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CE33A9" w:rsidRDefault="008010AD" w:rsidP="00CE33A9">
      <w:pPr>
        <w:pStyle w:val="NoSpacing"/>
        <w:jc w:val="both"/>
        <w:rPr>
          <w:b/>
          <w:szCs w:val="24"/>
        </w:rPr>
      </w:pPr>
      <w:r w:rsidRPr="00CE33A9">
        <w:rPr>
          <w:b/>
          <w:szCs w:val="24"/>
        </w:rPr>
        <w:t>THE STATE</w:t>
      </w:r>
    </w:p>
    <w:p w:rsidR="008010AD" w:rsidRPr="00CE33A9" w:rsidRDefault="008010AD" w:rsidP="00CE33A9">
      <w:pPr>
        <w:pStyle w:val="NoSpacing"/>
        <w:jc w:val="both"/>
        <w:rPr>
          <w:b/>
          <w:szCs w:val="24"/>
        </w:rPr>
      </w:pPr>
    </w:p>
    <w:p w:rsidR="008010AD" w:rsidRPr="00CE33A9" w:rsidRDefault="008010AD" w:rsidP="00CE33A9">
      <w:pPr>
        <w:pStyle w:val="NoSpacing"/>
        <w:jc w:val="both"/>
        <w:rPr>
          <w:b/>
          <w:szCs w:val="24"/>
        </w:rPr>
      </w:pPr>
      <w:r w:rsidRPr="00CE33A9">
        <w:rPr>
          <w:b/>
          <w:szCs w:val="24"/>
        </w:rPr>
        <w:t>Versus</w:t>
      </w:r>
    </w:p>
    <w:p w:rsidR="008010AD" w:rsidRPr="00CE33A9" w:rsidRDefault="008010AD" w:rsidP="00CE33A9">
      <w:pPr>
        <w:pStyle w:val="NoSpacing"/>
        <w:jc w:val="both"/>
        <w:rPr>
          <w:b/>
          <w:szCs w:val="24"/>
        </w:rPr>
      </w:pPr>
    </w:p>
    <w:p w:rsidR="008010AD" w:rsidRPr="00CE33A9" w:rsidRDefault="008010AD" w:rsidP="00CE33A9">
      <w:pPr>
        <w:pStyle w:val="NoSpacing"/>
        <w:jc w:val="both"/>
        <w:rPr>
          <w:b/>
          <w:szCs w:val="24"/>
        </w:rPr>
      </w:pPr>
      <w:r w:rsidRPr="00CE33A9">
        <w:rPr>
          <w:b/>
          <w:szCs w:val="24"/>
        </w:rPr>
        <w:t>NDWELEUN NDOU</w:t>
      </w:r>
    </w:p>
    <w:p w:rsidR="008010AD" w:rsidRPr="00CE33A9" w:rsidRDefault="008010AD" w:rsidP="00CE33A9">
      <w:pPr>
        <w:pStyle w:val="NoSpacing"/>
        <w:jc w:val="both"/>
        <w:rPr>
          <w:b/>
          <w:szCs w:val="24"/>
        </w:rPr>
      </w:pPr>
    </w:p>
    <w:p w:rsidR="008010AD" w:rsidRPr="00CE33A9" w:rsidRDefault="008010AD" w:rsidP="00CE33A9">
      <w:pPr>
        <w:pStyle w:val="NoSpacing"/>
        <w:jc w:val="both"/>
        <w:rPr>
          <w:szCs w:val="24"/>
        </w:rPr>
      </w:pPr>
      <w:r w:rsidRPr="00CE33A9">
        <w:rPr>
          <w:szCs w:val="24"/>
        </w:rPr>
        <w:t>IN THE HIGH COURT OF ZIMBABWE</w:t>
      </w:r>
    </w:p>
    <w:p w:rsidR="008010AD" w:rsidRPr="00CE33A9" w:rsidRDefault="008010AD" w:rsidP="00CE33A9">
      <w:pPr>
        <w:pStyle w:val="NoSpacing"/>
        <w:jc w:val="both"/>
        <w:rPr>
          <w:szCs w:val="24"/>
        </w:rPr>
      </w:pPr>
      <w:r w:rsidRPr="00CE33A9">
        <w:rPr>
          <w:szCs w:val="24"/>
        </w:rPr>
        <w:t>MAKONESE J</w:t>
      </w:r>
    </w:p>
    <w:p w:rsidR="008010AD" w:rsidRPr="00CE33A9" w:rsidRDefault="002861CF" w:rsidP="00CE33A9">
      <w:pPr>
        <w:pStyle w:val="NoSpacing"/>
        <w:jc w:val="both"/>
        <w:rPr>
          <w:szCs w:val="24"/>
        </w:rPr>
      </w:pPr>
      <w:r>
        <w:rPr>
          <w:szCs w:val="24"/>
        </w:rPr>
        <w:t xml:space="preserve">BULAWAYO </w:t>
      </w:r>
      <w:r w:rsidR="00D91185">
        <w:rPr>
          <w:szCs w:val="24"/>
        </w:rPr>
        <w:t>1 OCTOBER</w:t>
      </w:r>
      <w:r w:rsidR="008010AD" w:rsidRPr="00CE33A9">
        <w:rPr>
          <w:szCs w:val="24"/>
        </w:rPr>
        <w:t xml:space="preserve"> 2020</w:t>
      </w:r>
    </w:p>
    <w:p w:rsidR="008010AD" w:rsidRPr="00CE33A9" w:rsidRDefault="008010AD" w:rsidP="00CE33A9">
      <w:pPr>
        <w:pStyle w:val="NoSpacing"/>
        <w:jc w:val="both"/>
        <w:rPr>
          <w:szCs w:val="24"/>
        </w:rPr>
      </w:pPr>
    </w:p>
    <w:p w:rsidR="008010AD" w:rsidRPr="00CE33A9" w:rsidRDefault="008010AD" w:rsidP="00CE33A9">
      <w:pPr>
        <w:pStyle w:val="NoSpacing"/>
        <w:jc w:val="both"/>
        <w:rPr>
          <w:b/>
          <w:szCs w:val="24"/>
        </w:rPr>
      </w:pPr>
      <w:r w:rsidRPr="00CE33A9">
        <w:rPr>
          <w:b/>
          <w:szCs w:val="24"/>
        </w:rPr>
        <w:t>Criminal Review</w:t>
      </w:r>
    </w:p>
    <w:p w:rsidR="008010AD" w:rsidRPr="00CE33A9" w:rsidRDefault="008010AD" w:rsidP="00CE33A9">
      <w:pPr>
        <w:jc w:val="both"/>
        <w:rPr>
          <w:szCs w:val="24"/>
        </w:rPr>
      </w:pPr>
      <w:r w:rsidRPr="00CE33A9">
        <w:rPr>
          <w:szCs w:val="24"/>
        </w:rPr>
        <w:tab/>
        <w:t>The 25 year old accused appeared before a Provincial Magistrate at Beitbridge facing a charge of contravening section 4 (1) (b) of the Firearms Act (Chapter 10:09), that is possession of a firearm without a licence.  The accused pleaded guilty and was duly convicted and sentenced to 4 years imprisonment of which 1 year was suspended for 5 years on the usual conditions of future good conduct.</w:t>
      </w:r>
    </w:p>
    <w:p w:rsidR="008010AD" w:rsidRPr="00CE33A9" w:rsidRDefault="008010AD" w:rsidP="00CE33A9">
      <w:pPr>
        <w:jc w:val="both"/>
        <w:rPr>
          <w:szCs w:val="24"/>
        </w:rPr>
      </w:pPr>
      <w:r w:rsidRPr="00CE33A9">
        <w:rPr>
          <w:szCs w:val="24"/>
        </w:rPr>
        <w:tab/>
        <w:t>The brief facts are that on the 2</w:t>
      </w:r>
      <w:r w:rsidRPr="00CE33A9">
        <w:rPr>
          <w:szCs w:val="24"/>
          <w:vertAlign w:val="superscript"/>
        </w:rPr>
        <w:t>nd</w:t>
      </w:r>
      <w:r w:rsidRPr="00CE33A9">
        <w:rPr>
          <w:szCs w:val="24"/>
        </w:rPr>
        <w:t xml:space="preserve"> day of June 2020 and at around 1400 hours Rabe</w:t>
      </w:r>
      <w:r w:rsidR="00D61602" w:rsidRPr="00CE33A9">
        <w:rPr>
          <w:szCs w:val="24"/>
        </w:rPr>
        <w:t>kani</w:t>
      </w:r>
      <w:r w:rsidRPr="00CE33A9">
        <w:rPr>
          <w:szCs w:val="24"/>
        </w:rPr>
        <w:t xml:space="preserve"> Mafela, Amon Ngulube and Fungai Zuze were on their way to South Africa through an undesignated port of entry along the Limpopo River.  Upon arrival at Ch</w:t>
      </w:r>
      <w:r w:rsidR="00D61602" w:rsidRPr="00CE33A9">
        <w:rPr>
          <w:szCs w:val="24"/>
        </w:rPr>
        <w:t>i</w:t>
      </w:r>
      <w:r w:rsidRPr="00CE33A9">
        <w:rPr>
          <w:szCs w:val="24"/>
        </w:rPr>
        <w:t>ngineli crossing poi</w:t>
      </w:r>
      <w:r w:rsidR="00D61602" w:rsidRPr="00CE33A9">
        <w:rPr>
          <w:szCs w:val="24"/>
        </w:rPr>
        <w:t>n</w:t>
      </w:r>
      <w:r w:rsidRPr="00CE33A9">
        <w:rPr>
          <w:szCs w:val="24"/>
        </w:rPr>
        <w:t>t, the</w:t>
      </w:r>
      <w:r w:rsidR="00E60A08">
        <w:rPr>
          <w:szCs w:val="24"/>
        </w:rPr>
        <w:t xml:space="preserve"> two noticed the accused </w:t>
      </w:r>
      <w:r w:rsidRPr="00CE33A9">
        <w:rPr>
          <w:szCs w:val="24"/>
        </w:rPr>
        <w:t>hiding behind</w:t>
      </w:r>
      <w:r w:rsidR="00CE33A9" w:rsidRPr="00CE33A9">
        <w:rPr>
          <w:szCs w:val="24"/>
        </w:rPr>
        <w:t xml:space="preserve"> a rock</w:t>
      </w:r>
      <w:r w:rsidRPr="00CE33A9">
        <w:rPr>
          <w:szCs w:val="24"/>
        </w:rPr>
        <w:t xml:space="preserve"> in</w:t>
      </w:r>
      <w:r w:rsidR="00E60A08">
        <w:rPr>
          <w:szCs w:val="24"/>
        </w:rPr>
        <w:t xml:space="preserve"> the middle of the river.  They </w:t>
      </w:r>
      <w:r w:rsidRPr="00CE33A9">
        <w:rPr>
          <w:szCs w:val="24"/>
        </w:rPr>
        <w:t>continued with</w:t>
      </w:r>
      <w:r w:rsidR="00B9303D">
        <w:rPr>
          <w:szCs w:val="24"/>
        </w:rPr>
        <w:t xml:space="preserve"> their </w:t>
      </w:r>
      <w:r w:rsidRPr="00CE33A9">
        <w:rPr>
          <w:szCs w:val="24"/>
        </w:rPr>
        <w:t xml:space="preserve">journey.  The accused quickly moved towards </w:t>
      </w:r>
      <w:r w:rsidR="00B9303D">
        <w:rPr>
          <w:szCs w:val="24"/>
        </w:rPr>
        <w:t xml:space="preserve">the </w:t>
      </w:r>
      <w:r w:rsidRPr="00CE33A9">
        <w:rPr>
          <w:szCs w:val="24"/>
        </w:rPr>
        <w:t>three men</w:t>
      </w:r>
      <w:r w:rsidR="00B9303D">
        <w:rPr>
          <w:szCs w:val="24"/>
        </w:rPr>
        <w:t>,</w:t>
      </w:r>
      <w:r w:rsidRPr="00CE33A9">
        <w:rPr>
          <w:szCs w:val="24"/>
        </w:rPr>
        <w:t xml:space="preserve"> met </w:t>
      </w:r>
      <w:r w:rsidR="00D91185">
        <w:rPr>
          <w:szCs w:val="24"/>
        </w:rPr>
        <w:t>them</w:t>
      </w:r>
      <w:r w:rsidR="00B9303D">
        <w:rPr>
          <w:szCs w:val="24"/>
        </w:rPr>
        <w:t xml:space="preserve"> </w:t>
      </w:r>
      <w:r w:rsidRPr="00CE33A9">
        <w:rPr>
          <w:szCs w:val="24"/>
        </w:rPr>
        <w:t>in the river and had a brief conversation</w:t>
      </w:r>
      <w:r w:rsidR="00B9303D">
        <w:rPr>
          <w:szCs w:val="24"/>
        </w:rPr>
        <w:t xml:space="preserve"> with them</w:t>
      </w:r>
      <w:r w:rsidRPr="00CE33A9">
        <w:rPr>
          <w:szCs w:val="24"/>
        </w:rPr>
        <w:t xml:space="preserve">.  The accused then placed his hands in his trouser pockets.  The three men suspected that accused may be carrying a firearm.  They searched </w:t>
      </w:r>
      <w:r w:rsidR="0035337F">
        <w:rPr>
          <w:szCs w:val="24"/>
        </w:rPr>
        <w:t xml:space="preserve">him.  Their suspicion </w:t>
      </w:r>
      <w:r w:rsidR="00B5353C">
        <w:rPr>
          <w:szCs w:val="24"/>
        </w:rPr>
        <w:t xml:space="preserve">was </w:t>
      </w:r>
      <w:r w:rsidRPr="00CE33A9">
        <w:rPr>
          <w:szCs w:val="24"/>
        </w:rPr>
        <w:t>correct.  Accused was found to be carrying a firearm strapped to his waist.  The accused was disarmed and a loaded CZ pistol with 5 rounds of ammunition was co</w:t>
      </w:r>
      <w:r w:rsidR="00CE33A9" w:rsidRPr="00CE33A9">
        <w:rPr>
          <w:szCs w:val="24"/>
        </w:rPr>
        <w:t>n</w:t>
      </w:r>
      <w:r w:rsidRPr="00CE33A9">
        <w:rPr>
          <w:szCs w:val="24"/>
        </w:rPr>
        <w:t>fiscated.</w:t>
      </w:r>
    </w:p>
    <w:p w:rsidR="008010AD" w:rsidRPr="00CE33A9" w:rsidRDefault="008010AD" w:rsidP="00CE33A9">
      <w:pPr>
        <w:jc w:val="both"/>
        <w:rPr>
          <w:szCs w:val="24"/>
        </w:rPr>
      </w:pPr>
      <w:r w:rsidRPr="00CE33A9">
        <w:rPr>
          <w:szCs w:val="24"/>
        </w:rPr>
        <w:tab/>
        <w:t xml:space="preserve">On those facts, the accused was convicted on his own plea of guilty.  In mitigation accused stated that he had been given the firearm by someone he only knew by sight.  In other words accused was unable to provide the court with the identity of the person who had handed the firearm to him and the circumstances under which he took possession of the firearm.  In his reasons for sentence, the magistrate in the court </w:t>
      </w:r>
      <w:r w:rsidRPr="00CE33A9">
        <w:rPr>
          <w:i/>
          <w:szCs w:val="24"/>
        </w:rPr>
        <w:t>a quo</w:t>
      </w:r>
      <w:r w:rsidRPr="00CE33A9">
        <w:rPr>
          <w:szCs w:val="24"/>
        </w:rPr>
        <w:t xml:space="preserve"> states as follows:</w:t>
      </w:r>
    </w:p>
    <w:p w:rsidR="008010AD" w:rsidRPr="00B75FDE" w:rsidRDefault="008010AD" w:rsidP="00CE33A9">
      <w:pPr>
        <w:pStyle w:val="NoSpacing"/>
        <w:ind w:left="720"/>
        <w:jc w:val="both"/>
        <w:rPr>
          <w:i/>
          <w:szCs w:val="24"/>
        </w:rPr>
      </w:pPr>
      <w:r w:rsidRPr="00B75FDE">
        <w:rPr>
          <w:i/>
          <w:szCs w:val="24"/>
        </w:rPr>
        <w:lastRenderedPageBreak/>
        <w:t>“… from the look of things the accused must have inten</w:t>
      </w:r>
      <w:r w:rsidR="00CE33A9" w:rsidRPr="00B75FDE">
        <w:rPr>
          <w:i/>
          <w:szCs w:val="24"/>
        </w:rPr>
        <w:t>d</w:t>
      </w:r>
      <w:r w:rsidRPr="00B75FDE">
        <w:rPr>
          <w:i/>
          <w:szCs w:val="24"/>
        </w:rPr>
        <w:t>ed to rob the men who approached him …  There are a lot of armed robbery cases in the Limpopo River …  In my view an effective sentence of imprisonment would be appropriate.”</w:t>
      </w:r>
    </w:p>
    <w:p w:rsidR="007E0428" w:rsidRPr="00DD1333" w:rsidRDefault="00DD1333" w:rsidP="00CE33A9">
      <w:pPr>
        <w:jc w:val="both"/>
        <w:rPr>
          <w:szCs w:val="24"/>
        </w:rPr>
      </w:pPr>
      <w:r>
        <w:rPr>
          <w:i/>
          <w:szCs w:val="24"/>
        </w:rPr>
        <w:tab/>
      </w:r>
      <w:r>
        <w:rPr>
          <w:szCs w:val="24"/>
        </w:rPr>
        <w:t>Section 4 (2) of the Firearms Act (Chapter 10;09) provides that;</w:t>
      </w:r>
    </w:p>
    <w:p w:rsidR="007E0428" w:rsidRPr="00B75FDE" w:rsidRDefault="00DD1333" w:rsidP="00CE33A9">
      <w:pPr>
        <w:pStyle w:val="NoSpacing"/>
        <w:ind w:left="1440" w:hanging="720"/>
        <w:jc w:val="both"/>
        <w:rPr>
          <w:i/>
          <w:szCs w:val="24"/>
        </w:rPr>
      </w:pPr>
      <w:r>
        <w:rPr>
          <w:i/>
          <w:szCs w:val="24"/>
        </w:rPr>
        <w:t>“(2)</w:t>
      </w:r>
      <w:r>
        <w:rPr>
          <w:i/>
          <w:szCs w:val="24"/>
        </w:rPr>
        <w:tab/>
        <w:t>Any</w:t>
      </w:r>
      <w:r w:rsidR="007E0428" w:rsidRPr="00B75FDE">
        <w:rPr>
          <w:i/>
          <w:szCs w:val="24"/>
        </w:rPr>
        <w:t xml:space="preserve"> person who contravenes section (1) should be guilty of an offence and liable to a fine not exceeding level ten or to imprisonment for a period not exceeding five years or to both such fine and such imprisonment.”</w:t>
      </w:r>
    </w:p>
    <w:p w:rsidR="007E0428" w:rsidRPr="00CE33A9" w:rsidRDefault="007E0428" w:rsidP="00CE33A9">
      <w:pPr>
        <w:jc w:val="both"/>
        <w:rPr>
          <w:szCs w:val="24"/>
        </w:rPr>
      </w:pPr>
      <w:r w:rsidRPr="00CE33A9">
        <w:rPr>
          <w:szCs w:val="24"/>
        </w:rPr>
        <w:tab/>
        <w:t xml:space="preserve">It is clear that the penal provision for the possession of a </w:t>
      </w:r>
      <w:r w:rsidR="00BF0E29">
        <w:rPr>
          <w:szCs w:val="24"/>
        </w:rPr>
        <w:t xml:space="preserve">firearm without a licence gives the discretion to the sentencing court to impose a fine or a custodial sentence. </w:t>
      </w:r>
      <w:r w:rsidRPr="00CE33A9">
        <w:rPr>
          <w:szCs w:val="24"/>
        </w:rPr>
        <w:t xml:space="preserve"> In</w:t>
      </w:r>
      <w:r w:rsidR="00BF0E29">
        <w:rPr>
          <w:szCs w:val="24"/>
        </w:rPr>
        <w:t xml:space="preserve">  </w:t>
      </w:r>
      <w:r w:rsidRPr="00CE33A9">
        <w:rPr>
          <w:szCs w:val="24"/>
        </w:rPr>
        <w:t xml:space="preserve"> my view</w:t>
      </w:r>
      <w:r w:rsidR="00BF0E29">
        <w:rPr>
          <w:szCs w:val="24"/>
        </w:rPr>
        <w:t>,</w:t>
      </w:r>
      <w:r w:rsidR="005123DC">
        <w:rPr>
          <w:szCs w:val="24"/>
        </w:rPr>
        <w:t xml:space="preserve"> where</w:t>
      </w:r>
      <w:r w:rsidRPr="00CE33A9">
        <w:rPr>
          <w:szCs w:val="24"/>
        </w:rPr>
        <w:t xml:space="preserve"> an accused is convicted of the offence of </w:t>
      </w:r>
      <w:r w:rsidR="00B9303D">
        <w:rPr>
          <w:szCs w:val="24"/>
        </w:rPr>
        <w:t xml:space="preserve">possession of </w:t>
      </w:r>
      <w:r w:rsidRPr="00CE33A9">
        <w:rPr>
          <w:szCs w:val="24"/>
        </w:rPr>
        <w:t>a firearm without a licence, the court should take into account the following broad considerations:</w:t>
      </w:r>
    </w:p>
    <w:p w:rsidR="007E0428" w:rsidRPr="00CE33A9" w:rsidRDefault="00CE33A9" w:rsidP="00CE33A9">
      <w:pPr>
        <w:pStyle w:val="ListParagraph"/>
        <w:numPr>
          <w:ilvl w:val="0"/>
          <w:numId w:val="1"/>
        </w:numPr>
        <w:jc w:val="both"/>
        <w:rPr>
          <w:szCs w:val="24"/>
        </w:rPr>
      </w:pPr>
      <w:r w:rsidRPr="00CE33A9">
        <w:rPr>
          <w:szCs w:val="24"/>
        </w:rPr>
        <w:t>t</w:t>
      </w:r>
      <w:r w:rsidR="007E0428" w:rsidRPr="00CE33A9">
        <w:rPr>
          <w:szCs w:val="24"/>
        </w:rPr>
        <w:t>he circumstances</w:t>
      </w:r>
      <w:r w:rsidR="005123DC">
        <w:rPr>
          <w:szCs w:val="24"/>
        </w:rPr>
        <w:t xml:space="preserve"> in</w:t>
      </w:r>
      <w:r w:rsidR="007E0428" w:rsidRPr="00CE33A9">
        <w:rPr>
          <w:szCs w:val="24"/>
        </w:rPr>
        <w:t xml:space="preserve"> which the offence was committed.</w:t>
      </w:r>
    </w:p>
    <w:p w:rsidR="007E0428" w:rsidRPr="00CE33A9" w:rsidRDefault="00E800DF" w:rsidP="00CE33A9">
      <w:pPr>
        <w:pStyle w:val="ListParagraph"/>
        <w:numPr>
          <w:ilvl w:val="0"/>
          <w:numId w:val="1"/>
        </w:numPr>
        <w:jc w:val="both"/>
        <w:rPr>
          <w:szCs w:val="24"/>
        </w:rPr>
      </w:pPr>
      <w:r>
        <w:rPr>
          <w:szCs w:val="24"/>
        </w:rPr>
        <w:t>t</w:t>
      </w:r>
      <w:r w:rsidR="007E0428" w:rsidRPr="00CE33A9">
        <w:rPr>
          <w:szCs w:val="24"/>
        </w:rPr>
        <w:t>he explanation given by an accused</w:t>
      </w:r>
      <w:r w:rsidR="00CE33A9" w:rsidRPr="00CE33A9">
        <w:rPr>
          <w:szCs w:val="24"/>
        </w:rPr>
        <w:t xml:space="preserve"> </w:t>
      </w:r>
      <w:r w:rsidR="007E0428" w:rsidRPr="00CE33A9">
        <w:rPr>
          <w:szCs w:val="24"/>
        </w:rPr>
        <w:t>for the unlawful possession of the firearm.</w:t>
      </w:r>
    </w:p>
    <w:p w:rsidR="007E0428" w:rsidRPr="00CE33A9" w:rsidRDefault="00CE33A9" w:rsidP="00CE33A9">
      <w:pPr>
        <w:pStyle w:val="ListParagraph"/>
        <w:numPr>
          <w:ilvl w:val="0"/>
          <w:numId w:val="1"/>
        </w:numPr>
        <w:jc w:val="both"/>
        <w:rPr>
          <w:szCs w:val="24"/>
        </w:rPr>
      </w:pPr>
      <w:r w:rsidRPr="00CE33A9">
        <w:rPr>
          <w:szCs w:val="24"/>
        </w:rPr>
        <w:t>w</w:t>
      </w:r>
      <w:r w:rsidR="007E0428" w:rsidRPr="00CE33A9">
        <w:rPr>
          <w:szCs w:val="24"/>
        </w:rPr>
        <w:t>hether or not the firearm was loaded with ammunition</w:t>
      </w:r>
    </w:p>
    <w:p w:rsidR="007E0428" w:rsidRPr="00CE33A9" w:rsidRDefault="00CE33A9" w:rsidP="00CE33A9">
      <w:pPr>
        <w:pStyle w:val="ListParagraph"/>
        <w:numPr>
          <w:ilvl w:val="0"/>
          <w:numId w:val="1"/>
        </w:numPr>
        <w:jc w:val="both"/>
        <w:rPr>
          <w:szCs w:val="24"/>
        </w:rPr>
      </w:pPr>
      <w:r w:rsidRPr="00CE33A9">
        <w:rPr>
          <w:szCs w:val="24"/>
        </w:rPr>
        <w:t>w</w:t>
      </w:r>
      <w:r w:rsidR="007E0428" w:rsidRPr="00CE33A9">
        <w:rPr>
          <w:szCs w:val="24"/>
        </w:rPr>
        <w:t>hether or not the accused was using the firearm in an illegal act at the time of his arrest.</w:t>
      </w:r>
    </w:p>
    <w:p w:rsidR="007E0428" w:rsidRPr="00CE33A9" w:rsidRDefault="00CE33A9" w:rsidP="00CE33A9">
      <w:pPr>
        <w:pStyle w:val="ListParagraph"/>
        <w:numPr>
          <w:ilvl w:val="0"/>
          <w:numId w:val="1"/>
        </w:numPr>
        <w:jc w:val="both"/>
        <w:rPr>
          <w:szCs w:val="24"/>
        </w:rPr>
      </w:pPr>
      <w:r w:rsidRPr="00CE33A9">
        <w:rPr>
          <w:szCs w:val="24"/>
        </w:rPr>
        <w:t>t</w:t>
      </w:r>
      <w:r w:rsidR="007E0428" w:rsidRPr="00CE33A9">
        <w:rPr>
          <w:szCs w:val="24"/>
        </w:rPr>
        <w:t>he conduct and attitude of the accused upon his arrest.</w:t>
      </w:r>
    </w:p>
    <w:p w:rsidR="007E0428" w:rsidRPr="00CE33A9" w:rsidRDefault="007E0428" w:rsidP="00CE33A9">
      <w:pPr>
        <w:ind w:firstLine="720"/>
        <w:jc w:val="both"/>
        <w:rPr>
          <w:szCs w:val="24"/>
        </w:rPr>
      </w:pPr>
      <w:r w:rsidRPr="00CE33A9">
        <w:rPr>
          <w:szCs w:val="24"/>
        </w:rPr>
        <w:t>Whilst the considerations are not exhaustive, the court should in all circumstances deliver a sentence that is not unduly harsh.  In the present case the accused pleaded guilty to the o</w:t>
      </w:r>
      <w:r w:rsidR="00CE33A9" w:rsidRPr="00CE33A9">
        <w:rPr>
          <w:szCs w:val="24"/>
        </w:rPr>
        <w:t>f</w:t>
      </w:r>
      <w:r w:rsidRPr="00CE33A9">
        <w:rPr>
          <w:szCs w:val="24"/>
        </w:rPr>
        <w:t>fence.  His explanation of how he acqui</w:t>
      </w:r>
      <w:r w:rsidR="009077F3">
        <w:rPr>
          <w:szCs w:val="24"/>
        </w:rPr>
        <w:t>red the firearm is in all probab</w:t>
      </w:r>
      <w:r w:rsidRPr="00CE33A9">
        <w:rPr>
          <w:szCs w:val="24"/>
        </w:rPr>
        <w:t>ility false.  The learned trial magistrate, however, erred when he came to the conclusion that the accused intended to rob the three men who were crossing the river.  The accused’s presence in the Limpopo River gave a reasonable suspicion that he wa</w:t>
      </w:r>
      <w:r w:rsidR="00CE33A9" w:rsidRPr="00CE33A9">
        <w:rPr>
          <w:szCs w:val="24"/>
        </w:rPr>
        <w:t>s</w:t>
      </w:r>
      <w:r w:rsidRPr="00CE33A9">
        <w:rPr>
          <w:szCs w:val="24"/>
        </w:rPr>
        <w:t xml:space="preserve"> waiting to pounce on persons crossing the border through undesignated entry points.  The evidence on the record is</w:t>
      </w:r>
      <w:r w:rsidR="00F85BF1">
        <w:rPr>
          <w:szCs w:val="24"/>
        </w:rPr>
        <w:t>, however, that</w:t>
      </w:r>
      <w:r w:rsidRPr="00CE33A9">
        <w:rPr>
          <w:szCs w:val="24"/>
        </w:rPr>
        <w:t xml:space="preserve"> accused was searched and a loaded CZ pistol with 5 rounds of ammunition was recovered.</w:t>
      </w:r>
    </w:p>
    <w:p w:rsidR="007E0428" w:rsidRPr="00CE33A9" w:rsidRDefault="007E0428" w:rsidP="00CE33A9">
      <w:pPr>
        <w:ind w:firstLine="720"/>
        <w:jc w:val="both"/>
        <w:rPr>
          <w:szCs w:val="24"/>
        </w:rPr>
      </w:pPr>
      <w:r w:rsidRPr="00CE33A9">
        <w:rPr>
          <w:szCs w:val="24"/>
        </w:rPr>
        <w:t xml:space="preserve">In the case of </w:t>
      </w:r>
      <w:r w:rsidRPr="00CE33A9">
        <w:rPr>
          <w:i/>
          <w:szCs w:val="24"/>
        </w:rPr>
        <w:t>Sithole &amp; Vengai</w:t>
      </w:r>
      <w:r w:rsidRPr="00CE33A9">
        <w:rPr>
          <w:szCs w:val="24"/>
        </w:rPr>
        <w:t xml:space="preserve"> v </w:t>
      </w:r>
      <w:r w:rsidRPr="00CE33A9">
        <w:rPr>
          <w:i/>
          <w:szCs w:val="24"/>
        </w:rPr>
        <w:t>The State</w:t>
      </w:r>
      <w:r w:rsidRPr="00CE33A9">
        <w:rPr>
          <w:szCs w:val="24"/>
        </w:rPr>
        <w:t xml:space="preserve"> HH-54-15, the court held that a sentence of 18 months imprisonment with six months suspended on the usual conditions was appropriate for </w:t>
      </w:r>
      <w:r w:rsidRPr="00CE33A9">
        <w:rPr>
          <w:szCs w:val="24"/>
        </w:rPr>
        <w:lastRenderedPageBreak/>
        <w:t xml:space="preserve">the offence of possession of a firearm without a licence.  In that case the appellants were found in possession of a firearm next to a service station were cash was usually kept.  It was held by the court that service stations are </w:t>
      </w:r>
      <w:r w:rsidR="00D61602" w:rsidRPr="00CE33A9">
        <w:rPr>
          <w:szCs w:val="24"/>
        </w:rPr>
        <w:t xml:space="preserve">usual targets for armed robberies.  In </w:t>
      </w:r>
      <w:r w:rsidR="00D61602" w:rsidRPr="00CE33A9">
        <w:rPr>
          <w:i/>
          <w:szCs w:val="24"/>
        </w:rPr>
        <w:t>S</w:t>
      </w:r>
      <w:r w:rsidR="00D61602" w:rsidRPr="00CE33A9">
        <w:rPr>
          <w:szCs w:val="24"/>
        </w:rPr>
        <w:t xml:space="preserve"> v </w:t>
      </w:r>
      <w:r w:rsidR="00D61602" w:rsidRPr="00CE33A9">
        <w:rPr>
          <w:i/>
          <w:szCs w:val="24"/>
        </w:rPr>
        <w:t>Mphumelelo Moyo</w:t>
      </w:r>
      <w:r w:rsidR="00D61602" w:rsidRPr="00CE33A9">
        <w:rPr>
          <w:szCs w:val="24"/>
        </w:rPr>
        <w:t xml:space="preserve"> HB-09-11, the court held that a sentence </w:t>
      </w:r>
      <w:r w:rsidR="00305782">
        <w:rPr>
          <w:szCs w:val="24"/>
        </w:rPr>
        <w:t>o</w:t>
      </w:r>
      <w:r w:rsidR="00D61602" w:rsidRPr="00CE33A9">
        <w:rPr>
          <w:szCs w:val="24"/>
        </w:rPr>
        <w:t>f 12 months imprisonment was appropriate for the unlawful possession of a firearm.</w:t>
      </w:r>
    </w:p>
    <w:p w:rsidR="00D61602" w:rsidRPr="00CE33A9" w:rsidRDefault="00D61602" w:rsidP="00CE33A9">
      <w:pPr>
        <w:jc w:val="both"/>
        <w:rPr>
          <w:szCs w:val="24"/>
        </w:rPr>
      </w:pPr>
      <w:r w:rsidRPr="00CE33A9">
        <w:rPr>
          <w:szCs w:val="24"/>
        </w:rPr>
        <w:tab/>
        <w:t xml:space="preserve">In this case, the effective custodial sentence of 3 years induces a sense of shock and is inappropriate.  As I have already indicated, the learned magistrate in the court </w:t>
      </w:r>
      <w:r w:rsidRPr="00175A35">
        <w:rPr>
          <w:i/>
          <w:szCs w:val="24"/>
        </w:rPr>
        <w:t>a quo</w:t>
      </w:r>
      <w:r w:rsidRPr="00CE33A9">
        <w:rPr>
          <w:szCs w:val="24"/>
        </w:rPr>
        <w:t xml:space="preserve"> misdirected himself when he concluded that the accused must have intende</w:t>
      </w:r>
      <w:r w:rsidR="00175A35">
        <w:rPr>
          <w:szCs w:val="24"/>
        </w:rPr>
        <w:t>d to rob the three men he met</w:t>
      </w:r>
      <w:r w:rsidRPr="00CE33A9">
        <w:rPr>
          <w:szCs w:val="24"/>
        </w:rPr>
        <w:t xml:space="preserve"> the</w:t>
      </w:r>
      <w:r w:rsidR="00175A35">
        <w:rPr>
          <w:szCs w:val="24"/>
        </w:rPr>
        <w:t>m in the</w:t>
      </w:r>
      <w:r w:rsidRPr="00CE33A9">
        <w:rPr>
          <w:szCs w:val="24"/>
        </w:rPr>
        <w:t xml:space="preserve"> river. </w:t>
      </w:r>
      <w:r w:rsidR="00175A35">
        <w:rPr>
          <w:szCs w:val="24"/>
        </w:rPr>
        <w:t xml:space="preserve"> From the circumstances attempted robbery or robbery is not the only reasonable inference. </w:t>
      </w:r>
      <w:r w:rsidRPr="00CE33A9">
        <w:rPr>
          <w:szCs w:val="24"/>
        </w:rPr>
        <w:t xml:space="preserve"> This</w:t>
      </w:r>
      <w:r w:rsidR="00175A35">
        <w:rPr>
          <w:szCs w:val="24"/>
        </w:rPr>
        <w:t xml:space="preserve"> </w:t>
      </w:r>
      <w:r w:rsidRPr="00CE33A9">
        <w:rPr>
          <w:szCs w:val="24"/>
        </w:rPr>
        <w:t xml:space="preserve"> court is therefore at large as regards sentence.</w:t>
      </w:r>
    </w:p>
    <w:p w:rsidR="00D61602" w:rsidRPr="00CE33A9" w:rsidRDefault="00D61602" w:rsidP="00CE33A9">
      <w:pPr>
        <w:ind w:firstLine="720"/>
        <w:jc w:val="both"/>
        <w:rPr>
          <w:szCs w:val="24"/>
        </w:rPr>
      </w:pPr>
      <w:r w:rsidRPr="00CE33A9">
        <w:rPr>
          <w:szCs w:val="24"/>
        </w:rPr>
        <w:t>Accor</w:t>
      </w:r>
      <w:r w:rsidR="00CE33A9" w:rsidRPr="00CE33A9">
        <w:rPr>
          <w:szCs w:val="24"/>
        </w:rPr>
        <w:t>dingly</w:t>
      </w:r>
      <w:r w:rsidRPr="00CE33A9">
        <w:rPr>
          <w:szCs w:val="24"/>
        </w:rPr>
        <w:t>, and in the circumstances the following order is made:</w:t>
      </w:r>
    </w:p>
    <w:p w:rsidR="00D61602" w:rsidRPr="00CE33A9" w:rsidRDefault="00D61602" w:rsidP="00CE33A9">
      <w:pPr>
        <w:pStyle w:val="ListParagraph"/>
        <w:numPr>
          <w:ilvl w:val="0"/>
          <w:numId w:val="2"/>
        </w:numPr>
        <w:jc w:val="both"/>
        <w:rPr>
          <w:szCs w:val="24"/>
        </w:rPr>
      </w:pPr>
      <w:r w:rsidRPr="00CE33A9">
        <w:rPr>
          <w:szCs w:val="24"/>
        </w:rPr>
        <w:t>The conviction is confirmed</w:t>
      </w:r>
    </w:p>
    <w:p w:rsidR="00D61602" w:rsidRPr="00CE33A9" w:rsidRDefault="00D61602" w:rsidP="00CE33A9">
      <w:pPr>
        <w:pStyle w:val="ListParagraph"/>
        <w:numPr>
          <w:ilvl w:val="0"/>
          <w:numId w:val="2"/>
        </w:numPr>
        <w:jc w:val="both"/>
        <w:rPr>
          <w:szCs w:val="24"/>
        </w:rPr>
      </w:pPr>
      <w:r w:rsidRPr="00CE33A9">
        <w:rPr>
          <w:szCs w:val="24"/>
        </w:rPr>
        <w:t xml:space="preserve">The sentence of the court </w:t>
      </w:r>
      <w:r w:rsidRPr="00517B3D">
        <w:rPr>
          <w:i/>
          <w:szCs w:val="24"/>
        </w:rPr>
        <w:t>a quo</w:t>
      </w:r>
      <w:r w:rsidRPr="00CE33A9">
        <w:rPr>
          <w:szCs w:val="24"/>
        </w:rPr>
        <w:t xml:space="preserve"> is set aside and substituted with the following:</w:t>
      </w:r>
    </w:p>
    <w:p w:rsidR="00D61602" w:rsidRPr="00CE33A9" w:rsidRDefault="00D61602" w:rsidP="00CE33A9">
      <w:pPr>
        <w:pStyle w:val="NoSpacing"/>
        <w:ind w:left="1440"/>
        <w:jc w:val="both"/>
        <w:rPr>
          <w:szCs w:val="24"/>
        </w:rPr>
      </w:pPr>
      <w:r w:rsidRPr="00CE33A9">
        <w:rPr>
          <w:szCs w:val="24"/>
        </w:rPr>
        <w:t>“The accused is sentenced to 24 months imprisonment of which 12 months is suspended for 5 years on condition accused is not within that period convicted and sentenced of any offence involving a contravention of the Firearms Act.</w:t>
      </w:r>
    </w:p>
    <w:p w:rsidR="00D61602" w:rsidRPr="00CE33A9" w:rsidRDefault="00D61602" w:rsidP="00CE33A9">
      <w:pPr>
        <w:pStyle w:val="NoSpacing"/>
        <w:ind w:left="720" w:firstLine="720"/>
        <w:jc w:val="both"/>
        <w:rPr>
          <w:szCs w:val="24"/>
        </w:rPr>
      </w:pPr>
    </w:p>
    <w:p w:rsidR="00D61602" w:rsidRPr="00CE33A9" w:rsidRDefault="00D61602" w:rsidP="00CE33A9">
      <w:pPr>
        <w:pStyle w:val="NoSpacing"/>
        <w:ind w:left="1440"/>
        <w:jc w:val="both"/>
        <w:rPr>
          <w:szCs w:val="24"/>
        </w:rPr>
      </w:pPr>
      <w:r w:rsidRPr="00CE33A9">
        <w:rPr>
          <w:szCs w:val="24"/>
        </w:rPr>
        <w:t>In addition the firear</w:t>
      </w:r>
      <w:r w:rsidR="00CE33A9" w:rsidRPr="00CE33A9">
        <w:rPr>
          <w:szCs w:val="24"/>
        </w:rPr>
        <w:t>m</w:t>
      </w:r>
      <w:r w:rsidRPr="00CE33A9">
        <w:rPr>
          <w:szCs w:val="24"/>
        </w:rPr>
        <w:t xml:space="preserve"> and rounds of ammunition are forfeited to the state.”</w:t>
      </w:r>
    </w:p>
    <w:p w:rsidR="00D61602" w:rsidRPr="00CE33A9" w:rsidRDefault="00D61602" w:rsidP="00CE33A9">
      <w:pPr>
        <w:jc w:val="both"/>
        <w:rPr>
          <w:szCs w:val="24"/>
        </w:rPr>
      </w:pPr>
    </w:p>
    <w:p w:rsidR="00D61602" w:rsidRPr="00CE33A9" w:rsidRDefault="00D61602" w:rsidP="00CE33A9">
      <w:pPr>
        <w:jc w:val="both"/>
        <w:rPr>
          <w:szCs w:val="24"/>
        </w:rPr>
      </w:pPr>
      <w:r w:rsidRPr="00CE33A9">
        <w:rPr>
          <w:szCs w:val="24"/>
        </w:rPr>
        <w:tab/>
      </w:r>
      <w:r w:rsidRPr="00CE33A9">
        <w:rPr>
          <w:szCs w:val="24"/>
        </w:rPr>
        <w:tab/>
      </w:r>
      <w:r w:rsidRPr="00CE33A9">
        <w:rPr>
          <w:szCs w:val="24"/>
        </w:rPr>
        <w:tab/>
        <w:t>Makonese J …………………………………………</w:t>
      </w:r>
    </w:p>
    <w:p w:rsidR="00CE33A9" w:rsidRDefault="00CE33A9" w:rsidP="00CE33A9">
      <w:pPr>
        <w:jc w:val="both"/>
        <w:rPr>
          <w:szCs w:val="24"/>
        </w:rPr>
      </w:pPr>
    </w:p>
    <w:p w:rsidR="00D61602" w:rsidRPr="00CE33A9" w:rsidRDefault="00D61602" w:rsidP="00CE33A9">
      <w:pPr>
        <w:jc w:val="both"/>
        <w:rPr>
          <w:szCs w:val="24"/>
        </w:rPr>
      </w:pPr>
      <w:r w:rsidRPr="00CE33A9">
        <w:rPr>
          <w:szCs w:val="24"/>
        </w:rPr>
        <w:tab/>
      </w:r>
      <w:r w:rsidRPr="00CE33A9">
        <w:rPr>
          <w:szCs w:val="24"/>
        </w:rPr>
        <w:tab/>
      </w:r>
      <w:r w:rsidRPr="00CE33A9">
        <w:rPr>
          <w:szCs w:val="24"/>
        </w:rPr>
        <w:tab/>
        <w:t>Takuva J agrees …………………………………..</w:t>
      </w:r>
    </w:p>
    <w:sectPr w:rsidR="00D61602" w:rsidRPr="00CE33A9"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363B" w:rsidRDefault="0002363B" w:rsidP="008010AD">
      <w:pPr>
        <w:spacing w:before="0" w:after="0" w:line="240" w:lineRule="auto"/>
      </w:pPr>
      <w:r>
        <w:separator/>
      </w:r>
    </w:p>
  </w:endnote>
  <w:endnote w:type="continuationSeparator" w:id="1">
    <w:p w:rsidR="0002363B" w:rsidRDefault="0002363B" w:rsidP="008010AD">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363B" w:rsidRDefault="0002363B" w:rsidP="008010AD">
      <w:pPr>
        <w:spacing w:before="0" w:after="0" w:line="240" w:lineRule="auto"/>
      </w:pPr>
      <w:r>
        <w:separator/>
      </w:r>
    </w:p>
  </w:footnote>
  <w:footnote w:type="continuationSeparator" w:id="1">
    <w:p w:rsidR="0002363B" w:rsidRDefault="0002363B" w:rsidP="008010AD">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00362"/>
      <w:docPartObj>
        <w:docPartGallery w:val="Page Numbers (Top of Page)"/>
        <w:docPartUnique/>
      </w:docPartObj>
    </w:sdtPr>
    <w:sdtContent>
      <w:p w:rsidR="00D61602" w:rsidRDefault="000C326C">
        <w:pPr>
          <w:pStyle w:val="Header"/>
          <w:jc w:val="right"/>
        </w:pPr>
        <w:fldSimple w:instr=" PAGE   \* MERGEFORMAT ">
          <w:r w:rsidR="00D91185">
            <w:rPr>
              <w:noProof/>
            </w:rPr>
            <w:t>1</w:t>
          </w:r>
        </w:fldSimple>
      </w:p>
      <w:p w:rsidR="00D61602" w:rsidRDefault="00517B3D" w:rsidP="00D61602">
        <w:pPr>
          <w:pStyle w:val="NoSpacing"/>
          <w:ind w:left="7920"/>
        </w:pPr>
        <w:r>
          <w:t xml:space="preserve">     </w:t>
        </w:r>
        <w:r w:rsidR="00D61602">
          <w:t xml:space="preserve">HB </w:t>
        </w:r>
        <w:r>
          <w:t>204</w:t>
        </w:r>
        <w:r w:rsidR="00D61602">
          <w:t>/20</w:t>
        </w:r>
      </w:p>
      <w:p w:rsidR="00D61602" w:rsidRDefault="00D61602" w:rsidP="00D61602">
        <w:pPr>
          <w:pStyle w:val="NoSpacing"/>
          <w:ind w:left="6480" w:firstLine="720"/>
        </w:pPr>
        <w:r>
          <w:t xml:space="preserve">          HCAR 1251/20</w:t>
        </w:r>
      </w:p>
      <w:p w:rsidR="00D61602" w:rsidRDefault="00D61602" w:rsidP="00D61602">
        <w:pPr>
          <w:pStyle w:val="NoSpacing"/>
          <w:ind w:left="7200"/>
        </w:pPr>
        <w:r>
          <w:t xml:space="preserve">      CRB BTB 909/20</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C7BF4"/>
    <w:multiLevelType w:val="hybridMultilevel"/>
    <w:tmpl w:val="4E2C5C0C"/>
    <w:lvl w:ilvl="0" w:tplc="A6B84A2E">
      <w:start w:val="1"/>
      <w:numFmt w:val="decimal"/>
      <w:lvlText w:val="%1."/>
      <w:lvlJc w:val="left"/>
      <w:pPr>
        <w:ind w:left="2265" w:hanging="825"/>
      </w:pPr>
      <w:rPr>
        <w:rFonts w:ascii="Times New Roman" w:eastAsiaTheme="minorHAnsi" w:hAnsi="Times New Roman" w:cstheme="minorBidi"/>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24D6AE0"/>
    <w:multiLevelType w:val="hybridMultilevel"/>
    <w:tmpl w:val="F5880BD2"/>
    <w:lvl w:ilvl="0" w:tplc="52AE69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010AD"/>
    <w:rsid w:val="0002363B"/>
    <w:rsid w:val="000C326C"/>
    <w:rsid w:val="00175A35"/>
    <w:rsid w:val="001D126B"/>
    <w:rsid w:val="0025004D"/>
    <w:rsid w:val="002861CF"/>
    <w:rsid w:val="002C7F8A"/>
    <w:rsid w:val="002E2FCA"/>
    <w:rsid w:val="00305782"/>
    <w:rsid w:val="0035337F"/>
    <w:rsid w:val="003A3365"/>
    <w:rsid w:val="003E5BAA"/>
    <w:rsid w:val="004015CE"/>
    <w:rsid w:val="00422FBB"/>
    <w:rsid w:val="00477B02"/>
    <w:rsid w:val="005123DC"/>
    <w:rsid w:val="00517B3D"/>
    <w:rsid w:val="0054317D"/>
    <w:rsid w:val="00631C29"/>
    <w:rsid w:val="0068662E"/>
    <w:rsid w:val="006A03C9"/>
    <w:rsid w:val="00701C30"/>
    <w:rsid w:val="007B49A6"/>
    <w:rsid w:val="007D0B26"/>
    <w:rsid w:val="007D2790"/>
    <w:rsid w:val="007E0428"/>
    <w:rsid w:val="008010AD"/>
    <w:rsid w:val="008A7672"/>
    <w:rsid w:val="008C3209"/>
    <w:rsid w:val="009077F3"/>
    <w:rsid w:val="009E5C1A"/>
    <w:rsid w:val="00A31D29"/>
    <w:rsid w:val="00A50BC8"/>
    <w:rsid w:val="00B5353C"/>
    <w:rsid w:val="00B75FDE"/>
    <w:rsid w:val="00B9303D"/>
    <w:rsid w:val="00BF0E29"/>
    <w:rsid w:val="00C61900"/>
    <w:rsid w:val="00CE33A9"/>
    <w:rsid w:val="00D20B4C"/>
    <w:rsid w:val="00D61602"/>
    <w:rsid w:val="00D91185"/>
    <w:rsid w:val="00DB3429"/>
    <w:rsid w:val="00DD1333"/>
    <w:rsid w:val="00E10C27"/>
    <w:rsid w:val="00E60A08"/>
    <w:rsid w:val="00E800DF"/>
    <w:rsid w:val="00F85BF1"/>
    <w:rsid w:val="00FD06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Header">
    <w:name w:val="header"/>
    <w:basedOn w:val="Normal"/>
    <w:link w:val="HeaderChar"/>
    <w:uiPriority w:val="99"/>
    <w:unhideWhenUsed/>
    <w:rsid w:val="008010A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010AD"/>
    <w:rPr>
      <w:rFonts w:ascii="Times New Roman" w:hAnsi="Times New Roman"/>
      <w:sz w:val="24"/>
    </w:rPr>
  </w:style>
  <w:style w:type="paragraph" w:styleId="Footer">
    <w:name w:val="footer"/>
    <w:basedOn w:val="Normal"/>
    <w:link w:val="FooterChar"/>
    <w:uiPriority w:val="99"/>
    <w:semiHidden/>
    <w:unhideWhenUsed/>
    <w:rsid w:val="008010AD"/>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8010AD"/>
    <w:rPr>
      <w:rFonts w:ascii="Times New Roman" w:hAnsi="Times New Roman"/>
      <w:sz w:val="24"/>
    </w:rPr>
  </w:style>
  <w:style w:type="paragraph" w:styleId="ListParagraph">
    <w:name w:val="List Paragraph"/>
    <w:basedOn w:val="Normal"/>
    <w:uiPriority w:val="34"/>
    <w:qFormat/>
    <w:rsid w:val="007E042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792</Words>
  <Characters>4517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21</cp:revision>
  <cp:lastPrinted>2020-09-25T12:07:00Z</cp:lastPrinted>
  <dcterms:created xsi:type="dcterms:W3CDTF">2020-09-22T07:20:00Z</dcterms:created>
  <dcterms:modified xsi:type="dcterms:W3CDTF">2020-09-28T07:56:00Z</dcterms:modified>
</cp:coreProperties>
</file>