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FAC7F" w14:textId="77777777" w:rsidR="00C078B9" w:rsidRDefault="00BE32E6" w:rsidP="00FA2D24">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THE STATE</w:t>
      </w:r>
    </w:p>
    <w:p w14:paraId="19CAFF90" w14:textId="30494E78" w:rsidR="00C10BA6" w:rsidRDefault="008758FB" w:rsidP="00FA2D24">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C10BA6">
        <w:rPr>
          <w:rFonts w:ascii="Times New Roman" w:hAnsi="Times New Roman" w:cs="Times New Roman"/>
          <w:sz w:val="24"/>
          <w:szCs w:val="24"/>
        </w:rPr>
        <w:t>ersus</w:t>
      </w:r>
    </w:p>
    <w:p w14:paraId="3C14C7B5" w14:textId="77777777" w:rsidR="00BE32E6" w:rsidRDefault="00BE32E6" w:rsidP="00BE32E6">
      <w:pPr>
        <w:spacing w:after="0" w:line="240" w:lineRule="auto"/>
        <w:rPr>
          <w:rFonts w:ascii="Times New Roman" w:hAnsi="Times New Roman" w:cs="Times New Roman"/>
          <w:sz w:val="24"/>
          <w:szCs w:val="24"/>
        </w:rPr>
      </w:pPr>
      <w:r>
        <w:rPr>
          <w:rFonts w:ascii="Times New Roman" w:hAnsi="Times New Roman" w:cs="Times New Roman"/>
          <w:sz w:val="24"/>
          <w:szCs w:val="24"/>
        </w:rPr>
        <w:t>MOSES MPOFU</w:t>
      </w:r>
    </w:p>
    <w:p w14:paraId="043E40A0" w14:textId="77777777" w:rsidR="00BE32E6" w:rsidRDefault="00BE32E6" w:rsidP="00BE32E6">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6341F3BE" w14:textId="77777777" w:rsidR="00BE32E6" w:rsidRDefault="00BE32E6" w:rsidP="00BE32E6">
      <w:pPr>
        <w:spacing w:after="0" w:line="240" w:lineRule="auto"/>
        <w:rPr>
          <w:rFonts w:ascii="Times New Roman" w:hAnsi="Times New Roman" w:cs="Times New Roman"/>
          <w:sz w:val="24"/>
          <w:szCs w:val="24"/>
        </w:rPr>
      </w:pPr>
      <w:r>
        <w:rPr>
          <w:rFonts w:ascii="Times New Roman" w:hAnsi="Times New Roman" w:cs="Times New Roman"/>
          <w:sz w:val="24"/>
          <w:szCs w:val="24"/>
        </w:rPr>
        <w:t>MIKE CHIMOMBE</w:t>
      </w:r>
    </w:p>
    <w:p w14:paraId="6F5C656F" w14:textId="77777777" w:rsidR="004537D1" w:rsidRDefault="004537D1" w:rsidP="00C078B9">
      <w:pPr>
        <w:spacing w:after="0" w:line="240" w:lineRule="auto"/>
        <w:rPr>
          <w:rFonts w:ascii="Times New Roman" w:hAnsi="Times New Roman" w:cs="Times New Roman"/>
          <w:sz w:val="24"/>
          <w:szCs w:val="24"/>
        </w:rPr>
      </w:pPr>
    </w:p>
    <w:p w14:paraId="112739BD" w14:textId="77777777" w:rsidR="00FA2D24" w:rsidRDefault="00FA2D24" w:rsidP="00C078B9">
      <w:pPr>
        <w:spacing w:after="0" w:line="240" w:lineRule="auto"/>
        <w:rPr>
          <w:rFonts w:ascii="Times New Roman" w:hAnsi="Times New Roman" w:cs="Times New Roman"/>
          <w:sz w:val="24"/>
          <w:szCs w:val="24"/>
        </w:rPr>
      </w:pPr>
    </w:p>
    <w:p w14:paraId="48F23715" w14:textId="28DEB61E" w:rsidR="00C36F5A" w:rsidRDefault="00C36F5A" w:rsidP="00FA2D24">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14:paraId="0CDC409F" w14:textId="19380D01" w:rsidR="00C36F5A" w:rsidRPr="00C078B9" w:rsidRDefault="00C36F5A" w:rsidP="004537D1">
      <w:pPr>
        <w:spacing w:after="0" w:line="240" w:lineRule="auto"/>
        <w:rPr>
          <w:rFonts w:ascii="Times New Roman" w:hAnsi="Times New Roman" w:cs="Times New Roman"/>
          <w:b/>
          <w:sz w:val="24"/>
          <w:szCs w:val="24"/>
        </w:rPr>
      </w:pPr>
      <w:r w:rsidRPr="00C078B9">
        <w:rPr>
          <w:rFonts w:ascii="Times New Roman" w:hAnsi="Times New Roman" w:cs="Times New Roman"/>
          <w:b/>
          <w:sz w:val="24"/>
          <w:szCs w:val="24"/>
        </w:rPr>
        <w:t>KWENDA J</w:t>
      </w:r>
    </w:p>
    <w:p w14:paraId="28CB0C74" w14:textId="4190B4CA" w:rsidR="00C36F5A" w:rsidRDefault="00C36F5A" w:rsidP="004537D1">
      <w:pPr>
        <w:spacing w:after="0" w:line="240" w:lineRule="auto"/>
        <w:rPr>
          <w:rFonts w:ascii="Times New Roman" w:hAnsi="Times New Roman" w:cs="Times New Roman"/>
          <w:sz w:val="24"/>
          <w:szCs w:val="24"/>
        </w:rPr>
      </w:pPr>
      <w:r>
        <w:rPr>
          <w:rFonts w:ascii="Times New Roman" w:hAnsi="Times New Roman" w:cs="Times New Roman"/>
          <w:sz w:val="24"/>
          <w:szCs w:val="24"/>
        </w:rPr>
        <w:t>HARARE,</w:t>
      </w:r>
      <w:r w:rsidR="007B3A3B">
        <w:rPr>
          <w:rFonts w:ascii="Times New Roman" w:hAnsi="Times New Roman" w:cs="Times New Roman"/>
          <w:sz w:val="24"/>
          <w:szCs w:val="24"/>
        </w:rPr>
        <w:t xml:space="preserve"> </w:t>
      </w:r>
      <w:r w:rsidR="00BE32E6">
        <w:rPr>
          <w:rFonts w:ascii="Times New Roman" w:hAnsi="Times New Roman" w:cs="Times New Roman"/>
          <w:sz w:val="24"/>
          <w:szCs w:val="24"/>
        </w:rPr>
        <w:t>1</w:t>
      </w:r>
      <w:r w:rsidR="007A233E">
        <w:rPr>
          <w:rFonts w:ascii="Times New Roman" w:hAnsi="Times New Roman" w:cs="Times New Roman"/>
          <w:sz w:val="24"/>
          <w:szCs w:val="24"/>
        </w:rPr>
        <w:t>6 January 2025</w:t>
      </w:r>
    </w:p>
    <w:p w14:paraId="48D157C1" w14:textId="55E9BABC" w:rsidR="00891AF9" w:rsidRDefault="00891AF9" w:rsidP="00C078B9">
      <w:pPr>
        <w:spacing w:after="0" w:line="240" w:lineRule="auto"/>
        <w:rPr>
          <w:rFonts w:ascii="Times New Roman" w:hAnsi="Times New Roman" w:cs="Times New Roman"/>
          <w:b/>
          <w:sz w:val="24"/>
          <w:szCs w:val="24"/>
        </w:rPr>
      </w:pPr>
    </w:p>
    <w:p w14:paraId="6E0BD933" w14:textId="77777777" w:rsidR="00C078B9" w:rsidRDefault="00C078B9" w:rsidP="00C078B9">
      <w:pPr>
        <w:spacing w:after="0" w:line="240" w:lineRule="auto"/>
        <w:rPr>
          <w:rFonts w:ascii="Times New Roman" w:hAnsi="Times New Roman" w:cs="Times New Roman"/>
          <w:b/>
          <w:sz w:val="24"/>
          <w:szCs w:val="24"/>
        </w:rPr>
      </w:pPr>
    </w:p>
    <w:p w14:paraId="477205BF" w14:textId="0D8BED95" w:rsidR="00891AF9" w:rsidRDefault="00003161" w:rsidP="00C078B9">
      <w:pPr>
        <w:spacing w:after="0"/>
        <w:rPr>
          <w:rFonts w:ascii="Times New Roman" w:hAnsi="Times New Roman" w:cs="Times New Roman"/>
          <w:i/>
          <w:sz w:val="24"/>
          <w:szCs w:val="24"/>
        </w:rPr>
      </w:pPr>
      <w:r>
        <w:rPr>
          <w:rFonts w:ascii="Times New Roman" w:hAnsi="Times New Roman" w:cs="Times New Roman"/>
          <w:b/>
          <w:sz w:val="24"/>
          <w:szCs w:val="24"/>
        </w:rPr>
        <w:t xml:space="preserve">Request for </w:t>
      </w:r>
      <w:r w:rsidR="009E45AE">
        <w:rPr>
          <w:rFonts w:ascii="Times New Roman" w:hAnsi="Times New Roman" w:cs="Times New Roman"/>
          <w:b/>
          <w:sz w:val="24"/>
          <w:szCs w:val="24"/>
        </w:rPr>
        <w:t>r</w:t>
      </w:r>
      <w:r>
        <w:rPr>
          <w:rFonts w:ascii="Times New Roman" w:hAnsi="Times New Roman" w:cs="Times New Roman"/>
          <w:b/>
          <w:sz w:val="24"/>
          <w:szCs w:val="24"/>
        </w:rPr>
        <w:t>eferral of constitutio</w:t>
      </w:r>
      <w:r w:rsidR="00C078B9">
        <w:rPr>
          <w:rFonts w:ascii="Times New Roman" w:hAnsi="Times New Roman" w:cs="Times New Roman"/>
          <w:b/>
          <w:sz w:val="24"/>
          <w:szCs w:val="24"/>
        </w:rPr>
        <w:t>nal matters at a criminal trial</w:t>
      </w:r>
    </w:p>
    <w:p w14:paraId="0E58E89E" w14:textId="77777777" w:rsidR="007A233E" w:rsidRDefault="007A233E" w:rsidP="00C078B9">
      <w:pPr>
        <w:spacing w:after="0" w:line="240" w:lineRule="auto"/>
        <w:rPr>
          <w:rFonts w:ascii="Times New Roman" w:hAnsi="Times New Roman" w:cs="Times New Roman"/>
          <w:i/>
          <w:sz w:val="24"/>
          <w:szCs w:val="24"/>
        </w:rPr>
      </w:pPr>
    </w:p>
    <w:p w14:paraId="3C75BF89" w14:textId="77777777" w:rsidR="00C078B9" w:rsidRDefault="00C078B9" w:rsidP="00C078B9">
      <w:pPr>
        <w:spacing w:after="0" w:line="240" w:lineRule="auto"/>
        <w:rPr>
          <w:rFonts w:ascii="Times New Roman" w:hAnsi="Times New Roman" w:cs="Times New Roman"/>
          <w:i/>
          <w:sz w:val="24"/>
          <w:szCs w:val="24"/>
        </w:rPr>
      </w:pPr>
    </w:p>
    <w:p w14:paraId="70CE0B6E" w14:textId="216DB94C" w:rsidR="007A233E" w:rsidRDefault="007A233E" w:rsidP="007A233E">
      <w:pPr>
        <w:spacing w:after="0" w:line="240" w:lineRule="auto"/>
        <w:rPr>
          <w:rFonts w:ascii="Times New Roman" w:hAnsi="Times New Roman" w:cs="Times New Roman"/>
          <w:i/>
          <w:sz w:val="24"/>
          <w:szCs w:val="24"/>
        </w:rPr>
      </w:pPr>
      <w:r>
        <w:rPr>
          <w:rFonts w:ascii="Times New Roman" w:hAnsi="Times New Roman" w:cs="Times New Roman"/>
          <w:i/>
          <w:sz w:val="24"/>
          <w:szCs w:val="24"/>
        </w:rPr>
        <w:t>T Dzvetero</w:t>
      </w:r>
      <w:r w:rsidR="004537D1">
        <w:rPr>
          <w:rFonts w:ascii="Times New Roman" w:hAnsi="Times New Roman" w:cs="Times New Roman"/>
          <w:i/>
          <w:sz w:val="24"/>
          <w:szCs w:val="24"/>
        </w:rPr>
        <w:t>,</w:t>
      </w:r>
      <w:r>
        <w:rPr>
          <w:rFonts w:ascii="Times New Roman" w:hAnsi="Times New Roman" w:cs="Times New Roman"/>
          <w:i/>
          <w:sz w:val="24"/>
          <w:szCs w:val="24"/>
        </w:rPr>
        <w:t xml:space="preserve"> </w:t>
      </w:r>
      <w:r w:rsidRPr="00E11404">
        <w:rPr>
          <w:rFonts w:ascii="Times New Roman" w:hAnsi="Times New Roman" w:cs="Times New Roman"/>
          <w:sz w:val="24"/>
          <w:szCs w:val="24"/>
        </w:rPr>
        <w:t xml:space="preserve">for the </w:t>
      </w:r>
      <w:r w:rsidR="00322898">
        <w:rPr>
          <w:rFonts w:ascii="Times New Roman" w:hAnsi="Times New Roman" w:cs="Times New Roman"/>
          <w:sz w:val="24"/>
          <w:szCs w:val="24"/>
        </w:rPr>
        <w:t>1</w:t>
      </w:r>
      <w:r w:rsidR="00322898" w:rsidRPr="00322898">
        <w:rPr>
          <w:rFonts w:ascii="Times New Roman" w:hAnsi="Times New Roman" w:cs="Times New Roman"/>
          <w:sz w:val="24"/>
          <w:szCs w:val="24"/>
          <w:vertAlign w:val="superscript"/>
        </w:rPr>
        <w:t>st</w:t>
      </w:r>
      <w:r w:rsidR="00322898">
        <w:rPr>
          <w:rFonts w:ascii="Times New Roman" w:hAnsi="Times New Roman" w:cs="Times New Roman"/>
          <w:sz w:val="24"/>
          <w:szCs w:val="24"/>
        </w:rPr>
        <w:t xml:space="preserve"> </w:t>
      </w:r>
      <w:r w:rsidRPr="00E11404">
        <w:rPr>
          <w:rFonts w:ascii="Times New Roman" w:hAnsi="Times New Roman" w:cs="Times New Roman"/>
          <w:sz w:val="24"/>
          <w:szCs w:val="24"/>
        </w:rPr>
        <w:t xml:space="preserve"> a</w:t>
      </w:r>
      <w:r>
        <w:rPr>
          <w:rFonts w:ascii="Times New Roman" w:hAnsi="Times New Roman" w:cs="Times New Roman"/>
          <w:sz w:val="24"/>
          <w:szCs w:val="24"/>
        </w:rPr>
        <w:t>pplicant</w:t>
      </w:r>
    </w:p>
    <w:p w14:paraId="2B9963F0" w14:textId="34FA160D" w:rsidR="007A233E" w:rsidRPr="00E11404" w:rsidRDefault="007A233E" w:rsidP="007A233E">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L Madhuku, G Sithole &amp; A Mugiya </w:t>
      </w:r>
      <w:r w:rsidRPr="00E11404">
        <w:rPr>
          <w:rFonts w:ascii="Times New Roman" w:hAnsi="Times New Roman" w:cs="Times New Roman"/>
          <w:sz w:val="24"/>
          <w:szCs w:val="24"/>
        </w:rPr>
        <w:t xml:space="preserve">for the </w:t>
      </w:r>
      <w:r w:rsidR="00322898">
        <w:rPr>
          <w:rFonts w:ascii="Times New Roman" w:hAnsi="Times New Roman" w:cs="Times New Roman"/>
          <w:sz w:val="24"/>
          <w:szCs w:val="24"/>
        </w:rPr>
        <w:t>2</w:t>
      </w:r>
      <w:r w:rsidR="00322898" w:rsidRPr="00322898">
        <w:rPr>
          <w:rFonts w:ascii="Times New Roman" w:hAnsi="Times New Roman" w:cs="Times New Roman"/>
          <w:sz w:val="24"/>
          <w:szCs w:val="24"/>
          <w:vertAlign w:val="superscript"/>
        </w:rPr>
        <w:t>nd</w:t>
      </w:r>
      <w:r w:rsidR="00322898">
        <w:rPr>
          <w:rFonts w:ascii="Times New Roman" w:hAnsi="Times New Roman" w:cs="Times New Roman"/>
          <w:sz w:val="24"/>
          <w:szCs w:val="24"/>
        </w:rPr>
        <w:t xml:space="preserve"> </w:t>
      </w:r>
      <w:r w:rsidRPr="00E11404">
        <w:rPr>
          <w:rFonts w:ascii="Times New Roman" w:hAnsi="Times New Roman" w:cs="Times New Roman"/>
          <w:sz w:val="24"/>
          <w:szCs w:val="24"/>
        </w:rPr>
        <w:t xml:space="preserve"> </w:t>
      </w:r>
      <w:r>
        <w:rPr>
          <w:rFonts w:ascii="Times New Roman" w:hAnsi="Times New Roman" w:cs="Times New Roman"/>
          <w:sz w:val="24"/>
          <w:szCs w:val="24"/>
        </w:rPr>
        <w:t>applicant</w:t>
      </w:r>
    </w:p>
    <w:p w14:paraId="65CB66A6" w14:textId="46AC3AA6" w:rsidR="00BE32E6" w:rsidRPr="00E11404" w:rsidRDefault="00BE32E6" w:rsidP="00BE32E6">
      <w:pPr>
        <w:spacing w:after="0" w:line="240" w:lineRule="auto"/>
        <w:rPr>
          <w:rFonts w:ascii="Times New Roman" w:hAnsi="Times New Roman" w:cs="Times New Roman"/>
          <w:bCs/>
          <w:sz w:val="24"/>
          <w:szCs w:val="24"/>
        </w:rPr>
      </w:pPr>
      <w:r>
        <w:rPr>
          <w:rFonts w:ascii="Times New Roman" w:hAnsi="Times New Roman" w:cs="Times New Roman"/>
          <w:bCs/>
          <w:i/>
          <w:sz w:val="24"/>
          <w:szCs w:val="24"/>
        </w:rPr>
        <w:t>W Mabhaudhi &amp; L Masuku</w:t>
      </w:r>
      <w:r w:rsidR="004537D1">
        <w:rPr>
          <w:rFonts w:ascii="Times New Roman" w:hAnsi="Times New Roman" w:cs="Times New Roman"/>
          <w:bCs/>
          <w:i/>
          <w:sz w:val="24"/>
          <w:szCs w:val="24"/>
        </w:rPr>
        <w:t>,</w:t>
      </w:r>
      <w:r>
        <w:rPr>
          <w:rFonts w:ascii="Times New Roman" w:hAnsi="Times New Roman" w:cs="Times New Roman"/>
          <w:bCs/>
          <w:i/>
          <w:sz w:val="24"/>
          <w:szCs w:val="24"/>
        </w:rPr>
        <w:t xml:space="preserve"> </w:t>
      </w:r>
      <w:r>
        <w:rPr>
          <w:rFonts w:ascii="Times New Roman" w:hAnsi="Times New Roman" w:cs="Times New Roman"/>
          <w:bCs/>
          <w:sz w:val="24"/>
          <w:szCs w:val="24"/>
        </w:rPr>
        <w:t>for</w:t>
      </w:r>
      <w:r w:rsidRPr="00E11404">
        <w:rPr>
          <w:rFonts w:ascii="Times New Roman" w:hAnsi="Times New Roman" w:cs="Times New Roman"/>
          <w:bCs/>
          <w:sz w:val="24"/>
          <w:szCs w:val="24"/>
        </w:rPr>
        <w:t xml:space="preserve"> the </w:t>
      </w:r>
      <w:r w:rsidR="007A233E">
        <w:rPr>
          <w:rFonts w:ascii="Times New Roman" w:hAnsi="Times New Roman" w:cs="Times New Roman"/>
          <w:bCs/>
          <w:sz w:val="24"/>
          <w:szCs w:val="24"/>
        </w:rPr>
        <w:t>respondent</w:t>
      </w:r>
    </w:p>
    <w:p w14:paraId="0CCA9D92" w14:textId="77777777" w:rsidR="00D43F21" w:rsidRDefault="00D43F21" w:rsidP="00C078B9">
      <w:pPr>
        <w:spacing w:after="0" w:line="240" w:lineRule="auto"/>
        <w:jc w:val="both"/>
        <w:rPr>
          <w:rFonts w:ascii="Times New Roman" w:hAnsi="Times New Roman" w:cs="Times New Roman"/>
          <w:b/>
          <w:bCs/>
          <w:sz w:val="24"/>
          <w:szCs w:val="24"/>
        </w:rPr>
      </w:pPr>
    </w:p>
    <w:p w14:paraId="1B608783" w14:textId="77777777" w:rsidR="00C078B9" w:rsidRPr="00E11404" w:rsidRDefault="00C078B9" w:rsidP="00C078B9">
      <w:pPr>
        <w:spacing w:after="0" w:line="240" w:lineRule="auto"/>
        <w:jc w:val="both"/>
        <w:rPr>
          <w:rFonts w:ascii="Times New Roman" w:hAnsi="Times New Roman" w:cs="Times New Roman"/>
          <w:b/>
          <w:bCs/>
          <w:sz w:val="24"/>
          <w:szCs w:val="24"/>
        </w:rPr>
      </w:pPr>
    </w:p>
    <w:p w14:paraId="7A3A04FA" w14:textId="63507FCD" w:rsidR="00C4085E" w:rsidRPr="00AC2A33" w:rsidRDefault="00C078B9" w:rsidP="00C078B9">
      <w:pPr>
        <w:spacing w:after="0" w:line="360" w:lineRule="auto"/>
        <w:contextualSpacing/>
        <w:jc w:val="both"/>
        <w:rPr>
          <w:rFonts w:ascii="Times New Roman" w:hAnsi="Times New Roman" w:cs="Times New Roman"/>
          <w:color w:val="000000" w:themeColor="text1"/>
          <w:sz w:val="24"/>
          <w:szCs w:val="24"/>
        </w:rPr>
      </w:pPr>
      <w:r>
        <w:rPr>
          <w:rFonts w:ascii="Times New Roman" w:hAnsi="Times New Roman" w:cs="Times New Roman"/>
          <w:bCs/>
          <w:sz w:val="24"/>
          <w:szCs w:val="24"/>
        </w:rPr>
        <w:tab/>
      </w:r>
      <w:r w:rsidR="00BF32AB" w:rsidRPr="00AC2A33">
        <w:rPr>
          <w:rFonts w:ascii="Times New Roman" w:hAnsi="Times New Roman" w:cs="Times New Roman"/>
          <w:bCs/>
          <w:color w:val="000000" w:themeColor="text1"/>
          <w:sz w:val="24"/>
          <w:szCs w:val="24"/>
        </w:rPr>
        <w:t>KWENDA J:</w:t>
      </w:r>
      <w:r w:rsidR="00D43F21" w:rsidRPr="00AC2A33">
        <w:rPr>
          <w:rFonts w:ascii="Times New Roman" w:hAnsi="Times New Roman" w:cs="Times New Roman"/>
          <w:b/>
          <w:bCs/>
          <w:color w:val="000000" w:themeColor="text1"/>
          <w:sz w:val="24"/>
          <w:szCs w:val="24"/>
        </w:rPr>
        <w:t xml:space="preserve">  </w:t>
      </w:r>
      <w:r w:rsidR="00E11404" w:rsidRPr="00AC2A33">
        <w:rPr>
          <w:rFonts w:ascii="Times New Roman" w:hAnsi="Times New Roman" w:cs="Times New Roman"/>
          <w:bCs/>
          <w:color w:val="000000" w:themeColor="text1"/>
          <w:sz w:val="24"/>
          <w:szCs w:val="24"/>
        </w:rPr>
        <w:t>Th</w:t>
      </w:r>
      <w:r w:rsidR="00AC2ADF" w:rsidRPr="00AC2A33">
        <w:rPr>
          <w:rFonts w:ascii="Times New Roman" w:hAnsi="Times New Roman" w:cs="Times New Roman"/>
          <w:bCs/>
          <w:color w:val="000000" w:themeColor="text1"/>
          <w:sz w:val="24"/>
          <w:szCs w:val="24"/>
        </w:rPr>
        <w:t xml:space="preserve">e </w:t>
      </w:r>
      <w:r w:rsidR="00B321DA" w:rsidRPr="00AC2A33">
        <w:rPr>
          <w:rFonts w:ascii="Times New Roman" w:hAnsi="Times New Roman" w:cs="Times New Roman"/>
          <w:bCs/>
          <w:color w:val="000000" w:themeColor="text1"/>
          <w:sz w:val="24"/>
          <w:szCs w:val="24"/>
        </w:rPr>
        <w:t xml:space="preserve">two above named </w:t>
      </w:r>
      <w:r w:rsidR="00AC2ADF" w:rsidRPr="00AC2A33">
        <w:rPr>
          <w:rFonts w:ascii="Times New Roman" w:hAnsi="Times New Roman" w:cs="Times New Roman"/>
          <w:bCs/>
          <w:color w:val="000000" w:themeColor="text1"/>
          <w:sz w:val="24"/>
          <w:szCs w:val="24"/>
        </w:rPr>
        <w:t>a</w:t>
      </w:r>
      <w:r w:rsidR="00882927" w:rsidRPr="00AC2A33">
        <w:rPr>
          <w:rFonts w:ascii="Times New Roman" w:hAnsi="Times New Roman" w:cs="Times New Roman"/>
          <w:bCs/>
          <w:color w:val="000000" w:themeColor="text1"/>
          <w:sz w:val="24"/>
          <w:szCs w:val="24"/>
        </w:rPr>
        <w:t>pplicants are first and second a</w:t>
      </w:r>
      <w:r w:rsidR="00AC2ADF" w:rsidRPr="00AC2A33">
        <w:rPr>
          <w:rFonts w:ascii="Times New Roman" w:hAnsi="Times New Roman" w:cs="Times New Roman"/>
          <w:bCs/>
          <w:color w:val="000000" w:themeColor="text1"/>
          <w:sz w:val="24"/>
          <w:szCs w:val="24"/>
        </w:rPr>
        <w:t xml:space="preserve">ccused </w:t>
      </w:r>
      <w:r w:rsidR="00B321DA" w:rsidRPr="00AC2A33">
        <w:rPr>
          <w:rFonts w:ascii="Times New Roman" w:hAnsi="Times New Roman" w:cs="Times New Roman"/>
          <w:bCs/>
          <w:color w:val="000000" w:themeColor="text1"/>
          <w:sz w:val="24"/>
          <w:szCs w:val="24"/>
        </w:rPr>
        <w:t xml:space="preserve">persons </w:t>
      </w:r>
      <w:r w:rsidR="00882927" w:rsidRPr="00AC2A33">
        <w:rPr>
          <w:rFonts w:ascii="Times New Roman" w:hAnsi="Times New Roman" w:cs="Times New Roman"/>
          <w:bCs/>
          <w:color w:val="000000" w:themeColor="text1"/>
          <w:sz w:val="24"/>
          <w:szCs w:val="24"/>
        </w:rPr>
        <w:t xml:space="preserve">in a criminal trial </w:t>
      </w:r>
      <w:r w:rsidR="00E92D41" w:rsidRPr="00AC2A33">
        <w:rPr>
          <w:rFonts w:ascii="Times New Roman" w:hAnsi="Times New Roman" w:cs="Times New Roman"/>
          <w:bCs/>
          <w:color w:val="000000" w:themeColor="text1"/>
          <w:sz w:val="24"/>
          <w:szCs w:val="24"/>
        </w:rPr>
        <w:t xml:space="preserve">before me and two assessors </w:t>
      </w:r>
      <w:r w:rsidR="00E91731" w:rsidRPr="00AC2A33">
        <w:rPr>
          <w:rFonts w:ascii="Times New Roman" w:hAnsi="Times New Roman" w:cs="Times New Roman"/>
          <w:bCs/>
          <w:color w:val="000000" w:themeColor="text1"/>
          <w:sz w:val="24"/>
          <w:szCs w:val="24"/>
        </w:rPr>
        <w:t xml:space="preserve">on a charge of </w:t>
      </w:r>
      <w:r w:rsidR="00B321DA" w:rsidRPr="00AC2A33">
        <w:rPr>
          <w:rFonts w:ascii="Times New Roman" w:hAnsi="Times New Roman" w:cs="Times New Roman"/>
          <w:bCs/>
          <w:color w:val="000000" w:themeColor="text1"/>
          <w:sz w:val="24"/>
          <w:szCs w:val="24"/>
        </w:rPr>
        <w:t>fraud</w:t>
      </w:r>
      <w:r w:rsidR="003C26C0" w:rsidRPr="00AC2A33">
        <w:rPr>
          <w:rFonts w:ascii="Times New Roman" w:hAnsi="Times New Roman" w:cs="Times New Roman"/>
          <w:bCs/>
          <w:color w:val="000000" w:themeColor="text1"/>
          <w:sz w:val="24"/>
          <w:szCs w:val="24"/>
        </w:rPr>
        <w:t xml:space="preserve"> as defined in s136 of the Criminal law (Codification and Reform) Act </w:t>
      </w:r>
      <w:r w:rsidR="003C26C0" w:rsidRPr="00AC2A33">
        <w:rPr>
          <w:rFonts w:ascii="Times New Roman" w:hAnsi="Times New Roman" w:cs="Times New Roman"/>
          <w:bCs/>
          <w:i/>
          <w:color w:val="000000" w:themeColor="text1"/>
          <w:sz w:val="24"/>
          <w:szCs w:val="24"/>
        </w:rPr>
        <w:t>[Chapter 9.23</w:t>
      </w:r>
      <w:r w:rsidR="00E92D41" w:rsidRPr="00AC2A33">
        <w:rPr>
          <w:rFonts w:ascii="Times New Roman" w:hAnsi="Times New Roman" w:cs="Times New Roman"/>
          <w:bCs/>
          <w:i/>
          <w:color w:val="000000" w:themeColor="text1"/>
          <w:sz w:val="24"/>
          <w:szCs w:val="24"/>
        </w:rPr>
        <w:t>]</w:t>
      </w:r>
      <w:r w:rsidR="00666863" w:rsidRPr="00AC2A33">
        <w:rPr>
          <w:rFonts w:ascii="Times New Roman" w:hAnsi="Times New Roman" w:cs="Times New Roman"/>
          <w:bCs/>
          <w:i/>
          <w:color w:val="000000" w:themeColor="text1"/>
          <w:sz w:val="24"/>
          <w:szCs w:val="24"/>
        </w:rPr>
        <w:t>.</w:t>
      </w:r>
      <w:r w:rsidR="00B321DA" w:rsidRPr="00AC2A33">
        <w:rPr>
          <w:rFonts w:ascii="Times New Roman" w:hAnsi="Times New Roman" w:cs="Times New Roman"/>
          <w:bCs/>
          <w:color w:val="000000" w:themeColor="text1"/>
          <w:sz w:val="24"/>
          <w:szCs w:val="24"/>
        </w:rPr>
        <w:t xml:space="preserve"> </w:t>
      </w:r>
      <w:r w:rsidR="00C4085E" w:rsidRPr="00AC2A33">
        <w:rPr>
          <w:rFonts w:ascii="Times New Roman" w:hAnsi="Times New Roman" w:cs="Times New Roman"/>
          <w:bCs/>
          <w:color w:val="000000" w:themeColor="text1"/>
          <w:sz w:val="24"/>
          <w:szCs w:val="24"/>
        </w:rPr>
        <w:t>The fraud charge emanates from the alleged use, by Blackdeck Livestock &amp; Poultry (Pvt) Ltd (Blackdeck), of falsified documents as supporting documents, in a bid to secure a tender to supply 500 000 goats to the Ministry of Agriculture, Water, Fisher</w:t>
      </w:r>
      <w:r w:rsidRPr="00AC2A33">
        <w:rPr>
          <w:rFonts w:ascii="Times New Roman" w:hAnsi="Times New Roman" w:cs="Times New Roman"/>
          <w:bCs/>
          <w:color w:val="000000" w:themeColor="text1"/>
          <w:sz w:val="24"/>
          <w:szCs w:val="24"/>
        </w:rPr>
        <w:t xml:space="preserve">ies and Rural Development for a </w:t>
      </w:r>
      <w:r w:rsidR="00C4085E" w:rsidRPr="00AC2A33">
        <w:rPr>
          <w:rFonts w:ascii="Times New Roman" w:hAnsi="Times New Roman" w:cs="Times New Roman"/>
          <w:bCs/>
          <w:color w:val="000000" w:themeColor="text1"/>
          <w:sz w:val="24"/>
          <w:szCs w:val="24"/>
        </w:rPr>
        <w:t xml:space="preserve">Presidential Empowerment Scheme. The allegedly falsified documents, allegedly submitted with the bid for the purposes of meeting the requirements of the tender were, a Zimbabwe Revenue Authority Tax Clearance Certificate and a National Social Security Authority Compliance Certificate, both in the name of Blackdeck Livestock &amp; Poultry (Pvt) Ltd. The State alleges that the applicants connived to and did submit the falsified documents well knowing that Blackdeck Livestock &amp; Poultry (Pvt) Ltd was not registered in terms of the laws of Zimbabwe. The State was allegedly misled into accepting the bid believing that the said Blackdeck was a juristic person and that documents submitted with a bid submitted in Blackdeck’s name were genuine, culminating in the acceptance of the alleged bid and a subsequent award of the tender to Blackdeck, to the prejudice of the State and other bidders. The State counsel has listed and summarised the evidence of State witnesses who will testify that they interacted with the applicants during the tender processes that culminated in the State awarding the tender to Blackdeck Livestock &amp; Poultry (Pvt) Ltd, which, the State alleges, was falsely characterised </w:t>
      </w:r>
      <w:r w:rsidR="00C4085E" w:rsidRPr="00AC2A33">
        <w:rPr>
          <w:rFonts w:ascii="Times New Roman" w:hAnsi="Times New Roman" w:cs="Times New Roman"/>
          <w:bCs/>
          <w:color w:val="000000" w:themeColor="text1"/>
          <w:sz w:val="24"/>
          <w:szCs w:val="24"/>
        </w:rPr>
        <w:lastRenderedPageBreak/>
        <w:t>as a registered company. Other state witnesses will say that the applicants falsely gave out and pretended that Blackdeck Livestock &amp; Poultry (Pvt) Ltd, had either tendered performance or performed in fulfilment of the tender and that payment was due to it, intending the State to act on such misrepresentations. Other witnesses will testify that the State disbursed the sum of US$7 712 197.00 into bank accounts provided by the applicants following such misrepresentations, to the loss and prejudice of the State</w:t>
      </w:r>
      <w:r w:rsidR="004537D1" w:rsidRPr="00AC2A33">
        <w:rPr>
          <w:rFonts w:ascii="Times New Roman" w:hAnsi="Times New Roman" w:cs="Times New Roman"/>
          <w:bCs/>
          <w:color w:val="000000" w:themeColor="text1"/>
          <w:sz w:val="24"/>
          <w:szCs w:val="24"/>
        </w:rPr>
        <w:t>.</w:t>
      </w:r>
      <w:r w:rsidR="00C4085E" w:rsidRPr="00AC2A33">
        <w:rPr>
          <w:rFonts w:ascii="Times New Roman" w:hAnsi="Times New Roman" w:cs="Times New Roman"/>
          <w:bCs/>
          <w:color w:val="000000" w:themeColor="text1"/>
          <w:sz w:val="24"/>
          <w:szCs w:val="24"/>
        </w:rPr>
        <w:t xml:space="preserve">  </w:t>
      </w:r>
    </w:p>
    <w:p w14:paraId="4BEA4458" w14:textId="061CA5A5" w:rsidR="00713BAF" w:rsidRPr="00AC2A33" w:rsidRDefault="00C078B9" w:rsidP="00C078B9">
      <w:pPr>
        <w:autoSpaceDE w:val="0"/>
        <w:autoSpaceDN w:val="0"/>
        <w:adjustRightInd w:val="0"/>
        <w:spacing w:after="0" w:line="360" w:lineRule="auto"/>
        <w:contextualSpacing/>
        <w:jc w:val="both"/>
        <w:rPr>
          <w:rFonts w:ascii="Times New Roman" w:hAnsi="Times New Roman" w:cs="Times New Roman"/>
          <w:bCs/>
          <w:color w:val="000000" w:themeColor="text1"/>
          <w:sz w:val="24"/>
          <w:szCs w:val="24"/>
        </w:rPr>
      </w:pPr>
      <w:r w:rsidRPr="00AC2A33">
        <w:rPr>
          <w:rFonts w:ascii="Times New Roman" w:hAnsi="Times New Roman" w:cs="Times New Roman"/>
          <w:color w:val="000000" w:themeColor="text1"/>
          <w:sz w:val="24"/>
          <w:szCs w:val="24"/>
        </w:rPr>
        <w:tab/>
      </w:r>
      <w:r w:rsidR="00C4085E" w:rsidRPr="00AC2A33">
        <w:rPr>
          <w:rFonts w:ascii="Times New Roman" w:hAnsi="Times New Roman" w:cs="Times New Roman"/>
          <w:color w:val="000000" w:themeColor="text1"/>
          <w:sz w:val="24"/>
          <w:szCs w:val="24"/>
        </w:rPr>
        <w:t>At the commencement of their trial on the 2</w:t>
      </w:r>
      <w:r w:rsidR="00C4085E" w:rsidRPr="00AC2A33">
        <w:rPr>
          <w:rFonts w:ascii="Times New Roman" w:hAnsi="Times New Roman" w:cs="Times New Roman"/>
          <w:color w:val="000000" w:themeColor="text1"/>
          <w:sz w:val="24"/>
          <w:szCs w:val="24"/>
          <w:vertAlign w:val="superscript"/>
        </w:rPr>
        <w:t>nd</w:t>
      </w:r>
      <w:r w:rsidR="00C4085E" w:rsidRPr="00AC2A33">
        <w:rPr>
          <w:rFonts w:ascii="Times New Roman" w:hAnsi="Times New Roman" w:cs="Times New Roman"/>
          <w:color w:val="000000" w:themeColor="text1"/>
          <w:sz w:val="24"/>
          <w:szCs w:val="24"/>
        </w:rPr>
        <w:t xml:space="preserve"> October 2024 the</w:t>
      </w:r>
      <w:r w:rsidR="00C4085E" w:rsidRPr="00AC2A33">
        <w:rPr>
          <w:rFonts w:ascii="Times New Roman" w:hAnsi="Times New Roman" w:cs="Times New Roman"/>
          <w:color w:val="000000" w:themeColor="text1"/>
          <w:sz w:val="24"/>
          <w:szCs w:val="24"/>
          <w:lang w:val="en-GB"/>
        </w:rPr>
        <w:t xml:space="preserve"> </w:t>
      </w:r>
      <w:r w:rsidR="008663B4" w:rsidRPr="00AC2A33">
        <w:rPr>
          <w:rFonts w:ascii="Times New Roman" w:hAnsi="Times New Roman" w:cs="Times New Roman"/>
          <w:color w:val="000000" w:themeColor="text1"/>
          <w:sz w:val="24"/>
          <w:szCs w:val="24"/>
          <w:lang w:val="en-GB"/>
        </w:rPr>
        <w:t xml:space="preserve">accused persons </w:t>
      </w:r>
      <w:r w:rsidR="006751EE" w:rsidRPr="00AC2A33">
        <w:rPr>
          <w:rFonts w:ascii="Times New Roman" w:hAnsi="Times New Roman" w:cs="Times New Roman"/>
          <w:color w:val="000000" w:themeColor="text1"/>
          <w:sz w:val="24"/>
          <w:szCs w:val="24"/>
          <w:lang w:val="en-GB"/>
        </w:rPr>
        <w:t xml:space="preserve">submitted a written joint </w:t>
      </w:r>
      <w:r w:rsidR="00905944" w:rsidRPr="00AC2A33">
        <w:rPr>
          <w:rFonts w:ascii="Times New Roman" w:hAnsi="Times New Roman" w:cs="Times New Roman"/>
          <w:color w:val="000000" w:themeColor="text1"/>
          <w:sz w:val="24"/>
          <w:szCs w:val="24"/>
          <w:lang w:val="en-GB"/>
        </w:rPr>
        <w:t>request</w:t>
      </w:r>
      <w:r w:rsidR="006751EE" w:rsidRPr="00AC2A33">
        <w:rPr>
          <w:rFonts w:ascii="Times New Roman" w:hAnsi="Times New Roman" w:cs="Times New Roman"/>
          <w:color w:val="000000" w:themeColor="text1"/>
          <w:sz w:val="24"/>
          <w:szCs w:val="24"/>
          <w:lang w:val="en-GB"/>
        </w:rPr>
        <w:t xml:space="preserve">, to </w:t>
      </w:r>
      <w:r w:rsidR="00905944" w:rsidRPr="00AC2A33">
        <w:rPr>
          <w:rFonts w:ascii="Times New Roman" w:hAnsi="Times New Roman" w:cs="Times New Roman"/>
          <w:color w:val="000000" w:themeColor="text1"/>
          <w:sz w:val="24"/>
          <w:szCs w:val="24"/>
          <w:lang w:val="en-GB"/>
        </w:rPr>
        <w:t>me</w:t>
      </w:r>
      <w:r w:rsidR="006751EE" w:rsidRPr="00AC2A33">
        <w:rPr>
          <w:rFonts w:ascii="Times New Roman" w:hAnsi="Times New Roman" w:cs="Times New Roman"/>
          <w:color w:val="000000" w:themeColor="text1"/>
          <w:sz w:val="24"/>
          <w:szCs w:val="24"/>
          <w:lang w:val="en-GB"/>
        </w:rPr>
        <w:t>,</w:t>
      </w:r>
      <w:r w:rsidR="00905944" w:rsidRPr="00AC2A33">
        <w:rPr>
          <w:rFonts w:ascii="Times New Roman" w:hAnsi="Times New Roman" w:cs="Times New Roman"/>
          <w:color w:val="000000" w:themeColor="text1"/>
          <w:sz w:val="24"/>
          <w:szCs w:val="24"/>
          <w:lang w:val="en-GB"/>
        </w:rPr>
        <w:t xml:space="preserve"> to refer </w:t>
      </w:r>
      <w:r w:rsidR="00C4085E" w:rsidRPr="00AC2A33">
        <w:rPr>
          <w:rFonts w:ascii="Times New Roman" w:hAnsi="Times New Roman" w:cs="Times New Roman"/>
          <w:color w:val="000000" w:themeColor="text1"/>
          <w:sz w:val="24"/>
          <w:szCs w:val="24"/>
          <w:lang w:val="en-GB"/>
        </w:rPr>
        <w:t xml:space="preserve">seventeen </w:t>
      </w:r>
      <w:r w:rsidR="00905944" w:rsidRPr="00AC2A33">
        <w:rPr>
          <w:rFonts w:ascii="Times New Roman" w:hAnsi="Times New Roman" w:cs="Times New Roman"/>
          <w:color w:val="000000" w:themeColor="text1"/>
          <w:sz w:val="24"/>
          <w:szCs w:val="24"/>
          <w:lang w:val="en-GB"/>
        </w:rPr>
        <w:t>issues</w:t>
      </w:r>
      <w:r w:rsidR="006751EE" w:rsidRPr="00AC2A33">
        <w:rPr>
          <w:rFonts w:ascii="Times New Roman" w:hAnsi="Times New Roman" w:cs="Times New Roman"/>
          <w:color w:val="000000" w:themeColor="text1"/>
          <w:sz w:val="24"/>
          <w:szCs w:val="24"/>
          <w:lang w:val="en-GB"/>
        </w:rPr>
        <w:t>,</w:t>
      </w:r>
      <w:r w:rsidR="00905944" w:rsidRPr="00AC2A33">
        <w:rPr>
          <w:rFonts w:ascii="Times New Roman" w:hAnsi="Times New Roman" w:cs="Times New Roman"/>
          <w:color w:val="000000" w:themeColor="text1"/>
          <w:sz w:val="24"/>
          <w:szCs w:val="24"/>
          <w:lang w:val="en-GB"/>
        </w:rPr>
        <w:t xml:space="preserve"> which they submitted, were </w:t>
      </w:r>
      <w:r w:rsidR="00C4085E" w:rsidRPr="00AC2A33">
        <w:rPr>
          <w:rFonts w:ascii="Times New Roman" w:hAnsi="Times New Roman" w:cs="Times New Roman"/>
          <w:color w:val="000000" w:themeColor="text1"/>
          <w:sz w:val="24"/>
          <w:szCs w:val="24"/>
          <w:lang w:val="en-GB"/>
        </w:rPr>
        <w:t>constitutional matters</w:t>
      </w:r>
      <w:r w:rsidR="00905944" w:rsidRPr="00AC2A33">
        <w:rPr>
          <w:rFonts w:ascii="Times New Roman" w:hAnsi="Times New Roman" w:cs="Times New Roman"/>
          <w:color w:val="000000" w:themeColor="text1"/>
          <w:sz w:val="24"/>
          <w:szCs w:val="24"/>
          <w:lang w:val="en-GB"/>
        </w:rPr>
        <w:t xml:space="preserve"> arising at their trial</w:t>
      </w:r>
      <w:r w:rsidR="006751EE" w:rsidRPr="00AC2A33">
        <w:rPr>
          <w:rFonts w:ascii="Times New Roman" w:hAnsi="Times New Roman" w:cs="Times New Roman"/>
          <w:color w:val="000000" w:themeColor="text1"/>
          <w:sz w:val="24"/>
          <w:szCs w:val="24"/>
          <w:lang w:val="en-GB"/>
        </w:rPr>
        <w:t>,</w:t>
      </w:r>
      <w:r w:rsidR="00905944" w:rsidRPr="00AC2A33">
        <w:rPr>
          <w:rFonts w:ascii="Times New Roman" w:hAnsi="Times New Roman" w:cs="Times New Roman"/>
          <w:color w:val="000000" w:themeColor="text1"/>
          <w:sz w:val="24"/>
          <w:szCs w:val="24"/>
          <w:lang w:val="en-GB"/>
        </w:rPr>
        <w:t xml:space="preserve"> </w:t>
      </w:r>
      <w:r w:rsidR="00C4085E" w:rsidRPr="00AC2A33">
        <w:rPr>
          <w:rFonts w:ascii="Times New Roman" w:hAnsi="Times New Roman" w:cs="Times New Roman"/>
          <w:color w:val="000000" w:themeColor="text1"/>
          <w:sz w:val="24"/>
          <w:szCs w:val="24"/>
          <w:lang w:val="en-GB"/>
        </w:rPr>
        <w:t xml:space="preserve">for determination by the </w:t>
      </w:r>
      <w:r w:rsidR="00905944" w:rsidRPr="00AC2A33">
        <w:rPr>
          <w:rFonts w:ascii="Times New Roman" w:hAnsi="Times New Roman" w:cs="Times New Roman"/>
          <w:color w:val="000000" w:themeColor="text1"/>
          <w:sz w:val="24"/>
          <w:szCs w:val="24"/>
          <w:lang w:val="en-GB"/>
        </w:rPr>
        <w:t>C</w:t>
      </w:r>
      <w:r w:rsidR="00C4085E" w:rsidRPr="00AC2A33">
        <w:rPr>
          <w:rFonts w:ascii="Times New Roman" w:hAnsi="Times New Roman" w:cs="Times New Roman"/>
          <w:color w:val="000000" w:themeColor="text1"/>
          <w:sz w:val="24"/>
          <w:szCs w:val="24"/>
          <w:lang w:val="en-GB"/>
        </w:rPr>
        <w:t xml:space="preserve">onstitutional </w:t>
      </w:r>
      <w:r w:rsidR="00905944" w:rsidRPr="00AC2A33">
        <w:rPr>
          <w:rFonts w:ascii="Times New Roman" w:hAnsi="Times New Roman" w:cs="Times New Roman"/>
          <w:color w:val="000000" w:themeColor="text1"/>
          <w:sz w:val="24"/>
          <w:szCs w:val="24"/>
          <w:lang w:val="en-GB"/>
        </w:rPr>
        <w:t>C</w:t>
      </w:r>
      <w:r w:rsidR="00C4085E" w:rsidRPr="00AC2A33">
        <w:rPr>
          <w:rFonts w:ascii="Times New Roman" w:hAnsi="Times New Roman" w:cs="Times New Roman"/>
          <w:color w:val="000000" w:themeColor="text1"/>
          <w:sz w:val="24"/>
          <w:szCs w:val="24"/>
          <w:lang w:val="en-GB"/>
        </w:rPr>
        <w:t>ourt</w:t>
      </w:r>
      <w:r w:rsidR="008663B4" w:rsidRPr="00AC2A33">
        <w:rPr>
          <w:rFonts w:ascii="Times New Roman" w:hAnsi="Times New Roman" w:cs="Times New Roman"/>
          <w:color w:val="000000" w:themeColor="text1"/>
          <w:sz w:val="24"/>
          <w:szCs w:val="24"/>
          <w:lang w:val="en-GB"/>
        </w:rPr>
        <w:t xml:space="preserve"> in terms of s</w:t>
      </w:r>
      <w:r w:rsidR="004537D1" w:rsidRPr="00AC2A33">
        <w:rPr>
          <w:rFonts w:ascii="Times New Roman" w:hAnsi="Times New Roman" w:cs="Times New Roman"/>
          <w:color w:val="000000" w:themeColor="text1"/>
          <w:sz w:val="24"/>
          <w:szCs w:val="24"/>
          <w:lang w:val="en-GB"/>
        </w:rPr>
        <w:t xml:space="preserve"> </w:t>
      </w:r>
      <w:r w:rsidR="008663B4" w:rsidRPr="00AC2A33">
        <w:rPr>
          <w:rFonts w:ascii="Times New Roman" w:hAnsi="Times New Roman" w:cs="Times New Roman"/>
          <w:color w:val="000000" w:themeColor="text1"/>
          <w:sz w:val="24"/>
          <w:szCs w:val="24"/>
          <w:lang w:val="en-GB"/>
        </w:rPr>
        <w:t xml:space="preserve">175(4) of the </w:t>
      </w:r>
      <w:r w:rsidR="006751EE" w:rsidRPr="00AC2A33">
        <w:rPr>
          <w:rFonts w:ascii="Times New Roman" w:hAnsi="Times New Roman" w:cs="Times New Roman"/>
          <w:color w:val="000000" w:themeColor="text1"/>
          <w:sz w:val="24"/>
          <w:szCs w:val="24"/>
          <w:lang w:val="en-GB"/>
        </w:rPr>
        <w:t>Constitution</w:t>
      </w:r>
      <w:r w:rsidR="00C4085E" w:rsidRPr="00AC2A33">
        <w:rPr>
          <w:rFonts w:ascii="Times New Roman" w:hAnsi="Times New Roman" w:cs="Times New Roman"/>
          <w:color w:val="000000" w:themeColor="text1"/>
          <w:sz w:val="24"/>
          <w:szCs w:val="24"/>
          <w:lang w:val="en-GB"/>
        </w:rPr>
        <w:t>.</w:t>
      </w:r>
      <w:r w:rsidR="008663B4" w:rsidRPr="00AC2A33">
        <w:rPr>
          <w:rFonts w:ascii="Times New Roman" w:hAnsi="Times New Roman" w:cs="Times New Roman"/>
          <w:color w:val="000000" w:themeColor="text1"/>
          <w:kern w:val="0"/>
          <w:sz w:val="24"/>
          <w:szCs w:val="24"/>
        </w:rPr>
        <w:t xml:space="preserve"> </w:t>
      </w:r>
      <w:r w:rsidR="00713BAF" w:rsidRPr="00AC2A33">
        <w:rPr>
          <w:rFonts w:ascii="Times New Roman" w:hAnsi="Times New Roman" w:cs="Times New Roman"/>
          <w:bCs/>
          <w:color w:val="000000" w:themeColor="text1"/>
          <w:sz w:val="24"/>
          <w:szCs w:val="24"/>
        </w:rPr>
        <w:t xml:space="preserve">The </w:t>
      </w:r>
      <w:r w:rsidR="002B6FCB" w:rsidRPr="00AC2A33">
        <w:rPr>
          <w:rFonts w:ascii="Times New Roman" w:hAnsi="Times New Roman" w:cs="Times New Roman"/>
          <w:bCs/>
          <w:color w:val="000000" w:themeColor="text1"/>
          <w:sz w:val="24"/>
          <w:szCs w:val="24"/>
        </w:rPr>
        <w:t>application was made against the following background</w:t>
      </w:r>
      <w:r w:rsidR="00713BAF" w:rsidRPr="00AC2A33">
        <w:rPr>
          <w:rFonts w:ascii="Times New Roman" w:hAnsi="Times New Roman" w:cs="Times New Roman"/>
          <w:bCs/>
          <w:color w:val="000000" w:themeColor="text1"/>
          <w:sz w:val="24"/>
          <w:szCs w:val="24"/>
        </w:rPr>
        <w:t>: -</w:t>
      </w:r>
    </w:p>
    <w:p w14:paraId="5A8FC200" w14:textId="198E8631" w:rsidR="00C4085E" w:rsidRPr="00AC2A33" w:rsidRDefault="00C078B9" w:rsidP="00C078B9">
      <w:pPr>
        <w:spacing w:after="0" w:line="360" w:lineRule="auto"/>
        <w:contextualSpacing/>
        <w:jc w:val="both"/>
        <w:rPr>
          <w:rFonts w:ascii="Times New Roman" w:hAnsi="Times New Roman" w:cs="Times New Roman"/>
          <w:bCs/>
          <w:color w:val="000000" w:themeColor="text1"/>
          <w:sz w:val="24"/>
          <w:szCs w:val="24"/>
        </w:rPr>
      </w:pPr>
      <w:r w:rsidRPr="00AC2A33">
        <w:rPr>
          <w:rFonts w:ascii="Times New Roman" w:hAnsi="Times New Roman" w:cs="Times New Roman"/>
          <w:bCs/>
          <w:color w:val="000000" w:themeColor="text1"/>
          <w:sz w:val="24"/>
          <w:szCs w:val="24"/>
          <w:lang w:val="en-GB"/>
        </w:rPr>
        <w:tab/>
      </w:r>
      <w:r w:rsidR="00C4085E" w:rsidRPr="00AC2A33">
        <w:rPr>
          <w:rFonts w:ascii="Times New Roman" w:hAnsi="Times New Roman" w:cs="Times New Roman"/>
          <w:bCs/>
          <w:color w:val="000000" w:themeColor="text1"/>
          <w:sz w:val="24"/>
          <w:szCs w:val="24"/>
          <w:lang w:val="en-GB"/>
        </w:rPr>
        <w:t>T</w:t>
      </w:r>
      <w:r w:rsidR="00C4085E" w:rsidRPr="00AC2A33">
        <w:rPr>
          <w:rFonts w:ascii="Times New Roman" w:hAnsi="Times New Roman" w:cs="Times New Roman"/>
          <w:color w:val="000000" w:themeColor="text1"/>
          <w:sz w:val="24"/>
          <w:szCs w:val="24"/>
          <w:lang w:val="en-GB"/>
        </w:rPr>
        <w:t xml:space="preserve">he applicants </w:t>
      </w:r>
      <w:r w:rsidR="001F186F" w:rsidRPr="00AC2A33">
        <w:rPr>
          <w:rFonts w:ascii="Times New Roman" w:hAnsi="Times New Roman" w:cs="Times New Roman"/>
          <w:color w:val="000000" w:themeColor="text1"/>
          <w:sz w:val="24"/>
          <w:szCs w:val="24"/>
          <w:lang w:val="en-GB"/>
        </w:rPr>
        <w:t>were arrested in June 2024 and appeared in the magistrates court jointly facing the fraud charge for which they are on trial before us.</w:t>
      </w:r>
      <w:r w:rsidR="00C4085E" w:rsidRPr="00AC2A33">
        <w:rPr>
          <w:rFonts w:ascii="Times New Roman" w:hAnsi="Times New Roman" w:cs="Times New Roman"/>
          <w:color w:val="000000" w:themeColor="text1"/>
          <w:sz w:val="24"/>
          <w:szCs w:val="24"/>
          <w:lang w:val="en-GB"/>
        </w:rPr>
        <w:t xml:space="preserve"> The</w:t>
      </w:r>
      <w:r w:rsidR="001F186F" w:rsidRPr="00AC2A33">
        <w:rPr>
          <w:rFonts w:ascii="Times New Roman" w:hAnsi="Times New Roman" w:cs="Times New Roman"/>
          <w:color w:val="000000" w:themeColor="text1"/>
          <w:sz w:val="24"/>
          <w:szCs w:val="24"/>
          <w:lang w:val="en-GB"/>
        </w:rPr>
        <w:t xml:space="preserve">y made a joint application for bail which was dismissed by the presiding </w:t>
      </w:r>
      <w:r w:rsidR="00C4085E" w:rsidRPr="00AC2A33">
        <w:rPr>
          <w:rFonts w:ascii="Times New Roman" w:hAnsi="Times New Roman" w:cs="Times New Roman"/>
          <w:color w:val="000000" w:themeColor="text1"/>
          <w:sz w:val="24"/>
          <w:szCs w:val="24"/>
          <w:lang w:val="en-GB"/>
        </w:rPr>
        <w:t>magistrate on the 16</w:t>
      </w:r>
      <w:r w:rsidR="00C4085E" w:rsidRPr="00AC2A33">
        <w:rPr>
          <w:rFonts w:ascii="Times New Roman" w:hAnsi="Times New Roman" w:cs="Times New Roman"/>
          <w:color w:val="000000" w:themeColor="text1"/>
          <w:sz w:val="24"/>
          <w:szCs w:val="24"/>
          <w:vertAlign w:val="superscript"/>
          <w:lang w:val="en-GB"/>
        </w:rPr>
        <w:t>th</w:t>
      </w:r>
      <w:r w:rsidR="00C4085E" w:rsidRPr="00AC2A33">
        <w:rPr>
          <w:rFonts w:ascii="Times New Roman" w:hAnsi="Times New Roman" w:cs="Times New Roman"/>
          <w:color w:val="000000" w:themeColor="text1"/>
          <w:sz w:val="24"/>
          <w:szCs w:val="24"/>
          <w:lang w:val="en-GB"/>
        </w:rPr>
        <w:t xml:space="preserve"> of July 2024</w:t>
      </w:r>
      <w:r w:rsidR="001F186F" w:rsidRPr="00AC2A33">
        <w:rPr>
          <w:rFonts w:ascii="Times New Roman" w:hAnsi="Times New Roman" w:cs="Times New Roman"/>
          <w:color w:val="000000" w:themeColor="text1"/>
          <w:sz w:val="24"/>
          <w:szCs w:val="24"/>
          <w:lang w:val="en-GB"/>
        </w:rPr>
        <w:t>.</w:t>
      </w:r>
      <w:r w:rsidR="00C4085E" w:rsidRPr="00AC2A33">
        <w:rPr>
          <w:rFonts w:ascii="Times New Roman" w:hAnsi="Times New Roman" w:cs="Times New Roman"/>
          <w:color w:val="000000" w:themeColor="text1"/>
          <w:sz w:val="24"/>
          <w:szCs w:val="24"/>
          <w:lang w:val="en-GB"/>
        </w:rPr>
        <w:t>They noted appeal against the refusal of bail on the 30</w:t>
      </w:r>
      <w:r w:rsidR="00C4085E" w:rsidRPr="00AC2A33">
        <w:rPr>
          <w:rFonts w:ascii="Times New Roman" w:hAnsi="Times New Roman" w:cs="Times New Roman"/>
          <w:color w:val="000000" w:themeColor="text1"/>
          <w:sz w:val="24"/>
          <w:szCs w:val="24"/>
          <w:vertAlign w:val="superscript"/>
          <w:lang w:val="en-GB"/>
        </w:rPr>
        <w:t>th</w:t>
      </w:r>
      <w:r w:rsidR="00C4085E" w:rsidRPr="00AC2A33">
        <w:rPr>
          <w:rFonts w:ascii="Times New Roman" w:hAnsi="Times New Roman" w:cs="Times New Roman"/>
          <w:color w:val="000000" w:themeColor="text1"/>
          <w:sz w:val="24"/>
          <w:szCs w:val="24"/>
          <w:lang w:val="en-GB"/>
        </w:rPr>
        <w:t xml:space="preserve"> of July 2024. </w:t>
      </w:r>
      <w:r w:rsidR="00C4085E" w:rsidRPr="00AC2A33">
        <w:rPr>
          <w:rFonts w:ascii="Times New Roman" w:hAnsi="Times New Roman" w:cs="Times New Roman"/>
          <w:bCs/>
          <w:color w:val="000000" w:themeColor="text1"/>
          <w:sz w:val="24"/>
          <w:szCs w:val="24"/>
        </w:rPr>
        <w:t>The appeal was set down for hearing on the 6</w:t>
      </w:r>
      <w:r w:rsidR="00C4085E" w:rsidRPr="00AC2A33">
        <w:rPr>
          <w:rFonts w:ascii="Times New Roman" w:hAnsi="Times New Roman" w:cs="Times New Roman"/>
          <w:bCs/>
          <w:color w:val="000000" w:themeColor="text1"/>
          <w:sz w:val="24"/>
          <w:szCs w:val="24"/>
          <w:vertAlign w:val="superscript"/>
        </w:rPr>
        <w:t>th</w:t>
      </w:r>
      <w:r w:rsidR="00C4085E" w:rsidRPr="00AC2A33">
        <w:rPr>
          <w:rFonts w:ascii="Times New Roman" w:hAnsi="Times New Roman" w:cs="Times New Roman"/>
          <w:bCs/>
          <w:color w:val="000000" w:themeColor="text1"/>
          <w:sz w:val="24"/>
          <w:szCs w:val="24"/>
        </w:rPr>
        <w:t xml:space="preserve"> of August 2024 but could not be heard on that date because record of appeal containing proceedings before the magistrate was incomplete, whereupon the hearing was postponed to the 8</w:t>
      </w:r>
      <w:r w:rsidR="00C4085E" w:rsidRPr="00AC2A33">
        <w:rPr>
          <w:rFonts w:ascii="Times New Roman" w:hAnsi="Times New Roman" w:cs="Times New Roman"/>
          <w:bCs/>
          <w:color w:val="000000" w:themeColor="text1"/>
          <w:sz w:val="24"/>
          <w:szCs w:val="24"/>
          <w:vertAlign w:val="superscript"/>
        </w:rPr>
        <w:t>th</w:t>
      </w:r>
      <w:r w:rsidR="00C4085E" w:rsidRPr="00AC2A33">
        <w:rPr>
          <w:rFonts w:ascii="Times New Roman" w:hAnsi="Times New Roman" w:cs="Times New Roman"/>
          <w:bCs/>
          <w:color w:val="000000" w:themeColor="text1"/>
          <w:sz w:val="24"/>
          <w:szCs w:val="24"/>
        </w:rPr>
        <w:t xml:space="preserve"> of August 2024 to allow applicants’ counsel to attend to the record and for the State to file a response. On the date of hearing the appeal was opposed by the State both on a point of law and on the merits. On a point of law, the State placed it on record that the applicants had, on the 7</w:t>
      </w:r>
      <w:r w:rsidR="00C4085E" w:rsidRPr="00AC2A33">
        <w:rPr>
          <w:rFonts w:ascii="Times New Roman" w:hAnsi="Times New Roman" w:cs="Times New Roman"/>
          <w:bCs/>
          <w:color w:val="000000" w:themeColor="text1"/>
          <w:sz w:val="24"/>
          <w:szCs w:val="24"/>
          <w:vertAlign w:val="superscript"/>
        </w:rPr>
        <w:t>th</w:t>
      </w:r>
      <w:r w:rsidR="00C4085E" w:rsidRPr="00AC2A33">
        <w:rPr>
          <w:rFonts w:ascii="Times New Roman" w:hAnsi="Times New Roman" w:cs="Times New Roman"/>
          <w:bCs/>
          <w:color w:val="000000" w:themeColor="text1"/>
          <w:sz w:val="24"/>
          <w:szCs w:val="24"/>
        </w:rPr>
        <w:t xml:space="preserve"> of August 2024, been served with indictment papers, to be tried on the fraud charge on the 1</w:t>
      </w:r>
      <w:r w:rsidR="00C4085E" w:rsidRPr="00AC2A33">
        <w:rPr>
          <w:rFonts w:ascii="Times New Roman" w:hAnsi="Times New Roman" w:cs="Times New Roman"/>
          <w:bCs/>
          <w:color w:val="000000" w:themeColor="text1"/>
          <w:sz w:val="24"/>
          <w:szCs w:val="24"/>
          <w:vertAlign w:val="superscript"/>
        </w:rPr>
        <w:t>st</w:t>
      </w:r>
      <w:r w:rsidR="00C4085E" w:rsidRPr="00AC2A33">
        <w:rPr>
          <w:rFonts w:ascii="Times New Roman" w:hAnsi="Times New Roman" w:cs="Times New Roman"/>
          <w:bCs/>
          <w:color w:val="000000" w:themeColor="text1"/>
          <w:sz w:val="24"/>
          <w:szCs w:val="24"/>
        </w:rPr>
        <w:t xml:space="preserve"> of October 2024. The Registrar had been notified of the development. The State submitted that the legal implications of the indictment were, among others, that it was no longer necessary for the appeal to be heard on the merits because the outcome, even assuming it was in favour of the applicants, was not going to affect the fact that the magistrate had issued a warrant for the applicants’ detention until they appeared before the trial court on the 1</w:t>
      </w:r>
      <w:r w:rsidR="00C4085E" w:rsidRPr="00AC2A33">
        <w:rPr>
          <w:rFonts w:ascii="Times New Roman" w:hAnsi="Times New Roman" w:cs="Times New Roman"/>
          <w:bCs/>
          <w:color w:val="000000" w:themeColor="text1"/>
          <w:sz w:val="24"/>
          <w:szCs w:val="24"/>
          <w:vertAlign w:val="superscript"/>
        </w:rPr>
        <w:t>st</w:t>
      </w:r>
      <w:r w:rsidR="00C4085E" w:rsidRPr="00AC2A33">
        <w:rPr>
          <w:rFonts w:ascii="Times New Roman" w:hAnsi="Times New Roman" w:cs="Times New Roman"/>
          <w:bCs/>
          <w:color w:val="000000" w:themeColor="text1"/>
          <w:sz w:val="24"/>
          <w:szCs w:val="24"/>
        </w:rPr>
        <w:t xml:space="preserve"> October 2024. The detention was mandatory in terms of s 66 (2) of the Criminal Procedure and Evidence Act. The State’s objection was upheld by the judge who dismissed the appeal. The applicants accepted the decision. </w:t>
      </w:r>
      <w:r w:rsidR="00C4085E" w:rsidRPr="00AC2A33">
        <w:rPr>
          <w:rFonts w:ascii="Times New Roman" w:hAnsi="Times New Roman" w:cs="Times New Roman"/>
          <w:color w:val="000000" w:themeColor="text1"/>
          <w:sz w:val="24"/>
          <w:szCs w:val="24"/>
          <w:lang w:val="en-GB"/>
        </w:rPr>
        <w:t>Following the dismissal of their appeal, the applicants filed an application in this court, on 22 August 2024, for bail pending trial, under case number HACC 148/24. The State objected to the hearing of the bail application before the trial court had be</w:t>
      </w:r>
      <w:r w:rsidR="00242EE7" w:rsidRPr="00AC2A33">
        <w:rPr>
          <w:rFonts w:ascii="Times New Roman" w:hAnsi="Times New Roman" w:cs="Times New Roman"/>
          <w:color w:val="000000" w:themeColor="text1"/>
          <w:sz w:val="24"/>
          <w:szCs w:val="24"/>
          <w:lang w:val="en-GB"/>
        </w:rPr>
        <w:t>e</w:t>
      </w:r>
      <w:r w:rsidR="00C4085E" w:rsidRPr="00AC2A33">
        <w:rPr>
          <w:rFonts w:ascii="Times New Roman" w:hAnsi="Times New Roman" w:cs="Times New Roman"/>
          <w:color w:val="000000" w:themeColor="text1"/>
          <w:sz w:val="24"/>
          <w:szCs w:val="24"/>
          <w:lang w:val="en-GB"/>
        </w:rPr>
        <w:t xml:space="preserve">n constituted and the trial judge had been identified. The State argued that the applicants’ detention was in terms of a warrant that had not been cancelled. The objection </w:t>
      </w:r>
      <w:r w:rsidR="00C4085E" w:rsidRPr="00AC2A33">
        <w:rPr>
          <w:rFonts w:ascii="Times New Roman" w:hAnsi="Times New Roman" w:cs="Times New Roman"/>
          <w:color w:val="000000" w:themeColor="text1"/>
          <w:sz w:val="24"/>
          <w:szCs w:val="24"/>
          <w:lang w:val="en-GB"/>
        </w:rPr>
        <w:lastRenderedPageBreak/>
        <w:t xml:space="preserve">was upheld whereupon the bail application was removed from the roll on the 11th day of September 2024 pending setting down before the trial judge. </w:t>
      </w:r>
      <w:r w:rsidR="00C4085E" w:rsidRPr="00AC2A33">
        <w:rPr>
          <w:rFonts w:ascii="Times New Roman" w:hAnsi="Times New Roman" w:cs="Times New Roman"/>
          <w:bCs/>
          <w:color w:val="000000" w:themeColor="text1"/>
          <w:sz w:val="24"/>
          <w:szCs w:val="24"/>
        </w:rPr>
        <w:t>The applicants accepted the outcome.</w:t>
      </w:r>
    </w:p>
    <w:p w14:paraId="581267D8" w14:textId="1AC8F723" w:rsidR="00C4085E" w:rsidRPr="00AC2A33" w:rsidRDefault="00C078B9" w:rsidP="00C078B9">
      <w:pPr>
        <w:spacing w:after="0" w:line="360" w:lineRule="auto"/>
        <w:contextualSpacing/>
        <w:jc w:val="both"/>
        <w:rPr>
          <w:rFonts w:ascii="Times New Roman" w:hAnsi="Times New Roman" w:cs="Times New Roman"/>
          <w:color w:val="000000" w:themeColor="text1"/>
          <w:sz w:val="24"/>
          <w:szCs w:val="24"/>
        </w:rPr>
      </w:pPr>
      <w:r w:rsidRPr="00AC2A33">
        <w:rPr>
          <w:rFonts w:ascii="Times New Roman" w:hAnsi="Times New Roman" w:cs="Times New Roman"/>
          <w:color w:val="000000" w:themeColor="text1"/>
          <w:sz w:val="24"/>
          <w:szCs w:val="24"/>
        </w:rPr>
        <w:tab/>
      </w:r>
      <w:r w:rsidR="008568F7" w:rsidRPr="00AC2A33">
        <w:rPr>
          <w:rFonts w:ascii="Times New Roman" w:hAnsi="Times New Roman" w:cs="Times New Roman"/>
          <w:color w:val="000000" w:themeColor="text1"/>
          <w:sz w:val="24"/>
          <w:szCs w:val="24"/>
        </w:rPr>
        <w:t xml:space="preserve">When the </w:t>
      </w:r>
      <w:r w:rsidR="00C4085E" w:rsidRPr="00AC2A33">
        <w:rPr>
          <w:rFonts w:ascii="Times New Roman" w:hAnsi="Times New Roman" w:cs="Times New Roman"/>
          <w:color w:val="000000" w:themeColor="text1"/>
          <w:sz w:val="24"/>
          <w:szCs w:val="24"/>
          <w:lang w:val="en-US"/>
        </w:rPr>
        <w:t>applicants appeared before us on the 1</w:t>
      </w:r>
      <w:r w:rsidR="00C4085E" w:rsidRPr="00AC2A33">
        <w:rPr>
          <w:rFonts w:ascii="Times New Roman" w:hAnsi="Times New Roman" w:cs="Times New Roman"/>
          <w:color w:val="000000" w:themeColor="text1"/>
          <w:sz w:val="24"/>
          <w:szCs w:val="24"/>
          <w:vertAlign w:val="superscript"/>
          <w:lang w:val="en-US"/>
        </w:rPr>
        <w:t>st</w:t>
      </w:r>
      <w:r w:rsidR="00C4085E" w:rsidRPr="00AC2A33">
        <w:rPr>
          <w:rFonts w:ascii="Times New Roman" w:hAnsi="Times New Roman" w:cs="Times New Roman"/>
          <w:color w:val="000000" w:themeColor="text1"/>
          <w:sz w:val="24"/>
          <w:szCs w:val="24"/>
          <w:lang w:val="en-US"/>
        </w:rPr>
        <w:t xml:space="preserve"> of October 2024</w:t>
      </w:r>
      <w:r w:rsidR="008568F7" w:rsidRPr="00AC2A33">
        <w:rPr>
          <w:rFonts w:ascii="Times New Roman" w:hAnsi="Times New Roman" w:cs="Times New Roman"/>
          <w:color w:val="000000" w:themeColor="text1"/>
          <w:sz w:val="24"/>
          <w:szCs w:val="24"/>
          <w:lang w:val="en-US"/>
        </w:rPr>
        <w:t xml:space="preserve">, the </w:t>
      </w:r>
      <w:r w:rsidR="00C4085E" w:rsidRPr="00AC2A33">
        <w:rPr>
          <w:rFonts w:ascii="Times New Roman" w:hAnsi="Times New Roman" w:cs="Times New Roman"/>
          <w:color w:val="000000" w:themeColor="text1"/>
          <w:sz w:val="24"/>
          <w:szCs w:val="24"/>
          <w:lang w:val="en-US"/>
        </w:rPr>
        <w:t>trial did not start because the accused’s counsel required more time to prepare. On the following day, 2</w:t>
      </w:r>
      <w:r w:rsidR="00C4085E" w:rsidRPr="00AC2A33">
        <w:rPr>
          <w:rFonts w:ascii="Times New Roman" w:hAnsi="Times New Roman" w:cs="Times New Roman"/>
          <w:color w:val="000000" w:themeColor="text1"/>
          <w:sz w:val="24"/>
          <w:szCs w:val="24"/>
          <w:vertAlign w:val="superscript"/>
          <w:lang w:val="en-US"/>
        </w:rPr>
        <w:t>nd</w:t>
      </w:r>
      <w:r w:rsidR="00C4085E" w:rsidRPr="00AC2A33">
        <w:rPr>
          <w:rFonts w:ascii="Times New Roman" w:hAnsi="Times New Roman" w:cs="Times New Roman"/>
          <w:color w:val="000000" w:themeColor="text1"/>
          <w:sz w:val="24"/>
          <w:szCs w:val="24"/>
          <w:lang w:val="en-US"/>
        </w:rPr>
        <w:t xml:space="preserve"> of October 2024, both accused persons pleaded not guilty to the charge marking the commencement of their trial. </w:t>
      </w:r>
      <w:r w:rsidR="008568F7" w:rsidRPr="00AC2A33">
        <w:rPr>
          <w:rFonts w:ascii="Times New Roman" w:hAnsi="Times New Roman" w:cs="Times New Roman"/>
          <w:color w:val="000000" w:themeColor="text1"/>
          <w:sz w:val="24"/>
          <w:szCs w:val="24"/>
          <w:lang w:val="en-US"/>
        </w:rPr>
        <w:t>Generally, i</w:t>
      </w:r>
      <w:r w:rsidR="00C4085E" w:rsidRPr="00AC2A33">
        <w:rPr>
          <w:rFonts w:ascii="Times New Roman" w:hAnsi="Times New Roman" w:cs="Times New Roman"/>
          <w:color w:val="000000" w:themeColor="text1"/>
          <w:sz w:val="24"/>
          <w:szCs w:val="24"/>
          <w:lang w:val="en-US"/>
        </w:rPr>
        <w:t xml:space="preserve">n terms of </w:t>
      </w:r>
      <w:r w:rsidR="008568F7" w:rsidRPr="00AC2A33">
        <w:rPr>
          <w:rFonts w:ascii="Times New Roman" w:hAnsi="Times New Roman" w:cs="Times New Roman"/>
          <w:color w:val="000000" w:themeColor="text1"/>
          <w:sz w:val="24"/>
          <w:szCs w:val="24"/>
          <w:lang w:val="en-US"/>
        </w:rPr>
        <w:t>s</w:t>
      </w:r>
      <w:r w:rsidR="004537D1" w:rsidRPr="00AC2A33">
        <w:rPr>
          <w:rFonts w:ascii="Times New Roman" w:hAnsi="Times New Roman" w:cs="Times New Roman"/>
          <w:color w:val="000000" w:themeColor="text1"/>
          <w:sz w:val="24"/>
          <w:szCs w:val="24"/>
          <w:lang w:val="en-US"/>
        </w:rPr>
        <w:t xml:space="preserve"> </w:t>
      </w:r>
      <w:r w:rsidR="00C4085E" w:rsidRPr="00AC2A33">
        <w:rPr>
          <w:rFonts w:ascii="Times New Roman" w:hAnsi="Times New Roman" w:cs="Times New Roman"/>
          <w:color w:val="000000" w:themeColor="text1"/>
          <w:sz w:val="24"/>
          <w:szCs w:val="24"/>
          <w:lang w:val="en-US"/>
        </w:rPr>
        <w:t>167 of the Criminal Procedure and Evidence Act, when a trial is postponed or adjourned, the court may direct that the accused be detained until liberated in accordance with law or release him on bail or extend his bail if he has already been released on bail, and may extend the recognizances of the witnesses. In terms of s169of the Criminal Procedure &amp; Evidence Act an accused person who was on bail and such bail is not reinstated, following termination, by operation of law when he pleads, shall b</w:t>
      </w:r>
      <w:r w:rsidR="00C4085E" w:rsidRPr="00AC2A33">
        <w:rPr>
          <w:rFonts w:ascii="Times New Roman" w:hAnsi="Times New Roman" w:cs="Times New Roman"/>
          <w:color w:val="000000" w:themeColor="text1"/>
          <w:sz w:val="24"/>
          <w:szCs w:val="24"/>
        </w:rPr>
        <w:t xml:space="preserve">e detained in custody until the conclusion of the trial </w:t>
      </w:r>
      <w:r w:rsidR="00C4085E" w:rsidRPr="00AC2A33">
        <w:rPr>
          <w:rFonts w:ascii="Times New Roman" w:hAnsi="Times New Roman" w:cs="Times New Roman"/>
          <w:color w:val="000000" w:themeColor="text1"/>
          <w:sz w:val="24"/>
          <w:szCs w:val="24"/>
          <w:u w:val="single"/>
        </w:rPr>
        <w:t>in the same manner in every respect as if he had not been admitted to bail.</w:t>
      </w:r>
      <w:r w:rsidR="00C4085E" w:rsidRPr="00AC2A33">
        <w:rPr>
          <w:rFonts w:ascii="Times New Roman" w:hAnsi="Times New Roman" w:cs="Times New Roman"/>
          <w:color w:val="000000" w:themeColor="text1"/>
          <w:sz w:val="24"/>
          <w:szCs w:val="24"/>
        </w:rPr>
        <w:t xml:space="preserve"> The underlining is for emphasis. The effect of s</w:t>
      </w:r>
      <w:r w:rsidR="004537D1" w:rsidRPr="00AC2A33">
        <w:rPr>
          <w:rFonts w:ascii="Times New Roman" w:hAnsi="Times New Roman" w:cs="Times New Roman"/>
          <w:color w:val="000000" w:themeColor="text1"/>
          <w:sz w:val="24"/>
          <w:szCs w:val="24"/>
        </w:rPr>
        <w:t>s</w:t>
      </w:r>
      <w:r w:rsidR="00C4085E" w:rsidRPr="00AC2A33">
        <w:rPr>
          <w:rFonts w:ascii="Times New Roman" w:hAnsi="Times New Roman" w:cs="Times New Roman"/>
          <w:color w:val="000000" w:themeColor="text1"/>
          <w:sz w:val="24"/>
          <w:szCs w:val="24"/>
        </w:rPr>
        <w:t xml:space="preserve"> 167 and 169 combined was that the warrant in terms of which the applicants were being held since being indicted, lapsed and, unless granted bail, they would remain in detention until the finalisation of their trial.</w:t>
      </w:r>
    </w:p>
    <w:p w14:paraId="5526AE3F" w14:textId="2706F030" w:rsidR="00C4085E" w:rsidRPr="00AC2A33" w:rsidRDefault="00C078B9" w:rsidP="00C078B9">
      <w:pPr>
        <w:spacing w:after="0" w:line="360" w:lineRule="auto"/>
        <w:contextualSpacing/>
        <w:jc w:val="both"/>
        <w:rPr>
          <w:rFonts w:ascii="Times New Roman" w:hAnsi="Times New Roman" w:cs="Times New Roman"/>
          <w:color w:val="000000" w:themeColor="text1"/>
          <w:sz w:val="24"/>
          <w:szCs w:val="24"/>
        </w:rPr>
      </w:pPr>
      <w:r w:rsidRPr="00AC2A33">
        <w:rPr>
          <w:rFonts w:ascii="Times New Roman" w:hAnsi="Times New Roman" w:cs="Times New Roman"/>
          <w:color w:val="000000" w:themeColor="text1"/>
          <w:sz w:val="24"/>
          <w:szCs w:val="24"/>
        </w:rPr>
        <w:tab/>
      </w:r>
      <w:r w:rsidR="00C4085E" w:rsidRPr="00AC2A33">
        <w:rPr>
          <w:rFonts w:ascii="Times New Roman" w:hAnsi="Times New Roman" w:cs="Times New Roman"/>
          <w:color w:val="000000" w:themeColor="text1"/>
          <w:sz w:val="24"/>
          <w:szCs w:val="24"/>
          <w:lang w:val="en-US"/>
        </w:rPr>
        <w:t>Submitted with their bail application are the following</w:t>
      </w:r>
      <w:r w:rsidR="00C4085E" w:rsidRPr="00AC2A33">
        <w:rPr>
          <w:rFonts w:ascii="Times New Roman" w:hAnsi="Times New Roman" w:cs="Times New Roman"/>
          <w:bCs/>
          <w:color w:val="000000" w:themeColor="text1"/>
          <w:sz w:val="24"/>
          <w:szCs w:val="24"/>
        </w:rPr>
        <w:t xml:space="preserve"> annexures: - the notice of </w:t>
      </w:r>
      <w:r w:rsidR="00C4085E" w:rsidRPr="00AC2A33">
        <w:rPr>
          <w:rFonts w:ascii="Times New Roman" w:hAnsi="Times New Roman" w:cs="Times New Roman"/>
          <w:color w:val="000000" w:themeColor="text1"/>
          <w:sz w:val="24"/>
          <w:szCs w:val="24"/>
          <w:lang w:val="en-GB"/>
        </w:rPr>
        <w:t xml:space="preserve">indictment, the charge, summary of the state case, the summary of the anticipated testimonies of the state witnesses, the record of the bail proceedings before the magistrate in the Magistrates court in June and July 2024. The record reveals the evidence that was led, the respective submissions by the applicants and the State and the decision of the magistrate. The documents were placed before me by the applicants as annexures to their bail statements. The applicants’ have given their defences to the charge. The first applicant dwelt at length on his defence in his bail statement. The second applicant did not burden me with a detailed exposition of his defence. I think that was informed by the realisation that, at this stage the judge is concerned, more, </w:t>
      </w:r>
      <w:r w:rsidR="008568F7" w:rsidRPr="00AC2A33">
        <w:rPr>
          <w:rFonts w:ascii="Times New Roman" w:hAnsi="Times New Roman" w:cs="Times New Roman"/>
          <w:color w:val="000000" w:themeColor="text1"/>
          <w:sz w:val="24"/>
          <w:szCs w:val="24"/>
          <w:lang w:val="en-GB"/>
        </w:rPr>
        <w:t xml:space="preserve">with </w:t>
      </w:r>
      <w:r w:rsidR="00C4085E" w:rsidRPr="00AC2A33">
        <w:rPr>
          <w:rFonts w:ascii="Times New Roman" w:hAnsi="Times New Roman" w:cs="Times New Roman"/>
          <w:color w:val="000000" w:themeColor="text1"/>
          <w:sz w:val="24"/>
          <w:szCs w:val="24"/>
          <w:lang w:val="en-GB"/>
        </w:rPr>
        <w:t>the gravity of the crime charged and the strength of the state case. The applicants benefit from the presumption of innocence. The applicants are only required to place the facts required in terms of s</w:t>
      </w:r>
      <w:r w:rsidR="004537D1" w:rsidRPr="00AC2A33">
        <w:rPr>
          <w:rFonts w:ascii="Times New Roman" w:hAnsi="Times New Roman" w:cs="Times New Roman"/>
          <w:color w:val="000000" w:themeColor="text1"/>
          <w:sz w:val="24"/>
          <w:szCs w:val="24"/>
          <w:lang w:val="en-GB"/>
        </w:rPr>
        <w:t xml:space="preserve"> </w:t>
      </w:r>
      <w:r w:rsidR="00C4085E" w:rsidRPr="00AC2A33">
        <w:rPr>
          <w:rFonts w:ascii="Times New Roman" w:hAnsi="Times New Roman" w:cs="Times New Roman"/>
          <w:color w:val="000000" w:themeColor="text1"/>
          <w:sz w:val="24"/>
          <w:szCs w:val="24"/>
          <w:lang w:val="en-GB"/>
        </w:rPr>
        <w:t xml:space="preserve">117A of the Criminal Procedure and Evidence Act and rule 90 of the High court rules, and in the case of a further application, the new facts on which the further application is based, as contemplated in s 116 (c) (ii) of the Criminal Procedure &amp; Evidence Act. </w:t>
      </w:r>
    </w:p>
    <w:p w14:paraId="4E3888CD" w14:textId="64948E64" w:rsidR="00466C53" w:rsidRPr="00AC2A33" w:rsidRDefault="00C078B9" w:rsidP="00C078B9">
      <w:pPr>
        <w:autoSpaceDE w:val="0"/>
        <w:autoSpaceDN w:val="0"/>
        <w:adjustRightInd w:val="0"/>
        <w:spacing w:after="0" w:line="360" w:lineRule="auto"/>
        <w:contextualSpacing/>
        <w:jc w:val="both"/>
        <w:rPr>
          <w:rFonts w:ascii="Times New Roman" w:hAnsi="Times New Roman" w:cs="Times New Roman"/>
          <w:bCs/>
          <w:color w:val="000000" w:themeColor="text1"/>
          <w:sz w:val="24"/>
          <w:szCs w:val="24"/>
        </w:rPr>
      </w:pPr>
      <w:r w:rsidRPr="00AC2A33">
        <w:rPr>
          <w:rFonts w:ascii="Times New Roman" w:hAnsi="Times New Roman" w:cs="Times New Roman"/>
          <w:color w:val="000000" w:themeColor="text1"/>
          <w:sz w:val="24"/>
          <w:szCs w:val="24"/>
        </w:rPr>
        <w:lastRenderedPageBreak/>
        <w:tab/>
      </w:r>
      <w:r w:rsidR="000A6CA6" w:rsidRPr="00AC2A33">
        <w:rPr>
          <w:rFonts w:ascii="Times New Roman" w:hAnsi="Times New Roman" w:cs="Times New Roman"/>
          <w:color w:val="000000" w:themeColor="text1"/>
          <w:sz w:val="24"/>
          <w:szCs w:val="24"/>
        </w:rPr>
        <w:t xml:space="preserve">At the </w:t>
      </w:r>
      <w:r w:rsidR="00243992" w:rsidRPr="00AC2A33">
        <w:rPr>
          <w:rFonts w:ascii="Times New Roman" w:hAnsi="Times New Roman" w:cs="Times New Roman"/>
          <w:color w:val="000000" w:themeColor="text1"/>
          <w:sz w:val="24"/>
          <w:szCs w:val="24"/>
        </w:rPr>
        <w:t>commencement of the trial on</w:t>
      </w:r>
      <w:r w:rsidR="005F44A5" w:rsidRPr="00AC2A33">
        <w:rPr>
          <w:rFonts w:ascii="Times New Roman" w:hAnsi="Times New Roman" w:cs="Times New Roman"/>
          <w:color w:val="000000" w:themeColor="text1"/>
          <w:sz w:val="24"/>
          <w:szCs w:val="24"/>
        </w:rPr>
        <w:t xml:space="preserve"> the 2n</w:t>
      </w:r>
      <w:r w:rsidR="00243992" w:rsidRPr="00AC2A33">
        <w:rPr>
          <w:rFonts w:ascii="Times New Roman" w:hAnsi="Times New Roman" w:cs="Times New Roman"/>
          <w:color w:val="000000" w:themeColor="text1"/>
          <w:sz w:val="24"/>
          <w:szCs w:val="24"/>
        </w:rPr>
        <w:t>d</w:t>
      </w:r>
      <w:r w:rsidR="005F44A5" w:rsidRPr="00AC2A33">
        <w:rPr>
          <w:rFonts w:ascii="Times New Roman" w:hAnsi="Times New Roman" w:cs="Times New Roman"/>
          <w:color w:val="000000" w:themeColor="text1"/>
          <w:sz w:val="24"/>
          <w:szCs w:val="24"/>
        </w:rPr>
        <w:t xml:space="preserve"> day of October </w:t>
      </w:r>
      <w:r w:rsidR="000A6CA6" w:rsidRPr="00AC2A33">
        <w:rPr>
          <w:rFonts w:ascii="Times New Roman" w:hAnsi="Times New Roman" w:cs="Times New Roman"/>
          <w:color w:val="000000" w:themeColor="text1"/>
          <w:sz w:val="24"/>
          <w:szCs w:val="24"/>
        </w:rPr>
        <w:t xml:space="preserve">2024, </w:t>
      </w:r>
      <w:r w:rsidR="00595EAC" w:rsidRPr="00AC2A33">
        <w:rPr>
          <w:rFonts w:ascii="Times New Roman" w:hAnsi="Times New Roman" w:cs="Times New Roman"/>
          <w:color w:val="000000" w:themeColor="text1"/>
          <w:sz w:val="24"/>
          <w:szCs w:val="24"/>
        </w:rPr>
        <w:t xml:space="preserve">Mr </w:t>
      </w:r>
      <w:r w:rsidR="00595EAC" w:rsidRPr="00AC2A33">
        <w:rPr>
          <w:rFonts w:ascii="Times New Roman" w:hAnsi="Times New Roman" w:cs="Times New Roman"/>
          <w:i/>
          <w:color w:val="000000" w:themeColor="text1"/>
          <w:sz w:val="24"/>
          <w:szCs w:val="24"/>
        </w:rPr>
        <w:t>Dzvetero</w:t>
      </w:r>
      <w:r w:rsidR="00243992" w:rsidRPr="00AC2A33">
        <w:rPr>
          <w:rFonts w:ascii="Times New Roman" w:hAnsi="Times New Roman" w:cs="Times New Roman"/>
          <w:i/>
          <w:color w:val="000000" w:themeColor="text1"/>
          <w:sz w:val="24"/>
          <w:szCs w:val="24"/>
        </w:rPr>
        <w:t xml:space="preserve">, </w:t>
      </w:r>
      <w:r w:rsidR="00243992" w:rsidRPr="00AC2A33">
        <w:rPr>
          <w:rFonts w:ascii="Times New Roman" w:hAnsi="Times New Roman" w:cs="Times New Roman"/>
          <w:iCs/>
          <w:color w:val="000000" w:themeColor="text1"/>
          <w:sz w:val="24"/>
          <w:szCs w:val="24"/>
        </w:rPr>
        <w:t xml:space="preserve">for the </w:t>
      </w:r>
      <w:r w:rsidR="004537D1" w:rsidRPr="00AC2A33">
        <w:rPr>
          <w:rFonts w:ascii="Times New Roman" w:hAnsi="Times New Roman" w:cs="Times New Roman"/>
          <w:iCs/>
          <w:color w:val="000000" w:themeColor="text1"/>
          <w:sz w:val="24"/>
          <w:szCs w:val="24"/>
        </w:rPr>
        <w:t>first</w:t>
      </w:r>
      <w:r w:rsidR="00243992" w:rsidRPr="00AC2A33">
        <w:rPr>
          <w:rFonts w:ascii="Times New Roman" w:hAnsi="Times New Roman" w:cs="Times New Roman"/>
          <w:iCs/>
          <w:color w:val="000000" w:themeColor="text1"/>
          <w:sz w:val="24"/>
          <w:szCs w:val="24"/>
        </w:rPr>
        <w:t xml:space="preserve"> accused</w:t>
      </w:r>
      <w:r w:rsidR="000E33A2" w:rsidRPr="00AC2A33">
        <w:rPr>
          <w:rFonts w:ascii="Times New Roman" w:hAnsi="Times New Roman" w:cs="Times New Roman"/>
          <w:iCs/>
          <w:color w:val="000000" w:themeColor="text1"/>
          <w:sz w:val="24"/>
          <w:szCs w:val="24"/>
        </w:rPr>
        <w:t xml:space="preserve">, </w:t>
      </w:r>
      <w:r w:rsidR="00725E9D" w:rsidRPr="00AC2A33">
        <w:rPr>
          <w:rFonts w:ascii="Times New Roman" w:hAnsi="Times New Roman" w:cs="Times New Roman"/>
          <w:color w:val="000000" w:themeColor="text1"/>
          <w:sz w:val="24"/>
          <w:szCs w:val="24"/>
        </w:rPr>
        <w:t xml:space="preserve">objected to the reading of the charge on the ground that </w:t>
      </w:r>
      <w:r w:rsidR="00243992" w:rsidRPr="00AC2A33">
        <w:rPr>
          <w:rFonts w:ascii="Times New Roman" w:hAnsi="Times New Roman" w:cs="Times New Roman"/>
          <w:color w:val="000000" w:themeColor="text1"/>
          <w:sz w:val="24"/>
          <w:szCs w:val="24"/>
        </w:rPr>
        <w:t>the accused persons were not required to plead to the indictment before the referral and</w:t>
      </w:r>
      <w:r w:rsidR="006F1D77" w:rsidRPr="00AC2A33">
        <w:rPr>
          <w:rFonts w:ascii="Times New Roman" w:hAnsi="Times New Roman" w:cs="Times New Roman"/>
          <w:color w:val="000000" w:themeColor="text1"/>
          <w:sz w:val="24"/>
          <w:szCs w:val="24"/>
        </w:rPr>
        <w:t xml:space="preserve"> determination</w:t>
      </w:r>
      <w:r w:rsidR="00243992" w:rsidRPr="00AC2A33">
        <w:rPr>
          <w:rFonts w:ascii="Times New Roman" w:hAnsi="Times New Roman" w:cs="Times New Roman"/>
          <w:color w:val="000000" w:themeColor="text1"/>
          <w:sz w:val="24"/>
          <w:szCs w:val="24"/>
        </w:rPr>
        <w:t>, by the Constitutional Court,</w:t>
      </w:r>
      <w:r w:rsidR="006F1D77" w:rsidRPr="00AC2A33">
        <w:rPr>
          <w:rFonts w:ascii="Times New Roman" w:hAnsi="Times New Roman" w:cs="Times New Roman"/>
          <w:color w:val="000000" w:themeColor="text1"/>
          <w:sz w:val="24"/>
          <w:szCs w:val="24"/>
        </w:rPr>
        <w:t xml:space="preserve"> of the constitutional issues raised by them</w:t>
      </w:r>
      <w:r w:rsidR="00FD6B09" w:rsidRPr="00AC2A33">
        <w:rPr>
          <w:rFonts w:ascii="Times New Roman" w:hAnsi="Times New Roman" w:cs="Times New Roman"/>
          <w:color w:val="000000" w:themeColor="text1"/>
          <w:sz w:val="24"/>
          <w:szCs w:val="24"/>
        </w:rPr>
        <w:t xml:space="preserve">. </w:t>
      </w:r>
      <w:r w:rsidR="000E33A2" w:rsidRPr="00AC2A33">
        <w:rPr>
          <w:rFonts w:ascii="Times New Roman" w:hAnsi="Times New Roman" w:cs="Times New Roman"/>
          <w:color w:val="000000" w:themeColor="text1"/>
          <w:sz w:val="24"/>
          <w:szCs w:val="24"/>
        </w:rPr>
        <w:t>He described the raising of the issue as a preliminary objection.</w:t>
      </w:r>
      <w:r w:rsidR="004537D1" w:rsidRPr="00AC2A33">
        <w:rPr>
          <w:rFonts w:ascii="Times New Roman" w:hAnsi="Times New Roman" w:cs="Times New Roman"/>
          <w:color w:val="000000" w:themeColor="text1"/>
          <w:sz w:val="24"/>
          <w:szCs w:val="24"/>
        </w:rPr>
        <w:t xml:space="preserve"> </w:t>
      </w:r>
      <w:r w:rsidR="00CC3CD2" w:rsidRPr="00AC2A33">
        <w:rPr>
          <w:rFonts w:ascii="Times New Roman" w:hAnsi="Times New Roman" w:cs="Times New Roman"/>
          <w:color w:val="000000" w:themeColor="text1"/>
          <w:sz w:val="24"/>
          <w:szCs w:val="24"/>
        </w:rPr>
        <w:t xml:space="preserve">He </w:t>
      </w:r>
      <w:r w:rsidR="00243992" w:rsidRPr="00AC2A33">
        <w:rPr>
          <w:rFonts w:ascii="Times New Roman" w:hAnsi="Times New Roman" w:cs="Times New Roman"/>
          <w:color w:val="000000" w:themeColor="text1"/>
          <w:sz w:val="24"/>
          <w:szCs w:val="24"/>
        </w:rPr>
        <w:t xml:space="preserve">submitted that </w:t>
      </w:r>
      <w:r w:rsidR="00A0528A" w:rsidRPr="00AC2A33">
        <w:rPr>
          <w:rFonts w:ascii="Times New Roman" w:hAnsi="Times New Roman" w:cs="Times New Roman"/>
          <w:color w:val="000000" w:themeColor="text1"/>
          <w:sz w:val="24"/>
          <w:szCs w:val="24"/>
        </w:rPr>
        <w:t xml:space="preserve">the accused </w:t>
      </w:r>
      <w:r w:rsidR="000E33A2" w:rsidRPr="00AC2A33">
        <w:rPr>
          <w:rFonts w:ascii="Times New Roman" w:hAnsi="Times New Roman" w:cs="Times New Roman"/>
          <w:color w:val="000000" w:themeColor="text1"/>
          <w:sz w:val="24"/>
          <w:szCs w:val="24"/>
        </w:rPr>
        <w:t xml:space="preserve">had, </w:t>
      </w:r>
      <w:r w:rsidR="00A0528A" w:rsidRPr="00AC2A33">
        <w:rPr>
          <w:rFonts w:ascii="Times New Roman" w:hAnsi="Times New Roman" w:cs="Times New Roman"/>
          <w:color w:val="000000" w:themeColor="text1"/>
          <w:sz w:val="24"/>
          <w:szCs w:val="24"/>
        </w:rPr>
        <w:t>in their defence outline</w:t>
      </w:r>
      <w:r w:rsidR="00243992" w:rsidRPr="00AC2A33">
        <w:rPr>
          <w:rFonts w:ascii="Times New Roman" w:hAnsi="Times New Roman" w:cs="Times New Roman"/>
          <w:color w:val="000000" w:themeColor="text1"/>
          <w:sz w:val="24"/>
          <w:szCs w:val="24"/>
        </w:rPr>
        <w:t>s</w:t>
      </w:r>
      <w:r w:rsidR="00A0528A" w:rsidRPr="00AC2A33">
        <w:rPr>
          <w:rFonts w:ascii="Times New Roman" w:hAnsi="Times New Roman" w:cs="Times New Roman"/>
          <w:color w:val="000000" w:themeColor="text1"/>
          <w:sz w:val="24"/>
          <w:szCs w:val="24"/>
        </w:rPr>
        <w:t xml:space="preserve"> </w:t>
      </w:r>
      <w:r w:rsidR="00243992" w:rsidRPr="00AC2A33">
        <w:rPr>
          <w:rFonts w:ascii="Times New Roman" w:hAnsi="Times New Roman" w:cs="Times New Roman"/>
          <w:color w:val="000000" w:themeColor="text1"/>
          <w:sz w:val="24"/>
          <w:szCs w:val="24"/>
        </w:rPr>
        <w:t>filed of record, intimated that they would seek</w:t>
      </w:r>
      <w:r w:rsidR="000E33A2" w:rsidRPr="00AC2A33">
        <w:rPr>
          <w:rFonts w:ascii="Times New Roman" w:hAnsi="Times New Roman" w:cs="Times New Roman"/>
          <w:color w:val="000000" w:themeColor="text1"/>
          <w:sz w:val="24"/>
          <w:szCs w:val="24"/>
        </w:rPr>
        <w:t xml:space="preserve">, among other constitutional matters for </w:t>
      </w:r>
      <w:r w:rsidR="00243992" w:rsidRPr="00AC2A33">
        <w:rPr>
          <w:rFonts w:ascii="Times New Roman" w:hAnsi="Times New Roman" w:cs="Times New Roman"/>
          <w:color w:val="000000" w:themeColor="text1"/>
          <w:sz w:val="24"/>
          <w:szCs w:val="24"/>
        </w:rPr>
        <w:t>referral</w:t>
      </w:r>
      <w:r w:rsidR="000E33A2" w:rsidRPr="00AC2A33">
        <w:rPr>
          <w:rFonts w:ascii="Times New Roman" w:hAnsi="Times New Roman" w:cs="Times New Roman"/>
          <w:color w:val="000000" w:themeColor="text1"/>
          <w:sz w:val="24"/>
          <w:szCs w:val="24"/>
        </w:rPr>
        <w:t xml:space="preserve"> </w:t>
      </w:r>
      <w:r w:rsidR="00243992" w:rsidRPr="00AC2A33">
        <w:rPr>
          <w:rFonts w:ascii="Times New Roman" w:hAnsi="Times New Roman" w:cs="Times New Roman"/>
          <w:color w:val="000000" w:themeColor="text1"/>
          <w:sz w:val="24"/>
          <w:szCs w:val="24"/>
        </w:rPr>
        <w:t>to the Constitutional Court</w:t>
      </w:r>
      <w:r w:rsidR="000E33A2" w:rsidRPr="00AC2A33">
        <w:rPr>
          <w:rFonts w:ascii="Times New Roman" w:hAnsi="Times New Roman" w:cs="Times New Roman"/>
          <w:color w:val="000000" w:themeColor="text1"/>
          <w:sz w:val="24"/>
          <w:szCs w:val="24"/>
        </w:rPr>
        <w:t xml:space="preserve">, </w:t>
      </w:r>
      <w:r w:rsidR="00A0528A" w:rsidRPr="00AC2A33">
        <w:rPr>
          <w:rFonts w:ascii="Times New Roman" w:hAnsi="Times New Roman" w:cs="Times New Roman"/>
          <w:color w:val="000000" w:themeColor="text1"/>
          <w:sz w:val="24"/>
          <w:szCs w:val="24"/>
        </w:rPr>
        <w:t>the constitutional validity of s</w:t>
      </w:r>
      <w:r w:rsidR="004537D1" w:rsidRPr="00AC2A33">
        <w:rPr>
          <w:rFonts w:ascii="Times New Roman" w:hAnsi="Times New Roman" w:cs="Times New Roman"/>
          <w:color w:val="000000" w:themeColor="text1"/>
          <w:sz w:val="24"/>
          <w:szCs w:val="24"/>
        </w:rPr>
        <w:t xml:space="preserve"> </w:t>
      </w:r>
      <w:r w:rsidRPr="00AC2A33">
        <w:rPr>
          <w:rFonts w:ascii="Times New Roman" w:hAnsi="Times New Roman" w:cs="Times New Roman"/>
          <w:color w:val="000000" w:themeColor="text1"/>
          <w:sz w:val="24"/>
          <w:szCs w:val="24"/>
        </w:rPr>
        <w:t>6</w:t>
      </w:r>
      <w:r w:rsidR="000E33A2" w:rsidRPr="00AC2A33">
        <w:rPr>
          <w:rFonts w:ascii="Times New Roman" w:hAnsi="Times New Roman" w:cs="Times New Roman"/>
          <w:color w:val="000000" w:themeColor="text1"/>
          <w:sz w:val="24"/>
          <w:szCs w:val="24"/>
        </w:rPr>
        <w:t xml:space="preserve">(1) </w:t>
      </w:r>
      <w:r w:rsidR="00A0528A" w:rsidRPr="00AC2A33">
        <w:rPr>
          <w:rFonts w:ascii="Times New Roman" w:hAnsi="Times New Roman" w:cs="Times New Roman"/>
          <w:color w:val="000000" w:themeColor="text1"/>
          <w:sz w:val="24"/>
          <w:szCs w:val="24"/>
        </w:rPr>
        <w:t xml:space="preserve">of the High Court Act </w:t>
      </w:r>
      <w:r w:rsidRPr="00AC2A33">
        <w:rPr>
          <w:rFonts w:ascii="Times New Roman" w:hAnsi="Times New Roman" w:cs="Times New Roman"/>
          <w:color w:val="000000" w:themeColor="text1"/>
          <w:sz w:val="24"/>
          <w:szCs w:val="24"/>
        </w:rPr>
        <w:t xml:space="preserve">    </w:t>
      </w:r>
      <w:r w:rsidR="00A0528A" w:rsidRPr="00AC2A33">
        <w:rPr>
          <w:rFonts w:ascii="Times New Roman" w:hAnsi="Times New Roman" w:cs="Times New Roman"/>
          <w:color w:val="000000" w:themeColor="text1"/>
          <w:sz w:val="24"/>
          <w:szCs w:val="24"/>
        </w:rPr>
        <w:t>[</w:t>
      </w:r>
      <w:r w:rsidR="00A0528A" w:rsidRPr="00AC2A33">
        <w:rPr>
          <w:rFonts w:ascii="Times New Roman" w:hAnsi="Times New Roman" w:cs="Times New Roman"/>
          <w:i/>
          <w:color w:val="000000" w:themeColor="text1"/>
          <w:sz w:val="24"/>
          <w:szCs w:val="24"/>
        </w:rPr>
        <w:t xml:space="preserve">Chapter 7:06] </w:t>
      </w:r>
      <w:r w:rsidR="00A0528A" w:rsidRPr="00AC2A33">
        <w:rPr>
          <w:rFonts w:ascii="Times New Roman" w:hAnsi="Times New Roman" w:cs="Times New Roman"/>
          <w:color w:val="000000" w:themeColor="text1"/>
          <w:sz w:val="24"/>
          <w:szCs w:val="24"/>
        </w:rPr>
        <w:t>[</w:t>
      </w:r>
      <w:r w:rsidR="00243992" w:rsidRPr="00AC2A33">
        <w:rPr>
          <w:rFonts w:ascii="Times New Roman" w:hAnsi="Times New Roman" w:cs="Times New Roman"/>
          <w:color w:val="000000" w:themeColor="text1"/>
          <w:sz w:val="24"/>
          <w:szCs w:val="24"/>
        </w:rPr>
        <w:t xml:space="preserve">hereinafter called </w:t>
      </w:r>
      <w:r w:rsidR="00A0528A" w:rsidRPr="00AC2A33">
        <w:rPr>
          <w:rFonts w:ascii="Times New Roman" w:hAnsi="Times New Roman" w:cs="Times New Roman"/>
          <w:color w:val="000000" w:themeColor="text1"/>
          <w:sz w:val="24"/>
          <w:szCs w:val="24"/>
        </w:rPr>
        <w:t>the High Court Act]</w:t>
      </w:r>
      <w:r w:rsidR="00645C28" w:rsidRPr="00AC2A33">
        <w:rPr>
          <w:rFonts w:ascii="Times New Roman" w:hAnsi="Times New Roman" w:cs="Times New Roman"/>
          <w:color w:val="000000" w:themeColor="text1"/>
          <w:sz w:val="24"/>
          <w:szCs w:val="24"/>
        </w:rPr>
        <w:t>, which provides for the qualifications of assessors</w:t>
      </w:r>
      <w:r w:rsidR="00A0528A" w:rsidRPr="00AC2A33">
        <w:rPr>
          <w:rFonts w:ascii="Times New Roman" w:hAnsi="Times New Roman" w:cs="Times New Roman"/>
          <w:color w:val="000000" w:themeColor="text1"/>
          <w:sz w:val="24"/>
          <w:szCs w:val="24"/>
        </w:rPr>
        <w:t xml:space="preserve">. </w:t>
      </w:r>
      <w:r w:rsidR="00645C28" w:rsidRPr="00AC2A33">
        <w:rPr>
          <w:rFonts w:ascii="Times New Roman" w:hAnsi="Times New Roman" w:cs="Times New Roman"/>
          <w:color w:val="000000" w:themeColor="text1"/>
          <w:sz w:val="24"/>
          <w:szCs w:val="24"/>
        </w:rPr>
        <w:t>Section</w:t>
      </w:r>
      <w:r w:rsidR="00CC3CD2" w:rsidRPr="00AC2A33">
        <w:rPr>
          <w:rFonts w:ascii="Times New Roman" w:hAnsi="Times New Roman" w:cs="Times New Roman"/>
          <w:color w:val="000000" w:themeColor="text1"/>
          <w:sz w:val="24"/>
          <w:szCs w:val="24"/>
        </w:rPr>
        <w:t xml:space="preserve"> </w:t>
      </w:r>
      <w:r w:rsidR="00320A3E" w:rsidRPr="00AC2A33">
        <w:rPr>
          <w:rFonts w:ascii="Times New Roman" w:hAnsi="Times New Roman" w:cs="Times New Roman"/>
          <w:color w:val="000000" w:themeColor="text1"/>
          <w:kern w:val="0"/>
          <w:sz w:val="24"/>
          <w:szCs w:val="24"/>
        </w:rPr>
        <w:t>3 (b) of</w:t>
      </w:r>
      <w:r w:rsidR="009555AC" w:rsidRPr="00AC2A33">
        <w:rPr>
          <w:rFonts w:ascii="Times New Roman" w:hAnsi="Times New Roman" w:cs="Times New Roman"/>
          <w:color w:val="000000" w:themeColor="text1"/>
          <w:kern w:val="0"/>
          <w:sz w:val="24"/>
          <w:szCs w:val="24"/>
        </w:rPr>
        <w:t xml:space="preserve"> the High Court </w:t>
      </w:r>
      <w:r w:rsidR="00320A3E" w:rsidRPr="00AC2A33">
        <w:rPr>
          <w:rFonts w:ascii="Times New Roman" w:hAnsi="Times New Roman" w:cs="Times New Roman"/>
          <w:color w:val="000000" w:themeColor="text1"/>
          <w:kern w:val="0"/>
          <w:sz w:val="24"/>
          <w:szCs w:val="24"/>
        </w:rPr>
        <w:t>Act</w:t>
      </w:r>
      <w:r w:rsidR="00CC3CD2" w:rsidRPr="00AC2A33">
        <w:rPr>
          <w:rFonts w:ascii="Times New Roman" w:hAnsi="Times New Roman" w:cs="Times New Roman"/>
          <w:color w:val="000000" w:themeColor="text1"/>
          <w:kern w:val="0"/>
          <w:sz w:val="24"/>
          <w:szCs w:val="24"/>
        </w:rPr>
        <w:t xml:space="preserve"> provides that </w:t>
      </w:r>
      <w:r w:rsidR="009555AC" w:rsidRPr="00AC2A33">
        <w:rPr>
          <w:rFonts w:ascii="Times New Roman" w:hAnsi="Times New Roman" w:cs="Times New Roman"/>
          <w:color w:val="000000" w:themeColor="text1"/>
          <w:kern w:val="0"/>
          <w:sz w:val="24"/>
          <w:szCs w:val="24"/>
        </w:rPr>
        <w:t>the High Court shall be duly constituted for the purpose of hearing a criminal trial, if it consists of one judge of the High Court and two</w:t>
      </w:r>
      <w:r w:rsidR="00320A3E" w:rsidRPr="00AC2A33">
        <w:rPr>
          <w:rFonts w:ascii="Times New Roman" w:hAnsi="Times New Roman" w:cs="Times New Roman"/>
          <w:color w:val="000000" w:themeColor="text1"/>
          <w:kern w:val="0"/>
          <w:sz w:val="24"/>
          <w:szCs w:val="24"/>
        </w:rPr>
        <w:t xml:space="preserve"> </w:t>
      </w:r>
      <w:r w:rsidR="009555AC" w:rsidRPr="00AC2A33">
        <w:rPr>
          <w:rFonts w:ascii="Times New Roman" w:hAnsi="Times New Roman" w:cs="Times New Roman"/>
          <w:color w:val="000000" w:themeColor="text1"/>
          <w:kern w:val="0"/>
          <w:sz w:val="24"/>
          <w:szCs w:val="24"/>
        </w:rPr>
        <w:t>assessors</w:t>
      </w:r>
      <w:r w:rsidR="00320A3E" w:rsidRPr="00AC2A33">
        <w:rPr>
          <w:rFonts w:ascii="Times New Roman" w:hAnsi="Times New Roman" w:cs="Times New Roman"/>
          <w:color w:val="000000" w:themeColor="text1"/>
          <w:kern w:val="0"/>
          <w:sz w:val="24"/>
          <w:szCs w:val="24"/>
        </w:rPr>
        <w:t xml:space="preserve">. </w:t>
      </w:r>
      <w:r w:rsidR="00645C28" w:rsidRPr="00AC2A33">
        <w:rPr>
          <w:rFonts w:ascii="Times New Roman" w:hAnsi="Times New Roman" w:cs="Times New Roman"/>
          <w:color w:val="000000" w:themeColor="text1"/>
          <w:kern w:val="0"/>
          <w:sz w:val="24"/>
          <w:szCs w:val="24"/>
        </w:rPr>
        <w:t xml:space="preserve">He submitted that </w:t>
      </w:r>
      <w:r w:rsidR="00320A3E" w:rsidRPr="00AC2A33">
        <w:rPr>
          <w:rFonts w:ascii="Times New Roman" w:hAnsi="Times New Roman" w:cs="Times New Roman"/>
          <w:color w:val="000000" w:themeColor="text1"/>
          <w:kern w:val="0"/>
          <w:sz w:val="24"/>
          <w:szCs w:val="24"/>
        </w:rPr>
        <w:t>s</w:t>
      </w:r>
      <w:r w:rsidR="00645C28" w:rsidRPr="00AC2A33">
        <w:rPr>
          <w:rFonts w:ascii="Times New Roman" w:hAnsi="Times New Roman" w:cs="Times New Roman"/>
          <w:color w:val="000000" w:themeColor="text1"/>
          <w:kern w:val="0"/>
          <w:sz w:val="24"/>
          <w:szCs w:val="24"/>
        </w:rPr>
        <w:t xml:space="preserve"> </w:t>
      </w:r>
      <w:r w:rsidR="00320A3E" w:rsidRPr="00AC2A33">
        <w:rPr>
          <w:rFonts w:ascii="Times New Roman" w:hAnsi="Times New Roman" w:cs="Times New Roman"/>
          <w:color w:val="000000" w:themeColor="text1"/>
          <w:kern w:val="0"/>
          <w:sz w:val="24"/>
          <w:szCs w:val="24"/>
        </w:rPr>
        <w:t>6(1) of the High Court Act</w:t>
      </w:r>
      <w:r w:rsidR="00645C28" w:rsidRPr="00AC2A33">
        <w:rPr>
          <w:rFonts w:ascii="Times New Roman" w:hAnsi="Times New Roman" w:cs="Times New Roman"/>
          <w:color w:val="000000" w:themeColor="text1"/>
          <w:kern w:val="0"/>
          <w:sz w:val="24"/>
          <w:szCs w:val="24"/>
        </w:rPr>
        <w:t xml:space="preserve"> is inconsistent with s</w:t>
      </w:r>
      <w:r w:rsidR="009274A3" w:rsidRPr="00AC2A33">
        <w:rPr>
          <w:rFonts w:ascii="Times New Roman" w:hAnsi="Times New Roman" w:cs="Times New Roman"/>
          <w:color w:val="000000" w:themeColor="text1"/>
          <w:kern w:val="0"/>
          <w:sz w:val="24"/>
          <w:szCs w:val="24"/>
        </w:rPr>
        <w:t xml:space="preserve">186 </w:t>
      </w:r>
      <w:r w:rsidR="00645C28" w:rsidRPr="00AC2A33">
        <w:rPr>
          <w:rFonts w:ascii="Times New Roman" w:hAnsi="Times New Roman" w:cs="Times New Roman"/>
          <w:color w:val="000000" w:themeColor="text1"/>
          <w:kern w:val="0"/>
          <w:sz w:val="24"/>
          <w:szCs w:val="24"/>
        </w:rPr>
        <w:t>of the constitution</w:t>
      </w:r>
      <w:r w:rsidR="009274A3" w:rsidRPr="00AC2A33">
        <w:rPr>
          <w:rFonts w:ascii="Times New Roman" w:hAnsi="Times New Roman" w:cs="Times New Roman"/>
          <w:color w:val="000000" w:themeColor="text1"/>
          <w:kern w:val="0"/>
          <w:sz w:val="24"/>
          <w:szCs w:val="24"/>
        </w:rPr>
        <w:t xml:space="preserve"> to the extent that it did not preclude the appointment of assessors who are above 70 years to be assessors at the accused persons’ trial. In his estimation, </w:t>
      </w:r>
      <w:r w:rsidR="001A5C77" w:rsidRPr="00AC2A33">
        <w:rPr>
          <w:rFonts w:ascii="Times New Roman" w:hAnsi="Times New Roman" w:cs="Times New Roman"/>
          <w:color w:val="000000" w:themeColor="text1"/>
        </w:rPr>
        <w:t xml:space="preserve">Messrs </w:t>
      </w:r>
      <w:r w:rsidR="001A5C77" w:rsidRPr="00AC2A33">
        <w:rPr>
          <w:rFonts w:ascii="Times New Roman" w:hAnsi="Times New Roman" w:cs="Times New Roman"/>
          <w:i/>
          <w:iCs/>
          <w:color w:val="000000" w:themeColor="text1"/>
        </w:rPr>
        <w:t xml:space="preserve">Chakuvinga </w:t>
      </w:r>
      <w:r w:rsidR="001A5C77" w:rsidRPr="00AC2A33">
        <w:rPr>
          <w:rFonts w:ascii="Times New Roman" w:hAnsi="Times New Roman" w:cs="Times New Roman"/>
          <w:color w:val="000000" w:themeColor="text1"/>
        </w:rPr>
        <w:t>and</w:t>
      </w:r>
      <w:r w:rsidR="001A5C77" w:rsidRPr="00AC2A33">
        <w:rPr>
          <w:rFonts w:ascii="Times New Roman" w:hAnsi="Times New Roman" w:cs="Times New Roman"/>
          <w:i/>
          <w:iCs/>
          <w:color w:val="000000" w:themeColor="text1"/>
        </w:rPr>
        <w:t xml:space="preserve"> Chimonyo</w:t>
      </w:r>
      <w:r w:rsidR="001A5C77" w:rsidRPr="00AC2A33">
        <w:rPr>
          <w:rFonts w:ascii="Times New Roman" w:hAnsi="Times New Roman" w:cs="Times New Roman"/>
          <w:color w:val="000000" w:themeColor="text1"/>
        </w:rPr>
        <w:t>,</w:t>
      </w:r>
      <w:r w:rsidR="00235BE7" w:rsidRPr="00AC2A33">
        <w:rPr>
          <w:rFonts w:ascii="Times New Roman" w:hAnsi="Times New Roman" w:cs="Times New Roman"/>
          <w:color w:val="000000" w:themeColor="text1"/>
          <w:sz w:val="24"/>
          <w:szCs w:val="24"/>
        </w:rPr>
        <w:t xml:space="preserve"> </w:t>
      </w:r>
      <w:r w:rsidR="009274A3" w:rsidRPr="00AC2A33">
        <w:rPr>
          <w:rFonts w:ascii="Times New Roman" w:hAnsi="Times New Roman" w:cs="Times New Roman"/>
          <w:color w:val="000000" w:themeColor="text1"/>
          <w:sz w:val="24"/>
          <w:szCs w:val="24"/>
        </w:rPr>
        <w:t>the assessors sitting with me, were above the age of 70 years and therefore, in</w:t>
      </w:r>
      <w:r w:rsidR="00235BE7" w:rsidRPr="00AC2A33">
        <w:rPr>
          <w:rFonts w:ascii="Times New Roman" w:hAnsi="Times New Roman" w:cs="Times New Roman"/>
          <w:color w:val="000000" w:themeColor="text1"/>
          <w:sz w:val="24"/>
          <w:szCs w:val="24"/>
        </w:rPr>
        <w:t>eligible for appointment</w:t>
      </w:r>
      <w:r w:rsidR="009274A3" w:rsidRPr="00AC2A33">
        <w:rPr>
          <w:rFonts w:ascii="Times New Roman" w:hAnsi="Times New Roman" w:cs="Times New Roman"/>
          <w:color w:val="000000" w:themeColor="text1"/>
          <w:sz w:val="24"/>
          <w:szCs w:val="24"/>
        </w:rPr>
        <w:t xml:space="preserve"> because the accused persons had raised the issue of the constitutional validity of the </w:t>
      </w:r>
      <w:r w:rsidR="00B036BD" w:rsidRPr="00AC2A33">
        <w:rPr>
          <w:rFonts w:ascii="Times New Roman" w:hAnsi="Times New Roman" w:cs="Times New Roman"/>
          <w:color w:val="000000" w:themeColor="text1"/>
          <w:sz w:val="24"/>
          <w:szCs w:val="24"/>
        </w:rPr>
        <w:t>law</w:t>
      </w:r>
      <w:r w:rsidR="005E3476" w:rsidRPr="00AC2A33">
        <w:rPr>
          <w:rFonts w:ascii="Times New Roman" w:hAnsi="Times New Roman" w:cs="Times New Roman"/>
          <w:color w:val="000000" w:themeColor="text1"/>
          <w:sz w:val="24"/>
          <w:szCs w:val="24"/>
        </w:rPr>
        <w:t xml:space="preserve"> in terms of which they had been appointed to preside. The issue was, therefore, preliminary</w:t>
      </w:r>
      <w:r w:rsidR="00235BE7" w:rsidRPr="00AC2A33">
        <w:rPr>
          <w:rFonts w:ascii="Times New Roman" w:hAnsi="Times New Roman" w:cs="Times New Roman"/>
          <w:color w:val="000000" w:themeColor="text1"/>
          <w:sz w:val="24"/>
          <w:szCs w:val="24"/>
        </w:rPr>
        <w:t xml:space="preserve"> </w:t>
      </w:r>
      <w:r w:rsidR="005E3476" w:rsidRPr="00AC2A33">
        <w:rPr>
          <w:rFonts w:ascii="Times New Roman" w:hAnsi="Times New Roman" w:cs="Times New Roman"/>
          <w:color w:val="000000" w:themeColor="text1"/>
          <w:sz w:val="24"/>
          <w:szCs w:val="24"/>
        </w:rPr>
        <w:t xml:space="preserve">and was supposed </w:t>
      </w:r>
      <w:r w:rsidR="00235BE7" w:rsidRPr="00AC2A33">
        <w:rPr>
          <w:rFonts w:ascii="Times New Roman" w:hAnsi="Times New Roman" w:cs="Times New Roman"/>
          <w:color w:val="000000" w:themeColor="text1"/>
          <w:sz w:val="24"/>
          <w:szCs w:val="24"/>
        </w:rPr>
        <w:t>to be resolved before putting the charge to the accused</w:t>
      </w:r>
      <w:r w:rsidR="001A5C77" w:rsidRPr="00AC2A33">
        <w:rPr>
          <w:rFonts w:ascii="Times New Roman" w:hAnsi="Times New Roman" w:cs="Times New Roman"/>
          <w:color w:val="000000" w:themeColor="text1"/>
          <w:sz w:val="24"/>
          <w:szCs w:val="24"/>
        </w:rPr>
        <w:t>.</w:t>
      </w:r>
      <w:r w:rsidR="00235BE7" w:rsidRPr="00AC2A33">
        <w:rPr>
          <w:rFonts w:ascii="Times New Roman" w:hAnsi="Times New Roman" w:cs="Times New Roman"/>
          <w:color w:val="000000" w:themeColor="text1"/>
          <w:sz w:val="24"/>
          <w:szCs w:val="24"/>
        </w:rPr>
        <w:t xml:space="preserve"> </w:t>
      </w:r>
      <w:r w:rsidR="0068576E" w:rsidRPr="00AC2A33">
        <w:rPr>
          <w:rFonts w:ascii="Times New Roman" w:hAnsi="Times New Roman" w:cs="Times New Roman"/>
          <w:color w:val="000000" w:themeColor="text1"/>
          <w:sz w:val="24"/>
          <w:szCs w:val="24"/>
        </w:rPr>
        <w:t xml:space="preserve">The objection was opposed by the State. </w:t>
      </w:r>
      <w:r w:rsidR="009E2E48" w:rsidRPr="00AC2A33">
        <w:rPr>
          <w:rFonts w:ascii="Times New Roman" w:hAnsi="Times New Roman" w:cs="Times New Roman"/>
          <w:color w:val="000000" w:themeColor="text1"/>
          <w:sz w:val="24"/>
          <w:szCs w:val="24"/>
        </w:rPr>
        <w:t xml:space="preserve">After hearing </w:t>
      </w:r>
      <w:r w:rsidR="0068576E" w:rsidRPr="00AC2A33">
        <w:rPr>
          <w:rFonts w:ascii="Times New Roman" w:hAnsi="Times New Roman" w:cs="Times New Roman"/>
          <w:color w:val="000000" w:themeColor="text1"/>
          <w:sz w:val="24"/>
          <w:szCs w:val="24"/>
        </w:rPr>
        <w:t xml:space="preserve">opposing </w:t>
      </w:r>
      <w:r w:rsidR="009E2E48" w:rsidRPr="00AC2A33">
        <w:rPr>
          <w:rFonts w:ascii="Times New Roman" w:hAnsi="Times New Roman" w:cs="Times New Roman"/>
          <w:color w:val="000000" w:themeColor="text1"/>
          <w:sz w:val="24"/>
          <w:szCs w:val="24"/>
        </w:rPr>
        <w:t xml:space="preserve">submissions on the issue, </w:t>
      </w:r>
      <w:r w:rsidR="00C12A9E" w:rsidRPr="00AC2A33">
        <w:rPr>
          <w:rFonts w:ascii="Times New Roman" w:hAnsi="Times New Roman" w:cs="Times New Roman"/>
          <w:color w:val="000000" w:themeColor="text1"/>
          <w:sz w:val="24"/>
          <w:szCs w:val="24"/>
        </w:rPr>
        <w:t xml:space="preserve">I </w:t>
      </w:r>
      <w:r w:rsidR="009E2E48" w:rsidRPr="00AC2A33">
        <w:rPr>
          <w:rFonts w:ascii="Times New Roman" w:hAnsi="Times New Roman" w:cs="Times New Roman"/>
          <w:color w:val="000000" w:themeColor="text1"/>
          <w:sz w:val="24"/>
          <w:szCs w:val="24"/>
        </w:rPr>
        <w:t>overruled the objection</w:t>
      </w:r>
      <w:r w:rsidR="0068576E" w:rsidRPr="00AC2A33">
        <w:rPr>
          <w:rFonts w:ascii="Times New Roman" w:hAnsi="Times New Roman" w:cs="Times New Roman"/>
          <w:color w:val="000000" w:themeColor="text1"/>
          <w:sz w:val="24"/>
          <w:szCs w:val="24"/>
        </w:rPr>
        <w:t xml:space="preserve"> </w:t>
      </w:r>
      <w:r w:rsidR="00C7047A" w:rsidRPr="00AC2A33">
        <w:rPr>
          <w:rFonts w:ascii="Times New Roman" w:hAnsi="Times New Roman" w:cs="Times New Roman"/>
          <w:color w:val="000000" w:themeColor="text1"/>
          <w:sz w:val="24"/>
          <w:szCs w:val="24"/>
        </w:rPr>
        <w:t xml:space="preserve">and </w:t>
      </w:r>
      <w:r w:rsidR="00466C53" w:rsidRPr="00AC2A33">
        <w:rPr>
          <w:rFonts w:ascii="Times New Roman" w:hAnsi="Times New Roman" w:cs="Times New Roman"/>
          <w:color w:val="000000" w:themeColor="text1"/>
          <w:sz w:val="24"/>
          <w:szCs w:val="24"/>
        </w:rPr>
        <w:t>ordered</w:t>
      </w:r>
      <w:r w:rsidR="00C7047A" w:rsidRPr="00AC2A33">
        <w:rPr>
          <w:rFonts w:ascii="Times New Roman" w:hAnsi="Times New Roman" w:cs="Times New Roman"/>
          <w:color w:val="000000" w:themeColor="text1"/>
          <w:sz w:val="24"/>
          <w:szCs w:val="24"/>
        </w:rPr>
        <w:t xml:space="preserve"> the accused persons to plead to the charge</w:t>
      </w:r>
      <w:r w:rsidR="00466C53" w:rsidRPr="00AC2A33">
        <w:rPr>
          <w:rFonts w:ascii="Times New Roman" w:hAnsi="Times New Roman" w:cs="Times New Roman"/>
          <w:color w:val="000000" w:themeColor="text1"/>
          <w:sz w:val="24"/>
          <w:szCs w:val="24"/>
        </w:rPr>
        <w:t xml:space="preserve"> which they did</w:t>
      </w:r>
      <w:r w:rsidR="00C7047A" w:rsidRPr="00AC2A33">
        <w:rPr>
          <w:rFonts w:ascii="Times New Roman" w:hAnsi="Times New Roman" w:cs="Times New Roman"/>
          <w:color w:val="000000" w:themeColor="text1"/>
          <w:sz w:val="24"/>
          <w:szCs w:val="24"/>
        </w:rPr>
        <w:t xml:space="preserve">. </w:t>
      </w:r>
      <w:r w:rsidR="00466C53" w:rsidRPr="00AC2A33">
        <w:rPr>
          <w:rFonts w:ascii="Times New Roman" w:hAnsi="Times New Roman" w:cs="Times New Roman"/>
          <w:color w:val="000000" w:themeColor="text1"/>
          <w:sz w:val="24"/>
          <w:szCs w:val="24"/>
        </w:rPr>
        <w:t xml:space="preserve">Even after abiding by </w:t>
      </w:r>
      <w:r w:rsidR="00176D9F" w:rsidRPr="00AC2A33">
        <w:rPr>
          <w:rFonts w:ascii="Times New Roman" w:hAnsi="Times New Roman" w:cs="Times New Roman"/>
          <w:color w:val="000000" w:themeColor="text1"/>
          <w:sz w:val="24"/>
          <w:szCs w:val="24"/>
        </w:rPr>
        <w:t>my</w:t>
      </w:r>
      <w:r w:rsidR="00466C53" w:rsidRPr="00AC2A33">
        <w:rPr>
          <w:rFonts w:ascii="Times New Roman" w:hAnsi="Times New Roman" w:cs="Times New Roman"/>
          <w:color w:val="000000" w:themeColor="text1"/>
          <w:sz w:val="24"/>
          <w:szCs w:val="24"/>
        </w:rPr>
        <w:t xml:space="preserve"> ruling,</w:t>
      </w:r>
      <w:r w:rsidR="00466C53" w:rsidRPr="00AC2A33">
        <w:rPr>
          <w:rFonts w:ascii="Times New Roman" w:hAnsi="Times New Roman" w:cs="Times New Roman"/>
          <w:bCs/>
          <w:color w:val="000000" w:themeColor="text1"/>
          <w:sz w:val="24"/>
          <w:szCs w:val="24"/>
        </w:rPr>
        <w:t xml:space="preserve"> Mr </w:t>
      </w:r>
      <w:r w:rsidR="00466C53" w:rsidRPr="00AC2A33">
        <w:rPr>
          <w:rFonts w:ascii="Times New Roman" w:hAnsi="Times New Roman" w:cs="Times New Roman"/>
          <w:bCs/>
          <w:i/>
          <w:color w:val="000000" w:themeColor="text1"/>
          <w:sz w:val="24"/>
          <w:szCs w:val="24"/>
        </w:rPr>
        <w:t>Madhuku,</w:t>
      </w:r>
      <w:r w:rsidRPr="00AC2A33">
        <w:rPr>
          <w:rFonts w:ascii="Times New Roman" w:hAnsi="Times New Roman" w:cs="Times New Roman"/>
          <w:bCs/>
          <w:color w:val="000000" w:themeColor="text1"/>
          <w:sz w:val="24"/>
          <w:szCs w:val="24"/>
        </w:rPr>
        <w:t xml:space="preserve"> for the second</w:t>
      </w:r>
      <w:r w:rsidR="00466C53" w:rsidRPr="00AC2A33">
        <w:rPr>
          <w:rFonts w:ascii="Times New Roman" w:hAnsi="Times New Roman" w:cs="Times New Roman"/>
          <w:bCs/>
          <w:color w:val="000000" w:themeColor="text1"/>
          <w:sz w:val="24"/>
          <w:szCs w:val="24"/>
        </w:rPr>
        <w:t xml:space="preserve"> accused, </w:t>
      </w:r>
      <w:r w:rsidR="00176D9F" w:rsidRPr="00AC2A33">
        <w:rPr>
          <w:rFonts w:ascii="Times New Roman" w:hAnsi="Times New Roman" w:cs="Times New Roman"/>
          <w:bCs/>
          <w:color w:val="000000" w:themeColor="text1"/>
          <w:sz w:val="24"/>
          <w:szCs w:val="24"/>
        </w:rPr>
        <w:t>also placed on record his client’s objection to the composition of the court</w:t>
      </w:r>
      <w:r w:rsidR="00466C53" w:rsidRPr="00AC2A33">
        <w:rPr>
          <w:rFonts w:ascii="Times New Roman" w:hAnsi="Times New Roman" w:cs="Times New Roman"/>
          <w:bCs/>
          <w:color w:val="000000" w:themeColor="text1"/>
          <w:sz w:val="24"/>
          <w:szCs w:val="24"/>
        </w:rPr>
        <w:t>. He submitted that the assessors had been</w:t>
      </w:r>
      <w:r w:rsidR="00466C53" w:rsidRPr="00AC2A33">
        <w:rPr>
          <w:rFonts w:ascii="Times New Roman" w:hAnsi="Times New Roman" w:cs="Times New Roman"/>
          <w:color w:val="000000" w:themeColor="text1"/>
          <w:sz w:val="24"/>
          <w:szCs w:val="24"/>
        </w:rPr>
        <w:t xml:space="preserve"> appointed to members of the </w:t>
      </w:r>
      <w:r w:rsidR="00466C53" w:rsidRPr="00AC2A33">
        <w:rPr>
          <w:rFonts w:ascii="Times New Roman" w:hAnsi="Times New Roman" w:cs="Times New Roman"/>
          <w:bCs/>
          <w:color w:val="000000" w:themeColor="text1"/>
          <w:sz w:val="24"/>
          <w:szCs w:val="24"/>
        </w:rPr>
        <w:t xml:space="preserve">court to try the accused in terms of an invalid law. </w:t>
      </w:r>
      <w:r w:rsidR="00176D9F" w:rsidRPr="00AC2A33">
        <w:rPr>
          <w:rFonts w:ascii="Times New Roman" w:hAnsi="Times New Roman" w:cs="Times New Roman"/>
          <w:bCs/>
          <w:color w:val="000000" w:themeColor="text1"/>
          <w:sz w:val="24"/>
          <w:szCs w:val="24"/>
        </w:rPr>
        <w:t xml:space="preserve">He also held the view that assessors aged above </w:t>
      </w:r>
      <w:r w:rsidR="00466C53" w:rsidRPr="00AC2A33">
        <w:rPr>
          <w:rFonts w:ascii="Times New Roman" w:hAnsi="Times New Roman" w:cs="Times New Roman"/>
          <w:color w:val="000000" w:themeColor="text1"/>
          <w:sz w:val="24"/>
          <w:szCs w:val="24"/>
        </w:rPr>
        <w:t>the retirement age of High Court judges, currently pegged at 70 years</w:t>
      </w:r>
      <w:r w:rsidR="00176D9F" w:rsidRPr="00AC2A33">
        <w:rPr>
          <w:rFonts w:ascii="Times New Roman" w:hAnsi="Times New Roman" w:cs="Times New Roman"/>
          <w:color w:val="000000" w:themeColor="text1"/>
          <w:sz w:val="24"/>
          <w:szCs w:val="24"/>
        </w:rPr>
        <w:t xml:space="preserve"> were not eligible to be members of the High Court bench in a criminal matter the age limit imposed on judges in s180 of the constitution s 180 </w:t>
      </w:r>
      <w:r w:rsidR="00176D9F" w:rsidRPr="00AC2A33">
        <w:rPr>
          <w:rFonts w:ascii="Times New Roman" w:hAnsi="Times New Roman" w:cs="Times New Roman"/>
          <w:bCs/>
          <w:color w:val="000000" w:themeColor="text1"/>
          <w:sz w:val="24"/>
          <w:szCs w:val="24"/>
        </w:rPr>
        <w:t>should apply to the appointment and tenure of assessors in criminal matters. He submitted that the accused persons had pleaded before a body which is not a criminal court</w:t>
      </w:r>
      <w:r w:rsidR="00466C53" w:rsidRPr="00AC2A33">
        <w:rPr>
          <w:rFonts w:ascii="Times New Roman" w:hAnsi="Times New Roman" w:cs="Times New Roman"/>
          <w:color w:val="000000" w:themeColor="text1"/>
          <w:sz w:val="24"/>
          <w:szCs w:val="24"/>
        </w:rPr>
        <w:t xml:space="preserve">. He submitted that, </w:t>
      </w:r>
      <w:r w:rsidR="00466C53" w:rsidRPr="00AC2A33">
        <w:rPr>
          <w:rFonts w:ascii="Times New Roman" w:hAnsi="Times New Roman" w:cs="Times New Roman"/>
          <w:bCs/>
          <w:color w:val="000000" w:themeColor="text1"/>
          <w:sz w:val="24"/>
          <w:szCs w:val="24"/>
        </w:rPr>
        <w:t xml:space="preserve">upon referral, the constitutional matter is likely to be resolved in the accused persons’ favour. </w:t>
      </w:r>
      <w:r w:rsidR="00586491" w:rsidRPr="00AC2A33">
        <w:rPr>
          <w:rFonts w:ascii="Times New Roman" w:hAnsi="Times New Roman" w:cs="Times New Roman"/>
          <w:bCs/>
          <w:color w:val="000000" w:themeColor="text1"/>
          <w:sz w:val="24"/>
          <w:szCs w:val="24"/>
        </w:rPr>
        <w:t xml:space="preserve">He submitted that he was confident that his opinion was likely to hold sway in the </w:t>
      </w:r>
      <w:r w:rsidR="00466C53" w:rsidRPr="00AC2A33">
        <w:rPr>
          <w:rFonts w:ascii="Times New Roman" w:hAnsi="Times New Roman" w:cs="Times New Roman"/>
          <w:bCs/>
          <w:color w:val="000000" w:themeColor="text1"/>
          <w:sz w:val="24"/>
          <w:szCs w:val="24"/>
        </w:rPr>
        <w:t xml:space="preserve">Constitutional court </w:t>
      </w:r>
      <w:r w:rsidR="00586491" w:rsidRPr="00AC2A33">
        <w:rPr>
          <w:rFonts w:ascii="Times New Roman" w:hAnsi="Times New Roman" w:cs="Times New Roman"/>
          <w:bCs/>
          <w:color w:val="000000" w:themeColor="text1"/>
          <w:sz w:val="24"/>
          <w:szCs w:val="24"/>
        </w:rPr>
        <w:t xml:space="preserve">and the likelihood meant that we were already not properly </w:t>
      </w:r>
      <w:r w:rsidR="00D00124" w:rsidRPr="00AC2A33">
        <w:rPr>
          <w:rFonts w:ascii="Times New Roman" w:hAnsi="Times New Roman" w:cs="Times New Roman"/>
          <w:bCs/>
          <w:color w:val="000000" w:themeColor="text1"/>
          <w:sz w:val="24"/>
          <w:szCs w:val="24"/>
        </w:rPr>
        <w:t>composed</w:t>
      </w:r>
      <w:r w:rsidR="00586491" w:rsidRPr="00AC2A33">
        <w:rPr>
          <w:rFonts w:ascii="Times New Roman" w:hAnsi="Times New Roman" w:cs="Times New Roman"/>
          <w:bCs/>
          <w:color w:val="000000" w:themeColor="text1"/>
          <w:sz w:val="24"/>
          <w:szCs w:val="24"/>
        </w:rPr>
        <w:t xml:space="preserve"> as the High Court to preside at the accused persons’ trial.</w:t>
      </w:r>
      <w:r w:rsidR="00466C53" w:rsidRPr="00AC2A33">
        <w:rPr>
          <w:rFonts w:ascii="Times New Roman" w:hAnsi="Times New Roman" w:cs="Times New Roman"/>
          <w:bCs/>
          <w:color w:val="000000" w:themeColor="text1"/>
          <w:sz w:val="24"/>
          <w:szCs w:val="24"/>
        </w:rPr>
        <w:t xml:space="preserve"> The only official recognised by the accused, as having been duly appointed, was the judge. </w:t>
      </w:r>
    </w:p>
    <w:p w14:paraId="312F7C3A" w14:textId="3074BA2F" w:rsidR="00CA464C" w:rsidRPr="00AC2A33" w:rsidRDefault="00C078B9" w:rsidP="00C078B9">
      <w:pPr>
        <w:autoSpaceDE w:val="0"/>
        <w:autoSpaceDN w:val="0"/>
        <w:adjustRightInd w:val="0"/>
        <w:spacing w:after="0" w:line="360" w:lineRule="auto"/>
        <w:contextualSpacing/>
        <w:jc w:val="both"/>
        <w:rPr>
          <w:rFonts w:ascii="Times New Roman" w:hAnsi="Times New Roman" w:cs="Times New Roman"/>
          <w:color w:val="000000" w:themeColor="text1"/>
          <w:kern w:val="0"/>
        </w:rPr>
      </w:pPr>
      <w:r w:rsidRPr="00AC2A33">
        <w:rPr>
          <w:rFonts w:ascii="Times New Roman" w:hAnsi="Times New Roman" w:cs="Times New Roman"/>
          <w:color w:val="000000" w:themeColor="text1"/>
          <w:sz w:val="24"/>
          <w:szCs w:val="24"/>
        </w:rPr>
        <w:lastRenderedPageBreak/>
        <w:tab/>
      </w:r>
      <w:r w:rsidR="00D00124" w:rsidRPr="00AC2A33">
        <w:rPr>
          <w:rFonts w:ascii="Times New Roman" w:hAnsi="Times New Roman" w:cs="Times New Roman"/>
          <w:color w:val="000000" w:themeColor="text1"/>
          <w:sz w:val="24"/>
          <w:szCs w:val="24"/>
        </w:rPr>
        <w:t>I overruled the objection for two reasons. The law is that, in terms</w:t>
      </w:r>
      <w:r w:rsidR="0068576E" w:rsidRPr="00AC2A33">
        <w:rPr>
          <w:rFonts w:ascii="Times New Roman" w:hAnsi="Times New Roman" w:cs="Times New Roman"/>
          <w:color w:val="000000" w:themeColor="text1"/>
          <w:sz w:val="24"/>
          <w:szCs w:val="24"/>
        </w:rPr>
        <w:t xml:space="preserve"> of s 180 (1) of the Criminal Procedure and Evidence Act, generally, if an </w:t>
      </w:r>
      <w:r w:rsidR="0068576E" w:rsidRPr="00AC2A33">
        <w:rPr>
          <w:rFonts w:ascii="Times New Roman" w:hAnsi="Times New Roman" w:cs="Times New Roman"/>
          <w:color w:val="000000" w:themeColor="text1"/>
          <w:sz w:val="24"/>
          <w:szCs w:val="24"/>
          <w:lang w:val="en-US"/>
        </w:rPr>
        <w:t>accused person who has been arraigned before a court for trial in the High Court, does not</w:t>
      </w:r>
      <w:r w:rsidR="00D00124" w:rsidRPr="00AC2A33">
        <w:rPr>
          <w:rFonts w:ascii="Times New Roman" w:hAnsi="Times New Roman" w:cs="Times New Roman"/>
          <w:color w:val="000000" w:themeColor="text1"/>
          <w:sz w:val="24"/>
          <w:szCs w:val="24"/>
          <w:lang w:val="en-US"/>
        </w:rPr>
        <w:t>,</w:t>
      </w:r>
      <w:r w:rsidR="0068576E" w:rsidRPr="00AC2A33">
        <w:rPr>
          <w:rFonts w:ascii="Times New Roman" w:hAnsi="Times New Roman" w:cs="Times New Roman"/>
          <w:color w:val="000000" w:themeColor="text1"/>
          <w:sz w:val="24"/>
          <w:szCs w:val="24"/>
          <w:lang w:val="en-US"/>
        </w:rPr>
        <w:t xml:space="preserve"> object that he has not been duly served with a copy of the indictment or apply to have it quashed under s</w:t>
      </w:r>
      <w:r w:rsidR="00C7047A" w:rsidRPr="00AC2A33">
        <w:rPr>
          <w:rFonts w:ascii="Times New Roman" w:hAnsi="Times New Roman" w:cs="Times New Roman"/>
          <w:color w:val="000000" w:themeColor="text1"/>
          <w:sz w:val="24"/>
          <w:szCs w:val="24"/>
          <w:lang w:val="en-US"/>
        </w:rPr>
        <w:t>178 of the Act</w:t>
      </w:r>
      <w:r w:rsidR="0068576E" w:rsidRPr="00AC2A33">
        <w:rPr>
          <w:rFonts w:ascii="Times New Roman" w:hAnsi="Times New Roman" w:cs="Times New Roman"/>
          <w:color w:val="000000" w:themeColor="text1"/>
          <w:sz w:val="24"/>
          <w:szCs w:val="24"/>
          <w:lang w:val="en-US"/>
        </w:rPr>
        <w:t>, he shall either plead to it or except to it on the ground that it does not disclose any offence cognizable by the court.</w:t>
      </w:r>
      <w:r w:rsidR="00D00124" w:rsidRPr="00AC2A33">
        <w:rPr>
          <w:rFonts w:ascii="Times New Roman" w:hAnsi="Times New Roman" w:cs="Times New Roman"/>
          <w:color w:val="000000" w:themeColor="text1"/>
          <w:sz w:val="24"/>
          <w:szCs w:val="24"/>
          <w:lang w:val="en-US"/>
        </w:rPr>
        <w:t xml:space="preserve"> The choice of the word ‘shall’, means that the requirement to plead is peremptory. </w:t>
      </w:r>
      <w:r w:rsidR="00C7047A" w:rsidRPr="00AC2A33">
        <w:rPr>
          <w:rFonts w:ascii="Times New Roman" w:hAnsi="Times New Roman" w:cs="Times New Roman"/>
          <w:color w:val="000000" w:themeColor="text1"/>
          <w:sz w:val="24"/>
          <w:szCs w:val="24"/>
          <w:lang w:val="en-US"/>
        </w:rPr>
        <w:t xml:space="preserve">The High </w:t>
      </w:r>
      <w:r w:rsidR="00D00124" w:rsidRPr="00AC2A33">
        <w:rPr>
          <w:rFonts w:ascii="Times New Roman" w:hAnsi="Times New Roman" w:cs="Times New Roman"/>
          <w:color w:val="000000" w:themeColor="text1"/>
          <w:sz w:val="24"/>
          <w:szCs w:val="24"/>
          <w:lang w:val="en-US"/>
        </w:rPr>
        <w:t>C</w:t>
      </w:r>
      <w:r w:rsidR="00C7047A" w:rsidRPr="00AC2A33">
        <w:rPr>
          <w:rFonts w:ascii="Times New Roman" w:hAnsi="Times New Roman" w:cs="Times New Roman"/>
          <w:color w:val="000000" w:themeColor="text1"/>
          <w:sz w:val="24"/>
          <w:szCs w:val="24"/>
          <w:lang w:val="en-US"/>
        </w:rPr>
        <w:t>ourt Act [</w:t>
      </w:r>
      <w:r w:rsidR="00C7047A" w:rsidRPr="00AC2A33">
        <w:rPr>
          <w:rFonts w:ascii="Times New Roman" w:hAnsi="Times New Roman" w:cs="Times New Roman"/>
          <w:i/>
          <w:color w:val="000000" w:themeColor="text1"/>
          <w:sz w:val="24"/>
          <w:szCs w:val="24"/>
          <w:lang w:val="en-US"/>
        </w:rPr>
        <w:t>Chapter 7:06</w:t>
      </w:r>
      <w:r w:rsidR="00C7047A" w:rsidRPr="00AC2A33">
        <w:rPr>
          <w:rFonts w:ascii="Times New Roman" w:hAnsi="Times New Roman" w:cs="Times New Roman"/>
          <w:color w:val="000000" w:themeColor="text1"/>
          <w:sz w:val="24"/>
          <w:szCs w:val="24"/>
          <w:lang w:val="en-US"/>
        </w:rPr>
        <w:t xml:space="preserve">] describes itself </w:t>
      </w:r>
      <w:r w:rsidR="00D00124" w:rsidRPr="00AC2A33">
        <w:rPr>
          <w:rFonts w:ascii="Times New Roman" w:hAnsi="Times New Roman" w:cs="Times New Roman"/>
          <w:color w:val="000000" w:themeColor="text1"/>
          <w:sz w:val="24"/>
          <w:szCs w:val="24"/>
          <w:lang w:val="en-US"/>
        </w:rPr>
        <w:t xml:space="preserve">as </w:t>
      </w:r>
      <w:r w:rsidR="00C7047A" w:rsidRPr="00AC2A33">
        <w:rPr>
          <w:rFonts w:ascii="Times New Roman" w:hAnsi="Times New Roman" w:cs="Times New Roman"/>
          <w:color w:val="000000" w:themeColor="text1"/>
          <w:sz w:val="24"/>
          <w:szCs w:val="24"/>
          <w:lang w:val="en-US"/>
        </w:rPr>
        <w:t xml:space="preserve">the Act of Parliament which provides for the exercise of jurisdiction by the High Court </w:t>
      </w:r>
      <w:r w:rsidR="00D00124" w:rsidRPr="00AC2A33">
        <w:rPr>
          <w:rFonts w:ascii="Times New Roman" w:hAnsi="Times New Roman" w:cs="Times New Roman"/>
          <w:color w:val="000000" w:themeColor="text1"/>
          <w:sz w:val="24"/>
          <w:szCs w:val="24"/>
          <w:lang w:val="en-US"/>
        </w:rPr>
        <w:t xml:space="preserve">in terms of </w:t>
      </w:r>
      <w:r w:rsidR="00C7047A" w:rsidRPr="00AC2A33">
        <w:rPr>
          <w:rFonts w:ascii="Times New Roman" w:hAnsi="Times New Roman" w:cs="Times New Roman"/>
          <w:color w:val="000000" w:themeColor="text1"/>
          <w:sz w:val="24"/>
          <w:szCs w:val="24"/>
          <w:lang w:val="en-US"/>
        </w:rPr>
        <w:t>s</w:t>
      </w:r>
      <w:r w:rsidR="004537D1" w:rsidRPr="00AC2A33">
        <w:rPr>
          <w:rFonts w:ascii="Times New Roman" w:hAnsi="Times New Roman" w:cs="Times New Roman"/>
          <w:color w:val="000000" w:themeColor="text1"/>
          <w:sz w:val="24"/>
          <w:szCs w:val="24"/>
          <w:lang w:val="en-US"/>
        </w:rPr>
        <w:t xml:space="preserve"> </w:t>
      </w:r>
      <w:r w:rsidR="00C7047A" w:rsidRPr="00AC2A33">
        <w:rPr>
          <w:rFonts w:ascii="Times New Roman" w:hAnsi="Times New Roman" w:cs="Times New Roman"/>
          <w:color w:val="000000" w:themeColor="text1"/>
          <w:sz w:val="24"/>
          <w:szCs w:val="24"/>
          <w:lang w:val="en-US"/>
        </w:rPr>
        <w:t xml:space="preserve">171 (2) of the </w:t>
      </w:r>
      <w:r w:rsidR="00466C53" w:rsidRPr="00AC2A33">
        <w:rPr>
          <w:rFonts w:ascii="Times New Roman" w:hAnsi="Times New Roman" w:cs="Times New Roman"/>
          <w:color w:val="000000" w:themeColor="text1"/>
          <w:sz w:val="24"/>
          <w:szCs w:val="24"/>
          <w:lang w:val="en-US"/>
        </w:rPr>
        <w:t xml:space="preserve">constitution. </w:t>
      </w:r>
      <w:r w:rsidR="00D00124" w:rsidRPr="00AC2A33">
        <w:rPr>
          <w:rFonts w:ascii="Times New Roman" w:hAnsi="Times New Roman" w:cs="Times New Roman"/>
          <w:color w:val="000000" w:themeColor="text1"/>
          <w:sz w:val="24"/>
          <w:szCs w:val="24"/>
          <w:lang w:val="en-US"/>
        </w:rPr>
        <w:t xml:space="preserve">The objection to our composition as the High Court </w:t>
      </w:r>
      <w:r w:rsidR="00466C53" w:rsidRPr="00AC2A33">
        <w:rPr>
          <w:rFonts w:ascii="Times New Roman" w:hAnsi="Times New Roman" w:cs="Times New Roman"/>
          <w:color w:val="000000" w:themeColor="text1"/>
          <w:sz w:val="24"/>
          <w:szCs w:val="24"/>
          <w:lang w:val="en-US"/>
        </w:rPr>
        <w:t xml:space="preserve">could only be properly raised by </w:t>
      </w:r>
      <w:r w:rsidR="00D00124" w:rsidRPr="00AC2A33">
        <w:rPr>
          <w:rFonts w:ascii="Times New Roman" w:hAnsi="Times New Roman" w:cs="Times New Roman"/>
          <w:color w:val="000000" w:themeColor="text1"/>
          <w:sz w:val="24"/>
          <w:szCs w:val="24"/>
          <w:lang w:val="en-US"/>
        </w:rPr>
        <w:t xml:space="preserve">entering the </w:t>
      </w:r>
      <w:r w:rsidR="00891598" w:rsidRPr="00AC2A33">
        <w:rPr>
          <w:rFonts w:ascii="Times New Roman" w:hAnsi="Times New Roman" w:cs="Times New Roman"/>
          <w:color w:val="000000" w:themeColor="text1"/>
          <w:sz w:val="24"/>
          <w:szCs w:val="24"/>
          <w:lang w:val="en-US"/>
        </w:rPr>
        <w:t>special</w:t>
      </w:r>
      <w:r w:rsidR="00D00124" w:rsidRPr="00AC2A33">
        <w:rPr>
          <w:rFonts w:ascii="Times New Roman" w:hAnsi="Times New Roman" w:cs="Times New Roman"/>
          <w:color w:val="000000" w:themeColor="text1"/>
          <w:sz w:val="24"/>
          <w:szCs w:val="24"/>
          <w:lang w:val="en-US"/>
        </w:rPr>
        <w:t xml:space="preserve"> plea </w:t>
      </w:r>
      <w:r w:rsidR="00466C53" w:rsidRPr="00AC2A33">
        <w:rPr>
          <w:rFonts w:ascii="Times New Roman" w:hAnsi="Times New Roman" w:cs="Times New Roman"/>
          <w:color w:val="000000" w:themeColor="text1"/>
          <w:sz w:val="24"/>
          <w:szCs w:val="24"/>
          <w:lang w:val="en-US"/>
        </w:rPr>
        <w:t>that the court ha</w:t>
      </w:r>
      <w:r w:rsidR="00891598" w:rsidRPr="00AC2A33">
        <w:rPr>
          <w:rFonts w:ascii="Times New Roman" w:hAnsi="Times New Roman" w:cs="Times New Roman"/>
          <w:color w:val="000000" w:themeColor="text1"/>
          <w:sz w:val="24"/>
          <w:szCs w:val="24"/>
          <w:lang w:val="en-US"/>
        </w:rPr>
        <w:t>d</w:t>
      </w:r>
      <w:r w:rsidR="00466C53" w:rsidRPr="00AC2A33">
        <w:rPr>
          <w:rFonts w:ascii="Times New Roman" w:hAnsi="Times New Roman" w:cs="Times New Roman"/>
          <w:color w:val="000000" w:themeColor="text1"/>
          <w:sz w:val="24"/>
          <w:szCs w:val="24"/>
          <w:lang w:val="en-US"/>
        </w:rPr>
        <w:t xml:space="preserve"> no jurisdiction to try</w:t>
      </w:r>
      <w:r w:rsidR="00D00124" w:rsidRPr="00AC2A33">
        <w:rPr>
          <w:rFonts w:ascii="Times New Roman" w:hAnsi="Times New Roman" w:cs="Times New Roman"/>
          <w:color w:val="000000" w:themeColor="text1"/>
          <w:sz w:val="24"/>
          <w:szCs w:val="24"/>
          <w:lang w:val="en-US"/>
        </w:rPr>
        <w:t xml:space="preserve"> them</w:t>
      </w:r>
      <w:r w:rsidR="00466C53" w:rsidRPr="00AC2A33">
        <w:rPr>
          <w:rFonts w:ascii="Times New Roman" w:hAnsi="Times New Roman" w:cs="Times New Roman"/>
          <w:color w:val="000000" w:themeColor="text1"/>
          <w:sz w:val="24"/>
          <w:szCs w:val="24"/>
          <w:lang w:val="en-US"/>
        </w:rPr>
        <w:t xml:space="preserve"> for the offence as </w:t>
      </w:r>
      <w:r w:rsidR="00891598" w:rsidRPr="00AC2A33">
        <w:rPr>
          <w:rFonts w:ascii="Times New Roman" w:hAnsi="Times New Roman" w:cs="Times New Roman"/>
          <w:color w:val="000000" w:themeColor="text1"/>
          <w:sz w:val="24"/>
          <w:szCs w:val="24"/>
          <w:lang w:val="en-US"/>
        </w:rPr>
        <w:t>contemplated</w:t>
      </w:r>
      <w:r w:rsidR="00466C53" w:rsidRPr="00AC2A33">
        <w:rPr>
          <w:rFonts w:ascii="Times New Roman" w:hAnsi="Times New Roman" w:cs="Times New Roman"/>
          <w:color w:val="000000" w:themeColor="text1"/>
          <w:sz w:val="24"/>
          <w:szCs w:val="24"/>
          <w:lang w:val="en-US"/>
        </w:rPr>
        <w:t xml:space="preserve"> in s180 (j) of the Criminal Procedure and Evidence Act</w:t>
      </w:r>
      <w:r w:rsidR="00891598" w:rsidRPr="00AC2A33">
        <w:rPr>
          <w:rFonts w:ascii="Times New Roman" w:hAnsi="Times New Roman" w:cs="Times New Roman"/>
          <w:color w:val="000000" w:themeColor="text1"/>
          <w:sz w:val="24"/>
          <w:szCs w:val="24"/>
          <w:lang w:val="en-US"/>
        </w:rPr>
        <w:t xml:space="preserve">. </w:t>
      </w:r>
      <w:r w:rsidR="00CA464C" w:rsidRPr="00AC2A33">
        <w:rPr>
          <w:rFonts w:ascii="Times New Roman" w:hAnsi="Times New Roman" w:cs="Times New Roman"/>
          <w:color w:val="000000" w:themeColor="text1"/>
          <w:sz w:val="24"/>
          <w:szCs w:val="24"/>
          <w:lang w:val="en-US"/>
        </w:rPr>
        <w:t>In terms of s</w:t>
      </w:r>
      <w:r w:rsidR="00CA464C" w:rsidRPr="00AC2A33">
        <w:rPr>
          <w:rFonts w:ascii="Times New Roman" w:hAnsi="Times New Roman" w:cs="Times New Roman"/>
          <w:color w:val="000000" w:themeColor="text1"/>
          <w:kern w:val="0"/>
          <w:sz w:val="24"/>
          <w:szCs w:val="24"/>
        </w:rPr>
        <w:t xml:space="preserve">185, upon a plea to the jurisdiction of the court, the court shall proceed to satisfy itself, in such manner and upon such evidence as it thinks fit, whether it has jurisdiction or not. The accused persons did not enter the plea to the jurisdiction of the court but entered pleas of not guilty. Secondly, we had been constituted in terms of a valid law. In the event </w:t>
      </w:r>
      <w:r w:rsidR="00725E9D" w:rsidRPr="00AC2A33">
        <w:rPr>
          <w:rFonts w:ascii="Times New Roman" w:hAnsi="Times New Roman" w:cs="Times New Roman"/>
          <w:color w:val="000000" w:themeColor="text1"/>
          <w:kern w:val="0"/>
          <w:sz w:val="24"/>
          <w:szCs w:val="24"/>
        </w:rPr>
        <w:t xml:space="preserve">that I </w:t>
      </w:r>
      <w:r w:rsidR="00CA464C" w:rsidRPr="00AC2A33">
        <w:rPr>
          <w:rFonts w:ascii="Times New Roman" w:hAnsi="Times New Roman" w:cs="Times New Roman"/>
          <w:color w:val="000000" w:themeColor="text1"/>
          <w:kern w:val="0"/>
          <w:sz w:val="24"/>
          <w:szCs w:val="24"/>
        </w:rPr>
        <w:t xml:space="preserve">acceded to </w:t>
      </w:r>
      <w:r w:rsidR="0008299A" w:rsidRPr="00AC2A33">
        <w:rPr>
          <w:rFonts w:ascii="Times New Roman" w:hAnsi="Times New Roman" w:cs="Times New Roman"/>
          <w:color w:val="000000" w:themeColor="text1"/>
          <w:kern w:val="0"/>
          <w:sz w:val="24"/>
          <w:szCs w:val="24"/>
        </w:rPr>
        <w:t xml:space="preserve">the request to </w:t>
      </w:r>
      <w:r w:rsidR="00CA464C" w:rsidRPr="00AC2A33">
        <w:rPr>
          <w:rFonts w:ascii="Times New Roman" w:hAnsi="Times New Roman" w:cs="Times New Roman"/>
          <w:color w:val="000000" w:themeColor="text1"/>
          <w:kern w:val="0"/>
          <w:sz w:val="24"/>
          <w:szCs w:val="24"/>
        </w:rPr>
        <w:t>refer the i</w:t>
      </w:r>
      <w:r w:rsidR="0008299A" w:rsidRPr="00AC2A33">
        <w:rPr>
          <w:rFonts w:ascii="Times New Roman" w:hAnsi="Times New Roman" w:cs="Times New Roman"/>
          <w:color w:val="000000" w:themeColor="text1"/>
          <w:kern w:val="0"/>
          <w:sz w:val="24"/>
          <w:szCs w:val="24"/>
        </w:rPr>
        <w:t xml:space="preserve">ssue of the constitutional validity of s6(1) of the High Court Act as a constitutional matter </w:t>
      </w:r>
      <w:r w:rsidR="00E2541E" w:rsidRPr="00AC2A33">
        <w:rPr>
          <w:rFonts w:ascii="Times New Roman" w:hAnsi="Times New Roman" w:cs="Times New Roman"/>
          <w:color w:val="000000" w:themeColor="text1"/>
          <w:kern w:val="0"/>
          <w:sz w:val="24"/>
          <w:szCs w:val="24"/>
        </w:rPr>
        <w:t xml:space="preserve">to be determined </w:t>
      </w:r>
      <w:r w:rsidR="0008299A" w:rsidRPr="00AC2A33">
        <w:rPr>
          <w:rFonts w:ascii="Times New Roman" w:hAnsi="Times New Roman" w:cs="Times New Roman"/>
          <w:color w:val="000000" w:themeColor="text1"/>
          <w:kern w:val="0"/>
          <w:sz w:val="24"/>
          <w:szCs w:val="24"/>
        </w:rPr>
        <w:t xml:space="preserve">by the Constitutional Court, and the opinion held by the accused persons was confirmed, it was up to the Constitutional to decide on the appropriate remedy regarding the proceedings that had commenced. </w:t>
      </w:r>
    </w:p>
    <w:p w14:paraId="12D1ABF2" w14:textId="073001C3" w:rsidR="00C078B9" w:rsidRPr="00AC2A33" w:rsidRDefault="00C078B9" w:rsidP="00C078B9">
      <w:pPr>
        <w:autoSpaceDE w:val="0"/>
        <w:autoSpaceDN w:val="0"/>
        <w:adjustRightInd w:val="0"/>
        <w:spacing w:after="0" w:line="360" w:lineRule="auto"/>
        <w:contextualSpacing/>
        <w:jc w:val="both"/>
        <w:rPr>
          <w:rFonts w:ascii="Times New Roman" w:hAnsi="Times New Roman" w:cs="Times New Roman"/>
          <w:color w:val="000000" w:themeColor="text1"/>
          <w:kern w:val="0"/>
          <w:sz w:val="24"/>
          <w:szCs w:val="24"/>
        </w:rPr>
      </w:pPr>
      <w:r w:rsidRPr="00AC2A33">
        <w:rPr>
          <w:rFonts w:ascii="Times New Roman" w:hAnsi="Times New Roman" w:cs="Times New Roman"/>
          <w:color w:val="000000" w:themeColor="text1"/>
          <w:sz w:val="24"/>
          <w:szCs w:val="24"/>
        </w:rPr>
        <w:tab/>
      </w:r>
      <w:r w:rsidR="003219D3" w:rsidRPr="00AC2A33">
        <w:rPr>
          <w:rFonts w:ascii="Times New Roman" w:hAnsi="Times New Roman" w:cs="Times New Roman"/>
          <w:color w:val="000000" w:themeColor="text1"/>
          <w:sz w:val="24"/>
          <w:szCs w:val="24"/>
        </w:rPr>
        <w:t xml:space="preserve">The State then read the summary of the State case as well as the abridged testimonies for the witnesses. After that Mr </w:t>
      </w:r>
      <w:r w:rsidR="003219D3" w:rsidRPr="00AC2A33">
        <w:rPr>
          <w:rFonts w:ascii="Times New Roman" w:hAnsi="Times New Roman" w:cs="Times New Roman"/>
          <w:i/>
          <w:iCs/>
          <w:color w:val="000000" w:themeColor="text1"/>
          <w:sz w:val="24"/>
          <w:szCs w:val="24"/>
        </w:rPr>
        <w:t xml:space="preserve">Dzvetero </w:t>
      </w:r>
      <w:r w:rsidR="003219D3" w:rsidRPr="00AC2A33">
        <w:rPr>
          <w:rFonts w:ascii="Times New Roman" w:hAnsi="Times New Roman" w:cs="Times New Roman"/>
          <w:color w:val="000000" w:themeColor="text1"/>
          <w:sz w:val="24"/>
          <w:szCs w:val="24"/>
        </w:rPr>
        <w:t>refused to read the accused persons’</w:t>
      </w:r>
      <w:r w:rsidR="00A707B5" w:rsidRPr="00AC2A33">
        <w:rPr>
          <w:rFonts w:ascii="Times New Roman" w:hAnsi="Times New Roman" w:cs="Times New Roman"/>
          <w:color w:val="000000" w:themeColor="text1"/>
          <w:sz w:val="24"/>
          <w:szCs w:val="24"/>
        </w:rPr>
        <w:t xml:space="preserve"> defence outline</w:t>
      </w:r>
      <w:r w:rsidR="00767952" w:rsidRPr="00AC2A33">
        <w:rPr>
          <w:rFonts w:ascii="Times New Roman" w:hAnsi="Times New Roman" w:cs="Times New Roman"/>
          <w:color w:val="000000" w:themeColor="text1"/>
          <w:sz w:val="24"/>
          <w:szCs w:val="24"/>
        </w:rPr>
        <w:t>s</w:t>
      </w:r>
      <w:r w:rsidR="003219D3" w:rsidRPr="00AC2A33">
        <w:rPr>
          <w:rFonts w:ascii="Times New Roman" w:hAnsi="Times New Roman" w:cs="Times New Roman"/>
          <w:color w:val="000000" w:themeColor="text1"/>
          <w:sz w:val="24"/>
          <w:szCs w:val="24"/>
        </w:rPr>
        <w:t>.</w:t>
      </w:r>
      <w:r w:rsidR="00D10779" w:rsidRPr="00AC2A33">
        <w:rPr>
          <w:rFonts w:ascii="Times New Roman" w:hAnsi="Times New Roman" w:cs="Times New Roman"/>
          <w:color w:val="000000" w:themeColor="text1"/>
          <w:sz w:val="24"/>
          <w:szCs w:val="24"/>
        </w:rPr>
        <w:t xml:space="preserve"> He </w:t>
      </w:r>
      <w:r w:rsidR="00754648" w:rsidRPr="00AC2A33">
        <w:rPr>
          <w:rFonts w:ascii="Times New Roman" w:hAnsi="Times New Roman" w:cs="Times New Roman"/>
          <w:color w:val="000000" w:themeColor="text1"/>
          <w:sz w:val="24"/>
          <w:szCs w:val="24"/>
        </w:rPr>
        <w:t xml:space="preserve">argued that </w:t>
      </w:r>
      <w:r w:rsidR="003219D3" w:rsidRPr="00AC2A33">
        <w:rPr>
          <w:rFonts w:ascii="Times New Roman" w:hAnsi="Times New Roman" w:cs="Times New Roman"/>
          <w:color w:val="000000" w:themeColor="text1"/>
          <w:sz w:val="24"/>
          <w:szCs w:val="24"/>
        </w:rPr>
        <w:t>I was supposed to hear and dispose of the request for referral o</w:t>
      </w:r>
      <w:r w:rsidR="00767952" w:rsidRPr="00AC2A33">
        <w:rPr>
          <w:rFonts w:ascii="Times New Roman" w:hAnsi="Times New Roman" w:cs="Times New Roman"/>
          <w:color w:val="000000" w:themeColor="text1"/>
          <w:sz w:val="24"/>
          <w:szCs w:val="24"/>
        </w:rPr>
        <w:t xml:space="preserve">f </w:t>
      </w:r>
      <w:r w:rsidR="003219D3" w:rsidRPr="00AC2A33">
        <w:rPr>
          <w:rFonts w:ascii="Times New Roman" w:hAnsi="Times New Roman" w:cs="Times New Roman"/>
          <w:color w:val="000000" w:themeColor="text1"/>
          <w:sz w:val="24"/>
          <w:szCs w:val="24"/>
        </w:rPr>
        <w:t xml:space="preserve">issues which they said were </w:t>
      </w:r>
      <w:r w:rsidR="00754648" w:rsidRPr="00AC2A33">
        <w:rPr>
          <w:rFonts w:ascii="Times New Roman" w:hAnsi="Times New Roman" w:cs="Times New Roman"/>
          <w:color w:val="000000" w:themeColor="text1"/>
          <w:sz w:val="24"/>
          <w:szCs w:val="24"/>
        </w:rPr>
        <w:t xml:space="preserve">constitutional matters </w:t>
      </w:r>
      <w:r w:rsidR="00E05BE6" w:rsidRPr="00AC2A33">
        <w:rPr>
          <w:rFonts w:ascii="Times New Roman" w:hAnsi="Times New Roman" w:cs="Times New Roman"/>
          <w:color w:val="000000" w:themeColor="text1"/>
          <w:sz w:val="24"/>
          <w:szCs w:val="24"/>
        </w:rPr>
        <w:t xml:space="preserve">to be determined by the Constitutional Court. I overruled the objection because, in raising the objection, Mr </w:t>
      </w:r>
      <w:r w:rsidR="00E05BE6" w:rsidRPr="00AC2A33">
        <w:rPr>
          <w:rFonts w:ascii="Times New Roman" w:hAnsi="Times New Roman" w:cs="Times New Roman"/>
          <w:i/>
          <w:iCs/>
          <w:color w:val="000000" w:themeColor="text1"/>
          <w:sz w:val="24"/>
          <w:szCs w:val="24"/>
        </w:rPr>
        <w:t>Dzvetero</w:t>
      </w:r>
      <w:r w:rsidR="00E05BE6" w:rsidRPr="00AC2A33">
        <w:rPr>
          <w:rFonts w:ascii="Times New Roman" w:hAnsi="Times New Roman" w:cs="Times New Roman"/>
          <w:color w:val="000000" w:themeColor="text1"/>
          <w:sz w:val="24"/>
          <w:szCs w:val="24"/>
        </w:rPr>
        <w:t xml:space="preserve"> failed to </w:t>
      </w:r>
      <w:r w:rsidR="005B5C9D" w:rsidRPr="00AC2A33">
        <w:rPr>
          <w:rFonts w:ascii="Times New Roman" w:hAnsi="Times New Roman" w:cs="Times New Roman"/>
          <w:color w:val="000000" w:themeColor="text1"/>
          <w:sz w:val="24"/>
          <w:szCs w:val="24"/>
        </w:rPr>
        <w:t>appreciate</w:t>
      </w:r>
      <w:r w:rsidR="00E05BE6" w:rsidRPr="00AC2A33">
        <w:rPr>
          <w:rFonts w:ascii="Times New Roman" w:hAnsi="Times New Roman" w:cs="Times New Roman"/>
          <w:color w:val="000000" w:themeColor="text1"/>
          <w:sz w:val="24"/>
          <w:szCs w:val="24"/>
        </w:rPr>
        <w:t xml:space="preserve"> that the accused persons had, formally, through their defences filed of record th</w:t>
      </w:r>
      <w:r w:rsidR="00725E9D" w:rsidRPr="00AC2A33">
        <w:rPr>
          <w:rFonts w:ascii="Times New Roman" w:hAnsi="Times New Roman" w:cs="Times New Roman"/>
          <w:color w:val="000000" w:themeColor="text1"/>
          <w:sz w:val="24"/>
          <w:szCs w:val="24"/>
        </w:rPr>
        <w:t>ree</w:t>
      </w:r>
      <w:r w:rsidR="00E05BE6" w:rsidRPr="00AC2A33">
        <w:rPr>
          <w:rFonts w:ascii="Times New Roman" w:hAnsi="Times New Roman" w:cs="Times New Roman"/>
          <w:color w:val="000000" w:themeColor="text1"/>
          <w:sz w:val="24"/>
          <w:szCs w:val="24"/>
        </w:rPr>
        <w:t xml:space="preserve"> days before the date of trial in terms of s66(4) of the Criminal Procedure and Evidence Act, given notice of their intention to make the request for referral. It was only proper that the notice given to the Sate be read out in an open court and, additionally, for the purpose of the electronic record, in the interests of completeness. Mr </w:t>
      </w:r>
      <w:r w:rsidR="00E05BE6" w:rsidRPr="00AC2A33">
        <w:rPr>
          <w:rFonts w:ascii="Times New Roman" w:hAnsi="Times New Roman" w:cs="Times New Roman"/>
          <w:i/>
          <w:iCs/>
          <w:color w:val="000000" w:themeColor="text1"/>
          <w:sz w:val="24"/>
          <w:szCs w:val="24"/>
        </w:rPr>
        <w:t xml:space="preserve">Dzvetero’s </w:t>
      </w:r>
      <w:r w:rsidR="00E05BE6" w:rsidRPr="00AC2A33">
        <w:rPr>
          <w:rFonts w:ascii="Times New Roman" w:hAnsi="Times New Roman" w:cs="Times New Roman"/>
          <w:color w:val="000000" w:themeColor="text1"/>
          <w:sz w:val="24"/>
          <w:szCs w:val="24"/>
        </w:rPr>
        <w:t xml:space="preserve">objection was self-defeating because he was essentially resisting the reading of the </w:t>
      </w:r>
      <w:r w:rsidR="005136B9" w:rsidRPr="00AC2A33">
        <w:rPr>
          <w:rFonts w:ascii="Times New Roman" w:hAnsi="Times New Roman" w:cs="Times New Roman"/>
          <w:color w:val="000000" w:themeColor="text1"/>
          <w:sz w:val="24"/>
          <w:szCs w:val="24"/>
        </w:rPr>
        <w:t xml:space="preserve">written </w:t>
      </w:r>
      <w:r w:rsidR="00E05BE6" w:rsidRPr="00AC2A33">
        <w:rPr>
          <w:rFonts w:ascii="Times New Roman" w:hAnsi="Times New Roman" w:cs="Times New Roman"/>
          <w:color w:val="000000" w:themeColor="text1"/>
          <w:sz w:val="24"/>
          <w:szCs w:val="24"/>
        </w:rPr>
        <w:t xml:space="preserve">notice he had given to the </w:t>
      </w:r>
      <w:r w:rsidR="005136B9" w:rsidRPr="00AC2A33">
        <w:rPr>
          <w:rFonts w:ascii="Times New Roman" w:hAnsi="Times New Roman" w:cs="Times New Roman"/>
          <w:color w:val="000000" w:themeColor="text1"/>
          <w:sz w:val="24"/>
          <w:szCs w:val="24"/>
        </w:rPr>
        <w:t xml:space="preserve">State and placed on record. Mr </w:t>
      </w:r>
      <w:r w:rsidR="005136B9" w:rsidRPr="00AC2A33">
        <w:rPr>
          <w:rFonts w:ascii="Times New Roman" w:hAnsi="Times New Roman" w:cs="Times New Roman"/>
          <w:i/>
          <w:iCs/>
          <w:color w:val="000000" w:themeColor="text1"/>
          <w:sz w:val="24"/>
          <w:szCs w:val="24"/>
        </w:rPr>
        <w:t xml:space="preserve">Dzvetero </w:t>
      </w:r>
      <w:r w:rsidR="00AC2A33" w:rsidRPr="00AC2A33">
        <w:rPr>
          <w:rFonts w:ascii="Times New Roman" w:hAnsi="Times New Roman" w:cs="Times New Roman"/>
          <w:color w:val="000000" w:themeColor="text1"/>
          <w:sz w:val="24"/>
          <w:szCs w:val="24"/>
        </w:rPr>
        <w:t>also failed to realise</w:t>
      </w:r>
      <w:r w:rsidR="005136B9" w:rsidRPr="00AC2A33">
        <w:rPr>
          <w:rFonts w:ascii="Times New Roman" w:hAnsi="Times New Roman" w:cs="Times New Roman"/>
          <w:color w:val="000000" w:themeColor="text1"/>
          <w:sz w:val="24"/>
          <w:szCs w:val="24"/>
        </w:rPr>
        <w:t xml:space="preserve"> the issues for referral had to be properly raised and that could only be done in the defence outline. In terms of s180 </w:t>
      </w:r>
      <w:r w:rsidR="005136B9" w:rsidRPr="00AC2A33">
        <w:rPr>
          <w:rFonts w:ascii="Times New Roman" w:hAnsi="Times New Roman" w:cs="Times New Roman"/>
          <w:color w:val="000000" w:themeColor="text1"/>
          <w:sz w:val="24"/>
          <w:szCs w:val="24"/>
          <w:lang w:val="en-US"/>
        </w:rPr>
        <w:t xml:space="preserve">(5) it was up to the accused </w:t>
      </w:r>
      <w:r w:rsidR="003B387E" w:rsidRPr="00AC2A33">
        <w:rPr>
          <w:rFonts w:ascii="Times New Roman" w:hAnsi="Times New Roman" w:cs="Times New Roman"/>
          <w:color w:val="000000" w:themeColor="text1"/>
          <w:sz w:val="24"/>
          <w:szCs w:val="24"/>
          <w:lang w:val="en-US"/>
        </w:rPr>
        <w:t>persons to,</w:t>
      </w:r>
      <w:r w:rsidR="005136B9" w:rsidRPr="00AC2A33">
        <w:rPr>
          <w:rFonts w:ascii="Times New Roman" w:hAnsi="Times New Roman" w:cs="Times New Roman"/>
          <w:color w:val="000000" w:themeColor="text1"/>
          <w:sz w:val="24"/>
          <w:szCs w:val="24"/>
          <w:lang w:val="en-US"/>
        </w:rPr>
        <w:t xml:space="preserve"> together with his plea, offer an explanation of their attitude in relation to the charge or statement indicating </w:t>
      </w:r>
      <w:r w:rsidR="005136B9" w:rsidRPr="00AC2A33">
        <w:rPr>
          <w:rFonts w:ascii="Times New Roman" w:hAnsi="Times New Roman" w:cs="Times New Roman"/>
          <w:color w:val="000000" w:themeColor="text1"/>
          <w:sz w:val="24"/>
          <w:szCs w:val="24"/>
          <w:lang w:val="en-US"/>
        </w:rPr>
        <w:lastRenderedPageBreak/>
        <w:t xml:space="preserve">the basis of their defences and such explanation or statements </w:t>
      </w:r>
      <w:r w:rsidR="005136B9" w:rsidRPr="00AC2A33">
        <w:rPr>
          <w:rFonts w:ascii="Times New Roman" w:hAnsi="Times New Roman" w:cs="Times New Roman"/>
          <w:color w:val="000000" w:themeColor="text1"/>
          <w:sz w:val="24"/>
          <w:szCs w:val="24"/>
          <w:u w:val="single"/>
          <w:lang w:val="en-US"/>
        </w:rPr>
        <w:t xml:space="preserve">shall </w:t>
      </w:r>
      <w:r w:rsidR="005136B9" w:rsidRPr="00AC2A33">
        <w:rPr>
          <w:rFonts w:ascii="Times New Roman" w:hAnsi="Times New Roman" w:cs="Times New Roman"/>
          <w:color w:val="000000" w:themeColor="text1"/>
          <w:sz w:val="24"/>
          <w:szCs w:val="24"/>
          <w:lang w:val="en-US"/>
        </w:rPr>
        <w:t xml:space="preserve">be recorded and </w:t>
      </w:r>
      <w:r w:rsidR="005136B9" w:rsidRPr="00AC2A33">
        <w:rPr>
          <w:rFonts w:ascii="Times New Roman" w:hAnsi="Times New Roman" w:cs="Times New Roman"/>
          <w:color w:val="000000" w:themeColor="text1"/>
          <w:sz w:val="24"/>
          <w:szCs w:val="24"/>
          <w:u w:val="single"/>
          <w:lang w:val="en-US"/>
        </w:rPr>
        <w:t xml:space="preserve">shall </w:t>
      </w:r>
      <w:r w:rsidR="005136B9" w:rsidRPr="00AC2A33">
        <w:rPr>
          <w:rFonts w:ascii="Times New Roman" w:hAnsi="Times New Roman" w:cs="Times New Roman"/>
          <w:color w:val="000000" w:themeColor="text1"/>
          <w:sz w:val="24"/>
          <w:szCs w:val="24"/>
          <w:lang w:val="en-US"/>
        </w:rPr>
        <w:t xml:space="preserve">form part of the record of the case. </w:t>
      </w:r>
      <w:r w:rsidR="003B387E" w:rsidRPr="00AC2A33">
        <w:rPr>
          <w:rFonts w:ascii="Times New Roman" w:hAnsi="Times New Roman" w:cs="Times New Roman"/>
          <w:color w:val="000000" w:themeColor="text1"/>
          <w:sz w:val="24"/>
          <w:szCs w:val="24"/>
          <w:lang w:val="en-US"/>
        </w:rPr>
        <w:t xml:space="preserve">The underlining is for emphasis. </w:t>
      </w:r>
      <w:r w:rsidR="005136B9" w:rsidRPr="00AC2A33">
        <w:rPr>
          <w:rFonts w:ascii="Times New Roman" w:hAnsi="Times New Roman" w:cs="Times New Roman"/>
          <w:color w:val="000000" w:themeColor="text1"/>
          <w:sz w:val="24"/>
          <w:szCs w:val="24"/>
          <w:lang w:val="en-US"/>
        </w:rPr>
        <w:t>The requirement to place the accused persons’ explanation</w:t>
      </w:r>
      <w:r w:rsidR="003B387E" w:rsidRPr="00AC2A33">
        <w:rPr>
          <w:rFonts w:ascii="Times New Roman" w:hAnsi="Times New Roman" w:cs="Times New Roman"/>
          <w:color w:val="000000" w:themeColor="text1"/>
          <w:sz w:val="24"/>
          <w:szCs w:val="24"/>
          <w:lang w:val="en-US"/>
        </w:rPr>
        <w:t>s</w:t>
      </w:r>
      <w:r w:rsidR="005136B9" w:rsidRPr="00AC2A33">
        <w:rPr>
          <w:rFonts w:ascii="Times New Roman" w:hAnsi="Times New Roman" w:cs="Times New Roman"/>
          <w:color w:val="000000" w:themeColor="text1"/>
          <w:sz w:val="24"/>
          <w:szCs w:val="24"/>
          <w:lang w:val="en-US"/>
        </w:rPr>
        <w:t xml:space="preserve"> for their attitude to the charge is </w:t>
      </w:r>
      <w:r w:rsidR="003B387E" w:rsidRPr="00AC2A33">
        <w:rPr>
          <w:rFonts w:ascii="Times New Roman" w:hAnsi="Times New Roman" w:cs="Times New Roman"/>
          <w:color w:val="000000" w:themeColor="text1"/>
          <w:sz w:val="24"/>
          <w:szCs w:val="24"/>
          <w:lang w:val="en-US"/>
        </w:rPr>
        <w:t>peremptory</w:t>
      </w:r>
      <w:r w:rsidR="005136B9" w:rsidRPr="00AC2A33">
        <w:rPr>
          <w:rFonts w:ascii="Times New Roman" w:hAnsi="Times New Roman" w:cs="Times New Roman"/>
          <w:color w:val="000000" w:themeColor="text1"/>
          <w:sz w:val="24"/>
          <w:szCs w:val="24"/>
          <w:lang w:val="en-US"/>
        </w:rPr>
        <w:t xml:space="preserve">. </w:t>
      </w:r>
      <w:r w:rsidR="00AD5ACC" w:rsidRPr="00AC2A33">
        <w:rPr>
          <w:rFonts w:ascii="Times New Roman" w:hAnsi="Times New Roman" w:cs="Times New Roman"/>
          <w:color w:val="000000" w:themeColor="text1"/>
          <w:kern w:val="0"/>
          <w:sz w:val="24"/>
          <w:szCs w:val="24"/>
        </w:rPr>
        <w:t xml:space="preserve">I, therefore, overruled Mr </w:t>
      </w:r>
      <w:r w:rsidR="00AD5ACC" w:rsidRPr="00AC2A33">
        <w:rPr>
          <w:rFonts w:ascii="Times New Roman" w:hAnsi="Times New Roman" w:cs="Times New Roman"/>
          <w:i/>
          <w:color w:val="000000" w:themeColor="text1"/>
          <w:kern w:val="0"/>
          <w:sz w:val="24"/>
          <w:szCs w:val="24"/>
        </w:rPr>
        <w:t>Dzvetero</w:t>
      </w:r>
      <w:r w:rsidR="00AD5ACC" w:rsidRPr="00AC2A33">
        <w:rPr>
          <w:rFonts w:ascii="Times New Roman" w:hAnsi="Times New Roman" w:cs="Times New Roman"/>
          <w:color w:val="000000" w:themeColor="text1"/>
          <w:kern w:val="0"/>
          <w:sz w:val="24"/>
          <w:szCs w:val="24"/>
        </w:rPr>
        <w:t xml:space="preserve">, and ordered that the </w:t>
      </w:r>
      <w:r w:rsidR="004C1F72" w:rsidRPr="00AC2A33">
        <w:rPr>
          <w:rFonts w:ascii="Times New Roman" w:hAnsi="Times New Roman" w:cs="Times New Roman"/>
          <w:color w:val="000000" w:themeColor="text1"/>
          <w:kern w:val="0"/>
          <w:sz w:val="24"/>
          <w:szCs w:val="24"/>
        </w:rPr>
        <w:t xml:space="preserve">defence </w:t>
      </w:r>
      <w:r w:rsidR="003B387E" w:rsidRPr="00AC2A33">
        <w:rPr>
          <w:rFonts w:ascii="Times New Roman" w:hAnsi="Times New Roman" w:cs="Times New Roman"/>
          <w:color w:val="000000" w:themeColor="text1"/>
          <w:kern w:val="0"/>
          <w:sz w:val="24"/>
          <w:szCs w:val="24"/>
        </w:rPr>
        <w:t>outlines be</w:t>
      </w:r>
      <w:r w:rsidR="005136B9" w:rsidRPr="00AC2A33">
        <w:rPr>
          <w:rFonts w:ascii="Times New Roman" w:hAnsi="Times New Roman" w:cs="Times New Roman"/>
          <w:color w:val="000000" w:themeColor="text1"/>
          <w:kern w:val="0"/>
          <w:sz w:val="24"/>
          <w:szCs w:val="24"/>
        </w:rPr>
        <w:t xml:space="preserve"> </w:t>
      </w:r>
      <w:r w:rsidR="004C1F72" w:rsidRPr="00AC2A33">
        <w:rPr>
          <w:rFonts w:ascii="Times New Roman" w:hAnsi="Times New Roman" w:cs="Times New Roman"/>
          <w:color w:val="000000" w:themeColor="text1"/>
          <w:kern w:val="0"/>
          <w:sz w:val="24"/>
          <w:szCs w:val="24"/>
        </w:rPr>
        <w:t>read into the electronic record</w:t>
      </w:r>
      <w:r w:rsidR="005136B9" w:rsidRPr="00AC2A33">
        <w:rPr>
          <w:rFonts w:ascii="Times New Roman" w:hAnsi="Times New Roman" w:cs="Times New Roman"/>
          <w:color w:val="000000" w:themeColor="text1"/>
          <w:kern w:val="0"/>
          <w:sz w:val="24"/>
          <w:szCs w:val="24"/>
        </w:rPr>
        <w:t xml:space="preserve"> in an open court.</w:t>
      </w:r>
      <w:r w:rsidR="000810E2" w:rsidRPr="00AC2A33">
        <w:rPr>
          <w:rFonts w:ascii="Times New Roman" w:hAnsi="Times New Roman" w:cs="Times New Roman"/>
          <w:color w:val="000000" w:themeColor="text1"/>
        </w:rPr>
        <w:t xml:space="preserve"> </w:t>
      </w:r>
      <w:r w:rsidR="000810E2" w:rsidRPr="00AC2A33">
        <w:rPr>
          <w:rFonts w:ascii="Times New Roman" w:hAnsi="Times New Roman" w:cs="Times New Roman"/>
          <w:color w:val="000000" w:themeColor="text1"/>
          <w:kern w:val="0"/>
          <w:sz w:val="24"/>
          <w:szCs w:val="24"/>
        </w:rPr>
        <w:t>See</w:t>
      </w:r>
      <w:r w:rsidR="000810E2" w:rsidRPr="00AC2A33">
        <w:rPr>
          <w:rFonts w:ascii="Times New Roman" w:hAnsi="Times New Roman" w:cs="Times New Roman"/>
          <w:i/>
          <w:color w:val="000000" w:themeColor="text1"/>
          <w:kern w:val="0"/>
          <w:sz w:val="24"/>
          <w:szCs w:val="24"/>
        </w:rPr>
        <w:t xml:space="preserve"> Prince </w:t>
      </w:r>
      <w:r w:rsidR="000810E2" w:rsidRPr="00AC2A33">
        <w:rPr>
          <w:rFonts w:ascii="Times New Roman" w:hAnsi="Times New Roman" w:cs="Times New Roman"/>
          <w:iCs/>
          <w:color w:val="000000" w:themeColor="text1"/>
          <w:kern w:val="0"/>
          <w:sz w:val="24"/>
          <w:szCs w:val="24"/>
        </w:rPr>
        <w:t>v</w:t>
      </w:r>
      <w:r w:rsidR="000810E2" w:rsidRPr="00AC2A33">
        <w:rPr>
          <w:rFonts w:ascii="Times New Roman" w:hAnsi="Times New Roman" w:cs="Times New Roman"/>
          <w:i/>
          <w:color w:val="000000" w:themeColor="text1"/>
          <w:kern w:val="0"/>
          <w:sz w:val="24"/>
          <w:szCs w:val="24"/>
        </w:rPr>
        <w:t xml:space="preserve"> President, Cape Law Society &amp; Ors</w:t>
      </w:r>
      <w:r w:rsidR="000810E2" w:rsidRPr="00AC2A33">
        <w:rPr>
          <w:rFonts w:ascii="Times New Roman" w:hAnsi="Times New Roman" w:cs="Times New Roman"/>
          <w:color w:val="000000" w:themeColor="text1"/>
          <w:kern w:val="0"/>
          <w:sz w:val="24"/>
          <w:szCs w:val="24"/>
        </w:rPr>
        <w:t xml:space="preserve"> 2001 (2) SA 388 (CC), at para 22:</w:t>
      </w:r>
    </w:p>
    <w:p w14:paraId="2048CAC6" w14:textId="415EB614" w:rsidR="000810E2" w:rsidRPr="00AC2A33" w:rsidRDefault="000810E2" w:rsidP="00C078B9">
      <w:pPr>
        <w:autoSpaceDE w:val="0"/>
        <w:autoSpaceDN w:val="0"/>
        <w:adjustRightInd w:val="0"/>
        <w:spacing w:line="240" w:lineRule="auto"/>
        <w:ind w:left="720"/>
        <w:contextualSpacing/>
        <w:jc w:val="both"/>
        <w:rPr>
          <w:rFonts w:ascii="Times New Roman" w:hAnsi="Times New Roman" w:cs="Times New Roman"/>
          <w:color w:val="000000" w:themeColor="text1"/>
          <w:kern w:val="0"/>
        </w:rPr>
      </w:pPr>
      <w:r w:rsidRPr="00AC2A33">
        <w:rPr>
          <w:rFonts w:ascii="Times New Roman" w:hAnsi="Times New Roman" w:cs="Times New Roman"/>
          <w:color w:val="000000" w:themeColor="text1"/>
          <w:kern w:val="0"/>
        </w:rPr>
        <w:t>“Parties who challenge the constitutionality of a provision in a statute must raise the constitutionality of the provisions sought to be challenged at the time they institute proceedings. In addition, a party must place before the court information relevant to the determination of the constitutionality of the impugned provisions. …….. I would emphasise that all this information must be placed before the court of first instance.</w:t>
      </w:r>
    </w:p>
    <w:p w14:paraId="4752868A" w14:textId="77777777" w:rsidR="00C078B9" w:rsidRPr="00AC2A33" w:rsidRDefault="00C078B9" w:rsidP="00C078B9">
      <w:pPr>
        <w:autoSpaceDE w:val="0"/>
        <w:autoSpaceDN w:val="0"/>
        <w:adjustRightInd w:val="0"/>
        <w:spacing w:line="240" w:lineRule="auto"/>
        <w:ind w:left="720"/>
        <w:contextualSpacing/>
        <w:jc w:val="both"/>
        <w:rPr>
          <w:rFonts w:ascii="Times New Roman" w:hAnsi="Times New Roman" w:cs="Times New Roman"/>
          <w:color w:val="000000" w:themeColor="text1"/>
          <w:kern w:val="0"/>
        </w:rPr>
      </w:pPr>
    </w:p>
    <w:p w14:paraId="2397CFB8" w14:textId="77777777" w:rsidR="000810E2" w:rsidRPr="00AC2A33" w:rsidRDefault="000810E2" w:rsidP="00C078B9">
      <w:pPr>
        <w:autoSpaceDE w:val="0"/>
        <w:autoSpaceDN w:val="0"/>
        <w:adjustRightInd w:val="0"/>
        <w:spacing w:line="240" w:lineRule="auto"/>
        <w:ind w:left="720"/>
        <w:contextualSpacing/>
        <w:jc w:val="both"/>
        <w:rPr>
          <w:rFonts w:ascii="Times New Roman" w:hAnsi="Times New Roman" w:cs="Times New Roman"/>
          <w:color w:val="000000" w:themeColor="text1"/>
          <w:kern w:val="0"/>
        </w:rPr>
      </w:pPr>
      <w:r w:rsidRPr="00AC2A33">
        <w:rPr>
          <w:rFonts w:ascii="Times New Roman" w:hAnsi="Times New Roman" w:cs="Times New Roman"/>
          <w:color w:val="000000" w:themeColor="text1"/>
          <w:kern w:val="0"/>
        </w:rPr>
        <w:t xml:space="preserve">…….. It is not sufficient for a party to raise the constitutionality of a statute only in the heads of argument, without laying a proper foundation for such challenge in the papers or in the pleadings. The other party must be left in no doubt as to the nature of the case it has to meet and the relief that is sought. Nor can parties hope to supplement and make their case on appeal.” </w:t>
      </w:r>
    </w:p>
    <w:p w14:paraId="31E596FD" w14:textId="77777777" w:rsidR="00C078B9" w:rsidRPr="00AC2A33" w:rsidRDefault="00C078B9" w:rsidP="00C078B9">
      <w:pPr>
        <w:autoSpaceDE w:val="0"/>
        <w:autoSpaceDN w:val="0"/>
        <w:adjustRightInd w:val="0"/>
        <w:spacing w:after="0" w:line="240" w:lineRule="auto"/>
        <w:ind w:firstLine="720"/>
        <w:contextualSpacing/>
        <w:jc w:val="both"/>
        <w:rPr>
          <w:rFonts w:ascii="Times New Roman" w:hAnsi="Times New Roman" w:cs="Times New Roman"/>
          <w:b/>
          <w:color w:val="000000" w:themeColor="text1"/>
          <w:kern w:val="0"/>
          <w:sz w:val="24"/>
          <w:szCs w:val="24"/>
        </w:rPr>
      </w:pPr>
    </w:p>
    <w:p w14:paraId="1549BB01" w14:textId="4985E622" w:rsidR="004C1F72" w:rsidRPr="00AC2A33" w:rsidRDefault="004C1F72" w:rsidP="006D4C88">
      <w:pPr>
        <w:autoSpaceDE w:val="0"/>
        <w:autoSpaceDN w:val="0"/>
        <w:adjustRightInd w:val="0"/>
        <w:spacing w:after="0" w:line="360" w:lineRule="auto"/>
        <w:contextualSpacing/>
        <w:jc w:val="both"/>
        <w:rPr>
          <w:rFonts w:ascii="Times New Roman" w:hAnsi="Times New Roman" w:cs="Times New Roman"/>
          <w:b/>
          <w:color w:val="000000" w:themeColor="text1"/>
          <w:kern w:val="0"/>
          <w:sz w:val="24"/>
          <w:szCs w:val="24"/>
          <w:u w:val="single"/>
        </w:rPr>
      </w:pPr>
      <w:r w:rsidRPr="00AC2A33">
        <w:rPr>
          <w:rFonts w:ascii="Times New Roman" w:hAnsi="Times New Roman" w:cs="Times New Roman"/>
          <w:b/>
          <w:color w:val="000000" w:themeColor="text1"/>
          <w:kern w:val="0"/>
          <w:sz w:val="24"/>
          <w:szCs w:val="24"/>
          <w:u w:val="single"/>
        </w:rPr>
        <w:t xml:space="preserve">The </w:t>
      </w:r>
      <w:r w:rsidR="006D4C88" w:rsidRPr="00AC2A33">
        <w:rPr>
          <w:rFonts w:ascii="Times New Roman" w:hAnsi="Times New Roman" w:cs="Times New Roman"/>
          <w:b/>
          <w:color w:val="000000" w:themeColor="text1"/>
          <w:kern w:val="0"/>
          <w:sz w:val="24"/>
          <w:szCs w:val="24"/>
          <w:u w:val="single"/>
        </w:rPr>
        <w:t>Application</w:t>
      </w:r>
    </w:p>
    <w:p w14:paraId="202C9FB4" w14:textId="77777777" w:rsidR="00C078B9" w:rsidRPr="00AC2A33" w:rsidRDefault="002B6FCB" w:rsidP="00C078B9">
      <w:pPr>
        <w:autoSpaceDE w:val="0"/>
        <w:autoSpaceDN w:val="0"/>
        <w:adjustRightInd w:val="0"/>
        <w:spacing w:after="0" w:line="360" w:lineRule="auto"/>
        <w:ind w:firstLine="720"/>
        <w:contextualSpacing/>
        <w:jc w:val="both"/>
        <w:rPr>
          <w:rFonts w:ascii="Times New Roman" w:hAnsi="Times New Roman" w:cs="Times New Roman"/>
          <w:color w:val="000000" w:themeColor="text1"/>
          <w:kern w:val="0"/>
          <w:sz w:val="24"/>
          <w:szCs w:val="24"/>
        </w:rPr>
      </w:pPr>
      <w:r w:rsidRPr="00AC2A33">
        <w:rPr>
          <w:rFonts w:ascii="Times New Roman" w:hAnsi="Times New Roman" w:cs="Times New Roman"/>
          <w:color w:val="000000" w:themeColor="text1"/>
          <w:kern w:val="0"/>
          <w:sz w:val="24"/>
          <w:szCs w:val="24"/>
        </w:rPr>
        <w:t xml:space="preserve">I have considered it prudent to reproduced the </w:t>
      </w:r>
      <w:r w:rsidR="000810E2" w:rsidRPr="00AC2A33">
        <w:rPr>
          <w:rFonts w:ascii="Times New Roman" w:hAnsi="Times New Roman" w:cs="Times New Roman"/>
          <w:color w:val="000000" w:themeColor="text1"/>
          <w:kern w:val="0"/>
          <w:sz w:val="24"/>
          <w:szCs w:val="24"/>
        </w:rPr>
        <w:t>request</w:t>
      </w:r>
      <w:r w:rsidRPr="00AC2A33">
        <w:rPr>
          <w:rFonts w:ascii="Times New Roman" w:hAnsi="Times New Roman" w:cs="Times New Roman"/>
          <w:color w:val="000000" w:themeColor="text1"/>
          <w:kern w:val="0"/>
          <w:sz w:val="24"/>
          <w:szCs w:val="24"/>
        </w:rPr>
        <w:t xml:space="preserve"> below: -.</w:t>
      </w:r>
    </w:p>
    <w:p w14:paraId="5D17C145" w14:textId="77777777" w:rsidR="00C078B9" w:rsidRPr="00AC2A33" w:rsidRDefault="002B6FCB" w:rsidP="006D4C88">
      <w:pPr>
        <w:autoSpaceDE w:val="0"/>
        <w:autoSpaceDN w:val="0"/>
        <w:adjustRightInd w:val="0"/>
        <w:spacing w:after="0" w:line="240" w:lineRule="auto"/>
        <w:ind w:left="720"/>
        <w:contextualSpacing/>
        <w:jc w:val="both"/>
        <w:rPr>
          <w:rFonts w:ascii="Times New Roman" w:hAnsi="Times New Roman" w:cs="Times New Roman"/>
          <w:color w:val="000000" w:themeColor="text1"/>
          <w:kern w:val="0"/>
          <w:sz w:val="24"/>
          <w:szCs w:val="24"/>
        </w:rPr>
      </w:pPr>
      <w:r w:rsidRPr="00AC2A33">
        <w:rPr>
          <w:rFonts w:ascii="Times New Roman" w:hAnsi="Times New Roman" w:cs="Times New Roman"/>
          <w:b/>
          <w:color w:val="000000" w:themeColor="text1"/>
        </w:rPr>
        <w:t>“TAKE NOTICE</w:t>
      </w:r>
      <w:r w:rsidRPr="00AC2A33">
        <w:rPr>
          <w:rFonts w:ascii="Times New Roman" w:hAnsi="Times New Roman" w:cs="Times New Roman"/>
          <w:color w:val="000000" w:themeColor="text1"/>
        </w:rPr>
        <w:t xml:space="preserve"> that pursuant to the oral requests made at the hearing of this matter on 2</w:t>
      </w:r>
      <w:r w:rsidRPr="00AC2A33">
        <w:rPr>
          <w:rFonts w:ascii="Times New Roman" w:hAnsi="Times New Roman" w:cs="Times New Roman"/>
          <w:color w:val="000000" w:themeColor="text1"/>
          <w:vertAlign w:val="superscript"/>
        </w:rPr>
        <w:t>nd</w:t>
      </w:r>
      <w:r w:rsidRPr="00AC2A33">
        <w:rPr>
          <w:rFonts w:ascii="Times New Roman" w:hAnsi="Times New Roman" w:cs="Times New Roman"/>
          <w:color w:val="000000" w:themeColor="text1"/>
        </w:rPr>
        <w:t xml:space="preserve"> and 3</w:t>
      </w:r>
      <w:r w:rsidRPr="00AC2A33">
        <w:rPr>
          <w:rFonts w:ascii="Times New Roman" w:hAnsi="Times New Roman" w:cs="Times New Roman"/>
          <w:color w:val="000000" w:themeColor="text1"/>
          <w:vertAlign w:val="superscript"/>
        </w:rPr>
        <w:t>rd</w:t>
      </w:r>
      <w:r w:rsidRPr="00AC2A33">
        <w:rPr>
          <w:rFonts w:ascii="Times New Roman" w:hAnsi="Times New Roman" w:cs="Times New Roman"/>
          <w:color w:val="000000" w:themeColor="text1"/>
        </w:rPr>
        <w:t xml:space="preserve"> October 2024, the Accused hereby put in writing their joint request in terms of section 175(4) of the Constitution of Zimbabwe, 2013, for a referral of constitutional issues to the Constitutional Court.</w:t>
      </w:r>
    </w:p>
    <w:p w14:paraId="7DA5DA6C" w14:textId="735E589E" w:rsidR="002B6FCB" w:rsidRPr="00AC2A33" w:rsidRDefault="002B6FCB" w:rsidP="006D4C88">
      <w:pPr>
        <w:autoSpaceDE w:val="0"/>
        <w:autoSpaceDN w:val="0"/>
        <w:adjustRightInd w:val="0"/>
        <w:spacing w:line="240" w:lineRule="auto"/>
        <w:ind w:left="720"/>
        <w:contextualSpacing/>
        <w:jc w:val="both"/>
        <w:rPr>
          <w:rFonts w:ascii="Times New Roman" w:hAnsi="Times New Roman" w:cs="Times New Roman"/>
          <w:color w:val="000000" w:themeColor="text1"/>
          <w:kern w:val="0"/>
          <w:sz w:val="24"/>
          <w:szCs w:val="24"/>
        </w:rPr>
      </w:pPr>
      <w:r w:rsidRPr="00AC2A33">
        <w:rPr>
          <w:rFonts w:ascii="Times New Roman" w:hAnsi="Times New Roman" w:cs="Times New Roman"/>
          <w:b/>
          <w:color w:val="000000" w:themeColor="text1"/>
        </w:rPr>
        <w:t>TAKE FURTHER NOTICE</w:t>
      </w:r>
      <w:r w:rsidRPr="00AC2A33">
        <w:rPr>
          <w:rFonts w:ascii="Times New Roman" w:hAnsi="Times New Roman" w:cs="Times New Roman"/>
          <w:color w:val="000000" w:themeColor="text1"/>
        </w:rPr>
        <w:t xml:space="preserve"> that the constitutional issues sought to be referred to the Constitutional Court are as follows:</w:t>
      </w:r>
    </w:p>
    <w:p w14:paraId="650E56BF" w14:textId="77777777" w:rsidR="00C078B9" w:rsidRPr="00AC2A33" w:rsidRDefault="002B6FCB" w:rsidP="00AC2A33">
      <w:pPr>
        <w:pStyle w:val="ListParagraph"/>
        <w:numPr>
          <w:ilvl w:val="0"/>
          <w:numId w:val="1"/>
        </w:numPr>
        <w:spacing w:after="200" w:line="240" w:lineRule="auto"/>
        <w:ind w:left="1440"/>
        <w:jc w:val="both"/>
        <w:rPr>
          <w:rFonts w:ascii="Times New Roman" w:hAnsi="Times New Roman" w:cs="Times New Roman"/>
          <w:b/>
          <w:bCs/>
          <w:color w:val="000000" w:themeColor="text1"/>
        </w:rPr>
      </w:pPr>
      <w:r w:rsidRPr="00AC2A33">
        <w:rPr>
          <w:rFonts w:ascii="Times New Roman" w:hAnsi="Times New Roman" w:cs="Times New Roman"/>
          <w:color w:val="000000" w:themeColor="text1"/>
        </w:rPr>
        <w:t>Whether or not by not providing for a maximum age limit of seventy (70) years for an assessor, section 6(1) of the High Court Act (chap 7:06) is inconsistent with section 186(5) of the Constitution of Zimbabwe, 2013 which, by necessary implication, imposes a maximum age limit of seventy (70) years on every judicial officer sitting as a member of the High Court.</w:t>
      </w:r>
    </w:p>
    <w:p w14:paraId="620DC273" w14:textId="77777777" w:rsidR="00C078B9" w:rsidRPr="00AC2A33" w:rsidRDefault="002B6FCB" w:rsidP="00AC2A33">
      <w:pPr>
        <w:pStyle w:val="ListParagraph"/>
        <w:numPr>
          <w:ilvl w:val="0"/>
          <w:numId w:val="1"/>
        </w:numPr>
        <w:spacing w:after="200" w:line="240" w:lineRule="auto"/>
        <w:ind w:left="1440"/>
        <w:jc w:val="both"/>
        <w:rPr>
          <w:rFonts w:ascii="Times New Roman" w:hAnsi="Times New Roman" w:cs="Times New Roman"/>
          <w:b/>
          <w:bCs/>
          <w:color w:val="000000" w:themeColor="text1"/>
        </w:rPr>
      </w:pPr>
      <w:r w:rsidRPr="00AC2A33">
        <w:rPr>
          <w:rFonts w:ascii="Times New Roman" w:hAnsi="Times New Roman" w:cs="Times New Roman"/>
          <w:color w:val="000000" w:themeColor="text1"/>
        </w:rPr>
        <w:t>If it is found that section 186(5) of the Constitution necessarily imposes a maximum age limit of seventy (70) years for every member of a High Court bench, whether or not the current trial of the accused by a High Court bench with two out of three members being persons above seventy (70) years of age is consistent with the right of the accused persons to a fair trial enshrined in section 69(1) of the Constitution of Zimbabwe, 2013.</w:t>
      </w:r>
    </w:p>
    <w:p w14:paraId="264512EE" w14:textId="77777777" w:rsidR="00C078B9" w:rsidRPr="00AC2A33" w:rsidRDefault="002B6FCB" w:rsidP="00AC2A33">
      <w:pPr>
        <w:pStyle w:val="ListParagraph"/>
        <w:numPr>
          <w:ilvl w:val="0"/>
          <w:numId w:val="1"/>
        </w:numPr>
        <w:spacing w:after="200" w:line="240" w:lineRule="auto"/>
        <w:ind w:left="1440"/>
        <w:jc w:val="both"/>
        <w:rPr>
          <w:rFonts w:ascii="Times New Roman" w:hAnsi="Times New Roman" w:cs="Times New Roman"/>
          <w:b/>
          <w:bCs/>
          <w:color w:val="000000" w:themeColor="text1"/>
        </w:rPr>
      </w:pPr>
      <w:r w:rsidRPr="00AC2A33">
        <w:rPr>
          <w:rFonts w:ascii="Times New Roman" w:hAnsi="Times New Roman" w:cs="Times New Roman"/>
          <w:color w:val="000000" w:themeColor="text1"/>
        </w:rPr>
        <w:t>If it is found that section 186(5) of the Constitution necessarily imposes a maximum age limit of seventy (70) years for every member of a High Court bench, whether or not the current trial of the accused by a High Court bench with two out of three members being persons above seventy (70) years of age is consistent with the right of the accused persons to the equal protection and benefit of the law enshrined in section 56(1) of the Constitution of Zimbabwe, 2013.</w:t>
      </w:r>
    </w:p>
    <w:p w14:paraId="783DF431" w14:textId="77777777" w:rsidR="00C078B9" w:rsidRPr="00AC2A33" w:rsidRDefault="002B6FCB" w:rsidP="00AC2A33">
      <w:pPr>
        <w:pStyle w:val="ListParagraph"/>
        <w:numPr>
          <w:ilvl w:val="0"/>
          <w:numId w:val="1"/>
        </w:numPr>
        <w:spacing w:after="200" w:line="240" w:lineRule="auto"/>
        <w:ind w:left="1440"/>
        <w:jc w:val="both"/>
        <w:rPr>
          <w:rFonts w:ascii="Times New Roman" w:hAnsi="Times New Roman" w:cs="Times New Roman"/>
          <w:b/>
          <w:bCs/>
          <w:color w:val="000000" w:themeColor="text1"/>
        </w:rPr>
      </w:pPr>
      <w:r w:rsidRPr="00AC2A33">
        <w:rPr>
          <w:rFonts w:ascii="Times New Roman" w:hAnsi="Times New Roman" w:cs="Times New Roman"/>
          <w:color w:val="000000" w:themeColor="text1"/>
        </w:rPr>
        <w:t>Whether or not the reconstitution of the court by replacing the assessor who sat on the first day of the trial with another assessor who only started sitting from the second day with neither the involvement nor consent of the accused or their legal practitioners is consistent with the right of the accused persons to a fair trial enshrined in section 69(1) and right to protection of the law per s 56 (1) of the Constitution of Zimbabwe, 2013.</w:t>
      </w:r>
    </w:p>
    <w:p w14:paraId="161E050E" w14:textId="77777777" w:rsidR="00C078B9" w:rsidRPr="00AC2A33" w:rsidRDefault="002B6FCB" w:rsidP="00AC2A33">
      <w:pPr>
        <w:pStyle w:val="ListParagraph"/>
        <w:numPr>
          <w:ilvl w:val="0"/>
          <w:numId w:val="1"/>
        </w:numPr>
        <w:spacing w:after="200" w:line="240" w:lineRule="auto"/>
        <w:ind w:left="1440"/>
        <w:jc w:val="both"/>
        <w:rPr>
          <w:rFonts w:ascii="Times New Roman" w:hAnsi="Times New Roman" w:cs="Times New Roman"/>
          <w:b/>
          <w:bCs/>
          <w:color w:val="000000" w:themeColor="text1"/>
        </w:rPr>
      </w:pPr>
      <w:r w:rsidRPr="00AC2A33">
        <w:rPr>
          <w:rFonts w:ascii="Times New Roman" w:eastAsia="Times New Roman" w:hAnsi="Times New Roman" w:cs="Times New Roman"/>
          <w:color w:val="000000" w:themeColor="text1"/>
        </w:rPr>
        <w:lastRenderedPageBreak/>
        <w:t>Whether or not the accused persons’ right to a fair trial and right to protection and benefit of the law as enshrined in the constitution, are infringed by the decision of the learned judge to allow trial proceedings to be broadcast live / livestreamed on various media platforms, considering that the determination was arrived at without the participation and consent of the state and the accused persons.</w:t>
      </w:r>
    </w:p>
    <w:p w14:paraId="0DA39D5E" w14:textId="77777777" w:rsidR="00C078B9" w:rsidRPr="00AC2A33" w:rsidRDefault="002B6FCB" w:rsidP="00AC2A33">
      <w:pPr>
        <w:pStyle w:val="ListParagraph"/>
        <w:numPr>
          <w:ilvl w:val="0"/>
          <w:numId w:val="1"/>
        </w:numPr>
        <w:spacing w:after="200" w:line="240" w:lineRule="auto"/>
        <w:ind w:left="1440"/>
        <w:jc w:val="both"/>
        <w:rPr>
          <w:rFonts w:ascii="Times New Roman" w:hAnsi="Times New Roman" w:cs="Times New Roman"/>
          <w:b/>
          <w:bCs/>
          <w:color w:val="000000" w:themeColor="text1"/>
        </w:rPr>
      </w:pPr>
      <w:r w:rsidRPr="00AC2A33">
        <w:rPr>
          <w:rFonts w:ascii="Times New Roman" w:hAnsi="Times New Roman" w:cs="Times New Roman"/>
          <w:color w:val="000000" w:themeColor="text1"/>
        </w:rPr>
        <w:t>Whether or not the fundamental right of the accused to a “public trial” before “an independent and impartial court” protected by section 69(1) of the Constitution of Zimbabwe, 2013 is infringed by subjecting them to a criminal trial.</w:t>
      </w:r>
    </w:p>
    <w:p w14:paraId="2C67E2CC" w14:textId="58D8E3B5" w:rsidR="002B6FCB" w:rsidRPr="00AC2A33" w:rsidRDefault="002B6FCB" w:rsidP="00AC2A33">
      <w:pPr>
        <w:pStyle w:val="ListParagraph"/>
        <w:numPr>
          <w:ilvl w:val="0"/>
          <w:numId w:val="1"/>
        </w:numPr>
        <w:spacing w:after="200" w:line="240" w:lineRule="auto"/>
        <w:ind w:left="1440"/>
        <w:jc w:val="both"/>
        <w:rPr>
          <w:rFonts w:ascii="Times New Roman" w:hAnsi="Times New Roman" w:cs="Times New Roman"/>
          <w:b/>
          <w:bCs/>
          <w:color w:val="000000" w:themeColor="text1"/>
        </w:rPr>
      </w:pPr>
      <w:r w:rsidRPr="00AC2A33">
        <w:rPr>
          <w:rFonts w:ascii="Times New Roman" w:hAnsi="Times New Roman" w:cs="Times New Roman"/>
          <w:color w:val="000000" w:themeColor="text1"/>
        </w:rPr>
        <w:t>Whether his detention at the Magistrates Court on his initial appearance coming not from state custody on the 20</w:t>
      </w:r>
      <w:r w:rsidRPr="00AC2A33">
        <w:rPr>
          <w:rFonts w:ascii="Times New Roman" w:hAnsi="Times New Roman" w:cs="Times New Roman"/>
          <w:color w:val="000000" w:themeColor="text1"/>
          <w:vertAlign w:val="superscript"/>
        </w:rPr>
        <w:t>th</w:t>
      </w:r>
      <w:r w:rsidRPr="00AC2A33">
        <w:rPr>
          <w:rFonts w:ascii="Times New Roman" w:hAnsi="Times New Roman" w:cs="Times New Roman"/>
          <w:color w:val="000000" w:themeColor="text1"/>
        </w:rPr>
        <w:t xml:space="preserve"> of June, 2024, the subsequent unilateral issuance of a warrant for his continued detention on the 7</w:t>
      </w:r>
      <w:r w:rsidRPr="00AC2A33">
        <w:rPr>
          <w:rFonts w:ascii="Times New Roman" w:hAnsi="Times New Roman" w:cs="Times New Roman"/>
          <w:color w:val="000000" w:themeColor="text1"/>
          <w:vertAlign w:val="superscript"/>
        </w:rPr>
        <w:t>th</w:t>
      </w:r>
      <w:r w:rsidRPr="00AC2A33">
        <w:rPr>
          <w:rFonts w:ascii="Times New Roman" w:hAnsi="Times New Roman" w:cs="Times New Roman"/>
          <w:color w:val="000000" w:themeColor="text1"/>
        </w:rPr>
        <w:t xml:space="preserve"> of August, 2024 and his continued detention to date amounts to a violation of;</w:t>
      </w:r>
    </w:p>
    <w:p w14:paraId="23BBF0A7" w14:textId="77777777" w:rsidR="00A27762" w:rsidRPr="00AC2A33" w:rsidRDefault="002B6FCB" w:rsidP="00AC2A33">
      <w:pPr>
        <w:pStyle w:val="ListParagraph"/>
        <w:widowControl w:val="0"/>
        <w:numPr>
          <w:ilvl w:val="0"/>
          <w:numId w:val="2"/>
        </w:numPr>
        <w:tabs>
          <w:tab w:val="left" w:pos="560"/>
        </w:tabs>
        <w:autoSpaceDE w:val="0"/>
        <w:autoSpaceDN w:val="0"/>
        <w:spacing w:before="140" w:after="0" w:line="240" w:lineRule="auto"/>
        <w:ind w:left="1440" w:right="135"/>
        <w:jc w:val="both"/>
        <w:rPr>
          <w:rFonts w:ascii="Times New Roman" w:hAnsi="Times New Roman" w:cs="Times New Roman"/>
          <w:color w:val="000000" w:themeColor="text1"/>
        </w:rPr>
      </w:pPr>
      <w:r w:rsidRPr="00AC2A33">
        <w:rPr>
          <w:rFonts w:ascii="Times New Roman" w:hAnsi="Times New Roman" w:cs="Times New Roman"/>
          <w:color w:val="000000" w:themeColor="text1"/>
        </w:rPr>
        <w:t>his rights as an accused person as enshrined in sections 50 (1), 70 (3) of the     Constitution of Zimbabwe Amendment (No.20) Act 2013,</w:t>
      </w:r>
    </w:p>
    <w:p w14:paraId="5C99A269" w14:textId="77777777" w:rsidR="006D4C88" w:rsidRPr="00AC2A33" w:rsidRDefault="002B6FCB" w:rsidP="00AC2A33">
      <w:pPr>
        <w:pStyle w:val="ListParagraph"/>
        <w:widowControl w:val="0"/>
        <w:numPr>
          <w:ilvl w:val="0"/>
          <w:numId w:val="2"/>
        </w:numPr>
        <w:tabs>
          <w:tab w:val="left" w:pos="560"/>
        </w:tabs>
        <w:autoSpaceDE w:val="0"/>
        <w:autoSpaceDN w:val="0"/>
        <w:spacing w:before="140" w:after="0" w:line="240" w:lineRule="auto"/>
        <w:ind w:left="1440" w:right="135"/>
        <w:jc w:val="both"/>
        <w:rPr>
          <w:rFonts w:ascii="Times New Roman" w:hAnsi="Times New Roman" w:cs="Times New Roman"/>
          <w:color w:val="000000" w:themeColor="text1"/>
        </w:rPr>
      </w:pPr>
      <w:r w:rsidRPr="00AC2A33">
        <w:rPr>
          <w:rFonts w:ascii="Times New Roman" w:hAnsi="Times New Roman" w:cs="Times New Roman"/>
          <w:color w:val="000000" w:themeColor="text1"/>
        </w:rPr>
        <w:t>his right to be heard before any adverse decision is made</w:t>
      </w:r>
    </w:p>
    <w:p w14:paraId="735AC6D0" w14:textId="77777777" w:rsidR="006D4C88" w:rsidRPr="00AC2A33" w:rsidRDefault="002B6FCB" w:rsidP="00AC2A33">
      <w:pPr>
        <w:pStyle w:val="ListParagraph"/>
        <w:widowControl w:val="0"/>
        <w:numPr>
          <w:ilvl w:val="0"/>
          <w:numId w:val="3"/>
        </w:numPr>
        <w:tabs>
          <w:tab w:val="left" w:pos="560"/>
        </w:tabs>
        <w:autoSpaceDE w:val="0"/>
        <w:autoSpaceDN w:val="0"/>
        <w:spacing w:before="140" w:after="0" w:line="240" w:lineRule="auto"/>
        <w:ind w:left="1440" w:right="135"/>
        <w:jc w:val="both"/>
        <w:rPr>
          <w:rFonts w:ascii="Times New Roman" w:hAnsi="Times New Roman" w:cs="Times New Roman"/>
          <w:color w:val="000000" w:themeColor="text1"/>
        </w:rPr>
      </w:pPr>
      <w:r w:rsidRPr="00AC2A33">
        <w:rPr>
          <w:rFonts w:ascii="Times New Roman" w:hAnsi="Times New Roman" w:cs="Times New Roman"/>
          <w:color w:val="000000" w:themeColor="text1"/>
        </w:rPr>
        <w:t xml:space="preserve">Whether the refusal of this Honourable Court to entertain his appeal under HCH ACC126/24 on the basis that his indictment rendered his appeal moot amounts to a violation of the following constitutional rights; </w:t>
      </w:r>
    </w:p>
    <w:p w14:paraId="4E85A53B" w14:textId="77777777" w:rsidR="006D4C88" w:rsidRPr="00AC2A33" w:rsidRDefault="006D4C88" w:rsidP="006D4C88">
      <w:pPr>
        <w:pStyle w:val="ListParagraph"/>
        <w:widowControl w:val="0"/>
        <w:tabs>
          <w:tab w:val="left" w:pos="560"/>
        </w:tabs>
        <w:autoSpaceDE w:val="0"/>
        <w:autoSpaceDN w:val="0"/>
        <w:spacing w:before="140" w:after="0" w:line="240" w:lineRule="auto"/>
        <w:ind w:left="1440" w:right="135"/>
        <w:jc w:val="both"/>
        <w:rPr>
          <w:rFonts w:ascii="Times New Roman" w:hAnsi="Times New Roman" w:cs="Times New Roman"/>
          <w:color w:val="000000" w:themeColor="text1"/>
        </w:rPr>
      </w:pPr>
    </w:p>
    <w:p w14:paraId="5D90C860" w14:textId="77777777" w:rsidR="006D4C88" w:rsidRPr="00AC2A33" w:rsidRDefault="002B6FCB" w:rsidP="00AC2A33">
      <w:pPr>
        <w:pStyle w:val="ListParagraph"/>
        <w:widowControl w:val="0"/>
        <w:numPr>
          <w:ilvl w:val="0"/>
          <w:numId w:val="4"/>
        </w:numPr>
        <w:tabs>
          <w:tab w:val="left" w:pos="560"/>
        </w:tabs>
        <w:autoSpaceDE w:val="0"/>
        <w:autoSpaceDN w:val="0"/>
        <w:spacing w:before="140" w:after="0" w:line="240" w:lineRule="auto"/>
        <w:ind w:left="2160" w:right="135"/>
        <w:jc w:val="both"/>
        <w:rPr>
          <w:rFonts w:ascii="Times New Roman" w:hAnsi="Times New Roman" w:cs="Times New Roman"/>
          <w:color w:val="000000" w:themeColor="text1"/>
        </w:rPr>
      </w:pPr>
      <w:r w:rsidRPr="00AC2A33">
        <w:rPr>
          <w:rFonts w:ascii="Times New Roman" w:hAnsi="Times New Roman" w:cs="Times New Roman"/>
          <w:color w:val="000000" w:themeColor="text1"/>
        </w:rPr>
        <w:t>as an accused person as enshrined in sections 50 and 70 (3) of the Constitution of Zimbabwe Amendment (No.20) Act 2013; and</w:t>
      </w:r>
    </w:p>
    <w:p w14:paraId="084C9E60" w14:textId="77777777" w:rsidR="006D4C88" w:rsidRPr="00AC2A33" w:rsidRDefault="002B6FCB" w:rsidP="00AC2A33">
      <w:pPr>
        <w:pStyle w:val="ListParagraph"/>
        <w:widowControl w:val="0"/>
        <w:numPr>
          <w:ilvl w:val="0"/>
          <w:numId w:val="4"/>
        </w:numPr>
        <w:tabs>
          <w:tab w:val="left" w:pos="560"/>
        </w:tabs>
        <w:autoSpaceDE w:val="0"/>
        <w:autoSpaceDN w:val="0"/>
        <w:spacing w:before="140" w:after="0" w:line="240" w:lineRule="auto"/>
        <w:ind w:left="2160" w:right="135"/>
        <w:jc w:val="both"/>
        <w:rPr>
          <w:rFonts w:ascii="Times New Roman" w:hAnsi="Times New Roman" w:cs="Times New Roman"/>
          <w:color w:val="000000" w:themeColor="text1"/>
        </w:rPr>
      </w:pPr>
      <w:r w:rsidRPr="00AC2A33">
        <w:rPr>
          <w:rFonts w:ascii="Times New Roman" w:hAnsi="Times New Roman" w:cs="Times New Roman"/>
          <w:color w:val="000000" w:themeColor="text1"/>
        </w:rPr>
        <w:t>to challenge the correctness of Magistrate Court’s decision relating to his liberty and bail</w:t>
      </w:r>
    </w:p>
    <w:p w14:paraId="0252AC67" w14:textId="77777777" w:rsidR="006D4C88" w:rsidRPr="00AC2A33" w:rsidRDefault="002B6FCB" w:rsidP="00AC2A33">
      <w:pPr>
        <w:pStyle w:val="ListParagraph"/>
        <w:widowControl w:val="0"/>
        <w:numPr>
          <w:ilvl w:val="0"/>
          <w:numId w:val="4"/>
        </w:numPr>
        <w:tabs>
          <w:tab w:val="left" w:pos="560"/>
        </w:tabs>
        <w:autoSpaceDE w:val="0"/>
        <w:autoSpaceDN w:val="0"/>
        <w:spacing w:before="140" w:after="0" w:line="240" w:lineRule="auto"/>
        <w:ind w:left="2160" w:right="135"/>
        <w:jc w:val="both"/>
        <w:rPr>
          <w:rFonts w:ascii="Times New Roman" w:hAnsi="Times New Roman" w:cs="Times New Roman"/>
          <w:color w:val="000000" w:themeColor="text1"/>
        </w:rPr>
      </w:pPr>
      <w:r w:rsidRPr="00AC2A33">
        <w:rPr>
          <w:rFonts w:ascii="Times New Roman" w:hAnsi="Times New Roman" w:cs="Times New Roman"/>
          <w:color w:val="000000" w:themeColor="text1"/>
        </w:rPr>
        <w:t>to equal protection and benefit of the law as enshrined in section 56 (1) of the Constitution of Zimbabwe Amendment (No.20) Act 2013.</w:t>
      </w:r>
    </w:p>
    <w:p w14:paraId="7820AAF6" w14:textId="77777777" w:rsidR="006D4C88" w:rsidRPr="00AC2A33" w:rsidRDefault="006D4C88" w:rsidP="006D4C88">
      <w:pPr>
        <w:pStyle w:val="ListParagraph"/>
        <w:widowControl w:val="0"/>
        <w:tabs>
          <w:tab w:val="left" w:pos="560"/>
        </w:tabs>
        <w:autoSpaceDE w:val="0"/>
        <w:autoSpaceDN w:val="0"/>
        <w:spacing w:before="140" w:after="0" w:line="240" w:lineRule="auto"/>
        <w:ind w:left="2160" w:right="135"/>
        <w:jc w:val="both"/>
        <w:rPr>
          <w:rFonts w:ascii="Times New Roman" w:hAnsi="Times New Roman" w:cs="Times New Roman"/>
          <w:color w:val="000000" w:themeColor="text1"/>
        </w:rPr>
      </w:pPr>
    </w:p>
    <w:p w14:paraId="203A5B01" w14:textId="2218B1C9" w:rsidR="006D4C88" w:rsidRPr="00AC2A33" w:rsidRDefault="002B6FCB" w:rsidP="00AC2A33">
      <w:pPr>
        <w:pStyle w:val="ListParagraph"/>
        <w:widowControl w:val="0"/>
        <w:numPr>
          <w:ilvl w:val="0"/>
          <w:numId w:val="5"/>
        </w:numPr>
        <w:tabs>
          <w:tab w:val="left" w:pos="560"/>
        </w:tabs>
        <w:autoSpaceDE w:val="0"/>
        <w:autoSpaceDN w:val="0"/>
        <w:spacing w:before="140" w:after="0" w:line="240" w:lineRule="auto"/>
        <w:ind w:left="1440" w:right="135"/>
        <w:jc w:val="both"/>
        <w:rPr>
          <w:rFonts w:ascii="Times New Roman" w:hAnsi="Times New Roman" w:cs="Times New Roman"/>
          <w:color w:val="000000" w:themeColor="text1"/>
        </w:rPr>
      </w:pPr>
      <w:r w:rsidRPr="00AC2A33">
        <w:rPr>
          <w:rFonts w:ascii="Times New Roman" w:hAnsi="Times New Roman" w:cs="Times New Roman"/>
          <w:color w:val="000000" w:themeColor="text1"/>
        </w:rPr>
        <w:t>Whether the refusal of this Honourable Court to entertain his bail application under HCHACC 183-4/24 on the basis that his indictment precluded him to make a bail application until the trail date or unless if he anticipated the trial date amounts to a violation of his rights</w:t>
      </w:r>
      <w:r w:rsidR="006D4C88" w:rsidRPr="00AC2A33">
        <w:rPr>
          <w:rFonts w:ascii="Times New Roman" w:hAnsi="Times New Roman" w:cs="Times New Roman"/>
          <w:color w:val="000000" w:themeColor="text1"/>
        </w:rPr>
        <w:t>;</w:t>
      </w:r>
      <w:r w:rsidRPr="00AC2A33">
        <w:rPr>
          <w:color w:val="000000" w:themeColor="text1"/>
        </w:rPr>
        <w:t xml:space="preserve"> </w:t>
      </w:r>
    </w:p>
    <w:p w14:paraId="64EAB32C" w14:textId="77777777" w:rsidR="006D4C88" w:rsidRPr="00AC2A33" w:rsidRDefault="006D4C88" w:rsidP="006D4C88">
      <w:pPr>
        <w:pStyle w:val="ListParagraph"/>
        <w:widowControl w:val="0"/>
        <w:tabs>
          <w:tab w:val="left" w:pos="560"/>
        </w:tabs>
        <w:autoSpaceDE w:val="0"/>
        <w:autoSpaceDN w:val="0"/>
        <w:spacing w:before="140" w:after="0" w:line="240" w:lineRule="auto"/>
        <w:ind w:left="1440" w:right="135"/>
        <w:jc w:val="both"/>
        <w:rPr>
          <w:rFonts w:ascii="Times New Roman" w:hAnsi="Times New Roman" w:cs="Times New Roman"/>
          <w:color w:val="000000" w:themeColor="text1"/>
        </w:rPr>
      </w:pPr>
    </w:p>
    <w:p w14:paraId="18CC59F7" w14:textId="77777777" w:rsidR="006D4C88" w:rsidRPr="00AC2A33" w:rsidRDefault="002B6FCB" w:rsidP="00AC2A33">
      <w:pPr>
        <w:pStyle w:val="ListParagraph"/>
        <w:widowControl w:val="0"/>
        <w:numPr>
          <w:ilvl w:val="0"/>
          <w:numId w:val="6"/>
        </w:numPr>
        <w:tabs>
          <w:tab w:val="left" w:pos="560"/>
        </w:tabs>
        <w:autoSpaceDE w:val="0"/>
        <w:autoSpaceDN w:val="0"/>
        <w:spacing w:before="140" w:after="0" w:line="240" w:lineRule="auto"/>
        <w:ind w:left="2160" w:right="135"/>
        <w:jc w:val="both"/>
        <w:rPr>
          <w:rFonts w:ascii="Times New Roman" w:hAnsi="Times New Roman" w:cs="Times New Roman"/>
          <w:color w:val="000000" w:themeColor="text1"/>
        </w:rPr>
      </w:pPr>
      <w:r w:rsidRPr="00AC2A33">
        <w:rPr>
          <w:rFonts w:ascii="Times New Roman" w:hAnsi="Times New Roman" w:cs="Times New Roman"/>
          <w:color w:val="000000" w:themeColor="text1"/>
        </w:rPr>
        <w:t>as an accused person as enshrined in sections 50 and 70 (3) of the Constitution of Zimbabwe Amendment (No.20) Act 2013 and</w:t>
      </w:r>
    </w:p>
    <w:p w14:paraId="5AC722D0" w14:textId="77777777" w:rsidR="006D4C88" w:rsidRPr="00AC2A33" w:rsidRDefault="002B6FCB" w:rsidP="00AC2A33">
      <w:pPr>
        <w:pStyle w:val="ListParagraph"/>
        <w:widowControl w:val="0"/>
        <w:numPr>
          <w:ilvl w:val="0"/>
          <w:numId w:val="6"/>
        </w:numPr>
        <w:tabs>
          <w:tab w:val="left" w:pos="560"/>
        </w:tabs>
        <w:autoSpaceDE w:val="0"/>
        <w:autoSpaceDN w:val="0"/>
        <w:spacing w:before="140" w:after="0" w:line="240" w:lineRule="auto"/>
        <w:ind w:left="2160" w:right="135"/>
        <w:jc w:val="both"/>
        <w:rPr>
          <w:rFonts w:ascii="Times New Roman" w:hAnsi="Times New Roman" w:cs="Times New Roman"/>
          <w:color w:val="000000" w:themeColor="text1"/>
        </w:rPr>
      </w:pPr>
      <w:r w:rsidRPr="00AC2A33">
        <w:rPr>
          <w:rFonts w:ascii="Times New Roman" w:hAnsi="Times New Roman" w:cs="Times New Roman"/>
          <w:color w:val="000000" w:themeColor="text1"/>
        </w:rPr>
        <w:t>to equal protection and benefit of the law as enshrined in section 56 (1) of the Constitution of Zimbabwe Amendment (No.20) Act 2013.</w:t>
      </w:r>
    </w:p>
    <w:p w14:paraId="07A520DF" w14:textId="77777777" w:rsidR="006D4C88" w:rsidRPr="00AC2A33" w:rsidRDefault="006D4C88" w:rsidP="006D4C88">
      <w:pPr>
        <w:pStyle w:val="ListParagraph"/>
        <w:widowControl w:val="0"/>
        <w:tabs>
          <w:tab w:val="left" w:pos="560"/>
        </w:tabs>
        <w:autoSpaceDE w:val="0"/>
        <w:autoSpaceDN w:val="0"/>
        <w:spacing w:before="140" w:after="0" w:line="240" w:lineRule="auto"/>
        <w:ind w:left="2160" w:right="135"/>
        <w:jc w:val="both"/>
        <w:rPr>
          <w:rFonts w:ascii="Times New Roman" w:hAnsi="Times New Roman" w:cs="Times New Roman"/>
          <w:color w:val="000000" w:themeColor="text1"/>
        </w:rPr>
      </w:pPr>
    </w:p>
    <w:p w14:paraId="777B9F6C" w14:textId="77777777" w:rsidR="006D4C88" w:rsidRPr="00AC2A33" w:rsidRDefault="002B6FCB" w:rsidP="00AC2A33">
      <w:pPr>
        <w:pStyle w:val="ListParagraph"/>
        <w:widowControl w:val="0"/>
        <w:numPr>
          <w:ilvl w:val="0"/>
          <w:numId w:val="7"/>
        </w:numPr>
        <w:tabs>
          <w:tab w:val="left" w:pos="560"/>
        </w:tabs>
        <w:autoSpaceDE w:val="0"/>
        <w:autoSpaceDN w:val="0"/>
        <w:spacing w:before="140" w:after="0" w:line="240" w:lineRule="auto"/>
        <w:ind w:left="1440" w:right="135"/>
        <w:jc w:val="both"/>
        <w:rPr>
          <w:rFonts w:ascii="Times New Roman" w:hAnsi="Times New Roman" w:cs="Times New Roman"/>
          <w:color w:val="000000" w:themeColor="text1"/>
        </w:rPr>
      </w:pPr>
      <w:r w:rsidRPr="00AC2A33">
        <w:rPr>
          <w:rFonts w:ascii="Times New Roman" w:hAnsi="Times New Roman" w:cs="Times New Roman"/>
          <w:color w:val="000000" w:themeColor="text1"/>
        </w:rPr>
        <w:t>Whether these charges in so far as they relate to the failure to supply goats as per contract with the Ministry amounts to a violation his right not to be imprisoned on the ground of inability to fulfil a contractual obligation as provided for under section 49(2) of the Constitution</w:t>
      </w:r>
    </w:p>
    <w:p w14:paraId="730A452F" w14:textId="77777777" w:rsidR="006D4C88" w:rsidRPr="00AC2A33" w:rsidRDefault="002B6FCB" w:rsidP="00AC2A33">
      <w:pPr>
        <w:pStyle w:val="ListParagraph"/>
        <w:widowControl w:val="0"/>
        <w:numPr>
          <w:ilvl w:val="0"/>
          <w:numId w:val="7"/>
        </w:numPr>
        <w:tabs>
          <w:tab w:val="left" w:pos="560"/>
        </w:tabs>
        <w:autoSpaceDE w:val="0"/>
        <w:autoSpaceDN w:val="0"/>
        <w:spacing w:before="140" w:after="0" w:line="240" w:lineRule="auto"/>
        <w:ind w:left="1440" w:right="135"/>
        <w:jc w:val="both"/>
        <w:rPr>
          <w:rFonts w:ascii="Times New Roman" w:hAnsi="Times New Roman" w:cs="Times New Roman"/>
          <w:color w:val="000000" w:themeColor="text1"/>
        </w:rPr>
      </w:pPr>
      <w:r w:rsidRPr="00AC2A33">
        <w:rPr>
          <w:rFonts w:ascii="Times New Roman" w:hAnsi="Times New Roman" w:cs="Times New Roman"/>
          <w:color w:val="000000" w:themeColor="text1"/>
        </w:rPr>
        <w:t>Whether his selective prosecution in respect of these cherry picked charges not being instigated in the quest of justice but a punishment being meted out wrongly on the accused by certain individuals who believe incorrectly that the accused is responsible for leaking certain texts, audios, pictures and videos wherein one Wicknell Chivhayo is seen and heard discussing about how he intended to bribe certain government officials and the total disregard of other charges the basis upon which the current charges were instigated amounts to a violation of his right to equal protection and benefit of the law as enshrined in section 56 (1) of the Constitution of Zimbabwe Amendment (No.20) Act 2013.</w:t>
      </w:r>
    </w:p>
    <w:p w14:paraId="65255721" w14:textId="6580F087" w:rsidR="006D4C88" w:rsidRPr="00AC2A33" w:rsidRDefault="002B6FCB" w:rsidP="00AC2A33">
      <w:pPr>
        <w:pStyle w:val="ListParagraph"/>
        <w:widowControl w:val="0"/>
        <w:numPr>
          <w:ilvl w:val="0"/>
          <w:numId w:val="7"/>
        </w:numPr>
        <w:tabs>
          <w:tab w:val="left" w:pos="560"/>
        </w:tabs>
        <w:autoSpaceDE w:val="0"/>
        <w:autoSpaceDN w:val="0"/>
        <w:spacing w:before="140" w:line="240" w:lineRule="auto"/>
        <w:ind w:left="1440" w:right="135"/>
        <w:jc w:val="both"/>
        <w:rPr>
          <w:rFonts w:ascii="Times New Roman" w:hAnsi="Times New Roman" w:cs="Times New Roman"/>
          <w:color w:val="000000" w:themeColor="text1"/>
        </w:rPr>
      </w:pPr>
      <w:r w:rsidRPr="00AC2A33">
        <w:rPr>
          <w:rFonts w:ascii="Times New Roman" w:hAnsi="Times New Roman" w:cs="Times New Roman"/>
          <w:color w:val="000000" w:themeColor="text1"/>
        </w:rPr>
        <w:t>Whether sections 66 (1) and (2) as read together with section 137 and 169 of the Criminal Procedure and Evidence Act [</w:t>
      </w:r>
      <w:r w:rsidRPr="00AC2A33">
        <w:rPr>
          <w:rFonts w:ascii="Times New Roman" w:hAnsi="Times New Roman" w:cs="Times New Roman"/>
          <w:i/>
          <w:color w:val="000000" w:themeColor="text1"/>
        </w:rPr>
        <w:t>Chapter 9:07</w:t>
      </w:r>
      <w:r w:rsidRPr="00AC2A33">
        <w:rPr>
          <w:rFonts w:ascii="Times New Roman" w:hAnsi="Times New Roman" w:cs="Times New Roman"/>
          <w:color w:val="000000" w:themeColor="text1"/>
        </w:rPr>
        <w:t xml:space="preserve">] in respect of an accused person indicted such as the accused person in </w:t>
      </w:r>
      <w:r w:rsidRPr="00AC2A33">
        <w:rPr>
          <w:rFonts w:ascii="Times New Roman" w:hAnsi="Times New Roman" w:cs="Times New Roman"/>
          <w:i/>
          <w:color w:val="000000" w:themeColor="text1"/>
        </w:rPr>
        <w:t>casu</w:t>
      </w:r>
      <w:r w:rsidRPr="00AC2A33">
        <w:rPr>
          <w:rFonts w:ascii="Times New Roman" w:hAnsi="Times New Roman" w:cs="Times New Roman"/>
          <w:color w:val="000000" w:themeColor="text1"/>
        </w:rPr>
        <w:t xml:space="preserve"> and as interpreted by this Honourable Court in HH359/24 (HCH ACC 126/24) and HH  409/24 (HC ACC 183-4/24) amount </w:t>
      </w:r>
      <w:r w:rsidR="006D4C88" w:rsidRPr="00AC2A33">
        <w:rPr>
          <w:rFonts w:ascii="Times New Roman" w:hAnsi="Times New Roman" w:cs="Times New Roman"/>
          <w:color w:val="000000" w:themeColor="text1"/>
        </w:rPr>
        <w:lastRenderedPageBreak/>
        <w:t>to a violation of his right;</w:t>
      </w:r>
    </w:p>
    <w:p w14:paraId="1150F3ED" w14:textId="77777777" w:rsidR="006D4C88" w:rsidRPr="00AC2A33" w:rsidRDefault="006D4C88" w:rsidP="006D4C88">
      <w:pPr>
        <w:pStyle w:val="ListParagraph"/>
        <w:widowControl w:val="0"/>
        <w:tabs>
          <w:tab w:val="left" w:pos="560"/>
        </w:tabs>
        <w:autoSpaceDE w:val="0"/>
        <w:autoSpaceDN w:val="0"/>
        <w:spacing w:before="140" w:line="240" w:lineRule="auto"/>
        <w:ind w:left="1440" w:right="135"/>
        <w:jc w:val="both"/>
        <w:rPr>
          <w:rFonts w:ascii="Times New Roman" w:hAnsi="Times New Roman" w:cs="Times New Roman"/>
          <w:color w:val="000000" w:themeColor="text1"/>
        </w:rPr>
      </w:pPr>
    </w:p>
    <w:p w14:paraId="63B52CBC" w14:textId="77777777" w:rsidR="006D4C88" w:rsidRPr="00AC2A33" w:rsidRDefault="002B6FCB" w:rsidP="00AC2A33">
      <w:pPr>
        <w:pStyle w:val="ListParagraph"/>
        <w:widowControl w:val="0"/>
        <w:numPr>
          <w:ilvl w:val="0"/>
          <w:numId w:val="8"/>
        </w:numPr>
        <w:tabs>
          <w:tab w:val="left" w:pos="560"/>
        </w:tabs>
        <w:autoSpaceDE w:val="0"/>
        <w:autoSpaceDN w:val="0"/>
        <w:spacing w:before="140" w:after="0" w:line="240" w:lineRule="auto"/>
        <w:ind w:left="2160" w:right="135"/>
        <w:jc w:val="both"/>
        <w:rPr>
          <w:rFonts w:ascii="Times New Roman" w:hAnsi="Times New Roman" w:cs="Times New Roman"/>
          <w:color w:val="000000" w:themeColor="text1"/>
        </w:rPr>
      </w:pPr>
      <w:r w:rsidRPr="00AC2A33">
        <w:rPr>
          <w:rFonts w:ascii="Times New Roman" w:hAnsi="Times New Roman" w:cs="Times New Roman"/>
          <w:color w:val="000000" w:themeColor="text1"/>
        </w:rPr>
        <w:t>as an accused person as enshrined in sections 50 and 70 (3) of the Constitution of Zimbabwe Amendment (No.20) Act 2013 and</w:t>
      </w:r>
    </w:p>
    <w:p w14:paraId="53B2A7BD" w14:textId="77777777" w:rsidR="006D4C88" w:rsidRPr="00AC2A33" w:rsidRDefault="002B6FCB" w:rsidP="00AC2A33">
      <w:pPr>
        <w:pStyle w:val="ListParagraph"/>
        <w:widowControl w:val="0"/>
        <w:numPr>
          <w:ilvl w:val="0"/>
          <w:numId w:val="8"/>
        </w:numPr>
        <w:tabs>
          <w:tab w:val="left" w:pos="560"/>
        </w:tabs>
        <w:autoSpaceDE w:val="0"/>
        <w:autoSpaceDN w:val="0"/>
        <w:spacing w:before="140" w:line="240" w:lineRule="auto"/>
        <w:ind w:left="2160" w:right="135"/>
        <w:jc w:val="both"/>
        <w:rPr>
          <w:rFonts w:ascii="Times New Roman" w:hAnsi="Times New Roman" w:cs="Times New Roman"/>
          <w:color w:val="000000" w:themeColor="text1"/>
        </w:rPr>
      </w:pPr>
      <w:r w:rsidRPr="00AC2A33">
        <w:rPr>
          <w:rFonts w:ascii="Times New Roman" w:hAnsi="Times New Roman" w:cs="Times New Roman"/>
          <w:color w:val="000000" w:themeColor="text1"/>
        </w:rPr>
        <w:t>to equal protection and benefit of the law as enshrined in section 56 (1) of the Constitution of Zimbabwe Amendment (No.20) Act 2013.</w:t>
      </w:r>
    </w:p>
    <w:p w14:paraId="1D0EFF3C" w14:textId="77777777" w:rsidR="006D4C88" w:rsidRPr="00AC2A33" w:rsidRDefault="006D4C88" w:rsidP="006D4C88">
      <w:pPr>
        <w:pStyle w:val="ListParagraph"/>
        <w:widowControl w:val="0"/>
        <w:tabs>
          <w:tab w:val="left" w:pos="560"/>
        </w:tabs>
        <w:autoSpaceDE w:val="0"/>
        <w:autoSpaceDN w:val="0"/>
        <w:spacing w:before="140" w:line="240" w:lineRule="auto"/>
        <w:ind w:left="2160" w:right="135"/>
        <w:jc w:val="both"/>
        <w:rPr>
          <w:rFonts w:ascii="Times New Roman" w:hAnsi="Times New Roman" w:cs="Times New Roman"/>
          <w:color w:val="000000" w:themeColor="text1"/>
        </w:rPr>
      </w:pPr>
    </w:p>
    <w:p w14:paraId="714400E3" w14:textId="77777777" w:rsidR="006D4C88" w:rsidRPr="00AC2A33" w:rsidRDefault="002B6FCB" w:rsidP="00AC2A33">
      <w:pPr>
        <w:pStyle w:val="ListParagraph"/>
        <w:widowControl w:val="0"/>
        <w:numPr>
          <w:ilvl w:val="0"/>
          <w:numId w:val="9"/>
        </w:numPr>
        <w:tabs>
          <w:tab w:val="left" w:pos="560"/>
        </w:tabs>
        <w:autoSpaceDE w:val="0"/>
        <w:autoSpaceDN w:val="0"/>
        <w:spacing w:before="140" w:after="0" w:line="240" w:lineRule="auto"/>
        <w:ind w:left="1440" w:right="135"/>
        <w:jc w:val="both"/>
        <w:rPr>
          <w:rFonts w:ascii="Times New Roman" w:hAnsi="Times New Roman" w:cs="Times New Roman"/>
          <w:color w:val="000000" w:themeColor="text1"/>
        </w:rPr>
      </w:pPr>
      <w:r w:rsidRPr="00AC2A33">
        <w:rPr>
          <w:rFonts w:ascii="Times New Roman" w:hAnsi="Times New Roman" w:cs="Times New Roman"/>
          <w:color w:val="000000" w:themeColor="text1"/>
        </w:rPr>
        <w:t>Whether the prerogative afforded to the State in section 160 of Criminal Procedure and Evidence Act [</w:t>
      </w:r>
      <w:r w:rsidRPr="00AC2A33">
        <w:rPr>
          <w:rFonts w:ascii="Times New Roman" w:hAnsi="Times New Roman" w:cs="Times New Roman"/>
          <w:i/>
          <w:color w:val="000000" w:themeColor="text1"/>
        </w:rPr>
        <w:t>Chapter 9:07</w:t>
      </w:r>
      <w:r w:rsidRPr="00AC2A33">
        <w:rPr>
          <w:rFonts w:ascii="Times New Roman" w:hAnsi="Times New Roman" w:cs="Times New Roman"/>
          <w:color w:val="000000" w:themeColor="text1"/>
        </w:rPr>
        <w:t xml:space="preserve">] and respective prejudice suffered by an in-custody accused erroneously denied bail by a lower court whose such determination is pending appeal does not amount to a violation of his right to equal protection and benefit of the law as enshrined in section 56 (1) of the Constitution of Zimbabwe Amendment (No.20) Act 2013. </w:t>
      </w:r>
    </w:p>
    <w:p w14:paraId="1C4BFE70" w14:textId="77777777" w:rsidR="006D4C88" w:rsidRPr="00AC2A33" w:rsidRDefault="002B6FCB" w:rsidP="00AC2A33">
      <w:pPr>
        <w:pStyle w:val="ListParagraph"/>
        <w:widowControl w:val="0"/>
        <w:numPr>
          <w:ilvl w:val="0"/>
          <w:numId w:val="9"/>
        </w:numPr>
        <w:tabs>
          <w:tab w:val="left" w:pos="560"/>
        </w:tabs>
        <w:autoSpaceDE w:val="0"/>
        <w:autoSpaceDN w:val="0"/>
        <w:spacing w:before="140" w:line="240" w:lineRule="auto"/>
        <w:ind w:left="1440" w:right="135"/>
        <w:jc w:val="both"/>
        <w:rPr>
          <w:rFonts w:ascii="Times New Roman" w:hAnsi="Times New Roman" w:cs="Times New Roman"/>
          <w:color w:val="000000" w:themeColor="text1"/>
        </w:rPr>
      </w:pPr>
      <w:r w:rsidRPr="00AC2A33">
        <w:rPr>
          <w:rFonts w:ascii="Times New Roman" w:hAnsi="Times New Roman" w:cs="Times New Roman"/>
          <w:color w:val="000000" w:themeColor="text1"/>
        </w:rPr>
        <w:t>Whether the conduct of the Anti-Corruption Commission in vetoing the bail consent granted by the acting Director Prosecution on the 20</w:t>
      </w:r>
      <w:r w:rsidRPr="00AC2A33">
        <w:rPr>
          <w:rFonts w:ascii="Times New Roman" w:hAnsi="Times New Roman" w:cs="Times New Roman"/>
          <w:color w:val="000000" w:themeColor="text1"/>
          <w:vertAlign w:val="superscript"/>
        </w:rPr>
        <w:t>th</w:t>
      </w:r>
      <w:r w:rsidRPr="00AC2A33">
        <w:rPr>
          <w:rFonts w:ascii="Times New Roman" w:hAnsi="Times New Roman" w:cs="Times New Roman"/>
          <w:color w:val="000000" w:themeColor="text1"/>
        </w:rPr>
        <w:t xml:space="preserve"> of June 2024 Amounted to a violation of his right to equal protection and benefit of the law as enshrined in section 56 (1) of the Constitution of Zimbabwe Amendment (No.20) Act 2013.</w:t>
      </w:r>
    </w:p>
    <w:p w14:paraId="745B9967" w14:textId="77777777" w:rsidR="006D4C88" w:rsidRPr="00AC2A33" w:rsidRDefault="006D4C88" w:rsidP="006D4C88">
      <w:pPr>
        <w:pStyle w:val="ListParagraph"/>
        <w:widowControl w:val="0"/>
        <w:tabs>
          <w:tab w:val="left" w:pos="560"/>
        </w:tabs>
        <w:autoSpaceDE w:val="0"/>
        <w:autoSpaceDN w:val="0"/>
        <w:spacing w:before="140" w:line="240" w:lineRule="auto"/>
        <w:ind w:left="1440" w:right="135"/>
        <w:jc w:val="both"/>
        <w:rPr>
          <w:rFonts w:ascii="Times New Roman" w:hAnsi="Times New Roman" w:cs="Times New Roman"/>
          <w:color w:val="000000" w:themeColor="text1"/>
        </w:rPr>
      </w:pPr>
    </w:p>
    <w:p w14:paraId="32D4F11D" w14:textId="77777777" w:rsidR="006D4C88" w:rsidRPr="00AC2A33" w:rsidRDefault="002B6FCB" w:rsidP="00AC2A33">
      <w:pPr>
        <w:pStyle w:val="ListParagraph"/>
        <w:widowControl w:val="0"/>
        <w:numPr>
          <w:ilvl w:val="0"/>
          <w:numId w:val="10"/>
        </w:numPr>
        <w:tabs>
          <w:tab w:val="left" w:pos="560"/>
        </w:tabs>
        <w:autoSpaceDE w:val="0"/>
        <w:autoSpaceDN w:val="0"/>
        <w:spacing w:before="140" w:after="0" w:line="240" w:lineRule="auto"/>
        <w:ind w:left="2160" w:right="135"/>
        <w:jc w:val="both"/>
        <w:rPr>
          <w:rFonts w:ascii="Times New Roman" w:hAnsi="Times New Roman" w:cs="Times New Roman"/>
          <w:color w:val="000000" w:themeColor="text1"/>
        </w:rPr>
      </w:pPr>
      <w:r w:rsidRPr="00AC2A33">
        <w:rPr>
          <w:rFonts w:ascii="Times New Roman" w:hAnsi="Times New Roman" w:cs="Times New Roman"/>
          <w:color w:val="000000" w:themeColor="text1"/>
        </w:rPr>
        <w:t>as an accused person as enshrined in sections 50 and 70 (3) of the Constitution of Zimbabwe Amendment (No.20) Act 2013 and</w:t>
      </w:r>
    </w:p>
    <w:p w14:paraId="745C1A66" w14:textId="77777777" w:rsidR="006D4C88" w:rsidRPr="00AC2A33" w:rsidRDefault="002B6FCB" w:rsidP="00AC2A33">
      <w:pPr>
        <w:pStyle w:val="ListParagraph"/>
        <w:widowControl w:val="0"/>
        <w:numPr>
          <w:ilvl w:val="0"/>
          <w:numId w:val="10"/>
        </w:numPr>
        <w:tabs>
          <w:tab w:val="left" w:pos="560"/>
        </w:tabs>
        <w:autoSpaceDE w:val="0"/>
        <w:autoSpaceDN w:val="0"/>
        <w:spacing w:before="140" w:line="240" w:lineRule="auto"/>
        <w:ind w:left="2160" w:right="135"/>
        <w:jc w:val="both"/>
        <w:rPr>
          <w:rFonts w:ascii="Times New Roman" w:hAnsi="Times New Roman" w:cs="Times New Roman"/>
          <w:color w:val="000000" w:themeColor="text1"/>
        </w:rPr>
      </w:pPr>
      <w:r w:rsidRPr="00AC2A33">
        <w:rPr>
          <w:rFonts w:ascii="Times New Roman" w:hAnsi="Times New Roman" w:cs="Times New Roman"/>
          <w:color w:val="000000" w:themeColor="text1"/>
        </w:rPr>
        <w:t>to equal protection and benefit of the law as enshrined in section 56 (1) of the Constitution of Zimbabwe Amendment (No.20) Act 2013</w:t>
      </w:r>
    </w:p>
    <w:p w14:paraId="4C715E67" w14:textId="77777777" w:rsidR="006D4C88" w:rsidRPr="00AC2A33" w:rsidRDefault="006D4C88" w:rsidP="006D4C88">
      <w:pPr>
        <w:pStyle w:val="ListParagraph"/>
        <w:widowControl w:val="0"/>
        <w:tabs>
          <w:tab w:val="left" w:pos="560"/>
        </w:tabs>
        <w:autoSpaceDE w:val="0"/>
        <w:autoSpaceDN w:val="0"/>
        <w:spacing w:before="140" w:line="240" w:lineRule="auto"/>
        <w:ind w:left="2160" w:right="135"/>
        <w:jc w:val="both"/>
        <w:rPr>
          <w:rFonts w:ascii="Times New Roman" w:hAnsi="Times New Roman" w:cs="Times New Roman"/>
          <w:color w:val="000000" w:themeColor="text1"/>
        </w:rPr>
      </w:pPr>
    </w:p>
    <w:p w14:paraId="52273A67" w14:textId="77777777" w:rsidR="006D4C88" w:rsidRPr="00AC2A33" w:rsidRDefault="002B6FCB" w:rsidP="00AC2A33">
      <w:pPr>
        <w:pStyle w:val="ListParagraph"/>
        <w:widowControl w:val="0"/>
        <w:numPr>
          <w:ilvl w:val="0"/>
          <w:numId w:val="11"/>
        </w:numPr>
        <w:tabs>
          <w:tab w:val="left" w:pos="560"/>
        </w:tabs>
        <w:autoSpaceDE w:val="0"/>
        <w:autoSpaceDN w:val="0"/>
        <w:spacing w:before="140" w:after="0" w:line="240" w:lineRule="auto"/>
        <w:ind w:left="1440" w:right="135"/>
        <w:jc w:val="both"/>
        <w:rPr>
          <w:rFonts w:ascii="Times New Roman" w:hAnsi="Times New Roman" w:cs="Times New Roman"/>
          <w:color w:val="000000" w:themeColor="text1"/>
        </w:rPr>
      </w:pPr>
      <w:r w:rsidRPr="00AC2A33">
        <w:rPr>
          <w:rFonts w:ascii="Times New Roman" w:hAnsi="Times New Roman" w:cs="Times New Roman"/>
          <w:color w:val="000000" w:themeColor="text1"/>
        </w:rPr>
        <w:t>Whether the violations listed above amount to a violation of his right to a fair trial as enshrined in section 69 (1) of the Constitution of Zimbabwe Amendment (No.20) Act 2013.</w:t>
      </w:r>
    </w:p>
    <w:p w14:paraId="3B6C82EF" w14:textId="3E9DF248" w:rsidR="002B6FCB" w:rsidRPr="00AC2A33" w:rsidRDefault="002B6FCB" w:rsidP="00AC2A33">
      <w:pPr>
        <w:pStyle w:val="ListParagraph"/>
        <w:widowControl w:val="0"/>
        <w:numPr>
          <w:ilvl w:val="0"/>
          <w:numId w:val="11"/>
        </w:numPr>
        <w:tabs>
          <w:tab w:val="left" w:pos="560"/>
        </w:tabs>
        <w:autoSpaceDE w:val="0"/>
        <w:autoSpaceDN w:val="0"/>
        <w:spacing w:before="140" w:after="0" w:line="240" w:lineRule="auto"/>
        <w:ind w:left="1440" w:right="135"/>
        <w:jc w:val="both"/>
        <w:rPr>
          <w:rFonts w:ascii="Times New Roman" w:hAnsi="Times New Roman" w:cs="Times New Roman"/>
          <w:color w:val="000000" w:themeColor="text1"/>
        </w:rPr>
      </w:pPr>
      <w:r w:rsidRPr="00AC2A33">
        <w:rPr>
          <w:rFonts w:ascii="Times New Roman" w:hAnsi="Times New Roman" w:cs="Times New Roman"/>
          <w:color w:val="000000" w:themeColor="text1"/>
        </w:rPr>
        <w:t>Whether or not the fundamental right of the accused to the protection of the law protected by section 56(1) of the Constitution of Zimbabwe, 2013 is infringed by subjecting them to a criminal trial.</w:t>
      </w:r>
    </w:p>
    <w:p w14:paraId="48BF4046" w14:textId="77777777" w:rsidR="006D4C88" w:rsidRPr="00AC2A33" w:rsidRDefault="002B6FCB" w:rsidP="006D4C88">
      <w:pPr>
        <w:spacing w:after="200" w:line="240" w:lineRule="auto"/>
        <w:ind w:left="720" w:firstLine="720"/>
        <w:contextualSpacing/>
        <w:rPr>
          <w:rFonts w:ascii="Times New Roman" w:hAnsi="Times New Roman" w:cs="Times New Roman"/>
          <w:color w:val="000000" w:themeColor="text1"/>
        </w:rPr>
      </w:pPr>
      <w:r w:rsidRPr="00AC2A33">
        <w:rPr>
          <w:rFonts w:ascii="Times New Roman" w:hAnsi="Times New Roman" w:cs="Times New Roman"/>
          <w:color w:val="000000" w:themeColor="text1"/>
        </w:rPr>
        <w:t>WHEREFORE, the accused pray for the following order:</w:t>
      </w:r>
    </w:p>
    <w:p w14:paraId="7B223AA0" w14:textId="77777777" w:rsidR="006D4C88" w:rsidRPr="00AC2A33" w:rsidRDefault="002B6FCB" w:rsidP="00AC2A33">
      <w:pPr>
        <w:pStyle w:val="ListParagraph"/>
        <w:numPr>
          <w:ilvl w:val="0"/>
          <w:numId w:val="12"/>
        </w:numPr>
        <w:spacing w:after="200" w:line="240" w:lineRule="auto"/>
        <w:ind w:left="2160"/>
        <w:rPr>
          <w:rFonts w:ascii="Times New Roman" w:hAnsi="Times New Roman" w:cs="Times New Roman"/>
          <w:color w:val="000000" w:themeColor="text1"/>
        </w:rPr>
      </w:pPr>
      <w:r w:rsidRPr="00AC2A33">
        <w:rPr>
          <w:rFonts w:ascii="Times New Roman" w:hAnsi="Times New Roman" w:cs="Times New Roman"/>
          <w:color w:val="000000" w:themeColor="text1"/>
        </w:rPr>
        <w:t>That the application for referral to the Constitutional Court in terms of section 175(4) of the Constitution, be and is hereby granted.</w:t>
      </w:r>
    </w:p>
    <w:p w14:paraId="2039F9FB" w14:textId="77777777" w:rsidR="006D4C88" w:rsidRPr="00AC2A33" w:rsidRDefault="002B6FCB" w:rsidP="00AC2A33">
      <w:pPr>
        <w:pStyle w:val="ListParagraph"/>
        <w:numPr>
          <w:ilvl w:val="0"/>
          <w:numId w:val="12"/>
        </w:numPr>
        <w:spacing w:after="200" w:line="240" w:lineRule="auto"/>
        <w:ind w:left="2160"/>
        <w:rPr>
          <w:rFonts w:ascii="Times New Roman" w:hAnsi="Times New Roman" w:cs="Times New Roman"/>
          <w:color w:val="000000" w:themeColor="text1"/>
        </w:rPr>
      </w:pPr>
      <w:r w:rsidRPr="00AC2A33">
        <w:rPr>
          <w:rFonts w:ascii="Times New Roman" w:hAnsi="Times New Roman" w:cs="Times New Roman"/>
          <w:color w:val="000000" w:themeColor="text1"/>
        </w:rPr>
        <w:t>That the constitutional issues or questions stated in form CCZ4 attached hereto be referred to the Constitutional Court for its determination.</w:t>
      </w:r>
    </w:p>
    <w:p w14:paraId="256A6E41" w14:textId="6B37D072" w:rsidR="00B16F93" w:rsidRPr="00AC2A33" w:rsidRDefault="002B6FCB" w:rsidP="00AC2A33">
      <w:pPr>
        <w:pStyle w:val="ListParagraph"/>
        <w:numPr>
          <w:ilvl w:val="0"/>
          <w:numId w:val="12"/>
        </w:numPr>
        <w:spacing w:after="200" w:line="240" w:lineRule="auto"/>
        <w:ind w:left="2160"/>
        <w:rPr>
          <w:rFonts w:ascii="Times New Roman" w:hAnsi="Times New Roman" w:cs="Times New Roman"/>
          <w:color w:val="000000" w:themeColor="text1"/>
        </w:rPr>
      </w:pPr>
      <w:r w:rsidRPr="00AC2A33">
        <w:rPr>
          <w:rFonts w:ascii="Times New Roman" w:hAnsi="Times New Roman" w:cs="Times New Roman"/>
          <w:color w:val="000000" w:themeColor="text1"/>
        </w:rPr>
        <w:t>That pending determination of the above issue by the Constitutional Court, this matter be and is hereby stayed.”</w:t>
      </w:r>
    </w:p>
    <w:p w14:paraId="26EC8E5A" w14:textId="500D3300" w:rsidR="002B6FCB" w:rsidRPr="00AC2A33" w:rsidRDefault="00B16F93" w:rsidP="002043B3">
      <w:pPr>
        <w:spacing w:after="200" w:line="360" w:lineRule="auto"/>
        <w:contextualSpacing/>
        <w:jc w:val="both"/>
        <w:rPr>
          <w:rFonts w:ascii="Times New Roman" w:hAnsi="Times New Roman" w:cs="Times New Roman"/>
          <w:b/>
          <w:bCs/>
          <w:color w:val="000000" w:themeColor="text1"/>
          <w:sz w:val="24"/>
          <w:u w:val="single"/>
        </w:rPr>
      </w:pPr>
      <w:r w:rsidRPr="00AC2A33">
        <w:rPr>
          <w:rFonts w:ascii="Times New Roman" w:hAnsi="Times New Roman" w:cs="Times New Roman"/>
          <w:b/>
          <w:bCs/>
          <w:color w:val="000000" w:themeColor="text1"/>
          <w:sz w:val="24"/>
          <w:u w:val="single"/>
        </w:rPr>
        <w:t>Issues abandoned</w:t>
      </w:r>
    </w:p>
    <w:p w14:paraId="7F1472A0" w14:textId="021C20AB" w:rsidR="00B16F93" w:rsidRPr="00AC2A33" w:rsidRDefault="002043B3" w:rsidP="002043B3">
      <w:pPr>
        <w:spacing w:line="360" w:lineRule="auto"/>
        <w:contextualSpacing/>
        <w:jc w:val="both"/>
        <w:rPr>
          <w:rFonts w:ascii="Times New Roman" w:hAnsi="Times New Roman" w:cs="Times New Roman"/>
          <w:color w:val="000000" w:themeColor="text1"/>
          <w:sz w:val="24"/>
          <w:szCs w:val="24"/>
        </w:rPr>
      </w:pPr>
      <w:r w:rsidRPr="00AC2A33">
        <w:rPr>
          <w:rFonts w:ascii="Times New Roman" w:hAnsi="Times New Roman" w:cs="Times New Roman"/>
          <w:color w:val="000000" w:themeColor="text1"/>
          <w:sz w:val="24"/>
          <w:szCs w:val="24"/>
        </w:rPr>
        <w:tab/>
      </w:r>
      <w:r w:rsidR="00B16F93" w:rsidRPr="00AC2A33">
        <w:rPr>
          <w:rFonts w:ascii="Times New Roman" w:hAnsi="Times New Roman" w:cs="Times New Roman"/>
          <w:color w:val="000000" w:themeColor="text1"/>
          <w:sz w:val="24"/>
          <w:szCs w:val="24"/>
        </w:rPr>
        <w:t xml:space="preserve">The application was opposed by the State, in writing. I will not reproduce the initial grounds of the State’s opposition to the request for referral because </w:t>
      </w:r>
      <w:r w:rsidR="00CB004A" w:rsidRPr="00AC2A33">
        <w:rPr>
          <w:rFonts w:ascii="Times New Roman" w:hAnsi="Times New Roman" w:cs="Times New Roman"/>
          <w:color w:val="000000" w:themeColor="text1"/>
          <w:sz w:val="24"/>
          <w:szCs w:val="24"/>
        </w:rPr>
        <w:t>the State counsel later filed very detailed written submissions which he read and motivated in court, repeating the grounds of opposition and expunging his earlier submissions which had become unnecessary following the abandonment, by the accused persons of so</w:t>
      </w:r>
      <w:r w:rsidR="00B16F93" w:rsidRPr="00AC2A33">
        <w:rPr>
          <w:rFonts w:ascii="Times New Roman" w:hAnsi="Times New Roman" w:cs="Times New Roman"/>
          <w:color w:val="000000" w:themeColor="text1"/>
          <w:sz w:val="24"/>
          <w:szCs w:val="24"/>
        </w:rPr>
        <w:t xml:space="preserve">me of the </w:t>
      </w:r>
      <w:r w:rsidR="00CB004A" w:rsidRPr="00AC2A33">
        <w:rPr>
          <w:rFonts w:ascii="Times New Roman" w:hAnsi="Times New Roman" w:cs="Times New Roman"/>
          <w:color w:val="000000" w:themeColor="text1"/>
          <w:sz w:val="24"/>
          <w:szCs w:val="24"/>
        </w:rPr>
        <w:t xml:space="preserve">issues raised by their application. </w:t>
      </w:r>
      <w:r w:rsidR="00B16F93" w:rsidRPr="00AC2A33">
        <w:rPr>
          <w:rFonts w:ascii="Times New Roman" w:hAnsi="Times New Roman" w:cs="Times New Roman"/>
          <w:color w:val="000000" w:themeColor="text1"/>
          <w:sz w:val="24"/>
          <w:szCs w:val="24"/>
        </w:rPr>
        <w:t>I will</w:t>
      </w:r>
      <w:r w:rsidR="00CB004A" w:rsidRPr="00AC2A33">
        <w:rPr>
          <w:rFonts w:ascii="Times New Roman" w:hAnsi="Times New Roman" w:cs="Times New Roman"/>
          <w:color w:val="000000" w:themeColor="text1"/>
          <w:sz w:val="24"/>
          <w:szCs w:val="24"/>
        </w:rPr>
        <w:t>,</w:t>
      </w:r>
      <w:r w:rsidR="00B16F93" w:rsidRPr="00AC2A33">
        <w:rPr>
          <w:rFonts w:ascii="Times New Roman" w:hAnsi="Times New Roman" w:cs="Times New Roman"/>
          <w:color w:val="000000" w:themeColor="text1"/>
          <w:sz w:val="24"/>
          <w:szCs w:val="24"/>
        </w:rPr>
        <w:t xml:space="preserve"> </w:t>
      </w:r>
      <w:r w:rsidR="00CB004A" w:rsidRPr="00AC2A33">
        <w:rPr>
          <w:rFonts w:ascii="Times New Roman" w:hAnsi="Times New Roman" w:cs="Times New Roman"/>
          <w:color w:val="000000" w:themeColor="text1"/>
          <w:sz w:val="24"/>
          <w:szCs w:val="24"/>
        </w:rPr>
        <w:t xml:space="preserve">therefore, </w:t>
      </w:r>
      <w:r w:rsidR="00B16F93" w:rsidRPr="00AC2A33">
        <w:rPr>
          <w:rFonts w:ascii="Times New Roman" w:hAnsi="Times New Roman" w:cs="Times New Roman"/>
          <w:color w:val="000000" w:themeColor="text1"/>
          <w:sz w:val="24"/>
          <w:szCs w:val="24"/>
        </w:rPr>
        <w:t xml:space="preserve">dispose of the issues which were abandoned by the accused. </w:t>
      </w:r>
    </w:p>
    <w:p w14:paraId="49FA7646" w14:textId="0C20597C" w:rsidR="00B16F93" w:rsidRPr="00AC2A33" w:rsidRDefault="002043B3" w:rsidP="002043B3">
      <w:pPr>
        <w:autoSpaceDE w:val="0"/>
        <w:autoSpaceDN w:val="0"/>
        <w:adjustRightInd w:val="0"/>
        <w:spacing w:after="0" w:line="360" w:lineRule="auto"/>
        <w:contextualSpacing/>
        <w:jc w:val="both"/>
        <w:rPr>
          <w:rFonts w:ascii="Times New Roman" w:hAnsi="Times New Roman" w:cs="Times New Roman"/>
          <w:color w:val="000000" w:themeColor="text1"/>
        </w:rPr>
      </w:pPr>
      <w:r w:rsidRPr="00AC2A33">
        <w:rPr>
          <w:rFonts w:ascii="Times New Roman" w:hAnsi="Times New Roman" w:cs="Times New Roman"/>
          <w:color w:val="000000" w:themeColor="text1"/>
          <w:sz w:val="24"/>
          <w:szCs w:val="24"/>
        </w:rPr>
        <w:tab/>
      </w:r>
      <w:r w:rsidR="00971369" w:rsidRPr="00AC2A33">
        <w:rPr>
          <w:rFonts w:ascii="Times New Roman" w:hAnsi="Times New Roman" w:cs="Times New Roman"/>
          <w:color w:val="000000" w:themeColor="text1"/>
          <w:sz w:val="24"/>
          <w:szCs w:val="24"/>
        </w:rPr>
        <w:t>The accused persons abandoned the prayer</w:t>
      </w:r>
      <w:r w:rsidR="00EB081B" w:rsidRPr="00AC2A33">
        <w:rPr>
          <w:rFonts w:ascii="Times New Roman" w:hAnsi="Times New Roman" w:cs="Times New Roman"/>
          <w:color w:val="000000" w:themeColor="text1"/>
          <w:sz w:val="24"/>
          <w:szCs w:val="24"/>
        </w:rPr>
        <w:t xml:space="preserve"> submitted with their defence </w:t>
      </w:r>
      <w:r w:rsidR="009D0AA4" w:rsidRPr="00AC2A33">
        <w:rPr>
          <w:rFonts w:ascii="Times New Roman" w:hAnsi="Times New Roman" w:cs="Times New Roman"/>
          <w:color w:val="000000" w:themeColor="text1"/>
          <w:sz w:val="24"/>
          <w:szCs w:val="24"/>
        </w:rPr>
        <w:t>outlines,</w:t>
      </w:r>
      <w:r w:rsidR="00EB081B" w:rsidRPr="00AC2A33">
        <w:rPr>
          <w:rFonts w:ascii="Times New Roman" w:hAnsi="Times New Roman" w:cs="Times New Roman"/>
          <w:color w:val="000000" w:themeColor="text1"/>
          <w:sz w:val="24"/>
          <w:szCs w:val="24"/>
        </w:rPr>
        <w:t xml:space="preserve"> to </w:t>
      </w:r>
      <w:r w:rsidR="005C2E5D" w:rsidRPr="00AC2A33">
        <w:rPr>
          <w:rFonts w:ascii="Times New Roman" w:hAnsi="Times New Roman" w:cs="Times New Roman"/>
          <w:color w:val="000000" w:themeColor="text1"/>
          <w:sz w:val="24"/>
          <w:szCs w:val="24"/>
        </w:rPr>
        <w:t xml:space="preserve">apply for a </w:t>
      </w:r>
      <w:r w:rsidR="00B16F93" w:rsidRPr="00AC2A33">
        <w:rPr>
          <w:rFonts w:ascii="Times New Roman" w:hAnsi="Times New Roman" w:cs="Times New Roman"/>
          <w:color w:val="000000" w:themeColor="text1"/>
          <w:sz w:val="24"/>
          <w:szCs w:val="24"/>
        </w:rPr>
        <w:t>declarator</w:t>
      </w:r>
      <w:r w:rsidR="009D0AA4" w:rsidRPr="00AC2A33">
        <w:rPr>
          <w:rFonts w:ascii="Times New Roman" w:hAnsi="Times New Roman" w:cs="Times New Roman"/>
          <w:color w:val="000000" w:themeColor="text1"/>
          <w:sz w:val="24"/>
          <w:szCs w:val="24"/>
        </w:rPr>
        <w:t>y order</w:t>
      </w:r>
      <w:r w:rsidR="00B16F93" w:rsidRPr="00AC2A33">
        <w:rPr>
          <w:rFonts w:ascii="Times New Roman" w:hAnsi="Times New Roman" w:cs="Times New Roman"/>
          <w:color w:val="000000" w:themeColor="text1"/>
          <w:sz w:val="24"/>
          <w:szCs w:val="24"/>
        </w:rPr>
        <w:t xml:space="preserve"> of </w:t>
      </w:r>
      <w:r w:rsidR="005C2E5D" w:rsidRPr="00AC2A33">
        <w:rPr>
          <w:rFonts w:ascii="Times New Roman" w:hAnsi="Times New Roman" w:cs="Times New Roman"/>
          <w:color w:val="000000" w:themeColor="text1"/>
          <w:sz w:val="24"/>
          <w:szCs w:val="24"/>
        </w:rPr>
        <w:t xml:space="preserve">the </w:t>
      </w:r>
      <w:r w:rsidR="00B16F93" w:rsidRPr="00AC2A33">
        <w:rPr>
          <w:rFonts w:ascii="Times New Roman" w:hAnsi="Times New Roman" w:cs="Times New Roman"/>
          <w:color w:val="000000" w:themeColor="text1"/>
          <w:sz w:val="24"/>
          <w:szCs w:val="24"/>
        </w:rPr>
        <w:t>constitutional invalidity of s6</w:t>
      </w:r>
      <w:r w:rsidR="001913D8" w:rsidRPr="00AC2A33">
        <w:rPr>
          <w:rFonts w:ascii="Times New Roman" w:hAnsi="Times New Roman" w:cs="Times New Roman"/>
          <w:color w:val="000000" w:themeColor="text1"/>
          <w:sz w:val="24"/>
          <w:szCs w:val="24"/>
        </w:rPr>
        <w:t xml:space="preserve"> </w:t>
      </w:r>
      <w:r w:rsidR="00B16F93" w:rsidRPr="00AC2A33">
        <w:rPr>
          <w:rFonts w:ascii="Times New Roman" w:hAnsi="Times New Roman" w:cs="Times New Roman"/>
          <w:color w:val="000000" w:themeColor="text1"/>
          <w:sz w:val="24"/>
          <w:szCs w:val="24"/>
        </w:rPr>
        <w:t>(1) of the High Court Act and other ancillary relief in terms of s 85(1) (a) of the Constitution ‘and the common law’.</w:t>
      </w:r>
      <w:r w:rsidR="009D0AA4" w:rsidRPr="00AC2A33">
        <w:rPr>
          <w:rFonts w:ascii="Times New Roman" w:hAnsi="Times New Roman" w:cs="Times New Roman"/>
          <w:color w:val="000000" w:themeColor="text1"/>
          <w:sz w:val="24"/>
          <w:szCs w:val="24"/>
        </w:rPr>
        <w:t xml:space="preserve"> The </w:t>
      </w:r>
      <w:r w:rsidR="009D0AA4" w:rsidRPr="00AC2A33">
        <w:rPr>
          <w:rFonts w:ascii="Times New Roman" w:hAnsi="Times New Roman" w:cs="Times New Roman"/>
          <w:color w:val="000000" w:themeColor="text1"/>
          <w:sz w:val="24"/>
          <w:szCs w:val="24"/>
        </w:rPr>
        <w:lastRenderedPageBreak/>
        <w:t xml:space="preserve">accused persons </w:t>
      </w:r>
      <w:r w:rsidR="005C2E5D" w:rsidRPr="00AC2A33">
        <w:rPr>
          <w:rFonts w:ascii="Times New Roman" w:hAnsi="Times New Roman" w:cs="Times New Roman"/>
          <w:color w:val="000000" w:themeColor="text1"/>
          <w:sz w:val="24"/>
          <w:szCs w:val="24"/>
        </w:rPr>
        <w:t>conceded</w:t>
      </w:r>
      <w:r w:rsidR="009D0AA4" w:rsidRPr="00AC2A33">
        <w:rPr>
          <w:rFonts w:ascii="Times New Roman" w:hAnsi="Times New Roman" w:cs="Times New Roman"/>
          <w:color w:val="000000" w:themeColor="text1"/>
          <w:sz w:val="24"/>
          <w:szCs w:val="24"/>
        </w:rPr>
        <w:t xml:space="preserve"> that </w:t>
      </w:r>
      <w:r w:rsidR="00B16F93" w:rsidRPr="00AC2A33">
        <w:rPr>
          <w:rFonts w:ascii="Times New Roman" w:hAnsi="Times New Roman" w:cs="Times New Roman"/>
          <w:color w:val="000000" w:themeColor="text1"/>
          <w:sz w:val="24"/>
          <w:szCs w:val="24"/>
        </w:rPr>
        <w:t>I did not have</w:t>
      </w:r>
      <w:r w:rsidR="009D0AA4" w:rsidRPr="00AC2A33">
        <w:rPr>
          <w:rFonts w:ascii="Times New Roman" w:hAnsi="Times New Roman" w:cs="Times New Roman"/>
          <w:color w:val="000000" w:themeColor="text1"/>
          <w:sz w:val="24"/>
          <w:szCs w:val="24"/>
        </w:rPr>
        <w:t>,</w:t>
      </w:r>
      <w:r w:rsidR="00B16F93" w:rsidRPr="00AC2A33">
        <w:rPr>
          <w:rFonts w:ascii="Times New Roman" w:hAnsi="Times New Roman" w:cs="Times New Roman"/>
          <w:color w:val="000000" w:themeColor="text1"/>
          <w:sz w:val="24"/>
          <w:szCs w:val="24"/>
        </w:rPr>
        <w:t xml:space="preserve"> before me</w:t>
      </w:r>
      <w:r w:rsidR="009D0AA4" w:rsidRPr="00AC2A33">
        <w:rPr>
          <w:rFonts w:ascii="Times New Roman" w:hAnsi="Times New Roman" w:cs="Times New Roman"/>
          <w:color w:val="000000" w:themeColor="text1"/>
          <w:sz w:val="24"/>
          <w:szCs w:val="24"/>
        </w:rPr>
        <w:t>,</w:t>
      </w:r>
      <w:r w:rsidR="00B16F93" w:rsidRPr="00AC2A33">
        <w:rPr>
          <w:rFonts w:ascii="Times New Roman" w:hAnsi="Times New Roman" w:cs="Times New Roman"/>
          <w:color w:val="000000" w:themeColor="text1"/>
          <w:sz w:val="24"/>
          <w:szCs w:val="24"/>
        </w:rPr>
        <w:t xml:space="preserve"> </w:t>
      </w:r>
      <w:r w:rsidR="009D0AA4" w:rsidRPr="00AC2A33">
        <w:rPr>
          <w:rFonts w:ascii="Times New Roman" w:hAnsi="Times New Roman" w:cs="Times New Roman"/>
          <w:color w:val="000000" w:themeColor="text1"/>
          <w:sz w:val="24"/>
          <w:szCs w:val="24"/>
        </w:rPr>
        <w:t xml:space="preserve">a constitutional application filed </w:t>
      </w:r>
      <w:r w:rsidR="00B16F93" w:rsidRPr="00AC2A33">
        <w:rPr>
          <w:rFonts w:ascii="Times New Roman" w:hAnsi="Times New Roman" w:cs="Times New Roman"/>
          <w:color w:val="000000" w:themeColor="text1"/>
          <w:sz w:val="24"/>
          <w:szCs w:val="24"/>
        </w:rPr>
        <w:t>in terms of s 85 as read with s 175</w:t>
      </w:r>
      <w:r w:rsidR="001913D8" w:rsidRPr="00AC2A33">
        <w:rPr>
          <w:rFonts w:ascii="Times New Roman" w:hAnsi="Times New Roman" w:cs="Times New Roman"/>
          <w:color w:val="000000" w:themeColor="text1"/>
          <w:sz w:val="24"/>
          <w:szCs w:val="24"/>
        </w:rPr>
        <w:t xml:space="preserve"> </w:t>
      </w:r>
      <w:r w:rsidR="00B16F93" w:rsidRPr="00AC2A33">
        <w:rPr>
          <w:rFonts w:ascii="Times New Roman" w:hAnsi="Times New Roman" w:cs="Times New Roman"/>
          <w:color w:val="000000" w:themeColor="text1"/>
          <w:sz w:val="24"/>
          <w:szCs w:val="24"/>
        </w:rPr>
        <w:t>(1) of the Constitution</w:t>
      </w:r>
      <w:r w:rsidR="009D0AA4" w:rsidRPr="00AC2A33">
        <w:rPr>
          <w:rFonts w:ascii="Times New Roman" w:hAnsi="Times New Roman" w:cs="Times New Roman"/>
          <w:color w:val="000000" w:themeColor="text1"/>
          <w:sz w:val="24"/>
          <w:szCs w:val="24"/>
        </w:rPr>
        <w:t xml:space="preserve"> a constitutional application for such relief.</w:t>
      </w:r>
      <w:r w:rsidR="00B16F93" w:rsidRPr="00AC2A33">
        <w:rPr>
          <w:rFonts w:ascii="Times New Roman" w:hAnsi="Times New Roman" w:cs="Times New Roman"/>
          <w:color w:val="000000" w:themeColor="text1"/>
          <w:sz w:val="24"/>
          <w:szCs w:val="24"/>
        </w:rPr>
        <w:t xml:space="preserve"> Section 175 (4) of the constitution </w:t>
      </w:r>
      <w:r w:rsidR="009D0AA4" w:rsidRPr="00AC2A33">
        <w:rPr>
          <w:rFonts w:ascii="Times New Roman" w:hAnsi="Times New Roman" w:cs="Times New Roman"/>
          <w:color w:val="000000" w:themeColor="text1"/>
          <w:sz w:val="24"/>
          <w:szCs w:val="24"/>
        </w:rPr>
        <w:t xml:space="preserve">states in </w:t>
      </w:r>
      <w:r w:rsidR="00B16F93" w:rsidRPr="00AC2A33">
        <w:rPr>
          <w:rFonts w:ascii="Times New Roman" w:hAnsi="Times New Roman" w:cs="Times New Roman"/>
          <w:color w:val="000000" w:themeColor="text1"/>
          <w:sz w:val="24"/>
          <w:szCs w:val="24"/>
        </w:rPr>
        <w:t xml:space="preserve">unambiguous </w:t>
      </w:r>
      <w:r w:rsidR="009D0AA4" w:rsidRPr="00AC2A33">
        <w:rPr>
          <w:rFonts w:ascii="Times New Roman" w:hAnsi="Times New Roman" w:cs="Times New Roman"/>
          <w:color w:val="000000" w:themeColor="text1"/>
          <w:sz w:val="24"/>
          <w:szCs w:val="24"/>
        </w:rPr>
        <w:t xml:space="preserve">terms, that when requested by the accused persons to refer </w:t>
      </w:r>
      <w:r w:rsidR="00B16F93" w:rsidRPr="00AC2A33">
        <w:rPr>
          <w:rFonts w:ascii="Times New Roman" w:hAnsi="Times New Roman" w:cs="Times New Roman"/>
          <w:color w:val="000000" w:themeColor="text1"/>
          <w:kern w:val="0"/>
          <w:sz w:val="24"/>
          <w:szCs w:val="24"/>
        </w:rPr>
        <w:t>a constitutional matter ar</w:t>
      </w:r>
      <w:r w:rsidR="009D0AA4" w:rsidRPr="00AC2A33">
        <w:rPr>
          <w:rFonts w:ascii="Times New Roman" w:hAnsi="Times New Roman" w:cs="Times New Roman"/>
          <w:color w:val="000000" w:themeColor="text1"/>
          <w:kern w:val="0"/>
          <w:sz w:val="24"/>
          <w:szCs w:val="24"/>
        </w:rPr>
        <w:t xml:space="preserve">ising at their </w:t>
      </w:r>
      <w:r w:rsidR="00B16F93" w:rsidRPr="00AC2A33">
        <w:rPr>
          <w:rFonts w:ascii="Times New Roman" w:hAnsi="Times New Roman" w:cs="Times New Roman"/>
          <w:color w:val="000000" w:themeColor="text1"/>
          <w:kern w:val="0"/>
          <w:sz w:val="24"/>
          <w:szCs w:val="24"/>
        </w:rPr>
        <w:t xml:space="preserve">criminal trial I </w:t>
      </w:r>
      <w:r w:rsidR="009D0AA4" w:rsidRPr="00AC2A33">
        <w:rPr>
          <w:rFonts w:ascii="Times New Roman" w:hAnsi="Times New Roman" w:cs="Times New Roman"/>
          <w:color w:val="000000" w:themeColor="text1"/>
          <w:kern w:val="0"/>
          <w:sz w:val="24"/>
          <w:szCs w:val="24"/>
        </w:rPr>
        <w:t>must do so and no more it is my considered view that t</w:t>
      </w:r>
      <w:r w:rsidR="00B16F93" w:rsidRPr="00AC2A33">
        <w:rPr>
          <w:rFonts w:ascii="Times New Roman" w:hAnsi="Times New Roman" w:cs="Times New Roman"/>
          <w:color w:val="000000" w:themeColor="text1"/>
          <w:kern w:val="0"/>
          <w:sz w:val="24"/>
          <w:szCs w:val="24"/>
        </w:rPr>
        <w:t xml:space="preserve">he request to be merely frivolous or vexatious. </w:t>
      </w:r>
      <w:r w:rsidR="009D0AA4" w:rsidRPr="00AC2A33">
        <w:rPr>
          <w:rFonts w:ascii="Times New Roman" w:hAnsi="Times New Roman" w:cs="Times New Roman"/>
          <w:color w:val="000000" w:themeColor="text1"/>
          <w:kern w:val="0"/>
          <w:sz w:val="24"/>
          <w:szCs w:val="24"/>
        </w:rPr>
        <w:t xml:space="preserve">The is no room for me to determine the constitutional </w:t>
      </w:r>
      <w:r w:rsidR="001E32BD" w:rsidRPr="00AC2A33">
        <w:rPr>
          <w:rFonts w:ascii="Times New Roman" w:hAnsi="Times New Roman" w:cs="Times New Roman"/>
          <w:color w:val="000000" w:themeColor="text1"/>
          <w:kern w:val="0"/>
          <w:sz w:val="24"/>
          <w:szCs w:val="24"/>
        </w:rPr>
        <w:t>matter</w:t>
      </w:r>
      <w:r w:rsidR="009D0AA4" w:rsidRPr="00AC2A33">
        <w:rPr>
          <w:rFonts w:ascii="Times New Roman" w:hAnsi="Times New Roman" w:cs="Times New Roman"/>
          <w:color w:val="000000" w:themeColor="text1"/>
          <w:kern w:val="0"/>
          <w:sz w:val="24"/>
          <w:szCs w:val="24"/>
        </w:rPr>
        <w:t>(s) and issue a declaratory order of constitutional invalidity</w:t>
      </w:r>
      <w:r w:rsidR="00B16F93" w:rsidRPr="00AC2A33">
        <w:rPr>
          <w:rFonts w:ascii="Times New Roman" w:hAnsi="Times New Roman" w:cs="Times New Roman"/>
          <w:color w:val="000000" w:themeColor="text1"/>
          <w:kern w:val="0"/>
          <w:sz w:val="24"/>
          <w:szCs w:val="24"/>
        </w:rPr>
        <w:t>.</w:t>
      </w:r>
      <w:r w:rsidR="005C2E5D" w:rsidRPr="00AC2A33">
        <w:rPr>
          <w:rFonts w:ascii="Times New Roman" w:hAnsi="Times New Roman" w:cs="Times New Roman"/>
          <w:color w:val="000000" w:themeColor="text1"/>
          <w:kern w:val="0"/>
          <w:sz w:val="24"/>
          <w:szCs w:val="24"/>
        </w:rPr>
        <w:t xml:space="preserve"> </w:t>
      </w:r>
      <w:r w:rsidR="00B16F93" w:rsidRPr="00AC2A33">
        <w:rPr>
          <w:rFonts w:ascii="Times New Roman" w:hAnsi="Times New Roman" w:cs="Times New Roman"/>
          <w:color w:val="000000" w:themeColor="text1"/>
          <w:sz w:val="24"/>
          <w:szCs w:val="24"/>
        </w:rPr>
        <w:t>The accused persons also abandoned their intention, stated in the defence outline, to apply for an order permanent</w:t>
      </w:r>
      <w:r w:rsidR="005C2E5D" w:rsidRPr="00AC2A33">
        <w:rPr>
          <w:rFonts w:ascii="Times New Roman" w:hAnsi="Times New Roman" w:cs="Times New Roman"/>
          <w:color w:val="000000" w:themeColor="text1"/>
          <w:sz w:val="24"/>
          <w:szCs w:val="24"/>
        </w:rPr>
        <w:t>ly</w:t>
      </w:r>
      <w:r w:rsidR="00B16F93" w:rsidRPr="00AC2A33">
        <w:rPr>
          <w:rFonts w:ascii="Times New Roman" w:hAnsi="Times New Roman" w:cs="Times New Roman"/>
          <w:color w:val="000000" w:themeColor="text1"/>
          <w:sz w:val="24"/>
          <w:szCs w:val="24"/>
        </w:rPr>
        <w:t xml:space="preserve"> </w:t>
      </w:r>
      <w:r w:rsidR="001913D8" w:rsidRPr="00AC2A33">
        <w:rPr>
          <w:rFonts w:ascii="Times New Roman" w:hAnsi="Times New Roman" w:cs="Times New Roman"/>
          <w:color w:val="000000" w:themeColor="text1"/>
          <w:sz w:val="24"/>
          <w:szCs w:val="24"/>
        </w:rPr>
        <w:t>staying</w:t>
      </w:r>
      <w:r w:rsidR="00B16F93" w:rsidRPr="00AC2A33">
        <w:rPr>
          <w:rFonts w:ascii="Times New Roman" w:hAnsi="Times New Roman" w:cs="Times New Roman"/>
          <w:color w:val="000000" w:themeColor="text1"/>
          <w:sz w:val="24"/>
          <w:szCs w:val="24"/>
        </w:rPr>
        <w:t xml:space="preserve"> their criminal prosecution. The</w:t>
      </w:r>
      <w:r w:rsidR="001913D8" w:rsidRPr="00AC2A33">
        <w:rPr>
          <w:rFonts w:ascii="Times New Roman" w:hAnsi="Times New Roman" w:cs="Times New Roman"/>
          <w:color w:val="000000" w:themeColor="text1"/>
          <w:sz w:val="24"/>
          <w:szCs w:val="24"/>
        </w:rPr>
        <w:t>y</w:t>
      </w:r>
      <w:r w:rsidR="00B16F93" w:rsidRPr="00AC2A33">
        <w:rPr>
          <w:rFonts w:ascii="Times New Roman" w:hAnsi="Times New Roman" w:cs="Times New Roman"/>
          <w:color w:val="000000" w:themeColor="text1"/>
          <w:sz w:val="24"/>
          <w:szCs w:val="24"/>
        </w:rPr>
        <w:t xml:space="preserve"> conceded that such a relief could only be considered by the constitutional court, as consequential relief, flowing from a</w:t>
      </w:r>
      <w:r w:rsidR="001913D8" w:rsidRPr="00AC2A33">
        <w:rPr>
          <w:rFonts w:ascii="Times New Roman" w:hAnsi="Times New Roman" w:cs="Times New Roman"/>
          <w:color w:val="000000" w:themeColor="text1"/>
          <w:sz w:val="24"/>
          <w:szCs w:val="24"/>
        </w:rPr>
        <w:t>ny</w:t>
      </w:r>
      <w:r w:rsidR="00B16F93" w:rsidRPr="00AC2A33">
        <w:rPr>
          <w:rFonts w:ascii="Times New Roman" w:hAnsi="Times New Roman" w:cs="Times New Roman"/>
          <w:color w:val="000000" w:themeColor="text1"/>
          <w:sz w:val="24"/>
          <w:szCs w:val="24"/>
        </w:rPr>
        <w:t xml:space="preserve"> determination of any of the constitutional </w:t>
      </w:r>
      <w:r w:rsidR="001913D8" w:rsidRPr="00AC2A33">
        <w:rPr>
          <w:rFonts w:ascii="Times New Roman" w:hAnsi="Times New Roman" w:cs="Times New Roman"/>
          <w:color w:val="000000" w:themeColor="text1"/>
          <w:sz w:val="24"/>
          <w:szCs w:val="24"/>
        </w:rPr>
        <w:t xml:space="preserve">matters </w:t>
      </w:r>
      <w:r w:rsidR="00B16F93" w:rsidRPr="00AC2A33">
        <w:rPr>
          <w:rFonts w:ascii="Times New Roman" w:hAnsi="Times New Roman" w:cs="Times New Roman"/>
          <w:color w:val="000000" w:themeColor="text1"/>
          <w:sz w:val="24"/>
          <w:szCs w:val="24"/>
        </w:rPr>
        <w:t xml:space="preserve">in </w:t>
      </w:r>
      <w:r w:rsidR="00FD412B" w:rsidRPr="00AC2A33">
        <w:rPr>
          <w:rFonts w:ascii="Times New Roman" w:hAnsi="Times New Roman" w:cs="Times New Roman"/>
          <w:color w:val="000000" w:themeColor="text1"/>
          <w:sz w:val="24"/>
          <w:szCs w:val="24"/>
        </w:rPr>
        <w:t>their</w:t>
      </w:r>
      <w:r w:rsidR="00B16F93" w:rsidRPr="00AC2A33">
        <w:rPr>
          <w:rFonts w:ascii="Times New Roman" w:hAnsi="Times New Roman" w:cs="Times New Roman"/>
          <w:color w:val="000000" w:themeColor="text1"/>
          <w:sz w:val="24"/>
          <w:szCs w:val="24"/>
        </w:rPr>
        <w:t xml:space="preserve"> favour. </w:t>
      </w:r>
      <w:r w:rsidR="00FD412B" w:rsidRPr="00AC2A33">
        <w:rPr>
          <w:rFonts w:ascii="Times New Roman" w:hAnsi="Times New Roman" w:cs="Times New Roman"/>
          <w:color w:val="000000" w:themeColor="text1"/>
          <w:sz w:val="24"/>
          <w:szCs w:val="24"/>
        </w:rPr>
        <w:t xml:space="preserve">In addition to the above, the </w:t>
      </w:r>
      <w:r w:rsidR="00B16F93" w:rsidRPr="00AC2A33">
        <w:rPr>
          <w:rFonts w:ascii="Times New Roman" w:hAnsi="Times New Roman" w:cs="Times New Roman"/>
          <w:color w:val="000000" w:themeColor="text1"/>
        </w:rPr>
        <w:t xml:space="preserve">accused abandoned the </w:t>
      </w:r>
      <w:r w:rsidR="00A03836" w:rsidRPr="00AC2A33">
        <w:rPr>
          <w:rFonts w:ascii="Times New Roman" w:hAnsi="Times New Roman" w:cs="Times New Roman"/>
          <w:color w:val="000000" w:themeColor="text1"/>
        </w:rPr>
        <w:t>following: -</w:t>
      </w:r>
      <w:r w:rsidR="00B16F93" w:rsidRPr="00AC2A33">
        <w:rPr>
          <w:rFonts w:ascii="Times New Roman" w:hAnsi="Times New Roman" w:cs="Times New Roman"/>
          <w:color w:val="000000" w:themeColor="text1"/>
        </w:rPr>
        <w:t>-</w:t>
      </w:r>
    </w:p>
    <w:p w14:paraId="06F66DD9" w14:textId="45C2F814" w:rsidR="002043B3" w:rsidRPr="00AC2A33" w:rsidRDefault="00B16F93" w:rsidP="00AC2A33">
      <w:pPr>
        <w:spacing w:after="0" w:line="360" w:lineRule="auto"/>
        <w:contextualSpacing/>
        <w:jc w:val="both"/>
        <w:rPr>
          <w:rFonts w:ascii="Times New Roman" w:hAnsi="Times New Roman" w:cs="Times New Roman"/>
          <w:b/>
          <w:color w:val="000000" w:themeColor="text1"/>
        </w:rPr>
      </w:pPr>
      <w:r w:rsidRPr="00AC2A33">
        <w:rPr>
          <w:rFonts w:ascii="Times New Roman" w:hAnsi="Times New Roman" w:cs="Times New Roman"/>
          <w:b/>
          <w:color w:val="000000" w:themeColor="text1"/>
        </w:rPr>
        <w:t>Item (d)</w:t>
      </w:r>
    </w:p>
    <w:p w14:paraId="16026148" w14:textId="781B96AD" w:rsidR="00B16F93" w:rsidRPr="00AC2A33" w:rsidRDefault="002043B3" w:rsidP="002043B3">
      <w:pPr>
        <w:spacing w:after="0" w:line="240" w:lineRule="auto"/>
        <w:ind w:left="720"/>
        <w:contextualSpacing/>
        <w:jc w:val="both"/>
        <w:rPr>
          <w:rFonts w:ascii="Times New Roman" w:hAnsi="Times New Roman" w:cs="Times New Roman"/>
          <w:i/>
          <w:iCs/>
          <w:color w:val="000000" w:themeColor="text1"/>
        </w:rPr>
      </w:pPr>
      <w:r w:rsidRPr="00AC2A33">
        <w:rPr>
          <w:rFonts w:ascii="Times New Roman" w:hAnsi="Times New Roman" w:cs="Times New Roman"/>
          <w:i/>
          <w:iCs/>
          <w:color w:val="000000" w:themeColor="text1"/>
        </w:rPr>
        <w:t>“</w:t>
      </w:r>
      <w:r w:rsidR="001B5743" w:rsidRPr="00AC2A33">
        <w:rPr>
          <w:rFonts w:ascii="Times New Roman" w:hAnsi="Times New Roman" w:cs="Times New Roman"/>
          <w:i/>
          <w:iCs/>
          <w:color w:val="000000" w:themeColor="text1"/>
        </w:rPr>
        <w:t xml:space="preserve">Whether </w:t>
      </w:r>
      <w:r w:rsidR="00A03836" w:rsidRPr="00AC2A33">
        <w:rPr>
          <w:rFonts w:ascii="Times New Roman" w:hAnsi="Times New Roman" w:cs="Times New Roman"/>
          <w:i/>
          <w:iCs/>
          <w:color w:val="000000" w:themeColor="text1"/>
        </w:rPr>
        <w:t xml:space="preserve">the </w:t>
      </w:r>
      <w:r w:rsidR="00B16F93" w:rsidRPr="00AC2A33">
        <w:rPr>
          <w:rFonts w:ascii="Times New Roman" w:hAnsi="Times New Roman" w:cs="Times New Roman"/>
          <w:i/>
          <w:iCs/>
          <w:color w:val="000000" w:themeColor="text1"/>
        </w:rPr>
        <w:t xml:space="preserve">reconstitution of the </w:t>
      </w:r>
      <w:r w:rsidR="00A03836" w:rsidRPr="00AC2A33">
        <w:rPr>
          <w:rFonts w:ascii="Times New Roman" w:hAnsi="Times New Roman" w:cs="Times New Roman"/>
          <w:i/>
          <w:iCs/>
          <w:color w:val="000000" w:themeColor="text1"/>
        </w:rPr>
        <w:t xml:space="preserve">trial </w:t>
      </w:r>
      <w:r w:rsidR="00B16F93" w:rsidRPr="00AC2A33">
        <w:rPr>
          <w:rFonts w:ascii="Times New Roman" w:hAnsi="Times New Roman" w:cs="Times New Roman"/>
          <w:i/>
          <w:iCs/>
          <w:color w:val="000000" w:themeColor="text1"/>
        </w:rPr>
        <w:t xml:space="preserve">court by </w:t>
      </w:r>
      <w:r w:rsidR="00A03836" w:rsidRPr="00AC2A33">
        <w:rPr>
          <w:rFonts w:ascii="Times New Roman" w:hAnsi="Times New Roman" w:cs="Times New Roman"/>
          <w:i/>
          <w:iCs/>
          <w:color w:val="000000" w:themeColor="text1"/>
        </w:rPr>
        <w:t xml:space="preserve">changing </w:t>
      </w:r>
      <w:r w:rsidR="00B16F93" w:rsidRPr="00AC2A33">
        <w:rPr>
          <w:rFonts w:ascii="Times New Roman" w:hAnsi="Times New Roman" w:cs="Times New Roman"/>
          <w:i/>
          <w:iCs/>
          <w:color w:val="000000" w:themeColor="text1"/>
        </w:rPr>
        <w:t xml:space="preserve">replacing </w:t>
      </w:r>
      <w:r w:rsidR="00A03836" w:rsidRPr="00AC2A33">
        <w:rPr>
          <w:rFonts w:ascii="Times New Roman" w:hAnsi="Times New Roman" w:cs="Times New Roman"/>
          <w:i/>
          <w:iCs/>
          <w:color w:val="000000" w:themeColor="text1"/>
        </w:rPr>
        <w:t xml:space="preserve">one </w:t>
      </w:r>
      <w:r w:rsidR="00B16F93" w:rsidRPr="00AC2A33">
        <w:rPr>
          <w:rFonts w:ascii="Times New Roman" w:hAnsi="Times New Roman" w:cs="Times New Roman"/>
          <w:i/>
          <w:iCs/>
          <w:color w:val="000000" w:themeColor="text1"/>
        </w:rPr>
        <w:t xml:space="preserve">assessor </w:t>
      </w:r>
      <w:r w:rsidR="005B5C9D" w:rsidRPr="00AC2A33">
        <w:rPr>
          <w:rFonts w:ascii="Times New Roman" w:hAnsi="Times New Roman" w:cs="Times New Roman"/>
          <w:i/>
          <w:iCs/>
          <w:color w:val="000000" w:themeColor="text1"/>
        </w:rPr>
        <w:t>with another</w:t>
      </w:r>
      <w:r w:rsidR="00B16F93" w:rsidRPr="00AC2A33">
        <w:rPr>
          <w:rFonts w:ascii="Times New Roman" w:hAnsi="Times New Roman" w:cs="Times New Roman"/>
          <w:i/>
          <w:iCs/>
          <w:color w:val="000000" w:themeColor="text1"/>
        </w:rPr>
        <w:t xml:space="preserve"> assessor </w:t>
      </w:r>
      <w:r w:rsidR="00A03836" w:rsidRPr="00AC2A33">
        <w:rPr>
          <w:rFonts w:ascii="Times New Roman" w:hAnsi="Times New Roman" w:cs="Times New Roman"/>
          <w:i/>
          <w:iCs/>
          <w:color w:val="000000" w:themeColor="text1"/>
        </w:rPr>
        <w:t xml:space="preserve">without </w:t>
      </w:r>
      <w:r w:rsidR="00B16F93" w:rsidRPr="00AC2A33">
        <w:rPr>
          <w:rFonts w:ascii="Times New Roman" w:hAnsi="Times New Roman" w:cs="Times New Roman"/>
          <w:i/>
          <w:iCs/>
          <w:color w:val="000000" w:themeColor="text1"/>
        </w:rPr>
        <w:t xml:space="preserve">consent of the accused or their legal practitioners </w:t>
      </w:r>
      <w:r w:rsidR="001B5743" w:rsidRPr="00AC2A33">
        <w:rPr>
          <w:rFonts w:ascii="Times New Roman" w:hAnsi="Times New Roman" w:cs="Times New Roman"/>
          <w:i/>
          <w:iCs/>
          <w:color w:val="000000" w:themeColor="text1"/>
        </w:rPr>
        <w:t xml:space="preserve">was </w:t>
      </w:r>
      <w:r w:rsidR="005B5C9D" w:rsidRPr="00AC2A33">
        <w:rPr>
          <w:rFonts w:ascii="Times New Roman" w:hAnsi="Times New Roman" w:cs="Times New Roman"/>
          <w:i/>
          <w:iCs/>
          <w:color w:val="000000" w:themeColor="text1"/>
        </w:rPr>
        <w:t>inconsistent with</w:t>
      </w:r>
      <w:r w:rsidR="00B16F93" w:rsidRPr="00AC2A33">
        <w:rPr>
          <w:rFonts w:ascii="Times New Roman" w:hAnsi="Times New Roman" w:cs="Times New Roman"/>
          <w:i/>
          <w:iCs/>
          <w:color w:val="000000" w:themeColor="text1"/>
        </w:rPr>
        <w:t xml:space="preserve"> the accused persons</w:t>
      </w:r>
      <w:r w:rsidR="001B5743" w:rsidRPr="00AC2A33">
        <w:rPr>
          <w:rFonts w:ascii="Times New Roman" w:hAnsi="Times New Roman" w:cs="Times New Roman"/>
          <w:i/>
          <w:iCs/>
          <w:color w:val="000000" w:themeColor="text1"/>
        </w:rPr>
        <w:t>’ right</w:t>
      </w:r>
      <w:r w:rsidR="00B16F93" w:rsidRPr="00AC2A33">
        <w:rPr>
          <w:rFonts w:ascii="Times New Roman" w:hAnsi="Times New Roman" w:cs="Times New Roman"/>
          <w:i/>
          <w:iCs/>
          <w:color w:val="000000" w:themeColor="text1"/>
        </w:rPr>
        <w:t xml:space="preserve"> to a fair trial enshrined in section 69(1) and right to protection of the law per s 56 (1) of the</w:t>
      </w:r>
      <w:r w:rsidRPr="00AC2A33">
        <w:rPr>
          <w:rFonts w:ascii="Times New Roman" w:hAnsi="Times New Roman" w:cs="Times New Roman"/>
          <w:i/>
          <w:iCs/>
          <w:color w:val="000000" w:themeColor="text1"/>
        </w:rPr>
        <w:t xml:space="preserve"> Constitution of Zimbabwe, 2013.”</w:t>
      </w:r>
    </w:p>
    <w:p w14:paraId="173B5D92" w14:textId="77777777" w:rsidR="002043B3" w:rsidRPr="00AC2A33" w:rsidRDefault="002043B3" w:rsidP="002043B3">
      <w:pPr>
        <w:spacing w:line="240" w:lineRule="auto"/>
        <w:ind w:left="720"/>
        <w:contextualSpacing/>
        <w:jc w:val="both"/>
        <w:rPr>
          <w:rFonts w:ascii="Times New Roman" w:hAnsi="Times New Roman" w:cs="Times New Roman"/>
          <w:color w:val="000000" w:themeColor="text1"/>
        </w:rPr>
      </w:pPr>
    </w:p>
    <w:p w14:paraId="745AC186" w14:textId="2C46EDA5" w:rsidR="00B16F93" w:rsidRPr="00AC2A33" w:rsidRDefault="002043B3" w:rsidP="002043B3">
      <w:pPr>
        <w:spacing w:after="0" w:line="360" w:lineRule="auto"/>
        <w:contextualSpacing/>
        <w:jc w:val="both"/>
        <w:rPr>
          <w:rFonts w:ascii="Times New Roman" w:hAnsi="Times New Roman" w:cs="Times New Roman"/>
          <w:color w:val="000000" w:themeColor="text1"/>
          <w:sz w:val="24"/>
          <w:szCs w:val="24"/>
        </w:rPr>
      </w:pPr>
      <w:r w:rsidRPr="00AC2A33">
        <w:rPr>
          <w:rFonts w:ascii="Times New Roman" w:hAnsi="Times New Roman" w:cs="Times New Roman"/>
          <w:color w:val="000000" w:themeColor="text1"/>
          <w:sz w:val="24"/>
          <w:szCs w:val="24"/>
        </w:rPr>
        <w:tab/>
      </w:r>
      <w:r w:rsidR="001B5743" w:rsidRPr="00AC2A33">
        <w:rPr>
          <w:rFonts w:ascii="Times New Roman" w:hAnsi="Times New Roman" w:cs="Times New Roman"/>
          <w:color w:val="000000" w:themeColor="text1"/>
          <w:sz w:val="24"/>
          <w:szCs w:val="24"/>
        </w:rPr>
        <w:t>The issue</w:t>
      </w:r>
      <w:r w:rsidR="00B16F93" w:rsidRPr="00AC2A33">
        <w:rPr>
          <w:rFonts w:ascii="Times New Roman" w:hAnsi="Times New Roman" w:cs="Times New Roman"/>
          <w:color w:val="000000" w:themeColor="text1"/>
          <w:sz w:val="24"/>
          <w:szCs w:val="24"/>
        </w:rPr>
        <w:t xml:space="preserve"> was abandoned at a meeting held in chambers</w:t>
      </w:r>
      <w:r w:rsidR="001B5743" w:rsidRPr="00AC2A33">
        <w:rPr>
          <w:rFonts w:ascii="Times New Roman" w:hAnsi="Times New Roman" w:cs="Times New Roman"/>
          <w:color w:val="000000" w:themeColor="text1"/>
          <w:sz w:val="24"/>
          <w:szCs w:val="24"/>
        </w:rPr>
        <w:t xml:space="preserve"> at the instance of counsel for the accused persons,</w:t>
      </w:r>
      <w:r w:rsidR="00B16F93" w:rsidRPr="00AC2A33">
        <w:rPr>
          <w:rFonts w:ascii="Times New Roman" w:hAnsi="Times New Roman" w:cs="Times New Roman"/>
          <w:color w:val="000000" w:themeColor="text1"/>
          <w:sz w:val="24"/>
          <w:szCs w:val="24"/>
        </w:rPr>
        <w:t xml:space="preserve"> following my protest</w:t>
      </w:r>
      <w:r w:rsidR="001B5743" w:rsidRPr="00AC2A33">
        <w:rPr>
          <w:rFonts w:ascii="Times New Roman" w:hAnsi="Times New Roman" w:cs="Times New Roman"/>
          <w:color w:val="000000" w:themeColor="text1"/>
          <w:sz w:val="24"/>
          <w:szCs w:val="24"/>
        </w:rPr>
        <w:t xml:space="preserve">ations in open court </w:t>
      </w:r>
      <w:r w:rsidR="00B16F93" w:rsidRPr="00AC2A33">
        <w:rPr>
          <w:rFonts w:ascii="Times New Roman" w:hAnsi="Times New Roman" w:cs="Times New Roman"/>
          <w:color w:val="000000" w:themeColor="text1"/>
          <w:sz w:val="24"/>
          <w:szCs w:val="24"/>
        </w:rPr>
        <w:t xml:space="preserve">that the allegation that the judge had replaced the assessor, who had fallen ill before the trial was factually incorrect. Counsel apologised for </w:t>
      </w:r>
      <w:r w:rsidR="001B5743" w:rsidRPr="00AC2A33">
        <w:rPr>
          <w:rFonts w:ascii="Times New Roman" w:hAnsi="Times New Roman" w:cs="Times New Roman"/>
          <w:color w:val="000000" w:themeColor="text1"/>
          <w:sz w:val="24"/>
          <w:szCs w:val="24"/>
        </w:rPr>
        <w:t>making t</w:t>
      </w:r>
      <w:r w:rsidR="00B16F93" w:rsidRPr="00AC2A33">
        <w:rPr>
          <w:rFonts w:ascii="Times New Roman" w:hAnsi="Times New Roman" w:cs="Times New Roman"/>
          <w:color w:val="000000" w:themeColor="text1"/>
          <w:sz w:val="24"/>
          <w:szCs w:val="24"/>
        </w:rPr>
        <w:t>he incorrect assertion part of the statement of agreed facts</w:t>
      </w:r>
      <w:r w:rsidR="001B5743" w:rsidRPr="00AC2A33">
        <w:rPr>
          <w:rFonts w:ascii="Times New Roman" w:hAnsi="Times New Roman" w:cs="Times New Roman"/>
          <w:color w:val="000000" w:themeColor="text1"/>
          <w:sz w:val="24"/>
          <w:szCs w:val="24"/>
        </w:rPr>
        <w:t xml:space="preserve"> without the knowledge of the State counsel</w:t>
      </w:r>
      <w:r w:rsidR="00B16F93" w:rsidRPr="00AC2A33">
        <w:rPr>
          <w:rFonts w:ascii="Times New Roman" w:hAnsi="Times New Roman" w:cs="Times New Roman"/>
          <w:color w:val="000000" w:themeColor="text1"/>
          <w:sz w:val="24"/>
          <w:szCs w:val="24"/>
        </w:rPr>
        <w:t xml:space="preserve">. </w:t>
      </w:r>
      <w:r w:rsidR="001B5743" w:rsidRPr="00AC2A33">
        <w:rPr>
          <w:rFonts w:ascii="Times New Roman" w:hAnsi="Times New Roman" w:cs="Times New Roman"/>
          <w:color w:val="000000" w:themeColor="text1"/>
          <w:sz w:val="24"/>
          <w:szCs w:val="24"/>
        </w:rPr>
        <w:t>T</w:t>
      </w:r>
      <w:r w:rsidR="00B16F93" w:rsidRPr="00AC2A33">
        <w:rPr>
          <w:rFonts w:ascii="Times New Roman" w:hAnsi="Times New Roman" w:cs="Times New Roman"/>
          <w:color w:val="000000" w:themeColor="text1"/>
          <w:sz w:val="24"/>
          <w:szCs w:val="24"/>
        </w:rPr>
        <w:t xml:space="preserve">he draft statement of agreed facts had somehow, been </w:t>
      </w:r>
      <w:r w:rsidR="00260D93" w:rsidRPr="00AC2A33">
        <w:rPr>
          <w:rFonts w:ascii="Times New Roman" w:hAnsi="Times New Roman" w:cs="Times New Roman"/>
          <w:color w:val="000000" w:themeColor="text1"/>
          <w:sz w:val="24"/>
          <w:szCs w:val="24"/>
        </w:rPr>
        <w:t>tempered</w:t>
      </w:r>
      <w:r w:rsidR="00B16F93" w:rsidRPr="00AC2A33">
        <w:rPr>
          <w:rFonts w:ascii="Times New Roman" w:hAnsi="Times New Roman" w:cs="Times New Roman"/>
          <w:color w:val="000000" w:themeColor="text1"/>
          <w:sz w:val="24"/>
          <w:szCs w:val="24"/>
        </w:rPr>
        <w:t xml:space="preserve">, printed and signed, on behalf of Mr </w:t>
      </w:r>
      <w:r w:rsidR="00B16F93" w:rsidRPr="00AC2A33">
        <w:rPr>
          <w:rFonts w:ascii="Times New Roman" w:hAnsi="Times New Roman" w:cs="Times New Roman"/>
          <w:i/>
          <w:color w:val="000000" w:themeColor="text1"/>
          <w:sz w:val="24"/>
          <w:szCs w:val="24"/>
        </w:rPr>
        <w:t xml:space="preserve">Mabhaudhi, </w:t>
      </w:r>
      <w:r w:rsidR="00B16F93" w:rsidRPr="00AC2A33">
        <w:rPr>
          <w:rFonts w:ascii="Times New Roman" w:hAnsi="Times New Roman" w:cs="Times New Roman"/>
          <w:color w:val="000000" w:themeColor="text1"/>
          <w:sz w:val="24"/>
          <w:szCs w:val="24"/>
        </w:rPr>
        <w:t xml:space="preserve">for the State, by a prosecutor who was unaware of the alteration. The correct position was that </w:t>
      </w:r>
      <w:r w:rsidR="001B5743" w:rsidRPr="00AC2A33">
        <w:rPr>
          <w:rFonts w:ascii="Times New Roman" w:hAnsi="Times New Roman" w:cs="Times New Roman"/>
          <w:color w:val="000000" w:themeColor="text1"/>
          <w:sz w:val="24"/>
          <w:szCs w:val="24"/>
        </w:rPr>
        <w:t xml:space="preserve">court had been </w:t>
      </w:r>
      <w:r w:rsidR="00260D93" w:rsidRPr="00AC2A33">
        <w:rPr>
          <w:rFonts w:ascii="Times New Roman" w:hAnsi="Times New Roman" w:cs="Times New Roman"/>
          <w:color w:val="000000" w:themeColor="text1"/>
          <w:sz w:val="24"/>
          <w:szCs w:val="24"/>
        </w:rPr>
        <w:t>reconstituted</w:t>
      </w:r>
      <w:r w:rsidR="001B5743" w:rsidRPr="00AC2A33">
        <w:rPr>
          <w:rFonts w:ascii="Times New Roman" w:hAnsi="Times New Roman" w:cs="Times New Roman"/>
          <w:color w:val="000000" w:themeColor="text1"/>
          <w:sz w:val="24"/>
          <w:szCs w:val="24"/>
        </w:rPr>
        <w:t xml:space="preserve"> </w:t>
      </w:r>
      <w:r w:rsidR="00B16F93" w:rsidRPr="00AC2A33">
        <w:rPr>
          <w:rFonts w:ascii="Times New Roman" w:hAnsi="Times New Roman" w:cs="Times New Roman"/>
          <w:color w:val="000000" w:themeColor="text1"/>
          <w:sz w:val="24"/>
          <w:szCs w:val="24"/>
        </w:rPr>
        <w:t>by the Registrar before the commencement of the trial</w:t>
      </w:r>
      <w:r w:rsidR="00260D93" w:rsidRPr="00AC2A33">
        <w:rPr>
          <w:rFonts w:ascii="Times New Roman" w:hAnsi="Times New Roman" w:cs="Times New Roman"/>
          <w:color w:val="000000" w:themeColor="text1"/>
          <w:sz w:val="24"/>
          <w:szCs w:val="24"/>
        </w:rPr>
        <w:t xml:space="preserve"> </w:t>
      </w:r>
      <w:r w:rsidR="00B16F93" w:rsidRPr="00AC2A33">
        <w:rPr>
          <w:rFonts w:ascii="Times New Roman" w:hAnsi="Times New Roman" w:cs="Times New Roman"/>
          <w:color w:val="000000" w:themeColor="text1"/>
          <w:sz w:val="24"/>
          <w:szCs w:val="24"/>
        </w:rPr>
        <w:t xml:space="preserve">and the Registrar had no obligation to consult the judge, the State and the accused. The incorrect statement of agreed facts earlier </w:t>
      </w:r>
      <w:r w:rsidR="00260D93" w:rsidRPr="00AC2A33">
        <w:rPr>
          <w:rFonts w:ascii="Times New Roman" w:hAnsi="Times New Roman" w:cs="Times New Roman"/>
          <w:color w:val="000000" w:themeColor="text1"/>
          <w:sz w:val="24"/>
          <w:szCs w:val="24"/>
        </w:rPr>
        <w:t>was withdrawn</w:t>
      </w:r>
      <w:r w:rsidR="00B16F93" w:rsidRPr="00AC2A33">
        <w:rPr>
          <w:rFonts w:ascii="Times New Roman" w:hAnsi="Times New Roman" w:cs="Times New Roman"/>
          <w:color w:val="000000" w:themeColor="text1"/>
          <w:sz w:val="24"/>
          <w:szCs w:val="24"/>
        </w:rPr>
        <w:t xml:space="preserve"> and replaced by a correct one which mak</w:t>
      </w:r>
      <w:r w:rsidRPr="00AC2A33">
        <w:rPr>
          <w:rFonts w:ascii="Times New Roman" w:hAnsi="Times New Roman" w:cs="Times New Roman"/>
          <w:color w:val="000000" w:themeColor="text1"/>
          <w:sz w:val="24"/>
          <w:szCs w:val="24"/>
        </w:rPr>
        <w:t xml:space="preserve">es no reference to the issue.  </w:t>
      </w:r>
      <w:r w:rsidR="00B16F93" w:rsidRPr="00AC2A33">
        <w:rPr>
          <w:rFonts w:ascii="Times New Roman" w:hAnsi="Times New Roman" w:cs="Times New Roman"/>
          <w:color w:val="000000" w:themeColor="text1"/>
          <w:sz w:val="24"/>
          <w:szCs w:val="24"/>
        </w:rPr>
        <w:t xml:space="preserve">  </w:t>
      </w:r>
    </w:p>
    <w:p w14:paraId="58BF1EA0" w14:textId="77777777" w:rsidR="00B16F93" w:rsidRPr="00AC2A33" w:rsidRDefault="00B16F93" w:rsidP="002043B3">
      <w:pPr>
        <w:spacing w:after="0" w:line="360" w:lineRule="auto"/>
        <w:contextualSpacing/>
        <w:jc w:val="both"/>
        <w:rPr>
          <w:rFonts w:ascii="Times New Roman" w:eastAsia="Times New Roman" w:hAnsi="Times New Roman" w:cs="Times New Roman"/>
          <w:b/>
          <w:bCs/>
          <w:color w:val="000000" w:themeColor="text1"/>
        </w:rPr>
      </w:pPr>
      <w:r w:rsidRPr="00AC2A33">
        <w:rPr>
          <w:rFonts w:ascii="Times New Roman" w:eastAsia="Times New Roman" w:hAnsi="Times New Roman" w:cs="Times New Roman"/>
          <w:b/>
          <w:bCs/>
          <w:color w:val="000000" w:themeColor="text1"/>
        </w:rPr>
        <w:t>Item (e)</w:t>
      </w:r>
    </w:p>
    <w:p w14:paraId="18BA032A" w14:textId="11C32FC1" w:rsidR="00B16F93" w:rsidRPr="00AC2A33" w:rsidRDefault="002043B3" w:rsidP="002043B3">
      <w:pPr>
        <w:spacing w:line="240" w:lineRule="auto"/>
        <w:ind w:left="357"/>
        <w:contextualSpacing/>
        <w:jc w:val="both"/>
        <w:rPr>
          <w:rFonts w:ascii="Times New Roman" w:hAnsi="Times New Roman" w:cs="Times New Roman"/>
          <w:b/>
          <w:bCs/>
          <w:color w:val="000000" w:themeColor="text1"/>
        </w:rPr>
      </w:pPr>
      <w:r w:rsidRPr="00AC2A33">
        <w:rPr>
          <w:rFonts w:ascii="Times New Roman" w:eastAsia="Times New Roman" w:hAnsi="Times New Roman" w:cs="Times New Roman"/>
          <w:color w:val="000000" w:themeColor="text1"/>
        </w:rPr>
        <w:t>“</w:t>
      </w:r>
      <w:r w:rsidR="00B16F93" w:rsidRPr="00AC2A33">
        <w:rPr>
          <w:rFonts w:ascii="Times New Roman" w:eastAsia="Times New Roman" w:hAnsi="Times New Roman" w:cs="Times New Roman"/>
          <w:color w:val="000000" w:themeColor="text1"/>
        </w:rPr>
        <w:t>Whether the accused persons’ right to a fair trial and right to protection and benefit of the law as enshrined in the constitution, are infringed by the decision of the learned judge to allow trial proceedings to be broadcast live / livestreamed on various media platforms, considering that the determination was arrived at without the participation and consent of the state and the accused persons.</w:t>
      </w:r>
      <w:r w:rsidRPr="00AC2A33">
        <w:rPr>
          <w:rFonts w:ascii="Times New Roman" w:eastAsia="Times New Roman" w:hAnsi="Times New Roman" w:cs="Times New Roman"/>
          <w:color w:val="000000" w:themeColor="text1"/>
        </w:rPr>
        <w:t>”</w:t>
      </w:r>
    </w:p>
    <w:p w14:paraId="331814B0" w14:textId="648A7033" w:rsidR="00B16F93" w:rsidRPr="00AC2A33" w:rsidRDefault="002043B3" w:rsidP="002043B3">
      <w:pPr>
        <w:pStyle w:val="Default"/>
        <w:spacing w:line="360" w:lineRule="auto"/>
        <w:contextualSpacing/>
        <w:jc w:val="both"/>
        <w:rPr>
          <w:rFonts w:ascii="Times New Roman" w:hAnsi="Times New Roman" w:cs="Times New Roman"/>
          <w:b/>
          <w:bCs/>
          <w:color w:val="000000" w:themeColor="text1"/>
        </w:rPr>
      </w:pPr>
      <w:r w:rsidRPr="00AC2A33">
        <w:rPr>
          <w:rFonts w:ascii="Times New Roman" w:hAnsi="Times New Roman" w:cs="Times New Roman"/>
          <w:color w:val="000000" w:themeColor="text1"/>
        </w:rPr>
        <w:tab/>
      </w:r>
      <w:r w:rsidR="00260D93" w:rsidRPr="00AC2A33">
        <w:rPr>
          <w:rFonts w:ascii="Times New Roman" w:hAnsi="Times New Roman" w:cs="Times New Roman"/>
          <w:color w:val="000000" w:themeColor="text1"/>
        </w:rPr>
        <w:t xml:space="preserve">This issue had been </w:t>
      </w:r>
      <w:r w:rsidR="00B16F93" w:rsidRPr="00AC2A33">
        <w:rPr>
          <w:rFonts w:ascii="Times New Roman" w:hAnsi="Times New Roman" w:cs="Times New Roman"/>
          <w:color w:val="000000" w:themeColor="text1"/>
        </w:rPr>
        <w:t xml:space="preserve">raised </w:t>
      </w:r>
      <w:r w:rsidR="00260D93" w:rsidRPr="00AC2A33">
        <w:rPr>
          <w:rFonts w:ascii="Times New Roman" w:hAnsi="Times New Roman" w:cs="Times New Roman"/>
          <w:color w:val="000000" w:themeColor="text1"/>
        </w:rPr>
        <w:t>by counsel</w:t>
      </w:r>
      <w:r w:rsidR="005B5C9D" w:rsidRPr="00AC2A33">
        <w:rPr>
          <w:rFonts w:ascii="Times New Roman" w:hAnsi="Times New Roman" w:cs="Times New Roman"/>
          <w:color w:val="000000" w:themeColor="text1"/>
        </w:rPr>
        <w:t>, as it turned out, without receiving proper instructions</w:t>
      </w:r>
      <w:r w:rsidR="00260D93" w:rsidRPr="00AC2A33">
        <w:rPr>
          <w:rFonts w:ascii="Times New Roman" w:hAnsi="Times New Roman" w:cs="Times New Roman"/>
          <w:color w:val="000000" w:themeColor="text1"/>
        </w:rPr>
        <w:t xml:space="preserve">. This became apparent in argument whereupon counsel sought and I granted leave to take instructions. As it turned out, </w:t>
      </w:r>
      <w:r w:rsidR="00B16F93" w:rsidRPr="00AC2A33">
        <w:rPr>
          <w:rFonts w:ascii="Times New Roman" w:hAnsi="Times New Roman" w:cs="Times New Roman"/>
          <w:color w:val="000000" w:themeColor="text1"/>
        </w:rPr>
        <w:t xml:space="preserve">the accused persons </w:t>
      </w:r>
      <w:r w:rsidR="00260D93" w:rsidRPr="00AC2A33">
        <w:rPr>
          <w:rFonts w:ascii="Times New Roman" w:hAnsi="Times New Roman" w:cs="Times New Roman"/>
          <w:color w:val="000000" w:themeColor="text1"/>
        </w:rPr>
        <w:t xml:space="preserve">wanted the trial proceedings live </w:t>
      </w:r>
      <w:r w:rsidR="00260D93" w:rsidRPr="00AC2A33">
        <w:rPr>
          <w:rFonts w:ascii="Times New Roman" w:hAnsi="Times New Roman" w:cs="Times New Roman"/>
          <w:color w:val="000000" w:themeColor="text1"/>
        </w:rPr>
        <w:lastRenderedPageBreak/>
        <w:t xml:space="preserve">streamed. In fact the accused persons </w:t>
      </w:r>
      <w:r w:rsidR="00B16F93" w:rsidRPr="00AC2A33">
        <w:rPr>
          <w:rFonts w:ascii="Times New Roman" w:hAnsi="Times New Roman" w:cs="Times New Roman"/>
          <w:color w:val="000000" w:themeColor="text1"/>
        </w:rPr>
        <w:t xml:space="preserve">had not objected when the judge announced that </w:t>
      </w:r>
      <w:r w:rsidR="00260D93" w:rsidRPr="00AC2A33">
        <w:rPr>
          <w:rFonts w:ascii="Times New Roman" w:hAnsi="Times New Roman" w:cs="Times New Roman"/>
          <w:color w:val="000000" w:themeColor="text1"/>
        </w:rPr>
        <w:t xml:space="preserve">he had received </w:t>
      </w:r>
      <w:r w:rsidR="00B16F93" w:rsidRPr="00AC2A33">
        <w:rPr>
          <w:rFonts w:ascii="Times New Roman" w:hAnsi="Times New Roman" w:cs="Times New Roman"/>
          <w:color w:val="000000" w:themeColor="text1"/>
        </w:rPr>
        <w:t>the request to live stream the proceedings</w:t>
      </w:r>
      <w:r w:rsidR="00260D93" w:rsidRPr="00AC2A33">
        <w:rPr>
          <w:rFonts w:ascii="Times New Roman" w:hAnsi="Times New Roman" w:cs="Times New Roman"/>
          <w:color w:val="000000" w:themeColor="text1"/>
        </w:rPr>
        <w:t xml:space="preserve"> and</w:t>
      </w:r>
      <w:r w:rsidR="00327FFC" w:rsidRPr="00AC2A33">
        <w:rPr>
          <w:rFonts w:ascii="Times New Roman" w:hAnsi="Times New Roman" w:cs="Times New Roman"/>
          <w:color w:val="000000" w:themeColor="text1"/>
        </w:rPr>
        <w:t xml:space="preserve"> that he shared the view that livestreaming the proceedings was in the public interest</w:t>
      </w:r>
      <w:r w:rsidR="00B16F93" w:rsidRPr="00AC2A33">
        <w:rPr>
          <w:rFonts w:ascii="Times New Roman" w:hAnsi="Times New Roman" w:cs="Times New Roman"/>
          <w:color w:val="000000" w:themeColor="text1"/>
        </w:rPr>
        <w:t>.</w:t>
      </w:r>
    </w:p>
    <w:p w14:paraId="3DDE60C8" w14:textId="77777777" w:rsidR="00B16F93" w:rsidRPr="00AC2A33" w:rsidRDefault="00B16F93" w:rsidP="002043B3">
      <w:pPr>
        <w:spacing w:after="0" w:line="360" w:lineRule="auto"/>
        <w:contextualSpacing/>
        <w:jc w:val="both"/>
        <w:rPr>
          <w:rFonts w:ascii="Times New Roman" w:hAnsi="Times New Roman" w:cs="Times New Roman"/>
          <w:b/>
          <w:bCs/>
          <w:color w:val="000000" w:themeColor="text1"/>
        </w:rPr>
      </w:pPr>
      <w:r w:rsidRPr="00AC2A33">
        <w:rPr>
          <w:rFonts w:ascii="Times New Roman" w:hAnsi="Times New Roman" w:cs="Times New Roman"/>
          <w:b/>
          <w:bCs/>
          <w:color w:val="000000" w:themeColor="text1"/>
        </w:rPr>
        <w:t>Item (f)</w:t>
      </w:r>
    </w:p>
    <w:p w14:paraId="17339F04" w14:textId="12A1368B" w:rsidR="00B16F93" w:rsidRPr="00AC2A33" w:rsidRDefault="002043B3" w:rsidP="002043B3">
      <w:pPr>
        <w:spacing w:after="0" w:line="240" w:lineRule="auto"/>
        <w:ind w:left="720"/>
        <w:contextualSpacing/>
        <w:jc w:val="both"/>
        <w:rPr>
          <w:rFonts w:ascii="Times New Roman" w:hAnsi="Times New Roman" w:cs="Times New Roman"/>
          <w:i/>
          <w:iCs/>
          <w:color w:val="000000" w:themeColor="text1"/>
        </w:rPr>
      </w:pPr>
      <w:r w:rsidRPr="00AC2A33">
        <w:rPr>
          <w:rFonts w:ascii="Times New Roman" w:hAnsi="Times New Roman" w:cs="Times New Roman"/>
          <w:i/>
          <w:iCs/>
          <w:color w:val="000000" w:themeColor="text1"/>
        </w:rPr>
        <w:t>“</w:t>
      </w:r>
      <w:r w:rsidR="00B16F93" w:rsidRPr="00AC2A33">
        <w:rPr>
          <w:rFonts w:ascii="Times New Roman" w:hAnsi="Times New Roman" w:cs="Times New Roman"/>
          <w:i/>
          <w:iCs/>
          <w:color w:val="000000" w:themeColor="text1"/>
        </w:rPr>
        <w:t>Whether the fundamental right of the accused</w:t>
      </w:r>
      <w:r w:rsidR="00327FFC" w:rsidRPr="00AC2A33">
        <w:rPr>
          <w:rFonts w:ascii="Times New Roman" w:hAnsi="Times New Roman" w:cs="Times New Roman"/>
          <w:i/>
          <w:iCs/>
          <w:color w:val="000000" w:themeColor="text1"/>
        </w:rPr>
        <w:t xml:space="preserve"> persons</w:t>
      </w:r>
      <w:r w:rsidR="00B16F93" w:rsidRPr="00AC2A33">
        <w:rPr>
          <w:rFonts w:ascii="Times New Roman" w:hAnsi="Times New Roman" w:cs="Times New Roman"/>
          <w:i/>
          <w:iCs/>
          <w:color w:val="000000" w:themeColor="text1"/>
        </w:rPr>
        <w:t xml:space="preserve"> to a “public trial” before “an independent and impartial court” protected by section 69(1) of the Constitution of Zimbabwe, 2013 </w:t>
      </w:r>
      <w:r w:rsidR="00327FFC" w:rsidRPr="00AC2A33">
        <w:rPr>
          <w:rFonts w:ascii="Times New Roman" w:hAnsi="Times New Roman" w:cs="Times New Roman"/>
          <w:i/>
          <w:iCs/>
          <w:color w:val="000000" w:themeColor="text1"/>
        </w:rPr>
        <w:t>had been</w:t>
      </w:r>
      <w:r w:rsidR="00B16F93" w:rsidRPr="00AC2A33">
        <w:rPr>
          <w:rFonts w:ascii="Times New Roman" w:hAnsi="Times New Roman" w:cs="Times New Roman"/>
          <w:i/>
          <w:iCs/>
          <w:color w:val="000000" w:themeColor="text1"/>
        </w:rPr>
        <w:t xml:space="preserve"> infringed by subjecting them to a criminal trial.</w:t>
      </w:r>
      <w:r w:rsidRPr="00AC2A33">
        <w:rPr>
          <w:rFonts w:ascii="Times New Roman" w:hAnsi="Times New Roman" w:cs="Times New Roman"/>
          <w:i/>
          <w:iCs/>
          <w:color w:val="000000" w:themeColor="text1"/>
        </w:rPr>
        <w:t>”</w:t>
      </w:r>
    </w:p>
    <w:p w14:paraId="3268256F" w14:textId="77777777" w:rsidR="00B16F93" w:rsidRPr="00AC2A33" w:rsidRDefault="00B16F93" w:rsidP="00C66E79">
      <w:pPr>
        <w:spacing w:after="0" w:line="240" w:lineRule="auto"/>
        <w:ind w:left="357" w:firstLine="720"/>
        <w:contextualSpacing/>
        <w:jc w:val="both"/>
        <w:rPr>
          <w:rFonts w:ascii="Times New Roman" w:hAnsi="Times New Roman" w:cs="Times New Roman"/>
          <w:b/>
          <w:bCs/>
          <w:color w:val="000000" w:themeColor="text1"/>
        </w:rPr>
      </w:pPr>
    </w:p>
    <w:p w14:paraId="6070EA04" w14:textId="46CFAC2D" w:rsidR="00B16F93" w:rsidRPr="00AC2A33" w:rsidRDefault="00B16F93" w:rsidP="00C66E79">
      <w:pPr>
        <w:pStyle w:val="Default"/>
        <w:spacing w:line="360" w:lineRule="auto"/>
        <w:ind w:firstLine="720"/>
        <w:contextualSpacing/>
        <w:jc w:val="both"/>
        <w:rPr>
          <w:rFonts w:ascii="Times New Roman" w:hAnsi="Times New Roman" w:cs="Times New Roman"/>
          <w:color w:val="000000" w:themeColor="text1"/>
        </w:rPr>
      </w:pPr>
      <w:r w:rsidRPr="00AC2A33">
        <w:rPr>
          <w:rFonts w:ascii="Times New Roman" w:hAnsi="Times New Roman" w:cs="Times New Roman"/>
          <w:color w:val="000000" w:themeColor="text1"/>
        </w:rPr>
        <w:t>Th</w:t>
      </w:r>
      <w:r w:rsidR="00327FFC" w:rsidRPr="00AC2A33">
        <w:rPr>
          <w:rFonts w:ascii="Times New Roman" w:hAnsi="Times New Roman" w:cs="Times New Roman"/>
          <w:color w:val="000000" w:themeColor="text1"/>
        </w:rPr>
        <w:t>e accused persons abandoned this issue without giving reasons.</w:t>
      </w:r>
    </w:p>
    <w:p w14:paraId="66CE7B5C" w14:textId="77777777" w:rsidR="00B16F93" w:rsidRPr="00AC2A33" w:rsidRDefault="00B16F93" w:rsidP="002043B3">
      <w:pPr>
        <w:pStyle w:val="Default"/>
        <w:spacing w:line="360" w:lineRule="auto"/>
        <w:contextualSpacing/>
        <w:jc w:val="both"/>
        <w:rPr>
          <w:rFonts w:ascii="Times New Roman" w:hAnsi="Times New Roman" w:cs="Times New Roman"/>
          <w:b/>
          <w:bCs/>
          <w:color w:val="000000" w:themeColor="text1"/>
        </w:rPr>
      </w:pPr>
      <w:r w:rsidRPr="00AC2A33">
        <w:rPr>
          <w:rFonts w:ascii="Times New Roman" w:hAnsi="Times New Roman" w:cs="Times New Roman"/>
          <w:b/>
          <w:bCs/>
          <w:color w:val="000000" w:themeColor="text1"/>
        </w:rPr>
        <w:t>Item (j)</w:t>
      </w:r>
    </w:p>
    <w:p w14:paraId="58C384E7" w14:textId="67CDF3DA" w:rsidR="00B16F93" w:rsidRPr="00AC2A33" w:rsidRDefault="002043B3" w:rsidP="00AA679B">
      <w:pPr>
        <w:widowControl w:val="0"/>
        <w:tabs>
          <w:tab w:val="left" w:pos="560"/>
        </w:tabs>
        <w:autoSpaceDE w:val="0"/>
        <w:autoSpaceDN w:val="0"/>
        <w:spacing w:line="240" w:lineRule="auto"/>
        <w:ind w:left="720"/>
        <w:contextualSpacing/>
        <w:jc w:val="both"/>
        <w:rPr>
          <w:rFonts w:ascii="Times New Roman" w:hAnsi="Times New Roman" w:cs="Times New Roman"/>
          <w:i/>
          <w:iCs/>
          <w:color w:val="000000" w:themeColor="text1"/>
        </w:rPr>
      </w:pPr>
      <w:r w:rsidRPr="00AC2A33">
        <w:rPr>
          <w:rFonts w:ascii="Times New Roman" w:hAnsi="Times New Roman" w:cs="Times New Roman"/>
          <w:color w:val="000000" w:themeColor="text1"/>
        </w:rPr>
        <w:t>“</w:t>
      </w:r>
      <w:r w:rsidR="00B16F93" w:rsidRPr="00AC2A33">
        <w:rPr>
          <w:rFonts w:ascii="Times New Roman" w:hAnsi="Times New Roman" w:cs="Times New Roman"/>
          <w:i/>
          <w:iCs/>
          <w:color w:val="000000" w:themeColor="text1"/>
        </w:rPr>
        <w:t>Whether the</w:t>
      </w:r>
      <w:r w:rsidR="00327FFC" w:rsidRPr="00AC2A33">
        <w:rPr>
          <w:rFonts w:ascii="Times New Roman" w:hAnsi="Times New Roman" w:cs="Times New Roman"/>
          <w:i/>
          <w:iCs/>
          <w:color w:val="000000" w:themeColor="text1"/>
        </w:rPr>
        <w:t xml:space="preserve"> fraud charge,</w:t>
      </w:r>
      <w:r w:rsidR="00B16F93" w:rsidRPr="00AC2A33">
        <w:rPr>
          <w:rFonts w:ascii="Times New Roman" w:hAnsi="Times New Roman" w:cs="Times New Roman"/>
          <w:i/>
          <w:iCs/>
          <w:color w:val="000000" w:themeColor="text1"/>
        </w:rPr>
        <w:t xml:space="preserve"> in so far as </w:t>
      </w:r>
      <w:r w:rsidR="00327FFC" w:rsidRPr="00AC2A33">
        <w:rPr>
          <w:rFonts w:ascii="Times New Roman" w:hAnsi="Times New Roman" w:cs="Times New Roman"/>
          <w:i/>
          <w:iCs/>
          <w:color w:val="000000" w:themeColor="text1"/>
        </w:rPr>
        <w:t>it related</w:t>
      </w:r>
      <w:r w:rsidR="00B16F93" w:rsidRPr="00AC2A33">
        <w:rPr>
          <w:rFonts w:ascii="Times New Roman" w:hAnsi="Times New Roman" w:cs="Times New Roman"/>
          <w:i/>
          <w:iCs/>
          <w:color w:val="000000" w:themeColor="text1"/>
        </w:rPr>
        <w:t xml:space="preserve"> to the failure to supply goats as per contract with the Ministry</w:t>
      </w:r>
      <w:r w:rsidR="00327FFC" w:rsidRPr="00AC2A33">
        <w:rPr>
          <w:rFonts w:ascii="Times New Roman" w:hAnsi="Times New Roman" w:cs="Times New Roman"/>
          <w:i/>
          <w:iCs/>
          <w:color w:val="000000" w:themeColor="text1"/>
        </w:rPr>
        <w:t>,</w:t>
      </w:r>
      <w:r w:rsidR="00B16F93" w:rsidRPr="00AC2A33">
        <w:rPr>
          <w:rFonts w:ascii="Times New Roman" w:hAnsi="Times New Roman" w:cs="Times New Roman"/>
          <w:i/>
          <w:iCs/>
          <w:color w:val="000000" w:themeColor="text1"/>
        </w:rPr>
        <w:t xml:space="preserve"> amounts to a violation </w:t>
      </w:r>
      <w:r w:rsidR="00327FFC" w:rsidRPr="00AC2A33">
        <w:rPr>
          <w:rFonts w:ascii="Times New Roman" w:hAnsi="Times New Roman" w:cs="Times New Roman"/>
          <w:i/>
          <w:iCs/>
          <w:color w:val="000000" w:themeColor="text1"/>
        </w:rPr>
        <w:t>the accused persons’</w:t>
      </w:r>
      <w:r w:rsidR="00B16F93" w:rsidRPr="00AC2A33">
        <w:rPr>
          <w:rFonts w:ascii="Times New Roman" w:hAnsi="Times New Roman" w:cs="Times New Roman"/>
          <w:i/>
          <w:iCs/>
          <w:color w:val="000000" w:themeColor="text1"/>
        </w:rPr>
        <w:t xml:space="preserve"> right not to be imprisoned on the ground of inability to fulfil a contractual obligation as provided for under s 49(2) of the Constitution.</w:t>
      </w:r>
      <w:r w:rsidRPr="00AC2A33">
        <w:rPr>
          <w:rFonts w:ascii="Times New Roman" w:hAnsi="Times New Roman" w:cs="Times New Roman"/>
          <w:i/>
          <w:iCs/>
          <w:color w:val="000000" w:themeColor="text1"/>
        </w:rPr>
        <w:t>”</w:t>
      </w:r>
    </w:p>
    <w:p w14:paraId="5FCE7E7D" w14:textId="69AABC03" w:rsidR="00B16F93" w:rsidRPr="00AC2A33" w:rsidRDefault="002043B3" w:rsidP="002043B3">
      <w:pPr>
        <w:pStyle w:val="Default"/>
        <w:spacing w:line="360" w:lineRule="auto"/>
        <w:contextualSpacing/>
        <w:jc w:val="both"/>
        <w:rPr>
          <w:rFonts w:ascii="Times New Roman" w:hAnsi="Times New Roman" w:cs="Times New Roman"/>
          <w:color w:val="000000" w:themeColor="text1"/>
        </w:rPr>
      </w:pPr>
      <w:r w:rsidRPr="00AC2A33">
        <w:rPr>
          <w:rFonts w:ascii="Times New Roman" w:hAnsi="Times New Roman" w:cs="Times New Roman"/>
          <w:color w:val="000000" w:themeColor="text1"/>
        </w:rPr>
        <w:tab/>
      </w:r>
      <w:r w:rsidR="00B16F93" w:rsidRPr="00AC2A33">
        <w:rPr>
          <w:rFonts w:ascii="Times New Roman" w:hAnsi="Times New Roman" w:cs="Times New Roman"/>
          <w:color w:val="000000" w:themeColor="text1"/>
        </w:rPr>
        <w:t>Th</w:t>
      </w:r>
      <w:r w:rsidR="00327FFC" w:rsidRPr="00AC2A33">
        <w:rPr>
          <w:rFonts w:ascii="Times New Roman" w:hAnsi="Times New Roman" w:cs="Times New Roman"/>
          <w:color w:val="000000" w:themeColor="text1"/>
        </w:rPr>
        <w:t>i</w:t>
      </w:r>
      <w:r w:rsidR="00B16F93" w:rsidRPr="00AC2A33">
        <w:rPr>
          <w:rFonts w:ascii="Times New Roman" w:hAnsi="Times New Roman" w:cs="Times New Roman"/>
          <w:color w:val="000000" w:themeColor="text1"/>
        </w:rPr>
        <w:t>s was abandoned and counsel did not give reasons.</w:t>
      </w:r>
    </w:p>
    <w:p w14:paraId="0FD762D2" w14:textId="77777777" w:rsidR="00B16F93" w:rsidRPr="00AC2A33" w:rsidRDefault="00B16F93" w:rsidP="002043B3">
      <w:pPr>
        <w:pStyle w:val="Default"/>
        <w:spacing w:line="360" w:lineRule="auto"/>
        <w:contextualSpacing/>
        <w:jc w:val="both"/>
        <w:rPr>
          <w:rFonts w:ascii="Times New Roman" w:hAnsi="Times New Roman" w:cs="Times New Roman"/>
          <w:b/>
          <w:color w:val="000000" w:themeColor="text1"/>
        </w:rPr>
      </w:pPr>
      <w:r w:rsidRPr="00AC2A33">
        <w:rPr>
          <w:rFonts w:ascii="Times New Roman" w:hAnsi="Times New Roman" w:cs="Times New Roman"/>
          <w:b/>
          <w:color w:val="000000" w:themeColor="text1"/>
        </w:rPr>
        <w:t>Item (m)</w:t>
      </w:r>
    </w:p>
    <w:p w14:paraId="54F6CADC" w14:textId="7441B6C5" w:rsidR="00B16F93" w:rsidRPr="00AC2A33" w:rsidRDefault="002043B3" w:rsidP="00AA679B">
      <w:pPr>
        <w:widowControl w:val="0"/>
        <w:tabs>
          <w:tab w:val="left" w:pos="560"/>
        </w:tabs>
        <w:autoSpaceDE w:val="0"/>
        <w:autoSpaceDN w:val="0"/>
        <w:spacing w:before="140" w:after="0" w:line="240" w:lineRule="auto"/>
        <w:ind w:left="720" w:right="136"/>
        <w:contextualSpacing/>
        <w:jc w:val="both"/>
        <w:rPr>
          <w:rFonts w:ascii="Times New Roman" w:hAnsi="Times New Roman" w:cs="Times New Roman"/>
          <w:i/>
          <w:iCs/>
          <w:color w:val="000000" w:themeColor="text1"/>
        </w:rPr>
      </w:pPr>
      <w:r w:rsidRPr="00AC2A33">
        <w:rPr>
          <w:rFonts w:ascii="Times New Roman" w:hAnsi="Times New Roman" w:cs="Times New Roman"/>
          <w:i/>
          <w:iCs/>
          <w:color w:val="000000" w:themeColor="text1"/>
        </w:rPr>
        <w:t>“</w:t>
      </w:r>
      <w:r w:rsidR="00B16F93" w:rsidRPr="00AC2A33">
        <w:rPr>
          <w:rFonts w:ascii="Times New Roman" w:hAnsi="Times New Roman" w:cs="Times New Roman"/>
          <w:i/>
          <w:iCs/>
          <w:color w:val="000000" w:themeColor="text1"/>
        </w:rPr>
        <w:t>Whether the prerogative given to the Prosecutor General in s 160 of Criminal Procedure and Evidence Act [Chapter 9:07] to determine that the accused shall be tri</w:t>
      </w:r>
      <w:r w:rsidR="00327FFC" w:rsidRPr="00AC2A33">
        <w:rPr>
          <w:rFonts w:ascii="Times New Roman" w:hAnsi="Times New Roman" w:cs="Times New Roman"/>
          <w:i/>
          <w:iCs/>
          <w:color w:val="000000" w:themeColor="text1"/>
        </w:rPr>
        <w:t>e</w:t>
      </w:r>
      <w:r w:rsidR="00B16F93" w:rsidRPr="00AC2A33">
        <w:rPr>
          <w:rFonts w:ascii="Times New Roman" w:hAnsi="Times New Roman" w:cs="Times New Roman"/>
          <w:i/>
          <w:iCs/>
          <w:color w:val="000000" w:themeColor="text1"/>
        </w:rPr>
        <w:t>d before the High Court and the date of trial</w:t>
      </w:r>
      <w:r w:rsidR="00327FFC" w:rsidRPr="00AC2A33">
        <w:rPr>
          <w:rFonts w:ascii="Times New Roman" w:hAnsi="Times New Roman" w:cs="Times New Roman"/>
          <w:i/>
          <w:iCs/>
          <w:color w:val="000000" w:themeColor="text1"/>
        </w:rPr>
        <w:t>,</w:t>
      </w:r>
      <w:r w:rsidR="00B16F93" w:rsidRPr="00AC2A33">
        <w:rPr>
          <w:rFonts w:ascii="Times New Roman" w:hAnsi="Times New Roman" w:cs="Times New Roman"/>
          <w:i/>
          <w:iCs/>
          <w:color w:val="000000" w:themeColor="text1"/>
        </w:rPr>
        <w:t xml:space="preserve"> infringed upon the accused persons’ right to equal protection and benefit of the law as enshrined in section 56 (1) of the Constitution.</w:t>
      </w:r>
      <w:r w:rsidRPr="00AC2A33">
        <w:rPr>
          <w:rFonts w:ascii="Times New Roman" w:hAnsi="Times New Roman" w:cs="Times New Roman"/>
          <w:i/>
          <w:iCs/>
          <w:color w:val="000000" w:themeColor="text1"/>
        </w:rPr>
        <w:t>”</w:t>
      </w:r>
    </w:p>
    <w:p w14:paraId="1AD13915" w14:textId="77777777" w:rsidR="00B16F93" w:rsidRPr="00AC2A33" w:rsidRDefault="00B16F93" w:rsidP="00C66E79">
      <w:pPr>
        <w:widowControl w:val="0"/>
        <w:tabs>
          <w:tab w:val="left" w:pos="560"/>
        </w:tabs>
        <w:autoSpaceDE w:val="0"/>
        <w:autoSpaceDN w:val="0"/>
        <w:spacing w:before="140" w:after="0" w:line="240" w:lineRule="auto"/>
        <w:ind w:left="357" w:right="136" w:firstLine="720"/>
        <w:contextualSpacing/>
        <w:jc w:val="both"/>
        <w:rPr>
          <w:rFonts w:ascii="Times New Roman" w:hAnsi="Times New Roman" w:cs="Times New Roman"/>
          <w:color w:val="000000" w:themeColor="text1"/>
        </w:rPr>
      </w:pPr>
    </w:p>
    <w:p w14:paraId="6787A854" w14:textId="1B716E8C" w:rsidR="00B16F93" w:rsidRPr="00AC2A33" w:rsidRDefault="002043B3" w:rsidP="002043B3">
      <w:pPr>
        <w:pStyle w:val="Default"/>
        <w:spacing w:line="360" w:lineRule="auto"/>
        <w:contextualSpacing/>
        <w:jc w:val="both"/>
        <w:rPr>
          <w:rFonts w:ascii="Times New Roman" w:hAnsi="Times New Roman" w:cs="Times New Roman"/>
          <w:color w:val="000000" w:themeColor="text1"/>
        </w:rPr>
      </w:pPr>
      <w:r w:rsidRPr="00AC2A33">
        <w:rPr>
          <w:rFonts w:ascii="Times New Roman" w:hAnsi="Times New Roman" w:cs="Times New Roman"/>
          <w:color w:val="000000" w:themeColor="text1"/>
        </w:rPr>
        <w:tab/>
      </w:r>
      <w:r w:rsidR="00B16F93" w:rsidRPr="00AC2A33">
        <w:rPr>
          <w:rFonts w:ascii="Times New Roman" w:hAnsi="Times New Roman" w:cs="Times New Roman"/>
          <w:color w:val="000000" w:themeColor="text1"/>
        </w:rPr>
        <w:t>This was abandoned</w:t>
      </w:r>
      <w:r w:rsidR="00327FFC" w:rsidRPr="00AC2A33">
        <w:rPr>
          <w:rFonts w:ascii="Times New Roman" w:hAnsi="Times New Roman" w:cs="Times New Roman"/>
          <w:color w:val="000000" w:themeColor="text1"/>
        </w:rPr>
        <w:t xml:space="preserve"> without giving reasons.</w:t>
      </w:r>
    </w:p>
    <w:p w14:paraId="01D07038" w14:textId="77777777" w:rsidR="002043B3" w:rsidRPr="00AC2A33" w:rsidRDefault="00B16F93" w:rsidP="002043B3">
      <w:pPr>
        <w:pStyle w:val="Default"/>
        <w:spacing w:line="360" w:lineRule="auto"/>
        <w:contextualSpacing/>
        <w:jc w:val="both"/>
        <w:rPr>
          <w:rFonts w:ascii="Times New Roman" w:hAnsi="Times New Roman" w:cs="Times New Roman"/>
          <w:b/>
          <w:color w:val="000000" w:themeColor="text1"/>
        </w:rPr>
      </w:pPr>
      <w:r w:rsidRPr="00AC2A33">
        <w:rPr>
          <w:rFonts w:ascii="Times New Roman" w:hAnsi="Times New Roman" w:cs="Times New Roman"/>
          <w:b/>
          <w:color w:val="000000" w:themeColor="text1"/>
        </w:rPr>
        <w:t>Item (p)</w:t>
      </w:r>
    </w:p>
    <w:p w14:paraId="0496D4CF" w14:textId="37596DB7" w:rsidR="00B16F93" w:rsidRPr="00AC2A33" w:rsidRDefault="002043B3" w:rsidP="00AA679B">
      <w:pPr>
        <w:pStyle w:val="Default"/>
        <w:ind w:left="720"/>
        <w:contextualSpacing/>
        <w:jc w:val="both"/>
        <w:rPr>
          <w:rFonts w:ascii="Times New Roman" w:hAnsi="Times New Roman" w:cs="Times New Roman"/>
          <w:i/>
          <w:iCs/>
          <w:color w:val="000000" w:themeColor="text1"/>
        </w:rPr>
      </w:pPr>
      <w:r w:rsidRPr="00AC2A33">
        <w:rPr>
          <w:rFonts w:ascii="Times New Roman" w:hAnsi="Times New Roman" w:cs="Times New Roman"/>
          <w:i/>
          <w:iCs/>
          <w:color w:val="000000" w:themeColor="text1"/>
        </w:rPr>
        <w:t>“</w:t>
      </w:r>
      <w:r w:rsidR="00B16F93" w:rsidRPr="00AC2A33">
        <w:rPr>
          <w:rFonts w:ascii="Times New Roman" w:hAnsi="Times New Roman" w:cs="Times New Roman"/>
          <w:i/>
          <w:iCs/>
          <w:color w:val="000000" w:themeColor="text1"/>
        </w:rPr>
        <w:t>Whether or not the fundamental right of the accused to the protection of the law protected by section 56(1) of the Constitution of Zimbabwe, 2013</w:t>
      </w:r>
      <w:r w:rsidR="00327FFC" w:rsidRPr="00AC2A33">
        <w:rPr>
          <w:rFonts w:ascii="Times New Roman" w:hAnsi="Times New Roman" w:cs="Times New Roman"/>
          <w:i/>
          <w:iCs/>
          <w:color w:val="000000" w:themeColor="text1"/>
        </w:rPr>
        <w:t xml:space="preserve"> was</w:t>
      </w:r>
      <w:r w:rsidR="00B16F93" w:rsidRPr="00AC2A33">
        <w:rPr>
          <w:rFonts w:ascii="Times New Roman" w:hAnsi="Times New Roman" w:cs="Times New Roman"/>
          <w:i/>
          <w:iCs/>
          <w:color w:val="000000" w:themeColor="text1"/>
        </w:rPr>
        <w:t xml:space="preserve"> infringed by subjecting them to a criminal trial.</w:t>
      </w:r>
      <w:r w:rsidRPr="00AC2A33">
        <w:rPr>
          <w:rFonts w:ascii="Times New Roman" w:hAnsi="Times New Roman" w:cs="Times New Roman"/>
          <w:i/>
          <w:iCs/>
          <w:color w:val="000000" w:themeColor="text1"/>
        </w:rPr>
        <w:t>”</w:t>
      </w:r>
    </w:p>
    <w:p w14:paraId="296EC119" w14:textId="77777777" w:rsidR="00B16F93" w:rsidRPr="00AC2A33" w:rsidRDefault="00B16F93" w:rsidP="00C66E79">
      <w:pPr>
        <w:spacing w:after="0" w:line="240" w:lineRule="auto"/>
        <w:ind w:left="357" w:firstLine="720"/>
        <w:contextualSpacing/>
        <w:jc w:val="both"/>
        <w:rPr>
          <w:rFonts w:ascii="Times New Roman" w:hAnsi="Times New Roman" w:cs="Times New Roman"/>
          <w:color w:val="000000" w:themeColor="text1"/>
        </w:rPr>
      </w:pPr>
    </w:p>
    <w:p w14:paraId="38FD8B89" w14:textId="65601301" w:rsidR="00C66E79" w:rsidRPr="00AC2A33" w:rsidRDefault="00B16F93" w:rsidP="00AA679B">
      <w:pPr>
        <w:spacing w:after="0" w:line="360" w:lineRule="auto"/>
        <w:ind w:firstLine="720"/>
        <w:contextualSpacing/>
        <w:jc w:val="both"/>
        <w:rPr>
          <w:rFonts w:ascii="Times New Roman" w:hAnsi="Times New Roman" w:cs="Times New Roman"/>
          <w:b/>
          <w:bCs/>
          <w:color w:val="000000" w:themeColor="text1"/>
          <w:sz w:val="24"/>
          <w:szCs w:val="24"/>
        </w:rPr>
      </w:pPr>
      <w:r w:rsidRPr="00AC2A33">
        <w:rPr>
          <w:rFonts w:ascii="Times New Roman" w:hAnsi="Times New Roman" w:cs="Times New Roman"/>
          <w:color w:val="000000" w:themeColor="text1"/>
          <w:sz w:val="24"/>
          <w:szCs w:val="24"/>
        </w:rPr>
        <w:t xml:space="preserve">This was </w:t>
      </w:r>
      <w:r w:rsidR="00DB081A" w:rsidRPr="00AC2A33">
        <w:rPr>
          <w:rFonts w:ascii="Times New Roman" w:hAnsi="Times New Roman" w:cs="Times New Roman"/>
          <w:color w:val="000000" w:themeColor="text1"/>
          <w:sz w:val="24"/>
          <w:szCs w:val="24"/>
        </w:rPr>
        <w:t>abandoned,</w:t>
      </w:r>
      <w:r w:rsidR="00327FFC" w:rsidRPr="00AC2A33">
        <w:rPr>
          <w:rFonts w:ascii="Times New Roman" w:hAnsi="Times New Roman" w:cs="Times New Roman"/>
          <w:color w:val="000000" w:themeColor="text1"/>
          <w:sz w:val="24"/>
          <w:szCs w:val="24"/>
        </w:rPr>
        <w:t xml:space="preserve"> perhaps, </w:t>
      </w:r>
      <w:r w:rsidRPr="00AC2A33">
        <w:rPr>
          <w:rFonts w:ascii="Times New Roman" w:hAnsi="Times New Roman" w:cs="Times New Roman"/>
          <w:color w:val="000000" w:themeColor="text1"/>
          <w:sz w:val="24"/>
          <w:szCs w:val="24"/>
        </w:rPr>
        <w:t xml:space="preserve">because it was a repetition of </w:t>
      </w:r>
      <w:r w:rsidR="00327FFC" w:rsidRPr="00AC2A33">
        <w:rPr>
          <w:rFonts w:ascii="Times New Roman" w:hAnsi="Times New Roman" w:cs="Times New Roman"/>
          <w:color w:val="000000" w:themeColor="text1"/>
          <w:sz w:val="24"/>
          <w:szCs w:val="24"/>
        </w:rPr>
        <w:t>item</w:t>
      </w:r>
      <w:r w:rsidRPr="00AC2A33">
        <w:rPr>
          <w:rFonts w:ascii="Times New Roman" w:hAnsi="Times New Roman" w:cs="Times New Roman"/>
          <w:color w:val="000000" w:themeColor="text1"/>
          <w:sz w:val="24"/>
          <w:szCs w:val="24"/>
        </w:rPr>
        <w:t xml:space="preserve"> (f), already abandoned</w:t>
      </w:r>
    </w:p>
    <w:p w14:paraId="51BA2421" w14:textId="2B56B8D5" w:rsidR="00F761DD" w:rsidRPr="00AC2A33" w:rsidRDefault="00F761DD" w:rsidP="00AA679B">
      <w:pPr>
        <w:spacing w:line="360" w:lineRule="auto"/>
        <w:contextualSpacing/>
        <w:jc w:val="both"/>
        <w:rPr>
          <w:rFonts w:ascii="Times New Roman" w:hAnsi="Times New Roman" w:cs="Times New Roman"/>
          <w:b/>
          <w:color w:val="000000" w:themeColor="text1"/>
          <w:sz w:val="24"/>
          <w:szCs w:val="24"/>
          <w:u w:val="single"/>
        </w:rPr>
      </w:pPr>
      <w:r w:rsidRPr="00AC2A33">
        <w:rPr>
          <w:rFonts w:ascii="Times New Roman" w:hAnsi="Times New Roman" w:cs="Times New Roman"/>
          <w:b/>
          <w:color w:val="000000" w:themeColor="text1"/>
          <w:sz w:val="24"/>
          <w:szCs w:val="24"/>
          <w:u w:val="single"/>
        </w:rPr>
        <w:t>Oral submissions on behalf of the accused persons</w:t>
      </w:r>
    </w:p>
    <w:p w14:paraId="0BFD9178" w14:textId="5015A7B6" w:rsidR="00F761DD" w:rsidRPr="00AC2A33" w:rsidRDefault="00AA679B" w:rsidP="00AA679B">
      <w:pPr>
        <w:spacing w:line="360" w:lineRule="auto"/>
        <w:contextualSpacing/>
        <w:jc w:val="both"/>
        <w:rPr>
          <w:rFonts w:ascii="Times New Roman" w:hAnsi="Times New Roman" w:cs="Times New Roman"/>
          <w:color w:val="000000" w:themeColor="text1"/>
          <w:sz w:val="24"/>
          <w:szCs w:val="24"/>
        </w:rPr>
      </w:pPr>
      <w:r w:rsidRPr="00AC2A33">
        <w:rPr>
          <w:rFonts w:ascii="Times New Roman" w:hAnsi="Times New Roman" w:cs="Times New Roman"/>
          <w:color w:val="000000" w:themeColor="text1"/>
          <w:sz w:val="24"/>
          <w:szCs w:val="24"/>
        </w:rPr>
        <w:tab/>
      </w:r>
      <w:r w:rsidR="00E648FB" w:rsidRPr="00AC2A33">
        <w:rPr>
          <w:rFonts w:ascii="Times New Roman" w:hAnsi="Times New Roman" w:cs="Times New Roman"/>
          <w:color w:val="000000" w:themeColor="text1"/>
          <w:sz w:val="24"/>
          <w:szCs w:val="24"/>
        </w:rPr>
        <w:t xml:space="preserve">Counsel for the accused persons submitted oral argument on the issues persisted with. </w:t>
      </w:r>
      <w:r w:rsidR="00442237" w:rsidRPr="00AC2A33">
        <w:rPr>
          <w:rFonts w:ascii="Times New Roman" w:hAnsi="Times New Roman" w:cs="Times New Roman"/>
          <w:color w:val="000000" w:themeColor="text1"/>
          <w:sz w:val="24"/>
          <w:szCs w:val="24"/>
        </w:rPr>
        <w:t xml:space="preserve">Mr </w:t>
      </w:r>
      <w:r w:rsidR="00442237" w:rsidRPr="00AC2A33">
        <w:rPr>
          <w:rFonts w:ascii="Times New Roman" w:hAnsi="Times New Roman" w:cs="Times New Roman"/>
          <w:i/>
          <w:color w:val="000000" w:themeColor="text1"/>
          <w:sz w:val="24"/>
          <w:szCs w:val="24"/>
        </w:rPr>
        <w:t>Dzvetero</w:t>
      </w:r>
      <w:r w:rsidR="00442237" w:rsidRPr="00AC2A33">
        <w:rPr>
          <w:rFonts w:ascii="Times New Roman" w:hAnsi="Times New Roman" w:cs="Times New Roman"/>
          <w:color w:val="000000" w:themeColor="text1"/>
          <w:sz w:val="24"/>
          <w:szCs w:val="24"/>
        </w:rPr>
        <w:t xml:space="preserve"> submi</w:t>
      </w:r>
      <w:r w:rsidR="00ED668C" w:rsidRPr="00AC2A33">
        <w:rPr>
          <w:rFonts w:ascii="Times New Roman" w:hAnsi="Times New Roman" w:cs="Times New Roman"/>
          <w:color w:val="000000" w:themeColor="text1"/>
          <w:sz w:val="24"/>
          <w:szCs w:val="24"/>
        </w:rPr>
        <w:t>tt</w:t>
      </w:r>
      <w:r w:rsidR="00442237" w:rsidRPr="00AC2A33">
        <w:rPr>
          <w:rFonts w:ascii="Times New Roman" w:hAnsi="Times New Roman" w:cs="Times New Roman"/>
          <w:color w:val="000000" w:themeColor="text1"/>
          <w:sz w:val="24"/>
          <w:szCs w:val="24"/>
        </w:rPr>
        <w:t xml:space="preserve">ed that s 186(5) of the Constitution of Zimbabwe, 2013 provides that judges of the High Court hold office until they reach the age of seventy years, when they must retire. </w:t>
      </w:r>
      <w:r w:rsidR="00442237" w:rsidRPr="00AC2A33">
        <w:rPr>
          <w:rFonts w:ascii="Times New Roman" w:hAnsi="Times New Roman" w:cs="Times New Roman"/>
          <w:bCs/>
          <w:color w:val="000000" w:themeColor="text1"/>
          <w:sz w:val="24"/>
          <w:szCs w:val="24"/>
        </w:rPr>
        <w:t>A judge who has retired may only continue to sit to deal with proceedings commenced before him or her while he was a judge. This is so in terms of section 186(7) of the Constitution.</w:t>
      </w:r>
      <w:r w:rsidR="00442237" w:rsidRPr="00AC2A33">
        <w:rPr>
          <w:rFonts w:ascii="Times New Roman" w:hAnsi="Times New Roman" w:cs="Times New Roman"/>
          <w:color w:val="000000" w:themeColor="text1"/>
          <w:sz w:val="24"/>
          <w:szCs w:val="24"/>
        </w:rPr>
        <w:t xml:space="preserve"> The seventy (70) year maximum age limit is both mandatory and inflexible. Section 6(1) of the High Court Act </w:t>
      </w:r>
      <w:r w:rsidR="00442237" w:rsidRPr="00AC2A33">
        <w:rPr>
          <w:rFonts w:ascii="Times New Roman" w:hAnsi="Times New Roman" w:cs="Times New Roman"/>
          <w:iCs/>
          <w:color w:val="000000" w:themeColor="text1"/>
          <w:sz w:val="24"/>
          <w:szCs w:val="24"/>
        </w:rPr>
        <w:t>[</w:t>
      </w:r>
      <w:r w:rsidR="00442237" w:rsidRPr="00AC2A33">
        <w:rPr>
          <w:rFonts w:ascii="Times New Roman" w:hAnsi="Times New Roman" w:cs="Times New Roman"/>
          <w:i/>
          <w:color w:val="000000" w:themeColor="text1"/>
          <w:sz w:val="24"/>
          <w:szCs w:val="24"/>
        </w:rPr>
        <w:t>Chapter 7:06</w:t>
      </w:r>
      <w:r w:rsidR="00442237" w:rsidRPr="00AC2A33">
        <w:rPr>
          <w:rFonts w:ascii="Times New Roman" w:hAnsi="Times New Roman" w:cs="Times New Roman"/>
          <w:iCs/>
          <w:color w:val="000000" w:themeColor="text1"/>
          <w:sz w:val="24"/>
          <w:szCs w:val="24"/>
        </w:rPr>
        <w:t>]</w:t>
      </w:r>
      <w:r w:rsidR="00442237" w:rsidRPr="00AC2A33">
        <w:rPr>
          <w:rFonts w:ascii="Times New Roman" w:hAnsi="Times New Roman" w:cs="Times New Roman"/>
          <w:color w:val="000000" w:themeColor="text1"/>
          <w:sz w:val="24"/>
          <w:szCs w:val="24"/>
        </w:rPr>
        <w:t xml:space="preserve"> which provides for qualifications of assessors does not provide for a maximum age limit for assessors. It therefore permits persons above seventy years to be assessors and members of a High Court bench conducting a trial. By employing settled principles of constitutional interpretation, including the doctrine of ‘necessary implication’, s </w:t>
      </w:r>
      <w:r w:rsidR="00442237" w:rsidRPr="00AC2A33">
        <w:rPr>
          <w:rFonts w:ascii="Times New Roman" w:hAnsi="Times New Roman" w:cs="Times New Roman"/>
          <w:color w:val="000000" w:themeColor="text1"/>
          <w:sz w:val="24"/>
          <w:szCs w:val="24"/>
        </w:rPr>
        <w:lastRenderedPageBreak/>
        <w:t xml:space="preserve">186(5) of the Constitution imposes a maximum age limit of seventy (70) years on every judicial officer sitting as a member of the High Court. </w:t>
      </w:r>
      <w:r w:rsidR="00442237" w:rsidRPr="00AC2A33">
        <w:rPr>
          <w:rFonts w:ascii="Times New Roman" w:hAnsi="Times New Roman" w:cs="Times New Roman"/>
          <w:bCs/>
          <w:color w:val="000000" w:themeColor="text1"/>
          <w:sz w:val="24"/>
          <w:szCs w:val="24"/>
        </w:rPr>
        <w:t>When s 186(5) is interpreted as submitted in the foregoing paragraph,</w:t>
      </w:r>
      <w:r w:rsidR="00442237" w:rsidRPr="00AC2A33">
        <w:rPr>
          <w:rFonts w:ascii="Times New Roman" w:hAnsi="Times New Roman" w:cs="Times New Roman"/>
          <w:color w:val="000000" w:themeColor="text1"/>
          <w:sz w:val="24"/>
          <w:szCs w:val="24"/>
        </w:rPr>
        <w:t xml:space="preserve"> s 6(1) of the High Court Act would be inconsistent with it. Accordingly, a purported court consisting of assessors above seventy years would be a nullity. Section 56(1) of the Constitution entitles every person to the equal protection of the law. All persons in Zimbabwe accused of criminal offences of the nature faced by the accused are tried by either the magistrates’ court or the High Court. There are no over seventy-year-old. The intended criminal trial would, therefore, infringe the Accused`s right enshrined in section 56(1) of the </w:t>
      </w:r>
      <w:r w:rsidR="002F5F3D" w:rsidRPr="00AC2A33">
        <w:rPr>
          <w:rFonts w:ascii="Times New Roman" w:hAnsi="Times New Roman" w:cs="Times New Roman"/>
          <w:color w:val="000000" w:themeColor="text1"/>
          <w:sz w:val="24"/>
          <w:szCs w:val="24"/>
        </w:rPr>
        <w:t>Constitution. Mr</w:t>
      </w:r>
      <w:r w:rsidR="009C7B9D" w:rsidRPr="00AC2A33">
        <w:rPr>
          <w:rFonts w:ascii="Times New Roman" w:hAnsi="Times New Roman" w:cs="Times New Roman"/>
          <w:color w:val="000000" w:themeColor="text1"/>
          <w:sz w:val="24"/>
          <w:szCs w:val="24"/>
        </w:rPr>
        <w:t xml:space="preserve"> </w:t>
      </w:r>
      <w:r w:rsidR="009C7B9D" w:rsidRPr="00EE655F">
        <w:rPr>
          <w:rFonts w:ascii="Times New Roman" w:hAnsi="Times New Roman" w:cs="Times New Roman"/>
          <w:i/>
          <w:color w:val="000000" w:themeColor="text1"/>
          <w:sz w:val="24"/>
          <w:szCs w:val="24"/>
        </w:rPr>
        <w:t>Madhuku</w:t>
      </w:r>
      <w:r w:rsidR="009C7B9D" w:rsidRPr="00AC2A33">
        <w:rPr>
          <w:rFonts w:ascii="Times New Roman" w:hAnsi="Times New Roman" w:cs="Times New Roman"/>
          <w:i/>
          <w:color w:val="000000" w:themeColor="text1"/>
          <w:sz w:val="24"/>
          <w:szCs w:val="24"/>
        </w:rPr>
        <w:t xml:space="preserve"> </w:t>
      </w:r>
      <w:r w:rsidR="009C7B9D" w:rsidRPr="00AC2A33">
        <w:rPr>
          <w:rFonts w:ascii="Times New Roman" w:hAnsi="Times New Roman" w:cs="Times New Roman"/>
          <w:color w:val="000000" w:themeColor="text1"/>
          <w:sz w:val="24"/>
          <w:szCs w:val="24"/>
        </w:rPr>
        <w:t>emphasised that the accused persons recognised that the trial court had been properly constituted in terms of an existing law, namely, s</w:t>
      </w:r>
      <w:r w:rsidR="004537D1" w:rsidRPr="00AC2A33">
        <w:rPr>
          <w:rFonts w:ascii="Times New Roman" w:hAnsi="Times New Roman" w:cs="Times New Roman"/>
          <w:color w:val="000000" w:themeColor="text1"/>
          <w:sz w:val="24"/>
          <w:szCs w:val="24"/>
        </w:rPr>
        <w:t xml:space="preserve"> </w:t>
      </w:r>
      <w:r w:rsidR="009C7B9D" w:rsidRPr="00AC2A33">
        <w:rPr>
          <w:rFonts w:ascii="Times New Roman" w:hAnsi="Times New Roman" w:cs="Times New Roman"/>
          <w:color w:val="000000" w:themeColor="text1"/>
          <w:sz w:val="24"/>
          <w:szCs w:val="24"/>
        </w:rPr>
        <w:t>3 (</w:t>
      </w:r>
      <w:r w:rsidR="009C7B9D" w:rsidRPr="00AC2A33">
        <w:rPr>
          <w:rFonts w:ascii="Times New Roman" w:hAnsi="Times New Roman" w:cs="Times New Roman"/>
          <w:i/>
          <w:iCs/>
          <w:color w:val="000000" w:themeColor="text1"/>
          <w:sz w:val="24"/>
          <w:szCs w:val="24"/>
        </w:rPr>
        <w:t>b</w:t>
      </w:r>
      <w:r w:rsidR="009C7B9D" w:rsidRPr="00AC2A33">
        <w:rPr>
          <w:rFonts w:ascii="Times New Roman" w:hAnsi="Times New Roman" w:cs="Times New Roman"/>
          <w:color w:val="000000" w:themeColor="text1"/>
          <w:sz w:val="24"/>
          <w:szCs w:val="24"/>
        </w:rPr>
        <w:t>) of the High Court Act. The accused persons were, therefore not objecting to the participation of Messrs Chakuvinga and Chimonyo, in their individual capacities, but to a law, namely s 6 (1) of the High Court Act, which did not preclude the appointment of the assessors who are both above the retirement age of High Court judges.</w:t>
      </w:r>
    </w:p>
    <w:p w14:paraId="36703CAC" w14:textId="093878D1" w:rsidR="00933111" w:rsidRPr="00AC2A33" w:rsidRDefault="00AA679B" w:rsidP="00AA679B">
      <w:pPr>
        <w:spacing w:line="360" w:lineRule="auto"/>
        <w:contextualSpacing/>
        <w:jc w:val="both"/>
        <w:rPr>
          <w:rFonts w:ascii="Times New Roman" w:hAnsi="Times New Roman" w:cs="Times New Roman"/>
          <w:b/>
          <w:color w:val="000000" w:themeColor="text1"/>
          <w:sz w:val="24"/>
          <w:szCs w:val="24"/>
        </w:rPr>
      </w:pPr>
      <w:r w:rsidRPr="00AC2A33">
        <w:rPr>
          <w:rFonts w:ascii="Times New Roman" w:hAnsi="Times New Roman" w:cs="Times New Roman"/>
          <w:color w:val="000000" w:themeColor="text1"/>
          <w:sz w:val="24"/>
          <w:szCs w:val="24"/>
        </w:rPr>
        <w:tab/>
      </w:r>
      <w:r w:rsidR="0090784E" w:rsidRPr="00AC2A33">
        <w:rPr>
          <w:rFonts w:ascii="Times New Roman" w:hAnsi="Times New Roman" w:cs="Times New Roman"/>
          <w:color w:val="000000" w:themeColor="text1"/>
          <w:sz w:val="24"/>
          <w:szCs w:val="24"/>
        </w:rPr>
        <w:t xml:space="preserve">Mr </w:t>
      </w:r>
      <w:r w:rsidR="0090784E" w:rsidRPr="00AC2A33">
        <w:rPr>
          <w:rFonts w:ascii="Times New Roman" w:hAnsi="Times New Roman" w:cs="Times New Roman"/>
          <w:i/>
          <w:iCs/>
          <w:color w:val="000000" w:themeColor="text1"/>
          <w:sz w:val="24"/>
          <w:szCs w:val="24"/>
        </w:rPr>
        <w:t xml:space="preserve">Dzvetero </w:t>
      </w:r>
      <w:r w:rsidR="0035727C" w:rsidRPr="00AC2A33">
        <w:rPr>
          <w:rFonts w:ascii="Times New Roman" w:hAnsi="Times New Roman" w:cs="Times New Roman"/>
          <w:color w:val="000000" w:themeColor="text1"/>
          <w:sz w:val="24"/>
          <w:szCs w:val="24"/>
        </w:rPr>
        <w:t>submitted</w:t>
      </w:r>
      <w:r w:rsidR="0090784E" w:rsidRPr="00AC2A33">
        <w:rPr>
          <w:rFonts w:ascii="Times New Roman" w:hAnsi="Times New Roman" w:cs="Times New Roman"/>
          <w:color w:val="000000" w:themeColor="text1"/>
          <w:sz w:val="24"/>
          <w:szCs w:val="24"/>
        </w:rPr>
        <w:t xml:space="preserve"> that there was no doubt that the constitutional issues raised were not frivolous and vexatious but had substance and are of public importance. He cited</w:t>
      </w:r>
      <w:r w:rsidR="0090784E" w:rsidRPr="00AC2A33">
        <w:rPr>
          <w:rFonts w:ascii="Times New Roman" w:hAnsi="Times New Roman" w:cs="Times New Roman"/>
          <w:b/>
          <w:color w:val="000000" w:themeColor="text1"/>
          <w:sz w:val="24"/>
          <w:szCs w:val="24"/>
        </w:rPr>
        <w:t xml:space="preserve"> </w:t>
      </w:r>
      <w:r w:rsidR="0090784E" w:rsidRPr="00AC2A33">
        <w:rPr>
          <w:rFonts w:ascii="Times New Roman" w:hAnsi="Times New Roman" w:cs="Times New Roman"/>
          <w:bCs/>
          <w:i/>
          <w:iCs/>
          <w:color w:val="000000" w:themeColor="text1"/>
          <w:sz w:val="24"/>
          <w:szCs w:val="24"/>
        </w:rPr>
        <w:t xml:space="preserve">Martin </w:t>
      </w:r>
      <w:r w:rsidR="0090784E" w:rsidRPr="00AC2A33">
        <w:rPr>
          <w:rFonts w:ascii="Times New Roman" w:hAnsi="Times New Roman" w:cs="Times New Roman"/>
          <w:bCs/>
          <w:color w:val="000000" w:themeColor="text1"/>
          <w:sz w:val="24"/>
          <w:szCs w:val="24"/>
        </w:rPr>
        <w:t>v</w:t>
      </w:r>
      <w:r w:rsidR="0090784E" w:rsidRPr="00AC2A33">
        <w:rPr>
          <w:rFonts w:ascii="Times New Roman" w:hAnsi="Times New Roman" w:cs="Times New Roman"/>
          <w:bCs/>
          <w:i/>
          <w:iCs/>
          <w:color w:val="000000" w:themeColor="text1"/>
          <w:sz w:val="24"/>
          <w:szCs w:val="24"/>
        </w:rPr>
        <w:t xml:space="preserve"> AG </w:t>
      </w:r>
      <w:r w:rsidR="0090784E" w:rsidRPr="00AC2A33">
        <w:rPr>
          <w:rFonts w:ascii="Times New Roman" w:hAnsi="Times New Roman" w:cs="Times New Roman"/>
          <w:bCs/>
          <w:color w:val="000000" w:themeColor="text1"/>
          <w:sz w:val="24"/>
          <w:szCs w:val="24"/>
        </w:rPr>
        <w:t xml:space="preserve">1993(1) ZLR 153(S) at </w:t>
      </w:r>
      <w:r w:rsidR="002257D2" w:rsidRPr="00AC2A33">
        <w:rPr>
          <w:rFonts w:ascii="Times New Roman" w:hAnsi="Times New Roman" w:cs="Times New Roman"/>
          <w:bCs/>
          <w:color w:val="000000" w:themeColor="text1"/>
          <w:sz w:val="24"/>
          <w:szCs w:val="24"/>
        </w:rPr>
        <w:t>157.</w:t>
      </w:r>
      <w:r w:rsidR="006F599F" w:rsidRPr="00AC2A33">
        <w:rPr>
          <w:rFonts w:ascii="Times New Roman" w:hAnsi="Times New Roman" w:cs="Times New Roman"/>
          <w:bCs/>
          <w:color w:val="000000" w:themeColor="text1"/>
          <w:sz w:val="24"/>
          <w:szCs w:val="24"/>
        </w:rPr>
        <w:t xml:space="preserve"> Under s 175(4) of the Constitution, </w:t>
      </w:r>
      <w:r w:rsidR="002257D2" w:rsidRPr="00AC2A33">
        <w:rPr>
          <w:rFonts w:ascii="Times New Roman" w:hAnsi="Times New Roman" w:cs="Times New Roman"/>
          <w:bCs/>
          <w:color w:val="000000" w:themeColor="text1"/>
          <w:sz w:val="24"/>
          <w:szCs w:val="24"/>
        </w:rPr>
        <w:t xml:space="preserve">Mr </w:t>
      </w:r>
      <w:r w:rsidR="002257D2" w:rsidRPr="00AC2A33">
        <w:rPr>
          <w:rFonts w:ascii="Times New Roman" w:hAnsi="Times New Roman" w:cs="Times New Roman"/>
          <w:bCs/>
          <w:i/>
          <w:iCs/>
          <w:color w:val="000000" w:themeColor="text1"/>
          <w:sz w:val="24"/>
          <w:szCs w:val="24"/>
        </w:rPr>
        <w:t xml:space="preserve">Dzvetero </w:t>
      </w:r>
      <w:r w:rsidR="002257D2" w:rsidRPr="00AC2A33">
        <w:rPr>
          <w:rFonts w:ascii="Times New Roman" w:hAnsi="Times New Roman" w:cs="Times New Roman"/>
          <w:bCs/>
          <w:color w:val="000000" w:themeColor="text1"/>
          <w:sz w:val="24"/>
          <w:szCs w:val="24"/>
        </w:rPr>
        <w:t>su</w:t>
      </w:r>
      <w:r w:rsidR="002257D2" w:rsidRPr="00AC2A33">
        <w:rPr>
          <w:rFonts w:ascii="Times New Roman" w:hAnsi="Times New Roman" w:cs="Times New Roman"/>
          <w:color w:val="000000" w:themeColor="text1"/>
          <w:sz w:val="24"/>
          <w:szCs w:val="24"/>
        </w:rPr>
        <w:t xml:space="preserve">bmitted that </w:t>
      </w:r>
      <w:r w:rsidR="006F599F" w:rsidRPr="00AC2A33">
        <w:rPr>
          <w:rFonts w:ascii="Times New Roman" w:hAnsi="Times New Roman" w:cs="Times New Roman"/>
          <w:color w:val="000000" w:themeColor="text1"/>
          <w:sz w:val="24"/>
          <w:szCs w:val="24"/>
        </w:rPr>
        <w:t>I had no discretion in th</w:t>
      </w:r>
      <w:r w:rsidR="002257D2" w:rsidRPr="00AC2A33">
        <w:rPr>
          <w:rFonts w:ascii="Times New Roman" w:hAnsi="Times New Roman" w:cs="Times New Roman"/>
          <w:color w:val="000000" w:themeColor="text1"/>
          <w:sz w:val="24"/>
          <w:szCs w:val="24"/>
        </w:rPr>
        <w:t xml:space="preserve">is </w:t>
      </w:r>
      <w:r w:rsidR="006F599F" w:rsidRPr="00AC2A33">
        <w:rPr>
          <w:rFonts w:ascii="Times New Roman" w:hAnsi="Times New Roman" w:cs="Times New Roman"/>
          <w:color w:val="000000" w:themeColor="text1"/>
          <w:sz w:val="24"/>
          <w:szCs w:val="24"/>
        </w:rPr>
        <w:t>matter. I</w:t>
      </w:r>
      <w:r w:rsidR="002257D2" w:rsidRPr="00AC2A33">
        <w:rPr>
          <w:rFonts w:ascii="Times New Roman" w:hAnsi="Times New Roman" w:cs="Times New Roman"/>
          <w:color w:val="000000" w:themeColor="text1"/>
          <w:sz w:val="24"/>
          <w:szCs w:val="24"/>
        </w:rPr>
        <w:t xml:space="preserve"> was required to</w:t>
      </w:r>
      <w:r w:rsidR="006F599F" w:rsidRPr="00AC2A33">
        <w:rPr>
          <w:rFonts w:ascii="Times New Roman" w:hAnsi="Times New Roman" w:cs="Times New Roman"/>
          <w:color w:val="000000" w:themeColor="text1"/>
          <w:sz w:val="24"/>
          <w:szCs w:val="24"/>
        </w:rPr>
        <w:t xml:space="preserve"> refer </w:t>
      </w:r>
      <w:r w:rsidR="002257D2" w:rsidRPr="00AC2A33">
        <w:rPr>
          <w:rFonts w:ascii="Times New Roman" w:hAnsi="Times New Roman" w:cs="Times New Roman"/>
          <w:color w:val="000000" w:themeColor="text1"/>
          <w:sz w:val="24"/>
          <w:szCs w:val="24"/>
        </w:rPr>
        <w:t xml:space="preserve">the </w:t>
      </w:r>
      <w:r w:rsidR="006F599F" w:rsidRPr="00AC2A33">
        <w:rPr>
          <w:rFonts w:ascii="Times New Roman" w:hAnsi="Times New Roman" w:cs="Times New Roman"/>
          <w:color w:val="000000" w:themeColor="text1"/>
          <w:sz w:val="24"/>
          <w:szCs w:val="24"/>
        </w:rPr>
        <w:t xml:space="preserve">constitutional </w:t>
      </w:r>
      <w:r w:rsidR="002257D2" w:rsidRPr="00AC2A33">
        <w:rPr>
          <w:rFonts w:ascii="Times New Roman" w:hAnsi="Times New Roman" w:cs="Times New Roman"/>
          <w:color w:val="000000" w:themeColor="text1"/>
          <w:sz w:val="24"/>
          <w:szCs w:val="24"/>
        </w:rPr>
        <w:t xml:space="preserve">matters </w:t>
      </w:r>
      <w:r w:rsidR="006F599F" w:rsidRPr="00AC2A33">
        <w:rPr>
          <w:rFonts w:ascii="Times New Roman" w:hAnsi="Times New Roman" w:cs="Times New Roman"/>
          <w:color w:val="000000" w:themeColor="text1"/>
          <w:sz w:val="24"/>
          <w:szCs w:val="24"/>
        </w:rPr>
        <w:t xml:space="preserve">to the Constitutional Court </w:t>
      </w:r>
      <w:r w:rsidR="002257D2" w:rsidRPr="00AC2A33">
        <w:rPr>
          <w:rFonts w:ascii="Times New Roman" w:hAnsi="Times New Roman" w:cs="Times New Roman"/>
          <w:color w:val="000000" w:themeColor="text1"/>
          <w:sz w:val="24"/>
          <w:szCs w:val="24"/>
        </w:rPr>
        <w:t xml:space="preserve">because the accused persons had requested me to </w:t>
      </w:r>
      <w:r w:rsidR="006F599F" w:rsidRPr="00AC2A33">
        <w:rPr>
          <w:rFonts w:ascii="Times New Roman" w:hAnsi="Times New Roman" w:cs="Times New Roman"/>
          <w:color w:val="000000" w:themeColor="text1"/>
          <w:sz w:val="24"/>
          <w:szCs w:val="24"/>
        </w:rPr>
        <w:t xml:space="preserve">do </w:t>
      </w:r>
      <w:r w:rsidR="002257D2" w:rsidRPr="00AC2A33">
        <w:rPr>
          <w:rFonts w:ascii="Times New Roman" w:hAnsi="Times New Roman" w:cs="Times New Roman"/>
          <w:color w:val="000000" w:themeColor="text1"/>
          <w:sz w:val="24"/>
          <w:szCs w:val="24"/>
        </w:rPr>
        <w:t xml:space="preserve">so unless it was considered view that </w:t>
      </w:r>
      <w:r w:rsidR="006F599F" w:rsidRPr="00AC2A33">
        <w:rPr>
          <w:rFonts w:ascii="Times New Roman" w:hAnsi="Times New Roman" w:cs="Times New Roman"/>
          <w:color w:val="000000" w:themeColor="text1"/>
          <w:sz w:val="24"/>
          <w:szCs w:val="24"/>
        </w:rPr>
        <w:t xml:space="preserve">the request is “merely frivolous or vexatious”. When asked </w:t>
      </w:r>
      <w:r w:rsidR="0090784E" w:rsidRPr="00AC2A33">
        <w:rPr>
          <w:rFonts w:ascii="Times New Roman" w:hAnsi="Times New Roman" w:cs="Times New Roman"/>
          <w:color w:val="000000" w:themeColor="text1"/>
          <w:sz w:val="24"/>
          <w:szCs w:val="24"/>
        </w:rPr>
        <w:t>to refer</w:t>
      </w:r>
      <w:r w:rsidR="002257D2" w:rsidRPr="00AC2A33">
        <w:rPr>
          <w:rFonts w:ascii="Times New Roman" w:hAnsi="Times New Roman" w:cs="Times New Roman"/>
          <w:color w:val="000000" w:themeColor="text1"/>
          <w:sz w:val="24"/>
          <w:szCs w:val="24"/>
        </w:rPr>
        <w:t>,</w:t>
      </w:r>
      <w:r w:rsidR="0090784E" w:rsidRPr="00AC2A33">
        <w:rPr>
          <w:rFonts w:ascii="Times New Roman" w:hAnsi="Times New Roman" w:cs="Times New Roman"/>
          <w:color w:val="000000" w:themeColor="text1"/>
          <w:sz w:val="24"/>
          <w:szCs w:val="24"/>
        </w:rPr>
        <w:t xml:space="preserve"> </w:t>
      </w:r>
      <w:r w:rsidR="006F599F" w:rsidRPr="00AC2A33">
        <w:rPr>
          <w:rFonts w:ascii="Times New Roman" w:hAnsi="Times New Roman" w:cs="Times New Roman"/>
          <w:color w:val="000000" w:themeColor="text1"/>
          <w:sz w:val="24"/>
          <w:szCs w:val="24"/>
        </w:rPr>
        <w:t xml:space="preserve">I could not </w:t>
      </w:r>
      <w:r w:rsidR="0090784E" w:rsidRPr="00AC2A33">
        <w:rPr>
          <w:rFonts w:ascii="Times New Roman" w:hAnsi="Times New Roman" w:cs="Times New Roman"/>
          <w:color w:val="000000" w:themeColor="text1"/>
          <w:sz w:val="24"/>
          <w:szCs w:val="24"/>
        </w:rPr>
        <w:t>just drop</w:t>
      </w:r>
      <w:r w:rsidR="002257D2" w:rsidRPr="00AC2A33">
        <w:rPr>
          <w:rFonts w:ascii="Times New Roman" w:hAnsi="Times New Roman" w:cs="Times New Roman"/>
          <w:color w:val="000000" w:themeColor="text1"/>
          <w:sz w:val="24"/>
          <w:szCs w:val="24"/>
        </w:rPr>
        <w:t xml:space="preserve"> an opinion that the request is merely frivolous or vexatious </w:t>
      </w:r>
      <w:r w:rsidR="0090784E" w:rsidRPr="00AC2A33">
        <w:rPr>
          <w:rFonts w:ascii="Times New Roman" w:hAnsi="Times New Roman" w:cs="Times New Roman"/>
          <w:color w:val="000000" w:themeColor="text1"/>
          <w:sz w:val="24"/>
          <w:szCs w:val="24"/>
        </w:rPr>
        <w:t xml:space="preserve">from a hat. </w:t>
      </w:r>
      <w:r w:rsidR="006F599F" w:rsidRPr="00AC2A33">
        <w:rPr>
          <w:rFonts w:ascii="Times New Roman" w:hAnsi="Times New Roman" w:cs="Times New Roman"/>
          <w:color w:val="000000" w:themeColor="text1"/>
          <w:sz w:val="24"/>
          <w:szCs w:val="24"/>
        </w:rPr>
        <w:t>I was required to</w:t>
      </w:r>
      <w:r w:rsidR="0090784E" w:rsidRPr="00AC2A33">
        <w:rPr>
          <w:rFonts w:ascii="Times New Roman" w:hAnsi="Times New Roman" w:cs="Times New Roman"/>
          <w:color w:val="000000" w:themeColor="text1"/>
          <w:sz w:val="24"/>
          <w:szCs w:val="24"/>
        </w:rPr>
        <w:t xml:space="preserve"> demonstrate the basis of </w:t>
      </w:r>
      <w:r w:rsidR="006F599F" w:rsidRPr="00AC2A33">
        <w:rPr>
          <w:rFonts w:ascii="Times New Roman" w:hAnsi="Times New Roman" w:cs="Times New Roman"/>
          <w:color w:val="000000" w:themeColor="text1"/>
          <w:sz w:val="24"/>
          <w:szCs w:val="24"/>
        </w:rPr>
        <w:t xml:space="preserve">my </w:t>
      </w:r>
      <w:r w:rsidR="0090784E" w:rsidRPr="00AC2A33">
        <w:rPr>
          <w:rFonts w:ascii="Times New Roman" w:hAnsi="Times New Roman" w:cs="Times New Roman"/>
          <w:color w:val="000000" w:themeColor="text1"/>
          <w:sz w:val="24"/>
          <w:szCs w:val="24"/>
        </w:rPr>
        <w:t>opinion</w:t>
      </w:r>
      <w:r w:rsidR="006F599F" w:rsidRPr="00AC2A33">
        <w:rPr>
          <w:rFonts w:ascii="Times New Roman" w:hAnsi="Times New Roman" w:cs="Times New Roman"/>
          <w:color w:val="000000" w:themeColor="text1"/>
          <w:sz w:val="24"/>
          <w:szCs w:val="24"/>
        </w:rPr>
        <w:t xml:space="preserve"> based on a </w:t>
      </w:r>
      <w:r w:rsidR="002257D2" w:rsidRPr="00AC2A33">
        <w:rPr>
          <w:rFonts w:ascii="Times New Roman" w:hAnsi="Times New Roman" w:cs="Times New Roman"/>
          <w:color w:val="000000" w:themeColor="text1"/>
          <w:sz w:val="24"/>
          <w:szCs w:val="24"/>
        </w:rPr>
        <w:t>specific criterion</w:t>
      </w:r>
      <w:r w:rsidR="0090784E" w:rsidRPr="00AC2A33">
        <w:rPr>
          <w:rFonts w:ascii="Times New Roman" w:hAnsi="Times New Roman" w:cs="Times New Roman"/>
          <w:color w:val="000000" w:themeColor="text1"/>
          <w:sz w:val="24"/>
          <w:szCs w:val="24"/>
        </w:rPr>
        <w:t xml:space="preserve">. </w:t>
      </w:r>
      <w:r w:rsidR="006F599F" w:rsidRPr="00AC2A33">
        <w:rPr>
          <w:rFonts w:ascii="Times New Roman" w:hAnsi="Times New Roman" w:cs="Times New Roman"/>
          <w:color w:val="000000" w:themeColor="text1"/>
          <w:sz w:val="24"/>
          <w:szCs w:val="24"/>
        </w:rPr>
        <w:t>He cited</w:t>
      </w:r>
      <w:r w:rsidR="0090784E" w:rsidRPr="00AC2A33">
        <w:rPr>
          <w:rFonts w:ascii="Times New Roman" w:hAnsi="Times New Roman" w:cs="Times New Roman"/>
          <w:color w:val="000000" w:themeColor="text1"/>
          <w:sz w:val="24"/>
          <w:szCs w:val="24"/>
        </w:rPr>
        <w:t xml:space="preserve"> </w:t>
      </w:r>
      <w:r w:rsidRPr="00AC2A33">
        <w:rPr>
          <w:rFonts w:ascii="Times New Roman" w:hAnsi="Times New Roman" w:cs="Times New Roman"/>
          <w:bCs/>
          <w:i/>
          <w:iCs/>
          <w:color w:val="000000" w:themeColor="text1"/>
          <w:sz w:val="24"/>
          <w:szCs w:val="24"/>
        </w:rPr>
        <w:t>Williams &amp; A</w:t>
      </w:r>
      <w:r w:rsidR="0090784E" w:rsidRPr="00AC2A33">
        <w:rPr>
          <w:rFonts w:ascii="Times New Roman" w:hAnsi="Times New Roman" w:cs="Times New Roman"/>
          <w:bCs/>
          <w:i/>
          <w:iCs/>
          <w:color w:val="000000" w:themeColor="text1"/>
          <w:sz w:val="24"/>
          <w:szCs w:val="24"/>
        </w:rPr>
        <w:t xml:space="preserve">nor </w:t>
      </w:r>
      <w:r w:rsidR="0090784E" w:rsidRPr="00AC2A33">
        <w:rPr>
          <w:rFonts w:ascii="Times New Roman" w:hAnsi="Times New Roman" w:cs="Times New Roman"/>
          <w:bCs/>
          <w:color w:val="000000" w:themeColor="text1"/>
          <w:sz w:val="24"/>
          <w:szCs w:val="24"/>
        </w:rPr>
        <w:t xml:space="preserve">v </w:t>
      </w:r>
      <w:r w:rsidR="0090784E" w:rsidRPr="00AC2A33">
        <w:rPr>
          <w:rFonts w:ascii="Times New Roman" w:hAnsi="Times New Roman" w:cs="Times New Roman"/>
          <w:bCs/>
          <w:i/>
          <w:iCs/>
          <w:color w:val="000000" w:themeColor="text1"/>
          <w:sz w:val="24"/>
          <w:szCs w:val="24"/>
        </w:rPr>
        <w:t xml:space="preserve">Msipha NO &amp; Ors </w:t>
      </w:r>
      <w:r w:rsidR="0090784E" w:rsidRPr="00AC2A33">
        <w:rPr>
          <w:rFonts w:ascii="Times New Roman" w:hAnsi="Times New Roman" w:cs="Times New Roman"/>
          <w:bCs/>
          <w:color w:val="000000" w:themeColor="text1"/>
          <w:sz w:val="24"/>
          <w:szCs w:val="24"/>
        </w:rPr>
        <w:t>2010(1) ZLR 552(S)</w:t>
      </w:r>
      <w:r w:rsidR="006F599F" w:rsidRPr="00AC2A33">
        <w:rPr>
          <w:rFonts w:ascii="Times New Roman" w:hAnsi="Times New Roman" w:cs="Times New Roman"/>
          <w:bCs/>
          <w:color w:val="000000" w:themeColor="text1"/>
          <w:sz w:val="24"/>
          <w:szCs w:val="24"/>
        </w:rPr>
        <w:t>.</w:t>
      </w:r>
      <w:r w:rsidR="0035727C" w:rsidRPr="00AC2A33">
        <w:rPr>
          <w:rFonts w:ascii="Times New Roman" w:hAnsi="Times New Roman" w:cs="Times New Roman"/>
          <w:b/>
          <w:color w:val="000000" w:themeColor="text1"/>
          <w:sz w:val="24"/>
          <w:szCs w:val="24"/>
        </w:rPr>
        <w:t xml:space="preserve"> </w:t>
      </w:r>
      <w:r w:rsidR="002257D2" w:rsidRPr="00AC2A33">
        <w:rPr>
          <w:rFonts w:ascii="Times New Roman" w:hAnsi="Times New Roman" w:cs="Times New Roman"/>
          <w:bCs/>
          <w:color w:val="000000" w:themeColor="text1"/>
          <w:sz w:val="24"/>
          <w:szCs w:val="24"/>
        </w:rPr>
        <w:t xml:space="preserve">Mr </w:t>
      </w:r>
      <w:r w:rsidR="002257D2" w:rsidRPr="00AC2A33">
        <w:rPr>
          <w:rFonts w:ascii="Times New Roman" w:hAnsi="Times New Roman" w:cs="Times New Roman"/>
          <w:bCs/>
          <w:i/>
          <w:iCs/>
          <w:color w:val="000000" w:themeColor="text1"/>
          <w:sz w:val="24"/>
          <w:szCs w:val="24"/>
        </w:rPr>
        <w:t xml:space="preserve">Dzvetero </w:t>
      </w:r>
      <w:r w:rsidR="002257D2" w:rsidRPr="00AC2A33">
        <w:rPr>
          <w:rFonts w:ascii="Times New Roman" w:hAnsi="Times New Roman" w:cs="Times New Roman"/>
          <w:bCs/>
          <w:color w:val="000000" w:themeColor="text1"/>
          <w:sz w:val="24"/>
          <w:szCs w:val="24"/>
        </w:rPr>
        <w:t xml:space="preserve">urged me </w:t>
      </w:r>
      <w:r w:rsidR="0035727C" w:rsidRPr="00AC2A33">
        <w:rPr>
          <w:rFonts w:ascii="Times New Roman" w:hAnsi="Times New Roman" w:cs="Times New Roman"/>
          <w:bCs/>
          <w:color w:val="000000" w:themeColor="text1"/>
          <w:sz w:val="24"/>
          <w:szCs w:val="24"/>
        </w:rPr>
        <w:t>to observe an</w:t>
      </w:r>
      <w:r w:rsidR="0090784E" w:rsidRPr="00AC2A33">
        <w:rPr>
          <w:rFonts w:ascii="Times New Roman" w:hAnsi="Times New Roman" w:cs="Times New Roman"/>
          <w:color w:val="000000" w:themeColor="text1"/>
          <w:sz w:val="24"/>
          <w:szCs w:val="24"/>
        </w:rPr>
        <w:t xml:space="preserve"> objective procedural and substantive</w:t>
      </w:r>
      <w:r w:rsidR="0035727C" w:rsidRPr="00AC2A33">
        <w:rPr>
          <w:rFonts w:ascii="Times New Roman" w:hAnsi="Times New Roman" w:cs="Times New Roman"/>
          <w:color w:val="000000" w:themeColor="text1"/>
          <w:sz w:val="24"/>
          <w:szCs w:val="24"/>
        </w:rPr>
        <w:t xml:space="preserve"> </w:t>
      </w:r>
      <w:r w:rsidR="002257D2" w:rsidRPr="00AC2A33">
        <w:rPr>
          <w:rFonts w:ascii="Times New Roman" w:hAnsi="Times New Roman" w:cs="Times New Roman"/>
          <w:color w:val="000000" w:themeColor="text1"/>
          <w:sz w:val="24"/>
          <w:szCs w:val="24"/>
        </w:rPr>
        <w:t>standard,</w:t>
      </w:r>
      <w:r w:rsidR="001022AE" w:rsidRPr="00AC2A33">
        <w:rPr>
          <w:rFonts w:ascii="Times New Roman" w:hAnsi="Times New Roman" w:cs="Times New Roman"/>
          <w:color w:val="000000" w:themeColor="text1"/>
          <w:sz w:val="24"/>
          <w:szCs w:val="24"/>
        </w:rPr>
        <w:t xml:space="preserve"> that </w:t>
      </w:r>
      <w:r w:rsidR="002257D2" w:rsidRPr="00AC2A33">
        <w:rPr>
          <w:rFonts w:ascii="Times New Roman" w:hAnsi="Times New Roman" w:cs="Times New Roman"/>
          <w:color w:val="000000" w:themeColor="text1"/>
          <w:sz w:val="24"/>
          <w:szCs w:val="24"/>
        </w:rPr>
        <w:t>is, analysing</w:t>
      </w:r>
      <w:r w:rsidR="001022AE" w:rsidRPr="00AC2A33">
        <w:rPr>
          <w:rFonts w:ascii="Times New Roman" w:hAnsi="Times New Roman" w:cs="Times New Roman"/>
          <w:color w:val="000000" w:themeColor="text1"/>
          <w:sz w:val="24"/>
          <w:szCs w:val="24"/>
        </w:rPr>
        <w:t xml:space="preserve"> the facts the facts and the constitutional provisions that may be violated. </w:t>
      </w:r>
      <w:r w:rsidR="00442237" w:rsidRPr="00AC2A33">
        <w:rPr>
          <w:rFonts w:ascii="Times New Roman" w:hAnsi="Times New Roman" w:cs="Times New Roman"/>
          <w:color w:val="000000" w:themeColor="text1"/>
          <w:sz w:val="24"/>
          <w:szCs w:val="24"/>
        </w:rPr>
        <w:t xml:space="preserve">He submitted that the </w:t>
      </w:r>
      <w:r w:rsidR="0090784E" w:rsidRPr="00AC2A33">
        <w:rPr>
          <w:rFonts w:ascii="Times New Roman" w:hAnsi="Times New Roman" w:cs="Times New Roman"/>
          <w:color w:val="000000" w:themeColor="text1"/>
          <w:sz w:val="24"/>
          <w:szCs w:val="24"/>
        </w:rPr>
        <w:t>constitutional issues raised herein cannot, by whatever stretch, be</w:t>
      </w:r>
      <w:r w:rsidR="00442237" w:rsidRPr="00AC2A33">
        <w:rPr>
          <w:rFonts w:ascii="Times New Roman" w:hAnsi="Times New Roman" w:cs="Times New Roman"/>
          <w:color w:val="000000" w:themeColor="text1"/>
          <w:sz w:val="24"/>
          <w:szCs w:val="24"/>
        </w:rPr>
        <w:t xml:space="preserve"> </w:t>
      </w:r>
      <w:r w:rsidR="0090784E" w:rsidRPr="00AC2A33">
        <w:rPr>
          <w:rFonts w:ascii="Times New Roman" w:hAnsi="Times New Roman" w:cs="Times New Roman"/>
          <w:color w:val="000000" w:themeColor="text1"/>
          <w:sz w:val="24"/>
          <w:szCs w:val="24"/>
        </w:rPr>
        <w:t xml:space="preserve">characterised as frivolous or vexatious. </w:t>
      </w:r>
    </w:p>
    <w:p w14:paraId="50BD27B5" w14:textId="2B354A4D" w:rsidR="00F05313" w:rsidRPr="00AC2A33" w:rsidRDefault="00F05313" w:rsidP="00AA679B">
      <w:pPr>
        <w:spacing w:line="360" w:lineRule="auto"/>
        <w:contextualSpacing/>
        <w:jc w:val="both"/>
        <w:rPr>
          <w:rFonts w:ascii="Times New Roman" w:hAnsi="Times New Roman" w:cs="Times New Roman"/>
          <w:b/>
          <w:color w:val="000000" w:themeColor="text1"/>
          <w:sz w:val="24"/>
          <w:szCs w:val="24"/>
          <w:u w:val="single"/>
        </w:rPr>
      </w:pPr>
      <w:r w:rsidRPr="00AC2A33">
        <w:rPr>
          <w:rFonts w:ascii="Times New Roman" w:hAnsi="Times New Roman" w:cs="Times New Roman"/>
          <w:b/>
          <w:color w:val="000000" w:themeColor="text1"/>
          <w:sz w:val="24"/>
          <w:szCs w:val="24"/>
          <w:u w:val="single"/>
        </w:rPr>
        <w:t xml:space="preserve">The State’s </w:t>
      </w:r>
      <w:r w:rsidR="009B36FA" w:rsidRPr="00AC2A33">
        <w:rPr>
          <w:rFonts w:ascii="Times New Roman" w:hAnsi="Times New Roman" w:cs="Times New Roman"/>
          <w:b/>
          <w:color w:val="000000" w:themeColor="text1"/>
          <w:sz w:val="24"/>
          <w:szCs w:val="24"/>
          <w:u w:val="single"/>
        </w:rPr>
        <w:t>opposition to the issues persisted with</w:t>
      </w:r>
    </w:p>
    <w:p w14:paraId="2B627AAA" w14:textId="5BCD8F75" w:rsidR="00D00D80" w:rsidRPr="00AC2A33" w:rsidRDefault="00AA679B" w:rsidP="00AA679B">
      <w:pPr>
        <w:spacing w:line="360" w:lineRule="auto"/>
        <w:contextualSpacing/>
        <w:jc w:val="both"/>
        <w:rPr>
          <w:rFonts w:ascii="Times New Roman" w:hAnsi="Times New Roman" w:cs="Times New Roman"/>
          <w:bCs/>
          <w:color w:val="000000" w:themeColor="text1"/>
          <w:sz w:val="24"/>
          <w:szCs w:val="24"/>
        </w:rPr>
      </w:pPr>
      <w:r w:rsidRPr="00AC2A33">
        <w:rPr>
          <w:rFonts w:ascii="Times New Roman" w:hAnsi="Times New Roman" w:cs="Times New Roman"/>
          <w:color w:val="000000" w:themeColor="text1"/>
          <w:sz w:val="24"/>
          <w:szCs w:val="24"/>
        </w:rPr>
        <w:tab/>
      </w:r>
      <w:r w:rsidR="005B5C9D" w:rsidRPr="00AC2A33">
        <w:rPr>
          <w:rFonts w:ascii="Times New Roman" w:hAnsi="Times New Roman" w:cs="Times New Roman"/>
          <w:color w:val="000000" w:themeColor="text1"/>
          <w:sz w:val="24"/>
          <w:szCs w:val="24"/>
        </w:rPr>
        <w:t>The State opened its opposition to the application by submitting that it was disquieting the applicants had raised a mammoth number of issues (seventeen (17)) in number as c</w:t>
      </w:r>
      <w:r w:rsidR="00D00D80" w:rsidRPr="00AC2A33">
        <w:rPr>
          <w:rFonts w:ascii="Times New Roman" w:hAnsi="Times New Roman" w:cs="Times New Roman"/>
          <w:bCs/>
          <w:color w:val="000000" w:themeColor="text1"/>
          <w:sz w:val="24"/>
          <w:szCs w:val="24"/>
        </w:rPr>
        <w:t xml:space="preserve">onstitutional matters </w:t>
      </w:r>
      <w:r w:rsidR="005B5C9D" w:rsidRPr="00AC2A33">
        <w:rPr>
          <w:rFonts w:ascii="Times New Roman" w:hAnsi="Times New Roman" w:cs="Times New Roman"/>
          <w:bCs/>
          <w:color w:val="000000" w:themeColor="text1"/>
          <w:sz w:val="24"/>
          <w:szCs w:val="24"/>
        </w:rPr>
        <w:t xml:space="preserve">for referral </w:t>
      </w:r>
      <w:r w:rsidR="00D00D80" w:rsidRPr="00AC2A33">
        <w:rPr>
          <w:rFonts w:ascii="Times New Roman" w:hAnsi="Times New Roman" w:cs="Times New Roman"/>
          <w:bCs/>
          <w:color w:val="000000" w:themeColor="text1"/>
          <w:sz w:val="24"/>
          <w:szCs w:val="24"/>
        </w:rPr>
        <w:t>to</w:t>
      </w:r>
      <w:r w:rsidR="005B5C9D" w:rsidRPr="00AC2A33">
        <w:rPr>
          <w:rFonts w:ascii="Times New Roman" w:hAnsi="Times New Roman" w:cs="Times New Roman"/>
          <w:bCs/>
          <w:color w:val="000000" w:themeColor="text1"/>
          <w:sz w:val="24"/>
          <w:szCs w:val="24"/>
        </w:rPr>
        <w:t xml:space="preserve"> </w:t>
      </w:r>
      <w:r w:rsidR="00D00D80" w:rsidRPr="00AC2A33">
        <w:rPr>
          <w:rFonts w:ascii="Times New Roman" w:hAnsi="Times New Roman" w:cs="Times New Roman"/>
          <w:bCs/>
          <w:color w:val="000000" w:themeColor="text1"/>
          <w:sz w:val="24"/>
          <w:szCs w:val="24"/>
        </w:rPr>
        <w:t>the Constitutional Court</w:t>
      </w:r>
      <w:r w:rsidR="009B36FA" w:rsidRPr="00AC2A33">
        <w:rPr>
          <w:rFonts w:ascii="Times New Roman" w:hAnsi="Times New Roman" w:cs="Times New Roman"/>
          <w:bCs/>
          <w:color w:val="000000" w:themeColor="text1"/>
          <w:sz w:val="24"/>
          <w:szCs w:val="24"/>
        </w:rPr>
        <w:t xml:space="preserve"> </w:t>
      </w:r>
      <w:r w:rsidR="00D94D33" w:rsidRPr="00AC2A33">
        <w:rPr>
          <w:rFonts w:ascii="Times New Roman" w:hAnsi="Times New Roman" w:cs="Times New Roman"/>
          <w:bCs/>
          <w:color w:val="000000" w:themeColor="text1"/>
          <w:sz w:val="24"/>
          <w:szCs w:val="24"/>
        </w:rPr>
        <w:t>yet the matter had hardly progressed beyond the pleas of not guilty entered by the applicants.</w:t>
      </w:r>
      <w:r w:rsidR="00D00D80" w:rsidRPr="00AC2A33">
        <w:rPr>
          <w:rFonts w:ascii="Times New Roman" w:hAnsi="Times New Roman" w:cs="Times New Roman"/>
          <w:bCs/>
          <w:color w:val="000000" w:themeColor="text1"/>
          <w:sz w:val="24"/>
          <w:szCs w:val="24"/>
        </w:rPr>
        <w:t xml:space="preserve"> </w:t>
      </w:r>
    </w:p>
    <w:p w14:paraId="5CFDE72A" w14:textId="77777777" w:rsidR="00AA679B" w:rsidRPr="00AC2A33" w:rsidRDefault="00AA679B" w:rsidP="00AA679B">
      <w:pPr>
        <w:spacing w:after="0" w:line="360" w:lineRule="auto"/>
        <w:contextualSpacing/>
        <w:jc w:val="both"/>
        <w:rPr>
          <w:rFonts w:ascii="Times New Roman" w:hAnsi="Times New Roman" w:cs="Times New Roman"/>
          <w:b/>
          <w:i/>
          <w:iCs/>
          <w:color w:val="000000" w:themeColor="text1"/>
          <w:sz w:val="24"/>
          <w:szCs w:val="24"/>
          <w:u w:val="single"/>
        </w:rPr>
      </w:pPr>
    </w:p>
    <w:p w14:paraId="139A272E" w14:textId="77777777" w:rsidR="00AA679B" w:rsidRPr="00AC2A33" w:rsidRDefault="00AA679B" w:rsidP="00AA679B">
      <w:pPr>
        <w:spacing w:after="0" w:line="360" w:lineRule="auto"/>
        <w:contextualSpacing/>
        <w:jc w:val="both"/>
        <w:rPr>
          <w:rFonts w:ascii="Times New Roman" w:hAnsi="Times New Roman" w:cs="Times New Roman"/>
          <w:b/>
          <w:i/>
          <w:iCs/>
          <w:color w:val="000000" w:themeColor="text1"/>
          <w:sz w:val="24"/>
          <w:szCs w:val="24"/>
          <w:u w:val="single"/>
        </w:rPr>
      </w:pPr>
    </w:p>
    <w:p w14:paraId="4B386688" w14:textId="774CEBC5" w:rsidR="00D00D80" w:rsidRPr="00AC2A33" w:rsidRDefault="007D0B2D" w:rsidP="00AA679B">
      <w:pPr>
        <w:spacing w:after="0" w:line="360" w:lineRule="auto"/>
        <w:contextualSpacing/>
        <w:jc w:val="both"/>
        <w:rPr>
          <w:rFonts w:ascii="Times New Roman" w:hAnsi="Times New Roman" w:cs="Times New Roman"/>
          <w:i/>
          <w:iCs/>
          <w:color w:val="000000" w:themeColor="text1"/>
          <w:sz w:val="24"/>
          <w:szCs w:val="24"/>
        </w:rPr>
      </w:pPr>
      <w:r w:rsidRPr="00AC2A33">
        <w:rPr>
          <w:rFonts w:ascii="Times New Roman" w:hAnsi="Times New Roman" w:cs="Times New Roman"/>
          <w:i/>
          <w:iCs/>
          <w:color w:val="000000" w:themeColor="text1"/>
          <w:sz w:val="24"/>
          <w:szCs w:val="24"/>
        </w:rPr>
        <w:lastRenderedPageBreak/>
        <w:t xml:space="preserve">Issues (a) (b) (c)): </w:t>
      </w:r>
      <w:r w:rsidR="00D22756" w:rsidRPr="00AC2A33">
        <w:rPr>
          <w:rFonts w:ascii="Times New Roman" w:hAnsi="Times New Roman" w:cs="Times New Roman"/>
          <w:i/>
          <w:iCs/>
          <w:color w:val="000000" w:themeColor="text1"/>
          <w:sz w:val="24"/>
          <w:szCs w:val="24"/>
        </w:rPr>
        <w:t>The c</w:t>
      </w:r>
      <w:r w:rsidR="00D00D80" w:rsidRPr="00AC2A33">
        <w:rPr>
          <w:rFonts w:ascii="Times New Roman" w:hAnsi="Times New Roman" w:cs="Times New Roman"/>
          <w:i/>
          <w:iCs/>
          <w:color w:val="000000" w:themeColor="text1"/>
          <w:sz w:val="24"/>
          <w:szCs w:val="24"/>
        </w:rPr>
        <w:t>omposition of High Court</w:t>
      </w:r>
      <w:r w:rsidR="001A4C6C" w:rsidRPr="00AC2A33">
        <w:rPr>
          <w:rFonts w:ascii="Times New Roman" w:hAnsi="Times New Roman" w:cs="Times New Roman"/>
          <w:i/>
          <w:iCs/>
          <w:color w:val="000000" w:themeColor="text1"/>
          <w:sz w:val="24"/>
          <w:szCs w:val="24"/>
        </w:rPr>
        <w:t xml:space="preserve"> </w:t>
      </w:r>
    </w:p>
    <w:p w14:paraId="376D5A7E" w14:textId="5880D9A7" w:rsidR="00933111" w:rsidRPr="00AC2A33" w:rsidRDefault="00AA679B" w:rsidP="00AA679B">
      <w:pPr>
        <w:autoSpaceDE w:val="0"/>
        <w:autoSpaceDN w:val="0"/>
        <w:adjustRightInd w:val="0"/>
        <w:spacing w:after="0" w:line="360" w:lineRule="auto"/>
        <w:contextualSpacing/>
        <w:jc w:val="both"/>
        <w:rPr>
          <w:rFonts w:ascii="Times New Roman" w:hAnsi="Times New Roman" w:cs="Times New Roman"/>
          <w:color w:val="000000" w:themeColor="text1"/>
          <w:sz w:val="24"/>
          <w:szCs w:val="24"/>
        </w:rPr>
      </w:pPr>
      <w:r w:rsidRPr="00AC2A33">
        <w:rPr>
          <w:rFonts w:ascii="Times New Roman" w:hAnsi="Times New Roman" w:cs="Times New Roman"/>
          <w:color w:val="000000" w:themeColor="text1"/>
          <w:sz w:val="24"/>
          <w:szCs w:val="24"/>
        </w:rPr>
        <w:tab/>
      </w:r>
      <w:r w:rsidR="00682E88" w:rsidRPr="00AC2A33">
        <w:rPr>
          <w:rFonts w:ascii="Times New Roman" w:hAnsi="Times New Roman" w:cs="Times New Roman"/>
          <w:color w:val="000000" w:themeColor="text1"/>
          <w:sz w:val="24"/>
          <w:szCs w:val="24"/>
        </w:rPr>
        <w:t xml:space="preserve">The </w:t>
      </w:r>
      <w:r w:rsidR="001A4C6C" w:rsidRPr="00AC2A33">
        <w:rPr>
          <w:rFonts w:ascii="Times New Roman" w:hAnsi="Times New Roman" w:cs="Times New Roman"/>
          <w:color w:val="000000" w:themeColor="text1"/>
          <w:sz w:val="24"/>
          <w:szCs w:val="24"/>
        </w:rPr>
        <w:t xml:space="preserve">State submitted that the </w:t>
      </w:r>
      <w:r w:rsidR="00682E88" w:rsidRPr="00AC2A33">
        <w:rPr>
          <w:rFonts w:ascii="Times New Roman" w:hAnsi="Times New Roman" w:cs="Times New Roman"/>
          <w:color w:val="000000" w:themeColor="text1"/>
          <w:sz w:val="24"/>
          <w:szCs w:val="24"/>
        </w:rPr>
        <w:t xml:space="preserve">clarification by </w:t>
      </w:r>
      <w:r w:rsidR="00693211" w:rsidRPr="00AC2A33">
        <w:rPr>
          <w:rFonts w:ascii="Times New Roman" w:hAnsi="Times New Roman" w:cs="Times New Roman"/>
          <w:color w:val="000000" w:themeColor="text1"/>
          <w:sz w:val="24"/>
          <w:szCs w:val="24"/>
        </w:rPr>
        <w:t xml:space="preserve">Mr </w:t>
      </w:r>
      <w:r w:rsidR="00693211" w:rsidRPr="00AC2A33">
        <w:rPr>
          <w:rFonts w:ascii="Times New Roman" w:hAnsi="Times New Roman" w:cs="Times New Roman"/>
          <w:i/>
          <w:color w:val="000000" w:themeColor="text1"/>
          <w:sz w:val="24"/>
          <w:szCs w:val="24"/>
        </w:rPr>
        <w:t>Madhuku</w:t>
      </w:r>
      <w:r w:rsidR="00682E88" w:rsidRPr="00AC2A33">
        <w:rPr>
          <w:rFonts w:ascii="Times New Roman" w:hAnsi="Times New Roman" w:cs="Times New Roman"/>
          <w:i/>
          <w:color w:val="000000" w:themeColor="text1"/>
          <w:sz w:val="24"/>
          <w:szCs w:val="24"/>
        </w:rPr>
        <w:t xml:space="preserve"> </w:t>
      </w:r>
      <w:r w:rsidR="00693211" w:rsidRPr="00AC2A33">
        <w:rPr>
          <w:rFonts w:ascii="Times New Roman" w:hAnsi="Times New Roman" w:cs="Times New Roman"/>
          <w:color w:val="000000" w:themeColor="text1"/>
          <w:sz w:val="24"/>
          <w:szCs w:val="24"/>
        </w:rPr>
        <w:t xml:space="preserve">that the accused persons recognised that the </w:t>
      </w:r>
      <w:r w:rsidR="0035486F" w:rsidRPr="00AC2A33">
        <w:rPr>
          <w:rFonts w:ascii="Times New Roman" w:hAnsi="Times New Roman" w:cs="Times New Roman"/>
          <w:color w:val="000000" w:themeColor="text1"/>
          <w:sz w:val="24"/>
          <w:szCs w:val="24"/>
        </w:rPr>
        <w:t>assessors and I are duly</w:t>
      </w:r>
      <w:r w:rsidR="00693211" w:rsidRPr="00AC2A33">
        <w:rPr>
          <w:rFonts w:ascii="Times New Roman" w:hAnsi="Times New Roman" w:cs="Times New Roman"/>
          <w:color w:val="000000" w:themeColor="text1"/>
          <w:sz w:val="24"/>
          <w:szCs w:val="24"/>
        </w:rPr>
        <w:t xml:space="preserve"> constituted in terms of an existing law, namely, s3 (</w:t>
      </w:r>
      <w:r w:rsidR="00693211" w:rsidRPr="00AC2A33">
        <w:rPr>
          <w:rFonts w:ascii="Times New Roman" w:hAnsi="Times New Roman" w:cs="Times New Roman"/>
          <w:i/>
          <w:iCs/>
          <w:color w:val="000000" w:themeColor="text1"/>
          <w:sz w:val="24"/>
          <w:szCs w:val="24"/>
        </w:rPr>
        <w:t>b</w:t>
      </w:r>
      <w:r w:rsidR="00693211" w:rsidRPr="00AC2A33">
        <w:rPr>
          <w:rFonts w:ascii="Times New Roman" w:hAnsi="Times New Roman" w:cs="Times New Roman"/>
          <w:color w:val="000000" w:themeColor="text1"/>
          <w:sz w:val="24"/>
          <w:szCs w:val="24"/>
        </w:rPr>
        <w:t>) of the High Court Act</w:t>
      </w:r>
      <w:r w:rsidR="00682E88" w:rsidRPr="00AC2A33">
        <w:rPr>
          <w:rFonts w:ascii="Times New Roman" w:hAnsi="Times New Roman" w:cs="Times New Roman"/>
          <w:color w:val="000000" w:themeColor="text1"/>
          <w:sz w:val="24"/>
          <w:szCs w:val="24"/>
        </w:rPr>
        <w:t xml:space="preserve"> and that the </w:t>
      </w:r>
      <w:r w:rsidR="00F761DD" w:rsidRPr="00AC2A33">
        <w:rPr>
          <w:rFonts w:ascii="Times New Roman" w:hAnsi="Times New Roman" w:cs="Times New Roman"/>
          <w:color w:val="000000" w:themeColor="text1"/>
          <w:sz w:val="24"/>
          <w:szCs w:val="24"/>
        </w:rPr>
        <w:t>a</w:t>
      </w:r>
      <w:r w:rsidR="00B816E5" w:rsidRPr="00AC2A33">
        <w:rPr>
          <w:rFonts w:ascii="Times New Roman" w:hAnsi="Times New Roman" w:cs="Times New Roman"/>
          <w:color w:val="000000" w:themeColor="text1"/>
          <w:sz w:val="24"/>
          <w:szCs w:val="24"/>
        </w:rPr>
        <w:t xml:space="preserve">ccused </w:t>
      </w:r>
      <w:r w:rsidR="0035486F" w:rsidRPr="00AC2A33">
        <w:rPr>
          <w:rFonts w:ascii="Times New Roman" w:hAnsi="Times New Roman" w:cs="Times New Roman"/>
          <w:color w:val="000000" w:themeColor="text1"/>
          <w:sz w:val="24"/>
          <w:szCs w:val="24"/>
        </w:rPr>
        <w:t xml:space="preserve">are </w:t>
      </w:r>
      <w:r w:rsidR="00F761DD" w:rsidRPr="00AC2A33">
        <w:rPr>
          <w:rFonts w:ascii="Times New Roman" w:hAnsi="Times New Roman" w:cs="Times New Roman"/>
          <w:color w:val="000000" w:themeColor="text1"/>
          <w:sz w:val="24"/>
          <w:szCs w:val="24"/>
        </w:rPr>
        <w:t xml:space="preserve">not objecting to </w:t>
      </w:r>
      <w:r w:rsidR="00B816E5" w:rsidRPr="00AC2A33">
        <w:rPr>
          <w:rFonts w:ascii="Times New Roman" w:hAnsi="Times New Roman" w:cs="Times New Roman"/>
          <w:color w:val="000000" w:themeColor="text1"/>
          <w:sz w:val="24"/>
          <w:szCs w:val="24"/>
        </w:rPr>
        <w:t>the participation</w:t>
      </w:r>
      <w:r w:rsidR="00693211" w:rsidRPr="00AC2A33">
        <w:rPr>
          <w:rFonts w:ascii="Times New Roman" w:hAnsi="Times New Roman" w:cs="Times New Roman"/>
          <w:color w:val="000000" w:themeColor="text1"/>
          <w:sz w:val="24"/>
          <w:szCs w:val="24"/>
        </w:rPr>
        <w:t xml:space="preserve"> </w:t>
      </w:r>
      <w:r w:rsidR="00B816E5" w:rsidRPr="00AC2A33">
        <w:rPr>
          <w:rFonts w:ascii="Times New Roman" w:hAnsi="Times New Roman" w:cs="Times New Roman"/>
          <w:color w:val="000000" w:themeColor="text1"/>
          <w:sz w:val="24"/>
          <w:szCs w:val="24"/>
        </w:rPr>
        <w:t>of Messrs Chakuvinga and Chimonyo,</w:t>
      </w:r>
      <w:r w:rsidR="00F761DD" w:rsidRPr="00AC2A33">
        <w:rPr>
          <w:rFonts w:ascii="Times New Roman" w:hAnsi="Times New Roman" w:cs="Times New Roman"/>
          <w:color w:val="000000" w:themeColor="text1"/>
          <w:sz w:val="24"/>
          <w:szCs w:val="24"/>
        </w:rPr>
        <w:t xml:space="preserve"> in their individual capacities,</w:t>
      </w:r>
      <w:r w:rsidR="00B816E5" w:rsidRPr="00AC2A33">
        <w:rPr>
          <w:rFonts w:ascii="Times New Roman" w:hAnsi="Times New Roman" w:cs="Times New Roman"/>
          <w:color w:val="000000" w:themeColor="text1"/>
          <w:sz w:val="24"/>
          <w:szCs w:val="24"/>
        </w:rPr>
        <w:t xml:space="preserve"> but to a law, namely s 6 (1) of the High Court Act, which </w:t>
      </w:r>
      <w:r w:rsidR="00693211" w:rsidRPr="00AC2A33">
        <w:rPr>
          <w:rFonts w:ascii="Times New Roman" w:hAnsi="Times New Roman" w:cs="Times New Roman"/>
          <w:color w:val="000000" w:themeColor="text1"/>
          <w:sz w:val="24"/>
          <w:szCs w:val="24"/>
        </w:rPr>
        <w:t>d</w:t>
      </w:r>
      <w:r w:rsidR="0035486F" w:rsidRPr="00AC2A33">
        <w:rPr>
          <w:rFonts w:ascii="Times New Roman" w:hAnsi="Times New Roman" w:cs="Times New Roman"/>
          <w:color w:val="000000" w:themeColor="text1"/>
          <w:sz w:val="24"/>
          <w:szCs w:val="24"/>
        </w:rPr>
        <w:t xml:space="preserve">oes </w:t>
      </w:r>
      <w:r w:rsidR="00693211" w:rsidRPr="00AC2A33">
        <w:rPr>
          <w:rFonts w:ascii="Times New Roman" w:hAnsi="Times New Roman" w:cs="Times New Roman"/>
          <w:color w:val="000000" w:themeColor="text1"/>
          <w:sz w:val="24"/>
          <w:szCs w:val="24"/>
        </w:rPr>
        <w:t>not preclude the appointment of the assessors who are both above the retirement age of High Court judges</w:t>
      </w:r>
      <w:r w:rsidR="00682E88" w:rsidRPr="00AC2A33">
        <w:rPr>
          <w:rFonts w:ascii="Times New Roman" w:hAnsi="Times New Roman" w:cs="Times New Roman"/>
          <w:color w:val="000000" w:themeColor="text1"/>
          <w:sz w:val="24"/>
          <w:szCs w:val="24"/>
        </w:rPr>
        <w:t xml:space="preserve"> mean</w:t>
      </w:r>
      <w:r w:rsidR="0035486F" w:rsidRPr="00AC2A33">
        <w:rPr>
          <w:rFonts w:ascii="Times New Roman" w:hAnsi="Times New Roman" w:cs="Times New Roman"/>
          <w:color w:val="000000" w:themeColor="text1"/>
          <w:sz w:val="24"/>
          <w:szCs w:val="24"/>
        </w:rPr>
        <w:t>s</w:t>
      </w:r>
      <w:r w:rsidR="00682E88" w:rsidRPr="00AC2A33">
        <w:rPr>
          <w:rFonts w:ascii="Times New Roman" w:hAnsi="Times New Roman" w:cs="Times New Roman"/>
          <w:color w:val="000000" w:themeColor="text1"/>
          <w:sz w:val="24"/>
          <w:szCs w:val="24"/>
        </w:rPr>
        <w:t xml:space="preserve"> that the accused </w:t>
      </w:r>
      <w:r w:rsidR="0035486F" w:rsidRPr="00AC2A33">
        <w:rPr>
          <w:rFonts w:ascii="Times New Roman" w:hAnsi="Times New Roman" w:cs="Times New Roman"/>
          <w:color w:val="000000" w:themeColor="text1"/>
          <w:sz w:val="24"/>
          <w:szCs w:val="24"/>
        </w:rPr>
        <w:t xml:space="preserve">are </w:t>
      </w:r>
      <w:r w:rsidR="00682E88" w:rsidRPr="00AC2A33">
        <w:rPr>
          <w:rFonts w:ascii="Times New Roman" w:hAnsi="Times New Roman" w:cs="Times New Roman"/>
          <w:color w:val="000000" w:themeColor="text1"/>
          <w:sz w:val="24"/>
          <w:szCs w:val="24"/>
        </w:rPr>
        <w:t xml:space="preserve">raising the issue as </w:t>
      </w:r>
      <w:r w:rsidR="00122686" w:rsidRPr="00AC2A33">
        <w:rPr>
          <w:rFonts w:ascii="Times New Roman" w:hAnsi="Times New Roman" w:cs="Times New Roman"/>
          <w:color w:val="000000" w:themeColor="text1"/>
          <w:sz w:val="24"/>
          <w:szCs w:val="24"/>
        </w:rPr>
        <w:t xml:space="preserve"> a matter of public </w:t>
      </w:r>
      <w:r w:rsidR="00682E88" w:rsidRPr="00AC2A33">
        <w:rPr>
          <w:rFonts w:ascii="Times New Roman" w:hAnsi="Times New Roman" w:cs="Times New Roman"/>
          <w:color w:val="000000" w:themeColor="text1"/>
          <w:sz w:val="24"/>
          <w:szCs w:val="24"/>
        </w:rPr>
        <w:t>interest. Section 1</w:t>
      </w:r>
      <w:r w:rsidR="00D00D80" w:rsidRPr="00AC2A33">
        <w:rPr>
          <w:rFonts w:ascii="Times New Roman" w:hAnsi="Times New Roman" w:cs="Times New Roman"/>
          <w:color w:val="000000" w:themeColor="text1"/>
          <w:sz w:val="24"/>
          <w:szCs w:val="24"/>
        </w:rPr>
        <w:t xml:space="preserve">75(4) of the Constitution </w:t>
      </w:r>
      <w:r w:rsidR="00EB2AEB" w:rsidRPr="00AC2A33">
        <w:rPr>
          <w:rFonts w:ascii="Times New Roman" w:hAnsi="Times New Roman" w:cs="Times New Roman"/>
          <w:color w:val="000000" w:themeColor="text1"/>
          <w:sz w:val="24"/>
          <w:szCs w:val="24"/>
        </w:rPr>
        <w:t>was</w:t>
      </w:r>
      <w:r w:rsidR="0035486F" w:rsidRPr="00AC2A33">
        <w:rPr>
          <w:rFonts w:ascii="Times New Roman" w:hAnsi="Times New Roman" w:cs="Times New Roman"/>
          <w:color w:val="000000" w:themeColor="text1"/>
          <w:sz w:val="24"/>
          <w:szCs w:val="24"/>
        </w:rPr>
        <w:t>, therefore,</w:t>
      </w:r>
      <w:r w:rsidR="00D00D80" w:rsidRPr="00AC2A33">
        <w:rPr>
          <w:rFonts w:ascii="Times New Roman" w:hAnsi="Times New Roman" w:cs="Times New Roman"/>
          <w:color w:val="000000" w:themeColor="text1"/>
          <w:sz w:val="24"/>
          <w:szCs w:val="24"/>
        </w:rPr>
        <w:t xml:space="preserve"> not the proper route to be taken by the accused persons. The constitutional issue being raised c</w:t>
      </w:r>
      <w:r w:rsidR="00CA5318" w:rsidRPr="00AC2A33">
        <w:rPr>
          <w:rFonts w:ascii="Times New Roman" w:hAnsi="Times New Roman" w:cs="Times New Roman"/>
          <w:color w:val="000000" w:themeColor="text1"/>
          <w:sz w:val="24"/>
          <w:szCs w:val="24"/>
        </w:rPr>
        <w:t>ould n</w:t>
      </w:r>
      <w:r w:rsidR="00D00D80" w:rsidRPr="00AC2A33">
        <w:rPr>
          <w:rFonts w:ascii="Times New Roman" w:hAnsi="Times New Roman" w:cs="Times New Roman"/>
          <w:color w:val="000000" w:themeColor="text1"/>
          <w:sz w:val="24"/>
          <w:szCs w:val="24"/>
        </w:rPr>
        <w:t xml:space="preserve">ot </w:t>
      </w:r>
      <w:r w:rsidR="00CA5318" w:rsidRPr="00AC2A33">
        <w:rPr>
          <w:rFonts w:ascii="Times New Roman" w:hAnsi="Times New Roman" w:cs="Times New Roman"/>
          <w:color w:val="000000" w:themeColor="text1"/>
          <w:sz w:val="24"/>
          <w:szCs w:val="24"/>
        </w:rPr>
        <w:t xml:space="preserve">preclude the </w:t>
      </w:r>
      <w:r w:rsidR="00D00D80" w:rsidRPr="00AC2A33">
        <w:rPr>
          <w:rFonts w:ascii="Times New Roman" w:hAnsi="Times New Roman" w:cs="Times New Roman"/>
          <w:color w:val="000000" w:themeColor="text1"/>
          <w:sz w:val="24"/>
          <w:szCs w:val="24"/>
        </w:rPr>
        <w:t xml:space="preserve">court from proceeding with the criminal trial before it. This is an issue that was supposed to be pursued by way of a court application before this High Court or through direct access to the </w:t>
      </w:r>
      <w:r w:rsidR="00EC7EBC" w:rsidRPr="00AC2A33">
        <w:rPr>
          <w:rFonts w:ascii="Times New Roman" w:hAnsi="Times New Roman" w:cs="Times New Roman"/>
          <w:color w:val="000000" w:themeColor="text1"/>
          <w:sz w:val="24"/>
          <w:szCs w:val="24"/>
        </w:rPr>
        <w:t>Constitutional Court</w:t>
      </w:r>
      <w:r w:rsidR="00D00D80" w:rsidRPr="00AC2A33">
        <w:rPr>
          <w:rFonts w:ascii="Times New Roman" w:hAnsi="Times New Roman" w:cs="Times New Roman"/>
          <w:color w:val="000000" w:themeColor="text1"/>
          <w:sz w:val="24"/>
          <w:szCs w:val="24"/>
        </w:rPr>
        <w:t xml:space="preserve">. The </w:t>
      </w:r>
      <w:r w:rsidR="00EB2AEB" w:rsidRPr="00AC2A33">
        <w:rPr>
          <w:rFonts w:ascii="Times New Roman" w:hAnsi="Times New Roman" w:cs="Times New Roman"/>
          <w:color w:val="000000" w:themeColor="text1"/>
          <w:sz w:val="24"/>
          <w:szCs w:val="24"/>
        </w:rPr>
        <w:t xml:space="preserve">State submitted that the </w:t>
      </w:r>
      <w:r w:rsidR="00D00D80" w:rsidRPr="00AC2A33">
        <w:rPr>
          <w:rFonts w:ascii="Times New Roman" w:hAnsi="Times New Roman" w:cs="Times New Roman"/>
          <w:color w:val="000000" w:themeColor="text1"/>
          <w:sz w:val="24"/>
          <w:szCs w:val="24"/>
        </w:rPr>
        <w:t>raising of th</w:t>
      </w:r>
      <w:r w:rsidR="00EB2AEB" w:rsidRPr="00AC2A33">
        <w:rPr>
          <w:rFonts w:ascii="Times New Roman" w:hAnsi="Times New Roman" w:cs="Times New Roman"/>
          <w:color w:val="000000" w:themeColor="text1"/>
          <w:sz w:val="24"/>
          <w:szCs w:val="24"/>
        </w:rPr>
        <w:t xml:space="preserve">e </w:t>
      </w:r>
      <w:r w:rsidR="00D00D80" w:rsidRPr="00AC2A33">
        <w:rPr>
          <w:rFonts w:ascii="Times New Roman" w:hAnsi="Times New Roman" w:cs="Times New Roman"/>
          <w:color w:val="000000" w:themeColor="text1"/>
          <w:sz w:val="24"/>
          <w:szCs w:val="24"/>
        </w:rPr>
        <w:t>constitutional challenge to the law which has no direct bearing on the trial before th</w:t>
      </w:r>
      <w:r w:rsidR="00EB2AEB" w:rsidRPr="00AC2A33">
        <w:rPr>
          <w:rFonts w:ascii="Times New Roman" w:hAnsi="Times New Roman" w:cs="Times New Roman"/>
          <w:color w:val="000000" w:themeColor="text1"/>
          <w:sz w:val="24"/>
          <w:szCs w:val="24"/>
        </w:rPr>
        <w:t>e</w:t>
      </w:r>
      <w:r w:rsidR="00D00D80" w:rsidRPr="00AC2A33">
        <w:rPr>
          <w:rFonts w:ascii="Times New Roman" w:hAnsi="Times New Roman" w:cs="Times New Roman"/>
          <w:color w:val="000000" w:themeColor="text1"/>
          <w:sz w:val="24"/>
          <w:szCs w:val="24"/>
        </w:rPr>
        <w:t xml:space="preserve"> court </w:t>
      </w:r>
      <w:r w:rsidR="00EB2AEB" w:rsidRPr="00AC2A33">
        <w:rPr>
          <w:rFonts w:ascii="Times New Roman" w:hAnsi="Times New Roman" w:cs="Times New Roman"/>
          <w:color w:val="000000" w:themeColor="text1"/>
          <w:sz w:val="24"/>
          <w:szCs w:val="24"/>
        </w:rPr>
        <w:t>was</w:t>
      </w:r>
      <w:r w:rsidR="00D00D80" w:rsidRPr="00AC2A33">
        <w:rPr>
          <w:rFonts w:ascii="Times New Roman" w:hAnsi="Times New Roman" w:cs="Times New Roman"/>
          <w:color w:val="000000" w:themeColor="text1"/>
          <w:sz w:val="24"/>
          <w:szCs w:val="24"/>
        </w:rPr>
        <w:t xml:space="preserve"> meant to frustrate the court in proceeding with the </w:t>
      </w:r>
      <w:r w:rsidR="0035486F" w:rsidRPr="00AC2A33">
        <w:rPr>
          <w:rFonts w:ascii="Times New Roman" w:hAnsi="Times New Roman" w:cs="Times New Roman"/>
          <w:color w:val="000000" w:themeColor="text1"/>
          <w:sz w:val="24"/>
          <w:szCs w:val="24"/>
        </w:rPr>
        <w:t xml:space="preserve">trial. The accused had confirmed that </w:t>
      </w:r>
      <w:r w:rsidR="00D00D80" w:rsidRPr="00AC2A33">
        <w:rPr>
          <w:rFonts w:ascii="Times New Roman" w:hAnsi="Times New Roman" w:cs="Times New Roman"/>
          <w:color w:val="000000" w:themeColor="text1"/>
          <w:sz w:val="24"/>
          <w:szCs w:val="24"/>
        </w:rPr>
        <w:t>they</w:t>
      </w:r>
      <w:r w:rsidR="008410E1" w:rsidRPr="00AC2A33">
        <w:rPr>
          <w:rFonts w:ascii="Times New Roman" w:hAnsi="Times New Roman" w:cs="Times New Roman"/>
          <w:color w:val="000000" w:themeColor="text1"/>
          <w:sz w:val="24"/>
          <w:szCs w:val="24"/>
        </w:rPr>
        <w:t xml:space="preserve"> could </w:t>
      </w:r>
      <w:r w:rsidR="00682E88" w:rsidRPr="00AC2A33">
        <w:rPr>
          <w:rFonts w:ascii="Times New Roman" w:hAnsi="Times New Roman" w:cs="Times New Roman"/>
          <w:color w:val="000000" w:themeColor="text1"/>
          <w:sz w:val="24"/>
          <w:szCs w:val="24"/>
        </w:rPr>
        <w:t xml:space="preserve">challenge up to two assessors </w:t>
      </w:r>
      <w:r w:rsidR="00D00D80" w:rsidRPr="00AC2A33">
        <w:rPr>
          <w:rFonts w:ascii="Times New Roman" w:hAnsi="Times New Roman" w:cs="Times New Roman"/>
          <w:color w:val="000000" w:themeColor="text1"/>
          <w:sz w:val="24"/>
          <w:szCs w:val="24"/>
        </w:rPr>
        <w:t>in s 6(4) of the H</w:t>
      </w:r>
      <w:r w:rsidR="00AB58C4" w:rsidRPr="00AC2A33">
        <w:rPr>
          <w:rFonts w:ascii="Times New Roman" w:hAnsi="Times New Roman" w:cs="Times New Roman"/>
          <w:color w:val="000000" w:themeColor="text1"/>
          <w:sz w:val="24"/>
          <w:szCs w:val="24"/>
        </w:rPr>
        <w:t>igh Court Act</w:t>
      </w:r>
      <w:r w:rsidR="00682E88" w:rsidRPr="00AC2A33">
        <w:rPr>
          <w:rFonts w:ascii="Times New Roman" w:hAnsi="Times New Roman" w:cs="Times New Roman"/>
          <w:color w:val="000000" w:themeColor="text1"/>
          <w:sz w:val="24"/>
          <w:szCs w:val="24"/>
        </w:rPr>
        <w:t>,</w:t>
      </w:r>
      <w:r w:rsidR="00AB58C4" w:rsidRPr="00AC2A33">
        <w:rPr>
          <w:rFonts w:ascii="Times New Roman" w:hAnsi="Times New Roman" w:cs="Times New Roman"/>
          <w:color w:val="000000" w:themeColor="text1"/>
          <w:sz w:val="24"/>
          <w:szCs w:val="24"/>
        </w:rPr>
        <w:t xml:space="preserve"> </w:t>
      </w:r>
      <w:r w:rsidR="008410E1" w:rsidRPr="00AC2A33">
        <w:rPr>
          <w:rFonts w:ascii="Times New Roman" w:hAnsi="Times New Roman" w:cs="Times New Roman"/>
          <w:color w:val="000000" w:themeColor="text1"/>
          <w:sz w:val="24"/>
          <w:szCs w:val="24"/>
        </w:rPr>
        <w:t xml:space="preserve">but </w:t>
      </w:r>
      <w:r w:rsidR="00D00D80" w:rsidRPr="00AC2A33">
        <w:rPr>
          <w:rFonts w:ascii="Times New Roman" w:hAnsi="Times New Roman" w:cs="Times New Roman"/>
          <w:color w:val="000000" w:themeColor="text1"/>
          <w:sz w:val="24"/>
          <w:szCs w:val="24"/>
        </w:rPr>
        <w:t>they were</w:t>
      </w:r>
      <w:r w:rsidR="00AB58C4" w:rsidRPr="00AC2A33">
        <w:rPr>
          <w:rFonts w:ascii="Times New Roman" w:hAnsi="Times New Roman" w:cs="Times New Roman"/>
          <w:color w:val="000000" w:themeColor="text1"/>
          <w:sz w:val="24"/>
          <w:szCs w:val="24"/>
        </w:rPr>
        <w:t xml:space="preserve"> not interested in that remedy. They were more concerned with challenging the </w:t>
      </w:r>
      <w:r w:rsidR="00D00D80" w:rsidRPr="00AC2A33">
        <w:rPr>
          <w:rFonts w:ascii="Times New Roman" w:hAnsi="Times New Roman" w:cs="Times New Roman"/>
          <w:color w:val="000000" w:themeColor="text1"/>
          <w:sz w:val="24"/>
          <w:szCs w:val="24"/>
        </w:rPr>
        <w:t xml:space="preserve">legislation. </w:t>
      </w:r>
      <w:r w:rsidR="00AB58C4" w:rsidRPr="00AC2A33">
        <w:rPr>
          <w:rFonts w:ascii="Times New Roman" w:hAnsi="Times New Roman" w:cs="Times New Roman"/>
          <w:color w:val="000000" w:themeColor="text1"/>
          <w:sz w:val="24"/>
          <w:szCs w:val="24"/>
        </w:rPr>
        <w:t>What that meant was that there was a</w:t>
      </w:r>
      <w:r w:rsidR="00D00D80" w:rsidRPr="00AC2A33">
        <w:rPr>
          <w:rFonts w:ascii="Times New Roman" w:hAnsi="Times New Roman" w:cs="Times New Roman"/>
          <w:color w:val="000000" w:themeColor="text1"/>
          <w:sz w:val="24"/>
          <w:szCs w:val="24"/>
        </w:rPr>
        <w:t xml:space="preserve"> remedy </w:t>
      </w:r>
      <w:r w:rsidR="00AB58C4" w:rsidRPr="00AC2A33">
        <w:rPr>
          <w:rFonts w:ascii="Times New Roman" w:hAnsi="Times New Roman" w:cs="Times New Roman"/>
          <w:color w:val="000000" w:themeColor="text1"/>
          <w:sz w:val="24"/>
          <w:szCs w:val="24"/>
        </w:rPr>
        <w:t xml:space="preserve">available </w:t>
      </w:r>
      <w:r w:rsidR="008410E1" w:rsidRPr="00AC2A33">
        <w:rPr>
          <w:rFonts w:ascii="Times New Roman" w:hAnsi="Times New Roman" w:cs="Times New Roman"/>
          <w:color w:val="000000" w:themeColor="text1"/>
          <w:sz w:val="24"/>
          <w:szCs w:val="24"/>
        </w:rPr>
        <w:t xml:space="preserve">to the accused persons </w:t>
      </w:r>
      <w:r w:rsidR="00D00D80" w:rsidRPr="00AC2A33">
        <w:rPr>
          <w:rFonts w:ascii="Times New Roman" w:hAnsi="Times New Roman" w:cs="Times New Roman"/>
          <w:color w:val="000000" w:themeColor="text1"/>
          <w:sz w:val="24"/>
          <w:szCs w:val="24"/>
        </w:rPr>
        <w:t xml:space="preserve">in s 6(4) </w:t>
      </w:r>
      <w:r w:rsidR="00AB58C4" w:rsidRPr="00AC2A33">
        <w:rPr>
          <w:rFonts w:ascii="Times New Roman" w:hAnsi="Times New Roman" w:cs="Times New Roman"/>
          <w:color w:val="000000" w:themeColor="text1"/>
          <w:sz w:val="24"/>
          <w:szCs w:val="24"/>
        </w:rPr>
        <w:t>of the High Court Act which they were not willing to utilise</w:t>
      </w:r>
      <w:r w:rsidR="00D00D80" w:rsidRPr="00AC2A33">
        <w:rPr>
          <w:rFonts w:ascii="Times New Roman" w:hAnsi="Times New Roman" w:cs="Times New Roman"/>
          <w:color w:val="000000" w:themeColor="text1"/>
          <w:sz w:val="24"/>
          <w:szCs w:val="24"/>
        </w:rPr>
        <w:t xml:space="preserve"> </w:t>
      </w:r>
      <w:r w:rsidR="00682E88" w:rsidRPr="00AC2A33">
        <w:rPr>
          <w:rFonts w:ascii="Times New Roman" w:hAnsi="Times New Roman" w:cs="Times New Roman"/>
          <w:color w:val="000000" w:themeColor="text1"/>
          <w:sz w:val="24"/>
          <w:szCs w:val="24"/>
        </w:rPr>
        <w:t>without resort to</w:t>
      </w:r>
      <w:r w:rsidR="00D00D80" w:rsidRPr="00AC2A33">
        <w:rPr>
          <w:rFonts w:ascii="Times New Roman" w:hAnsi="Times New Roman" w:cs="Times New Roman"/>
          <w:color w:val="000000" w:themeColor="text1"/>
          <w:sz w:val="24"/>
          <w:szCs w:val="24"/>
        </w:rPr>
        <w:t xml:space="preserve"> challenging the </w:t>
      </w:r>
      <w:r w:rsidR="00AB58C4" w:rsidRPr="00AC2A33">
        <w:rPr>
          <w:rFonts w:ascii="Times New Roman" w:hAnsi="Times New Roman" w:cs="Times New Roman"/>
          <w:color w:val="000000" w:themeColor="text1"/>
          <w:sz w:val="24"/>
          <w:szCs w:val="24"/>
        </w:rPr>
        <w:t>c</w:t>
      </w:r>
      <w:r w:rsidR="00D00D80" w:rsidRPr="00AC2A33">
        <w:rPr>
          <w:rFonts w:ascii="Times New Roman" w:hAnsi="Times New Roman" w:cs="Times New Roman"/>
          <w:color w:val="000000" w:themeColor="text1"/>
          <w:sz w:val="24"/>
          <w:szCs w:val="24"/>
        </w:rPr>
        <w:t>onstitutionality of s 6</w:t>
      </w:r>
      <w:r w:rsidR="00682E88" w:rsidRPr="00AC2A33">
        <w:rPr>
          <w:rFonts w:ascii="Times New Roman" w:hAnsi="Times New Roman" w:cs="Times New Roman"/>
          <w:color w:val="000000" w:themeColor="text1"/>
          <w:sz w:val="24"/>
          <w:szCs w:val="24"/>
        </w:rPr>
        <w:t xml:space="preserve"> (1) of the High Court Act</w:t>
      </w:r>
      <w:r w:rsidR="00D00D80" w:rsidRPr="00AC2A33">
        <w:rPr>
          <w:rFonts w:ascii="Times New Roman" w:hAnsi="Times New Roman" w:cs="Times New Roman"/>
          <w:color w:val="000000" w:themeColor="text1"/>
          <w:sz w:val="24"/>
          <w:szCs w:val="24"/>
        </w:rPr>
        <w:t xml:space="preserve">. </w:t>
      </w:r>
      <w:r w:rsidR="00682E88" w:rsidRPr="00AC2A33">
        <w:rPr>
          <w:rFonts w:ascii="Times New Roman" w:hAnsi="Times New Roman" w:cs="Times New Roman"/>
          <w:color w:val="000000" w:themeColor="text1"/>
          <w:sz w:val="24"/>
          <w:szCs w:val="24"/>
        </w:rPr>
        <w:t xml:space="preserve">There was, therefore, room for </w:t>
      </w:r>
      <w:r w:rsidR="00D00D80" w:rsidRPr="00AC2A33">
        <w:rPr>
          <w:rFonts w:ascii="Times New Roman" w:hAnsi="Times New Roman" w:cs="Times New Roman"/>
          <w:color w:val="000000" w:themeColor="text1"/>
          <w:sz w:val="24"/>
          <w:szCs w:val="24"/>
        </w:rPr>
        <w:t xml:space="preserve">constitutional avoidance. </w:t>
      </w:r>
      <w:r w:rsidR="00AB58C4" w:rsidRPr="00AC2A33">
        <w:rPr>
          <w:rFonts w:ascii="Times New Roman" w:hAnsi="Times New Roman" w:cs="Times New Roman"/>
          <w:color w:val="000000" w:themeColor="text1"/>
          <w:sz w:val="24"/>
          <w:szCs w:val="24"/>
        </w:rPr>
        <w:t>The</w:t>
      </w:r>
      <w:r w:rsidR="008410E1" w:rsidRPr="00AC2A33">
        <w:rPr>
          <w:rFonts w:ascii="Times New Roman" w:hAnsi="Times New Roman" w:cs="Times New Roman"/>
          <w:color w:val="000000" w:themeColor="text1"/>
          <w:sz w:val="24"/>
          <w:szCs w:val="24"/>
        </w:rPr>
        <w:t xml:space="preserve"> need to contest s 6 (1) of the High Court would only become necessary, according to the doctrine of ripeness, </w:t>
      </w:r>
      <w:r w:rsidR="00682E88" w:rsidRPr="00AC2A33">
        <w:rPr>
          <w:rFonts w:ascii="Times New Roman" w:hAnsi="Times New Roman" w:cs="Times New Roman"/>
          <w:color w:val="000000" w:themeColor="text1"/>
          <w:sz w:val="24"/>
          <w:szCs w:val="24"/>
        </w:rPr>
        <w:t xml:space="preserve">if the </w:t>
      </w:r>
      <w:r w:rsidR="008410E1" w:rsidRPr="00AC2A33">
        <w:rPr>
          <w:rFonts w:ascii="Times New Roman" w:hAnsi="Times New Roman" w:cs="Times New Roman"/>
          <w:color w:val="000000" w:themeColor="text1"/>
          <w:sz w:val="24"/>
          <w:szCs w:val="24"/>
        </w:rPr>
        <w:t>issue of assessors was not resolved by simply objecting to the assessors</w:t>
      </w:r>
      <w:r w:rsidR="008A76D7" w:rsidRPr="00AC2A33">
        <w:rPr>
          <w:rFonts w:ascii="Times New Roman" w:hAnsi="Times New Roman" w:cs="Times New Roman"/>
          <w:color w:val="000000" w:themeColor="text1"/>
          <w:sz w:val="24"/>
          <w:szCs w:val="24"/>
        </w:rPr>
        <w:t>.</w:t>
      </w:r>
      <w:r w:rsidR="00682E88" w:rsidRPr="00AC2A33">
        <w:rPr>
          <w:rFonts w:ascii="Times New Roman" w:hAnsi="Times New Roman" w:cs="Times New Roman"/>
          <w:color w:val="000000" w:themeColor="text1"/>
          <w:sz w:val="24"/>
          <w:szCs w:val="24"/>
        </w:rPr>
        <w:t xml:space="preserve"> The application of the </w:t>
      </w:r>
      <w:r w:rsidR="008A76D7" w:rsidRPr="00AC2A33">
        <w:rPr>
          <w:rFonts w:ascii="Times New Roman" w:hAnsi="Times New Roman" w:cs="Times New Roman"/>
          <w:color w:val="000000" w:themeColor="text1"/>
          <w:sz w:val="24"/>
          <w:szCs w:val="24"/>
        </w:rPr>
        <w:t xml:space="preserve">doctrine of mootness precluded the court from giving </w:t>
      </w:r>
      <w:r w:rsidR="00D00D80" w:rsidRPr="00AC2A33">
        <w:rPr>
          <w:rFonts w:ascii="Times New Roman" w:hAnsi="Times New Roman" w:cs="Times New Roman"/>
          <w:color w:val="000000" w:themeColor="text1"/>
          <w:sz w:val="24"/>
          <w:szCs w:val="24"/>
        </w:rPr>
        <w:t xml:space="preserve">advisory opinions on abstract propositions of law. The determination of </w:t>
      </w:r>
      <w:r w:rsidR="008A76D7" w:rsidRPr="00AC2A33">
        <w:rPr>
          <w:rFonts w:ascii="Times New Roman" w:hAnsi="Times New Roman" w:cs="Times New Roman"/>
          <w:color w:val="000000" w:themeColor="text1"/>
          <w:sz w:val="24"/>
          <w:szCs w:val="24"/>
        </w:rPr>
        <w:t>an issue that is of no practical significance</w:t>
      </w:r>
      <w:r w:rsidR="009A0EF2" w:rsidRPr="00AC2A33">
        <w:rPr>
          <w:rFonts w:ascii="Times New Roman" w:hAnsi="Times New Roman" w:cs="Times New Roman"/>
          <w:color w:val="000000" w:themeColor="text1"/>
          <w:sz w:val="24"/>
          <w:szCs w:val="24"/>
        </w:rPr>
        <w:t xml:space="preserve">, as things stand and should </w:t>
      </w:r>
      <w:r w:rsidR="008A76D7" w:rsidRPr="00AC2A33">
        <w:rPr>
          <w:rFonts w:ascii="Times New Roman" w:hAnsi="Times New Roman" w:cs="Times New Roman"/>
          <w:color w:val="000000" w:themeColor="text1"/>
          <w:sz w:val="24"/>
          <w:szCs w:val="24"/>
        </w:rPr>
        <w:t>not delay the trial</w:t>
      </w:r>
      <w:r w:rsidR="00D00D80" w:rsidRPr="00AC2A33">
        <w:rPr>
          <w:rFonts w:ascii="Times New Roman" w:hAnsi="Times New Roman" w:cs="Times New Roman"/>
          <w:color w:val="000000" w:themeColor="text1"/>
          <w:sz w:val="24"/>
          <w:szCs w:val="24"/>
        </w:rPr>
        <w:t xml:space="preserve">. The request for the referral of this matter to the </w:t>
      </w:r>
      <w:r w:rsidR="00EC7EBC" w:rsidRPr="00AC2A33">
        <w:rPr>
          <w:rFonts w:ascii="Times New Roman" w:hAnsi="Times New Roman" w:cs="Times New Roman"/>
          <w:color w:val="000000" w:themeColor="text1"/>
          <w:sz w:val="24"/>
          <w:szCs w:val="24"/>
        </w:rPr>
        <w:t xml:space="preserve">Constitutional Court </w:t>
      </w:r>
      <w:r w:rsidR="008A76D7" w:rsidRPr="00AC2A33">
        <w:rPr>
          <w:rFonts w:ascii="Times New Roman" w:hAnsi="Times New Roman" w:cs="Times New Roman"/>
          <w:color w:val="000000" w:themeColor="text1"/>
          <w:sz w:val="24"/>
          <w:szCs w:val="24"/>
        </w:rPr>
        <w:t xml:space="preserve">was, therefore, </w:t>
      </w:r>
      <w:r w:rsidR="00D00D80" w:rsidRPr="00AC2A33">
        <w:rPr>
          <w:rFonts w:ascii="Times New Roman" w:hAnsi="Times New Roman" w:cs="Times New Roman"/>
          <w:color w:val="000000" w:themeColor="text1"/>
          <w:sz w:val="24"/>
          <w:szCs w:val="24"/>
        </w:rPr>
        <w:t>frivolous and vexatious.</w:t>
      </w:r>
    </w:p>
    <w:p w14:paraId="4F3DFAB1" w14:textId="54FADFED" w:rsidR="00D00D80" w:rsidRPr="00AC2A33" w:rsidRDefault="0092530D" w:rsidP="00AA679B">
      <w:pPr>
        <w:spacing w:after="0" w:line="360" w:lineRule="auto"/>
        <w:contextualSpacing/>
        <w:jc w:val="both"/>
        <w:rPr>
          <w:rFonts w:ascii="Times New Roman" w:hAnsi="Times New Roman" w:cs="Times New Roman"/>
          <w:bCs/>
          <w:i/>
          <w:iCs/>
          <w:color w:val="000000" w:themeColor="text1"/>
          <w:sz w:val="24"/>
          <w:szCs w:val="24"/>
        </w:rPr>
      </w:pPr>
      <w:r w:rsidRPr="00AC2A33">
        <w:rPr>
          <w:rFonts w:ascii="Times New Roman" w:hAnsi="Times New Roman" w:cs="Times New Roman"/>
          <w:bCs/>
          <w:i/>
          <w:iCs/>
          <w:color w:val="000000" w:themeColor="text1"/>
          <w:sz w:val="24"/>
          <w:szCs w:val="24"/>
        </w:rPr>
        <w:t xml:space="preserve">Item [g]: </w:t>
      </w:r>
      <w:r w:rsidR="007A09DF" w:rsidRPr="00AC2A33">
        <w:rPr>
          <w:rFonts w:ascii="Times New Roman" w:hAnsi="Times New Roman" w:cs="Times New Roman"/>
          <w:bCs/>
          <w:i/>
          <w:iCs/>
          <w:color w:val="000000" w:themeColor="text1"/>
          <w:sz w:val="24"/>
          <w:szCs w:val="24"/>
        </w:rPr>
        <w:t xml:space="preserve">Alleged </w:t>
      </w:r>
      <w:r w:rsidRPr="00AC2A33">
        <w:rPr>
          <w:rFonts w:ascii="Times New Roman" w:hAnsi="Times New Roman" w:cs="Times New Roman"/>
          <w:bCs/>
          <w:i/>
          <w:iCs/>
          <w:color w:val="000000" w:themeColor="text1"/>
          <w:sz w:val="24"/>
          <w:szCs w:val="24"/>
        </w:rPr>
        <w:t xml:space="preserve">detention at magistrates court whilst coming from home </w:t>
      </w:r>
    </w:p>
    <w:p w14:paraId="12AF46B8" w14:textId="2938966B" w:rsidR="00933111" w:rsidRPr="00AC2A33" w:rsidRDefault="00AA679B" w:rsidP="00AA679B">
      <w:pPr>
        <w:spacing w:after="0" w:line="360" w:lineRule="auto"/>
        <w:contextualSpacing/>
        <w:jc w:val="both"/>
        <w:rPr>
          <w:rFonts w:ascii="Times New Roman" w:hAnsi="Times New Roman" w:cs="Times New Roman"/>
          <w:color w:val="000000" w:themeColor="text1"/>
          <w:sz w:val="24"/>
          <w:szCs w:val="24"/>
        </w:rPr>
      </w:pPr>
      <w:r w:rsidRPr="00AC2A33">
        <w:rPr>
          <w:rFonts w:ascii="Times New Roman" w:hAnsi="Times New Roman" w:cs="Times New Roman"/>
          <w:color w:val="000000" w:themeColor="text1"/>
          <w:sz w:val="24"/>
          <w:szCs w:val="24"/>
        </w:rPr>
        <w:tab/>
      </w:r>
      <w:r w:rsidR="0092530D" w:rsidRPr="00AC2A33">
        <w:rPr>
          <w:rFonts w:ascii="Times New Roman" w:hAnsi="Times New Roman" w:cs="Times New Roman"/>
          <w:color w:val="000000" w:themeColor="text1"/>
          <w:sz w:val="24"/>
          <w:szCs w:val="24"/>
        </w:rPr>
        <w:t xml:space="preserve">The State did not dispute the testimony of the accused persons that having </w:t>
      </w:r>
      <w:r w:rsidR="00D00D80" w:rsidRPr="00AC2A33">
        <w:rPr>
          <w:rFonts w:ascii="Times New Roman" w:hAnsi="Times New Roman" w:cs="Times New Roman"/>
          <w:color w:val="000000" w:themeColor="text1"/>
          <w:sz w:val="24"/>
          <w:szCs w:val="24"/>
        </w:rPr>
        <w:t>presented themselves</w:t>
      </w:r>
      <w:r w:rsidR="0092530D" w:rsidRPr="00AC2A33">
        <w:rPr>
          <w:rFonts w:ascii="Times New Roman" w:hAnsi="Times New Roman" w:cs="Times New Roman"/>
          <w:color w:val="000000" w:themeColor="text1"/>
          <w:sz w:val="24"/>
          <w:szCs w:val="24"/>
        </w:rPr>
        <w:t xml:space="preserve"> at the offices of </w:t>
      </w:r>
      <w:r w:rsidR="00D00D80" w:rsidRPr="00AC2A33">
        <w:rPr>
          <w:rFonts w:ascii="Times New Roman" w:hAnsi="Times New Roman" w:cs="Times New Roman"/>
          <w:color w:val="000000" w:themeColor="text1"/>
          <w:sz w:val="24"/>
          <w:szCs w:val="24"/>
        </w:rPr>
        <w:t>the</w:t>
      </w:r>
      <w:r w:rsidR="0092530D" w:rsidRPr="00AC2A33">
        <w:rPr>
          <w:rFonts w:ascii="Times New Roman" w:hAnsi="Times New Roman" w:cs="Times New Roman"/>
          <w:color w:val="000000" w:themeColor="text1"/>
          <w:sz w:val="24"/>
          <w:szCs w:val="24"/>
        </w:rPr>
        <w:t xml:space="preserve"> Zimbabwe Anti-Corruption </w:t>
      </w:r>
      <w:r w:rsidR="00145A5F" w:rsidRPr="00AC2A33">
        <w:rPr>
          <w:rFonts w:ascii="Times New Roman" w:hAnsi="Times New Roman" w:cs="Times New Roman"/>
          <w:color w:val="000000" w:themeColor="text1"/>
          <w:sz w:val="24"/>
          <w:szCs w:val="24"/>
        </w:rPr>
        <w:t>Commission [</w:t>
      </w:r>
      <w:r w:rsidR="0092530D" w:rsidRPr="00AC2A33">
        <w:rPr>
          <w:rFonts w:ascii="Times New Roman" w:hAnsi="Times New Roman" w:cs="Times New Roman"/>
          <w:color w:val="000000" w:themeColor="text1"/>
          <w:sz w:val="24"/>
          <w:szCs w:val="24"/>
        </w:rPr>
        <w:t>hereinafter ZACC]</w:t>
      </w:r>
      <w:r w:rsidR="00B83F2A" w:rsidRPr="00AC2A33">
        <w:rPr>
          <w:rFonts w:ascii="Times New Roman" w:hAnsi="Times New Roman" w:cs="Times New Roman"/>
          <w:color w:val="000000" w:themeColor="text1"/>
          <w:sz w:val="24"/>
          <w:szCs w:val="24"/>
        </w:rPr>
        <w:t xml:space="preserve">. They were then arrested and </w:t>
      </w:r>
      <w:r w:rsidR="00D00D80" w:rsidRPr="00AC2A33">
        <w:rPr>
          <w:rFonts w:ascii="Times New Roman" w:hAnsi="Times New Roman" w:cs="Times New Roman"/>
          <w:color w:val="000000" w:themeColor="text1"/>
          <w:sz w:val="24"/>
          <w:szCs w:val="24"/>
        </w:rPr>
        <w:t xml:space="preserve">taken to Harare Magistrates </w:t>
      </w:r>
      <w:r w:rsidR="00B83F2A" w:rsidRPr="00AC2A33">
        <w:rPr>
          <w:rFonts w:ascii="Times New Roman" w:hAnsi="Times New Roman" w:cs="Times New Roman"/>
          <w:color w:val="000000" w:themeColor="text1"/>
          <w:sz w:val="24"/>
          <w:szCs w:val="24"/>
        </w:rPr>
        <w:t xml:space="preserve">Court. The </w:t>
      </w:r>
      <w:r w:rsidR="00D00D80" w:rsidRPr="00AC2A33">
        <w:rPr>
          <w:rFonts w:ascii="Times New Roman" w:hAnsi="Times New Roman" w:cs="Times New Roman"/>
          <w:color w:val="000000" w:themeColor="text1"/>
          <w:sz w:val="24"/>
          <w:szCs w:val="24"/>
        </w:rPr>
        <w:t>Acting Provincial Public Prosecutor</w:t>
      </w:r>
      <w:r w:rsidR="00B83F2A" w:rsidRPr="00AC2A33">
        <w:rPr>
          <w:rFonts w:ascii="Times New Roman" w:hAnsi="Times New Roman" w:cs="Times New Roman"/>
          <w:color w:val="000000" w:themeColor="text1"/>
          <w:sz w:val="24"/>
          <w:szCs w:val="24"/>
        </w:rPr>
        <w:t xml:space="preserve"> had initially consented to bail</w:t>
      </w:r>
      <w:r w:rsidR="00D00D80" w:rsidRPr="00AC2A33">
        <w:rPr>
          <w:rFonts w:ascii="Times New Roman" w:hAnsi="Times New Roman" w:cs="Times New Roman"/>
          <w:color w:val="000000" w:themeColor="text1"/>
          <w:sz w:val="24"/>
          <w:szCs w:val="24"/>
        </w:rPr>
        <w:t xml:space="preserve">. </w:t>
      </w:r>
      <w:r w:rsidR="00881141" w:rsidRPr="00AC2A33">
        <w:rPr>
          <w:rFonts w:ascii="Times New Roman" w:hAnsi="Times New Roman" w:cs="Times New Roman"/>
          <w:color w:val="000000" w:themeColor="text1"/>
          <w:sz w:val="24"/>
          <w:szCs w:val="24"/>
        </w:rPr>
        <w:t xml:space="preserve">Before the parties left the prosecutors’ set down office, the </w:t>
      </w:r>
      <w:r w:rsidR="00B83F2A" w:rsidRPr="00AC2A33">
        <w:rPr>
          <w:rFonts w:ascii="Times New Roman" w:hAnsi="Times New Roman" w:cs="Times New Roman"/>
          <w:color w:val="000000" w:themeColor="text1"/>
          <w:sz w:val="24"/>
          <w:szCs w:val="24"/>
        </w:rPr>
        <w:t xml:space="preserve">chairman for the Zimbabwe </w:t>
      </w:r>
      <w:r w:rsidR="00881141" w:rsidRPr="00AC2A33">
        <w:rPr>
          <w:rFonts w:ascii="Times New Roman" w:hAnsi="Times New Roman" w:cs="Times New Roman"/>
          <w:color w:val="000000" w:themeColor="text1"/>
          <w:sz w:val="24"/>
          <w:szCs w:val="24"/>
        </w:rPr>
        <w:t>Anti-Corruption</w:t>
      </w:r>
      <w:r w:rsidR="00B83F2A" w:rsidRPr="00AC2A33">
        <w:rPr>
          <w:rFonts w:ascii="Times New Roman" w:hAnsi="Times New Roman" w:cs="Times New Roman"/>
          <w:color w:val="000000" w:themeColor="text1"/>
          <w:sz w:val="24"/>
          <w:szCs w:val="24"/>
        </w:rPr>
        <w:t xml:space="preserve"> Commission arrived</w:t>
      </w:r>
      <w:r w:rsidR="00881141" w:rsidRPr="00AC2A33">
        <w:rPr>
          <w:rFonts w:ascii="Times New Roman" w:hAnsi="Times New Roman" w:cs="Times New Roman"/>
          <w:color w:val="000000" w:themeColor="text1"/>
          <w:sz w:val="24"/>
          <w:szCs w:val="24"/>
        </w:rPr>
        <w:t>. There were further deliberations</w:t>
      </w:r>
      <w:r w:rsidR="00D00D80" w:rsidRPr="00AC2A33">
        <w:rPr>
          <w:rFonts w:ascii="Times New Roman" w:hAnsi="Times New Roman" w:cs="Times New Roman"/>
          <w:color w:val="000000" w:themeColor="text1"/>
          <w:sz w:val="24"/>
          <w:szCs w:val="24"/>
        </w:rPr>
        <w:t xml:space="preserve"> leading to the withdrawal of the consent to bail. The </w:t>
      </w:r>
      <w:r w:rsidR="00145A5F" w:rsidRPr="00AC2A33">
        <w:rPr>
          <w:rFonts w:ascii="Times New Roman" w:hAnsi="Times New Roman" w:cs="Times New Roman"/>
          <w:color w:val="000000" w:themeColor="text1"/>
          <w:sz w:val="24"/>
          <w:szCs w:val="24"/>
        </w:rPr>
        <w:t xml:space="preserve">State submitted that the record of proceedings in the magistrates court </w:t>
      </w:r>
      <w:r w:rsidR="00EE730D" w:rsidRPr="00AC2A33">
        <w:rPr>
          <w:rFonts w:ascii="Times New Roman" w:hAnsi="Times New Roman" w:cs="Times New Roman"/>
          <w:color w:val="000000" w:themeColor="text1"/>
          <w:sz w:val="24"/>
          <w:szCs w:val="24"/>
        </w:rPr>
        <w:t>shows that those occurrences were</w:t>
      </w:r>
      <w:r w:rsidR="00D00D80" w:rsidRPr="00AC2A33">
        <w:rPr>
          <w:rFonts w:ascii="Times New Roman" w:hAnsi="Times New Roman" w:cs="Times New Roman"/>
          <w:color w:val="000000" w:themeColor="text1"/>
          <w:sz w:val="24"/>
          <w:szCs w:val="24"/>
        </w:rPr>
        <w:t xml:space="preserve"> </w:t>
      </w:r>
      <w:r w:rsidR="00145A5F" w:rsidRPr="00AC2A33">
        <w:rPr>
          <w:rFonts w:ascii="Times New Roman" w:hAnsi="Times New Roman" w:cs="Times New Roman"/>
          <w:color w:val="000000" w:themeColor="text1"/>
          <w:sz w:val="24"/>
          <w:szCs w:val="24"/>
        </w:rPr>
        <w:t xml:space="preserve">brought </w:t>
      </w:r>
      <w:r w:rsidR="00145A5F" w:rsidRPr="00AC2A33">
        <w:rPr>
          <w:rFonts w:ascii="Times New Roman" w:hAnsi="Times New Roman" w:cs="Times New Roman"/>
          <w:color w:val="000000" w:themeColor="text1"/>
          <w:sz w:val="24"/>
          <w:szCs w:val="24"/>
        </w:rPr>
        <w:lastRenderedPageBreak/>
        <w:t>to</w:t>
      </w:r>
      <w:r w:rsidR="00D00D80" w:rsidRPr="00AC2A33">
        <w:rPr>
          <w:rFonts w:ascii="Times New Roman" w:hAnsi="Times New Roman" w:cs="Times New Roman"/>
          <w:color w:val="000000" w:themeColor="text1"/>
          <w:sz w:val="24"/>
          <w:szCs w:val="24"/>
        </w:rPr>
        <w:t xml:space="preserve"> </w:t>
      </w:r>
      <w:r w:rsidR="00145A5F" w:rsidRPr="00AC2A33">
        <w:rPr>
          <w:rFonts w:ascii="Times New Roman" w:hAnsi="Times New Roman" w:cs="Times New Roman"/>
          <w:color w:val="000000" w:themeColor="text1"/>
          <w:sz w:val="24"/>
          <w:szCs w:val="24"/>
        </w:rPr>
        <w:t>the attention of the Magistrate presiding at the</w:t>
      </w:r>
      <w:r w:rsidR="00B83F2A" w:rsidRPr="00AC2A33">
        <w:rPr>
          <w:rFonts w:ascii="Times New Roman" w:hAnsi="Times New Roman" w:cs="Times New Roman"/>
          <w:color w:val="000000" w:themeColor="text1"/>
          <w:sz w:val="24"/>
          <w:szCs w:val="24"/>
        </w:rPr>
        <w:t xml:space="preserve"> accused persons’</w:t>
      </w:r>
      <w:r w:rsidR="00145A5F" w:rsidRPr="00AC2A33">
        <w:rPr>
          <w:rFonts w:ascii="Times New Roman" w:hAnsi="Times New Roman" w:cs="Times New Roman"/>
          <w:color w:val="000000" w:themeColor="text1"/>
          <w:sz w:val="24"/>
          <w:szCs w:val="24"/>
        </w:rPr>
        <w:t xml:space="preserve"> initial appearance where they were placed on remand and denied bail</w:t>
      </w:r>
      <w:r w:rsidR="00D00D80" w:rsidRPr="00AC2A33">
        <w:rPr>
          <w:rFonts w:ascii="Times New Roman" w:hAnsi="Times New Roman" w:cs="Times New Roman"/>
          <w:color w:val="000000" w:themeColor="text1"/>
          <w:sz w:val="24"/>
          <w:szCs w:val="24"/>
        </w:rPr>
        <w:t>.</w:t>
      </w:r>
      <w:r w:rsidR="00145A5F" w:rsidRPr="00AC2A33">
        <w:rPr>
          <w:rFonts w:ascii="Times New Roman" w:hAnsi="Times New Roman" w:cs="Times New Roman"/>
          <w:color w:val="000000" w:themeColor="text1"/>
          <w:sz w:val="24"/>
          <w:szCs w:val="24"/>
        </w:rPr>
        <w:t xml:space="preserve"> </w:t>
      </w:r>
      <w:r w:rsidR="00881141" w:rsidRPr="00AC2A33">
        <w:rPr>
          <w:rFonts w:ascii="Times New Roman" w:hAnsi="Times New Roman" w:cs="Times New Roman"/>
          <w:color w:val="000000" w:themeColor="text1"/>
          <w:sz w:val="24"/>
          <w:szCs w:val="24"/>
        </w:rPr>
        <w:t xml:space="preserve">Any constitutional matter arising from the denial of bail arose at the accused persons’ initial appearance and bail application before the magistrate. The magistrate had the jurisdiction to deal with the request of referral of the constitutional </w:t>
      </w:r>
      <w:r w:rsidR="00ED668C" w:rsidRPr="00AC2A33">
        <w:rPr>
          <w:rFonts w:ascii="Times New Roman" w:hAnsi="Times New Roman" w:cs="Times New Roman"/>
          <w:color w:val="000000" w:themeColor="text1"/>
          <w:sz w:val="24"/>
          <w:szCs w:val="24"/>
        </w:rPr>
        <w:t xml:space="preserve">matters </w:t>
      </w:r>
      <w:r w:rsidR="00881141" w:rsidRPr="00AC2A33">
        <w:rPr>
          <w:rFonts w:ascii="Times New Roman" w:hAnsi="Times New Roman" w:cs="Times New Roman"/>
          <w:color w:val="000000" w:themeColor="text1"/>
          <w:sz w:val="24"/>
          <w:szCs w:val="24"/>
        </w:rPr>
        <w:t>arising at the bail proceedings in terms of s</w:t>
      </w:r>
      <w:r w:rsidR="00EE730D" w:rsidRPr="00AC2A33">
        <w:rPr>
          <w:rFonts w:ascii="Times New Roman" w:hAnsi="Times New Roman" w:cs="Times New Roman"/>
          <w:color w:val="000000" w:themeColor="text1"/>
          <w:sz w:val="24"/>
          <w:szCs w:val="24"/>
        </w:rPr>
        <w:t>175(4) of the Constitution</w:t>
      </w:r>
      <w:r w:rsidR="00881141" w:rsidRPr="00AC2A33">
        <w:rPr>
          <w:rFonts w:ascii="Times New Roman" w:hAnsi="Times New Roman" w:cs="Times New Roman"/>
          <w:color w:val="000000" w:themeColor="text1"/>
          <w:sz w:val="24"/>
          <w:szCs w:val="24"/>
        </w:rPr>
        <w:t>.</w:t>
      </w:r>
      <w:r w:rsidR="00EE730D" w:rsidRPr="00AC2A33">
        <w:rPr>
          <w:rFonts w:ascii="Times New Roman" w:hAnsi="Times New Roman" w:cs="Times New Roman"/>
          <w:color w:val="000000" w:themeColor="text1"/>
          <w:sz w:val="24"/>
          <w:szCs w:val="24"/>
        </w:rPr>
        <w:t xml:space="preserve"> </w:t>
      </w:r>
      <w:r w:rsidR="00BF321C" w:rsidRPr="00AC2A33">
        <w:rPr>
          <w:rFonts w:ascii="Times New Roman" w:hAnsi="Times New Roman" w:cs="Times New Roman"/>
          <w:color w:val="000000" w:themeColor="text1"/>
          <w:sz w:val="24"/>
          <w:szCs w:val="24"/>
        </w:rPr>
        <w:t xml:space="preserve">The accused persons failed </w:t>
      </w:r>
      <w:r w:rsidR="00D00D80" w:rsidRPr="00AC2A33">
        <w:rPr>
          <w:rFonts w:ascii="Times New Roman" w:hAnsi="Times New Roman" w:cs="Times New Roman"/>
          <w:color w:val="000000" w:themeColor="text1"/>
          <w:sz w:val="24"/>
          <w:szCs w:val="24"/>
        </w:rPr>
        <w:t>to seek referral to the Constitutional Court</w:t>
      </w:r>
      <w:r w:rsidR="003C70AD" w:rsidRPr="00AC2A33">
        <w:rPr>
          <w:rFonts w:ascii="Times New Roman" w:hAnsi="Times New Roman" w:cs="Times New Roman"/>
          <w:color w:val="000000" w:themeColor="text1"/>
          <w:sz w:val="24"/>
          <w:szCs w:val="24"/>
        </w:rPr>
        <w:t xml:space="preserve"> by the magistrate</w:t>
      </w:r>
      <w:r w:rsidR="00881141" w:rsidRPr="00AC2A33">
        <w:rPr>
          <w:rFonts w:ascii="Times New Roman" w:hAnsi="Times New Roman" w:cs="Times New Roman"/>
          <w:color w:val="000000" w:themeColor="text1"/>
          <w:sz w:val="24"/>
          <w:szCs w:val="24"/>
        </w:rPr>
        <w:t>.</w:t>
      </w:r>
      <w:r w:rsidR="00BF321C" w:rsidRPr="00AC2A33">
        <w:rPr>
          <w:rFonts w:ascii="Times New Roman" w:hAnsi="Times New Roman" w:cs="Times New Roman"/>
          <w:color w:val="000000" w:themeColor="text1"/>
          <w:sz w:val="24"/>
          <w:szCs w:val="24"/>
        </w:rPr>
        <w:t xml:space="preserve"> They can</w:t>
      </w:r>
      <w:r w:rsidR="00D00D80" w:rsidRPr="00AC2A33">
        <w:rPr>
          <w:rFonts w:ascii="Times New Roman" w:hAnsi="Times New Roman" w:cs="Times New Roman"/>
          <w:color w:val="000000" w:themeColor="text1"/>
          <w:sz w:val="24"/>
          <w:szCs w:val="24"/>
        </w:rPr>
        <w:t xml:space="preserve"> still </w:t>
      </w:r>
      <w:r w:rsidR="00BF321C" w:rsidRPr="00AC2A33">
        <w:rPr>
          <w:rFonts w:ascii="Times New Roman" w:hAnsi="Times New Roman" w:cs="Times New Roman"/>
          <w:color w:val="000000" w:themeColor="text1"/>
          <w:sz w:val="24"/>
          <w:szCs w:val="24"/>
        </w:rPr>
        <w:t>take steps to</w:t>
      </w:r>
      <w:r w:rsidR="00D00D80" w:rsidRPr="00AC2A33">
        <w:rPr>
          <w:rFonts w:ascii="Times New Roman" w:hAnsi="Times New Roman" w:cs="Times New Roman"/>
          <w:color w:val="000000" w:themeColor="text1"/>
          <w:sz w:val="24"/>
          <w:szCs w:val="24"/>
        </w:rPr>
        <w:t xml:space="preserve"> enforce their rights </w:t>
      </w:r>
      <w:r w:rsidR="00BF321C" w:rsidRPr="00AC2A33">
        <w:rPr>
          <w:rFonts w:ascii="Times New Roman" w:hAnsi="Times New Roman" w:cs="Times New Roman"/>
          <w:color w:val="000000" w:themeColor="text1"/>
          <w:sz w:val="24"/>
          <w:szCs w:val="24"/>
        </w:rPr>
        <w:t xml:space="preserve">through a direct application </w:t>
      </w:r>
      <w:r w:rsidR="00D00D80" w:rsidRPr="00AC2A33">
        <w:rPr>
          <w:rFonts w:ascii="Times New Roman" w:hAnsi="Times New Roman" w:cs="Times New Roman"/>
          <w:color w:val="000000" w:themeColor="text1"/>
          <w:sz w:val="24"/>
          <w:szCs w:val="24"/>
        </w:rPr>
        <w:t xml:space="preserve">other than </w:t>
      </w:r>
      <w:r w:rsidR="00BF321C" w:rsidRPr="00AC2A33">
        <w:rPr>
          <w:rFonts w:ascii="Times New Roman" w:hAnsi="Times New Roman" w:cs="Times New Roman"/>
          <w:color w:val="000000" w:themeColor="text1"/>
          <w:sz w:val="24"/>
          <w:szCs w:val="24"/>
        </w:rPr>
        <w:t>seeking referral</w:t>
      </w:r>
      <w:r w:rsidR="00D00D80" w:rsidRPr="00AC2A33">
        <w:rPr>
          <w:rFonts w:ascii="Times New Roman" w:hAnsi="Times New Roman" w:cs="Times New Roman"/>
          <w:color w:val="000000" w:themeColor="text1"/>
          <w:sz w:val="24"/>
          <w:szCs w:val="24"/>
        </w:rPr>
        <w:t xml:space="preserve"> by this Honourable Court in terms of </w:t>
      </w:r>
      <w:r w:rsidR="004537D1" w:rsidRPr="00AC2A33">
        <w:rPr>
          <w:rFonts w:ascii="Times New Roman" w:hAnsi="Times New Roman" w:cs="Times New Roman"/>
          <w:color w:val="000000" w:themeColor="text1"/>
          <w:sz w:val="24"/>
          <w:szCs w:val="24"/>
        </w:rPr>
        <w:t>s</w:t>
      </w:r>
      <w:r w:rsidR="00D00D80" w:rsidRPr="00AC2A33">
        <w:rPr>
          <w:rFonts w:ascii="Times New Roman" w:hAnsi="Times New Roman" w:cs="Times New Roman"/>
          <w:color w:val="000000" w:themeColor="text1"/>
          <w:sz w:val="24"/>
          <w:szCs w:val="24"/>
        </w:rPr>
        <w:t xml:space="preserve"> 175(4) of the Constitution</w:t>
      </w:r>
      <w:r w:rsidR="00A12A65" w:rsidRPr="00AC2A33">
        <w:rPr>
          <w:rFonts w:ascii="Times New Roman" w:hAnsi="Times New Roman" w:cs="Times New Roman"/>
          <w:color w:val="000000" w:themeColor="text1"/>
          <w:sz w:val="24"/>
          <w:szCs w:val="24"/>
        </w:rPr>
        <w:t xml:space="preserve"> because it is not a matter arising at this trial. </w:t>
      </w:r>
      <w:r w:rsidRPr="00AC2A33">
        <w:rPr>
          <w:rFonts w:ascii="Times New Roman" w:hAnsi="Times New Roman" w:cs="Times New Roman"/>
          <w:color w:val="000000" w:themeColor="text1"/>
          <w:sz w:val="24"/>
          <w:szCs w:val="24"/>
        </w:rPr>
        <w:t>Not</w:t>
      </w:r>
      <w:r w:rsidR="00881141" w:rsidRPr="00AC2A33">
        <w:rPr>
          <w:rFonts w:ascii="Times New Roman" w:hAnsi="Times New Roman" w:cs="Times New Roman"/>
          <w:color w:val="000000" w:themeColor="text1"/>
          <w:sz w:val="24"/>
          <w:szCs w:val="24"/>
        </w:rPr>
        <w:t xml:space="preserve"> at th</w:t>
      </w:r>
      <w:r w:rsidR="00A12A65" w:rsidRPr="00AC2A33">
        <w:rPr>
          <w:rFonts w:ascii="Times New Roman" w:hAnsi="Times New Roman" w:cs="Times New Roman"/>
          <w:color w:val="000000" w:themeColor="text1"/>
          <w:sz w:val="24"/>
          <w:szCs w:val="24"/>
        </w:rPr>
        <w:t>is</w:t>
      </w:r>
      <w:r w:rsidR="00881141" w:rsidRPr="00AC2A33">
        <w:rPr>
          <w:rFonts w:ascii="Times New Roman" w:hAnsi="Times New Roman" w:cs="Times New Roman"/>
          <w:color w:val="000000" w:themeColor="text1"/>
          <w:sz w:val="24"/>
          <w:szCs w:val="24"/>
        </w:rPr>
        <w:t xml:space="preserve"> trial</w:t>
      </w:r>
      <w:r w:rsidR="00D00D80" w:rsidRPr="00AC2A33">
        <w:rPr>
          <w:rFonts w:ascii="Times New Roman" w:hAnsi="Times New Roman" w:cs="Times New Roman"/>
          <w:color w:val="000000" w:themeColor="text1"/>
          <w:sz w:val="24"/>
          <w:szCs w:val="24"/>
        </w:rPr>
        <w:t>. Timing is critica</w:t>
      </w:r>
      <w:r w:rsidR="00BF321C" w:rsidRPr="00AC2A33">
        <w:rPr>
          <w:rFonts w:ascii="Times New Roman" w:hAnsi="Times New Roman" w:cs="Times New Roman"/>
          <w:color w:val="000000" w:themeColor="text1"/>
          <w:sz w:val="24"/>
          <w:szCs w:val="24"/>
        </w:rPr>
        <w:t>l, when it comes to referral of a constitutional matter, arising from an alleged v</w:t>
      </w:r>
      <w:r w:rsidR="00D00D80" w:rsidRPr="00AC2A33">
        <w:rPr>
          <w:rFonts w:ascii="Times New Roman" w:hAnsi="Times New Roman" w:cs="Times New Roman"/>
          <w:color w:val="000000" w:themeColor="text1"/>
          <w:sz w:val="24"/>
          <w:szCs w:val="24"/>
        </w:rPr>
        <w:t xml:space="preserve">iolation of </w:t>
      </w:r>
      <w:r w:rsidR="00BF321C" w:rsidRPr="00AC2A33">
        <w:rPr>
          <w:rFonts w:ascii="Times New Roman" w:hAnsi="Times New Roman" w:cs="Times New Roman"/>
          <w:color w:val="000000" w:themeColor="text1"/>
          <w:sz w:val="24"/>
          <w:szCs w:val="24"/>
        </w:rPr>
        <w:t xml:space="preserve">a </w:t>
      </w:r>
      <w:r w:rsidR="00D00D80" w:rsidRPr="00AC2A33">
        <w:rPr>
          <w:rFonts w:ascii="Times New Roman" w:hAnsi="Times New Roman" w:cs="Times New Roman"/>
          <w:color w:val="000000" w:themeColor="text1"/>
          <w:sz w:val="24"/>
          <w:szCs w:val="24"/>
        </w:rPr>
        <w:t>right</w:t>
      </w:r>
      <w:r w:rsidR="00BF321C" w:rsidRPr="00AC2A33">
        <w:rPr>
          <w:rFonts w:ascii="Times New Roman" w:hAnsi="Times New Roman" w:cs="Times New Roman"/>
          <w:color w:val="000000" w:themeColor="text1"/>
          <w:sz w:val="24"/>
          <w:szCs w:val="24"/>
        </w:rPr>
        <w:t>,</w:t>
      </w:r>
      <w:r w:rsidR="00D00D80" w:rsidRPr="00AC2A33">
        <w:rPr>
          <w:rFonts w:ascii="Times New Roman" w:hAnsi="Times New Roman" w:cs="Times New Roman"/>
          <w:color w:val="000000" w:themeColor="text1"/>
          <w:sz w:val="24"/>
          <w:szCs w:val="24"/>
        </w:rPr>
        <w:t xml:space="preserve"> to the </w:t>
      </w:r>
      <w:r w:rsidR="00EC7EBC" w:rsidRPr="00AC2A33">
        <w:rPr>
          <w:rFonts w:ascii="Times New Roman" w:hAnsi="Times New Roman" w:cs="Times New Roman"/>
          <w:color w:val="000000" w:themeColor="text1"/>
          <w:sz w:val="24"/>
          <w:szCs w:val="24"/>
        </w:rPr>
        <w:t>Constitutional Court</w:t>
      </w:r>
      <w:r w:rsidR="00D00D80" w:rsidRPr="00AC2A33">
        <w:rPr>
          <w:rFonts w:ascii="Times New Roman" w:hAnsi="Times New Roman" w:cs="Times New Roman"/>
          <w:color w:val="000000" w:themeColor="text1"/>
          <w:sz w:val="24"/>
          <w:szCs w:val="24"/>
        </w:rPr>
        <w:t xml:space="preserve">. The trial before this court </w:t>
      </w:r>
      <w:r w:rsidR="00BF321C" w:rsidRPr="00AC2A33">
        <w:rPr>
          <w:rFonts w:ascii="Times New Roman" w:hAnsi="Times New Roman" w:cs="Times New Roman"/>
          <w:color w:val="000000" w:themeColor="text1"/>
          <w:sz w:val="24"/>
          <w:szCs w:val="24"/>
        </w:rPr>
        <w:t>should not</w:t>
      </w:r>
      <w:r w:rsidR="00D00D80" w:rsidRPr="00AC2A33">
        <w:rPr>
          <w:rFonts w:ascii="Times New Roman" w:hAnsi="Times New Roman" w:cs="Times New Roman"/>
          <w:color w:val="000000" w:themeColor="text1"/>
          <w:sz w:val="24"/>
          <w:szCs w:val="24"/>
        </w:rPr>
        <w:t xml:space="preserve"> be detained by constitutional issues that arose in the lower court.</w:t>
      </w:r>
      <w:r w:rsidR="00BF321C" w:rsidRPr="00AC2A33">
        <w:rPr>
          <w:rFonts w:ascii="Times New Roman" w:hAnsi="Times New Roman" w:cs="Times New Roman"/>
          <w:color w:val="000000" w:themeColor="text1"/>
          <w:sz w:val="24"/>
          <w:szCs w:val="24"/>
        </w:rPr>
        <w:t xml:space="preserve"> </w:t>
      </w:r>
      <w:r w:rsidR="0081216D" w:rsidRPr="00AC2A33">
        <w:rPr>
          <w:rFonts w:ascii="Times New Roman" w:hAnsi="Times New Roman" w:cs="Times New Roman"/>
          <w:color w:val="000000" w:themeColor="text1"/>
          <w:sz w:val="24"/>
          <w:szCs w:val="24"/>
        </w:rPr>
        <w:t>T</w:t>
      </w:r>
      <w:r w:rsidR="007C057E" w:rsidRPr="00AC2A33">
        <w:rPr>
          <w:rFonts w:ascii="Times New Roman" w:hAnsi="Times New Roman" w:cs="Times New Roman"/>
          <w:color w:val="000000" w:themeColor="text1"/>
          <w:sz w:val="24"/>
          <w:szCs w:val="24"/>
        </w:rPr>
        <w:t>he State submitted</w:t>
      </w:r>
      <w:r w:rsidR="0081216D" w:rsidRPr="00AC2A33">
        <w:rPr>
          <w:rFonts w:ascii="Times New Roman" w:hAnsi="Times New Roman" w:cs="Times New Roman"/>
          <w:color w:val="000000" w:themeColor="text1"/>
          <w:sz w:val="24"/>
          <w:szCs w:val="24"/>
        </w:rPr>
        <w:t xml:space="preserve">, </w:t>
      </w:r>
      <w:r w:rsidR="00D00D80" w:rsidRPr="00AC2A33">
        <w:rPr>
          <w:rFonts w:ascii="Times New Roman" w:hAnsi="Times New Roman" w:cs="Times New Roman"/>
          <w:color w:val="000000" w:themeColor="text1"/>
          <w:sz w:val="24"/>
          <w:szCs w:val="24"/>
        </w:rPr>
        <w:t xml:space="preserve">except in circumstances </w:t>
      </w:r>
      <w:r w:rsidR="0081216D" w:rsidRPr="00AC2A33">
        <w:rPr>
          <w:rFonts w:ascii="Times New Roman" w:hAnsi="Times New Roman" w:cs="Times New Roman"/>
          <w:color w:val="000000" w:themeColor="text1"/>
          <w:sz w:val="24"/>
          <w:szCs w:val="24"/>
        </w:rPr>
        <w:t xml:space="preserve">the </w:t>
      </w:r>
      <w:r w:rsidR="00D00D80" w:rsidRPr="00AC2A33">
        <w:rPr>
          <w:rFonts w:ascii="Times New Roman" w:hAnsi="Times New Roman" w:cs="Times New Roman"/>
          <w:color w:val="000000" w:themeColor="text1"/>
          <w:sz w:val="24"/>
          <w:szCs w:val="24"/>
        </w:rPr>
        <w:t>constitutional issue</w:t>
      </w:r>
      <w:r w:rsidR="0081216D" w:rsidRPr="00AC2A33">
        <w:rPr>
          <w:rFonts w:ascii="Times New Roman" w:hAnsi="Times New Roman" w:cs="Times New Roman"/>
          <w:color w:val="000000" w:themeColor="text1"/>
          <w:sz w:val="24"/>
          <w:szCs w:val="24"/>
        </w:rPr>
        <w:t>s which arose</w:t>
      </w:r>
      <w:r w:rsidR="00D00D80" w:rsidRPr="00AC2A33">
        <w:rPr>
          <w:rFonts w:ascii="Times New Roman" w:hAnsi="Times New Roman" w:cs="Times New Roman"/>
          <w:color w:val="000000" w:themeColor="text1"/>
          <w:sz w:val="24"/>
          <w:szCs w:val="24"/>
        </w:rPr>
        <w:t xml:space="preserve"> during proceedings in a lower court ought to and must </w:t>
      </w:r>
      <w:r w:rsidR="0081216D" w:rsidRPr="00AC2A33">
        <w:rPr>
          <w:rFonts w:ascii="Times New Roman" w:hAnsi="Times New Roman" w:cs="Times New Roman"/>
          <w:color w:val="000000" w:themeColor="text1"/>
          <w:sz w:val="24"/>
          <w:szCs w:val="24"/>
        </w:rPr>
        <w:t xml:space="preserve">not </w:t>
      </w:r>
      <w:r w:rsidR="00D00D80" w:rsidRPr="00AC2A33">
        <w:rPr>
          <w:rFonts w:ascii="Times New Roman" w:hAnsi="Times New Roman" w:cs="Times New Roman"/>
          <w:color w:val="000000" w:themeColor="text1"/>
          <w:sz w:val="24"/>
          <w:szCs w:val="24"/>
        </w:rPr>
        <w:t>be brought to this court</w:t>
      </w:r>
      <w:r w:rsidR="0081216D" w:rsidRPr="00AC2A33">
        <w:rPr>
          <w:rFonts w:ascii="Times New Roman" w:hAnsi="Times New Roman" w:cs="Times New Roman"/>
          <w:color w:val="000000" w:themeColor="text1"/>
          <w:sz w:val="24"/>
          <w:szCs w:val="24"/>
        </w:rPr>
        <w:t xml:space="preserve">. </w:t>
      </w:r>
      <w:r w:rsidR="0081216D" w:rsidRPr="00AC2A33">
        <w:rPr>
          <w:rFonts w:ascii="Times New Roman" w:hAnsi="Times New Roman" w:cs="Times New Roman"/>
          <w:i/>
          <w:color w:val="000000" w:themeColor="text1"/>
          <w:sz w:val="24"/>
          <w:szCs w:val="24"/>
        </w:rPr>
        <w:t xml:space="preserve">Chihava &amp; Ors </w:t>
      </w:r>
      <w:r w:rsidR="0081216D" w:rsidRPr="00AC2A33">
        <w:rPr>
          <w:rFonts w:ascii="Times New Roman" w:hAnsi="Times New Roman" w:cs="Times New Roman"/>
          <w:iCs/>
          <w:color w:val="000000" w:themeColor="text1"/>
          <w:sz w:val="24"/>
          <w:szCs w:val="24"/>
        </w:rPr>
        <w:t>v</w:t>
      </w:r>
      <w:r w:rsidR="0081216D" w:rsidRPr="00AC2A33">
        <w:rPr>
          <w:rFonts w:ascii="Times New Roman" w:hAnsi="Times New Roman" w:cs="Times New Roman"/>
          <w:i/>
          <w:color w:val="000000" w:themeColor="text1"/>
          <w:sz w:val="24"/>
          <w:szCs w:val="24"/>
        </w:rPr>
        <w:t xml:space="preserve"> Mapfumo N.O &amp; Anor</w:t>
      </w:r>
      <w:r w:rsidR="0081216D" w:rsidRPr="00AC2A33">
        <w:rPr>
          <w:rFonts w:ascii="Times New Roman" w:hAnsi="Times New Roman" w:cs="Times New Roman"/>
          <w:color w:val="000000" w:themeColor="text1"/>
          <w:sz w:val="24"/>
          <w:szCs w:val="24"/>
        </w:rPr>
        <w:t xml:space="preserve"> CCZ 6/2015 at pages 10-11</w:t>
      </w:r>
      <w:r w:rsidR="007C057E" w:rsidRPr="00AC2A33">
        <w:rPr>
          <w:rFonts w:ascii="Times New Roman" w:hAnsi="Times New Roman" w:cs="Times New Roman"/>
          <w:color w:val="000000" w:themeColor="text1"/>
          <w:sz w:val="24"/>
          <w:szCs w:val="24"/>
        </w:rPr>
        <w:t xml:space="preserve">. </w:t>
      </w:r>
      <w:r w:rsidR="0081216D" w:rsidRPr="00AC2A33">
        <w:rPr>
          <w:rFonts w:ascii="Times New Roman" w:hAnsi="Times New Roman" w:cs="Times New Roman"/>
          <w:color w:val="000000" w:themeColor="text1"/>
          <w:sz w:val="24"/>
          <w:szCs w:val="24"/>
        </w:rPr>
        <w:t xml:space="preserve">The request for referral at this juncture was therefore </w:t>
      </w:r>
      <w:r w:rsidR="00D00D80" w:rsidRPr="00AC2A33">
        <w:rPr>
          <w:rFonts w:ascii="Times New Roman" w:hAnsi="Times New Roman" w:cs="Times New Roman"/>
          <w:color w:val="000000" w:themeColor="text1"/>
          <w:sz w:val="24"/>
          <w:szCs w:val="24"/>
        </w:rPr>
        <w:t>frivolous and vexatious.</w:t>
      </w:r>
    </w:p>
    <w:p w14:paraId="7CCAD617" w14:textId="71AB4246" w:rsidR="00D00D80" w:rsidRPr="00AC2A33" w:rsidRDefault="00EC66E8" w:rsidP="00AA679B">
      <w:pPr>
        <w:spacing w:after="0" w:line="360" w:lineRule="auto"/>
        <w:contextualSpacing/>
        <w:jc w:val="both"/>
        <w:rPr>
          <w:rFonts w:ascii="Times New Roman" w:hAnsi="Times New Roman" w:cs="Times New Roman"/>
          <w:bCs/>
          <w:i/>
          <w:iCs/>
          <w:color w:val="000000" w:themeColor="text1"/>
          <w:sz w:val="24"/>
          <w:szCs w:val="24"/>
        </w:rPr>
      </w:pPr>
      <w:r w:rsidRPr="00AC2A33">
        <w:rPr>
          <w:rFonts w:ascii="Times New Roman" w:hAnsi="Times New Roman" w:cs="Times New Roman"/>
          <w:bCs/>
          <w:i/>
          <w:iCs/>
          <w:color w:val="000000" w:themeColor="text1"/>
          <w:sz w:val="24"/>
          <w:szCs w:val="24"/>
        </w:rPr>
        <w:t xml:space="preserve">Items [h &amp; i]: </w:t>
      </w:r>
      <w:r w:rsidR="00D00D80" w:rsidRPr="00AC2A33">
        <w:rPr>
          <w:rFonts w:ascii="Times New Roman" w:hAnsi="Times New Roman" w:cs="Times New Roman"/>
          <w:bCs/>
          <w:i/>
          <w:iCs/>
          <w:color w:val="000000" w:themeColor="text1"/>
          <w:sz w:val="24"/>
          <w:szCs w:val="24"/>
        </w:rPr>
        <w:t>D</w:t>
      </w:r>
      <w:r w:rsidR="003C70AD" w:rsidRPr="00AC2A33">
        <w:rPr>
          <w:rFonts w:ascii="Times New Roman" w:hAnsi="Times New Roman" w:cs="Times New Roman"/>
          <w:bCs/>
          <w:i/>
          <w:iCs/>
          <w:color w:val="000000" w:themeColor="text1"/>
          <w:sz w:val="24"/>
          <w:szCs w:val="24"/>
        </w:rPr>
        <w:t>ismissal of the accused persons’ appeal against r</w:t>
      </w:r>
      <w:r w:rsidR="00AA679B" w:rsidRPr="00AC2A33">
        <w:rPr>
          <w:rFonts w:ascii="Times New Roman" w:hAnsi="Times New Roman" w:cs="Times New Roman"/>
          <w:bCs/>
          <w:i/>
          <w:iCs/>
          <w:color w:val="000000" w:themeColor="text1"/>
          <w:sz w:val="24"/>
          <w:szCs w:val="24"/>
        </w:rPr>
        <w:t xml:space="preserve">efusal of bail and the striking </w:t>
      </w:r>
      <w:r w:rsidR="003C70AD" w:rsidRPr="00AC2A33">
        <w:rPr>
          <w:rFonts w:ascii="Times New Roman" w:hAnsi="Times New Roman" w:cs="Times New Roman"/>
          <w:bCs/>
          <w:i/>
          <w:iCs/>
          <w:color w:val="000000" w:themeColor="text1"/>
          <w:sz w:val="24"/>
          <w:szCs w:val="24"/>
        </w:rPr>
        <w:t xml:space="preserve">off of the accused persons’ application for bail pending trial by this court </w:t>
      </w:r>
    </w:p>
    <w:p w14:paraId="3FD12299" w14:textId="1974502E" w:rsidR="00D00D80" w:rsidRPr="00AC2A33" w:rsidRDefault="00AA679B" w:rsidP="00AA679B">
      <w:pPr>
        <w:spacing w:after="0" w:line="360" w:lineRule="auto"/>
        <w:contextualSpacing/>
        <w:jc w:val="both"/>
        <w:rPr>
          <w:rFonts w:ascii="Times New Roman" w:hAnsi="Times New Roman" w:cs="Times New Roman"/>
          <w:color w:val="000000" w:themeColor="text1"/>
          <w:sz w:val="24"/>
          <w:szCs w:val="24"/>
        </w:rPr>
      </w:pPr>
      <w:r w:rsidRPr="00AC2A33">
        <w:rPr>
          <w:rFonts w:ascii="Times New Roman" w:hAnsi="Times New Roman" w:cs="Times New Roman"/>
          <w:color w:val="000000" w:themeColor="text1"/>
          <w:sz w:val="24"/>
          <w:szCs w:val="24"/>
        </w:rPr>
        <w:tab/>
      </w:r>
      <w:r w:rsidR="003C70AD" w:rsidRPr="00AC2A33">
        <w:rPr>
          <w:rFonts w:ascii="Times New Roman" w:hAnsi="Times New Roman" w:cs="Times New Roman"/>
          <w:color w:val="000000" w:themeColor="text1"/>
          <w:sz w:val="24"/>
          <w:szCs w:val="24"/>
        </w:rPr>
        <w:t>The State submitted that r</w:t>
      </w:r>
      <w:r w:rsidR="00D00D80" w:rsidRPr="00AC2A33">
        <w:rPr>
          <w:rFonts w:ascii="Times New Roman" w:hAnsi="Times New Roman" w:cs="Times New Roman"/>
          <w:color w:val="000000" w:themeColor="text1"/>
          <w:sz w:val="24"/>
          <w:szCs w:val="24"/>
        </w:rPr>
        <w:t>easons for a judgment do not raise a constitutional issue</w:t>
      </w:r>
      <w:r w:rsidR="003C70AD" w:rsidRPr="00AC2A33">
        <w:rPr>
          <w:rFonts w:ascii="Times New Roman" w:hAnsi="Times New Roman" w:cs="Times New Roman"/>
          <w:color w:val="000000" w:themeColor="text1"/>
          <w:sz w:val="24"/>
          <w:szCs w:val="24"/>
        </w:rPr>
        <w:t xml:space="preserve"> and cited the </w:t>
      </w:r>
      <w:r w:rsidR="00D00D80" w:rsidRPr="00AC2A33">
        <w:rPr>
          <w:rFonts w:ascii="Times New Roman" w:hAnsi="Times New Roman" w:cs="Times New Roman"/>
          <w:color w:val="000000" w:themeColor="text1"/>
          <w:sz w:val="24"/>
          <w:szCs w:val="24"/>
        </w:rPr>
        <w:t xml:space="preserve">case of </w:t>
      </w:r>
      <w:r w:rsidR="00791307" w:rsidRPr="00AC2A33">
        <w:rPr>
          <w:rFonts w:ascii="Times New Roman" w:hAnsi="Times New Roman" w:cs="Times New Roman"/>
          <w:i/>
          <w:color w:val="000000" w:themeColor="text1"/>
          <w:sz w:val="24"/>
          <w:szCs w:val="24"/>
        </w:rPr>
        <w:t xml:space="preserve">Chani </w:t>
      </w:r>
      <w:r w:rsidR="00791307" w:rsidRPr="00AC2A33">
        <w:rPr>
          <w:rFonts w:ascii="Times New Roman" w:hAnsi="Times New Roman" w:cs="Times New Roman"/>
          <w:iCs/>
          <w:color w:val="000000" w:themeColor="text1"/>
          <w:sz w:val="24"/>
          <w:szCs w:val="24"/>
        </w:rPr>
        <w:t>v</w:t>
      </w:r>
      <w:r w:rsidR="00D00D80" w:rsidRPr="00AC2A33">
        <w:rPr>
          <w:rFonts w:ascii="Times New Roman" w:hAnsi="Times New Roman" w:cs="Times New Roman"/>
          <w:i/>
          <w:color w:val="000000" w:themeColor="text1"/>
          <w:sz w:val="24"/>
          <w:szCs w:val="24"/>
        </w:rPr>
        <w:t xml:space="preserve"> J</w:t>
      </w:r>
      <w:r w:rsidR="006024CC" w:rsidRPr="00AC2A33">
        <w:rPr>
          <w:rFonts w:ascii="Times New Roman" w:hAnsi="Times New Roman" w:cs="Times New Roman"/>
          <w:i/>
          <w:color w:val="000000" w:themeColor="text1"/>
          <w:sz w:val="24"/>
          <w:szCs w:val="24"/>
        </w:rPr>
        <w:t>ustice</w:t>
      </w:r>
      <w:r w:rsidR="00D00D80" w:rsidRPr="00AC2A33">
        <w:rPr>
          <w:rFonts w:ascii="Times New Roman" w:hAnsi="Times New Roman" w:cs="Times New Roman"/>
          <w:i/>
          <w:color w:val="000000" w:themeColor="text1"/>
          <w:sz w:val="24"/>
          <w:szCs w:val="24"/>
        </w:rPr>
        <w:t xml:space="preserve"> </w:t>
      </w:r>
      <w:r w:rsidR="006024CC" w:rsidRPr="00AC2A33">
        <w:rPr>
          <w:rFonts w:ascii="Times New Roman" w:hAnsi="Times New Roman" w:cs="Times New Roman"/>
          <w:i/>
          <w:color w:val="000000" w:themeColor="text1"/>
          <w:sz w:val="24"/>
          <w:szCs w:val="24"/>
        </w:rPr>
        <w:t>Mwayera &amp;</w:t>
      </w:r>
      <w:r w:rsidR="00A55405" w:rsidRPr="00AC2A33">
        <w:rPr>
          <w:rFonts w:ascii="Times New Roman" w:hAnsi="Times New Roman" w:cs="Times New Roman"/>
          <w:i/>
          <w:color w:val="000000" w:themeColor="text1"/>
          <w:sz w:val="24"/>
          <w:szCs w:val="24"/>
        </w:rPr>
        <w:t xml:space="preserve"> </w:t>
      </w:r>
      <w:r w:rsidRPr="00AC2A33">
        <w:rPr>
          <w:rFonts w:ascii="Times New Roman" w:hAnsi="Times New Roman" w:cs="Times New Roman"/>
          <w:i/>
          <w:color w:val="000000" w:themeColor="text1"/>
          <w:sz w:val="24"/>
          <w:szCs w:val="24"/>
        </w:rPr>
        <w:t>Ors</w:t>
      </w:r>
      <w:r w:rsidR="006024CC" w:rsidRPr="00AC2A33">
        <w:rPr>
          <w:rFonts w:ascii="Times New Roman" w:hAnsi="Times New Roman" w:cs="Times New Roman"/>
          <w:color w:val="000000" w:themeColor="text1"/>
          <w:sz w:val="24"/>
          <w:szCs w:val="24"/>
        </w:rPr>
        <w:t xml:space="preserve"> </w:t>
      </w:r>
      <w:r w:rsidR="00D00D80" w:rsidRPr="00AC2A33">
        <w:rPr>
          <w:rFonts w:ascii="Times New Roman" w:hAnsi="Times New Roman" w:cs="Times New Roman"/>
          <w:color w:val="000000" w:themeColor="text1"/>
          <w:sz w:val="24"/>
          <w:szCs w:val="24"/>
        </w:rPr>
        <w:t>CCZ 2/</w:t>
      </w:r>
      <w:r w:rsidR="00791307" w:rsidRPr="00AC2A33">
        <w:rPr>
          <w:rFonts w:ascii="Times New Roman" w:hAnsi="Times New Roman" w:cs="Times New Roman"/>
          <w:color w:val="000000" w:themeColor="text1"/>
          <w:sz w:val="24"/>
          <w:szCs w:val="24"/>
        </w:rPr>
        <w:t>20 where</w:t>
      </w:r>
      <w:r w:rsidR="003C70AD" w:rsidRPr="00AC2A33">
        <w:rPr>
          <w:rFonts w:ascii="Times New Roman" w:hAnsi="Times New Roman" w:cs="Times New Roman"/>
          <w:color w:val="000000" w:themeColor="text1"/>
          <w:sz w:val="24"/>
          <w:szCs w:val="24"/>
        </w:rPr>
        <w:t xml:space="preserve"> </w:t>
      </w:r>
      <w:r w:rsidR="00D00D80" w:rsidRPr="00AC2A33">
        <w:rPr>
          <w:rFonts w:ascii="Times New Roman" w:hAnsi="Times New Roman" w:cs="Times New Roman"/>
          <w:color w:val="000000" w:themeColor="text1"/>
          <w:sz w:val="24"/>
          <w:szCs w:val="24"/>
        </w:rPr>
        <w:t>it was held tha</w:t>
      </w:r>
      <w:r w:rsidR="003C70AD" w:rsidRPr="00AC2A33">
        <w:rPr>
          <w:rFonts w:ascii="Times New Roman" w:hAnsi="Times New Roman" w:cs="Times New Roman"/>
          <w:color w:val="000000" w:themeColor="text1"/>
          <w:sz w:val="24"/>
          <w:szCs w:val="24"/>
        </w:rPr>
        <w:t xml:space="preserve">t </w:t>
      </w:r>
      <w:r w:rsidR="00D00D80" w:rsidRPr="00AC2A33">
        <w:rPr>
          <w:rFonts w:ascii="Times New Roman" w:hAnsi="Times New Roman" w:cs="Times New Roman"/>
          <w:color w:val="000000" w:themeColor="text1"/>
          <w:sz w:val="24"/>
          <w:szCs w:val="24"/>
        </w:rPr>
        <w:t>the findings by the trial Judge, whether correct or not, do not result in the infringement of any constitutional rights of the applicant.</w:t>
      </w:r>
      <w:r w:rsidR="00D00D80" w:rsidRPr="00AC2A33">
        <w:rPr>
          <w:rFonts w:ascii="Times New Roman" w:hAnsi="Times New Roman" w:cs="Times New Roman"/>
          <w:color w:val="000000" w:themeColor="text1"/>
          <w:sz w:val="24"/>
          <w:szCs w:val="24"/>
          <w:lang w:val="en-GB"/>
        </w:rPr>
        <w:t xml:space="preserve"> </w:t>
      </w:r>
      <w:r w:rsidR="007A09DF" w:rsidRPr="00AC2A33">
        <w:rPr>
          <w:rFonts w:ascii="Times New Roman" w:hAnsi="Times New Roman" w:cs="Times New Roman"/>
          <w:color w:val="000000" w:themeColor="text1"/>
          <w:sz w:val="24"/>
          <w:szCs w:val="24"/>
          <w:lang w:val="en-GB"/>
        </w:rPr>
        <w:t xml:space="preserve">In </w:t>
      </w:r>
      <w:r w:rsidR="00D00D80" w:rsidRPr="00AC2A33">
        <w:rPr>
          <w:rFonts w:ascii="Times New Roman" w:hAnsi="Times New Roman" w:cs="Times New Roman"/>
          <w:i/>
          <w:color w:val="000000" w:themeColor="text1"/>
          <w:sz w:val="24"/>
          <w:szCs w:val="24"/>
          <w:lang w:val="en-GB"/>
        </w:rPr>
        <w:t>Williams and Another</w:t>
      </w:r>
      <w:r w:rsidR="00D00D80" w:rsidRPr="00AC2A33">
        <w:rPr>
          <w:rFonts w:ascii="Times New Roman" w:hAnsi="Times New Roman" w:cs="Times New Roman"/>
          <w:color w:val="000000" w:themeColor="text1"/>
          <w:sz w:val="24"/>
          <w:szCs w:val="24"/>
          <w:lang w:val="en-GB"/>
        </w:rPr>
        <w:t xml:space="preserve"> v </w:t>
      </w:r>
      <w:r w:rsidR="00D00D80" w:rsidRPr="00AC2A33">
        <w:rPr>
          <w:rFonts w:ascii="Times New Roman" w:hAnsi="Times New Roman" w:cs="Times New Roman"/>
          <w:i/>
          <w:color w:val="000000" w:themeColor="text1"/>
          <w:sz w:val="24"/>
          <w:szCs w:val="24"/>
          <w:lang w:val="en-GB"/>
        </w:rPr>
        <w:t xml:space="preserve">Msipha N.O. and Others </w:t>
      </w:r>
      <w:r w:rsidR="00D00D80" w:rsidRPr="00AC2A33">
        <w:rPr>
          <w:rFonts w:ascii="Times New Roman" w:hAnsi="Times New Roman" w:cs="Times New Roman"/>
          <w:color w:val="000000" w:themeColor="text1"/>
          <w:sz w:val="24"/>
          <w:szCs w:val="24"/>
        </w:rPr>
        <w:t>2010 (2) ZLR 552 (</w:t>
      </w:r>
      <w:r w:rsidR="00606AF9" w:rsidRPr="00AC2A33">
        <w:rPr>
          <w:rFonts w:ascii="Times New Roman" w:hAnsi="Times New Roman" w:cs="Times New Roman"/>
          <w:color w:val="000000" w:themeColor="text1"/>
          <w:sz w:val="24"/>
          <w:szCs w:val="24"/>
        </w:rPr>
        <w:t>S) the</w:t>
      </w:r>
      <w:r w:rsidR="00C07D18" w:rsidRPr="00AC2A33">
        <w:rPr>
          <w:rFonts w:ascii="Times New Roman" w:hAnsi="Times New Roman" w:cs="Times New Roman"/>
          <w:color w:val="000000" w:themeColor="text1"/>
          <w:sz w:val="24"/>
          <w:szCs w:val="24"/>
        </w:rPr>
        <w:t xml:space="preserve"> </w:t>
      </w:r>
      <w:r w:rsidR="00791307" w:rsidRPr="00AC2A33">
        <w:rPr>
          <w:rFonts w:ascii="Times New Roman" w:hAnsi="Times New Roman" w:cs="Times New Roman"/>
          <w:color w:val="000000" w:themeColor="text1"/>
          <w:sz w:val="24"/>
          <w:szCs w:val="24"/>
        </w:rPr>
        <w:t xml:space="preserve">court </w:t>
      </w:r>
      <w:r w:rsidR="00791307" w:rsidRPr="00AC2A33">
        <w:rPr>
          <w:rFonts w:ascii="Times New Roman" w:hAnsi="Times New Roman" w:cs="Times New Roman"/>
          <w:color w:val="000000" w:themeColor="text1"/>
          <w:sz w:val="24"/>
          <w:szCs w:val="24"/>
          <w:lang w:val="en-GB"/>
        </w:rPr>
        <w:t>held</w:t>
      </w:r>
      <w:r w:rsidR="00D00D80" w:rsidRPr="00AC2A33">
        <w:rPr>
          <w:rFonts w:ascii="Times New Roman" w:hAnsi="Times New Roman" w:cs="Times New Roman"/>
          <w:color w:val="000000" w:themeColor="text1"/>
          <w:sz w:val="24"/>
          <w:szCs w:val="24"/>
          <w:lang w:val="en-GB"/>
        </w:rPr>
        <w:t xml:space="preserve"> at 567B-C that</w:t>
      </w:r>
      <w:r w:rsidR="007A09DF" w:rsidRPr="00AC2A33">
        <w:rPr>
          <w:rFonts w:ascii="Times New Roman" w:hAnsi="Times New Roman" w:cs="Times New Roman"/>
          <w:color w:val="000000" w:themeColor="text1"/>
          <w:sz w:val="24"/>
          <w:szCs w:val="24"/>
          <w:lang w:val="en-GB"/>
        </w:rPr>
        <w:t xml:space="preserve"> the</w:t>
      </w:r>
      <w:r w:rsidR="00D00D80" w:rsidRPr="00AC2A33">
        <w:rPr>
          <w:rFonts w:ascii="Times New Roman" w:hAnsi="Times New Roman" w:cs="Times New Roman"/>
          <w:color w:val="000000" w:themeColor="text1"/>
          <w:sz w:val="24"/>
          <w:szCs w:val="24"/>
          <w:lang w:val="en-GB"/>
        </w:rPr>
        <w:t xml:space="preserve"> Constitution guarantees</w:t>
      </w:r>
      <w:r w:rsidR="007A09DF" w:rsidRPr="00AC2A33">
        <w:rPr>
          <w:rFonts w:ascii="Times New Roman" w:hAnsi="Times New Roman" w:cs="Times New Roman"/>
          <w:color w:val="000000" w:themeColor="text1"/>
          <w:sz w:val="24"/>
          <w:szCs w:val="24"/>
          <w:lang w:val="en-GB"/>
        </w:rPr>
        <w:t>,</w:t>
      </w:r>
      <w:r w:rsidR="00D00D80" w:rsidRPr="00AC2A33">
        <w:rPr>
          <w:rFonts w:ascii="Times New Roman" w:hAnsi="Times New Roman" w:cs="Times New Roman"/>
          <w:color w:val="000000" w:themeColor="text1"/>
          <w:sz w:val="24"/>
          <w:szCs w:val="24"/>
          <w:lang w:val="en-GB"/>
        </w:rPr>
        <w:t xml:space="preserve"> to any </w:t>
      </w:r>
      <w:r w:rsidRPr="00AC2A33">
        <w:rPr>
          <w:rFonts w:ascii="Times New Roman" w:hAnsi="Times New Roman" w:cs="Times New Roman"/>
          <w:color w:val="000000" w:themeColor="text1"/>
          <w:sz w:val="24"/>
          <w:szCs w:val="24"/>
          <w:lang w:val="en-GB"/>
        </w:rPr>
        <w:t>person</w:t>
      </w:r>
      <w:r w:rsidR="007A09DF" w:rsidRPr="00AC2A33">
        <w:rPr>
          <w:rFonts w:ascii="Times New Roman" w:hAnsi="Times New Roman" w:cs="Times New Roman"/>
          <w:color w:val="000000" w:themeColor="text1"/>
          <w:sz w:val="24"/>
          <w:szCs w:val="24"/>
          <w:lang w:val="en-GB"/>
        </w:rPr>
        <w:t>,</w:t>
      </w:r>
      <w:r w:rsidR="00D00D80" w:rsidRPr="00AC2A33">
        <w:rPr>
          <w:rFonts w:ascii="Times New Roman" w:hAnsi="Times New Roman" w:cs="Times New Roman"/>
          <w:color w:val="000000" w:themeColor="text1"/>
          <w:sz w:val="24"/>
          <w:szCs w:val="24"/>
          <w:lang w:val="en-GB"/>
        </w:rPr>
        <w:t xml:space="preserve"> the fundamental right to the protection under a legal system that is fair but not infallible</w:t>
      </w:r>
      <w:r w:rsidR="00D00D80" w:rsidRPr="00AC2A33">
        <w:rPr>
          <w:rFonts w:ascii="Times New Roman" w:hAnsi="Times New Roman" w:cs="Times New Roman"/>
          <w:b/>
          <w:color w:val="000000" w:themeColor="text1"/>
          <w:sz w:val="24"/>
          <w:szCs w:val="24"/>
          <w:lang w:val="en-GB"/>
        </w:rPr>
        <w:t xml:space="preserve">.  </w:t>
      </w:r>
      <w:r w:rsidR="00D00D80" w:rsidRPr="00AC2A33">
        <w:rPr>
          <w:rFonts w:ascii="Times New Roman" w:hAnsi="Times New Roman" w:cs="Times New Roman"/>
          <w:color w:val="000000" w:themeColor="text1"/>
          <w:sz w:val="24"/>
          <w:szCs w:val="24"/>
          <w:lang w:val="en-GB"/>
        </w:rPr>
        <w:t>Judicial officers, like all human beings, can commit errors of judgment.  It is not against the wrongfulness of a judicial decision that the Constitution guarantees protection.  A wrong judicial decision does not violate the fundamental right to the protection of the law guaranteed to a litigant because an appeal procedure is usually available as a remedy for the correction of the decision.</w:t>
      </w:r>
      <w:r w:rsidR="00D00D80" w:rsidRPr="00AC2A33">
        <w:rPr>
          <w:rFonts w:ascii="Times New Roman" w:hAnsi="Times New Roman" w:cs="Times New Roman"/>
          <w:color w:val="000000" w:themeColor="text1"/>
          <w:sz w:val="24"/>
          <w:szCs w:val="24"/>
        </w:rPr>
        <w:t xml:space="preserve"> See</w:t>
      </w:r>
      <w:r w:rsidR="007A09DF" w:rsidRPr="00AC2A33">
        <w:rPr>
          <w:rFonts w:ascii="Times New Roman" w:hAnsi="Times New Roman" w:cs="Times New Roman"/>
          <w:color w:val="000000" w:themeColor="text1"/>
          <w:sz w:val="24"/>
          <w:szCs w:val="24"/>
        </w:rPr>
        <w:t xml:space="preserve"> also,</w:t>
      </w:r>
      <w:r w:rsidR="00D00D80" w:rsidRPr="00AC2A33">
        <w:rPr>
          <w:rFonts w:ascii="Times New Roman" w:hAnsi="Times New Roman" w:cs="Times New Roman"/>
          <w:color w:val="000000" w:themeColor="text1"/>
          <w:sz w:val="24"/>
          <w:szCs w:val="24"/>
        </w:rPr>
        <w:t xml:space="preserve"> </w:t>
      </w:r>
      <w:r w:rsidR="00D00D80" w:rsidRPr="00AC2A33">
        <w:rPr>
          <w:rFonts w:ascii="Times New Roman" w:hAnsi="Times New Roman" w:cs="Times New Roman"/>
          <w:i/>
          <w:color w:val="000000" w:themeColor="text1"/>
          <w:sz w:val="24"/>
          <w:szCs w:val="24"/>
        </w:rPr>
        <w:t>Everjoy Meda</w:t>
      </w:r>
      <w:r w:rsidR="00D00D80" w:rsidRPr="00AC2A33">
        <w:rPr>
          <w:rFonts w:ascii="Times New Roman" w:hAnsi="Times New Roman" w:cs="Times New Roman"/>
          <w:color w:val="000000" w:themeColor="text1"/>
          <w:sz w:val="24"/>
          <w:szCs w:val="24"/>
        </w:rPr>
        <w:t xml:space="preserve"> v </w:t>
      </w:r>
      <w:r w:rsidR="00D00D80" w:rsidRPr="00AC2A33">
        <w:rPr>
          <w:rFonts w:ascii="Times New Roman" w:hAnsi="Times New Roman" w:cs="Times New Roman"/>
          <w:i/>
          <w:color w:val="000000" w:themeColor="text1"/>
          <w:sz w:val="24"/>
          <w:szCs w:val="24"/>
        </w:rPr>
        <w:t>Maxwell Matsvimbo</w:t>
      </w:r>
      <w:r w:rsidR="00D00D80" w:rsidRPr="00AC2A33">
        <w:rPr>
          <w:rFonts w:ascii="Times New Roman" w:hAnsi="Times New Roman" w:cs="Times New Roman"/>
          <w:color w:val="000000" w:themeColor="text1"/>
          <w:sz w:val="24"/>
          <w:szCs w:val="24"/>
        </w:rPr>
        <w:t xml:space="preserve"> 2016 (2) ZLR 232 (CC) at p 236E.</w:t>
      </w:r>
    </w:p>
    <w:p w14:paraId="3BFB5EF7" w14:textId="05C00418" w:rsidR="00EC66E8" w:rsidRPr="00AC2A33" w:rsidRDefault="00AA679B" w:rsidP="00AA679B">
      <w:pPr>
        <w:spacing w:after="0" w:line="360" w:lineRule="auto"/>
        <w:contextualSpacing/>
        <w:jc w:val="both"/>
        <w:rPr>
          <w:rFonts w:ascii="Times New Roman" w:hAnsi="Times New Roman" w:cs="Times New Roman"/>
          <w:color w:val="000000" w:themeColor="text1"/>
          <w:sz w:val="24"/>
          <w:szCs w:val="24"/>
        </w:rPr>
      </w:pPr>
      <w:r w:rsidRPr="00AC2A33">
        <w:rPr>
          <w:rFonts w:ascii="Times New Roman" w:hAnsi="Times New Roman" w:cs="Times New Roman"/>
          <w:color w:val="000000" w:themeColor="text1"/>
          <w:sz w:val="24"/>
          <w:szCs w:val="24"/>
        </w:rPr>
        <w:tab/>
      </w:r>
      <w:r w:rsidR="007A09DF" w:rsidRPr="00AC2A33">
        <w:rPr>
          <w:rFonts w:ascii="Times New Roman" w:hAnsi="Times New Roman" w:cs="Times New Roman"/>
          <w:color w:val="000000" w:themeColor="text1"/>
          <w:sz w:val="24"/>
          <w:szCs w:val="24"/>
        </w:rPr>
        <w:t>C</w:t>
      </w:r>
      <w:r w:rsidR="00C07D18" w:rsidRPr="00AC2A33">
        <w:rPr>
          <w:rFonts w:ascii="Times New Roman" w:hAnsi="Times New Roman" w:cs="Times New Roman"/>
          <w:color w:val="000000" w:themeColor="text1"/>
          <w:sz w:val="24"/>
          <w:szCs w:val="24"/>
        </w:rPr>
        <w:t xml:space="preserve">ounsel for the accused </w:t>
      </w:r>
      <w:r w:rsidR="00D00D80" w:rsidRPr="00AC2A33">
        <w:rPr>
          <w:rFonts w:ascii="Times New Roman" w:hAnsi="Times New Roman" w:cs="Times New Roman"/>
          <w:color w:val="000000" w:themeColor="text1"/>
          <w:sz w:val="24"/>
          <w:szCs w:val="24"/>
        </w:rPr>
        <w:t xml:space="preserve">persons </w:t>
      </w:r>
      <w:r w:rsidR="00C07D18" w:rsidRPr="00AC2A33">
        <w:rPr>
          <w:rFonts w:ascii="Times New Roman" w:hAnsi="Times New Roman" w:cs="Times New Roman"/>
          <w:color w:val="000000" w:themeColor="text1"/>
          <w:sz w:val="24"/>
          <w:szCs w:val="24"/>
        </w:rPr>
        <w:t>had</w:t>
      </w:r>
      <w:r w:rsidR="007A09DF" w:rsidRPr="00AC2A33">
        <w:rPr>
          <w:rFonts w:ascii="Times New Roman" w:hAnsi="Times New Roman" w:cs="Times New Roman"/>
          <w:color w:val="000000" w:themeColor="text1"/>
          <w:sz w:val="24"/>
          <w:szCs w:val="24"/>
        </w:rPr>
        <w:t xml:space="preserve"> </w:t>
      </w:r>
      <w:r w:rsidR="00606AF9" w:rsidRPr="00AC2A33">
        <w:rPr>
          <w:rFonts w:ascii="Times New Roman" w:hAnsi="Times New Roman" w:cs="Times New Roman"/>
          <w:color w:val="000000" w:themeColor="text1"/>
          <w:sz w:val="24"/>
          <w:szCs w:val="24"/>
        </w:rPr>
        <w:t xml:space="preserve">conceded </w:t>
      </w:r>
      <w:r w:rsidR="007A09DF" w:rsidRPr="00AC2A33">
        <w:rPr>
          <w:rFonts w:ascii="Times New Roman" w:hAnsi="Times New Roman" w:cs="Times New Roman"/>
          <w:color w:val="000000" w:themeColor="text1"/>
          <w:sz w:val="24"/>
          <w:szCs w:val="24"/>
        </w:rPr>
        <w:t>that the decision</w:t>
      </w:r>
      <w:r w:rsidR="00606AF9" w:rsidRPr="00AC2A33">
        <w:rPr>
          <w:rFonts w:ascii="Times New Roman" w:hAnsi="Times New Roman" w:cs="Times New Roman"/>
          <w:color w:val="000000" w:themeColor="text1"/>
          <w:sz w:val="24"/>
          <w:szCs w:val="24"/>
        </w:rPr>
        <w:t>s</w:t>
      </w:r>
      <w:r w:rsidR="007A09DF" w:rsidRPr="00AC2A33">
        <w:rPr>
          <w:rFonts w:ascii="Times New Roman" w:hAnsi="Times New Roman" w:cs="Times New Roman"/>
          <w:color w:val="000000" w:themeColor="text1"/>
          <w:sz w:val="24"/>
          <w:szCs w:val="24"/>
        </w:rPr>
        <w:t xml:space="preserve"> by this court</w:t>
      </w:r>
      <w:r w:rsidR="00282094" w:rsidRPr="00AC2A33">
        <w:rPr>
          <w:rFonts w:ascii="Times New Roman" w:hAnsi="Times New Roman" w:cs="Times New Roman"/>
          <w:color w:val="000000" w:themeColor="text1"/>
          <w:sz w:val="24"/>
          <w:szCs w:val="24"/>
        </w:rPr>
        <w:t xml:space="preserve">, one, dismissing </w:t>
      </w:r>
      <w:r w:rsidR="00606AF9" w:rsidRPr="00AC2A33">
        <w:rPr>
          <w:rFonts w:ascii="Times New Roman" w:hAnsi="Times New Roman" w:cs="Times New Roman"/>
          <w:color w:val="000000" w:themeColor="text1"/>
          <w:sz w:val="24"/>
          <w:szCs w:val="24"/>
        </w:rPr>
        <w:t>their appeal against denial of bail by the magistrate and the</w:t>
      </w:r>
      <w:r w:rsidR="004537D1" w:rsidRPr="00AC2A33">
        <w:rPr>
          <w:rFonts w:ascii="Times New Roman" w:hAnsi="Times New Roman" w:cs="Times New Roman"/>
          <w:color w:val="000000" w:themeColor="text1"/>
          <w:sz w:val="24"/>
          <w:szCs w:val="24"/>
        </w:rPr>
        <w:t xml:space="preserve"> </w:t>
      </w:r>
      <w:r w:rsidR="00282094" w:rsidRPr="00AC2A33">
        <w:rPr>
          <w:rFonts w:ascii="Times New Roman" w:hAnsi="Times New Roman" w:cs="Times New Roman"/>
          <w:color w:val="000000" w:themeColor="text1"/>
          <w:sz w:val="24"/>
          <w:szCs w:val="24"/>
        </w:rPr>
        <w:t xml:space="preserve">other, removing </w:t>
      </w:r>
      <w:r w:rsidR="007A09DF" w:rsidRPr="00AC2A33">
        <w:rPr>
          <w:rFonts w:ascii="Times New Roman" w:hAnsi="Times New Roman" w:cs="Times New Roman"/>
          <w:color w:val="000000" w:themeColor="text1"/>
          <w:sz w:val="24"/>
          <w:szCs w:val="24"/>
        </w:rPr>
        <w:t xml:space="preserve">their bail application </w:t>
      </w:r>
      <w:r w:rsidR="00606AF9" w:rsidRPr="00AC2A33">
        <w:rPr>
          <w:rFonts w:ascii="Times New Roman" w:hAnsi="Times New Roman" w:cs="Times New Roman"/>
          <w:color w:val="000000" w:themeColor="text1"/>
          <w:sz w:val="24"/>
          <w:szCs w:val="24"/>
        </w:rPr>
        <w:t xml:space="preserve">from the roll </w:t>
      </w:r>
      <w:r w:rsidR="007A09DF" w:rsidRPr="00AC2A33">
        <w:rPr>
          <w:rFonts w:ascii="Times New Roman" w:hAnsi="Times New Roman" w:cs="Times New Roman"/>
          <w:color w:val="000000" w:themeColor="text1"/>
          <w:sz w:val="24"/>
          <w:szCs w:val="24"/>
        </w:rPr>
        <w:t>w</w:t>
      </w:r>
      <w:r w:rsidR="00282094" w:rsidRPr="00AC2A33">
        <w:rPr>
          <w:rFonts w:ascii="Times New Roman" w:hAnsi="Times New Roman" w:cs="Times New Roman"/>
          <w:color w:val="000000" w:themeColor="text1"/>
          <w:sz w:val="24"/>
          <w:szCs w:val="24"/>
        </w:rPr>
        <w:t>ere</w:t>
      </w:r>
      <w:r w:rsidR="007A09DF" w:rsidRPr="00AC2A33">
        <w:rPr>
          <w:rFonts w:ascii="Times New Roman" w:hAnsi="Times New Roman" w:cs="Times New Roman"/>
          <w:color w:val="000000" w:themeColor="text1"/>
          <w:sz w:val="24"/>
          <w:szCs w:val="24"/>
        </w:rPr>
        <w:t xml:space="preserve"> correct. The accused persons had not </w:t>
      </w:r>
      <w:r w:rsidR="00606AF9" w:rsidRPr="00AC2A33">
        <w:rPr>
          <w:rFonts w:ascii="Times New Roman" w:hAnsi="Times New Roman" w:cs="Times New Roman"/>
          <w:color w:val="000000" w:themeColor="text1"/>
          <w:sz w:val="24"/>
          <w:szCs w:val="24"/>
        </w:rPr>
        <w:t>impugned</w:t>
      </w:r>
      <w:r w:rsidR="007A09DF" w:rsidRPr="00AC2A33">
        <w:rPr>
          <w:rFonts w:ascii="Times New Roman" w:hAnsi="Times New Roman" w:cs="Times New Roman"/>
          <w:color w:val="000000" w:themeColor="text1"/>
          <w:sz w:val="24"/>
          <w:szCs w:val="24"/>
        </w:rPr>
        <w:t xml:space="preserve"> the applicable law at those bail proceedings</w:t>
      </w:r>
      <w:r w:rsidR="00282094" w:rsidRPr="00AC2A33">
        <w:rPr>
          <w:rFonts w:ascii="Times New Roman" w:hAnsi="Times New Roman" w:cs="Times New Roman"/>
          <w:color w:val="000000" w:themeColor="text1"/>
          <w:sz w:val="24"/>
          <w:szCs w:val="24"/>
        </w:rPr>
        <w:t xml:space="preserve"> despite the fact that</w:t>
      </w:r>
      <w:r w:rsidR="00C07D18" w:rsidRPr="00AC2A33">
        <w:rPr>
          <w:rFonts w:ascii="Times New Roman" w:hAnsi="Times New Roman" w:cs="Times New Roman"/>
          <w:color w:val="000000" w:themeColor="text1"/>
          <w:sz w:val="24"/>
          <w:szCs w:val="24"/>
        </w:rPr>
        <w:t xml:space="preserve"> the </w:t>
      </w:r>
      <w:r w:rsidR="005F1FF5" w:rsidRPr="00AC2A33">
        <w:rPr>
          <w:rFonts w:ascii="Times New Roman" w:hAnsi="Times New Roman" w:cs="Times New Roman"/>
          <w:color w:val="000000" w:themeColor="text1"/>
          <w:sz w:val="24"/>
          <w:szCs w:val="24"/>
        </w:rPr>
        <w:t>issue of the constitutionality of the law which applied to the bail matters was a matter arising at those bail proceedings</w:t>
      </w:r>
      <w:r w:rsidR="00282094" w:rsidRPr="00AC2A33">
        <w:rPr>
          <w:rFonts w:ascii="Times New Roman" w:hAnsi="Times New Roman" w:cs="Times New Roman"/>
          <w:color w:val="000000" w:themeColor="text1"/>
          <w:sz w:val="24"/>
          <w:szCs w:val="24"/>
        </w:rPr>
        <w:t xml:space="preserve">. If </w:t>
      </w:r>
      <w:r w:rsidR="00282094" w:rsidRPr="00AC2A33">
        <w:rPr>
          <w:rFonts w:ascii="Times New Roman" w:hAnsi="Times New Roman" w:cs="Times New Roman"/>
          <w:color w:val="000000" w:themeColor="text1"/>
          <w:sz w:val="24"/>
          <w:szCs w:val="24"/>
        </w:rPr>
        <w:lastRenderedPageBreak/>
        <w:t xml:space="preserve">the accused persons were minded to challenge the constitutional validity of the applicable law, they </w:t>
      </w:r>
      <w:r w:rsidR="00D00D80" w:rsidRPr="00AC2A33">
        <w:rPr>
          <w:rFonts w:ascii="Times New Roman" w:hAnsi="Times New Roman" w:cs="Times New Roman"/>
          <w:color w:val="000000" w:themeColor="text1"/>
          <w:sz w:val="24"/>
          <w:szCs w:val="24"/>
        </w:rPr>
        <w:t xml:space="preserve">should have requested for referral </w:t>
      </w:r>
      <w:r w:rsidR="00282094" w:rsidRPr="00AC2A33">
        <w:rPr>
          <w:rFonts w:ascii="Times New Roman" w:hAnsi="Times New Roman" w:cs="Times New Roman"/>
          <w:color w:val="000000" w:themeColor="text1"/>
          <w:sz w:val="24"/>
          <w:szCs w:val="24"/>
        </w:rPr>
        <w:t xml:space="preserve">of the matter </w:t>
      </w:r>
      <w:r w:rsidR="00D00D80" w:rsidRPr="00AC2A33">
        <w:rPr>
          <w:rFonts w:ascii="Times New Roman" w:hAnsi="Times New Roman" w:cs="Times New Roman"/>
          <w:color w:val="000000" w:themeColor="text1"/>
          <w:sz w:val="24"/>
          <w:szCs w:val="24"/>
        </w:rPr>
        <w:t>to the constitution</w:t>
      </w:r>
      <w:r w:rsidR="005F1FF5" w:rsidRPr="00AC2A33">
        <w:rPr>
          <w:rFonts w:ascii="Times New Roman" w:hAnsi="Times New Roman" w:cs="Times New Roman"/>
          <w:color w:val="000000" w:themeColor="text1"/>
          <w:sz w:val="24"/>
          <w:szCs w:val="24"/>
        </w:rPr>
        <w:t xml:space="preserve">al court at the </w:t>
      </w:r>
      <w:r w:rsidR="00D00D80" w:rsidRPr="00AC2A33">
        <w:rPr>
          <w:rFonts w:ascii="Times New Roman" w:hAnsi="Times New Roman" w:cs="Times New Roman"/>
          <w:color w:val="000000" w:themeColor="text1"/>
          <w:sz w:val="24"/>
          <w:szCs w:val="24"/>
        </w:rPr>
        <w:t>bail proceedings</w:t>
      </w:r>
      <w:r w:rsidR="005F1FF5" w:rsidRPr="00AC2A33">
        <w:rPr>
          <w:rFonts w:ascii="Times New Roman" w:hAnsi="Times New Roman" w:cs="Times New Roman"/>
          <w:color w:val="000000" w:themeColor="text1"/>
          <w:sz w:val="24"/>
          <w:szCs w:val="24"/>
        </w:rPr>
        <w:t>. The validity of the legislation which applied to the bail matters do not affect the matter to be determined at the accused persons’ trial</w:t>
      </w:r>
      <w:r w:rsidR="00D00D80" w:rsidRPr="00AC2A33">
        <w:rPr>
          <w:rFonts w:ascii="Times New Roman" w:hAnsi="Times New Roman" w:cs="Times New Roman"/>
          <w:color w:val="000000" w:themeColor="text1"/>
          <w:sz w:val="24"/>
          <w:szCs w:val="24"/>
        </w:rPr>
        <w:t xml:space="preserve">. </w:t>
      </w:r>
      <w:r w:rsidR="00C07D18" w:rsidRPr="00AC2A33">
        <w:rPr>
          <w:rFonts w:ascii="Times New Roman" w:hAnsi="Times New Roman" w:cs="Times New Roman"/>
          <w:color w:val="000000" w:themeColor="text1"/>
          <w:sz w:val="24"/>
          <w:szCs w:val="24"/>
        </w:rPr>
        <w:t>This</w:t>
      </w:r>
      <w:r w:rsidR="00EC66E8" w:rsidRPr="00AC2A33">
        <w:rPr>
          <w:rFonts w:ascii="Times New Roman" w:hAnsi="Times New Roman" w:cs="Times New Roman"/>
          <w:color w:val="000000" w:themeColor="text1"/>
          <w:sz w:val="24"/>
          <w:szCs w:val="24"/>
        </w:rPr>
        <w:t xml:space="preserve"> is </w:t>
      </w:r>
      <w:r w:rsidR="00C07D18" w:rsidRPr="00AC2A33">
        <w:rPr>
          <w:rFonts w:ascii="Times New Roman" w:hAnsi="Times New Roman" w:cs="Times New Roman"/>
          <w:color w:val="000000" w:themeColor="text1"/>
          <w:sz w:val="24"/>
          <w:szCs w:val="24"/>
        </w:rPr>
        <w:t xml:space="preserve">an </w:t>
      </w:r>
      <w:r w:rsidR="00D00D80" w:rsidRPr="00AC2A33">
        <w:rPr>
          <w:rFonts w:ascii="Times New Roman" w:hAnsi="Times New Roman" w:cs="Times New Roman"/>
          <w:color w:val="000000" w:themeColor="text1"/>
          <w:sz w:val="24"/>
          <w:szCs w:val="24"/>
        </w:rPr>
        <w:t>inopportune time to seek referral</w:t>
      </w:r>
      <w:r w:rsidR="00EC66E8" w:rsidRPr="00AC2A33">
        <w:rPr>
          <w:rFonts w:ascii="Times New Roman" w:hAnsi="Times New Roman" w:cs="Times New Roman"/>
          <w:color w:val="000000" w:themeColor="text1"/>
          <w:sz w:val="24"/>
          <w:szCs w:val="24"/>
        </w:rPr>
        <w:t xml:space="preserve"> of the matter</w:t>
      </w:r>
      <w:r w:rsidR="00D00D80" w:rsidRPr="00AC2A33">
        <w:rPr>
          <w:rFonts w:ascii="Times New Roman" w:hAnsi="Times New Roman" w:cs="Times New Roman"/>
          <w:color w:val="000000" w:themeColor="text1"/>
          <w:sz w:val="24"/>
          <w:szCs w:val="24"/>
        </w:rPr>
        <w:t xml:space="preserve">. </w:t>
      </w:r>
      <w:r w:rsidR="005F1FF5" w:rsidRPr="00AC2A33">
        <w:rPr>
          <w:rFonts w:ascii="Times New Roman" w:hAnsi="Times New Roman" w:cs="Times New Roman"/>
          <w:color w:val="000000" w:themeColor="text1"/>
          <w:sz w:val="24"/>
          <w:szCs w:val="24"/>
        </w:rPr>
        <w:t xml:space="preserve">The request </w:t>
      </w:r>
      <w:r w:rsidR="00EC66E8" w:rsidRPr="00AC2A33">
        <w:rPr>
          <w:rFonts w:ascii="Times New Roman" w:hAnsi="Times New Roman" w:cs="Times New Roman"/>
          <w:color w:val="000000" w:themeColor="text1"/>
          <w:sz w:val="24"/>
          <w:szCs w:val="24"/>
        </w:rPr>
        <w:t>i</w:t>
      </w:r>
      <w:r w:rsidR="005F1FF5" w:rsidRPr="00AC2A33">
        <w:rPr>
          <w:rFonts w:ascii="Times New Roman" w:hAnsi="Times New Roman" w:cs="Times New Roman"/>
          <w:color w:val="000000" w:themeColor="text1"/>
          <w:sz w:val="24"/>
          <w:szCs w:val="24"/>
        </w:rPr>
        <w:t>s</w:t>
      </w:r>
      <w:r w:rsidR="00EC66E8" w:rsidRPr="00AC2A33">
        <w:rPr>
          <w:rFonts w:ascii="Times New Roman" w:hAnsi="Times New Roman" w:cs="Times New Roman"/>
          <w:color w:val="000000" w:themeColor="text1"/>
          <w:sz w:val="24"/>
          <w:szCs w:val="24"/>
        </w:rPr>
        <w:t>,</w:t>
      </w:r>
      <w:r w:rsidR="005F1FF5" w:rsidRPr="00AC2A33">
        <w:rPr>
          <w:rFonts w:ascii="Times New Roman" w:hAnsi="Times New Roman" w:cs="Times New Roman"/>
          <w:color w:val="000000" w:themeColor="text1"/>
          <w:sz w:val="24"/>
          <w:szCs w:val="24"/>
        </w:rPr>
        <w:t xml:space="preserve"> therefore</w:t>
      </w:r>
      <w:r w:rsidR="00EC66E8" w:rsidRPr="00AC2A33">
        <w:rPr>
          <w:rFonts w:ascii="Times New Roman" w:hAnsi="Times New Roman" w:cs="Times New Roman"/>
          <w:color w:val="000000" w:themeColor="text1"/>
          <w:sz w:val="24"/>
          <w:szCs w:val="24"/>
        </w:rPr>
        <w:t>,</w:t>
      </w:r>
      <w:r w:rsidR="005F1FF5" w:rsidRPr="00AC2A33">
        <w:rPr>
          <w:rFonts w:ascii="Times New Roman" w:hAnsi="Times New Roman" w:cs="Times New Roman"/>
          <w:color w:val="000000" w:themeColor="text1"/>
          <w:sz w:val="24"/>
          <w:szCs w:val="24"/>
        </w:rPr>
        <w:t xml:space="preserve"> </w:t>
      </w:r>
      <w:r w:rsidR="00D00D80" w:rsidRPr="00AC2A33">
        <w:rPr>
          <w:rFonts w:ascii="Times New Roman" w:hAnsi="Times New Roman" w:cs="Times New Roman"/>
          <w:color w:val="000000" w:themeColor="text1"/>
          <w:sz w:val="24"/>
          <w:szCs w:val="24"/>
        </w:rPr>
        <w:t>frivolous and vexatious.</w:t>
      </w:r>
    </w:p>
    <w:p w14:paraId="457D2C21" w14:textId="542F38A4" w:rsidR="00D00D80" w:rsidRPr="00AC2A33" w:rsidRDefault="007D0B2D" w:rsidP="00AA679B">
      <w:pPr>
        <w:spacing w:after="0" w:line="360" w:lineRule="auto"/>
        <w:contextualSpacing/>
        <w:jc w:val="both"/>
        <w:rPr>
          <w:rFonts w:ascii="Times New Roman" w:hAnsi="Times New Roman" w:cs="Times New Roman"/>
          <w:bCs/>
          <w:i/>
          <w:iCs/>
          <w:color w:val="000000" w:themeColor="text1"/>
          <w:sz w:val="24"/>
          <w:szCs w:val="24"/>
        </w:rPr>
      </w:pPr>
      <w:r w:rsidRPr="00AC2A33">
        <w:rPr>
          <w:rFonts w:ascii="Times New Roman" w:hAnsi="Times New Roman" w:cs="Times New Roman"/>
          <w:bCs/>
          <w:i/>
          <w:iCs/>
          <w:color w:val="000000" w:themeColor="text1"/>
          <w:sz w:val="24"/>
          <w:szCs w:val="24"/>
        </w:rPr>
        <w:t xml:space="preserve">Item [k]: </w:t>
      </w:r>
      <w:r w:rsidR="00DC4A3F" w:rsidRPr="00AC2A33">
        <w:rPr>
          <w:rFonts w:ascii="Times New Roman" w:hAnsi="Times New Roman" w:cs="Times New Roman"/>
          <w:bCs/>
          <w:i/>
          <w:iCs/>
          <w:color w:val="000000" w:themeColor="text1"/>
          <w:sz w:val="24"/>
          <w:szCs w:val="24"/>
        </w:rPr>
        <w:t>Whether there was selective prosecution resulting in the exclusion of one Wicknell Chivhayo from prosecution.</w:t>
      </w:r>
      <w:r w:rsidR="00EC66E8" w:rsidRPr="00AC2A33">
        <w:rPr>
          <w:rFonts w:ascii="Times New Roman" w:hAnsi="Times New Roman" w:cs="Times New Roman"/>
          <w:bCs/>
          <w:i/>
          <w:iCs/>
          <w:color w:val="000000" w:themeColor="text1"/>
          <w:sz w:val="24"/>
          <w:szCs w:val="24"/>
        </w:rPr>
        <w:t xml:space="preserve"> </w:t>
      </w:r>
    </w:p>
    <w:p w14:paraId="7298FEFE" w14:textId="2F0E0F42" w:rsidR="00D00D80" w:rsidRPr="00AC2A33" w:rsidRDefault="00AA679B" w:rsidP="00AA679B">
      <w:pPr>
        <w:spacing w:after="0" w:line="360" w:lineRule="auto"/>
        <w:contextualSpacing/>
        <w:jc w:val="both"/>
        <w:rPr>
          <w:rFonts w:ascii="Times New Roman" w:hAnsi="Times New Roman" w:cs="Times New Roman"/>
          <w:color w:val="000000" w:themeColor="text1"/>
          <w:sz w:val="24"/>
          <w:szCs w:val="24"/>
        </w:rPr>
      </w:pPr>
      <w:r w:rsidRPr="00AC2A33">
        <w:rPr>
          <w:rFonts w:ascii="Times New Roman" w:hAnsi="Times New Roman" w:cs="Times New Roman"/>
          <w:color w:val="000000" w:themeColor="text1"/>
          <w:sz w:val="24"/>
          <w:szCs w:val="24"/>
        </w:rPr>
        <w:tab/>
      </w:r>
      <w:r w:rsidR="00DC4A3F" w:rsidRPr="00AC2A33">
        <w:rPr>
          <w:rFonts w:ascii="Times New Roman" w:hAnsi="Times New Roman" w:cs="Times New Roman"/>
          <w:color w:val="000000" w:themeColor="text1"/>
          <w:sz w:val="24"/>
          <w:szCs w:val="24"/>
        </w:rPr>
        <w:t xml:space="preserve">The </w:t>
      </w:r>
      <w:r w:rsidR="00F2440E" w:rsidRPr="00AC2A33">
        <w:rPr>
          <w:rFonts w:ascii="Times New Roman" w:hAnsi="Times New Roman" w:cs="Times New Roman"/>
          <w:color w:val="000000" w:themeColor="text1"/>
          <w:sz w:val="24"/>
          <w:szCs w:val="24"/>
        </w:rPr>
        <w:t>State</w:t>
      </w:r>
      <w:r w:rsidR="00DC4A3F" w:rsidRPr="00AC2A33">
        <w:rPr>
          <w:rFonts w:ascii="Times New Roman" w:hAnsi="Times New Roman" w:cs="Times New Roman"/>
          <w:color w:val="000000" w:themeColor="text1"/>
          <w:sz w:val="24"/>
          <w:szCs w:val="24"/>
        </w:rPr>
        <w:t xml:space="preserve"> noted that the judge had initially,</w:t>
      </w:r>
      <w:r w:rsidR="00D00D80" w:rsidRPr="00AC2A33">
        <w:rPr>
          <w:rFonts w:ascii="Times New Roman" w:hAnsi="Times New Roman" w:cs="Times New Roman"/>
          <w:color w:val="000000" w:themeColor="text1"/>
          <w:sz w:val="24"/>
          <w:szCs w:val="24"/>
        </w:rPr>
        <w:t xml:space="preserve"> </w:t>
      </w:r>
      <w:r w:rsidR="00791307" w:rsidRPr="00AC2A33">
        <w:rPr>
          <w:rFonts w:ascii="Times New Roman" w:hAnsi="Times New Roman" w:cs="Times New Roman"/>
          <w:i/>
          <w:color w:val="000000" w:themeColor="text1"/>
          <w:sz w:val="24"/>
          <w:szCs w:val="24"/>
        </w:rPr>
        <w:t>mero motu</w:t>
      </w:r>
      <w:r w:rsidR="00791307" w:rsidRPr="00AC2A33">
        <w:rPr>
          <w:rFonts w:ascii="Times New Roman" w:hAnsi="Times New Roman" w:cs="Times New Roman"/>
          <w:color w:val="000000" w:themeColor="text1"/>
          <w:sz w:val="24"/>
          <w:szCs w:val="24"/>
        </w:rPr>
        <w:t xml:space="preserve"> d</w:t>
      </w:r>
      <w:r w:rsidR="00D00D80" w:rsidRPr="00AC2A33">
        <w:rPr>
          <w:rFonts w:ascii="Times New Roman" w:hAnsi="Times New Roman" w:cs="Times New Roman"/>
          <w:color w:val="000000" w:themeColor="text1"/>
          <w:sz w:val="24"/>
          <w:szCs w:val="24"/>
        </w:rPr>
        <w:t>eclined to hear</w:t>
      </w:r>
      <w:r w:rsidR="00DC4A3F" w:rsidRPr="00AC2A33">
        <w:rPr>
          <w:rFonts w:ascii="Times New Roman" w:hAnsi="Times New Roman" w:cs="Times New Roman"/>
          <w:color w:val="000000" w:themeColor="text1"/>
          <w:sz w:val="24"/>
          <w:szCs w:val="24"/>
        </w:rPr>
        <w:t xml:space="preserve"> a</w:t>
      </w:r>
      <w:r w:rsidR="00D00D80" w:rsidRPr="00AC2A33">
        <w:rPr>
          <w:rFonts w:ascii="Times New Roman" w:hAnsi="Times New Roman" w:cs="Times New Roman"/>
          <w:color w:val="000000" w:themeColor="text1"/>
          <w:sz w:val="24"/>
          <w:szCs w:val="24"/>
        </w:rPr>
        <w:t xml:space="preserve"> challenge</w:t>
      </w:r>
      <w:r w:rsidR="00DC4A3F" w:rsidRPr="00AC2A33">
        <w:rPr>
          <w:rFonts w:ascii="Times New Roman" w:hAnsi="Times New Roman" w:cs="Times New Roman"/>
          <w:color w:val="000000" w:themeColor="text1"/>
          <w:sz w:val="24"/>
          <w:szCs w:val="24"/>
        </w:rPr>
        <w:t xml:space="preserve"> which invited him to</w:t>
      </w:r>
      <w:r w:rsidR="00F2440E" w:rsidRPr="00AC2A33">
        <w:rPr>
          <w:rFonts w:ascii="Times New Roman" w:hAnsi="Times New Roman" w:cs="Times New Roman"/>
          <w:color w:val="000000" w:themeColor="text1"/>
          <w:sz w:val="24"/>
          <w:szCs w:val="24"/>
        </w:rPr>
        <w:t xml:space="preserve"> </w:t>
      </w:r>
      <w:r w:rsidR="007D0B2D" w:rsidRPr="00AC2A33">
        <w:rPr>
          <w:rFonts w:ascii="Times New Roman" w:hAnsi="Times New Roman" w:cs="Times New Roman"/>
          <w:color w:val="000000" w:themeColor="text1"/>
          <w:sz w:val="24"/>
          <w:szCs w:val="24"/>
        </w:rPr>
        <w:t>interfere</w:t>
      </w:r>
      <w:r w:rsidR="00DC4A3F" w:rsidRPr="00AC2A33">
        <w:rPr>
          <w:rFonts w:ascii="Times New Roman" w:hAnsi="Times New Roman" w:cs="Times New Roman"/>
          <w:color w:val="000000" w:themeColor="text1"/>
          <w:sz w:val="24"/>
          <w:szCs w:val="24"/>
        </w:rPr>
        <w:t xml:space="preserve"> with</w:t>
      </w:r>
      <w:r w:rsidR="00D00D80" w:rsidRPr="00AC2A33">
        <w:rPr>
          <w:rFonts w:ascii="Times New Roman" w:hAnsi="Times New Roman" w:cs="Times New Roman"/>
          <w:color w:val="000000" w:themeColor="text1"/>
          <w:sz w:val="24"/>
          <w:szCs w:val="24"/>
        </w:rPr>
        <w:t xml:space="preserve"> the prerogative of the P</w:t>
      </w:r>
      <w:r w:rsidR="00791307" w:rsidRPr="00AC2A33">
        <w:rPr>
          <w:rFonts w:ascii="Times New Roman" w:hAnsi="Times New Roman" w:cs="Times New Roman"/>
          <w:color w:val="000000" w:themeColor="text1"/>
          <w:sz w:val="24"/>
          <w:szCs w:val="24"/>
        </w:rPr>
        <w:t xml:space="preserve">rosecutor </w:t>
      </w:r>
      <w:r w:rsidR="00D00D80" w:rsidRPr="00AC2A33">
        <w:rPr>
          <w:rFonts w:ascii="Times New Roman" w:hAnsi="Times New Roman" w:cs="Times New Roman"/>
          <w:color w:val="000000" w:themeColor="text1"/>
          <w:sz w:val="24"/>
          <w:szCs w:val="24"/>
        </w:rPr>
        <w:t>G</w:t>
      </w:r>
      <w:r w:rsidR="00791307" w:rsidRPr="00AC2A33">
        <w:rPr>
          <w:rFonts w:ascii="Times New Roman" w:hAnsi="Times New Roman" w:cs="Times New Roman"/>
          <w:color w:val="000000" w:themeColor="text1"/>
          <w:sz w:val="24"/>
          <w:szCs w:val="24"/>
        </w:rPr>
        <w:t>eneral</w:t>
      </w:r>
      <w:r w:rsidR="00D00D80" w:rsidRPr="00AC2A33">
        <w:rPr>
          <w:rFonts w:ascii="Times New Roman" w:hAnsi="Times New Roman" w:cs="Times New Roman"/>
          <w:b/>
          <w:color w:val="000000" w:themeColor="text1"/>
          <w:sz w:val="24"/>
          <w:szCs w:val="24"/>
        </w:rPr>
        <w:t xml:space="preserve">. </w:t>
      </w:r>
      <w:r w:rsidR="00D00D80" w:rsidRPr="00AC2A33">
        <w:rPr>
          <w:rFonts w:ascii="Times New Roman" w:hAnsi="Times New Roman" w:cs="Times New Roman"/>
          <w:color w:val="000000" w:themeColor="text1"/>
          <w:sz w:val="24"/>
          <w:szCs w:val="24"/>
        </w:rPr>
        <w:t xml:space="preserve">Despite </w:t>
      </w:r>
      <w:r w:rsidR="00DC4A3F" w:rsidRPr="00AC2A33">
        <w:rPr>
          <w:rFonts w:ascii="Times New Roman" w:hAnsi="Times New Roman" w:cs="Times New Roman"/>
          <w:color w:val="000000" w:themeColor="text1"/>
          <w:sz w:val="24"/>
          <w:szCs w:val="24"/>
        </w:rPr>
        <w:t xml:space="preserve">such intimation by the </w:t>
      </w:r>
      <w:r w:rsidR="00F2440E" w:rsidRPr="00AC2A33">
        <w:rPr>
          <w:rFonts w:ascii="Times New Roman" w:hAnsi="Times New Roman" w:cs="Times New Roman"/>
          <w:color w:val="000000" w:themeColor="text1"/>
          <w:sz w:val="24"/>
          <w:szCs w:val="24"/>
        </w:rPr>
        <w:t>judge,</w:t>
      </w:r>
      <w:r w:rsidR="00D00D80" w:rsidRPr="00AC2A33">
        <w:rPr>
          <w:rFonts w:ascii="Times New Roman" w:hAnsi="Times New Roman" w:cs="Times New Roman"/>
          <w:color w:val="000000" w:themeColor="text1"/>
          <w:sz w:val="24"/>
          <w:szCs w:val="24"/>
        </w:rPr>
        <w:t xml:space="preserve"> the accused persons persisted with their application for the referral of th</w:t>
      </w:r>
      <w:r w:rsidR="00DC4A3F" w:rsidRPr="00AC2A33">
        <w:rPr>
          <w:rFonts w:ascii="Times New Roman" w:hAnsi="Times New Roman" w:cs="Times New Roman"/>
          <w:color w:val="000000" w:themeColor="text1"/>
          <w:sz w:val="24"/>
          <w:szCs w:val="24"/>
        </w:rPr>
        <w:t>e</w:t>
      </w:r>
      <w:r w:rsidR="00D00D80" w:rsidRPr="00AC2A33">
        <w:rPr>
          <w:rFonts w:ascii="Times New Roman" w:hAnsi="Times New Roman" w:cs="Times New Roman"/>
          <w:color w:val="000000" w:themeColor="text1"/>
          <w:sz w:val="24"/>
          <w:szCs w:val="24"/>
        </w:rPr>
        <w:t xml:space="preserve"> issue to the Con</w:t>
      </w:r>
      <w:r w:rsidR="006024CC" w:rsidRPr="00AC2A33">
        <w:rPr>
          <w:rFonts w:ascii="Times New Roman" w:hAnsi="Times New Roman" w:cs="Times New Roman"/>
          <w:color w:val="000000" w:themeColor="text1"/>
          <w:sz w:val="24"/>
          <w:szCs w:val="24"/>
        </w:rPr>
        <w:t>stitutional court</w:t>
      </w:r>
      <w:r w:rsidR="00D00D80" w:rsidRPr="00AC2A33">
        <w:rPr>
          <w:rFonts w:ascii="Times New Roman" w:hAnsi="Times New Roman" w:cs="Times New Roman"/>
          <w:color w:val="000000" w:themeColor="text1"/>
          <w:sz w:val="24"/>
          <w:szCs w:val="24"/>
        </w:rPr>
        <w:t xml:space="preserve">. </w:t>
      </w:r>
      <w:r w:rsidR="00DC4A3F" w:rsidRPr="00AC2A33">
        <w:rPr>
          <w:rFonts w:ascii="Times New Roman" w:hAnsi="Times New Roman" w:cs="Times New Roman"/>
          <w:color w:val="000000" w:themeColor="text1"/>
          <w:sz w:val="24"/>
          <w:szCs w:val="24"/>
        </w:rPr>
        <w:t xml:space="preserve">The </w:t>
      </w:r>
      <w:r w:rsidR="00F2440E" w:rsidRPr="00AC2A33">
        <w:rPr>
          <w:rFonts w:ascii="Times New Roman" w:hAnsi="Times New Roman" w:cs="Times New Roman"/>
          <w:color w:val="000000" w:themeColor="text1"/>
          <w:sz w:val="24"/>
          <w:szCs w:val="24"/>
        </w:rPr>
        <w:t>State</w:t>
      </w:r>
      <w:r w:rsidR="00DC4A3F" w:rsidRPr="00AC2A33">
        <w:rPr>
          <w:rFonts w:ascii="Times New Roman" w:hAnsi="Times New Roman" w:cs="Times New Roman"/>
          <w:color w:val="000000" w:themeColor="text1"/>
          <w:sz w:val="24"/>
          <w:szCs w:val="24"/>
        </w:rPr>
        <w:t xml:space="preserve"> submitted that b</w:t>
      </w:r>
      <w:r w:rsidR="00D00D80" w:rsidRPr="00AC2A33">
        <w:rPr>
          <w:rFonts w:ascii="Times New Roman" w:hAnsi="Times New Roman" w:cs="Times New Roman"/>
          <w:color w:val="000000" w:themeColor="text1"/>
          <w:sz w:val="24"/>
          <w:szCs w:val="24"/>
        </w:rPr>
        <w:t xml:space="preserve">oth accused persons </w:t>
      </w:r>
      <w:r w:rsidR="00DC4A3F" w:rsidRPr="00AC2A33">
        <w:rPr>
          <w:rFonts w:ascii="Times New Roman" w:hAnsi="Times New Roman" w:cs="Times New Roman"/>
          <w:color w:val="000000" w:themeColor="text1"/>
          <w:sz w:val="24"/>
          <w:szCs w:val="24"/>
        </w:rPr>
        <w:t xml:space="preserve">had given </w:t>
      </w:r>
      <w:r w:rsidR="00D00D80" w:rsidRPr="00AC2A33">
        <w:rPr>
          <w:rFonts w:ascii="Times New Roman" w:hAnsi="Times New Roman" w:cs="Times New Roman"/>
          <w:i/>
          <w:color w:val="000000" w:themeColor="text1"/>
          <w:sz w:val="24"/>
          <w:szCs w:val="24"/>
        </w:rPr>
        <w:t>viva voce</w:t>
      </w:r>
      <w:r w:rsidR="00D00D80" w:rsidRPr="00AC2A33">
        <w:rPr>
          <w:rFonts w:ascii="Times New Roman" w:hAnsi="Times New Roman" w:cs="Times New Roman"/>
          <w:color w:val="000000" w:themeColor="text1"/>
          <w:sz w:val="24"/>
          <w:szCs w:val="24"/>
        </w:rPr>
        <w:t xml:space="preserve"> evidence on th</w:t>
      </w:r>
      <w:r w:rsidR="00DC4A3F" w:rsidRPr="00AC2A33">
        <w:rPr>
          <w:rFonts w:ascii="Times New Roman" w:hAnsi="Times New Roman" w:cs="Times New Roman"/>
          <w:color w:val="000000" w:themeColor="text1"/>
          <w:sz w:val="24"/>
          <w:szCs w:val="24"/>
        </w:rPr>
        <w:t>e</w:t>
      </w:r>
      <w:r w:rsidR="00D00D80" w:rsidRPr="00AC2A33">
        <w:rPr>
          <w:rFonts w:ascii="Times New Roman" w:hAnsi="Times New Roman" w:cs="Times New Roman"/>
          <w:color w:val="000000" w:themeColor="text1"/>
          <w:sz w:val="24"/>
          <w:szCs w:val="24"/>
        </w:rPr>
        <w:t xml:space="preserve"> issue and </w:t>
      </w:r>
      <w:r w:rsidR="007B4328" w:rsidRPr="00AC2A33">
        <w:rPr>
          <w:rFonts w:ascii="Times New Roman" w:hAnsi="Times New Roman" w:cs="Times New Roman"/>
          <w:color w:val="000000" w:themeColor="text1"/>
          <w:sz w:val="24"/>
          <w:szCs w:val="24"/>
        </w:rPr>
        <w:t xml:space="preserve">had </w:t>
      </w:r>
      <w:r w:rsidR="00DC4A3F" w:rsidRPr="00AC2A33">
        <w:rPr>
          <w:rFonts w:ascii="Times New Roman" w:hAnsi="Times New Roman" w:cs="Times New Roman"/>
          <w:color w:val="000000" w:themeColor="text1"/>
          <w:sz w:val="24"/>
          <w:szCs w:val="24"/>
        </w:rPr>
        <w:t>subpoenaed</w:t>
      </w:r>
      <w:r w:rsidR="00D00D80" w:rsidRPr="00AC2A33">
        <w:rPr>
          <w:rFonts w:ascii="Times New Roman" w:hAnsi="Times New Roman" w:cs="Times New Roman"/>
          <w:color w:val="000000" w:themeColor="text1"/>
          <w:sz w:val="24"/>
          <w:szCs w:val="24"/>
        </w:rPr>
        <w:t xml:space="preserve"> Wicknell Chivhayo to come to court to ta</w:t>
      </w:r>
      <w:r w:rsidR="007D0B2D" w:rsidRPr="00AC2A33">
        <w:rPr>
          <w:rFonts w:ascii="Times New Roman" w:hAnsi="Times New Roman" w:cs="Times New Roman"/>
          <w:color w:val="000000" w:themeColor="text1"/>
          <w:sz w:val="24"/>
          <w:szCs w:val="24"/>
        </w:rPr>
        <w:t>lk</w:t>
      </w:r>
      <w:r w:rsidR="00D00D80" w:rsidRPr="00AC2A33">
        <w:rPr>
          <w:rFonts w:ascii="Times New Roman" w:hAnsi="Times New Roman" w:cs="Times New Roman"/>
          <w:color w:val="000000" w:themeColor="text1"/>
          <w:sz w:val="24"/>
          <w:szCs w:val="24"/>
        </w:rPr>
        <w:t xml:space="preserve"> about social media leaks pertaining to their </w:t>
      </w:r>
      <w:r w:rsidR="007B4328" w:rsidRPr="00AC2A33">
        <w:rPr>
          <w:rFonts w:ascii="Times New Roman" w:hAnsi="Times New Roman" w:cs="Times New Roman"/>
          <w:color w:val="000000" w:themeColor="text1"/>
          <w:sz w:val="24"/>
          <w:szCs w:val="24"/>
        </w:rPr>
        <w:t xml:space="preserve">alleged </w:t>
      </w:r>
      <w:r w:rsidR="00D00D80" w:rsidRPr="00AC2A33">
        <w:rPr>
          <w:rFonts w:ascii="Times New Roman" w:hAnsi="Times New Roman" w:cs="Times New Roman"/>
          <w:color w:val="000000" w:themeColor="text1"/>
          <w:sz w:val="24"/>
          <w:szCs w:val="24"/>
        </w:rPr>
        <w:t xml:space="preserve">fights </w:t>
      </w:r>
      <w:r w:rsidR="007D0B2D" w:rsidRPr="00AC2A33">
        <w:rPr>
          <w:rFonts w:ascii="Times New Roman" w:hAnsi="Times New Roman" w:cs="Times New Roman"/>
          <w:color w:val="000000" w:themeColor="text1"/>
          <w:sz w:val="24"/>
          <w:szCs w:val="24"/>
        </w:rPr>
        <w:t xml:space="preserve">with Wicknell Chivhayo </w:t>
      </w:r>
      <w:r w:rsidR="00D00D80" w:rsidRPr="00AC2A33">
        <w:rPr>
          <w:rFonts w:ascii="Times New Roman" w:hAnsi="Times New Roman" w:cs="Times New Roman"/>
          <w:color w:val="000000" w:themeColor="text1"/>
          <w:sz w:val="24"/>
          <w:szCs w:val="24"/>
        </w:rPr>
        <w:t>over money due to them. Chivhayo</w:t>
      </w:r>
      <w:r w:rsidR="007D0B2D" w:rsidRPr="00AC2A33">
        <w:rPr>
          <w:rFonts w:ascii="Times New Roman" w:hAnsi="Times New Roman" w:cs="Times New Roman"/>
          <w:color w:val="000000" w:themeColor="text1"/>
          <w:sz w:val="24"/>
          <w:szCs w:val="24"/>
        </w:rPr>
        <w:t>, who was among</w:t>
      </w:r>
      <w:r w:rsidR="00D00D80" w:rsidRPr="00AC2A33">
        <w:rPr>
          <w:rFonts w:ascii="Times New Roman" w:hAnsi="Times New Roman" w:cs="Times New Roman"/>
          <w:color w:val="000000" w:themeColor="text1"/>
          <w:sz w:val="24"/>
          <w:szCs w:val="24"/>
        </w:rPr>
        <w:t xml:space="preserve"> the four witnesses </w:t>
      </w:r>
      <w:r w:rsidR="007D0B2D" w:rsidRPr="00AC2A33">
        <w:rPr>
          <w:rFonts w:ascii="Times New Roman" w:hAnsi="Times New Roman" w:cs="Times New Roman"/>
          <w:color w:val="000000" w:themeColor="text1"/>
          <w:sz w:val="24"/>
          <w:szCs w:val="24"/>
        </w:rPr>
        <w:t xml:space="preserve">who </w:t>
      </w:r>
      <w:r w:rsidR="00D00D80" w:rsidRPr="00AC2A33">
        <w:rPr>
          <w:rFonts w:ascii="Times New Roman" w:hAnsi="Times New Roman" w:cs="Times New Roman"/>
          <w:color w:val="000000" w:themeColor="text1"/>
          <w:sz w:val="24"/>
          <w:szCs w:val="24"/>
        </w:rPr>
        <w:t xml:space="preserve">the accused persons wanted called to give evidence in </w:t>
      </w:r>
      <w:r w:rsidR="00F315E7" w:rsidRPr="00AC2A33">
        <w:rPr>
          <w:rFonts w:ascii="Times New Roman" w:hAnsi="Times New Roman" w:cs="Times New Roman"/>
          <w:color w:val="000000" w:themeColor="text1"/>
          <w:sz w:val="24"/>
          <w:szCs w:val="24"/>
        </w:rPr>
        <w:t>court</w:t>
      </w:r>
      <w:r w:rsidR="007D0B2D" w:rsidRPr="00AC2A33">
        <w:rPr>
          <w:rFonts w:ascii="Times New Roman" w:hAnsi="Times New Roman" w:cs="Times New Roman"/>
          <w:color w:val="000000" w:themeColor="text1"/>
          <w:sz w:val="24"/>
          <w:szCs w:val="24"/>
        </w:rPr>
        <w:t xml:space="preserve"> had nothing to do with the charge which the accused persons were facing. </w:t>
      </w:r>
      <w:r w:rsidR="00F315E7" w:rsidRPr="00AC2A33">
        <w:rPr>
          <w:rFonts w:ascii="Times New Roman" w:hAnsi="Times New Roman" w:cs="Times New Roman"/>
          <w:color w:val="000000" w:themeColor="text1"/>
          <w:sz w:val="24"/>
          <w:szCs w:val="24"/>
        </w:rPr>
        <w:t xml:space="preserve"> The</w:t>
      </w:r>
      <w:r w:rsidR="005E63BB" w:rsidRPr="00AC2A33">
        <w:rPr>
          <w:rFonts w:ascii="Times New Roman" w:hAnsi="Times New Roman" w:cs="Times New Roman"/>
          <w:color w:val="000000" w:themeColor="text1"/>
          <w:sz w:val="24"/>
          <w:szCs w:val="24"/>
        </w:rPr>
        <w:t xml:space="preserve"> accused persons </w:t>
      </w:r>
      <w:r w:rsidR="007D0B2D" w:rsidRPr="00AC2A33">
        <w:rPr>
          <w:rFonts w:ascii="Times New Roman" w:hAnsi="Times New Roman" w:cs="Times New Roman"/>
          <w:color w:val="000000" w:themeColor="text1"/>
          <w:sz w:val="24"/>
          <w:szCs w:val="24"/>
        </w:rPr>
        <w:t>had refused, failed or neglected to comply</w:t>
      </w:r>
      <w:r w:rsidR="005E63BB" w:rsidRPr="00AC2A33">
        <w:rPr>
          <w:rFonts w:ascii="Times New Roman" w:hAnsi="Times New Roman" w:cs="Times New Roman"/>
          <w:color w:val="000000" w:themeColor="text1"/>
          <w:sz w:val="24"/>
          <w:szCs w:val="24"/>
        </w:rPr>
        <w:t xml:space="preserve"> with the </w:t>
      </w:r>
      <w:r w:rsidR="00F315E7" w:rsidRPr="00AC2A33">
        <w:rPr>
          <w:rFonts w:ascii="Times New Roman" w:hAnsi="Times New Roman" w:cs="Times New Roman"/>
          <w:color w:val="000000" w:themeColor="text1"/>
          <w:sz w:val="24"/>
          <w:szCs w:val="24"/>
        </w:rPr>
        <w:t xml:space="preserve">order by the judge </w:t>
      </w:r>
      <w:r w:rsidR="00D00D80" w:rsidRPr="00AC2A33">
        <w:rPr>
          <w:rFonts w:ascii="Times New Roman" w:hAnsi="Times New Roman" w:cs="Times New Roman"/>
          <w:color w:val="000000" w:themeColor="text1"/>
          <w:sz w:val="24"/>
          <w:szCs w:val="24"/>
        </w:rPr>
        <w:t xml:space="preserve">compelling </w:t>
      </w:r>
      <w:r w:rsidR="007B4328" w:rsidRPr="00AC2A33">
        <w:rPr>
          <w:rFonts w:ascii="Times New Roman" w:hAnsi="Times New Roman" w:cs="Times New Roman"/>
          <w:color w:val="000000" w:themeColor="text1"/>
          <w:sz w:val="24"/>
          <w:szCs w:val="24"/>
        </w:rPr>
        <w:t>the</w:t>
      </w:r>
      <w:r w:rsidR="00F315E7" w:rsidRPr="00AC2A33">
        <w:rPr>
          <w:rFonts w:ascii="Times New Roman" w:hAnsi="Times New Roman" w:cs="Times New Roman"/>
          <w:color w:val="000000" w:themeColor="text1"/>
          <w:sz w:val="24"/>
          <w:szCs w:val="24"/>
        </w:rPr>
        <w:t>m</w:t>
      </w:r>
      <w:r w:rsidR="007B4328" w:rsidRPr="00AC2A33">
        <w:rPr>
          <w:rFonts w:ascii="Times New Roman" w:hAnsi="Times New Roman" w:cs="Times New Roman"/>
          <w:color w:val="000000" w:themeColor="text1"/>
          <w:sz w:val="24"/>
          <w:szCs w:val="24"/>
        </w:rPr>
        <w:t xml:space="preserve"> to submit </w:t>
      </w:r>
      <w:r w:rsidR="00D00D80" w:rsidRPr="00AC2A33">
        <w:rPr>
          <w:rFonts w:ascii="Times New Roman" w:hAnsi="Times New Roman" w:cs="Times New Roman"/>
          <w:color w:val="000000" w:themeColor="text1"/>
          <w:sz w:val="24"/>
          <w:szCs w:val="24"/>
        </w:rPr>
        <w:t xml:space="preserve">a summary of the evidence </w:t>
      </w:r>
      <w:r w:rsidR="007B4328" w:rsidRPr="00AC2A33">
        <w:rPr>
          <w:rFonts w:ascii="Times New Roman" w:hAnsi="Times New Roman" w:cs="Times New Roman"/>
          <w:color w:val="000000" w:themeColor="text1"/>
          <w:sz w:val="24"/>
          <w:szCs w:val="24"/>
        </w:rPr>
        <w:t xml:space="preserve">to be adduced from the </w:t>
      </w:r>
      <w:r w:rsidR="00D00D80" w:rsidRPr="00AC2A33">
        <w:rPr>
          <w:rFonts w:ascii="Times New Roman" w:hAnsi="Times New Roman" w:cs="Times New Roman"/>
          <w:color w:val="000000" w:themeColor="text1"/>
          <w:sz w:val="24"/>
          <w:szCs w:val="24"/>
        </w:rPr>
        <w:t>witnesses</w:t>
      </w:r>
      <w:r w:rsidR="00F315E7" w:rsidRPr="00AC2A33">
        <w:rPr>
          <w:rFonts w:ascii="Times New Roman" w:hAnsi="Times New Roman" w:cs="Times New Roman"/>
          <w:color w:val="000000" w:themeColor="text1"/>
          <w:sz w:val="24"/>
          <w:szCs w:val="24"/>
        </w:rPr>
        <w:t xml:space="preserve">. </w:t>
      </w:r>
      <w:r w:rsidR="007B4328" w:rsidRPr="00AC2A33">
        <w:rPr>
          <w:rFonts w:ascii="Times New Roman" w:hAnsi="Times New Roman" w:cs="Times New Roman"/>
          <w:color w:val="000000" w:themeColor="text1"/>
          <w:sz w:val="24"/>
          <w:szCs w:val="24"/>
        </w:rPr>
        <w:t xml:space="preserve">The </w:t>
      </w:r>
      <w:r w:rsidR="009F5A2F" w:rsidRPr="00AC2A33">
        <w:rPr>
          <w:rFonts w:ascii="Times New Roman" w:hAnsi="Times New Roman" w:cs="Times New Roman"/>
          <w:color w:val="000000" w:themeColor="text1"/>
          <w:sz w:val="24"/>
          <w:szCs w:val="24"/>
        </w:rPr>
        <w:t xml:space="preserve">complaint by the accused persons regarding the alleged </w:t>
      </w:r>
      <w:r w:rsidRPr="00AC2A33">
        <w:rPr>
          <w:rFonts w:ascii="Times New Roman" w:hAnsi="Times New Roman" w:cs="Times New Roman"/>
          <w:color w:val="000000" w:themeColor="text1"/>
          <w:sz w:val="24"/>
          <w:szCs w:val="24"/>
        </w:rPr>
        <w:t>non-prosecution</w:t>
      </w:r>
      <w:r w:rsidR="009F5A2F" w:rsidRPr="00AC2A33">
        <w:rPr>
          <w:rFonts w:ascii="Times New Roman" w:hAnsi="Times New Roman" w:cs="Times New Roman"/>
          <w:color w:val="000000" w:themeColor="text1"/>
          <w:sz w:val="24"/>
          <w:szCs w:val="24"/>
        </w:rPr>
        <w:t xml:space="preserve"> of Chivhayo was said, by the accused persons, to do with a tender over some election material, and the issue of election material</w:t>
      </w:r>
      <w:r w:rsidR="00D00D80" w:rsidRPr="00AC2A33">
        <w:rPr>
          <w:rFonts w:ascii="Times New Roman" w:hAnsi="Times New Roman" w:cs="Times New Roman"/>
          <w:color w:val="000000" w:themeColor="text1"/>
          <w:sz w:val="24"/>
          <w:szCs w:val="24"/>
        </w:rPr>
        <w:t xml:space="preserve"> </w:t>
      </w:r>
      <w:r w:rsidR="007D0B2D" w:rsidRPr="00AC2A33">
        <w:rPr>
          <w:rFonts w:ascii="Times New Roman" w:hAnsi="Times New Roman" w:cs="Times New Roman"/>
          <w:color w:val="000000" w:themeColor="text1"/>
          <w:sz w:val="24"/>
          <w:szCs w:val="24"/>
        </w:rPr>
        <w:t xml:space="preserve">had no relevance </w:t>
      </w:r>
      <w:r w:rsidR="00D00D80" w:rsidRPr="00AC2A33">
        <w:rPr>
          <w:rFonts w:ascii="Times New Roman" w:hAnsi="Times New Roman" w:cs="Times New Roman"/>
          <w:color w:val="000000" w:themeColor="text1"/>
          <w:sz w:val="24"/>
          <w:szCs w:val="24"/>
        </w:rPr>
        <w:t xml:space="preserve">to </w:t>
      </w:r>
      <w:r w:rsidR="00F315E7" w:rsidRPr="00AC2A33">
        <w:rPr>
          <w:rFonts w:ascii="Times New Roman" w:hAnsi="Times New Roman" w:cs="Times New Roman"/>
          <w:color w:val="000000" w:themeColor="text1"/>
          <w:sz w:val="24"/>
          <w:szCs w:val="24"/>
        </w:rPr>
        <w:t xml:space="preserve">the trial </w:t>
      </w:r>
      <w:r w:rsidR="00AA2DC3" w:rsidRPr="00AC2A33">
        <w:rPr>
          <w:rFonts w:ascii="Times New Roman" w:hAnsi="Times New Roman" w:cs="Times New Roman"/>
          <w:color w:val="000000" w:themeColor="text1"/>
          <w:sz w:val="24"/>
          <w:szCs w:val="24"/>
        </w:rPr>
        <w:t xml:space="preserve">before the </w:t>
      </w:r>
      <w:r w:rsidR="009F5A2F" w:rsidRPr="00AC2A33">
        <w:rPr>
          <w:rFonts w:ascii="Times New Roman" w:hAnsi="Times New Roman" w:cs="Times New Roman"/>
          <w:color w:val="000000" w:themeColor="text1"/>
          <w:sz w:val="24"/>
          <w:szCs w:val="24"/>
        </w:rPr>
        <w:t xml:space="preserve">trial </w:t>
      </w:r>
      <w:r w:rsidR="00AA2DC3" w:rsidRPr="00AC2A33">
        <w:rPr>
          <w:rFonts w:ascii="Times New Roman" w:hAnsi="Times New Roman" w:cs="Times New Roman"/>
          <w:color w:val="000000" w:themeColor="text1"/>
          <w:sz w:val="24"/>
          <w:szCs w:val="24"/>
        </w:rPr>
        <w:t>judge</w:t>
      </w:r>
      <w:r w:rsidR="00D00D80" w:rsidRPr="00AC2A33">
        <w:rPr>
          <w:rFonts w:ascii="Times New Roman" w:hAnsi="Times New Roman" w:cs="Times New Roman"/>
          <w:color w:val="000000" w:themeColor="text1"/>
          <w:sz w:val="24"/>
          <w:szCs w:val="24"/>
        </w:rPr>
        <w:t xml:space="preserve">. </w:t>
      </w:r>
      <w:r w:rsidR="0022193A" w:rsidRPr="00AC2A33">
        <w:rPr>
          <w:rFonts w:ascii="Times New Roman" w:hAnsi="Times New Roman" w:cs="Times New Roman"/>
          <w:color w:val="000000" w:themeColor="text1"/>
          <w:sz w:val="24"/>
          <w:szCs w:val="24"/>
        </w:rPr>
        <w:t>In any event, t</w:t>
      </w:r>
      <w:r w:rsidR="009F5A2F" w:rsidRPr="00AC2A33">
        <w:rPr>
          <w:rFonts w:ascii="Times New Roman" w:hAnsi="Times New Roman" w:cs="Times New Roman"/>
          <w:color w:val="000000" w:themeColor="text1"/>
          <w:sz w:val="24"/>
          <w:szCs w:val="24"/>
        </w:rPr>
        <w:t>here</w:t>
      </w:r>
      <w:r w:rsidR="00F315E7" w:rsidRPr="00AC2A33">
        <w:rPr>
          <w:rFonts w:ascii="Times New Roman" w:hAnsi="Times New Roman" w:cs="Times New Roman"/>
          <w:color w:val="000000" w:themeColor="text1"/>
          <w:sz w:val="24"/>
          <w:szCs w:val="24"/>
        </w:rPr>
        <w:t xml:space="preserve"> was no evidence that anybody had been </w:t>
      </w:r>
      <w:r w:rsidR="00D00D80" w:rsidRPr="00AC2A33">
        <w:rPr>
          <w:rFonts w:ascii="Times New Roman" w:hAnsi="Times New Roman" w:cs="Times New Roman"/>
          <w:color w:val="000000" w:themeColor="text1"/>
          <w:sz w:val="24"/>
          <w:szCs w:val="24"/>
        </w:rPr>
        <w:t xml:space="preserve">arrested in connection with the </w:t>
      </w:r>
      <w:r w:rsidR="00F315E7" w:rsidRPr="00AC2A33">
        <w:rPr>
          <w:rFonts w:ascii="Times New Roman" w:hAnsi="Times New Roman" w:cs="Times New Roman"/>
          <w:color w:val="000000" w:themeColor="text1"/>
          <w:sz w:val="24"/>
          <w:szCs w:val="24"/>
        </w:rPr>
        <w:t>any election material</w:t>
      </w:r>
      <w:r w:rsidR="00D00D80" w:rsidRPr="00AC2A33">
        <w:rPr>
          <w:rFonts w:ascii="Times New Roman" w:hAnsi="Times New Roman" w:cs="Times New Roman"/>
          <w:color w:val="000000" w:themeColor="text1"/>
          <w:sz w:val="24"/>
          <w:szCs w:val="24"/>
        </w:rPr>
        <w:t>. Despite conceding that the matter before this court only concerned the two of them, the</w:t>
      </w:r>
      <w:r w:rsidR="0022193A" w:rsidRPr="00AC2A33">
        <w:rPr>
          <w:rFonts w:ascii="Times New Roman" w:hAnsi="Times New Roman" w:cs="Times New Roman"/>
          <w:color w:val="000000" w:themeColor="text1"/>
          <w:sz w:val="24"/>
          <w:szCs w:val="24"/>
        </w:rPr>
        <w:t xml:space="preserve"> accused persons</w:t>
      </w:r>
      <w:r w:rsidR="00D00D80" w:rsidRPr="00AC2A33">
        <w:rPr>
          <w:rFonts w:ascii="Times New Roman" w:hAnsi="Times New Roman" w:cs="Times New Roman"/>
          <w:color w:val="000000" w:themeColor="text1"/>
          <w:sz w:val="24"/>
          <w:szCs w:val="24"/>
        </w:rPr>
        <w:t xml:space="preserve"> insisted on calling Chivhayo</w:t>
      </w:r>
      <w:r w:rsidR="007B4328" w:rsidRPr="00AC2A33">
        <w:rPr>
          <w:rFonts w:ascii="Times New Roman" w:hAnsi="Times New Roman" w:cs="Times New Roman"/>
          <w:color w:val="000000" w:themeColor="text1"/>
          <w:sz w:val="24"/>
          <w:szCs w:val="24"/>
        </w:rPr>
        <w:t>.</w:t>
      </w:r>
      <w:r w:rsidR="00D00D80" w:rsidRPr="00AC2A33">
        <w:rPr>
          <w:rFonts w:ascii="Times New Roman" w:hAnsi="Times New Roman" w:cs="Times New Roman"/>
          <w:color w:val="000000" w:themeColor="text1"/>
          <w:sz w:val="24"/>
          <w:szCs w:val="24"/>
        </w:rPr>
        <w:t xml:space="preserve"> Th</w:t>
      </w:r>
      <w:r w:rsidR="007B4328" w:rsidRPr="00AC2A33">
        <w:rPr>
          <w:rFonts w:ascii="Times New Roman" w:hAnsi="Times New Roman" w:cs="Times New Roman"/>
          <w:color w:val="000000" w:themeColor="text1"/>
          <w:sz w:val="24"/>
          <w:szCs w:val="24"/>
        </w:rPr>
        <w:t>e</w:t>
      </w:r>
      <w:r w:rsidR="00D00D80" w:rsidRPr="00AC2A33">
        <w:rPr>
          <w:rFonts w:ascii="Times New Roman" w:hAnsi="Times New Roman" w:cs="Times New Roman"/>
          <w:color w:val="000000" w:themeColor="text1"/>
          <w:sz w:val="24"/>
          <w:szCs w:val="24"/>
        </w:rPr>
        <w:t xml:space="preserve"> insistence on the part of the accused persons to pursue this point </w:t>
      </w:r>
      <w:r w:rsidR="007B4328" w:rsidRPr="00AC2A33">
        <w:rPr>
          <w:rFonts w:ascii="Times New Roman" w:hAnsi="Times New Roman" w:cs="Times New Roman"/>
          <w:color w:val="000000" w:themeColor="text1"/>
          <w:sz w:val="24"/>
          <w:szCs w:val="24"/>
        </w:rPr>
        <w:t>was</w:t>
      </w:r>
      <w:r w:rsidR="00F315E7" w:rsidRPr="00AC2A33">
        <w:rPr>
          <w:rFonts w:ascii="Times New Roman" w:hAnsi="Times New Roman" w:cs="Times New Roman"/>
          <w:color w:val="000000" w:themeColor="text1"/>
          <w:sz w:val="24"/>
          <w:szCs w:val="24"/>
        </w:rPr>
        <w:t xml:space="preserve"> therefore,</w:t>
      </w:r>
      <w:r w:rsidR="00D00D80" w:rsidRPr="00AC2A33">
        <w:rPr>
          <w:rFonts w:ascii="Times New Roman" w:hAnsi="Times New Roman" w:cs="Times New Roman"/>
          <w:color w:val="000000" w:themeColor="text1"/>
          <w:sz w:val="24"/>
          <w:szCs w:val="24"/>
        </w:rPr>
        <w:t xml:space="preserve"> frivolous and vexatious.</w:t>
      </w:r>
    </w:p>
    <w:p w14:paraId="00BFB75A" w14:textId="329CBF6D" w:rsidR="00D00D80" w:rsidRPr="00AC2A33" w:rsidRDefault="00D00D80" w:rsidP="00AA679B">
      <w:pPr>
        <w:spacing w:after="0" w:line="360" w:lineRule="auto"/>
        <w:contextualSpacing/>
        <w:jc w:val="both"/>
        <w:rPr>
          <w:rFonts w:ascii="Times New Roman" w:hAnsi="Times New Roman" w:cs="Times New Roman"/>
          <w:bCs/>
          <w:i/>
          <w:iCs/>
          <w:color w:val="000000" w:themeColor="text1"/>
          <w:sz w:val="24"/>
          <w:szCs w:val="24"/>
        </w:rPr>
      </w:pPr>
      <w:r w:rsidRPr="00AC2A33">
        <w:rPr>
          <w:rFonts w:ascii="Times New Roman" w:hAnsi="Times New Roman" w:cs="Times New Roman"/>
          <w:bCs/>
          <w:i/>
          <w:iCs/>
          <w:color w:val="000000" w:themeColor="text1"/>
          <w:sz w:val="24"/>
          <w:szCs w:val="24"/>
        </w:rPr>
        <w:t>I</w:t>
      </w:r>
      <w:r w:rsidR="00CE794C" w:rsidRPr="00AC2A33">
        <w:rPr>
          <w:rFonts w:ascii="Times New Roman" w:hAnsi="Times New Roman" w:cs="Times New Roman"/>
          <w:bCs/>
          <w:i/>
          <w:iCs/>
          <w:color w:val="000000" w:themeColor="text1"/>
          <w:sz w:val="24"/>
          <w:szCs w:val="24"/>
        </w:rPr>
        <w:t>tem</w:t>
      </w:r>
      <w:r w:rsidRPr="00AC2A33">
        <w:rPr>
          <w:rFonts w:ascii="Times New Roman" w:hAnsi="Times New Roman" w:cs="Times New Roman"/>
          <w:bCs/>
          <w:i/>
          <w:iCs/>
          <w:color w:val="000000" w:themeColor="text1"/>
          <w:sz w:val="24"/>
          <w:szCs w:val="24"/>
        </w:rPr>
        <w:t xml:space="preserve"> [l]</w:t>
      </w:r>
      <w:r w:rsidR="007D0B2D" w:rsidRPr="00AC2A33">
        <w:rPr>
          <w:rFonts w:ascii="Times New Roman" w:hAnsi="Times New Roman" w:cs="Times New Roman"/>
          <w:bCs/>
          <w:i/>
          <w:iCs/>
          <w:color w:val="000000" w:themeColor="text1"/>
          <w:sz w:val="24"/>
          <w:szCs w:val="24"/>
        </w:rPr>
        <w:t>:</w:t>
      </w:r>
      <w:r w:rsidR="00CE794C" w:rsidRPr="00AC2A33">
        <w:rPr>
          <w:rFonts w:ascii="Times New Roman" w:hAnsi="Times New Roman" w:cs="Times New Roman"/>
          <w:bCs/>
          <w:i/>
          <w:iCs/>
          <w:color w:val="000000" w:themeColor="text1"/>
          <w:sz w:val="24"/>
          <w:szCs w:val="24"/>
        </w:rPr>
        <w:t xml:space="preserve"> </w:t>
      </w:r>
      <w:r w:rsidRPr="00AC2A33">
        <w:rPr>
          <w:rFonts w:ascii="Times New Roman" w:hAnsi="Times New Roman" w:cs="Times New Roman"/>
          <w:bCs/>
          <w:i/>
          <w:iCs/>
          <w:color w:val="000000" w:themeColor="text1"/>
          <w:sz w:val="24"/>
          <w:szCs w:val="24"/>
        </w:rPr>
        <w:t>Challenging section 66(1) and (2)</w:t>
      </w:r>
      <w:r w:rsidR="00CE794C" w:rsidRPr="00AC2A33">
        <w:rPr>
          <w:rFonts w:ascii="Times New Roman" w:hAnsi="Times New Roman" w:cs="Times New Roman"/>
          <w:bCs/>
          <w:i/>
          <w:iCs/>
          <w:color w:val="000000" w:themeColor="text1"/>
          <w:sz w:val="24"/>
          <w:szCs w:val="24"/>
        </w:rPr>
        <w:t xml:space="preserve"> of the Criminal Procedure and Evidence Act</w:t>
      </w:r>
    </w:p>
    <w:p w14:paraId="2D2C7F41" w14:textId="2479B6AD" w:rsidR="00C66E79" w:rsidRPr="00AC2A33" w:rsidRDefault="00AA679B" w:rsidP="00AA679B">
      <w:pPr>
        <w:spacing w:after="0" w:line="360" w:lineRule="auto"/>
        <w:contextualSpacing/>
        <w:jc w:val="both"/>
        <w:rPr>
          <w:rFonts w:ascii="Times New Roman" w:hAnsi="Times New Roman" w:cs="Times New Roman"/>
          <w:color w:val="000000" w:themeColor="text1"/>
          <w:sz w:val="24"/>
          <w:szCs w:val="24"/>
        </w:rPr>
      </w:pPr>
      <w:r w:rsidRPr="00AC2A33">
        <w:rPr>
          <w:rFonts w:ascii="Times New Roman" w:hAnsi="Times New Roman" w:cs="Times New Roman"/>
          <w:color w:val="000000" w:themeColor="text1"/>
          <w:sz w:val="24"/>
          <w:szCs w:val="24"/>
        </w:rPr>
        <w:tab/>
      </w:r>
      <w:r w:rsidR="00D00D80" w:rsidRPr="00AC2A33">
        <w:rPr>
          <w:rFonts w:ascii="Times New Roman" w:hAnsi="Times New Roman" w:cs="Times New Roman"/>
          <w:color w:val="000000" w:themeColor="text1"/>
          <w:sz w:val="24"/>
          <w:szCs w:val="24"/>
        </w:rPr>
        <w:t xml:space="preserve">The </w:t>
      </w:r>
      <w:r w:rsidR="00421971" w:rsidRPr="00AC2A33">
        <w:rPr>
          <w:rFonts w:ascii="Times New Roman" w:hAnsi="Times New Roman" w:cs="Times New Roman"/>
          <w:color w:val="000000" w:themeColor="text1"/>
          <w:sz w:val="24"/>
          <w:szCs w:val="24"/>
        </w:rPr>
        <w:t>State</w:t>
      </w:r>
      <w:r w:rsidR="00CE794C" w:rsidRPr="00AC2A33">
        <w:rPr>
          <w:rFonts w:ascii="Times New Roman" w:hAnsi="Times New Roman" w:cs="Times New Roman"/>
          <w:color w:val="000000" w:themeColor="text1"/>
          <w:sz w:val="24"/>
          <w:szCs w:val="24"/>
        </w:rPr>
        <w:t xml:space="preserve"> submitted that the </w:t>
      </w:r>
      <w:r w:rsidR="00D00D80" w:rsidRPr="00AC2A33">
        <w:rPr>
          <w:rFonts w:ascii="Times New Roman" w:hAnsi="Times New Roman" w:cs="Times New Roman"/>
          <w:color w:val="000000" w:themeColor="text1"/>
          <w:sz w:val="24"/>
          <w:szCs w:val="24"/>
        </w:rPr>
        <w:t>issue of s</w:t>
      </w:r>
      <w:r w:rsidR="00282094" w:rsidRPr="00AC2A33">
        <w:rPr>
          <w:rFonts w:ascii="Times New Roman" w:hAnsi="Times New Roman" w:cs="Times New Roman"/>
          <w:color w:val="000000" w:themeColor="text1"/>
          <w:sz w:val="24"/>
          <w:szCs w:val="24"/>
        </w:rPr>
        <w:t xml:space="preserve"> </w:t>
      </w:r>
      <w:r w:rsidR="00D00D80" w:rsidRPr="00AC2A33">
        <w:rPr>
          <w:rFonts w:ascii="Times New Roman" w:hAnsi="Times New Roman" w:cs="Times New Roman"/>
          <w:color w:val="000000" w:themeColor="text1"/>
          <w:sz w:val="24"/>
          <w:szCs w:val="24"/>
        </w:rPr>
        <w:t xml:space="preserve">66 (2) </w:t>
      </w:r>
      <w:r w:rsidR="00CE794C" w:rsidRPr="00AC2A33">
        <w:rPr>
          <w:rFonts w:ascii="Times New Roman" w:hAnsi="Times New Roman" w:cs="Times New Roman"/>
          <w:color w:val="000000" w:themeColor="text1"/>
          <w:sz w:val="24"/>
          <w:szCs w:val="24"/>
        </w:rPr>
        <w:t>of the C</w:t>
      </w:r>
      <w:r w:rsidR="00D31692" w:rsidRPr="00AC2A33">
        <w:rPr>
          <w:rFonts w:ascii="Times New Roman" w:hAnsi="Times New Roman" w:cs="Times New Roman"/>
          <w:color w:val="000000" w:themeColor="text1"/>
          <w:sz w:val="24"/>
          <w:szCs w:val="24"/>
        </w:rPr>
        <w:t xml:space="preserve">riminal Procedure and Evidence Act </w:t>
      </w:r>
      <w:r w:rsidR="00D00D80" w:rsidRPr="00AC2A33">
        <w:rPr>
          <w:rFonts w:ascii="Times New Roman" w:hAnsi="Times New Roman" w:cs="Times New Roman"/>
          <w:color w:val="000000" w:themeColor="text1"/>
          <w:sz w:val="24"/>
          <w:szCs w:val="24"/>
        </w:rPr>
        <w:t xml:space="preserve">arose during the bail appeal proceedings. That was the opportune moment </w:t>
      </w:r>
      <w:r w:rsidR="00D31692" w:rsidRPr="00AC2A33">
        <w:rPr>
          <w:rFonts w:ascii="Times New Roman" w:hAnsi="Times New Roman" w:cs="Times New Roman"/>
          <w:color w:val="000000" w:themeColor="text1"/>
          <w:sz w:val="24"/>
          <w:szCs w:val="24"/>
        </w:rPr>
        <w:t xml:space="preserve">when the </w:t>
      </w:r>
      <w:r w:rsidR="00D00D80" w:rsidRPr="00AC2A33">
        <w:rPr>
          <w:rFonts w:ascii="Times New Roman" w:hAnsi="Times New Roman" w:cs="Times New Roman"/>
          <w:color w:val="000000" w:themeColor="text1"/>
          <w:sz w:val="24"/>
          <w:szCs w:val="24"/>
        </w:rPr>
        <w:t>accused persons should have sought for a referral. The referral should have been sought before a decision was made in the respective bail appeal</w:t>
      </w:r>
      <w:r w:rsidR="00CE794C" w:rsidRPr="00AC2A33">
        <w:rPr>
          <w:rFonts w:ascii="Times New Roman" w:hAnsi="Times New Roman" w:cs="Times New Roman"/>
          <w:color w:val="000000" w:themeColor="text1"/>
          <w:sz w:val="24"/>
          <w:szCs w:val="24"/>
        </w:rPr>
        <w:t xml:space="preserve"> and application</w:t>
      </w:r>
      <w:r w:rsidR="00D00D80" w:rsidRPr="00AC2A33">
        <w:rPr>
          <w:rFonts w:ascii="Times New Roman" w:hAnsi="Times New Roman" w:cs="Times New Roman"/>
          <w:color w:val="000000" w:themeColor="text1"/>
          <w:sz w:val="24"/>
          <w:szCs w:val="24"/>
        </w:rPr>
        <w:t>. Th</w:t>
      </w:r>
      <w:r w:rsidR="00CE794C" w:rsidRPr="00AC2A33">
        <w:rPr>
          <w:rFonts w:ascii="Times New Roman" w:hAnsi="Times New Roman" w:cs="Times New Roman"/>
          <w:color w:val="000000" w:themeColor="text1"/>
          <w:sz w:val="24"/>
          <w:szCs w:val="24"/>
        </w:rPr>
        <w:t>e accused persons failed to do so</w:t>
      </w:r>
      <w:r w:rsidR="00D00D80" w:rsidRPr="00AC2A33">
        <w:rPr>
          <w:rFonts w:ascii="Times New Roman" w:hAnsi="Times New Roman" w:cs="Times New Roman"/>
          <w:color w:val="000000" w:themeColor="text1"/>
          <w:sz w:val="24"/>
          <w:szCs w:val="24"/>
        </w:rPr>
        <w:t xml:space="preserve">. Section 175(4) of the Constitution is meant for questions that arise during the course of proceedings before the court. </w:t>
      </w:r>
      <w:r w:rsidR="00282094" w:rsidRPr="00AC2A33">
        <w:rPr>
          <w:rFonts w:ascii="Times New Roman" w:hAnsi="Times New Roman" w:cs="Times New Roman"/>
          <w:color w:val="000000" w:themeColor="text1"/>
          <w:sz w:val="24"/>
          <w:szCs w:val="24"/>
        </w:rPr>
        <w:t xml:space="preserve">The constitutional validity was not an issue of </w:t>
      </w:r>
      <w:r w:rsidR="00D00D80" w:rsidRPr="00AC2A33">
        <w:rPr>
          <w:rFonts w:ascii="Times New Roman" w:hAnsi="Times New Roman" w:cs="Times New Roman"/>
          <w:color w:val="000000" w:themeColor="text1"/>
          <w:sz w:val="24"/>
          <w:szCs w:val="24"/>
        </w:rPr>
        <w:t xml:space="preserve">s 66 (2) </w:t>
      </w:r>
      <w:r w:rsidR="00282094" w:rsidRPr="00AC2A33">
        <w:rPr>
          <w:rFonts w:ascii="Times New Roman" w:hAnsi="Times New Roman" w:cs="Times New Roman"/>
          <w:color w:val="000000" w:themeColor="text1"/>
          <w:sz w:val="24"/>
          <w:szCs w:val="24"/>
        </w:rPr>
        <w:t>has no bearing to the criminal</w:t>
      </w:r>
      <w:r w:rsidR="00D00D80" w:rsidRPr="00AC2A33">
        <w:rPr>
          <w:rFonts w:ascii="Times New Roman" w:hAnsi="Times New Roman" w:cs="Times New Roman"/>
          <w:color w:val="000000" w:themeColor="text1"/>
          <w:sz w:val="24"/>
          <w:szCs w:val="24"/>
        </w:rPr>
        <w:t xml:space="preserve"> trial. Th</w:t>
      </w:r>
      <w:r w:rsidR="00282094" w:rsidRPr="00AC2A33">
        <w:rPr>
          <w:rFonts w:ascii="Times New Roman" w:hAnsi="Times New Roman" w:cs="Times New Roman"/>
          <w:color w:val="000000" w:themeColor="text1"/>
          <w:sz w:val="24"/>
          <w:szCs w:val="24"/>
        </w:rPr>
        <w:t xml:space="preserve">e judge </w:t>
      </w:r>
      <w:r w:rsidR="00367FD6" w:rsidRPr="00AC2A33">
        <w:rPr>
          <w:rFonts w:ascii="Times New Roman" w:hAnsi="Times New Roman" w:cs="Times New Roman"/>
          <w:color w:val="000000" w:themeColor="text1"/>
          <w:sz w:val="24"/>
          <w:szCs w:val="24"/>
        </w:rPr>
        <w:t>could</w:t>
      </w:r>
      <w:r w:rsidR="00282094" w:rsidRPr="00AC2A33">
        <w:rPr>
          <w:rFonts w:ascii="Times New Roman" w:hAnsi="Times New Roman" w:cs="Times New Roman"/>
          <w:color w:val="000000" w:themeColor="text1"/>
          <w:sz w:val="24"/>
          <w:szCs w:val="24"/>
        </w:rPr>
        <w:t xml:space="preserve"> not</w:t>
      </w:r>
      <w:r w:rsidR="00367FD6" w:rsidRPr="00AC2A33">
        <w:rPr>
          <w:rFonts w:ascii="Times New Roman" w:hAnsi="Times New Roman" w:cs="Times New Roman"/>
          <w:color w:val="000000" w:themeColor="text1"/>
          <w:sz w:val="24"/>
          <w:szCs w:val="24"/>
        </w:rPr>
        <w:t xml:space="preserve"> be</w:t>
      </w:r>
      <w:r w:rsidR="00282094" w:rsidRPr="00AC2A33">
        <w:rPr>
          <w:rFonts w:ascii="Times New Roman" w:hAnsi="Times New Roman" w:cs="Times New Roman"/>
          <w:color w:val="000000" w:themeColor="text1"/>
          <w:sz w:val="24"/>
          <w:szCs w:val="24"/>
        </w:rPr>
        <w:t xml:space="preserve"> expected</w:t>
      </w:r>
      <w:r w:rsidR="00D00D80" w:rsidRPr="00AC2A33">
        <w:rPr>
          <w:rFonts w:ascii="Times New Roman" w:hAnsi="Times New Roman" w:cs="Times New Roman"/>
          <w:color w:val="000000" w:themeColor="text1"/>
          <w:sz w:val="24"/>
          <w:szCs w:val="24"/>
        </w:rPr>
        <w:t xml:space="preserve"> to refer </w:t>
      </w:r>
      <w:r w:rsidR="00282094" w:rsidRPr="00AC2A33">
        <w:rPr>
          <w:rFonts w:ascii="Times New Roman" w:hAnsi="Times New Roman" w:cs="Times New Roman"/>
          <w:color w:val="000000" w:themeColor="text1"/>
          <w:sz w:val="24"/>
          <w:szCs w:val="24"/>
        </w:rPr>
        <w:t xml:space="preserve">the issue which has not </w:t>
      </w:r>
      <w:r w:rsidR="00D00D80" w:rsidRPr="00AC2A33">
        <w:rPr>
          <w:rFonts w:ascii="Times New Roman" w:hAnsi="Times New Roman" w:cs="Times New Roman"/>
          <w:color w:val="000000" w:themeColor="text1"/>
          <w:sz w:val="24"/>
          <w:szCs w:val="24"/>
        </w:rPr>
        <w:t xml:space="preserve">arisen </w:t>
      </w:r>
      <w:r w:rsidR="00282094" w:rsidRPr="00AC2A33">
        <w:rPr>
          <w:rFonts w:ascii="Times New Roman" w:hAnsi="Times New Roman" w:cs="Times New Roman"/>
          <w:color w:val="000000" w:themeColor="text1"/>
          <w:sz w:val="24"/>
          <w:szCs w:val="24"/>
        </w:rPr>
        <w:t xml:space="preserve">at the trial </w:t>
      </w:r>
      <w:r w:rsidR="00D00D80" w:rsidRPr="00AC2A33">
        <w:rPr>
          <w:rFonts w:ascii="Times New Roman" w:hAnsi="Times New Roman" w:cs="Times New Roman"/>
          <w:color w:val="000000" w:themeColor="text1"/>
          <w:sz w:val="24"/>
          <w:szCs w:val="24"/>
        </w:rPr>
        <w:t xml:space="preserve">proceedings before it. The </w:t>
      </w:r>
      <w:r w:rsidR="00282094" w:rsidRPr="00AC2A33">
        <w:rPr>
          <w:rFonts w:ascii="Times New Roman" w:hAnsi="Times New Roman" w:cs="Times New Roman"/>
          <w:color w:val="000000" w:themeColor="text1"/>
          <w:sz w:val="24"/>
          <w:szCs w:val="24"/>
        </w:rPr>
        <w:t xml:space="preserve">issue </w:t>
      </w:r>
      <w:r w:rsidR="00367FD6" w:rsidRPr="00AC2A33">
        <w:rPr>
          <w:rFonts w:ascii="Times New Roman" w:hAnsi="Times New Roman" w:cs="Times New Roman"/>
          <w:color w:val="000000" w:themeColor="text1"/>
          <w:sz w:val="24"/>
          <w:szCs w:val="24"/>
        </w:rPr>
        <w:t>has not arisen before the trial court as</w:t>
      </w:r>
      <w:r w:rsidR="00D00D80" w:rsidRPr="00AC2A33">
        <w:rPr>
          <w:rFonts w:ascii="Times New Roman" w:hAnsi="Times New Roman" w:cs="Times New Roman"/>
          <w:color w:val="000000" w:themeColor="text1"/>
          <w:sz w:val="24"/>
          <w:szCs w:val="24"/>
        </w:rPr>
        <w:t xml:space="preserve"> </w:t>
      </w:r>
      <w:r w:rsidR="00D00D80" w:rsidRPr="00AC2A33">
        <w:rPr>
          <w:rFonts w:ascii="Times New Roman" w:hAnsi="Times New Roman" w:cs="Times New Roman"/>
          <w:color w:val="000000" w:themeColor="text1"/>
          <w:sz w:val="24"/>
          <w:szCs w:val="24"/>
        </w:rPr>
        <w:lastRenderedPageBreak/>
        <w:t>present</w:t>
      </w:r>
      <w:r w:rsidR="00367FD6" w:rsidRPr="00AC2A33">
        <w:rPr>
          <w:rFonts w:ascii="Times New Roman" w:hAnsi="Times New Roman" w:cs="Times New Roman"/>
          <w:color w:val="000000" w:themeColor="text1"/>
          <w:sz w:val="24"/>
          <w:szCs w:val="24"/>
        </w:rPr>
        <w:t>ly</w:t>
      </w:r>
      <w:r w:rsidR="00D00D80" w:rsidRPr="00AC2A33">
        <w:rPr>
          <w:rFonts w:ascii="Times New Roman" w:hAnsi="Times New Roman" w:cs="Times New Roman"/>
          <w:color w:val="000000" w:themeColor="text1"/>
          <w:sz w:val="24"/>
          <w:szCs w:val="24"/>
        </w:rPr>
        <w:t xml:space="preserve"> constituted. </w:t>
      </w:r>
      <w:r w:rsidR="00D31692" w:rsidRPr="00AC2A33">
        <w:rPr>
          <w:rFonts w:ascii="Times New Roman" w:hAnsi="Times New Roman" w:cs="Times New Roman"/>
          <w:color w:val="000000" w:themeColor="text1"/>
          <w:sz w:val="24"/>
          <w:szCs w:val="24"/>
        </w:rPr>
        <w:t xml:space="preserve">The </w:t>
      </w:r>
      <w:r w:rsidR="00D00D80" w:rsidRPr="00AC2A33">
        <w:rPr>
          <w:rFonts w:ascii="Times New Roman" w:hAnsi="Times New Roman" w:cs="Times New Roman"/>
          <w:color w:val="000000" w:themeColor="text1"/>
          <w:sz w:val="24"/>
          <w:szCs w:val="24"/>
        </w:rPr>
        <w:t>request for the referral of th</w:t>
      </w:r>
      <w:r w:rsidR="00D31692" w:rsidRPr="00AC2A33">
        <w:rPr>
          <w:rFonts w:ascii="Times New Roman" w:hAnsi="Times New Roman" w:cs="Times New Roman"/>
          <w:color w:val="000000" w:themeColor="text1"/>
          <w:sz w:val="24"/>
          <w:szCs w:val="24"/>
        </w:rPr>
        <w:t xml:space="preserve">e issue </w:t>
      </w:r>
      <w:r w:rsidR="00D00D80" w:rsidRPr="00AC2A33">
        <w:rPr>
          <w:rFonts w:ascii="Times New Roman" w:hAnsi="Times New Roman" w:cs="Times New Roman"/>
          <w:color w:val="000000" w:themeColor="text1"/>
          <w:sz w:val="24"/>
          <w:szCs w:val="24"/>
        </w:rPr>
        <w:t xml:space="preserve">to the </w:t>
      </w:r>
      <w:r w:rsidR="00EC7EBC" w:rsidRPr="00AC2A33">
        <w:rPr>
          <w:rFonts w:ascii="Times New Roman" w:hAnsi="Times New Roman" w:cs="Times New Roman"/>
          <w:color w:val="000000" w:themeColor="text1"/>
          <w:sz w:val="24"/>
          <w:szCs w:val="24"/>
        </w:rPr>
        <w:t xml:space="preserve">Constitutional </w:t>
      </w:r>
      <w:r w:rsidR="00AF77C9" w:rsidRPr="00AC2A33">
        <w:rPr>
          <w:rFonts w:ascii="Times New Roman" w:hAnsi="Times New Roman" w:cs="Times New Roman"/>
          <w:color w:val="000000" w:themeColor="text1"/>
          <w:sz w:val="24"/>
          <w:szCs w:val="24"/>
        </w:rPr>
        <w:t>Court made to this court was</w:t>
      </w:r>
      <w:r w:rsidR="00367FD6" w:rsidRPr="00AC2A33">
        <w:rPr>
          <w:rFonts w:ascii="Times New Roman" w:hAnsi="Times New Roman" w:cs="Times New Roman"/>
          <w:color w:val="000000" w:themeColor="text1"/>
          <w:sz w:val="24"/>
          <w:szCs w:val="24"/>
        </w:rPr>
        <w:t>,</w:t>
      </w:r>
      <w:r w:rsidR="00AF77C9" w:rsidRPr="00AC2A33">
        <w:rPr>
          <w:rFonts w:ascii="Times New Roman" w:hAnsi="Times New Roman" w:cs="Times New Roman"/>
          <w:color w:val="000000" w:themeColor="text1"/>
          <w:sz w:val="24"/>
          <w:szCs w:val="24"/>
        </w:rPr>
        <w:t xml:space="preserve"> therefore, </w:t>
      </w:r>
      <w:r w:rsidR="00D00D80" w:rsidRPr="00AC2A33">
        <w:rPr>
          <w:rFonts w:ascii="Times New Roman" w:hAnsi="Times New Roman" w:cs="Times New Roman"/>
          <w:color w:val="000000" w:themeColor="text1"/>
          <w:sz w:val="24"/>
          <w:szCs w:val="24"/>
        </w:rPr>
        <w:t>frivolous and vexatious.</w:t>
      </w:r>
    </w:p>
    <w:p w14:paraId="6F509125" w14:textId="5F0A675F" w:rsidR="00D00D80" w:rsidRPr="00AC2A33" w:rsidRDefault="00D00D80" w:rsidP="00AA679B">
      <w:pPr>
        <w:spacing w:after="0" w:line="360" w:lineRule="auto"/>
        <w:contextualSpacing/>
        <w:jc w:val="both"/>
        <w:rPr>
          <w:rFonts w:ascii="Times New Roman" w:hAnsi="Times New Roman" w:cs="Times New Roman"/>
          <w:bCs/>
          <w:i/>
          <w:iCs/>
          <w:color w:val="000000" w:themeColor="text1"/>
          <w:sz w:val="24"/>
          <w:szCs w:val="24"/>
        </w:rPr>
      </w:pPr>
      <w:r w:rsidRPr="00AC2A33">
        <w:rPr>
          <w:rFonts w:ascii="Times New Roman" w:hAnsi="Times New Roman" w:cs="Times New Roman"/>
          <w:bCs/>
          <w:i/>
          <w:iCs/>
          <w:color w:val="000000" w:themeColor="text1"/>
          <w:sz w:val="24"/>
          <w:szCs w:val="24"/>
        </w:rPr>
        <w:t>I</w:t>
      </w:r>
      <w:r w:rsidR="003A0B7C" w:rsidRPr="00AC2A33">
        <w:rPr>
          <w:rFonts w:ascii="Times New Roman" w:hAnsi="Times New Roman" w:cs="Times New Roman"/>
          <w:bCs/>
          <w:i/>
          <w:iCs/>
          <w:color w:val="000000" w:themeColor="text1"/>
          <w:sz w:val="24"/>
          <w:szCs w:val="24"/>
        </w:rPr>
        <w:t>tem</w:t>
      </w:r>
      <w:r w:rsidR="00367FD6" w:rsidRPr="00AC2A33">
        <w:rPr>
          <w:rFonts w:ascii="Times New Roman" w:hAnsi="Times New Roman" w:cs="Times New Roman"/>
          <w:bCs/>
          <w:i/>
          <w:iCs/>
          <w:color w:val="000000" w:themeColor="text1"/>
          <w:sz w:val="24"/>
          <w:szCs w:val="24"/>
        </w:rPr>
        <w:t xml:space="preserve"> </w:t>
      </w:r>
      <w:r w:rsidRPr="00AC2A33">
        <w:rPr>
          <w:rFonts w:ascii="Times New Roman" w:hAnsi="Times New Roman" w:cs="Times New Roman"/>
          <w:bCs/>
          <w:i/>
          <w:iCs/>
          <w:color w:val="000000" w:themeColor="text1"/>
          <w:sz w:val="24"/>
          <w:szCs w:val="24"/>
        </w:rPr>
        <w:t>[n]</w:t>
      </w:r>
      <w:r w:rsidR="00367FD6" w:rsidRPr="00AC2A33">
        <w:rPr>
          <w:rFonts w:ascii="Times New Roman" w:hAnsi="Times New Roman" w:cs="Times New Roman"/>
          <w:bCs/>
          <w:i/>
          <w:iCs/>
          <w:color w:val="000000" w:themeColor="text1"/>
          <w:sz w:val="24"/>
          <w:szCs w:val="24"/>
        </w:rPr>
        <w:t>:</w:t>
      </w:r>
      <w:r w:rsidR="00421971" w:rsidRPr="00AC2A33">
        <w:rPr>
          <w:rFonts w:ascii="Times New Roman" w:hAnsi="Times New Roman" w:cs="Times New Roman"/>
          <w:bCs/>
          <w:i/>
          <w:iCs/>
          <w:color w:val="000000" w:themeColor="text1"/>
          <w:sz w:val="24"/>
          <w:szCs w:val="24"/>
        </w:rPr>
        <w:t xml:space="preserve"> The alleged interference by the ZACC Chairperson with the National Prosecuting Authority leading to the withdrawal of the consent to bail.</w:t>
      </w:r>
    </w:p>
    <w:p w14:paraId="1DFBF23A" w14:textId="4C06BD3E" w:rsidR="00D00D80" w:rsidRPr="00AC2A33" w:rsidRDefault="00AA679B" w:rsidP="00AA679B">
      <w:pPr>
        <w:autoSpaceDE w:val="0"/>
        <w:autoSpaceDN w:val="0"/>
        <w:adjustRightInd w:val="0"/>
        <w:spacing w:after="0" w:line="360" w:lineRule="auto"/>
        <w:contextualSpacing/>
        <w:jc w:val="both"/>
        <w:rPr>
          <w:rFonts w:ascii="Times New Roman" w:hAnsi="Times New Roman" w:cs="Times New Roman"/>
          <w:color w:val="000000" w:themeColor="text1"/>
          <w:sz w:val="24"/>
          <w:szCs w:val="24"/>
        </w:rPr>
      </w:pPr>
      <w:r w:rsidRPr="00AC2A33">
        <w:rPr>
          <w:rFonts w:ascii="Times New Roman" w:hAnsi="Times New Roman" w:cs="Times New Roman"/>
          <w:color w:val="000000" w:themeColor="text1"/>
          <w:sz w:val="24"/>
          <w:szCs w:val="24"/>
        </w:rPr>
        <w:tab/>
      </w:r>
      <w:r w:rsidR="00367FD6" w:rsidRPr="00AC2A33">
        <w:rPr>
          <w:rFonts w:ascii="Times New Roman" w:hAnsi="Times New Roman" w:cs="Times New Roman"/>
          <w:color w:val="000000" w:themeColor="text1"/>
          <w:sz w:val="24"/>
          <w:szCs w:val="24"/>
        </w:rPr>
        <w:t>The State submitted that the issue had not arisen during the criminal trial before this court. The</w:t>
      </w:r>
      <w:r w:rsidR="00D00D80" w:rsidRPr="00AC2A33">
        <w:rPr>
          <w:rFonts w:ascii="Times New Roman" w:hAnsi="Times New Roman" w:cs="Times New Roman"/>
          <w:color w:val="000000" w:themeColor="text1"/>
          <w:sz w:val="24"/>
          <w:szCs w:val="24"/>
        </w:rPr>
        <w:t xml:space="preserve"> alleged interference by the ZACC Chairperson </w:t>
      </w:r>
      <w:r w:rsidR="0000418E" w:rsidRPr="00AC2A33">
        <w:rPr>
          <w:rFonts w:ascii="Times New Roman" w:hAnsi="Times New Roman" w:cs="Times New Roman"/>
          <w:color w:val="000000" w:themeColor="text1"/>
          <w:sz w:val="24"/>
          <w:szCs w:val="24"/>
        </w:rPr>
        <w:t xml:space="preserve">was part of the accused persons’ testimonies </w:t>
      </w:r>
      <w:r w:rsidR="00D00D80" w:rsidRPr="00AC2A33">
        <w:rPr>
          <w:rFonts w:ascii="Times New Roman" w:hAnsi="Times New Roman" w:cs="Times New Roman"/>
          <w:color w:val="000000" w:themeColor="text1"/>
          <w:sz w:val="24"/>
          <w:szCs w:val="24"/>
        </w:rPr>
        <w:t xml:space="preserve">during the </w:t>
      </w:r>
      <w:r w:rsidR="0000418E" w:rsidRPr="00AC2A33">
        <w:rPr>
          <w:rFonts w:ascii="Times New Roman" w:hAnsi="Times New Roman" w:cs="Times New Roman"/>
          <w:color w:val="000000" w:themeColor="text1"/>
          <w:sz w:val="24"/>
          <w:szCs w:val="24"/>
        </w:rPr>
        <w:t xml:space="preserve">joint </w:t>
      </w:r>
      <w:r w:rsidR="00D00D80" w:rsidRPr="00AC2A33">
        <w:rPr>
          <w:rFonts w:ascii="Times New Roman" w:hAnsi="Times New Roman" w:cs="Times New Roman"/>
          <w:color w:val="000000" w:themeColor="text1"/>
          <w:sz w:val="24"/>
          <w:szCs w:val="24"/>
        </w:rPr>
        <w:t xml:space="preserve">bail application </w:t>
      </w:r>
      <w:r w:rsidR="00421971" w:rsidRPr="00AC2A33">
        <w:rPr>
          <w:rFonts w:ascii="Times New Roman" w:hAnsi="Times New Roman" w:cs="Times New Roman"/>
          <w:color w:val="000000" w:themeColor="text1"/>
          <w:sz w:val="24"/>
          <w:szCs w:val="24"/>
        </w:rPr>
        <w:t>before the magistrate</w:t>
      </w:r>
      <w:r w:rsidR="00D00D80" w:rsidRPr="00AC2A33">
        <w:rPr>
          <w:rFonts w:ascii="Times New Roman" w:hAnsi="Times New Roman" w:cs="Times New Roman"/>
          <w:color w:val="000000" w:themeColor="text1"/>
          <w:sz w:val="24"/>
          <w:szCs w:val="24"/>
        </w:rPr>
        <w:t>. Had the accused persons been desirous of enforcing their rights</w:t>
      </w:r>
      <w:r w:rsidR="0000418E" w:rsidRPr="00AC2A33">
        <w:rPr>
          <w:rFonts w:ascii="Times New Roman" w:hAnsi="Times New Roman" w:cs="Times New Roman"/>
          <w:color w:val="000000" w:themeColor="text1"/>
          <w:sz w:val="24"/>
          <w:szCs w:val="24"/>
        </w:rPr>
        <w:t>,</w:t>
      </w:r>
      <w:r w:rsidR="00D00D80" w:rsidRPr="00AC2A33">
        <w:rPr>
          <w:rFonts w:ascii="Times New Roman" w:hAnsi="Times New Roman" w:cs="Times New Roman"/>
          <w:color w:val="000000" w:themeColor="text1"/>
          <w:sz w:val="24"/>
          <w:szCs w:val="24"/>
        </w:rPr>
        <w:t xml:space="preserve"> they were expected to seek for a referral to the </w:t>
      </w:r>
      <w:r w:rsidR="00EC7EBC" w:rsidRPr="00AC2A33">
        <w:rPr>
          <w:rFonts w:ascii="Times New Roman" w:hAnsi="Times New Roman" w:cs="Times New Roman"/>
          <w:color w:val="000000" w:themeColor="text1"/>
          <w:sz w:val="24"/>
          <w:szCs w:val="24"/>
        </w:rPr>
        <w:t>Constitutional Court</w:t>
      </w:r>
      <w:r w:rsidR="00421971" w:rsidRPr="00AC2A33">
        <w:rPr>
          <w:rFonts w:ascii="Times New Roman" w:hAnsi="Times New Roman" w:cs="Times New Roman"/>
          <w:color w:val="000000" w:themeColor="text1"/>
          <w:sz w:val="24"/>
          <w:szCs w:val="24"/>
        </w:rPr>
        <w:t xml:space="preserve"> before the finalis</w:t>
      </w:r>
      <w:r w:rsidR="00D00D80" w:rsidRPr="00AC2A33">
        <w:rPr>
          <w:rFonts w:ascii="Times New Roman" w:hAnsi="Times New Roman" w:cs="Times New Roman"/>
          <w:color w:val="000000" w:themeColor="text1"/>
          <w:sz w:val="24"/>
          <w:szCs w:val="24"/>
        </w:rPr>
        <w:t>ation of their bail application in the lower court.</w:t>
      </w:r>
      <w:r w:rsidR="0000418E" w:rsidRPr="00AC2A33">
        <w:rPr>
          <w:rFonts w:ascii="Times New Roman" w:hAnsi="Times New Roman" w:cs="Times New Roman"/>
          <w:color w:val="000000" w:themeColor="text1"/>
          <w:sz w:val="24"/>
          <w:szCs w:val="24"/>
        </w:rPr>
        <w:t xml:space="preserve"> The </w:t>
      </w:r>
      <w:r w:rsidR="00924F83" w:rsidRPr="00AC2A33">
        <w:rPr>
          <w:rFonts w:ascii="Times New Roman" w:hAnsi="Times New Roman" w:cs="Times New Roman"/>
          <w:color w:val="000000" w:themeColor="text1"/>
          <w:sz w:val="24"/>
          <w:szCs w:val="24"/>
        </w:rPr>
        <w:t>request to</w:t>
      </w:r>
      <w:r w:rsidR="0000418E" w:rsidRPr="00AC2A33">
        <w:rPr>
          <w:rFonts w:ascii="Times New Roman" w:hAnsi="Times New Roman" w:cs="Times New Roman"/>
          <w:color w:val="000000" w:themeColor="text1"/>
          <w:sz w:val="24"/>
          <w:szCs w:val="24"/>
        </w:rPr>
        <w:t xml:space="preserve"> the trial </w:t>
      </w:r>
      <w:r w:rsidR="00924F83" w:rsidRPr="00AC2A33">
        <w:rPr>
          <w:rFonts w:ascii="Times New Roman" w:hAnsi="Times New Roman" w:cs="Times New Roman"/>
          <w:color w:val="000000" w:themeColor="text1"/>
          <w:sz w:val="24"/>
          <w:szCs w:val="24"/>
        </w:rPr>
        <w:t>judge,</w:t>
      </w:r>
      <w:r w:rsidR="0000418E" w:rsidRPr="00AC2A33">
        <w:rPr>
          <w:rFonts w:ascii="Times New Roman" w:hAnsi="Times New Roman" w:cs="Times New Roman"/>
          <w:color w:val="000000" w:themeColor="text1"/>
          <w:sz w:val="24"/>
          <w:szCs w:val="24"/>
        </w:rPr>
        <w:t xml:space="preserve"> instead of the magistrate who presided at the bail application was therefore, </w:t>
      </w:r>
      <w:r w:rsidR="00D00D80" w:rsidRPr="00AC2A33">
        <w:rPr>
          <w:rFonts w:ascii="Times New Roman" w:hAnsi="Times New Roman" w:cs="Times New Roman"/>
          <w:color w:val="000000" w:themeColor="text1"/>
          <w:sz w:val="24"/>
          <w:szCs w:val="24"/>
        </w:rPr>
        <w:t>frivolous and vexatious.</w:t>
      </w:r>
    </w:p>
    <w:p w14:paraId="1A893D32" w14:textId="0AEDCA2C" w:rsidR="00F91506" w:rsidRPr="00AC2A33" w:rsidRDefault="0091721D" w:rsidP="00AA679B">
      <w:pPr>
        <w:pStyle w:val="Default"/>
        <w:spacing w:line="360" w:lineRule="auto"/>
        <w:contextualSpacing/>
        <w:jc w:val="both"/>
        <w:rPr>
          <w:rFonts w:ascii="Times New Roman" w:hAnsi="Times New Roman" w:cs="Times New Roman"/>
          <w:b/>
          <w:color w:val="000000" w:themeColor="text1"/>
          <w:u w:val="single"/>
        </w:rPr>
      </w:pPr>
      <w:r w:rsidRPr="00AC2A33">
        <w:rPr>
          <w:rFonts w:ascii="Times New Roman" w:hAnsi="Times New Roman" w:cs="Times New Roman"/>
          <w:b/>
          <w:color w:val="000000" w:themeColor="text1"/>
          <w:u w:val="single"/>
        </w:rPr>
        <w:t>The Statement of A</w:t>
      </w:r>
      <w:r w:rsidR="00F91506" w:rsidRPr="00AC2A33">
        <w:rPr>
          <w:rFonts w:ascii="Times New Roman" w:hAnsi="Times New Roman" w:cs="Times New Roman"/>
          <w:b/>
          <w:color w:val="000000" w:themeColor="text1"/>
          <w:u w:val="single"/>
        </w:rPr>
        <w:t>greed facts</w:t>
      </w:r>
    </w:p>
    <w:p w14:paraId="29C64FBC" w14:textId="29703710" w:rsidR="00F91506" w:rsidRPr="00AC2A33" w:rsidRDefault="00AA679B" w:rsidP="00AA679B">
      <w:pPr>
        <w:spacing w:after="0" w:line="360" w:lineRule="auto"/>
        <w:contextualSpacing/>
        <w:jc w:val="both"/>
        <w:rPr>
          <w:rFonts w:ascii="Times New Roman" w:hAnsi="Times New Roman" w:cs="Times New Roman"/>
          <w:color w:val="000000" w:themeColor="text1"/>
          <w:sz w:val="24"/>
          <w:szCs w:val="24"/>
        </w:rPr>
      </w:pPr>
      <w:r w:rsidRPr="00AC2A33">
        <w:rPr>
          <w:rFonts w:ascii="Times New Roman" w:hAnsi="Times New Roman" w:cs="Times New Roman"/>
          <w:color w:val="000000" w:themeColor="text1"/>
          <w:sz w:val="24"/>
          <w:szCs w:val="24"/>
        </w:rPr>
        <w:tab/>
      </w:r>
      <w:r w:rsidR="00D1016B" w:rsidRPr="00AC2A33">
        <w:rPr>
          <w:rFonts w:ascii="Times New Roman" w:hAnsi="Times New Roman" w:cs="Times New Roman"/>
          <w:color w:val="000000" w:themeColor="text1"/>
          <w:sz w:val="24"/>
          <w:szCs w:val="24"/>
        </w:rPr>
        <w:t xml:space="preserve">The accused persons </w:t>
      </w:r>
      <w:r w:rsidR="000F31B4" w:rsidRPr="00AC2A33">
        <w:rPr>
          <w:rFonts w:ascii="Times New Roman" w:hAnsi="Times New Roman" w:cs="Times New Roman"/>
          <w:color w:val="000000" w:themeColor="text1"/>
          <w:sz w:val="24"/>
          <w:szCs w:val="24"/>
        </w:rPr>
        <w:t xml:space="preserve">gave </w:t>
      </w:r>
      <w:r w:rsidR="00D1016B" w:rsidRPr="00AC2A33">
        <w:rPr>
          <w:rFonts w:ascii="Times New Roman" w:hAnsi="Times New Roman" w:cs="Times New Roman"/>
          <w:color w:val="000000" w:themeColor="text1"/>
          <w:sz w:val="24"/>
          <w:szCs w:val="24"/>
        </w:rPr>
        <w:t xml:space="preserve">oral evidence </w:t>
      </w:r>
      <w:r w:rsidR="003C6017" w:rsidRPr="00AC2A33">
        <w:rPr>
          <w:rFonts w:ascii="Times New Roman" w:hAnsi="Times New Roman" w:cs="Times New Roman"/>
          <w:color w:val="000000" w:themeColor="text1"/>
          <w:sz w:val="24"/>
          <w:szCs w:val="24"/>
        </w:rPr>
        <w:t>in support of their application</w:t>
      </w:r>
      <w:r w:rsidR="00D1016B" w:rsidRPr="00AC2A33">
        <w:rPr>
          <w:rFonts w:ascii="Times New Roman" w:hAnsi="Times New Roman" w:cs="Times New Roman"/>
          <w:color w:val="000000" w:themeColor="text1"/>
          <w:sz w:val="24"/>
          <w:szCs w:val="24"/>
        </w:rPr>
        <w:t xml:space="preserve">. </w:t>
      </w:r>
      <w:r w:rsidR="000F31B4" w:rsidRPr="00AC2A33">
        <w:rPr>
          <w:rFonts w:ascii="Times New Roman" w:hAnsi="Times New Roman" w:cs="Times New Roman"/>
          <w:color w:val="000000" w:themeColor="text1"/>
          <w:sz w:val="24"/>
          <w:szCs w:val="24"/>
        </w:rPr>
        <w:t xml:space="preserve">Following their testimonies </w:t>
      </w:r>
      <w:r w:rsidR="00D1016B" w:rsidRPr="00AC2A33">
        <w:rPr>
          <w:rFonts w:ascii="Times New Roman" w:hAnsi="Times New Roman" w:cs="Times New Roman"/>
          <w:color w:val="000000" w:themeColor="text1"/>
          <w:sz w:val="24"/>
          <w:szCs w:val="24"/>
        </w:rPr>
        <w:t xml:space="preserve">the </w:t>
      </w:r>
      <w:r w:rsidR="00F91506" w:rsidRPr="00AC2A33">
        <w:rPr>
          <w:rFonts w:ascii="Times New Roman" w:hAnsi="Times New Roman" w:cs="Times New Roman"/>
          <w:color w:val="000000" w:themeColor="text1"/>
          <w:sz w:val="24"/>
          <w:szCs w:val="24"/>
        </w:rPr>
        <w:t xml:space="preserve">parties </w:t>
      </w:r>
      <w:r w:rsidR="000F31B4" w:rsidRPr="00AC2A33">
        <w:rPr>
          <w:rFonts w:ascii="Times New Roman" w:hAnsi="Times New Roman" w:cs="Times New Roman"/>
          <w:color w:val="000000" w:themeColor="text1"/>
          <w:sz w:val="24"/>
          <w:szCs w:val="24"/>
        </w:rPr>
        <w:t xml:space="preserve">must have realised </w:t>
      </w:r>
      <w:r w:rsidR="00924F83" w:rsidRPr="00AC2A33">
        <w:rPr>
          <w:rFonts w:ascii="Times New Roman" w:hAnsi="Times New Roman" w:cs="Times New Roman"/>
          <w:color w:val="000000" w:themeColor="text1"/>
          <w:sz w:val="24"/>
          <w:szCs w:val="24"/>
        </w:rPr>
        <w:t xml:space="preserve">that the facts relevant to the determination of the </w:t>
      </w:r>
      <w:r w:rsidR="00D1016B" w:rsidRPr="00AC2A33">
        <w:rPr>
          <w:rFonts w:ascii="Times New Roman" w:hAnsi="Times New Roman" w:cs="Times New Roman"/>
          <w:color w:val="000000" w:themeColor="text1"/>
          <w:sz w:val="24"/>
          <w:szCs w:val="24"/>
        </w:rPr>
        <w:t xml:space="preserve">application </w:t>
      </w:r>
      <w:r w:rsidR="00924F83" w:rsidRPr="00AC2A33">
        <w:rPr>
          <w:rFonts w:ascii="Times New Roman" w:hAnsi="Times New Roman" w:cs="Times New Roman"/>
          <w:color w:val="000000" w:themeColor="text1"/>
          <w:sz w:val="24"/>
          <w:szCs w:val="24"/>
        </w:rPr>
        <w:t xml:space="preserve">were </w:t>
      </w:r>
      <w:r w:rsidR="000F31B4" w:rsidRPr="00AC2A33">
        <w:rPr>
          <w:rFonts w:ascii="Times New Roman" w:hAnsi="Times New Roman" w:cs="Times New Roman"/>
          <w:color w:val="000000" w:themeColor="text1"/>
          <w:sz w:val="24"/>
          <w:szCs w:val="24"/>
        </w:rPr>
        <w:t xml:space="preserve">not in dispute. </w:t>
      </w:r>
      <w:r w:rsidR="007D6CAB" w:rsidRPr="00AC2A33">
        <w:rPr>
          <w:rFonts w:ascii="Times New Roman" w:hAnsi="Times New Roman" w:cs="Times New Roman"/>
          <w:color w:val="000000" w:themeColor="text1"/>
          <w:sz w:val="24"/>
          <w:szCs w:val="24"/>
        </w:rPr>
        <w:t xml:space="preserve">Counsel for the </w:t>
      </w:r>
      <w:r w:rsidR="000F31B4" w:rsidRPr="00AC2A33">
        <w:rPr>
          <w:rFonts w:ascii="Times New Roman" w:hAnsi="Times New Roman" w:cs="Times New Roman"/>
          <w:color w:val="000000" w:themeColor="text1"/>
          <w:sz w:val="24"/>
          <w:szCs w:val="24"/>
        </w:rPr>
        <w:t xml:space="preserve">accused persons </w:t>
      </w:r>
      <w:r w:rsidR="000219D6" w:rsidRPr="00AC2A33">
        <w:rPr>
          <w:rFonts w:ascii="Times New Roman" w:hAnsi="Times New Roman" w:cs="Times New Roman"/>
          <w:color w:val="000000" w:themeColor="text1"/>
          <w:sz w:val="24"/>
          <w:szCs w:val="24"/>
        </w:rPr>
        <w:t>notified me</w:t>
      </w:r>
      <w:r w:rsidR="00863B72" w:rsidRPr="00AC2A33">
        <w:rPr>
          <w:rFonts w:ascii="Times New Roman" w:hAnsi="Times New Roman" w:cs="Times New Roman"/>
          <w:color w:val="000000" w:themeColor="text1"/>
          <w:sz w:val="24"/>
          <w:szCs w:val="24"/>
        </w:rPr>
        <w:t xml:space="preserve">, in court, </w:t>
      </w:r>
      <w:r w:rsidR="000219D6" w:rsidRPr="00AC2A33">
        <w:rPr>
          <w:rFonts w:ascii="Times New Roman" w:hAnsi="Times New Roman" w:cs="Times New Roman"/>
          <w:color w:val="000000" w:themeColor="text1"/>
          <w:sz w:val="24"/>
          <w:szCs w:val="24"/>
        </w:rPr>
        <w:t xml:space="preserve">that they were abandoning the </w:t>
      </w:r>
      <w:r w:rsidR="000F31B4" w:rsidRPr="00AC2A33">
        <w:rPr>
          <w:rFonts w:ascii="Times New Roman" w:hAnsi="Times New Roman" w:cs="Times New Roman"/>
          <w:color w:val="000000" w:themeColor="text1"/>
          <w:sz w:val="24"/>
          <w:szCs w:val="24"/>
        </w:rPr>
        <w:t xml:space="preserve">calling of further </w:t>
      </w:r>
      <w:r w:rsidR="000219D6" w:rsidRPr="00AC2A33">
        <w:rPr>
          <w:rFonts w:ascii="Times New Roman" w:hAnsi="Times New Roman" w:cs="Times New Roman"/>
          <w:color w:val="000000" w:themeColor="text1"/>
          <w:sz w:val="24"/>
          <w:szCs w:val="24"/>
        </w:rPr>
        <w:t xml:space="preserve">witnesses and that they had agreed with the State to proceed on the basis of a statement of </w:t>
      </w:r>
      <w:r w:rsidR="004143DF" w:rsidRPr="00AC2A33">
        <w:rPr>
          <w:rFonts w:ascii="Times New Roman" w:hAnsi="Times New Roman" w:cs="Times New Roman"/>
          <w:color w:val="000000" w:themeColor="text1"/>
          <w:sz w:val="24"/>
          <w:szCs w:val="24"/>
        </w:rPr>
        <w:t>agreed</w:t>
      </w:r>
      <w:r w:rsidR="00F91506" w:rsidRPr="00AC2A33">
        <w:rPr>
          <w:rFonts w:ascii="Times New Roman" w:hAnsi="Times New Roman" w:cs="Times New Roman"/>
          <w:color w:val="000000" w:themeColor="text1"/>
          <w:sz w:val="24"/>
          <w:szCs w:val="24"/>
        </w:rPr>
        <w:t xml:space="preserve"> facts</w:t>
      </w:r>
      <w:r w:rsidR="00D1016B" w:rsidRPr="00AC2A33">
        <w:rPr>
          <w:rFonts w:ascii="Times New Roman" w:hAnsi="Times New Roman" w:cs="Times New Roman"/>
          <w:color w:val="000000" w:themeColor="text1"/>
          <w:sz w:val="24"/>
          <w:szCs w:val="24"/>
        </w:rPr>
        <w:t xml:space="preserve">. The first document placed before me as the statement of agreed facts </w:t>
      </w:r>
      <w:r w:rsidR="00924F83" w:rsidRPr="00AC2A33">
        <w:rPr>
          <w:rFonts w:ascii="Times New Roman" w:hAnsi="Times New Roman" w:cs="Times New Roman"/>
          <w:color w:val="000000" w:themeColor="text1"/>
          <w:sz w:val="24"/>
          <w:szCs w:val="24"/>
        </w:rPr>
        <w:t>was withdrawn in circumstances explain</w:t>
      </w:r>
      <w:r w:rsidR="00863B72" w:rsidRPr="00AC2A33">
        <w:rPr>
          <w:rFonts w:ascii="Times New Roman" w:hAnsi="Times New Roman" w:cs="Times New Roman"/>
          <w:color w:val="000000" w:themeColor="text1"/>
          <w:sz w:val="24"/>
          <w:szCs w:val="24"/>
        </w:rPr>
        <w:t>ed</w:t>
      </w:r>
      <w:r w:rsidR="00924F83" w:rsidRPr="00AC2A33">
        <w:rPr>
          <w:rFonts w:ascii="Times New Roman" w:hAnsi="Times New Roman" w:cs="Times New Roman"/>
          <w:color w:val="000000" w:themeColor="text1"/>
          <w:sz w:val="24"/>
          <w:szCs w:val="24"/>
        </w:rPr>
        <w:t xml:space="preserve"> </w:t>
      </w:r>
      <w:r w:rsidR="004143DF" w:rsidRPr="00AC2A33">
        <w:rPr>
          <w:rFonts w:ascii="Times New Roman" w:hAnsi="Times New Roman" w:cs="Times New Roman"/>
          <w:color w:val="000000" w:themeColor="text1"/>
          <w:sz w:val="24"/>
          <w:szCs w:val="24"/>
        </w:rPr>
        <w:t>earlier</w:t>
      </w:r>
      <w:r w:rsidR="00924F83" w:rsidRPr="00AC2A33">
        <w:rPr>
          <w:rFonts w:ascii="Times New Roman" w:hAnsi="Times New Roman" w:cs="Times New Roman"/>
          <w:color w:val="000000" w:themeColor="text1"/>
          <w:sz w:val="24"/>
          <w:szCs w:val="24"/>
        </w:rPr>
        <w:t xml:space="preserve"> in this judgment</w:t>
      </w:r>
      <w:r w:rsidR="004143DF" w:rsidRPr="00AC2A33">
        <w:rPr>
          <w:rFonts w:ascii="Times New Roman" w:hAnsi="Times New Roman" w:cs="Times New Roman"/>
          <w:color w:val="000000" w:themeColor="text1"/>
          <w:sz w:val="24"/>
          <w:szCs w:val="24"/>
        </w:rPr>
        <w:t xml:space="preserve">. The </w:t>
      </w:r>
      <w:r w:rsidR="00D1016B" w:rsidRPr="00AC2A33">
        <w:rPr>
          <w:rFonts w:ascii="Times New Roman" w:hAnsi="Times New Roman" w:cs="Times New Roman"/>
          <w:color w:val="000000" w:themeColor="text1"/>
          <w:sz w:val="24"/>
          <w:szCs w:val="24"/>
        </w:rPr>
        <w:t xml:space="preserve">corrected </w:t>
      </w:r>
      <w:r w:rsidR="00A13092">
        <w:rPr>
          <w:rFonts w:ascii="Times New Roman" w:hAnsi="Times New Roman" w:cs="Times New Roman"/>
          <w:color w:val="000000" w:themeColor="text1"/>
          <w:sz w:val="24"/>
          <w:szCs w:val="24"/>
        </w:rPr>
        <w:t xml:space="preserve">statement of </w:t>
      </w:r>
      <w:r w:rsidR="004143DF" w:rsidRPr="00AC2A33">
        <w:rPr>
          <w:rFonts w:ascii="Times New Roman" w:hAnsi="Times New Roman" w:cs="Times New Roman"/>
          <w:color w:val="000000" w:themeColor="text1"/>
          <w:sz w:val="24"/>
          <w:szCs w:val="24"/>
        </w:rPr>
        <w:t>agreed facts</w:t>
      </w:r>
      <w:r w:rsidR="000219D6" w:rsidRPr="00AC2A33">
        <w:rPr>
          <w:rFonts w:ascii="Times New Roman" w:hAnsi="Times New Roman" w:cs="Times New Roman"/>
          <w:color w:val="000000" w:themeColor="text1"/>
          <w:sz w:val="24"/>
          <w:szCs w:val="24"/>
        </w:rPr>
        <w:t xml:space="preserve"> </w:t>
      </w:r>
      <w:r w:rsidR="00A13092">
        <w:rPr>
          <w:rFonts w:ascii="Times New Roman" w:hAnsi="Times New Roman" w:cs="Times New Roman"/>
          <w:color w:val="000000" w:themeColor="text1"/>
          <w:sz w:val="24"/>
          <w:szCs w:val="24"/>
        </w:rPr>
        <w:t xml:space="preserve">is </w:t>
      </w:r>
      <w:r w:rsidR="000219D6" w:rsidRPr="00AC2A33">
        <w:rPr>
          <w:rFonts w:ascii="Times New Roman" w:hAnsi="Times New Roman" w:cs="Times New Roman"/>
          <w:color w:val="000000" w:themeColor="text1"/>
          <w:sz w:val="24"/>
          <w:szCs w:val="24"/>
        </w:rPr>
        <w:t xml:space="preserve">short and </w:t>
      </w:r>
      <w:r w:rsidR="00A13092">
        <w:rPr>
          <w:rFonts w:ascii="Times New Roman" w:hAnsi="Times New Roman" w:cs="Times New Roman"/>
          <w:color w:val="000000" w:themeColor="text1"/>
          <w:sz w:val="24"/>
          <w:szCs w:val="24"/>
        </w:rPr>
        <w:t>precise</w:t>
      </w:r>
      <w:r w:rsidR="000219D6" w:rsidRPr="00AC2A33">
        <w:rPr>
          <w:rFonts w:ascii="Times New Roman" w:hAnsi="Times New Roman" w:cs="Times New Roman"/>
          <w:color w:val="000000" w:themeColor="text1"/>
          <w:sz w:val="24"/>
          <w:szCs w:val="24"/>
        </w:rPr>
        <w:t xml:space="preserve">. It has ten paragraphs. It </w:t>
      </w:r>
      <w:r w:rsidR="00A13092">
        <w:rPr>
          <w:rFonts w:ascii="Times New Roman" w:hAnsi="Times New Roman" w:cs="Times New Roman"/>
          <w:color w:val="000000" w:themeColor="text1"/>
          <w:sz w:val="24"/>
          <w:szCs w:val="24"/>
        </w:rPr>
        <w:t xml:space="preserve">makes no reference to </w:t>
      </w:r>
      <w:r w:rsidR="000219D6" w:rsidRPr="00AC2A33">
        <w:rPr>
          <w:rFonts w:ascii="Times New Roman" w:hAnsi="Times New Roman" w:cs="Times New Roman"/>
          <w:color w:val="000000" w:themeColor="text1"/>
          <w:sz w:val="24"/>
          <w:szCs w:val="24"/>
        </w:rPr>
        <w:t xml:space="preserve">the historical events which I have summarised above as the background to this application, perhaps on the realisation that </w:t>
      </w:r>
      <w:r w:rsidR="00A13092">
        <w:rPr>
          <w:rFonts w:ascii="Times New Roman" w:hAnsi="Times New Roman" w:cs="Times New Roman"/>
          <w:color w:val="000000" w:themeColor="text1"/>
          <w:sz w:val="24"/>
          <w:szCs w:val="24"/>
        </w:rPr>
        <w:t>all that is common cause</w:t>
      </w:r>
      <w:r w:rsidR="000219D6" w:rsidRPr="00AC2A33">
        <w:rPr>
          <w:rFonts w:ascii="Times New Roman" w:hAnsi="Times New Roman" w:cs="Times New Roman"/>
          <w:color w:val="000000" w:themeColor="text1"/>
          <w:sz w:val="24"/>
          <w:szCs w:val="24"/>
        </w:rPr>
        <w:t xml:space="preserve">. The </w:t>
      </w:r>
      <w:r w:rsidR="00A13092">
        <w:rPr>
          <w:rFonts w:ascii="Times New Roman" w:hAnsi="Times New Roman" w:cs="Times New Roman"/>
          <w:color w:val="000000" w:themeColor="text1"/>
          <w:sz w:val="24"/>
          <w:szCs w:val="24"/>
        </w:rPr>
        <w:t xml:space="preserve">statement </w:t>
      </w:r>
      <w:r w:rsidR="00E77BE0">
        <w:rPr>
          <w:rFonts w:ascii="Times New Roman" w:hAnsi="Times New Roman" w:cs="Times New Roman"/>
          <w:color w:val="000000" w:themeColor="text1"/>
          <w:sz w:val="24"/>
          <w:szCs w:val="24"/>
        </w:rPr>
        <w:t>of</w:t>
      </w:r>
      <w:r w:rsidR="00A13092">
        <w:rPr>
          <w:rFonts w:ascii="Times New Roman" w:hAnsi="Times New Roman" w:cs="Times New Roman"/>
          <w:color w:val="000000" w:themeColor="text1"/>
          <w:sz w:val="24"/>
          <w:szCs w:val="24"/>
        </w:rPr>
        <w:t xml:space="preserve"> </w:t>
      </w:r>
      <w:r w:rsidR="00E77BE0">
        <w:rPr>
          <w:rFonts w:ascii="Times New Roman" w:hAnsi="Times New Roman" w:cs="Times New Roman"/>
          <w:color w:val="000000" w:themeColor="text1"/>
          <w:sz w:val="24"/>
          <w:szCs w:val="24"/>
        </w:rPr>
        <w:t>agreed</w:t>
      </w:r>
      <w:r w:rsidR="00A13092">
        <w:rPr>
          <w:rFonts w:ascii="Times New Roman" w:hAnsi="Times New Roman" w:cs="Times New Roman"/>
          <w:color w:val="000000" w:themeColor="text1"/>
          <w:sz w:val="24"/>
          <w:szCs w:val="24"/>
        </w:rPr>
        <w:t xml:space="preserve"> facts is </w:t>
      </w:r>
      <w:r w:rsidR="000219D6" w:rsidRPr="00AC2A33">
        <w:rPr>
          <w:rFonts w:ascii="Times New Roman" w:hAnsi="Times New Roman" w:cs="Times New Roman"/>
          <w:color w:val="000000" w:themeColor="text1"/>
          <w:sz w:val="24"/>
          <w:szCs w:val="24"/>
        </w:rPr>
        <w:t>as follows</w:t>
      </w:r>
      <w:r w:rsidR="003C6017" w:rsidRPr="00AC2A33">
        <w:rPr>
          <w:rFonts w:ascii="Times New Roman" w:hAnsi="Times New Roman" w:cs="Times New Roman"/>
          <w:color w:val="000000" w:themeColor="text1"/>
          <w:sz w:val="24"/>
          <w:szCs w:val="24"/>
        </w:rPr>
        <w:t>: -</w:t>
      </w:r>
    </w:p>
    <w:p w14:paraId="4CE6B82E" w14:textId="77777777" w:rsidR="00AA679B" w:rsidRPr="00AC2A33" w:rsidRDefault="00F91506" w:rsidP="00AC2A33">
      <w:pPr>
        <w:pStyle w:val="ListParagraph"/>
        <w:numPr>
          <w:ilvl w:val="0"/>
          <w:numId w:val="13"/>
        </w:numPr>
        <w:spacing w:after="0" w:line="360" w:lineRule="auto"/>
        <w:jc w:val="both"/>
        <w:rPr>
          <w:rFonts w:ascii="Times New Roman" w:hAnsi="Times New Roman" w:cs="Times New Roman"/>
          <w:color w:val="000000" w:themeColor="text1"/>
          <w:sz w:val="24"/>
          <w:szCs w:val="24"/>
        </w:rPr>
      </w:pPr>
      <w:r w:rsidRPr="00AC2A33">
        <w:rPr>
          <w:rFonts w:ascii="Times New Roman" w:hAnsi="Times New Roman" w:cs="Times New Roman"/>
          <w:color w:val="000000" w:themeColor="text1"/>
          <w:sz w:val="24"/>
          <w:szCs w:val="24"/>
        </w:rPr>
        <w:t>The two assessors who constitute part of the High Court bench in the Accused persons’ trial are above seventy (70) years of age.</w:t>
      </w:r>
    </w:p>
    <w:p w14:paraId="2A752298" w14:textId="77777777" w:rsidR="00AA679B" w:rsidRPr="00AC2A33" w:rsidRDefault="00F91506" w:rsidP="00AC2A33">
      <w:pPr>
        <w:pStyle w:val="ListParagraph"/>
        <w:numPr>
          <w:ilvl w:val="0"/>
          <w:numId w:val="13"/>
        </w:numPr>
        <w:spacing w:after="0" w:line="360" w:lineRule="auto"/>
        <w:jc w:val="both"/>
        <w:rPr>
          <w:rFonts w:ascii="Times New Roman" w:hAnsi="Times New Roman" w:cs="Times New Roman"/>
          <w:color w:val="000000" w:themeColor="text1"/>
          <w:sz w:val="24"/>
          <w:szCs w:val="24"/>
        </w:rPr>
      </w:pPr>
      <w:r w:rsidRPr="00AC2A33">
        <w:rPr>
          <w:rFonts w:ascii="Times New Roman" w:hAnsi="Times New Roman" w:cs="Times New Roman"/>
          <w:color w:val="000000" w:themeColor="text1"/>
          <w:sz w:val="24"/>
          <w:szCs w:val="24"/>
        </w:rPr>
        <w:t>On the 16</w:t>
      </w:r>
      <w:r w:rsidRPr="00AC2A33">
        <w:rPr>
          <w:rFonts w:ascii="Times New Roman" w:hAnsi="Times New Roman" w:cs="Times New Roman"/>
          <w:color w:val="000000" w:themeColor="text1"/>
          <w:sz w:val="24"/>
          <w:szCs w:val="24"/>
          <w:vertAlign w:val="superscript"/>
        </w:rPr>
        <w:t>th</w:t>
      </w:r>
      <w:r w:rsidRPr="00AC2A33">
        <w:rPr>
          <w:rFonts w:ascii="Times New Roman" w:hAnsi="Times New Roman" w:cs="Times New Roman"/>
          <w:color w:val="000000" w:themeColor="text1"/>
          <w:sz w:val="24"/>
          <w:szCs w:val="24"/>
        </w:rPr>
        <w:t xml:space="preserve"> of June 2024, The Chairperson of the Zimbabwe Anti-Corruption Commission (ZACC) Honourable Mr. Reza conducted a press conference wherein he indicated that ZACC wanted to interview Moses Mpofu, Mike Chimombe and Wicknell Chivhayo concerning audios that had been leaked and invited the trio for interviews.</w:t>
      </w:r>
    </w:p>
    <w:p w14:paraId="0B2F969F" w14:textId="77777777" w:rsidR="00AA679B" w:rsidRPr="00AC2A33" w:rsidRDefault="00F91506" w:rsidP="00AC2A33">
      <w:pPr>
        <w:pStyle w:val="ListParagraph"/>
        <w:numPr>
          <w:ilvl w:val="0"/>
          <w:numId w:val="13"/>
        </w:numPr>
        <w:spacing w:after="0" w:line="360" w:lineRule="auto"/>
        <w:jc w:val="both"/>
        <w:rPr>
          <w:rFonts w:ascii="Times New Roman" w:hAnsi="Times New Roman" w:cs="Times New Roman"/>
          <w:color w:val="000000" w:themeColor="text1"/>
          <w:sz w:val="24"/>
          <w:szCs w:val="24"/>
        </w:rPr>
      </w:pPr>
      <w:r w:rsidRPr="00AC2A33">
        <w:rPr>
          <w:rFonts w:ascii="Times New Roman" w:hAnsi="Times New Roman" w:cs="Times New Roman"/>
          <w:color w:val="000000" w:themeColor="text1"/>
          <w:sz w:val="24"/>
          <w:szCs w:val="24"/>
        </w:rPr>
        <w:t>On the 16</w:t>
      </w:r>
      <w:r w:rsidRPr="00AC2A33">
        <w:rPr>
          <w:rFonts w:ascii="Times New Roman" w:hAnsi="Times New Roman" w:cs="Times New Roman"/>
          <w:color w:val="000000" w:themeColor="text1"/>
          <w:sz w:val="24"/>
          <w:szCs w:val="24"/>
          <w:vertAlign w:val="superscript"/>
        </w:rPr>
        <w:t>th</w:t>
      </w:r>
      <w:r w:rsidRPr="00AC2A33">
        <w:rPr>
          <w:rFonts w:ascii="Times New Roman" w:hAnsi="Times New Roman" w:cs="Times New Roman"/>
          <w:color w:val="000000" w:themeColor="text1"/>
          <w:sz w:val="24"/>
          <w:szCs w:val="24"/>
        </w:rPr>
        <w:t xml:space="preserve"> of June 2024 ZACC released a press statement in which ZACC invited Messrs. Mpofu, Chimombe and Chivhayo concerning audio recordings as well as letters which raised issues to do with money laundering and abuse of office as well as the Presidential Goats Scheme.</w:t>
      </w:r>
    </w:p>
    <w:p w14:paraId="512E5A61" w14:textId="77777777" w:rsidR="00AA679B" w:rsidRPr="00AC2A33" w:rsidRDefault="00F91506" w:rsidP="00AC2A33">
      <w:pPr>
        <w:pStyle w:val="ListParagraph"/>
        <w:numPr>
          <w:ilvl w:val="0"/>
          <w:numId w:val="13"/>
        </w:numPr>
        <w:spacing w:after="0" w:line="360" w:lineRule="auto"/>
        <w:jc w:val="both"/>
        <w:rPr>
          <w:rFonts w:ascii="Times New Roman" w:hAnsi="Times New Roman" w:cs="Times New Roman"/>
          <w:color w:val="000000" w:themeColor="text1"/>
          <w:sz w:val="24"/>
          <w:szCs w:val="24"/>
        </w:rPr>
      </w:pPr>
      <w:r w:rsidRPr="00AC2A33">
        <w:rPr>
          <w:rFonts w:ascii="Times New Roman" w:hAnsi="Times New Roman" w:cs="Times New Roman"/>
          <w:color w:val="000000" w:themeColor="text1"/>
          <w:sz w:val="24"/>
          <w:szCs w:val="24"/>
        </w:rPr>
        <w:lastRenderedPageBreak/>
        <w:t>Moses Mpofu and Mike Chimombe were in China when the press statement as well as the video were released by ZACC. On the 17</w:t>
      </w:r>
      <w:r w:rsidRPr="00AC2A33">
        <w:rPr>
          <w:rFonts w:ascii="Times New Roman" w:hAnsi="Times New Roman" w:cs="Times New Roman"/>
          <w:color w:val="000000" w:themeColor="text1"/>
          <w:sz w:val="24"/>
          <w:szCs w:val="24"/>
          <w:vertAlign w:val="superscript"/>
        </w:rPr>
        <w:t>th</w:t>
      </w:r>
      <w:r w:rsidRPr="00AC2A33">
        <w:rPr>
          <w:rFonts w:ascii="Times New Roman" w:hAnsi="Times New Roman" w:cs="Times New Roman"/>
          <w:color w:val="000000" w:themeColor="text1"/>
          <w:sz w:val="24"/>
          <w:szCs w:val="24"/>
        </w:rPr>
        <w:t xml:space="preserve"> of June 2024 they addressed a letter to ZACC through their lawyer Messrs. Antonio Dzvetero and Company expressing their willingness to co-operate with ZACC.</w:t>
      </w:r>
    </w:p>
    <w:p w14:paraId="42F13391" w14:textId="77777777" w:rsidR="00AA679B" w:rsidRPr="00AC2A33" w:rsidRDefault="00F91506" w:rsidP="00AC2A33">
      <w:pPr>
        <w:pStyle w:val="ListParagraph"/>
        <w:numPr>
          <w:ilvl w:val="0"/>
          <w:numId w:val="13"/>
        </w:numPr>
        <w:spacing w:after="0" w:line="360" w:lineRule="auto"/>
        <w:jc w:val="both"/>
        <w:rPr>
          <w:rFonts w:ascii="Times New Roman" w:hAnsi="Times New Roman" w:cs="Times New Roman"/>
          <w:color w:val="000000" w:themeColor="text1"/>
          <w:sz w:val="24"/>
          <w:szCs w:val="24"/>
        </w:rPr>
      </w:pPr>
      <w:r w:rsidRPr="00AC2A33">
        <w:rPr>
          <w:rFonts w:ascii="Times New Roman" w:hAnsi="Times New Roman" w:cs="Times New Roman"/>
          <w:color w:val="000000" w:themeColor="text1"/>
          <w:sz w:val="24"/>
          <w:szCs w:val="24"/>
        </w:rPr>
        <w:t>Wicknell Chivhayo never presented himself for the interview at the Zimbabwe Anti-Corruption Commission, up to date.</w:t>
      </w:r>
    </w:p>
    <w:p w14:paraId="6CB7833C" w14:textId="77777777" w:rsidR="00AA679B" w:rsidRPr="00AC2A33" w:rsidRDefault="00F91506" w:rsidP="00AC2A33">
      <w:pPr>
        <w:pStyle w:val="ListParagraph"/>
        <w:numPr>
          <w:ilvl w:val="0"/>
          <w:numId w:val="13"/>
        </w:numPr>
        <w:spacing w:after="0" w:line="360" w:lineRule="auto"/>
        <w:jc w:val="both"/>
        <w:rPr>
          <w:rFonts w:ascii="Times New Roman" w:hAnsi="Times New Roman" w:cs="Times New Roman"/>
          <w:color w:val="000000" w:themeColor="text1"/>
          <w:sz w:val="24"/>
          <w:szCs w:val="24"/>
        </w:rPr>
      </w:pPr>
      <w:r w:rsidRPr="00AC2A33">
        <w:rPr>
          <w:rFonts w:ascii="Times New Roman" w:hAnsi="Times New Roman" w:cs="Times New Roman"/>
          <w:color w:val="000000" w:themeColor="text1"/>
          <w:sz w:val="24"/>
          <w:szCs w:val="24"/>
        </w:rPr>
        <w:t>Moses Mpofu and Mike Chimombe returned to Zimbabwe from China on the 20</w:t>
      </w:r>
      <w:r w:rsidRPr="00AC2A33">
        <w:rPr>
          <w:rFonts w:ascii="Times New Roman" w:hAnsi="Times New Roman" w:cs="Times New Roman"/>
          <w:color w:val="000000" w:themeColor="text1"/>
          <w:sz w:val="24"/>
          <w:szCs w:val="24"/>
          <w:vertAlign w:val="superscript"/>
        </w:rPr>
        <w:t>th</w:t>
      </w:r>
      <w:r w:rsidRPr="00AC2A33">
        <w:rPr>
          <w:rFonts w:ascii="Times New Roman" w:hAnsi="Times New Roman" w:cs="Times New Roman"/>
          <w:color w:val="000000" w:themeColor="text1"/>
          <w:sz w:val="24"/>
          <w:szCs w:val="24"/>
        </w:rPr>
        <w:t xml:space="preserve"> of June 2024 they attend to ZAAC offices in the company of their lawyers on the 24</w:t>
      </w:r>
      <w:r w:rsidRPr="00AC2A33">
        <w:rPr>
          <w:rFonts w:ascii="Times New Roman" w:hAnsi="Times New Roman" w:cs="Times New Roman"/>
          <w:color w:val="000000" w:themeColor="text1"/>
          <w:sz w:val="24"/>
          <w:szCs w:val="24"/>
          <w:vertAlign w:val="superscript"/>
        </w:rPr>
        <w:t>th</w:t>
      </w:r>
      <w:r w:rsidRPr="00AC2A33">
        <w:rPr>
          <w:rFonts w:ascii="Times New Roman" w:hAnsi="Times New Roman" w:cs="Times New Roman"/>
          <w:color w:val="000000" w:themeColor="text1"/>
          <w:sz w:val="24"/>
          <w:szCs w:val="24"/>
        </w:rPr>
        <w:t xml:space="preserve"> of June 2024 and they were then excused.</w:t>
      </w:r>
    </w:p>
    <w:p w14:paraId="6DB257C7" w14:textId="77777777" w:rsidR="00AA679B" w:rsidRPr="00AC2A33" w:rsidRDefault="00F91506" w:rsidP="00AC2A33">
      <w:pPr>
        <w:pStyle w:val="ListParagraph"/>
        <w:numPr>
          <w:ilvl w:val="0"/>
          <w:numId w:val="13"/>
        </w:numPr>
        <w:spacing w:after="0" w:line="360" w:lineRule="auto"/>
        <w:jc w:val="both"/>
        <w:rPr>
          <w:rFonts w:ascii="Times New Roman" w:hAnsi="Times New Roman" w:cs="Times New Roman"/>
          <w:color w:val="000000" w:themeColor="text1"/>
          <w:sz w:val="24"/>
          <w:szCs w:val="24"/>
        </w:rPr>
      </w:pPr>
      <w:r w:rsidRPr="00AC2A33">
        <w:rPr>
          <w:rFonts w:ascii="Times New Roman" w:hAnsi="Times New Roman" w:cs="Times New Roman"/>
          <w:color w:val="000000" w:themeColor="text1"/>
          <w:sz w:val="24"/>
          <w:szCs w:val="24"/>
        </w:rPr>
        <w:t>Moses Mpofu and Mike Chimombe returned to ZACC offices on the 26</w:t>
      </w:r>
      <w:r w:rsidRPr="00AC2A33">
        <w:rPr>
          <w:rFonts w:ascii="Times New Roman" w:hAnsi="Times New Roman" w:cs="Times New Roman"/>
          <w:color w:val="000000" w:themeColor="text1"/>
          <w:sz w:val="24"/>
          <w:szCs w:val="24"/>
          <w:vertAlign w:val="superscript"/>
        </w:rPr>
        <w:t>th</w:t>
      </w:r>
      <w:r w:rsidRPr="00AC2A33">
        <w:rPr>
          <w:rFonts w:ascii="Times New Roman" w:hAnsi="Times New Roman" w:cs="Times New Roman"/>
          <w:color w:val="000000" w:themeColor="text1"/>
          <w:sz w:val="24"/>
          <w:szCs w:val="24"/>
        </w:rPr>
        <w:t xml:space="preserve"> of June 2024 and they were advised that they were facing allegations of fraud related to the goats’ scheme and that they were to appear in court on the same day.</w:t>
      </w:r>
    </w:p>
    <w:p w14:paraId="01F41609" w14:textId="77777777" w:rsidR="00AA679B" w:rsidRPr="00AC2A33" w:rsidRDefault="00F91506" w:rsidP="00AC2A33">
      <w:pPr>
        <w:pStyle w:val="ListParagraph"/>
        <w:numPr>
          <w:ilvl w:val="0"/>
          <w:numId w:val="13"/>
        </w:numPr>
        <w:spacing w:after="0" w:line="360" w:lineRule="auto"/>
        <w:jc w:val="both"/>
        <w:rPr>
          <w:rFonts w:ascii="Times New Roman" w:hAnsi="Times New Roman" w:cs="Times New Roman"/>
          <w:color w:val="000000" w:themeColor="text1"/>
          <w:sz w:val="24"/>
          <w:szCs w:val="24"/>
        </w:rPr>
      </w:pPr>
      <w:r w:rsidRPr="00AC2A33">
        <w:rPr>
          <w:rFonts w:ascii="Times New Roman" w:hAnsi="Times New Roman" w:cs="Times New Roman"/>
          <w:color w:val="000000" w:themeColor="text1"/>
          <w:sz w:val="24"/>
          <w:szCs w:val="24"/>
        </w:rPr>
        <w:t>When the two accused persons appeared for the initial appearance at the Magistrate Court on the 26</w:t>
      </w:r>
      <w:r w:rsidRPr="00AC2A33">
        <w:rPr>
          <w:rFonts w:ascii="Times New Roman" w:hAnsi="Times New Roman" w:cs="Times New Roman"/>
          <w:color w:val="000000" w:themeColor="text1"/>
          <w:sz w:val="24"/>
          <w:szCs w:val="24"/>
          <w:vertAlign w:val="superscript"/>
        </w:rPr>
        <w:t>th</w:t>
      </w:r>
      <w:r w:rsidRPr="00AC2A33">
        <w:rPr>
          <w:rFonts w:ascii="Times New Roman" w:hAnsi="Times New Roman" w:cs="Times New Roman"/>
          <w:color w:val="000000" w:themeColor="text1"/>
          <w:sz w:val="24"/>
          <w:szCs w:val="24"/>
        </w:rPr>
        <w:t xml:space="preserve"> of June 2024, they were coming from home and they were not at any point incarcerated prior to the initial appearance, neither were they put in detention or have their liberty restrained.</w:t>
      </w:r>
    </w:p>
    <w:p w14:paraId="4F9C3903" w14:textId="77777777" w:rsidR="00AA679B" w:rsidRPr="00AC2A33" w:rsidRDefault="00F91506" w:rsidP="00AC2A33">
      <w:pPr>
        <w:pStyle w:val="ListParagraph"/>
        <w:numPr>
          <w:ilvl w:val="0"/>
          <w:numId w:val="13"/>
        </w:numPr>
        <w:spacing w:after="0" w:line="360" w:lineRule="auto"/>
        <w:jc w:val="both"/>
        <w:rPr>
          <w:rFonts w:ascii="Times New Roman" w:hAnsi="Times New Roman" w:cs="Times New Roman"/>
          <w:color w:val="000000" w:themeColor="text1"/>
          <w:sz w:val="24"/>
          <w:szCs w:val="24"/>
        </w:rPr>
      </w:pPr>
      <w:r w:rsidRPr="00AC2A33">
        <w:rPr>
          <w:rFonts w:ascii="Times New Roman" w:hAnsi="Times New Roman" w:cs="Times New Roman"/>
          <w:color w:val="000000" w:themeColor="text1"/>
          <w:sz w:val="24"/>
          <w:szCs w:val="24"/>
        </w:rPr>
        <w:t>On that same date the 26</w:t>
      </w:r>
      <w:r w:rsidRPr="00AC2A33">
        <w:rPr>
          <w:rFonts w:ascii="Times New Roman" w:hAnsi="Times New Roman" w:cs="Times New Roman"/>
          <w:color w:val="000000" w:themeColor="text1"/>
          <w:sz w:val="24"/>
          <w:szCs w:val="24"/>
          <w:vertAlign w:val="superscript"/>
        </w:rPr>
        <w:t>th</w:t>
      </w:r>
      <w:r w:rsidRPr="00AC2A33">
        <w:rPr>
          <w:rFonts w:ascii="Times New Roman" w:hAnsi="Times New Roman" w:cs="Times New Roman"/>
          <w:color w:val="000000" w:themeColor="text1"/>
          <w:sz w:val="24"/>
          <w:szCs w:val="24"/>
        </w:rPr>
        <w:t xml:space="preserve"> of June 2024 when the accused persons arrived at the Criminal Magistrates Court, the state through the Provincial Public Prosecutor consented to bail.</w:t>
      </w:r>
    </w:p>
    <w:p w14:paraId="58A7269D" w14:textId="3743FDF5" w:rsidR="00F91506" w:rsidRPr="00AC2A33" w:rsidRDefault="00F91506" w:rsidP="00AC2A33">
      <w:pPr>
        <w:pStyle w:val="ListParagraph"/>
        <w:numPr>
          <w:ilvl w:val="0"/>
          <w:numId w:val="13"/>
        </w:numPr>
        <w:spacing w:after="0" w:line="360" w:lineRule="auto"/>
        <w:jc w:val="both"/>
        <w:rPr>
          <w:rFonts w:ascii="Times New Roman" w:hAnsi="Times New Roman" w:cs="Times New Roman"/>
          <w:color w:val="000000" w:themeColor="text1"/>
          <w:sz w:val="24"/>
          <w:szCs w:val="24"/>
        </w:rPr>
      </w:pPr>
      <w:r w:rsidRPr="00AC2A33">
        <w:rPr>
          <w:rFonts w:ascii="Times New Roman" w:hAnsi="Times New Roman" w:cs="Times New Roman"/>
          <w:color w:val="000000" w:themeColor="text1"/>
          <w:sz w:val="24"/>
          <w:szCs w:val="24"/>
        </w:rPr>
        <w:t>Mr. M. Reza of the ZACC later arrived at court and held a meeting with the Provincial Public Prosecutor the result of which was that the state withdrew the consent and was now opposed to bail.</w:t>
      </w:r>
    </w:p>
    <w:p w14:paraId="68799744" w14:textId="48BAC3F9" w:rsidR="00CD398C" w:rsidRPr="00AC2A33" w:rsidRDefault="00CD398C" w:rsidP="00AA679B">
      <w:pPr>
        <w:pStyle w:val="Default"/>
        <w:spacing w:line="360" w:lineRule="auto"/>
        <w:contextualSpacing/>
        <w:jc w:val="both"/>
        <w:rPr>
          <w:rFonts w:ascii="Times New Roman" w:hAnsi="Times New Roman" w:cs="Times New Roman"/>
          <w:b/>
          <w:color w:val="000000" w:themeColor="text1"/>
          <w:u w:val="single"/>
        </w:rPr>
      </w:pPr>
      <w:r w:rsidRPr="00AC2A33">
        <w:rPr>
          <w:rFonts w:ascii="Times New Roman" w:hAnsi="Times New Roman" w:cs="Times New Roman"/>
          <w:b/>
          <w:color w:val="000000" w:themeColor="text1"/>
          <w:u w:val="single"/>
        </w:rPr>
        <w:t>The law to be applied</w:t>
      </w:r>
    </w:p>
    <w:p w14:paraId="198AC45D" w14:textId="6F765CE9" w:rsidR="000219D6" w:rsidRPr="00AC2A33" w:rsidRDefault="00AA679B" w:rsidP="00AA679B">
      <w:pPr>
        <w:pStyle w:val="Default"/>
        <w:spacing w:line="360" w:lineRule="auto"/>
        <w:contextualSpacing/>
        <w:jc w:val="both"/>
        <w:rPr>
          <w:rFonts w:ascii="Times New Roman" w:hAnsi="Times New Roman" w:cs="Times New Roman"/>
          <w:color w:val="000000" w:themeColor="text1"/>
        </w:rPr>
      </w:pPr>
      <w:r w:rsidRPr="00AC2A33">
        <w:rPr>
          <w:rFonts w:ascii="Times New Roman" w:hAnsi="Times New Roman" w:cs="Times New Roman"/>
          <w:color w:val="000000" w:themeColor="text1"/>
        </w:rPr>
        <w:tab/>
      </w:r>
      <w:r w:rsidR="00CD398C" w:rsidRPr="00AC2A33">
        <w:rPr>
          <w:rFonts w:ascii="Times New Roman" w:hAnsi="Times New Roman" w:cs="Times New Roman"/>
          <w:color w:val="000000" w:themeColor="text1"/>
        </w:rPr>
        <w:t xml:space="preserve">There is convergence </w:t>
      </w:r>
      <w:r w:rsidR="00E90774" w:rsidRPr="00AC2A33">
        <w:rPr>
          <w:rFonts w:ascii="Times New Roman" w:hAnsi="Times New Roman" w:cs="Times New Roman"/>
          <w:color w:val="000000" w:themeColor="text1"/>
        </w:rPr>
        <w:t xml:space="preserve">on the law to be applied. </w:t>
      </w:r>
    </w:p>
    <w:p w14:paraId="3C786C17" w14:textId="27A279F9" w:rsidR="00CD398C" w:rsidRPr="00AC2A33" w:rsidRDefault="00AA679B" w:rsidP="00AA679B">
      <w:pPr>
        <w:pStyle w:val="Default"/>
        <w:spacing w:line="360" w:lineRule="auto"/>
        <w:contextualSpacing/>
        <w:jc w:val="both"/>
        <w:rPr>
          <w:rFonts w:ascii="Times New Roman" w:hAnsi="Times New Roman" w:cs="Times New Roman"/>
          <w:color w:val="000000" w:themeColor="text1"/>
        </w:rPr>
      </w:pPr>
      <w:r w:rsidRPr="00AC2A33">
        <w:rPr>
          <w:rFonts w:ascii="Times New Roman" w:hAnsi="Times New Roman" w:cs="Times New Roman"/>
          <w:color w:val="000000" w:themeColor="text1"/>
        </w:rPr>
        <w:tab/>
      </w:r>
      <w:r w:rsidR="00E90774" w:rsidRPr="00AC2A33">
        <w:rPr>
          <w:rFonts w:ascii="Times New Roman" w:hAnsi="Times New Roman" w:cs="Times New Roman"/>
          <w:color w:val="000000" w:themeColor="text1"/>
        </w:rPr>
        <w:t xml:space="preserve">The </w:t>
      </w:r>
      <w:r w:rsidR="00CD398C" w:rsidRPr="00AC2A33">
        <w:rPr>
          <w:rFonts w:ascii="Times New Roman" w:hAnsi="Times New Roman" w:cs="Times New Roman"/>
          <w:color w:val="000000" w:themeColor="text1"/>
        </w:rPr>
        <w:t>statutory framework governing applications for referral</w:t>
      </w:r>
      <w:r w:rsidR="00E90774" w:rsidRPr="00AC2A33">
        <w:rPr>
          <w:rFonts w:ascii="Times New Roman" w:hAnsi="Times New Roman" w:cs="Times New Roman"/>
          <w:color w:val="000000" w:themeColor="text1"/>
        </w:rPr>
        <w:t xml:space="preserve"> of constitutional matters for determination by the Constitutional </w:t>
      </w:r>
      <w:r w:rsidR="00A205A5" w:rsidRPr="00AC2A33">
        <w:rPr>
          <w:rFonts w:ascii="Times New Roman" w:hAnsi="Times New Roman" w:cs="Times New Roman"/>
          <w:color w:val="000000" w:themeColor="text1"/>
        </w:rPr>
        <w:t>Court is</w:t>
      </w:r>
      <w:r w:rsidR="00CD398C" w:rsidRPr="00AC2A33">
        <w:rPr>
          <w:rFonts w:ascii="Times New Roman" w:hAnsi="Times New Roman" w:cs="Times New Roman"/>
          <w:color w:val="000000" w:themeColor="text1"/>
        </w:rPr>
        <w:t xml:space="preserve"> as follows: -</w:t>
      </w:r>
    </w:p>
    <w:p w14:paraId="138BBC2C" w14:textId="409D89F4" w:rsidR="00CD398C" w:rsidRPr="00AC2A33" w:rsidRDefault="00CD398C" w:rsidP="00AA679B">
      <w:pPr>
        <w:spacing w:line="360" w:lineRule="auto"/>
        <w:contextualSpacing/>
        <w:jc w:val="both"/>
        <w:rPr>
          <w:rFonts w:ascii="Times New Roman" w:hAnsi="Times New Roman" w:cs="Times New Roman"/>
          <w:b/>
          <w:color w:val="000000" w:themeColor="text1"/>
          <w:sz w:val="24"/>
          <w:szCs w:val="24"/>
          <w:u w:val="single"/>
        </w:rPr>
      </w:pPr>
      <w:r w:rsidRPr="00AC2A33">
        <w:rPr>
          <w:rFonts w:ascii="Times New Roman" w:hAnsi="Times New Roman" w:cs="Times New Roman"/>
          <w:b/>
          <w:color w:val="000000" w:themeColor="text1"/>
          <w:sz w:val="24"/>
          <w:szCs w:val="24"/>
          <w:u w:val="single"/>
        </w:rPr>
        <w:t xml:space="preserve">Section 175(4) of the constitution </w:t>
      </w:r>
    </w:p>
    <w:p w14:paraId="72BE9103" w14:textId="4B583BE4" w:rsidR="00CD398C" w:rsidRPr="00AC2A33" w:rsidRDefault="00AA679B" w:rsidP="00AC2A33">
      <w:pPr>
        <w:pStyle w:val="Default"/>
        <w:contextualSpacing/>
        <w:jc w:val="both"/>
        <w:rPr>
          <w:rFonts w:ascii="Times New Roman" w:hAnsi="Times New Roman" w:cs="Times New Roman"/>
          <w:color w:val="000000" w:themeColor="text1"/>
          <w:sz w:val="22"/>
          <w:szCs w:val="22"/>
        </w:rPr>
      </w:pPr>
      <w:r w:rsidRPr="00AC2A33">
        <w:rPr>
          <w:rFonts w:ascii="Times New Roman" w:hAnsi="Times New Roman" w:cs="Times New Roman"/>
          <w:b/>
          <w:bCs/>
          <w:color w:val="000000" w:themeColor="text1"/>
          <w:sz w:val="22"/>
          <w:szCs w:val="22"/>
        </w:rPr>
        <w:tab/>
      </w:r>
      <w:r w:rsidR="00A205A5" w:rsidRPr="00AC2A33">
        <w:rPr>
          <w:rFonts w:ascii="Times New Roman" w:hAnsi="Times New Roman" w:cs="Times New Roman"/>
          <w:b/>
          <w:bCs/>
          <w:color w:val="000000" w:themeColor="text1"/>
          <w:sz w:val="22"/>
          <w:szCs w:val="22"/>
        </w:rPr>
        <w:t>“</w:t>
      </w:r>
      <w:r w:rsidR="00CD398C" w:rsidRPr="00AC2A33">
        <w:rPr>
          <w:rFonts w:ascii="Times New Roman" w:hAnsi="Times New Roman" w:cs="Times New Roman"/>
          <w:b/>
          <w:bCs/>
          <w:color w:val="000000" w:themeColor="text1"/>
          <w:sz w:val="22"/>
          <w:szCs w:val="22"/>
        </w:rPr>
        <w:t xml:space="preserve">175 Powers of courts in constitutional matters </w:t>
      </w:r>
    </w:p>
    <w:p w14:paraId="3CD96F78" w14:textId="3E41C373" w:rsidR="00CD398C" w:rsidRPr="00AC2A33" w:rsidRDefault="00BA139E" w:rsidP="00AC2A33">
      <w:pPr>
        <w:pStyle w:val="Default"/>
        <w:ind w:left="720"/>
        <w:contextualSpacing/>
        <w:jc w:val="both"/>
        <w:rPr>
          <w:rFonts w:ascii="Times New Roman" w:hAnsi="Times New Roman" w:cs="Times New Roman"/>
          <w:color w:val="000000" w:themeColor="text1"/>
          <w:sz w:val="22"/>
          <w:szCs w:val="22"/>
        </w:rPr>
      </w:pPr>
      <w:r w:rsidRPr="00AC2A33">
        <w:rPr>
          <w:rFonts w:ascii="Times New Roman" w:hAnsi="Times New Roman" w:cs="Times New Roman"/>
          <w:color w:val="000000" w:themeColor="text1"/>
          <w:sz w:val="22"/>
          <w:szCs w:val="22"/>
        </w:rPr>
        <w:t>…………..</w:t>
      </w:r>
    </w:p>
    <w:p w14:paraId="7C96164C" w14:textId="334AF52B" w:rsidR="00CD398C" w:rsidRPr="00AC2A33" w:rsidRDefault="00CD398C" w:rsidP="00AC2A33">
      <w:pPr>
        <w:spacing w:line="240" w:lineRule="auto"/>
        <w:ind w:left="720"/>
        <w:contextualSpacing/>
        <w:jc w:val="both"/>
        <w:rPr>
          <w:rFonts w:ascii="Times New Roman" w:hAnsi="Times New Roman" w:cs="Times New Roman"/>
          <w:color w:val="000000" w:themeColor="text1"/>
        </w:rPr>
      </w:pPr>
      <w:r w:rsidRPr="00AC2A33">
        <w:rPr>
          <w:rFonts w:ascii="Times New Roman" w:hAnsi="Times New Roman" w:cs="Times New Roman"/>
          <w:color w:val="000000" w:themeColor="text1"/>
        </w:rPr>
        <w:t>(4) If a constitutional matter arises in any proceedings before a court, the person presiding over that court may and, if so requested by any party to the proceedings, must refer the matter to the Constitutional Court unless he or she considers the request is merely frivolous or vexatious.</w:t>
      </w:r>
      <w:r w:rsidR="00A205A5" w:rsidRPr="00AC2A33">
        <w:rPr>
          <w:rFonts w:ascii="Times New Roman" w:hAnsi="Times New Roman" w:cs="Times New Roman"/>
          <w:color w:val="000000" w:themeColor="text1"/>
        </w:rPr>
        <w:t>”</w:t>
      </w:r>
    </w:p>
    <w:p w14:paraId="2AF722F7" w14:textId="77777777" w:rsidR="00AA679B" w:rsidRPr="00AC2A33" w:rsidRDefault="00AA679B" w:rsidP="00AC2A33">
      <w:pPr>
        <w:spacing w:line="240" w:lineRule="auto"/>
        <w:ind w:left="720"/>
        <w:contextualSpacing/>
        <w:jc w:val="both"/>
        <w:rPr>
          <w:rFonts w:ascii="Times New Roman" w:hAnsi="Times New Roman" w:cs="Times New Roman"/>
          <w:color w:val="000000" w:themeColor="text1"/>
        </w:rPr>
      </w:pPr>
    </w:p>
    <w:p w14:paraId="7C0F53B7" w14:textId="0FB18B70" w:rsidR="004064F5" w:rsidRPr="00AC2A33" w:rsidRDefault="00A205A5" w:rsidP="00AC2A33">
      <w:pPr>
        <w:autoSpaceDE w:val="0"/>
        <w:autoSpaceDN w:val="0"/>
        <w:adjustRightInd w:val="0"/>
        <w:spacing w:after="0" w:line="240" w:lineRule="auto"/>
        <w:ind w:left="720"/>
        <w:contextualSpacing/>
        <w:jc w:val="both"/>
        <w:rPr>
          <w:rFonts w:ascii="Times New Roman" w:hAnsi="Times New Roman" w:cs="Times New Roman"/>
          <w:b/>
          <w:bCs/>
          <w:i/>
          <w:iCs/>
          <w:color w:val="000000" w:themeColor="text1"/>
        </w:rPr>
      </w:pPr>
      <w:r w:rsidRPr="00AC2A33">
        <w:rPr>
          <w:rFonts w:ascii="Times New Roman" w:hAnsi="Times New Roman" w:cs="Times New Roman"/>
          <w:b/>
          <w:bCs/>
          <w:iCs/>
          <w:color w:val="000000" w:themeColor="text1"/>
        </w:rPr>
        <w:t>“</w:t>
      </w:r>
      <w:r w:rsidR="00CD398C" w:rsidRPr="00AC2A33">
        <w:rPr>
          <w:rFonts w:ascii="Times New Roman" w:hAnsi="Times New Roman" w:cs="Times New Roman"/>
          <w:b/>
          <w:bCs/>
          <w:i/>
          <w:iCs/>
          <w:color w:val="000000" w:themeColor="text1"/>
        </w:rPr>
        <w:t>RULE 108 OF THE HIGH COURT RULES</w:t>
      </w:r>
      <w:r w:rsidR="004064F5" w:rsidRPr="00AC2A33">
        <w:rPr>
          <w:rFonts w:ascii="Times New Roman" w:hAnsi="Times New Roman" w:cs="Times New Roman"/>
          <w:b/>
          <w:bCs/>
          <w:i/>
          <w:iCs/>
          <w:color w:val="000000" w:themeColor="text1"/>
        </w:rPr>
        <w:t>, 2021</w:t>
      </w:r>
      <w:r w:rsidR="00CD398C" w:rsidRPr="00AC2A33">
        <w:rPr>
          <w:rFonts w:ascii="Times New Roman" w:hAnsi="Times New Roman" w:cs="Times New Roman"/>
          <w:b/>
          <w:bCs/>
          <w:i/>
          <w:iCs/>
          <w:color w:val="000000" w:themeColor="text1"/>
        </w:rPr>
        <w:t>.</w:t>
      </w:r>
    </w:p>
    <w:p w14:paraId="24E25B4B" w14:textId="1FC5A31D" w:rsidR="00CD398C" w:rsidRPr="00AC2A33" w:rsidRDefault="00CD398C" w:rsidP="00AC2A33">
      <w:pPr>
        <w:autoSpaceDE w:val="0"/>
        <w:autoSpaceDN w:val="0"/>
        <w:adjustRightInd w:val="0"/>
        <w:spacing w:line="240" w:lineRule="auto"/>
        <w:ind w:left="720"/>
        <w:contextualSpacing/>
        <w:jc w:val="both"/>
        <w:rPr>
          <w:rFonts w:ascii="Times New Roman" w:hAnsi="Times New Roman" w:cs="Times New Roman"/>
          <w:color w:val="000000" w:themeColor="text1"/>
        </w:rPr>
      </w:pPr>
      <w:r w:rsidRPr="00AC2A33">
        <w:rPr>
          <w:rFonts w:ascii="Times New Roman" w:hAnsi="Times New Roman" w:cs="Times New Roman"/>
          <w:b/>
          <w:bCs/>
          <w:i/>
          <w:iCs/>
          <w:color w:val="000000" w:themeColor="text1"/>
        </w:rPr>
        <w:t xml:space="preserve"> Referral to the Constitutional Court </w:t>
      </w:r>
    </w:p>
    <w:p w14:paraId="0D234EFC" w14:textId="77777777" w:rsidR="00AA679B" w:rsidRPr="00AC2A33" w:rsidRDefault="00CD398C" w:rsidP="00AC2A33">
      <w:pPr>
        <w:pStyle w:val="ListParagraph"/>
        <w:numPr>
          <w:ilvl w:val="0"/>
          <w:numId w:val="15"/>
        </w:numPr>
        <w:autoSpaceDE w:val="0"/>
        <w:autoSpaceDN w:val="0"/>
        <w:adjustRightInd w:val="0"/>
        <w:spacing w:after="0" w:line="240" w:lineRule="auto"/>
        <w:jc w:val="both"/>
        <w:rPr>
          <w:rFonts w:ascii="Times New Roman" w:hAnsi="Times New Roman" w:cs="Times New Roman"/>
          <w:color w:val="000000" w:themeColor="text1"/>
        </w:rPr>
      </w:pPr>
      <w:r w:rsidRPr="00AC2A33">
        <w:rPr>
          <w:rFonts w:ascii="Times New Roman" w:hAnsi="Times New Roman" w:cs="Times New Roman"/>
          <w:color w:val="000000" w:themeColor="text1"/>
        </w:rPr>
        <w:lastRenderedPageBreak/>
        <w:t xml:space="preserve">Where the court or a judge is requested by a party to the proceedings to refer the matter to the Constitutional Court and it or he or she is satisfied that the request is not frivolous or vexatious, it or he or she shall refer the matter to the Constitutional Court. </w:t>
      </w:r>
    </w:p>
    <w:p w14:paraId="1CA310B7" w14:textId="77777777" w:rsidR="00AA679B" w:rsidRPr="00AC2A33" w:rsidRDefault="00CD398C" w:rsidP="00AC2A33">
      <w:pPr>
        <w:pStyle w:val="ListParagraph"/>
        <w:numPr>
          <w:ilvl w:val="0"/>
          <w:numId w:val="15"/>
        </w:numPr>
        <w:autoSpaceDE w:val="0"/>
        <w:autoSpaceDN w:val="0"/>
        <w:adjustRightInd w:val="0"/>
        <w:spacing w:after="0" w:line="240" w:lineRule="auto"/>
        <w:jc w:val="both"/>
        <w:rPr>
          <w:rFonts w:ascii="Times New Roman" w:hAnsi="Times New Roman" w:cs="Times New Roman"/>
          <w:color w:val="000000" w:themeColor="text1"/>
        </w:rPr>
      </w:pPr>
      <w:r w:rsidRPr="00AC2A33">
        <w:rPr>
          <w:rFonts w:ascii="Times New Roman" w:hAnsi="Times New Roman" w:cs="Times New Roman"/>
          <w:color w:val="000000" w:themeColor="text1"/>
        </w:rPr>
        <w:t xml:space="preserve"> …………….</w:t>
      </w:r>
    </w:p>
    <w:p w14:paraId="541749F6" w14:textId="77777777" w:rsidR="00AA679B" w:rsidRPr="00AC2A33" w:rsidRDefault="00CD398C" w:rsidP="00AC2A33">
      <w:pPr>
        <w:pStyle w:val="ListParagraph"/>
        <w:numPr>
          <w:ilvl w:val="0"/>
          <w:numId w:val="15"/>
        </w:numPr>
        <w:autoSpaceDE w:val="0"/>
        <w:autoSpaceDN w:val="0"/>
        <w:adjustRightInd w:val="0"/>
        <w:spacing w:after="0" w:line="240" w:lineRule="auto"/>
        <w:jc w:val="both"/>
        <w:rPr>
          <w:rFonts w:ascii="Times New Roman" w:hAnsi="Times New Roman" w:cs="Times New Roman"/>
          <w:color w:val="000000" w:themeColor="text1"/>
        </w:rPr>
      </w:pPr>
      <w:r w:rsidRPr="00AC2A33">
        <w:rPr>
          <w:rFonts w:ascii="Times New Roman" w:hAnsi="Times New Roman" w:cs="Times New Roman"/>
          <w:color w:val="000000" w:themeColor="text1"/>
        </w:rPr>
        <w:t xml:space="preserve">Where there are factual issues involved, the court or judge seized with the matter shall hear evidence from the parties and determine the factual issues: </w:t>
      </w:r>
    </w:p>
    <w:p w14:paraId="33D7A87C" w14:textId="1C7D553C" w:rsidR="00CD398C" w:rsidRPr="00AC2A33" w:rsidRDefault="00CD398C" w:rsidP="00AC2A33">
      <w:pPr>
        <w:pStyle w:val="ListParagraph"/>
        <w:autoSpaceDE w:val="0"/>
        <w:autoSpaceDN w:val="0"/>
        <w:adjustRightInd w:val="0"/>
        <w:spacing w:after="0" w:line="240" w:lineRule="auto"/>
        <w:ind w:left="1080"/>
        <w:jc w:val="both"/>
        <w:rPr>
          <w:rFonts w:ascii="Times New Roman" w:hAnsi="Times New Roman" w:cs="Times New Roman"/>
          <w:color w:val="000000" w:themeColor="text1"/>
        </w:rPr>
      </w:pPr>
      <w:r w:rsidRPr="00AC2A33">
        <w:rPr>
          <w:rFonts w:ascii="Times New Roman" w:hAnsi="Times New Roman" w:cs="Times New Roman"/>
          <w:color w:val="000000" w:themeColor="text1"/>
        </w:rPr>
        <w:t xml:space="preserve">Provided that where there are no disputes of fact, the parties shall prepare a statement of agreed facts. </w:t>
      </w:r>
    </w:p>
    <w:p w14:paraId="59FDF020" w14:textId="77777777" w:rsidR="00AA679B" w:rsidRPr="00AC2A33" w:rsidRDefault="00CD398C" w:rsidP="00AC2A33">
      <w:pPr>
        <w:pStyle w:val="ListParagraph"/>
        <w:numPr>
          <w:ilvl w:val="0"/>
          <w:numId w:val="15"/>
        </w:numPr>
        <w:autoSpaceDE w:val="0"/>
        <w:autoSpaceDN w:val="0"/>
        <w:adjustRightInd w:val="0"/>
        <w:spacing w:after="0" w:line="240" w:lineRule="auto"/>
        <w:jc w:val="both"/>
        <w:rPr>
          <w:rFonts w:ascii="Times New Roman" w:hAnsi="Times New Roman" w:cs="Times New Roman"/>
          <w:color w:val="000000" w:themeColor="text1"/>
        </w:rPr>
      </w:pPr>
      <w:r w:rsidRPr="00AC2A33">
        <w:rPr>
          <w:rFonts w:ascii="Times New Roman" w:hAnsi="Times New Roman" w:cs="Times New Roman"/>
          <w:color w:val="000000" w:themeColor="text1"/>
        </w:rPr>
        <w:t>…………</w:t>
      </w:r>
    </w:p>
    <w:p w14:paraId="4FC969B6" w14:textId="7DF1F288" w:rsidR="00CD398C" w:rsidRPr="00AC2A33" w:rsidRDefault="00CD398C" w:rsidP="00AC2A33">
      <w:pPr>
        <w:pStyle w:val="ListParagraph"/>
        <w:numPr>
          <w:ilvl w:val="0"/>
          <w:numId w:val="15"/>
        </w:numPr>
        <w:autoSpaceDE w:val="0"/>
        <w:autoSpaceDN w:val="0"/>
        <w:adjustRightInd w:val="0"/>
        <w:spacing w:line="240" w:lineRule="auto"/>
        <w:jc w:val="both"/>
        <w:rPr>
          <w:rFonts w:ascii="Times New Roman" w:hAnsi="Times New Roman" w:cs="Times New Roman"/>
          <w:color w:val="000000" w:themeColor="text1"/>
        </w:rPr>
      </w:pPr>
      <w:r w:rsidRPr="00AC2A33">
        <w:rPr>
          <w:rFonts w:ascii="Times New Roman" w:hAnsi="Times New Roman" w:cs="Times New Roman"/>
          <w:color w:val="000000" w:themeColor="text1"/>
        </w:rPr>
        <w:t>Where there is a statement of agreed facts in terms of the proviso to subrule (4), it shall suffice for the statement to be incorporated on the record in place of the evidence and the specific findings of fact.</w:t>
      </w:r>
      <w:r w:rsidR="00A205A5" w:rsidRPr="00AC2A33">
        <w:rPr>
          <w:rFonts w:ascii="Times New Roman" w:hAnsi="Times New Roman" w:cs="Times New Roman"/>
          <w:color w:val="000000" w:themeColor="text1"/>
        </w:rPr>
        <w:t>”</w:t>
      </w:r>
      <w:r w:rsidRPr="00AC2A33">
        <w:rPr>
          <w:rFonts w:ascii="Times New Roman" w:hAnsi="Times New Roman" w:cs="Times New Roman"/>
          <w:color w:val="000000" w:themeColor="text1"/>
        </w:rPr>
        <w:t xml:space="preserve"> </w:t>
      </w:r>
    </w:p>
    <w:p w14:paraId="0517DE5F" w14:textId="5E4DEDB7" w:rsidR="00661747" w:rsidRPr="00AC2A33" w:rsidRDefault="00A205A5" w:rsidP="00AC2A33">
      <w:pPr>
        <w:autoSpaceDE w:val="0"/>
        <w:autoSpaceDN w:val="0"/>
        <w:adjustRightInd w:val="0"/>
        <w:spacing w:after="0" w:line="240" w:lineRule="auto"/>
        <w:ind w:firstLine="720"/>
        <w:contextualSpacing/>
        <w:jc w:val="both"/>
        <w:rPr>
          <w:rFonts w:ascii="Times New Roman" w:hAnsi="Times New Roman" w:cs="Times New Roman"/>
          <w:b/>
          <w:bCs/>
          <w:i/>
          <w:iCs/>
          <w:color w:val="000000" w:themeColor="text1"/>
        </w:rPr>
      </w:pPr>
      <w:r w:rsidRPr="00AC2A33">
        <w:rPr>
          <w:rFonts w:ascii="Times New Roman" w:hAnsi="Times New Roman" w:cs="Times New Roman"/>
          <w:b/>
          <w:bCs/>
          <w:iCs/>
          <w:color w:val="000000" w:themeColor="text1"/>
        </w:rPr>
        <w:t>“</w:t>
      </w:r>
      <w:r w:rsidR="00CD398C" w:rsidRPr="00AC2A33">
        <w:rPr>
          <w:rFonts w:ascii="Times New Roman" w:hAnsi="Times New Roman" w:cs="Times New Roman"/>
          <w:b/>
          <w:bCs/>
          <w:i/>
          <w:iCs/>
          <w:color w:val="000000" w:themeColor="text1"/>
        </w:rPr>
        <w:t>R</w:t>
      </w:r>
      <w:r w:rsidR="00661747" w:rsidRPr="00AC2A33">
        <w:rPr>
          <w:rFonts w:ascii="Times New Roman" w:hAnsi="Times New Roman" w:cs="Times New Roman"/>
          <w:b/>
          <w:bCs/>
          <w:i/>
          <w:iCs/>
          <w:color w:val="000000" w:themeColor="text1"/>
        </w:rPr>
        <w:t>ule</w:t>
      </w:r>
      <w:r w:rsidR="00CD398C" w:rsidRPr="00AC2A33">
        <w:rPr>
          <w:rFonts w:ascii="Times New Roman" w:hAnsi="Times New Roman" w:cs="Times New Roman"/>
          <w:b/>
          <w:bCs/>
          <w:i/>
          <w:iCs/>
          <w:color w:val="000000" w:themeColor="text1"/>
        </w:rPr>
        <w:t xml:space="preserve"> 24 </w:t>
      </w:r>
      <w:r w:rsidR="00661747" w:rsidRPr="00AC2A33">
        <w:rPr>
          <w:rFonts w:ascii="Times New Roman" w:hAnsi="Times New Roman" w:cs="Times New Roman"/>
          <w:b/>
          <w:bCs/>
          <w:i/>
          <w:iCs/>
          <w:color w:val="000000" w:themeColor="text1"/>
        </w:rPr>
        <w:t xml:space="preserve">of </w:t>
      </w:r>
      <w:r w:rsidR="00CD398C" w:rsidRPr="00AC2A33">
        <w:rPr>
          <w:rFonts w:ascii="Times New Roman" w:hAnsi="Times New Roman" w:cs="Times New Roman"/>
          <w:b/>
          <w:bCs/>
          <w:i/>
          <w:iCs/>
          <w:color w:val="000000" w:themeColor="text1"/>
        </w:rPr>
        <w:t>C</w:t>
      </w:r>
      <w:r w:rsidR="00661747" w:rsidRPr="00AC2A33">
        <w:rPr>
          <w:rFonts w:ascii="Times New Roman" w:hAnsi="Times New Roman" w:cs="Times New Roman"/>
          <w:b/>
          <w:bCs/>
          <w:i/>
          <w:iCs/>
          <w:color w:val="000000" w:themeColor="text1"/>
        </w:rPr>
        <w:t>onstitutional</w:t>
      </w:r>
      <w:r w:rsidR="00CD398C" w:rsidRPr="00AC2A33">
        <w:rPr>
          <w:rFonts w:ascii="Times New Roman" w:hAnsi="Times New Roman" w:cs="Times New Roman"/>
          <w:b/>
          <w:bCs/>
          <w:i/>
          <w:iCs/>
          <w:color w:val="000000" w:themeColor="text1"/>
        </w:rPr>
        <w:t xml:space="preserve"> C</w:t>
      </w:r>
      <w:r w:rsidR="00661747" w:rsidRPr="00AC2A33">
        <w:rPr>
          <w:rFonts w:ascii="Times New Roman" w:hAnsi="Times New Roman" w:cs="Times New Roman"/>
          <w:b/>
          <w:bCs/>
          <w:i/>
          <w:iCs/>
          <w:color w:val="000000" w:themeColor="text1"/>
        </w:rPr>
        <w:t>ourt</w:t>
      </w:r>
      <w:r w:rsidR="00CD398C" w:rsidRPr="00AC2A33">
        <w:rPr>
          <w:rFonts w:ascii="Times New Roman" w:hAnsi="Times New Roman" w:cs="Times New Roman"/>
          <w:b/>
          <w:bCs/>
          <w:i/>
          <w:iCs/>
          <w:color w:val="000000" w:themeColor="text1"/>
        </w:rPr>
        <w:t xml:space="preserve"> R</w:t>
      </w:r>
      <w:r w:rsidR="00661747" w:rsidRPr="00AC2A33">
        <w:rPr>
          <w:rFonts w:ascii="Times New Roman" w:hAnsi="Times New Roman" w:cs="Times New Roman"/>
          <w:b/>
          <w:bCs/>
          <w:i/>
          <w:iCs/>
          <w:color w:val="000000" w:themeColor="text1"/>
        </w:rPr>
        <w:t>ules</w:t>
      </w:r>
    </w:p>
    <w:p w14:paraId="16B2A9CF" w14:textId="77777777" w:rsidR="00AA679B" w:rsidRPr="00AC2A33" w:rsidRDefault="00CD398C" w:rsidP="00AC2A33">
      <w:pPr>
        <w:autoSpaceDE w:val="0"/>
        <w:autoSpaceDN w:val="0"/>
        <w:adjustRightInd w:val="0"/>
        <w:spacing w:line="240" w:lineRule="auto"/>
        <w:ind w:firstLine="720"/>
        <w:contextualSpacing/>
        <w:jc w:val="both"/>
        <w:rPr>
          <w:rFonts w:ascii="Times New Roman" w:hAnsi="Times New Roman" w:cs="Times New Roman"/>
          <w:b/>
          <w:bCs/>
          <w:i/>
          <w:iCs/>
          <w:color w:val="000000" w:themeColor="text1"/>
        </w:rPr>
      </w:pPr>
      <w:r w:rsidRPr="00AC2A33">
        <w:rPr>
          <w:rFonts w:ascii="Times New Roman" w:hAnsi="Times New Roman" w:cs="Times New Roman"/>
          <w:b/>
          <w:bCs/>
          <w:i/>
          <w:iCs/>
          <w:color w:val="000000" w:themeColor="text1"/>
        </w:rPr>
        <w:t xml:space="preserve"> Referral of Constitutional matter in proceedings before a court</w:t>
      </w:r>
    </w:p>
    <w:p w14:paraId="06EA827E" w14:textId="77777777" w:rsidR="00AA679B" w:rsidRPr="00AC2A33" w:rsidRDefault="00CD398C" w:rsidP="00AC2A33">
      <w:pPr>
        <w:pStyle w:val="ListParagraph"/>
        <w:numPr>
          <w:ilvl w:val="0"/>
          <w:numId w:val="14"/>
        </w:numPr>
        <w:autoSpaceDE w:val="0"/>
        <w:autoSpaceDN w:val="0"/>
        <w:adjustRightInd w:val="0"/>
        <w:spacing w:after="0" w:line="240" w:lineRule="auto"/>
        <w:jc w:val="both"/>
        <w:rPr>
          <w:rFonts w:ascii="Times New Roman" w:hAnsi="Times New Roman" w:cs="Times New Roman"/>
          <w:b/>
          <w:bCs/>
          <w:i/>
          <w:iCs/>
          <w:color w:val="000000" w:themeColor="text1"/>
        </w:rPr>
      </w:pPr>
      <w:r w:rsidRPr="00AC2A33">
        <w:rPr>
          <w:rFonts w:ascii="Times New Roman" w:hAnsi="Times New Roman" w:cs="Times New Roman"/>
          <w:color w:val="000000" w:themeColor="text1"/>
        </w:rPr>
        <w:t>Where the person presiding over a court of lesser jurisdiction is requested by a party to the proceedings to refer the matter to the Court and he or she is satisfied that the request is not frivolous or vexatious, he or she shall refer the matter to the Court.</w:t>
      </w:r>
    </w:p>
    <w:p w14:paraId="6E647EE7" w14:textId="77777777" w:rsidR="00AA679B" w:rsidRPr="00AC2A33" w:rsidRDefault="00CD398C" w:rsidP="00AC2A33">
      <w:pPr>
        <w:pStyle w:val="ListParagraph"/>
        <w:numPr>
          <w:ilvl w:val="0"/>
          <w:numId w:val="14"/>
        </w:numPr>
        <w:autoSpaceDE w:val="0"/>
        <w:autoSpaceDN w:val="0"/>
        <w:adjustRightInd w:val="0"/>
        <w:spacing w:after="0" w:line="240" w:lineRule="auto"/>
        <w:jc w:val="both"/>
        <w:rPr>
          <w:rFonts w:ascii="Times New Roman" w:hAnsi="Times New Roman" w:cs="Times New Roman"/>
          <w:b/>
          <w:bCs/>
          <w:i/>
          <w:iCs/>
          <w:color w:val="000000" w:themeColor="text1"/>
        </w:rPr>
      </w:pPr>
      <w:r w:rsidRPr="00AC2A33">
        <w:rPr>
          <w:rFonts w:ascii="Times New Roman" w:hAnsi="Times New Roman" w:cs="Times New Roman"/>
          <w:color w:val="000000" w:themeColor="text1"/>
        </w:rPr>
        <w:t>…………..</w:t>
      </w:r>
    </w:p>
    <w:p w14:paraId="35639815" w14:textId="77777777" w:rsidR="00AA679B" w:rsidRPr="00AC2A33" w:rsidRDefault="00CD398C" w:rsidP="00AC2A33">
      <w:pPr>
        <w:pStyle w:val="ListParagraph"/>
        <w:numPr>
          <w:ilvl w:val="0"/>
          <w:numId w:val="14"/>
        </w:numPr>
        <w:autoSpaceDE w:val="0"/>
        <w:autoSpaceDN w:val="0"/>
        <w:adjustRightInd w:val="0"/>
        <w:spacing w:after="0" w:line="240" w:lineRule="auto"/>
        <w:jc w:val="both"/>
        <w:rPr>
          <w:rFonts w:ascii="Times New Roman" w:hAnsi="Times New Roman" w:cs="Times New Roman"/>
          <w:b/>
          <w:bCs/>
          <w:i/>
          <w:iCs/>
          <w:color w:val="000000" w:themeColor="text1"/>
        </w:rPr>
      </w:pPr>
      <w:r w:rsidRPr="00AC2A33">
        <w:rPr>
          <w:rFonts w:ascii="Times New Roman" w:hAnsi="Times New Roman" w:cs="Times New Roman"/>
          <w:color w:val="000000" w:themeColor="text1"/>
        </w:rPr>
        <w:t>Where there are factual issues involved, the court seized with the matter shall hear evidence from the parties and determine the factual issues:</w:t>
      </w:r>
    </w:p>
    <w:p w14:paraId="37F131EA" w14:textId="5AF9F2FD" w:rsidR="00AA679B" w:rsidRPr="00AC2A33" w:rsidRDefault="00CD398C" w:rsidP="00AC2A33">
      <w:pPr>
        <w:pStyle w:val="ListParagraph"/>
        <w:autoSpaceDE w:val="0"/>
        <w:autoSpaceDN w:val="0"/>
        <w:adjustRightInd w:val="0"/>
        <w:spacing w:after="0" w:line="240" w:lineRule="auto"/>
        <w:ind w:left="1170"/>
        <w:jc w:val="both"/>
        <w:rPr>
          <w:rFonts w:ascii="Times New Roman" w:hAnsi="Times New Roman" w:cs="Times New Roman"/>
          <w:b/>
          <w:bCs/>
          <w:i/>
          <w:iCs/>
          <w:color w:val="000000" w:themeColor="text1"/>
        </w:rPr>
      </w:pPr>
      <w:r w:rsidRPr="00AC2A33">
        <w:rPr>
          <w:rFonts w:ascii="Times New Roman" w:hAnsi="Times New Roman" w:cs="Times New Roman"/>
          <w:color w:val="000000" w:themeColor="text1"/>
        </w:rPr>
        <w:t xml:space="preserve">Provided that where there are no disputes of fact, the parties shall prepare a statement of agreed </w:t>
      </w:r>
      <w:r w:rsidR="00AA679B" w:rsidRPr="00AC2A33">
        <w:rPr>
          <w:rFonts w:ascii="Times New Roman" w:hAnsi="Times New Roman" w:cs="Times New Roman"/>
          <w:color w:val="000000" w:themeColor="text1"/>
        </w:rPr>
        <w:t>f</w:t>
      </w:r>
      <w:r w:rsidRPr="00AC2A33">
        <w:rPr>
          <w:rFonts w:ascii="Times New Roman" w:hAnsi="Times New Roman" w:cs="Times New Roman"/>
          <w:color w:val="000000" w:themeColor="text1"/>
        </w:rPr>
        <w:t>acts.</w:t>
      </w:r>
    </w:p>
    <w:p w14:paraId="658F16D6" w14:textId="77777777" w:rsidR="00AA679B" w:rsidRPr="00AC2A33" w:rsidRDefault="00CD398C" w:rsidP="00AC2A33">
      <w:pPr>
        <w:pStyle w:val="ListParagraph"/>
        <w:numPr>
          <w:ilvl w:val="0"/>
          <w:numId w:val="14"/>
        </w:numPr>
        <w:autoSpaceDE w:val="0"/>
        <w:autoSpaceDN w:val="0"/>
        <w:adjustRightInd w:val="0"/>
        <w:spacing w:after="0" w:line="240" w:lineRule="auto"/>
        <w:jc w:val="both"/>
        <w:rPr>
          <w:rFonts w:ascii="Times New Roman" w:hAnsi="Times New Roman" w:cs="Times New Roman"/>
          <w:b/>
          <w:bCs/>
          <w:i/>
          <w:iCs/>
          <w:color w:val="000000" w:themeColor="text1"/>
        </w:rPr>
      </w:pPr>
      <w:r w:rsidRPr="00AC2A33">
        <w:rPr>
          <w:rFonts w:ascii="Times New Roman" w:hAnsi="Times New Roman" w:cs="Times New Roman"/>
          <w:color w:val="000000" w:themeColor="text1"/>
        </w:rPr>
        <w:t>………</w:t>
      </w:r>
    </w:p>
    <w:p w14:paraId="7DB19CF8" w14:textId="3D6BFAD1" w:rsidR="00A205A5" w:rsidRPr="00AC2A33" w:rsidRDefault="00CD398C" w:rsidP="00AC2A33">
      <w:pPr>
        <w:pStyle w:val="ListParagraph"/>
        <w:numPr>
          <w:ilvl w:val="0"/>
          <w:numId w:val="14"/>
        </w:numPr>
        <w:autoSpaceDE w:val="0"/>
        <w:autoSpaceDN w:val="0"/>
        <w:adjustRightInd w:val="0"/>
        <w:spacing w:line="240" w:lineRule="auto"/>
        <w:jc w:val="both"/>
        <w:rPr>
          <w:rFonts w:ascii="Times New Roman" w:hAnsi="Times New Roman" w:cs="Times New Roman"/>
          <w:b/>
          <w:bCs/>
          <w:i/>
          <w:iCs/>
          <w:color w:val="000000" w:themeColor="text1"/>
        </w:rPr>
      </w:pPr>
      <w:r w:rsidRPr="00AC2A33">
        <w:rPr>
          <w:rFonts w:ascii="Times New Roman" w:hAnsi="Times New Roman" w:cs="Times New Roman"/>
          <w:color w:val="000000" w:themeColor="text1"/>
        </w:rPr>
        <w:t>Where there is a statement of agreed facts in terms of the proviso to sub rule (4), it shall suffice for the statement to be incorporated in the record in place of the evidence and specific findings of fact.</w:t>
      </w:r>
      <w:r w:rsidR="00A205A5" w:rsidRPr="00AC2A33">
        <w:rPr>
          <w:rFonts w:ascii="Times New Roman" w:hAnsi="Times New Roman" w:cs="Times New Roman"/>
          <w:color w:val="000000" w:themeColor="text1"/>
        </w:rPr>
        <w:t>”</w:t>
      </w:r>
    </w:p>
    <w:p w14:paraId="578EC5FA" w14:textId="43D2A909" w:rsidR="00275DFB" w:rsidRPr="00AC2A33" w:rsidRDefault="00710981" w:rsidP="00710981">
      <w:pPr>
        <w:autoSpaceDE w:val="0"/>
        <w:autoSpaceDN w:val="0"/>
        <w:adjustRightInd w:val="0"/>
        <w:spacing w:after="0" w:line="360" w:lineRule="auto"/>
        <w:contextualSpacing/>
        <w:jc w:val="both"/>
        <w:rPr>
          <w:rFonts w:ascii="Times New Roman" w:hAnsi="Times New Roman" w:cs="Times New Roman"/>
          <w:color w:val="000000" w:themeColor="text1"/>
          <w:sz w:val="24"/>
          <w:szCs w:val="24"/>
        </w:rPr>
      </w:pPr>
      <w:r w:rsidRPr="00AC2A33">
        <w:rPr>
          <w:rFonts w:ascii="Times New Roman" w:hAnsi="Times New Roman" w:cs="Times New Roman"/>
          <w:color w:val="000000" w:themeColor="text1"/>
          <w:sz w:val="24"/>
          <w:szCs w:val="24"/>
        </w:rPr>
        <w:tab/>
      </w:r>
      <w:r w:rsidR="00275DFB" w:rsidRPr="00AC2A33">
        <w:rPr>
          <w:rFonts w:ascii="Times New Roman" w:hAnsi="Times New Roman" w:cs="Times New Roman"/>
          <w:color w:val="000000" w:themeColor="text1"/>
          <w:sz w:val="24"/>
          <w:szCs w:val="24"/>
        </w:rPr>
        <w:t xml:space="preserve">A </w:t>
      </w:r>
      <w:r w:rsidR="00EB2273" w:rsidRPr="00AC2A33">
        <w:rPr>
          <w:rFonts w:ascii="Times New Roman" w:hAnsi="Times New Roman" w:cs="Times New Roman"/>
          <w:color w:val="000000" w:themeColor="text1"/>
          <w:sz w:val="24"/>
          <w:szCs w:val="24"/>
        </w:rPr>
        <w:t>p</w:t>
      </w:r>
      <w:r w:rsidR="00275DFB" w:rsidRPr="00AC2A33">
        <w:rPr>
          <w:rFonts w:ascii="Times New Roman" w:hAnsi="Times New Roman" w:cs="Times New Roman"/>
          <w:color w:val="000000" w:themeColor="text1"/>
          <w:sz w:val="24"/>
          <w:szCs w:val="24"/>
        </w:rPr>
        <w:t xml:space="preserve">lethora </w:t>
      </w:r>
      <w:r w:rsidR="00863B72" w:rsidRPr="00AC2A33">
        <w:rPr>
          <w:rFonts w:ascii="Times New Roman" w:hAnsi="Times New Roman" w:cs="Times New Roman"/>
          <w:color w:val="000000" w:themeColor="text1"/>
          <w:sz w:val="24"/>
          <w:szCs w:val="24"/>
        </w:rPr>
        <w:t xml:space="preserve">of decided cases were </w:t>
      </w:r>
      <w:r w:rsidR="00275DFB" w:rsidRPr="00AC2A33">
        <w:rPr>
          <w:rFonts w:ascii="Times New Roman" w:hAnsi="Times New Roman" w:cs="Times New Roman"/>
          <w:color w:val="000000" w:themeColor="text1"/>
          <w:sz w:val="24"/>
          <w:szCs w:val="24"/>
        </w:rPr>
        <w:t xml:space="preserve">placed before me by counsel on </w:t>
      </w:r>
      <w:r w:rsidR="00EB2273" w:rsidRPr="00AC2A33">
        <w:rPr>
          <w:rFonts w:ascii="Times New Roman" w:hAnsi="Times New Roman" w:cs="Times New Roman"/>
          <w:color w:val="000000" w:themeColor="text1"/>
          <w:sz w:val="24"/>
          <w:szCs w:val="24"/>
        </w:rPr>
        <w:t>either</w:t>
      </w:r>
      <w:r w:rsidR="00275DFB" w:rsidRPr="00AC2A33">
        <w:rPr>
          <w:rFonts w:ascii="Times New Roman" w:hAnsi="Times New Roman" w:cs="Times New Roman"/>
          <w:color w:val="000000" w:themeColor="text1"/>
          <w:sz w:val="24"/>
          <w:szCs w:val="24"/>
        </w:rPr>
        <w:t xml:space="preserve"> side. I am grateful </w:t>
      </w:r>
      <w:r w:rsidR="00EB2273" w:rsidRPr="00AC2A33">
        <w:rPr>
          <w:rFonts w:ascii="Times New Roman" w:hAnsi="Times New Roman" w:cs="Times New Roman"/>
          <w:color w:val="000000" w:themeColor="text1"/>
          <w:sz w:val="24"/>
          <w:szCs w:val="24"/>
        </w:rPr>
        <w:t>t</w:t>
      </w:r>
      <w:r w:rsidR="00275DFB" w:rsidRPr="00AC2A33">
        <w:rPr>
          <w:rFonts w:ascii="Times New Roman" w:hAnsi="Times New Roman" w:cs="Times New Roman"/>
          <w:color w:val="000000" w:themeColor="text1"/>
          <w:sz w:val="24"/>
          <w:szCs w:val="24"/>
        </w:rPr>
        <w:t>o counsel for th</w:t>
      </w:r>
      <w:r w:rsidR="00EB2273" w:rsidRPr="00AC2A33">
        <w:rPr>
          <w:rFonts w:ascii="Times New Roman" w:hAnsi="Times New Roman" w:cs="Times New Roman"/>
          <w:color w:val="000000" w:themeColor="text1"/>
          <w:sz w:val="24"/>
          <w:szCs w:val="24"/>
        </w:rPr>
        <w:t>e extensive research</w:t>
      </w:r>
      <w:r w:rsidR="00A205A5" w:rsidRPr="00AC2A33">
        <w:rPr>
          <w:rFonts w:ascii="Times New Roman" w:hAnsi="Times New Roman" w:cs="Times New Roman"/>
          <w:color w:val="000000" w:themeColor="text1"/>
          <w:sz w:val="24"/>
          <w:szCs w:val="24"/>
        </w:rPr>
        <w:t xml:space="preserve">. I have distilled the </w:t>
      </w:r>
      <w:r w:rsidR="00B55ACF" w:rsidRPr="00AC2A33">
        <w:rPr>
          <w:rFonts w:ascii="Times New Roman" w:hAnsi="Times New Roman" w:cs="Times New Roman"/>
          <w:color w:val="000000" w:themeColor="text1"/>
          <w:sz w:val="24"/>
          <w:szCs w:val="24"/>
        </w:rPr>
        <w:t xml:space="preserve">following </w:t>
      </w:r>
      <w:r w:rsidR="00A205A5" w:rsidRPr="00AC2A33">
        <w:rPr>
          <w:rFonts w:ascii="Times New Roman" w:hAnsi="Times New Roman" w:cs="Times New Roman"/>
          <w:color w:val="000000" w:themeColor="text1"/>
          <w:sz w:val="24"/>
          <w:szCs w:val="24"/>
        </w:rPr>
        <w:t xml:space="preserve">legal principles </w:t>
      </w:r>
      <w:r w:rsidR="00863B72" w:rsidRPr="00AC2A33">
        <w:rPr>
          <w:rFonts w:ascii="Times New Roman" w:hAnsi="Times New Roman" w:cs="Times New Roman"/>
          <w:color w:val="000000" w:themeColor="text1"/>
          <w:sz w:val="24"/>
          <w:szCs w:val="24"/>
        </w:rPr>
        <w:t xml:space="preserve">from </w:t>
      </w:r>
      <w:r w:rsidR="00A205A5" w:rsidRPr="00AC2A33">
        <w:rPr>
          <w:rFonts w:ascii="Times New Roman" w:hAnsi="Times New Roman" w:cs="Times New Roman"/>
          <w:color w:val="000000" w:themeColor="text1"/>
          <w:sz w:val="24"/>
          <w:szCs w:val="24"/>
        </w:rPr>
        <w:t xml:space="preserve">decided cases which I consider </w:t>
      </w:r>
      <w:r w:rsidR="00B55ACF" w:rsidRPr="00AC2A33">
        <w:rPr>
          <w:rFonts w:ascii="Times New Roman" w:hAnsi="Times New Roman" w:cs="Times New Roman"/>
          <w:color w:val="000000" w:themeColor="text1"/>
          <w:sz w:val="24"/>
          <w:szCs w:val="24"/>
        </w:rPr>
        <w:t>pertinent to the resolution of the issues before me</w:t>
      </w:r>
      <w:r w:rsidR="00A205A5" w:rsidRPr="00AC2A33">
        <w:rPr>
          <w:rFonts w:ascii="Times New Roman" w:hAnsi="Times New Roman" w:cs="Times New Roman"/>
          <w:color w:val="000000" w:themeColor="text1"/>
          <w:sz w:val="24"/>
          <w:szCs w:val="24"/>
        </w:rPr>
        <w:t>.</w:t>
      </w:r>
    </w:p>
    <w:p w14:paraId="0A993CAA" w14:textId="77777777" w:rsidR="00B55ACF" w:rsidRPr="00AC2A33" w:rsidRDefault="00B55ACF" w:rsidP="00C66E79">
      <w:pPr>
        <w:autoSpaceDE w:val="0"/>
        <w:autoSpaceDN w:val="0"/>
        <w:adjustRightInd w:val="0"/>
        <w:spacing w:after="0" w:line="360" w:lineRule="auto"/>
        <w:ind w:left="720" w:firstLine="720"/>
        <w:contextualSpacing/>
        <w:jc w:val="both"/>
        <w:rPr>
          <w:rFonts w:ascii="Times New Roman" w:hAnsi="Times New Roman" w:cs="Times New Roman"/>
          <w:color w:val="000000" w:themeColor="text1"/>
          <w:sz w:val="24"/>
          <w:szCs w:val="24"/>
        </w:rPr>
      </w:pPr>
    </w:p>
    <w:p w14:paraId="13D8AC88" w14:textId="77777777" w:rsidR="00710981" w:rsidRPr="00AC2A33" w:rsidRDefault="000B5A03" w:rsidP="00AC2A33">
      <w:pPr>
        <w:pStyle w:val="ListParagraph"/>
        <w:numPr>
          <w:ilvl w:val="0"/>
          <w:numId w:val="16"/>
        </w:numPr>
        <w:spacing w:after="0" w:line="360" w:lineRule="auto"/>
        <w:jc w:val="both"/>
        <w:rPr>
          <w:rFonts w:ascii="Times New Roman" w:hAnsi="Times New Roman" w:cs="Times New Roman"/>
          <w:b/>
          <w:color w:val="000000" w:themeColor="text1"/>
          <w:sz w:val="24"/>
          <w:szCs w:val="24"/>
          <w:u w:val="single"/>
        </w:rPr>
      </w:pPr>
      <w:r w:rsidRPr="00AC2A33">
        <w:rPr>
          <w:rFonts w:ascii="Times New Roman" w:hAnsi="Times New Roman" w:cs="Times New Roman"/>
          <w:color w:val="000000" w:themeColor="text1"/>
          <w:sz w:val="24"/>
          <w:szCs w:val="24"/>
        </w:rPr>
        <w:t xml:space="preserve">A constitutional matter is defined in s 322 of the Constitution, as “a matter in which there is an issue involving the interpretation, protection or enforcement of the Constitution”. </w:t>
      </w:r>
    </w:p>
    <w:p w14:paraId="7F780864" w14:textId="77777777" w:rsidR="00710981" w:rsidRPr="00AC2A33" w:rsidRDefault="00B55ACF" w:rsidP="00AC2A33">
      <w:pPr>
        <w:pStyle w:val="ListParagraph"/>
        <w:numPr>
          <w:ilvl w:val="0"/>
          <w:numId w:val="16"/>
        </w:numPr>
        <w:spacing w:after="0" w:line="360" w:lineRule="auto"/>
        <w:jc w:val="both"/>
        <w:rPr>
          <w:rFonts w:ascii="Times New Roman" w:hAnsi="Times New Roman" w:cs="Times New Roman"/>
          <w:b/>
          <w:color w:val="000000" w:themeColor="text1"/>
          <w:sz w:val="24"/>
          <w:szCs w:val="24"/>
          <w:u w:val="single"/>
        </w:rPr>
      </w:pPr>
      <w:r w:rsidRPr="00AC2A33">
        <w:rPr>
          <w:rFonts w:ascii="Times New Roman" w:hAnsi="Times New Roman" w:cs="Times New Roman"/>
          <w:color w:val="000000" w:themeColor="text1"/>
          <w:sz w:val="24"/>
          <w:szCs w:val="24"/>
        </w:rPr>
        <w:t xml:space="preserve">The timing of the referral is important. </w:t>
      </w:r>
      <w:r w:rsidR="00EB2273" w:rsidRPr="00AC2A33">
        <w:rPr>
          <w:rFonts w:ascii="Times New Roman" w:hAnsi="Times New Roman" w:cs="Times New Roman"/>
          <w:bCs/>
          <w:color w:val="000000" w:themeColor="text1"/>
          <w:sz w:val="24"/>
          <w:szCs w:val="24"/>
        </w:rPr>
        <w:t xml:space="preserve">The notion that a constitutional issue can be raised anytime cannot be correct. </w:t>
      </w:r>
      <w:r w:rsidRPr="00AC2A33">
        <w:rPr>
          <w:rFonts w:ascii="Times New Roman" w:hAnsi="Times New Roman" w:cs="Times New Roman"/>
          <w:color w:val="000000" w:themeColor="text1"/>
          <w:sz w:val="24"/>
          <w:szCs w:val="24"/>
        </w:rPr>
        <w:t xml:space="preserve">No referral lies to the CCZ once the court presiding over proceedings has already made a determination. In such circumstances, the relief available to the applicant is direct access either to the CCZ where ‘interest of justice’ demands or an application in the HIGH COURT. </w:t>
      </w:r>
      <w:r w:rsidR="00220E57" w:rsidRPr="00AC2A33">
        <w:rPr>
          <w:rFonts w:ascii="Times New Roman" w:hAnsi="Times New Roman" w:cs="Times New Roman"/>
          <w:color w:val="000000" w:themeColor="text1"/>
          <w:sz w:val="24"/>
          <w:szCs w:val="24"/>
        </w:rPr>
        <w:t>See</w:t>
      </w:r>
      <w:r w:rsidRPr="00AC2A33">
        <w:rPr>
          <w:rFonts w:ascii="Times New Roman" w:hAnsi="Times New Roman" w:cs="Times New Roman"/>
          <w:color w:val="000000" w:themeColor="text1"/>
          <w:sz w:val="24"/>
          <w:szCs w:val="24"/>
        </w:rPr>
        <w:t xml:space="preserve"> </w:t>
      </w:r>
      <w:r w:rsidRPr="00AC2A33">
        <w:rPr>
          <w:rFonts w:ascii="Times New Roman" w:hAnsi="Times New Roman" w:cs="Times New Roman"/>
          <w:i/>
          <w:iCs/>
          <w:color w:val="000000" w:themeColor="text1"/>
          <w:sz w:val="24"/>
          <w:szCs w:val="24"/>
        </w:rPr>
        <w:t>Muchero &amp; Another v Attorney-General</w:t>
      </w:r>
      <w:r w:rsidRPr="00AC2A33">
        <w:rPr>
          <w:rFonts w:ascii="Times New Roman" w:hAnsi="Times New Roman" w:cs="Times New Roman"/>
          <w:color w:val="000000" w:themeColor="text1"/>
          <w:sz w:val="24"/>
          <w:szCs w:val="24"/>
        </w:rPr>
        <w:t xml:space="preserve"> 2000(2) ZLR 286 (SC). </w:t>
      </w:r>
    </w:p>
    <w:p w14:paraId="762394A2" w14:textId="77777777" w:rsidR="00710981" w:rsidRPr="00AC2A33" w:rsidRDefault="00360CF7" w:rsidP="00AC2A33">
      <w:pPr>
        <w:pStyle w:val="ListParagraph"/>
        <w:numPr>
          <w:ilvl w:val="0"/>
          <w:numId w:val="16"/>
        </w:numPr>
        <w:spacing w:line="360" w:lineRule="auto"/>
        <w:jc w:val="both"/>
        <w:rPr>
          <w:rFonts w:ascii="Times New Roman" w:hAnsi="Times New Roman" w:cs="Times New Roman"/>
          <w:b/>
          <w:color w:val="000000" w:themeColor="text1"/>
          <w:sz w:val="24"/>
          <w:szCs w:val="24"/>
          <w:u w:val="single"/>
        </w:rPr>
      </w:pPr>
      <w:r w:rsidRPr="00AC2A33">
        <w:rPr>
          <w:rFonts w:ascii="Times New Roman" w:hAnsi="Times New Roman" w:cs="Times New Roman"/>
          <w:color w:val="000000" w:themeColor="text1"/>
          <w:sz w:val="24"/>
          <w:szCs w:val="24"/>
        </w:rPr>
        <w:t xml:space="preserve">The purpose of the exercise of the jurisdiction of a subordinate court under s 175(4) of the Constitution is to protect the process of the Court against frivolous or vexatious litigation. </w:t>
      </w:r>
      <w:r w:rsidRPr="00AC2A33">
        <w:rPr>
          <w:rFonts w:ascii="Times New Roman" w:eastAsia="Calibri" w:hAnsi="Times New Roman" w:cs="Times New Roman"/>
          <w:color w:val="000000" w:themeColor="text1"/>
          <w:sz w:val="24"/>
          <w:szCs w:val="24"/>
        </w:rPr>
        <w:t xml:space="preserve">See </w:t>
      </w:r>
      <w:r w:rsidRPr="00AC2A33">
        <w:rPr>
          <w:rFonts w:ascii="Times New Roman" w:eastAsia="Calibri" w:hAnsi="Times New Roman" w:cs="Times New Roman"/>
          <w:i/>
          <w:color w:val="000000" w:themeColor="text1"/>
          <w:sz w:val="24"/>
          <w:szCs w:val="24"/>
        </w:rPr>
        <w:t xml:space="preserve">Loverage Makoto </w:t>
      </w:r>
      <w:r w:rsidRPr="008C6E73">
        <w:rPr>
          <w:rFonts w:ascii="Times New Roman" w:eastAsia="Calibri" w:hAnsi="Times New Roman" w:cs="Times New Roman"/>
          <w:iCs/>
          <w:color w:val="000000" w:themeColor="text1"/>
          <w:sz w:val="24"/>
          <w:szCs w:val="24"/>
        </w:rPr>
        <w:t>v</w:t>
      </w:r>
      <w:r w:rsidRPr="00AC2A33">
        <w:rPr>
          <w:rFonts w:ascii="Times New Roman" w:eastAsia="Calibri" w:hAnsi="Times New Roman" w:cs="Times New Roman"/>
          <w:i/>
          <w:color w:val="000000" w:themeColor="text1"/>
          <w:sz w:val="24"/>
          <w:szCs w:val="24"/>
        </w:rPr>
        <w:t xml:space="preserve"> T.K.</w:t>
      </w:r>
      <w:r w:rsidRPr="00AC2A33">
        <w:rPr>
          <w:rFonts w:ascii="Times New Roman" w:hAnsi="Times New Roman" w:cs="Times New Roman"/>
          <w:i/>
          <w:color w:val="000000" w:themeColor="text1"/>
          <w:sz w:val="24"/>
          <w:szCs w:val="24"/>
        </w:rPr>
        <w:t xml:space="preserve"> Mahwe N.O.</w:t>
      </w:r>
      <w:r w:rsidRPr="00AC2A33">
        <w:rPr>
          <w:rFonts w:ascii="Times New Roman" w:hAnsi="Times New Roman" w:cs="Times New Roman"/>
          <w:color w:val="000000" w:themeColor="text1"/>
          <w:sz w:val="24"/>
          <w:szCs w:val="24"/>
        </w:rPr>
        <w:t xml:space="preserve"> </w:t>
      </w:r>
      <w:r w:rsidRPr="00AC2A33">
        <w:rPr>
          <w:rFonts w:ascii="Times New Roman" w:eastAsia="Calibri" w:hAnsi="Times New Roman" w:cs="Times New Roman"/>
          <w:color w:val="000000" w:themeColor="text1"/>
          <w:sz w:val="24"/>
          <w:szCs w:val="24"/>
        </w:rPr>
        <w:t>&amp; Anor CCZ 03/20</w:t>
      </w:r>
      <w:r w:rsidR="00710981" w:rsidRPr="00AC2A33">
        <w:rPr>
          <w:rFonts w:ascii="Times New Roman" w:eastAsia="Calibri" w:hAnsi="Times New Roman" w:cs="Times New Roman"/>
          <w:color w:val="000000" w:themeColor="text1"/>
          <w:sz w:val="24"/>
          <w:szCs w:val="24"/>
        </w:rPr>
        <w:t>.</w:t>
      </w:r>
    </w:p>
    <w:p w14:paraId="11EE8BCB" w14:textId="4E09FB52" w:rsidR="00710981" w:rsidRPr="00AC2A33" w:rsidRDefault="00360CF7" w:rsidP="00AC2A33">
      <w:pPr>
        <w:pStyle w:val="ListParagraph"/>
        <w:spacing w:line="240" w:lineRule="auto"/>
        <w:jc w:val="both"/>
        <w:rPr>
          <w:rFonts w:ascii="Times New Roman" w:hAnsi="Times New Roman" w:cs="Times New Roman"/>
          <w:b/>
          <w:color w:val="000000" w:themeColor="text1"/>
          <w:sz w:val="24"/>
          <w:szCs w:val="24"/>
          <w:u w:val="single"/>
        </w:rPr>
      </w:pPr>
      <w:r w:rsidRPr="00AC2A33">
        <w:rPr>
          <w:rFonts w:ascii="Times New Roman" w:eastAsia="Calibri" w:hAnsi="Times New Roman" w:cs="Times New Roman"/>
          <w:color w:val="000000" w:themeColor="text1"/>
          <w:sz w:val="24"/>
          <w:szCs w:val="24"/>
        </w:rPr>
        <w:lastRenderedPageBreak/>
        <w:t xml:space="preserve"> </w:t>
      </w:r>
    </w:p>
    <w:p w14:paraId="2D159BD8" w14:textId="77777777" w:rsidR="00710981" w:rsidRPr="00AC2A33" w:rsidRDefault="00360CF7" w:rsidP="00AC2A33">
      <w:pPr>
        <w:pStyle w:val="ListParagraph"/>
        <w:spacing w:line="240" w:lineRule="auto"/>
        <w:jc w:val="both"/>
        <w:rPr>
          <w:rFonts w:ascii="Times New Roman" w:hAnsi="Times New Roman" w:cs="Times New Roman"/>
          <w:color w:val="000000" w:themeColor="text1"/>
        </w:rPr>
      </w:pPr>
      <w:r w:rsidRPr="00AC2A33">
        <w:rPr>
          <w:rFonts w:ascii="Times New Roman" w:hAnsi="Times New Roman" w:cs="Times New Roman"/>
          <w:color w:val="000000" w:themeColor="text1"/>
        </w:rPr>
        <w:t xml:space="preserve">“Regarding the procedure under s 175(4) of the Constitution, the Court in </w:t>
      </w:r>
      <w:r w:rsidRPr="00AC2A33">
        <w:rPr>
          <w:rFonts w:ascii="Times New Roman" w:hAnsi="Times New Roman" w:cs="Times New Roman"/>
          <w:i/>
          <w:color w:val="000000" w:themeColor="text1"/>
        </w:rPr>
        <w:t>Nyagura</w:t>
      </w:r>
      <w:r w:rsidRPr="00AC2A33">
        <w:rPr>
          <w:rFonts w:ascii="Times New Roman" w:hAnsi="Times New Roman" w:cs="Times New Roman"/>
          <w:color w:val="000000" w:themeColor="text1"/>
        </w:rPr>
        <w:t xml:space="preserve"> v </w:t>
      </w:r>
      <w:r w:rsidRPr="00AC2A33">
        <w:rPr>
          <w:rFonts w:ascii="Times New Roman" w:hAnsi="Times New Roman" w:cs="Times New Roman"/>
          <w:i/>
          <w:color w:val="000000" w:themeColor="text1"/>
        </w:rPr>
        <w:t>Ncube N.O. and Ors</w:t>
      </w:r>
      <w:r w:rsidRPr="00AC2A33">
        <w:rPr>
          <w:rFonts w:ascii="Times New Roman" w:hAnsi="Times New Roman" w:cs="Times New Roman"/>
          <w:color w:val="000000" w:themeColor="text1"/>
        </w:rPr>
        <w:t xml:space="preserve"> CCZ 7/19, at pp 9-10 of the cyclostyled judgment, stated that there must be a moment when the presiding person must address his or her mind to the factors that answer a number of questions</w:t>
      </w:r>
      <w:r w:rsidRPr="00AC2A33">
        <w:rPr>
          <w:rFonts w:ascii="Times New Roman" w:hAnsi="Times New Roman" w:cs="Times New Roman"/>
          <w:i/>
          <w:color w:val="000000" w:themeColor="text1"/>
        </w:rPr>
        <w:t>, including whether the request to refer the matter to the Court is frivolous or vexatious</w:t>
      </w:r>
      <w:r w:rsidRPr="00AC2A33">
        <w:rPr>
          <w:rFonts w:ascii="Times New Roman" w:hAnsi="Times New Roman" w:cs="Times New Roman"/>
          <w:color w:val="000000" w:themeColor="text1"/>
        </w:rPr>
        <w:t>, and whether the determination by the Court is necessary for the purposes of the proceedings before him or her. Pg 6 para 1</w:t>
      </w:r>
    </w:p>
    <w:p w14:paraId="26D1AE55" w14:textId="77777777" w:rsidR="00AC2A33" w:rsidRPr="00AC2A33" w:rsidRDefault="00AC2A33" w:rsidP="00AC2A33">
      <w:pPr>
        <w:pStyle w:val="ListParagraph"/>
        <w:spacing w:line="240" w:lineRule="auto"/>
        <w:jc w:val="both"/>
        <w:rPr>
          <w:rFonts w:ascii="Times New Roman" w:hAnsi="Times New Roman" w:cs="Times New Roman"/>
          <w:color w:val="000000" w:themeColor="text1"/>
        </w:rPr>
      </w:pPr>
    </w:p>
    <w:p w14:paraId="07654DDC" w14:textId="77777777" w:rsidR="00710981" w:rsidRPr="00AC2A33" w:rsidRDefault="00360CF7" w:rsidP="00AC2A33">
      <w:pPr>
        <w:pStyle w:val="ListParagraph"/>
        <w:spacing w:after="0" w:line="240" w:lineRule="auto"/>
        <w:ind w:left="1080"/>
        <w:jc w:val="both"/>
        <w:rPr>
          <w:rFonts w:ascii="Times New Roman" w:hAnsi="Times New Roman" w:cs="Times New Roman"/>
          <w:color w:val="000000" w:themeColor="text1"/>
        </w:rPr>
      </w:pPr>
      <w:r w:rsidRPr="00AC2A33">
        <w:rPr>
          <w:rFonts w:ascii="Times New Roman" w:hAnsi="Times New Roman" w:cs="Times New Roman"/>
          <w:color w:val="000000" w:themeColor="text1"/>
        </w:rPr>
        <w:t xml:space="preserve">The purpose of the exercise of the jurisdiction of a subordinate court under s 175(4) of the Constitution is to protect the process of the Court against frivolous or vexatious litigation. The standard by which the facts on which the raising of a question is based must be measured is put so high so as to enable the person presiding in the lower court to stop legal proceedings that should not have been launched at all.” </w:t>
      </w:r>
    </w:p>
    <w:p w14:paraId="27B38095" w14:textId="4FBF3479" w:rsidR="00360CF7" w:rsidRPr="00AC2A33" w:rsidRDefault="00360CF7" w:rsidP="00AC2A33">
      <w:pPr>
        <w:pStyle w:val="ListParagraph"/>
        <w:spacing w:line="240" w:lineRule="auto"/>
        <w:ind w:left="1080"/>
        <w:jc w:val="both"/>
        <w:rPr>
          <w:rFonts w:ascii="Times New Roman" w:hAnsi="Times New Roman" w:cs="Times New Roman"/>
          <w:color w:val="000000" w:themeColor="text1"/>
        </w:rPr>
      </w:pPr>
      <w:r w:rsidRPr="00AC2A33">
        <w:rPr>
          <w:rFonts w:ascii="Times New Roman" w:hAnsi="Times New Roman" w:cs="Times New Roman"/>
          <w:color w:val="000000" w:themeColor="text1"/>
        </w:rPr>
        <w:t>“More importantly, the determination of a question must be of benefit to a party. It would be absurd for the Court to pronounce on the constitutionality of section of the Act and then state that, in the circumstances of the case, the finding is unnecessary. This approach would render the whole determination an advisory opinion or a mere academic opinion. The Court is loath to offer opinions which at the end of the day do not assist in the resolution of disputes in the lower courts”</w:t>
      </w:r>
    </w:p>
    <w:p w14:paraId="05220188" w14:textId="77777777" w:rsidR="00AC2A33" w:rsidRPr="00AC2A33" w:rsidRDefault="00AC2A33" w:rsidP="00AC2A33">
      <w:pPr>
        <w:pStyle w:val="ListParagraph"/>
        <w:spacing w:line="240" w:lineRule="auto"/>
        <w:ind w:left="1080"/>
        <w:jc w:val="both"/>
        <w:rPr>
          <w:rFonts w:ascii="Times New Roman" w:hAnsi="Times New Roman" w:cs="Times New Roman"/>
          <w:b/>
          <w:color w:val="000000" w:themeColor="text1"/>
          <w:sz w:val="24"/>
          <w:szCs w:val="24"/>
          <w:u w:val="single"/>
        </w:rPr>
      </w:pPr>
    </w:p>
    <w:p w14:paraId="23CE78ED" w14:textId="622AB1E9" w:rsidR="000B5A03" w:rsidRPr="00AC2A33" w:rsidRDefault="00360CF7" w:rsidP="00AC2A33">
      <w:pPr>
        <w:pStyle w:val="ListParagraph"/>
        <w:numPr>
          <w:ilvl w:val="0"/>
          <w:numId w:val="16"/>
        </w:num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AC2A33">
        <w:rPr>
          <w:rFonts w:ascii="Times New Roman" w:hAnsi="Times New Roman" w:cs="Times New Roman"/>
          <w:color w:val="000000" w:themeColor="text1"/>
          <w:sz w:val="24"/>
          <w:szCs w:val="24"/>
        </w:rPr>
        <w:t xml:space="preserve">It is the duty of the party who wants a question as to the contravention of the Declaration of Rights arising in the proceedings in the High Court, or in a court subordinate to it, referred to the Supreme Court for determination. </w:t>
      </w:r>
      <w:r w:rsidRPr="00AC2A33">
        <w:rPr>
          <w:rFonts w:ascii="Times New Roman" w:hAnsi="Times New Roman" w:cs="Times New Roman"/>
          <w:b/>
          <w:color w:val="000000" w:themeColor="text1"/>
        </w:rPr>
        <w:t xml:space="preserve"> </w:t>
      </w:r>
      <w:r w:rsidRPr="00AC2A33">
        <w:rPr>
          <w:rFonts w:ascii="Times New Roman" w:hAnsi="Times New Roman" w:cs="Times New Roman"/>
          <w:color w:val="000000" w:themeColor="text1"/>
          <w:sz w:val="24"/>
          <w:szCs w:val="24"/>
        </w:rPr>
        <w:t xml:space="preserve">see </w:t>
      </w:r>
      <w:r w:rsidRPr="00AC2A33">
        <w:rPr>
          <w:rFonts w:ascii="Times New Roman" w:hAnsi="Times New Roman" w:cs="Times New Roman"/>
          <w:i/>
          <w:color w:val="000000" w:themeColor="text1"/>
          <w:sz w:val="24"/>
          <w:szCs w:val="24"/>
        </w:rPr>
        <w:t xml:space="preserve">Chihava &amp; Ors </w:t>
      </w:r>
      <w:r w:rsidRPr="00AC2A33">
        <w:rPr>
          <w:rFonts w:ascii="Times New Roman" w:hAnsi="Times New Roman" w:cs="Times New Roman"/>
          <w:iCs/>
          <w:color w:val="000000" w:themeColor="text1"/>
          <w:sz w:val="24"/>
          <w:szCs w:val="24"/>
        </w:rPr>
        <w:t>v</w:t>
      </w:r>
      <w:r w:rsidRPr="00AC2A33">
        <w:rPr>
          <w:rFonts w:ascii="Times New Roman" w:hAnsi="Times New Roman" w:cs="Times New Roman"/>
          <w:i/>
          <w:color w:val="000000" w:themeColor="text1"/>
          <w:sz w:val="24"/>
          <w:szCs w:val="24"/>
        </w:rPr>
        <w:t xml:space="preserve"> (1) Mapfumo N.O &amp; Anor</w:t>
      </w:r>
      <w:r w:rsidRPr="00AC2A33">
        <w:rPr>
          <w:rFonts w:ascii="Times New Roman" w:hAnsi="Times New Roman" w:cs="Times New Roman"/>
          <w:color w:val="000000" w:themeColor="text1"/>
          <w:sz w:val="24"/>
          <w:szCs w:val="24"/>
        </w:rPr>
        <w:t xml:space="preserve"> CCZ 6/2015</w:t>
      </w:r>
      <w:r w:rsidR="008C6E73">
        <w:rPr>
          <w:rFonts w:ascii="Times New Roman" w:hAnsi="Times New Roman" w:cs="Times New Roman"/>
          <w:color w:val="000000" w:themeColor="text1"/>
          <w:sz w:val="24"/>
          <w:szCs w:val="24"/>
        </w:rPr>
        <w:t>.</w:t>
      </w:r>
    </w:p>
    <w:p w14:paraId="08D3C7D1" w14:textId="6FC4AFC0" w:rsidR="00180CB8" w:rsidRPr="00AC2A33" w:rsidRDefault="00AA3BD3" w:rsidP="00AC2A33">
      <w:pPr>
        <w:pStyle w:val="ListParagraph"/>
        <w:numPr>
          <w:ilvl w:val="0"/>
          <w:numId w:val="16"/>
        </w:numPr>
        <w:autoSpaceDE w:val="0"/>
        <w:autoSpaceDN w:val="0"/>
        <w:adjustRightInd w:val="0"/>
        <w:spacing w:after="0" w:line="360" w:lineRule="auto"/>
        <w:jc w:val="both"/>
        <w:rPr>
          <w:rFonts w:ascii="Times New Roman" w:hAnsi="Times New Roman" w:cs="Times New Roman"/>
          <w:b/>
          <w:color w:val="000000" w:themeColor="text1"/>
          <w:sz w:val="24"/>
          <w:szCs w:val="24"/>
        </w:rPr>
      </w:pPr>
      <w:r w:rsidRPr="00AC2A33">
        <w:rPr>
          <w:rFonts w:ascii="Times New Roman" w:hAnsi="Times New Roman" w:cs="Times New Roman"/>
          <w:color w:val="000000" w:themeColor="text1"/>
          <w:sz w:val="24"/>
          <w:szCs w:val="24"/>
        </w:rPr>
        <w:t xml:space="preserve">An accused person </w:t>
      </w:r>
      <w:r w:rsidR="0072562C" w:rsidRPr="00AC2A33">
        <w:rPr>
          <w:rFonts w:ascii="Times New Roman" w:hAnsi="Times New Roman" w:cs="Times New Roman"/>
          <w:color w:val="000000" w:themeColor="text1"/>
          <w:sz w:val="24"/>
          <w:szCs w:val="24"/>
        </w:rPr>
        <w:t xml:space="preserve">who is of </w:t>
      </w:r>
      <w:r w:rsidR="00D13AA8" w:rsidRPr="00AC2A33">
        <w:rPr>
          <w:rFonts w:ascii="Times New Roman" w:hAnsi="Times New Roman" w:cs="Times New Roman"/>
          <w:color w:val="000000" w:themeColor="text1"/>
          <w:sz w:val="24"/>
          <w:szCs w:val="24"/>
        </w:rPr>
        <w:t xml:space="preserve">the view that the decision by the court </w:t>
      </w:r>
      <w:r w:rsidR="0072562C" w:rsidRPr="00AC2A33">
        <w:rPr>
          <w:rFonts w:ascii="Times New Roman" w:hAnsi="Times New Roman" w:cs="Times New Roman"/>
          <w:color w:val="000000" w:themeColor="text1"/>
          <w:sz w:val="24"/>
          <w:szCs w:val="24"/>
        </w:rPr>
        <w:t>in a criminal matter is</w:t>
      </w:r>
      <w:r w:rsidR="00D13AA8" w:rsidRPr="00AC2A33">
        <w:rPr>
          <w:rFonts w:ascii="Times New Roman" w:hAnsi="Times New Roman" w:cs="Times New Roman"/>
          <w:color w:val="000000" w:themeColor="text1"/>
          <w:sz w:val="24"/>
          <w:szCs w:val="24"/>
        </w:rPr>
        <w:t xml:space="preserve"> wrong, ha</w:t>
      </w:r>
      <w:r w:rsidR="0072562C" w:rsidRPr="00AC2A33">
        <w:rPr>
          <w:rFonts w:ascii="Times New Roman" w:hAnsi="Times New Roman" w:cs="Times New Roman"/>
          <w:color w:val="000000" w:themeColor="text1"/>
          <w:sz w:val="24"/>
          <w:szCs w:val="24"/>
        </w:rPr>
        <w:t>s</w:t>
      </w:r>
      <w:r w:rsidR="00D13AA8" w:rsidRPr="00AC2A33">
        <w:rPr>
          <w:rFonts w:ascii="Times New Roman" w:hAnsi="Times New Roman" w:cs="Times New Roman"/>
          <w:color w:val="000000" w:themeColor="text1"/>
          <w:sz w:val="24"/>
          <w:szCs w:val="24"/>
        </w:rPr>
        <w:t xml:space="preserve"> the remedy of appeal for the redress of the decision. A wrong judicial decision does not give rise to a ground for an alleged violation of the right to equal protection of the law. No law provides protection to a litigant against the possibility of a judicial officer making a wrong decision</w:t>
      </w:r>
      <w:r w:rsidR="00D868E5" w:rsidRPr="00AC2A33">
        <w:rPr>
          <w:rFonts w:ascii="Times New Roman" w:hAnsi="Times New Roman" w:cs="Times New Roman"/>
          <w:color w:val="000000" w:themeColor="text1"/>
          <w:sz w:val="24"/>
          <w:szCs w:val="24"/>
        </w:rPr>
        <w:t>. See</w:t>
      </w:r>
      <w:r w:rsidR="00D868E5" w:rsidRPr="00AC2A33">
        <w:rPr>
          <w:rFonts w:ascii="Times New Roman" w:hAnsi="Times New Roman" w:cs="Times New Roman"/>
          <w:i/>
          <w:color w:val="000000" w:themeColor="text1"/>
          <w:sz w:val="24"/>
          <w:szCs w:val="24"/>
        </w:rPr>
        <w:t xml:space="preserve"> Chani v Justice Mwayera &amp; </w:t>
      </w:r>
      <w:r w:rsidR="00710981" w:rsidRPr="00AC2A33">
        <w:rPr>
          <w:rFonts w:ascii="Times New Roman" w:hAnsi="Times New Roman" w:cs="Times New Roman"/>
          <w:i/>
          <w:color w:val="000000" w:themeColor="text1"/>
          <w:sz w:val="24"/>
          <w:szCs w:val="24"/>
        </w:rPr>
        <w:t>Ors</w:t>
      </w:r>
      <w:r w:rsidR="00D868E5" w:rsidRPr="00AC2A33">
        <w:rPr>
          <w:rFonts w:ascii="Times New Roman" w:hAnsi="Times New Roman" w:cs="Times New Roman"/>
          <w:color w:val="000000" w:themeColor="text1"/>
          <w:sz w:val="24"/>
          <w:szCs w:val="24"/>
        </w:rPr>
        <w:t xml:space="preserve"> CCZ 2/20</w:t>
      </w:r>
      <w:r w:rsidR="00180CB8" w:rsidRPr="00AC2A33">
        <w:rPr>
          <w:rFonts w:ascii="Times New Roman" w:hAnsi="Times New Roman" w:cs="Times New Roman"/>
          <w:color w:val="000000" w:themeColor="text1"/>
          <w:sz w:val="24"/>
          <w:szCs w:val="24"/>
        </w:rPr>
        <w:t>.</w:t>
      </w:r>
    </w:p>
    <w:p w14:paraId="32D349C9" w14:textId="1AF8141C" w:rsidR="00360CF7" w:rsidRPr="00AC2A33" w:rsidRDefault="00180CB8" w:rsidP="00AC2A33">
      <w:pPr>
        <w:pStyle w:val="ListParagraph"/>
        <w:numPr>
          <w:ilvl w:val="0"/>
          <w:numId w:val="16"/>
        </w:numPr>
        <w:autoSpaceDE w:val="0"/>
        <w:autoSpaceDN w:val="0"/>
        <w:adjustRightInd w:val="0"/>
        <w:spacing w:after="0" w:line="360" w:lineRule="auto"/>
        <w:jc w:val="both"/>
        <w:rPr>
          <w:rFonts w:ascii="Times New Roman" w:hAnsi="Times New Roman" w:cs="Times New Roman"/>
          <w:b/>
          <w:color w:val="000000" w:themeColor="text1"/>
          <w:sz w:val="24"/>
          <w:szCs w:val="24"/>
        </w:rPr>
      </w:pPr>
      <w:r w:rsidRPr="00AC2A33">
        <w:rPr>
          <w:rFonts w:ascii="Times New Roman" w:hAnsi="Times New Roman" w:cs="Times New Roman"/>
          <w:color w:val="000000" w:themeColor="text1"/>
          <w:sz w:val="24"/>
          <w:szCs w:val="24"/>
        </w:rPr>
        <w:t xml:space="preserve">Reasons for a judgment do not raise a constitutional issue and cited the case of </w:t>
      </w:r>
      <w:r w:rsidRPr="00AC2A33">
        <w:rPr>
          <w:rFonts w:ascii="Times New Roman" w:hAnsi="Times New Roman" w:cs="Times New Roman"/>
          <w:i/>
          <w:color w:val="000000" w:themeColor="text1"/>
          <w:sz w:val="24"/>
          <w:szCs w:val="24"/>
        </w:rPr>
        <w:t>Jo</w:t>
      </w:r>
      <w:r w:rsidR="00710981" w:rsidRPr="00AC2A33">
        <w:rPr>
          <w:rFonts w:ascii="Times New Roman" w:hAnsi="Times New Roman" w:cs="Times New Roman"/>
          <w:i/>
          <w:color w:val="000000" w:themeColor="text1"/>
          <w:sz w:val="24"/>
          <w:szCs w:val="24"/>
        </w:rPr>
        <w:t xml:space="preserve">seph Chani v Justice Hlekani </w:t>
      </w:r>
      <w:r w:rsidRPr="00AC2A33">
        <w:rPr>
          <w:rFonts w:ascii="Times New Roman" w:hAnsi="Times New Roman" w:cs="Times New Roman"/>
          <w:i/>
          <w:color w:val="000000" w:themeColor="text1"/>
          <w:sz w:val="24"/>
          <w:szCs w:val="24"/>
        </w:rPr>
        <w:t>Mwayera &amp;</w:t>
      </w:r>
      <w:r w:rsidR="00710981" w:rsidRPr="00AC2A33">
        <w:rPr>
          <w:rFonts w:ascii="Times New Roman" w:hAnsi="Times New Roman" w:cs="Times New Roman"/>
          <w:i/>
          <w:color w:val="000000" w:themeColor="text1"/>
          <w:sz w:val="24"/>
          <w:szCs w:val="24"/>
        </w:rPr>
        <w:t xml:space="preserve"> Ors</w:t>
      </w:r>
      <w:r w:rsidRPr="00AC2A33">
        <w:rPr>
          <w:rFonts w:ascii="Times New Roman" w:hAnsi="Times New Roman" w:cs="Times New Roman"/>
          <w:color w:val="000000" w:themeColor="text1"/>
          <w:sz w:val="24"/>
          <w:szCs w:val="24"/>
        </w:rPr>
        <w:t xml:space="preserve"> CCZ 2/20 and</w:t>
      </w:r>
      <w:r w:rsidRPr="00AC2A33">
        <w:rPr>
          <w:rFonts w:ascii="Times New Roman" w:hAnsi="Times New Roman" w:cs="Times New Roman"/>
          <w:i/>
          <w:color w:val="000000" w:themeColor="text1"/>
          <w:sz w:val="24"/>
          <w:szCs w:val="24"/>
          <w:lang w:val="en-GB"/>
        </w:rPr>
        <w:t xml:space="preserve"> Williams and Another</w:t>
      </w:r>
      <w:r w:rsidRPr="00AC2A33">
        <w:rPr>
          <w:rFonts w:ascii="Times New Roman" w:hAnsi="Times New Roman" w:cs="Times New Roman"/>
          <w:color w:val="000000" w:themeColor="text1"/>
          <w:sz w:val="24"/>
          <w:szCs w:val="24"/>
          <w:lang w:val="en-GB"/>
        </w:rPr>
        <w:t xml:space="preserve"> v </w:t>
      </w:r>
      <w:r w:rsidRPr="00AC2A33">
        <w:rPr>
          <w:rFonts w:ascii="Times New Roman" w:hAnsi="Times New Roman" w:cs="Times New Roman"/>
          <w:i/>
          <w:color w:val="000000" w:themeColor="text1"/>
          <w:sz w:val="24"/>
          <w:szCs w:val="24"/>
          <w:lang w:val="en-GB"/>
        </w:rPr>
        <w:t xml:space="preserve">Msipha N.O. and Others </w:t>
      </w:r>
      <w:r w:rsidRPr="00AC2A33">
        <w:rPr>
          <w:rFonts w:ascii="Times New Roman" w:hAnsi="Times New Roman" w:cs="Times New Roman"/>
          <w:color w:val="000000" w:themeColor="text1"/>
          <w:sz w:val="24"/>
          <w:szCs w:val="24"/>
        </w:rPr>
        <w:t>2010 (2) ZLR 552 (S)</w:t>
      </w:r>
      <w:r w:rsidR="008C6E73">
        <w:rPr>
          <w:rFonts w:ascii="Times New Roman" w:hAnsi="Times New Roman" w:cs="Times New Roman"/>
          <w:color w:val="000000" w:themeColor="text1"/>
          <w:sz w:val="24"/>
          <w:szCs w:val="24"/>
        </w:rPr>
        <w:t>.</w:t>
      </w:r>
    </w:p>
    <w:p w14:paraId="736C183B" w14:textId="32C5E7BC" w:rsidR="000B5A03" w:rsidRPr="00AC2A33" w:rsidRDefault="00360CF7" w:rsidP="00AC2A33">
      <w:pPr>
        <w:pStyle w:val="ListParagraph"/>
        <w:numPr>
          <w:ilvl w:val="0"/>
          <w:numId w:val="16"/>
        </w:numPr>
        <w:spacing w:after="0" w:line="360" w:lineRule="auto"/>
        <w:jc w:val="both"/>
        <w:rPr>
          <w:rFonts w:ascii="Times New Roman" w:hAnsi="Times New Roman" w:cs="Times New Roman"/>
          <w:color w:val="000000" w:themeColor="text1"/>
          <w:sz w:val="24"/>
          <w:szCs w:val="24"/>
        </w:rPr>
      </w:pPr>
      <w:r w:rsidRPr="00AC2A33">
        <w:rPr>
          <w:rFonts w:ascii="Times New Roman" w:hAnsi="Times New Roman" w:cs="Times New Roman"/>
          <w:color w:val="000000" w:themeColor="text1"/>
          <w:sz w:val="24"/>
          <w:szCs w:val="24"/>
        </w:rPr>
        <w:t xml:space="preserve">The law provides a clear remedy of an appeal where an applicant is not content with a decision of a court. An appeal procedure is a protection in itself. See </w:t>
      </w:r>
      <w:r w:rsidRPr="00AC2A33">
        <w:rPr>
          <w:rFonts w:ascii="Times New Roman" w:hAnsi="Times New Roman" w:cs="Times New Roman"/>
          <w:i/>
          <w:color w:val="000000" w:themeColor="text1"/>
          <w:sz w:val="24"/>
          <w:szCs w:val="24"/>
        </w:rPr>
        <w:t>Everjoy Meda</w:t>
      </w:r>
      <w:r w:rsidRPr="00AC2A33">
        <w:rPr>
          <w:rFonts w:ascii="Times New Roman" w:hAnsi="Times New Roman" w:cs="Times New Roman"/>
          <w:color w:val="000000" w:themeColor="text1"/>
          <w:sz w:val="24"/>
          <w:szCs w:val="24"/>
        </w:rPr>
        <w:t xml:space="preserve"> v </w:t>
      </w:r>
      <w:r w:rsidRPr="00AC2A33">
        <w:rPr>
          <w:rFonts w:ascii="Times New Roman" w:hAnsi="Times New Roman" w:cs="Times New Roman"/>
          <w:i/>
          <w:color w:val="000000" w:themeColor="text1"/>
          <w:sz w:val="24"/>
          <w:szCs w:val="24"/>
        </w:rPr>
        <w:t>Maxwell Matsvimbo</w:t>
      </w:r>
      <w:r w:rsidRPr="00AC2A33">
        <w:rPr>
          <w:rFonts w:ascii="Times New Roman" w:hAnsi="Times New Roman" w:cs="Times New Roman"/>
          <w:color w:val="000000" w:themeColor="text1"/>
          <w:sz w:val="24"/>
          <w:szCs w:val="24"/>
        </w:rPr>
        <w:t xml:space="preserve"> 2016 (2) ZLR 232 (CC) at p 236E.</w:t>
      </w:r>
    </w:p>
    <w:p w14:paraId="44A74AD5" w14:textId="3A282F31" w:rsidR="00D868E5" w:rsidRPr="00AC2A33" w:rsidRDefault="000B5A03" w:rsidP="00AC2A33">
      <w:pPr>
        <w:pStyle w:val="ListParagraph"/>
        <w:numPr>
          <w:ilvl w:val="0"/>
          <w:numId w:val="16"/>
        </w:numPr>
        <w:spacing w:after="0" w:line="360" w:lineRule="auto"/>
        <w:jc w:val="both"/>
        <w:rPr>
          <w:rFonts w:ascii="Times New Roman" w:hAnsi="Times New Roman" w:cs="Times New Roman"/>
          <w:color w:val="000000" w:themeColor="text1"/>
          <w:sz w:val="24"/>
          <w:szCs w:val="24"/>
        </w:rPr>
      </w:pPr>
      <w:r w:rsidRPr="00AC2A33">
        <w:rPr>
          <w:rFonts w:ascii="Times New Roman" w:hAnsi="Times New Roman" w:cs="Times New Roman"/>
          <w:bCs/>
          <w:color w:val="000000" w:themeColor="text1"/>
          <w:sz w:val="24"/>
          <w:szCs w:val="24"/>
        </w:rPr>
        <w:t xml:space="preserve">A constitutional matter cannot arise for the first time on appeal when it was not available or in existence in the subordinate court. </w:t>
      </w:r>
      <w:r w:rsidRPr="00AC2A33">
        <w:rPr>
          <w:rFonts w:ascii="Times New Roman" w:hAnsi="Times New Roman" w:cs="Times New Roman"/>
          <w:color w:val="000000" w:themeColor="text1"/>
          <w:sz w:val="24"/>
          <w:szCs w:val="24"/>
        </w:rPr>
        <w:t xml:space="preserve">See The </w:t>
      </w:r>
      <w:r w:rsidRPr="00AC2A33">
        <w:rPr>
          <w:rFonts w:ascii="Times New Roman" w:hAnsi="Times New Roman" w:cs="Times New Roman"/>
          <w:i/>
          <w:iCs/>
          <w:color w:val="000000" w:themeColor="text1"/>
          <w:sz w:val="24"/>
          <w:szCs w:val="24"/>
        </w:rPr>
        <w:t>Ve</w:t>
      </w:r>
      <w:r w:rsidR="000810E2" w:rsidRPr="00AC2A33">
        <w:rPr>
          <w:rFonts w:ascii="Times New Roman" w:hAnsi="Times New Roman" w:cs="Times New Roman"/>
          <w:i/>
          <w:iCs/>
          <w:color w:val="000000" w:themeColor="text1"/>
          <w:sz w:val="24"/>
          <w:szCs w:val="24"/>
        </w:rPr>
        <w:t xml:space="preserve">la </w:t>
      </w:r>
      <w:r w:rsidR="000810E2" w:rsidRPr="008C6E73">
        <w:rPr>
          <w:rFonts w:ascii="Times New Roman" w:hAnsi="Times New Roman" w:cs="Times New Roman"/>
          <w:color w:val="000000" w:themeColor="text1"/>
          <w:sz w:val="24"/>
          <w:szCs w:val="24"/>
        </w:rPr>
        <w:t xml:space="preserve">v </w:t>
      </w:r>
      <w:r w:rsidR="000810E2" w:rsidRPr="00AC2A33">
        <w:rPr>
          <w:rFonts w:ascii="Times New Roman" w:hAnsi="Times New Roman" w:cs="Times New Roman"/>
          <w:i/>
          <w:iCs/>
          <w:color w:val="000000" w:themeColor="text1"/>
          <w:sz w:val="24"/>
          <w:szCs w:val="24"/>
        </w:rPr>
        <w:t>Auditor General of Zimbabwe &amp; Ors CCZ 10/24</w:t>
      </w:r>
      <w:r w:rsidR="008C6E73">
        <w:rPr>
          <w:rFonts w:ascii="Times New Roman" w:hAnsi="Times New Roman" w:cs="Times New Roman"/>
          <w:i/>
          <w:iCs/>
          <w:color w:val="000000" w:themeColor="text1"/>
          <w:sz w:val="24"/>
          <w:szCs w:val="24"/>
        </w:rPr>
        <w:t>.</w:t>
      </w:r>
    </w:p>
    <w:p w14:paraId="75C31297" w14:textId="57516A1E" w:rsidR="00710981" w:rsidRPr="00AC2A33" w:rsidRDefault="00EB2273" w:rsidP="00AC2A33">
      <w:pPr>
        <w:pStyle w:val="ListParagraph"/>
        <w:numPr>
          <w:ilvl w:val="0"/>
          <w:numId w:val="16"/>
        </w:numPr>
        <w:spacing w:line="360" w:lineRule="auto"/>
        <w:jc w:val="both"/>
        <w:rPr>
          <w:rFonts w:ascii="Times New Roman" w:hAnsi="Times New Roman" w:cs="Times New Roman"/>
          <w:color w:val="000000" w:themeColor="text1"/>
          <w:sz w:val="24"/>
          <w:szCs w:val="24"/>
        </w:rPr>
      </w:pPr>
      <w:r w:rsidRPr="00AC2A33">
        <w:rPr>
          <w:rFonts w:ascii="Times New Roman" w:hAnsi="Times New Roman" w:cs="Times New Roman"/>
          <w:bCs/>
          <w:color w:val="000000" w:themeColor="text1"/>
          <w:sz w:val="24"/>
          <w:szCs w:val="24"/>
        </w:rPr>
        <w:lastRenderedPageBreak/>
        <w:t>O</w:t>
      </w:r>
      <w:r w:rsidR="00B55ACF" w:rsidRPr="00AC2A33">
        <w:rPr>
          <w:rFonts w:ascii="Times New Roman" w:hAnsi="Times New Roman" w:cs="Times New Roman"/>
          <w:color w:val="000000" w:themeColor="text1"/>
          <w:sz w:val="24"/>
          <w:szCs w:val="24"/>
        </w:rPr>
        <w:t>nly</w:t>
      </w:r>
      <w:r w:rsidRPr="00AC2A33">
        <w:rPr>
          <w:rFonts w:ascii="Times New Roman" w:hAnsi="Times New Roman" w:cs="Times New Roman"/>
          <w:color w:val="000000" w:themeColor="text1"/>
          <w:sz w:val="24"/>
          <w:szCs w:val="24"/>
        </w:rPr>
        <w:t xml:space="preserve"> </w:t>
      </w:r>
      <w:r w:rsidRPr="00AC2A33">
        <w:rPr>
          <w:rFonts w:ascii="Times New Roman" w:hAnsi="Times New Roman" w:cs="Times New Roman"/>
          <w:bCs/>
          <w:color w:val="000000" w:themeColor="text1"/>
          <w:sz w:val="24"/>
          <w:szCs w:val="24"/>
        </w:rPr>
        <w:t>a constitutional issue</w:t>
      </w:r>
      <w:r w:rsidR="00B55ACF" w:rsidRPr="00AC2A33">
        <w:rPr>
          <w:rFonts w:ascii="Times New Roman" w:hAnsi="Times New Roman" w:cs="Times New Roman"/>
          <w:color w:val="000000" w:themeColor="text1"/>
          <w:sz w:val="24"/>
          <w:szCs w:val="24"/>
        </w:rPr>
        <w:t xml:space="preserve"> with a bearing on the dispute before the lower court deserve referral.</w:t>
      </w:r>
      <w:r w:rsidRPr="00AC2A33">
        <w:rPr>
          <w:rFonts w:ascii="Times New Roman" w:hAnsi="Times New Roman" w:cs="Times New Roman"/>
          <w:b/>
          <w:i/>
          <w:iCs/>
          <w:color w:val="000000" w:themeColor="text1"/>
          <w:sz w:val="24"/>
          <w:szCs w:val="24"/>
        </w:rPr>
        <w:t xml:space="preserve"> </w:t>
      </w:r>
      <w:r w:rsidR="00D868E5" w:rsidRPr="00AC2A33">
        <w:rPr>
          <w:rFonts w:ascii="Times New Roman" w:hAnsi="Times New Roman" w:cs="Times New Roman"/>
          <w:bCs/>
          <w:color w:val="000000" w:themeColor="text1"/>
          <w:sz w:val="24"/>
          <w:szCs w:val="24"/>
        </w:rPr>
        <w:t xml:space="preserve">See </w:t>
      </w:r>
      <w:r w:rsidR="00B55ACF" w:rsidRPr="00AC2A33">
        <w:rPr>
          <w:rFonts w:ascii="Times New Roman" w:hAnsi="Times New Roman" w:cs="Times New Roman"/>
          <w:i/>
          <w:color w:val="000000" w:themeColor="text1"/>
          <w:sz w:val="24"/>
          <w:szCs w:val="24"/>
        </w:rPr>
        <w:t>D</w:t>
      </w:r>
      <w:r w:rsidRPr="00AC2A33">
        <w:rPr>
          <w:rFonts w:ascii="Times New Roman" w:hAnsi="Times New Roman" w:cs="Times New Roman"/>
          <w:i/>
          <w:color w:val="000000" w:themeColor="text1"/>
          <w:sz w:val="24"/>
          <w:szCs w:val="24"/>
        </w:rPr>
        <w:t>engezi</w:t>
      </w:r>
      <w:r w:rsidR="00B55ACF" w:rsidRPr="00AC2A33">
        <w:rPr>
          <w:rFonts w:ascii="Times New Roman" w:hAnsi="Times New Roman" w:cs="Times New Roman"/>
          <w:i/>
          <w:color w:val="000000" w:themeColor="text1"/>
          <w:sz w:val="24"/>
          <w:szCs w:val="24"/>
        </w:rPr>
        <w:t xml:space="preserve"> </w:t>
      </w:r>
      <w:r w:rsidR="00B55ACF" w:rsidRPr="00AC2A33">
        <w:rPr>
          <w:rFonts w:ascii="Times New Roman" w:hAnsi="Times New Roman" w:cs="Times New Roman"/>
          <w:iCs/>
          <w:color w:val="000000" w:themeColor="text1"/>
          <w:sz w:val="24"/>
          <w:szCs w:val="24"/>
        </w:rPr>
        <w:t>v</w:t>
      </w:r>
      <w:r w:rsidR="00B55ACF" w:rsidRPr="00AC2A33">
        <w:rPr>
          <w:rFonts w:ascii="Times New Roman" w:hAnsi="Times New Roman" w:cs="Times New Roman"/>
          <w:i/>
          <w:color w:val="000000" w:themeColor="text1"/>
          <w:sz w:val="24"/>
          <w:szCs w:val="24"/>
        </w:rPr>
        <w:t xml:space="preserve"> N</w:t>
      </w:r>
      <w:r w:rsidRPr="00AC2A33">
        <w:rPr>
          <w:rFonts w:ascii="Times New Roman" w:hAnsi="Times New Roman" w:cs="Times New Roman"/>
          <w:i/>
          <w:color w:val="000000" w:themeColor="text1"/>
          <w:sz w:val="24"/>
          <w:szCs w:val="24"/>
        </w:rPr>
        <w:t>yamururu</w:t>
      </w:r>
      <w:r w:rsidR="00B55ACF" w:rsidRPr="00AC2A33">
        <w:rPr>
          <w:rFonts w:ascii="Times New Roman" w:hAnsi="Times New Roman" w:cs="Times New Roman"/>
          <w:color w:val="000000" w:themeColor="text1"/>
          <w:sz w:val="24"/>
          <w:szCs w:val="24"/>
        </w:rPr>
        <w:t xml:space="preserve"> CCZ 13/23 per </w:t>
      </w:r>
      <w:r w:rsidR="00B55ACF" w:rsidRPr="008C6E73">
        <w:rPr>
          <w:rFonts w:ascii="Times New Roman" w:hAnsi="Times New Roman" w:cs="Times New Roman"/>
          <w:smallCaps/>
          <w:color w:val="000000" w:themeColor="text1"/>
          <w:sz w:val="24"/>
          <w:szCs w:val="24"/>
        </w:rPr>
        <w:t>Garwe</w:t>
      </w:r>
      <w:r w:rsidR="00B55ACF" w:rsidRPr="00AC2A33">
        <w:rPr>
          <w:rFonts w:ascii="Times New Roman" w:hAnsi="Times New Roman" w:cs="Times New Roman"/>
          <w:color w:val="000000" w:themeColor="text1"/>
          <w:sz w:val="24"/>
          <w:szCs w:val="24"/>
        </w:rPr>
        <w:t xml:space="preserve"> JCC </w:t>
      </w:r>
      <w:r w:rsidRPr="00AC2A33">
        <w:rPr>
          <w:rFonts w:ascii="Times New Roman" w:hAnsi="Times New Roman" w:cs="Times New Roman"/>
          <w:color w:val="000000" w:themeColor="text1"/>
          <w:sz w:val="24"/>
          <w:szCs w:val="24"/>
        </w:rPr>
        <w:t xml:space="preserve">where the full bench </w:t>
      </w:r>
      <w:r w:rsidR="00B55ACF" w:rsidRPr="00AC2A33">
        <w:rPr>
          <w:rFonts w:ascii="Times New Roman" w:hAnsi="Times New Roman" w:cs="Times New Roman"/>
          <w:color w:val="000000" w:themeColor="text1"/>
          <w:sz w:val="24"/>
          <w:szCs w:val="24"/>
        </w:rPr>
        <w:t>held that:</w:t>
      </w:r>
    </w:p>
    <w:p w14:paraId="046C2DE2" w14:textId="77777777" w:rsidR="00710981" w:rsidRPr="00AC2A33" w:rsidRDefault="00710981" w:rsidP="00710981">
      <w:pPr>
        <w:pStyle w:val="ListParagraph"/>
        <w:spacing w:line="240" w:lineRule="auto"/>
        <w:jc w:val="both"/>
        <w:rPr>
          <w:rFonts w:ascii="Times New Roman" w:hAnsi="Times New Roman" w:cs="Times New Roman"/>
          <w:color w:val="000000" w:themeColor="text1"/>
          <w:sz w:val="24"/>
          <w:szCs w:val="24"/>
        </w:rPr>
      </w:pPr>
    </w:p>
    <w:p w14:paraId="17C11DA9" w14:textId="1AE4ACDE" w:rsidR="00EB2273" w:rsidRPr="00AC2A33" w:rsidRDefault="00EB2273" w:rsidP="00710981">
      <w:pPr>
        <w:pStyle w:val="ListParagraph"/>
        <w:spacing w:line="240" w:lineRule="auto"/>
        <w:jc w:val="both"/>
        <w:rPr>
          <w:rFonts w:ascii="Times New Roman" w:hAnsi="Times New Roman" w:cs="Times New Roman"/>
          <w:color w:val="000000" w:themeColor="text1"/>
          <w:szCs w:val="24"/>
        </w:rPr>
      </w:pPr>
      <w:r w:rsidRPr="00AC2A33">
        <w:rPr>
          <w:rFonts w:ascii="Times New Roman" w:hAnsi="Times New Roman" w:cs="Times New Roman"/>
          <w:color w:val="000000" w:themeColor="text1"/>
          <w:szCs w:val="24"/>
        </w:rPr>
        <w:t>“</w:t>
      </w:r>
      <w:r w:rsidR="00B55ACF" w:rsidRPr="00AC2A33">
        <w:rPr>
          <w:rFonts w:ascii="Times New Roman" w:hAnsi="Times New Roman" w:cs="Times New Roman"/>
          <w:color w:val="000000" w:themeColor="text1"/>
          <w:szCs w:val="24"/>
        </w:rPr>
        <w:t xml:space="preserve">It seems to me that the matter ought to be struck off the roll for two reasons.  The first is that the referral was improperly made. I say this because, the issue of prescription not having arisen in proceedings before the court </w:t>
      </w:r>
      <w:r w:rsidR="00B55ACF" w:rsidRPr="00AC2A33">
        <w:rPr>
          <w:rFonts w:ascii="Times New Roman" w:hAnsi="Times New Roman" w:cs="Times New Roman"/>
          <w:i/>
          <w:iCs/>
          <w:color w:val="000000" w:themeColor="text1"/>
          <w:szCs w:val="24"/>
        </w:rPr>
        <w:t>a quo</w:t>
      </w:r>
      <w:r w:rsidR="00B55ACF" w:rsidRPr="00AC2A33">
        <w:rPr>
          <w:rFonts w:ascii="Times New Roman" w:hAnsi="Times New Roman" w:cs="Times New Roman"/>
          <w:color w:val="000000" w:themeColor="text1"/>
          <w:szCs w:val="24"/>
        </w:rPr>
        <w:t>, that court could not have properly referred the matter to this Court for determination in terms of s 175(4) of the Constitution</w:t>
      </w:r>
      <w:r w:rsidRPr="00AC2A33">
        <w:rPr>
          <w:rFonts w:ascii="Times New Roman" w:hAnsi="Times New Roman" w:cs="Times New Roman"/>
          <w:color w:val="000000" w:themeColor="text1"/>
          <w:szCs w:val="24"/>
        </w:rPr>
        <w:t>.</w:t>
      </w:r>
      <w:r w:rsidR="00D868E5" w:rsidRPr="00AC2A33">
        <w:rPr>
          <w:rFonts w:ascii="Times New Roman" w:hAnsi="Times New Roman" w:cs="Times New Roman"/>
          <w:color w:val="000000" w:themeColor="text1"/>
          <w:szCs w:val="24"/>
        </w:rPr>
        <w:t>”</w:t>
      </w:r>
    </w:p>
    <w:p w14:paraId="39E94498" w14:textId="77777777" w:rsidR="00710981" w:rsidRPr="00AC2A33" w:rsidRDefault="00710981" w:rsidP="00710981">
      <w:pPr>
        <w:pStyle w:val="ListParagraph"/>
        <w:spacing w:line="240" w:lineRule="auto"/>
        <w:jc w:val="both"/>
        <w:rPr>
          <w:rFonts w:ascii="Times New Roman" w:hAnsi="Times New Roman" w:cs="Times New Roman"/>
          <w:color w:val="000000" w:themeColor="text1"/>
          <w:szCs w:val="24"/>
        </w:rPr>
      </w:pPr>
    </w:p>
    <w:p w14:paraId="1C52BBB3" w14:textId="77777777" w:rsidR="00710981" w:rsidRPr="00AC2A33" w:rsidRDefault="00EB2273" w:rsidP="00AC2A33">
      <w:pPr>
        <w:pStyle w:val="ListParagraph"/>
        <w:numPr>
          <w:ilvl w:val="0"/>
          <w:numId w:val="16"/>
        </w:numPr>
        <w:spacing w:after="0" w:line="360" w:lineRule="auto"/>
        <w:jc w:val="both"/>
        <w:rPr>
          <w:rFonts w:ascii="Times New Roman" w:hAnsi="Times New Roman" w:cs="Times New Roman"/>
          <w:color w:val="000000" w:themeColor="text1"/>
          <w:sz w:val="24"/>
          <w:szCs w:val="24"/>
        </w:rPr>
      </w:pPr>
      <w:r w:rsidRPr="00AC2A33">
        <w:rPr>
          <w:rFonts w:ascii="Times New Roman" w:hAnsi="Times New Roman" w:cs="Times New Roman"/>
          <w:iCs/>
          <w:color w:val="000000" w:themeColor="text1"/>
          <w:sz w:val="24"/>
          <w:szCs w:val="24"/>
        </w:rPr>
        <w:t xml:space="preserve">If a constitutional matter arises in non-constitutional proceedings before a lower court, the lower court has no jurisdiction to itself determine the constitutional </w:t>
      </w:r>
      <w:r w:rsidRPr="00AC2A33">
        <w:rPr>
          <w:rFonts w:ascii="Times New Roman" w:hAnsi="Times New Roman" w:cs="Times New Roman"/>
          <w:color w:val="000000" w:themeColor="text1"/>
          <w:sz w:val="24"/>
          <w:szCs w:val="24"/>
        </w:rPr>
        <w:t>matter but must refer the matter to this Court.</w:t>
      </w:r>
    </w:p>
    <w:p w14:paraId="12BAB6FB" w14:textId="6960EAD8" w:rsidR="00B55ACF" w:rsidRPr="00AC2A33" w:rsidRDefault="00EB2273" w:rsidP="00710981">
      <w:pPr>
        <w:pStyle w:val="ListParagraph"/>
        <w:spacing w:after="0" w:line="360" w:lineRule="auto"/>
        <w:jc w:val="both"/>
        <w:rPr>
          <w:rFonts w:ascii="Times New Roman" w:hAnsi="Times New Roman" w:cs="Times New Roman"/>
          <w:color w:val="000000" w:themeColor="text1"/>
          <w:sz w:val="24"/>
          <w:szCs w:val="24"/>
        </w:rPr>
      </w:pPr>
      <w:r w:rsidRPr="00AC2A33">
        <w:rPr>
          <w:rFonts w:ascii="Times New Roman" w:hAnsi="Times New Roman" w:cs="Times New Roman"/>
          <w:color w:val="000000" w:themeColor="text1"/>
          <w:sz w:val="24"/>
          <w:szCs w:val="24"/>
        </w:rPr>
        <w:t xml:space="preserve">See </w:t>
      </w:r>
      <w:r w:rsidR="00710981" w:rsidRPr="00AC2A33">
        <w:rPr>
          <w:rFonts w:ascii="Times New Roman" w:hAnsi="Times New Roman" w:cs="Times New Roman"/>
          <w:i/>
          <w:color w:val="000000" w:themeColor="text1"/>
          <w:sz w:val="24"/>
          <w:szCs w:val="24"/>
        </w:rPr>
        <w:t xml:space="preserve">Dengezi </w:t>
      </w:r>
      <w:r w:rsidRPr="00AC2A33">
        <w:rPr>
          <w:rFonts w:ascii="Times New Roman" w:hAnsi="Times New Roman" w:cs="Times New Roman"/>
          <w:iCs/>
          <w:color w:val="000000" w:themeColor="text1"/>
          <w:sz w:val="24"/>
          <w:szCs w:val="24"/>
        </w:rPr>
        <w:t xml:space="preserve">v </w:t>
      </w:r>
      <w:r w:rsidRPr="00AC2A33">
        <w:rPr>
          <w:rFonts w:ascii="Times New Roman" w:hAnsi="Times New Roman" w:cs="Times New Roman"/>
          <w:i/>
          <w:color w:val="000000" w:themeColor="text1"/>
          <w:sz w:val="24"/>
          <w:szCs w:val="24"/>
        </w:rPr>
        <w:t>Nyamururu, supra</w:t>
      </w:r>
      <w:r w:rsidR="008C6E73">
        <w:rPr>
          <w:rFonts w:ascii="Times New Roman" w:hAnsi="Times New Roman" w:cs="Times New Roman"/>
          <w:i/>
          <w:color w:val="000000" w:themeColor="text1"/>
          <w:sz w:val="24"/>
          <w:szCs w:val="24"/>
        </w:rPr>
        <w:t>.</w:t>
      </w:r>
    </w:p>
    <w:p w14:paraId="7716931D" w14:textId="28D9B259" w:rsidR="00525C91" w:rsidRPr="00AC2A33" w:rsidRDefault="00525C91" w:rsidP="00AC2A33">
      <w:pPr>
        <w:pStyle w:val="ListParagraph"/>
        <w:numPr>
          <w:ilvl w:val="0"/>
          <w:numId w:val="16"/>
        </w:numPr>
        <w:spacing w:after="0" w:line="360" w:lineRule="auto"/>
        <w:jc w:val="both"/>
        <w:rPr>
          <w:rFonts w:ascii="Times New Roman" w:hAnsi="Times New Roman" w:cs="Times New Roman"/>
          <w:iCs/>
          <w:color w:val="000000" w:themeColor="text1"/>
          <w:sz w:val="24"/>
          <w:szCs w:val="24"/>
        </w:rPr>
      </w:pPr>
      <w:r w:rsidRPr="00AC2A33">
        <w:rPr>
          <w:rFonts w:ascii="Times New Roman" w:hAnsi="Times New Roman" w:cs="Times New Roman"/>
          <w:iCs/>
          <w:color w:val="000000" w:themeColor="text1"/>
          <w:sz w:val="24"/>
          <w:szCs w:val="24"/>
        </w:rPr>
        <w:t>I</w:t>
      </w:r>
      <w:r w:rsidR="00B55ACF" w:rsidRPr="00AC2A33">
        <w:rPr>
          <w:rFonts w:ascii="Times New Roman" w:hAnsi="Times New Roman" w:cs="Times New Roman"/>
          <w:iCs/>
          <w:color w:val="000000" w:themeColor="text1"/>
          <w:sz w:val="24"/>
          <w:szCs w:val="24"/>
        </w:rPr>
        <w:t xml:space="preserve">n respect of </w:t>
      </w:r>
      <w:r w:rsidRPr="00AC2A33">
        <w:rPr>
          <w:rFonts w:ascii="Times New Roman" w:hAnsi="Times New Roman" w:cs="Times New Roman"/>
          <w:iCs/>
          <w:color w:val="000000" w:themeColor="text1"/>
          <w:sz w:val="24"/>
          <w:szCs w:val="24"/>
        </w:rPr>
        <w:t xml:space="preserve">a request for referral of a constitutional </w:t>
      </w:r>
      <w:r w:rsidR="00B55ACF" w:rsidRPr="00AC2A33">
        <w:rPr>
          <w:rFonts w:ascii="Times New Roman" w:hAnsi="Times New Roman" w:cs="Times New Roman"/>
          <w:iCs/>
          <w:color w:val="000000" w:themeColor="text1"/>
          <w:sz w:val="24"/>
          <w:szCs w:val="24"/>
        </w:rPr>
        <w:t>matter</w:t>
      </w:r>
      <w:r w:rsidRPr="00AC2A33">
        <w:rPr>
          <w:rFonts w:ascii="Times New Roman" w:hAnsi="Times New Roman" w:cs="Times New Roman"/>
          <w:iCs/>
          <w:color w:val="000000" w:themeColor="text1"/>
          <w:sz w:val="24"/>
          <w:szCs w:val="24"/>
        </w:rPr>
        <w:t xml:space="preserve"> made </w:t>
      </w:r>
      <w:r w:rsidR="00B55ACF" w:rsidRPr="00AC2A33">
        <w:rPr>
          <w:rFonts w:ascii="Times New Roman" w:hAnsi="Times New Roman" w:cs="Times New Roman"/>
          <w:iCs/>
          <w:color w:val="000000" w:themeColor="text1"/>
          <w:sz w:val="24"/>
          <w:szCs w:val="24"/>
        </w:rPr>
        <w:t>in terms of s 175(4)</w:t>
      </w:r>
      <w:r w:rsidRPr="00AC2A33">
        <w:rPr>
          <w:rFonts w:ascii="Times New Roman" w:hAnsi="Times New Roman" w:cs="Times New Roman"/>
          <w:iCs/>
          <w:color w:val="000000" w:themeColor="text1"/>
          <w:sz w:val="24"/>
          <w:szCs w:val="24"/>
        </w:rPr>
        <w:t xml:space="preserve"> of the Constitution</w:t>
      </w:r>
      <w:r w:rsidR="00B55ACF" w:rsidRPr="00AC2A33">
        <w:rPr>
          <w:rFonts w:ascii="Times New Roman" w:hAnsi="Times New Roman" w:cs="Times New Roman"/>
          <w:iCs/>
          <w:color w:val="000000" w:themeColor="text1"/>
          <w:sz w:val="24"/>
          <w:szCs w:val="24"/>
        </w:rPr>
        <w:t xml:space="preserve">, </w:t>
      </w:r>
      <w:r w:rsidRPr="00AC2A33">
        <w:rPr>
          <w:rFonts w:ascii="Times New Roman" w:hAnsi="Times New Roman" w:cs="Times New Roman"/>
          <w:iCs/>
          <w:color w:val="000000" w:themeColor="text1"/>
          <w:sz w:val="24"/>
          <w:szCs w:val="24"/>
        </w:rPr>
        <w:t>the judge, must</w:t>
      </w:r>
      <w:r w:rsidR="00B55ACF" w:rsidRPr="00AC2A33">
        <w:rPr>
          <w:rFonts w:ascii="Times New Roman" w:hAnsi="Times New Roman" w:cs="Times New Roman"/>
          <w:iCs/>
          <w:color w:val="000000" w:themeColor="text1"/>
          <w:sz w:val="24"/>
          <w:szCs w:val="24"/>
        </w:rPr>
        <w:t xml:space="preserve"> determine whether a referral was properly made. If a referral is not properly before the Court, it will be disposed of, without further ado, on that ground alone. See </w:t>
      </w:r>
      <w:r w:rsidR="00B55ACF" w:rsidRPr="00AC2A33">
        <w:rPr>
          <w:rFonts w:ascii="Times New Roman" w:hAnsi="Times New Roman" w:cs="Times New Roman"/>
          <w:i/>
          <w:color w:val="000000" w:themeColor="text1"/>
          <w:sz w:val="24"/>
          <w:szCs w:val="24"/>
        </w:rPr>
        <w:t xml:space="preserve">S </w:t>
      </w:r>
      <w:r w:rsidR="00B55ACF" w:rsidRPr="00AC2A33">
        <w:rPr>
          <w:rFonts w:ascii="Times New Roman" w:hAnsi="Times New Roman" w:cs="Times New Roman"/>
          <w:iCs/>
          <w:color w:val="000000" w:themeColor="text1"/>
          <w:sz w:val="24"/>
          <w:szCs w:val="24"/>
        </w:rPr>
        <w:t xml:space="preserve">v </w:t>
      </w:r>
      <w:r w:rsidR="00B55ACF" w:rsidRPr="00AC2A33">
        <w:rPr>
          <w:rFonts w:ascii="Times New Roman" w:hAnsi="Times New Roman" w:cs="Times New Roman"/>
          <w:i/>
          <w:color w:val="000000" w:themeColor="text1"/>
          <w:sz w:val="24"/>
          <w:szCs w:val="24"/>
        </w:rPr>
        <w:t xml:space="preserve">Nyathi </w:t>
      </w:r>
      <w:r w:rsidR="00B55ACF" w:rsidRPr="00AC2A33">
        <w:rPr>
          <w:rFonts w:ascii="Times New Roman" w:hAnsi="Times New Roman" w:cs="Times New Roman"/>
          <w:iCs/>
          <w:color w:val="000000" w:themeColor="text1"/>
          <w:sz w:val="24"/>
          <w:szCs w:val="24"/>
        </w:rPr>
        <w:t xml:space="preserve">CCZ–16–19 at 7; </w:t>
      </w:r>
      <w:r w:rsidR="00B55ACF" w:rsidRPr="00AC2A33">
        <w:rPr>
          <w:rFonts w:ascii="Times New Roman" w:hAnsi="Times New Roman" w:cs="Times New Roman"/>
          <w:i/>
          <w:color w:val="000000" w:themeColor="text1"/>
          <w:sz w:val="24"/>
          <w:szCs w:val="24"/>
        </w:rPr>
        <w:t xml:space="preserve">Muhala &amp; Others </w:t>
      </w:r>
      <w:r w:rsidR="00B55ACF" w:rsidRPr="00AC2A33">
        <w:rPr>
          <w:rFonts w:ascii="Times New Roman" w:hAnsi="Times New Roman" w:cs="Times New Roman"/>
          <w:iCs/>
          <w:color w:val="000000" w:themeColor="text1"/>
          <w:sz w:val="24"/>
          <w:szCs w:val="24"/>
        </w:rPr>
        <w:t xml:space="preserve">v </w:t>
      </w:r>
      <w:r w:rsidR="00B55ACF" w:rsidRPr="00AC2A33">
        <w:rPr>
          <w:rFonts w:ascii="Times New Roman" w:hAnsi="Times New Roman" w:cs="Times New Roman"/>
          <w:i/>
          <w:color w:val="000000" w:themeColor="text1"/>
          <w:sz w:val="24"/>
          <w:szCs w:val="24"/>
        </w:rPr>
        <w:t xml:space="preserve">Mukokera </w:t>
      </w:r>
      <w:r w:rsidR="00B55ACF" w:rsidRPr="00AC2A33">
        <w:rPr>
          <w:rFonts w:ascii="Times New Roman" w:hAnsi="Times New Roman" w:cs="Times New Roman"/>
          <w:iCs/>
          <w:color w:val="000000" w:themeColor="text1"/>
          <w:sz w:val="24"/>
          <w:szCs w:val="24"/>
        </w:rPr>
        <w:t xml:space="preserve">2019 (1) ZLR 294 (CC); </w:t>
      </w:r>
      <w:r w:rsidR="00B55ACF" w:rsidRPr="00AC2A33">
        <w:rPr>
          <w:rFonts w:ascii="Times New Roman" w:hAnsi="Times New Roman" w:cs="Times New Roman"/>
          <w:i/>
          <w:color w:val="000000" w:themeColor="text1"/>
          <w:sz w:val="24"/>
          <w:szCs w:val="24"/>
        </w:rPr>
        <w:t xml:space="preserve">Nyagura </w:t>
      </w:r>
      <w:r w:rsidR="00B55ACF" w:rsidRPr="00AC2A33">
        <w:rPr>
          <w:rFonts w:ascii="Times New Roman" w:hAnsi="Times New Roman" w:cs="Times New Roman"/>
          <w:iCs/>
          <w:color w:val="000000" w:themeColor="text1"/>
          <w:sz w:val="24"/>
          <w:szCs w:val="24"/>
        </w:rPr>
        <w:t xml:space="preserve">v </w:t>
      </w:r>
      <w:r w:rsidR="00B55ACF" w:rsidRPr="00AC2A33">
        <w:rPr>
          <w:rFonts w:ascii="Times New Roman" w:hAnsi="Times New Roman" w:cs="Times New Roman"/>
          <w:i/>
          <w:color w:val="000000" w:themeColor="text1"/>
          <w:sz w:val="24"/>
          <w:szCs w:val="24"/>
        </w:rPr>
        <w:t xml:space="preserve">Ncube &amp; Others </w:t>
      </w:r>
      <w:r w:rsidR="00B55ACF" w:rsidRPr="00AC2A33">
        <w:rPr>
          <w:rFonts w:ascii="Times New Roman" w:hAnsi="Times New Roman" w:cs="Times New Roman"/>
          <w:iCs/>
          <w:color w:val="000000" w:themeColor="text1"/>
          <w:sz w:val="24"/>
          <w:szCs w:val="24"/>
        </w:rPr>
        <w:t>2019 (1) ZLR 521 (CC) at 529C-E</w:t>
      </w:r>
      <w:r w:rsidR="00710981" w:rsidRPr="00AC2A33">
        <w:rPr>
          <w:rFonts w:ascii="Times New Roman" w:hAnsi="Times New Roman" w:cs="Times New Roman"/>
          <w:iCs/>
          <w:color w:val="000000" w:themeColor="text1"/>
          <w:sz w:val="24"/>
          <w:szCs w:val="24"/>
        </w:rPr>
        <w:t>;</w:t>
      </w:r>
      <w:r w:rsidR="00B55ACF" w:rsidRPr="00AC2A33">
        <w:rPr>
          <w:rFonts w:ascii="Times New Roman" w:hAnsi="Times New Roman" w:cs="Times New Roman"/>
          <w:iCs/>
          <w:color w:val="000000" w:themeColor="text1"/>
          <w:sz w:val="24"/>
          <w:szCs w:val="24"/>
        </w:rPr>
        <w:t xml:space="preserve"> </w:t>
      </w:r>
    </w:p>
    <w:p w14:paraId="4B2FFBF9" w14:textId="2A170BA3" w:rsidR="00B55ACF" w:rsidRPr="00AC2A33" w:rsidRDefault="00710981" w:rsidP="00710981">
      <w:pPr>
        <w:pStyle w:val="ListParagraph"/>
        <w:spacing w:after="0" w:line="360" w:lineRule="auto"/>
        <w:ind w:left="0"/>
        <w:jc w:val="both"/>
        <w:rPr>
          <w:rFonts w:ascii="Times New Roman" w:hAnsi="Times New Roman" w:cs="Times New Roman"/>
          <w:iCs/>
          <w:color w:val="000000" w:themeColor="text1"/>
          <w:sz w:val="24"/>
          <w:szCs w:val="24"/>
        </w:rPr>
      </w:pPr>
      <w:r w:rsidRPr="00AC2A33">
        <w:rPr>
          <w:rFonts w:ascii="Times New Roman" w:hAnsi="Times New Roman" w:cs="Times New Roman"/>
          <w:iCs/>
          <w:color w:val="000000" w:themeColor="text1"/>
          <w:sz w:val="24"/>
          <w:szCs w:val="24"/>
        </w:rPr>
        <w:tab/>
      </w:r>
      <w:r w:rsidR="00525C91" w:rsidRPr="00AC2A33">
        <w:rPr>
          <w:rFonts w:ascii="Times New Roman" w:hAnsi="Times New Roman" w:cs="Times New Roman"/>
          <w:iCs/>
          <w:color w:val="000000" w:themeColor="text1"/>
          <w:sz w:val="24"/>
          <w:szCs w:val="24"/>
        </w:rPr>
        <w:t xml:space="preserve">In </w:t>
      </w:r>
      <w:r w:rsidR="00B55ACF" w:rsidRPr="00AC2A33">
        <w:rPr>
          <w:rFonts w:ascii="Times New Roman" w:hAnsi="Times New Roman" w:cs="Times New Roman"/>
          <w:i/>
          <w:color w:val="000000" w:themeColor="text1"/>
          <w:sz w:val="24"/>
          <w:szCs w:val="24"/>
        </w:rPr>
        <w:t xml:space="preserve">S </w:t>
      </w:r>
      <w:r w:rsidR="00B55ACF" w:rsidRPr="00AC2A33">
        <w:rPr>
          <w:rFonts w:ascii="Times New Roman" w:hAnsi="Times New Roman" w:cs="Times New Roman"/>
          <w:iCs/>
          <w:color w:val="000000" w:themeColor="text1"/>
          <w:sz w:val="24"/>
          <w:szCs w:val="24"/>
        </w:rPr>
        <w:t xml:space="preserve">v </w:t>
      </w:r>
      <w:r w:rsidR="00B55ACF" w:rsidRPr="00AC2A33">
        <w:rPr>
          <w:rFonts w:ascii="Times New Roman" w:hAnsi="Times New Roman" w:cs="Times New Roman"/>
          <w:i/>
          <w:color w:val="000000" w:themeColor="text1"/>
          <w:sz w:val="24"/>
          <w:szCs w:val="24"/>
        </w:rPr>
        <w:t>Mwonzora</w:t>
      </w:r>
      <w:r w:rsidR="00B55ACF" w:rsidRPr="00AC2A33">
        <w:rPr>
          <w:rFonts w:ascii="Times New Roman" w:hAnsi="Times New Roman" w:cs="Times New Roman"/>
          <w:iCs/>
          <w:color w:val="000000" w:themeColor="text1"/>
          <w:sz w:val="24"/>
          <w:szCs w:val="24"/>
        </w:rPr>
        <w:t xml:space="preserve"> </w:t>
      </w:r>
      <w:r w:rsidR="00B55ACF" w:rsidRPr="00AC2A33">
        <w:rPr>
          <w:rFonts w:ascii="Times New Roman" w:hAnsi="Times New Roman" w:cs="Times New Roman"/>
          <w:i/>
          <w:color w:val="000000" w:themeColor="text1"/>
          <w:sz w:val="24"/>
          <w:szCs w:val="24"/>
        </w:rPr>
        <w:t xml:space="preserve">&amp; Others </w:t>
      </w:r>
      <w:r w:rsidR="00B55ACF" w:rsidRPr="00AC2A33">
        <w:rPr>
          <w:rFonts w:ascii="Times New Roman" w:hAnsi="Times New Roman" w:cs="Times New Roman"/>
          <w:iCs/>
          <w:color w:val="000000" w:themeColor="text1"/>
          <w:sz w:val="24"/>
          <w:szCs w:val="24"/>
        </w:rPr>
        <w:t>CCZ</w:t>
      </w:r>
      <w:r w:rsidR="00525C91" w:rsidRPr="00AC2A33">
        <w:rPr>
          <w:rFonts w:ascii="Times New Roman" w:hAnsi="Times New Roman" w:cs="Times New Roman"/>
          <w:iCs/>
          <w:color w:val="000000" w:themeColor="text1"/>
          <w:sz w:val="24"/>
          <w:szCs w:val="24"/>
        </w:rPr>
        <w:t xml:space="preserve"> </w:t>
      </w:r>
      <w:r w:rsidR="00B55ACF" w:rsidRPr="00AC2A33">
        <w:rPr>
          <w:rFonts w:ascii="Times New Roman" w:hAnsi="Times New Roman" w:cs="Times New Roman"/>
          <w:iCs/>
          <w:color w:val="000000" w:themeColor="text1"/>
          <w:sz w:val="24"/>
          <w:szCs w:val="24"/>
        </w:rPr>
        <w:t>9</w:t>
      </w:r>
      <w:r w:rsidR="00525C91" w:rsidRPr="00AC2A33">
        <w:rPr>
          <w:rFonts w:ascii="Times New Roman" w:hAnsi="Times New Roman" w:cs="Times New Roman"/>
          <w:iCs/>
          <w:color w:val="000000" w:themeColor="text1"/>
          <w:sz w:val="24"/>
          <w:szCs w:val="24"/>
        </w:rPr>
        <w:t>/</w:t>
      </w:r>
      <w:r w:rsidR="00B55ACF" w:rsidRPr="00AC2A33">
        <w:rPr>
          <w:rFonts w:ascii="Times New Roman" w:hAnsi="Times New Roman" w:cs="Times New Roman"/>
          <w:iCs/>
          <w:color w:val="000000" w:themeColor="text1"/>
          <w:sz w:val="24"/>
          <w:szCs w:val="24"/>
        </w:rPr>
        <w:t xml:space="preserve">15 at p. 6, paras. 19 – 20. </w:t>
      </w:r>
      <w:r w:rsidRPr="00AC2A33">
        <w:rPr>
          <w:rFonts w:ascii="Times New Roman" w:hAnsi="Times New Roman" w:cs="Times New Roman"/>
          <w:iCs/>
          <w:color w:val="000000" w:themeColor="text1"/>
          <w:sz w:val="24"/>
          <w:szCs w:val="24"/>
        </w:rPr>
        <w:t>P</w:t>
      </w:r>
      <w:r w:rsidR="00B55ACF" w:rsidRPr="00AC2A33">
        <w:rPr>
          <w:rFonts w:ascii="Times New Roman" w:hAnsi="Times New Roman" w:cs="Times New Roman"/>
          <w:iCs/>
          <w:color w:val="000000" w:themeColor="text1"/>
          <w:sz w:val="24"/>
          <w:szCs w:val="24"/>
        </w:rPr>
        <w:t>ara 2</w:t>
      </w:r>
      <w:r w:rsidR="00525C91" w:rsidRPr="00AC2A33">
        <w:rPr>
          <w:rFonts w:ascii="Times New Roman" w:hAnsi="Times New Roman" w:cs="Times New Roman"/>
          <w:iCs/>
          <w:color w:val="000000" w:themeColor="text1"/>
          <w:sz w:val="24"/>
          <w:szCs w:val="24"/>
        </w:rPr>
        <w:t>1 the court stated as follows: -</w:t>
      </w:r>
    </w:p>
    <w:p w14:paraId="270A3B7C" w14:textId="14C81F5F" w:rsidR="00B55ACF" w:rsidRPr="00AC2A33" w:rsidRDefault="00525C91" w:rsidP="00710981">
      <w:pPr>
        <w:spacing w:after="0" w:line="240" w:lineRule="auto"/>
        <w:ind w:left="720"/>
        <w:contextualSpacing/>
        <w:jc w:val="both"/>
        <w:rPr>
          <w:rFonts w:ascii="Times New Roman" w:hAnsi="Times New Roman" w:cs="Times New Roman"/>
          <w:iCs/>
          <w:color w:val="000000" w:themeColor="text1"/>
        </w:rPr>
      </w:pPr>
      <w:r w:rsidRPr="00AC2A33">
        <w:rPr>
          <w:rFonts w:ascii="Times New Roman" w:hAnsi="Times New Roman" w:cs="Times New Roman"/>
          <w:iCs/>
          <w:color w:val="000000" w:themeColor="text1"/>
        </w:rPr>
        <w:t>“</w:t>
      </w:r>
      <w:r w:rsidR="00B55ACF" w:rsidRPr="00AC2A33">
        <w:rPr>
          <w:rFonts w:ascii="Times New Roman" w:hAnsi="Times New Roman" w:cs="Times New Roman"/>
          <w:iCs/>
          <w:color w:val="000000" w:themeColor="text1"/>
        </w:rPr>
        <w:t xml:space="preserve">The resolution of the question whether the instant referral was properly made requires this Court to examine whether there was a valid plea of prescription before the court </w:t>
      </w:r>
      <w:r w:rsidR="00B55ACF" w:rsidRPr="00AC2A33">
        <w:rPr>
          <w:rFonts w:ascii="Times New Roman" w:hAnsi="Times New Roman" w:cs="Times New Roman"/>
          <w:i/>
          <w:color w:val="000000" w:themeColor="text1"/>
        </w:rPr>
        <w:t xml:space="preserve">a quo, </w:t>
      </w:r>
      <w:r w:rsidR="00B55ACF" w:rsidRPr="00AC2A33">
        <w:rPr>
          <w:rFonts w:ascii="Times New Roman" w:hAnsi="Times New Roman" w:cs="Times New Roman"/>
          <w:iCs/>
          <w:color w:val="000000" w:themeColor="text1"/>
        </w:rPr>
        <w:t xml:space="preserve">taken on the basis of the prescriptive period set out in s 70 of the Police Act. There would have been a need for the court </w:t>
      </w:r>
      <w:r w:rsidR="00B55ACF" w:rsidRPr="00AC2A33">
        <w:rPr>
          <w:rFonts w:ascii="Times New Roman" w:hAnsi="Times New Roman" w:cs="Times New Roman"/>
          <w:i/>
          <w:color w:val="000000" w:themeColor="text1"/>
        </w:rPr>
        <w:t xml:space="preserve">a quo </w:t>
      </w:r>
      <w:r w:rsidR="00B55ACF" w:rsidRPr="00AC2A33">
        <w:rPr>
          <w:rFonts w:ascii="Times New Roman" w:hAnsi="Times New Roman" w:cs="Times New Roman"/>
          <w:color w:val="000000" w:themeColor="text1"/>
        </w:rPr>
        <w:t>to have</w:t>
      </w:r>
      <w:r w:rsidR="00B55ACF" w:rsidRPr="00AC2A33">
        <w:rPr>
          <w:rFonts w:ascii="Times New Roman" w:hAnsi="Times New Roman" w:cs="Times New Roman"/>
          <w:iCs/>
          <w:color w:val="000000" w:themeColor="text1"/>
        </w:rPr>
        <w:t xml:space="preserve"> decided whether the validity of s 70 of the Police Act had been engaged by the facts that were before it the moment a request to refer a constitutional matter to this Court was made. If the constitutionality of s 70 had not arisen before the court </w:t>
      </w:r>
      <w:r w:rsidR="00B55ACF" w:rsidRPr="00AC2A33">
        <w:rPr>
          <w:rFonts w:ascii="Times New Roman" w:hAnsi="Times New Roman" w:cs="Times New Roman"/>
          <w:i/>
          <w:color w:val="000000" w:themeColor="text1"/>
        </w:rPr>
        <w:t>a quo,</w:t>
      </w:r>
      <w:r w:rsidR="00B55ACF" w:rsidRPr="00AC2A33">
        <w:rPr>
          <w:rFonts w:ascii="Times New Roman" w:hAnsi="Times New Roman" w:cs="Times New Roman"/>
          <w:iCs/>
          <w:color w:val="000000" w:themeColor="text1"/>
        </w:rPr>
        <w:t xml:space="preserve"> there would have been no basis to refer a constitutional matter to this Court</w:t>
      </w:r>
      <w:r w:rsidR="004537D1" w:rsidRPr="00AC2A33">
        <w:rPr>
          <w:rFonts w:ascii="Times New Roman" w:hAnsi="Times New Roman" w:cs="Times New Roman"/>
          <w:iCs/>
          <w:color w:val="000000" w:themeColor="text1"/>
        </w:rPr>
        <w:t>.</w:t>
      </w:r>
      <w:r w:rsidRPr="00AC2A33">
        <w:rPr>
          <w:rFonts w:ascii="Times New Roman" w:hAnsi="Times New Roman" w:cs="Times New Roman"/>
          <w:iCs/>
          <w:color w:val="000000" w:themeColor="text1"/>
        </w:rPr>
        <w:t>”</w:t>
      </w:r>
    </w:p>
    <w:p w14:paraId="0B712CB3" w14:textId="77777777" w:rsidR="004537D1" w:rsidRPr="00AC2A33" w:rsidRDefault="004537D1" w:rsidP="00710981">
      <w:pPr>
        <w:spacing w:after="0" w:line="240" w:lineRule="auto"/>
        <w:ind w:left="720"/>
        <w:contextualSpacing/>
        <w:jc w:val="both"/>
        <w:rPr>
          <w:rFonts w:ascii="Times New Roman" w:hAnsi="Times New Roman" w:cs="Times New Roman"/>
          <w:iCs/>
          <w:color w:val="000000" w:themeColor="text1"/>
        </w:rPr>
      </w:pPr>
    </w:p>
    <w:p w14:paraId="555AAF1E" w14:textId="5C6844D2" w:rsidR="00B55ACF" w:rsidRPr="00AC2A33" w:rsidRDefault="00D868E5" w:rsidP="00AC2A33">
      <w:pPr>
        <w:pStyle w:val="ListParagraph"/>
        <w:numPr>
          <w:ilvl w:val="0"/>
          <w:numId w:val="16"/>
        </w:numPr>
        <w:autoSpaceDE w:val="0"/>
        <w:autoSpaceDN w:val="0"/>
        <w:adjustRightInd w:val="0"/>
        <w:spacing w:line="360" w:lineRule="auto"/>
        <w:jc w:val="both"/>
        <w:rPr>
          <w:rFonts w:ascii="Times New Roman" w:hAnsi="Times New Roman" w:cs="Times New Roman"/>
          <w:bCs/>
          <w:color w:val="000000" w:themeColor="text1"/>
          <w:sz w:val="24"/>
          <w:szCs w:val="24"/>
        </w:rPr>
      </w:pPr>
      <w:r w:rsidRPr="00AC2A33">
        <w:rPr>
          <w:rFonts w:ascii="Times New Roman" w:hAnsi="Times New Roman" w:cs="Times New Roman"/>
          <w:color w:val="000000" w:themeColor="text1"/>
          <w:sz w:val="24"/>
          <w:szCs w:val="24"/>
        </w:rPr>
        <w:t xml:space="preserve">The person </w:t>
      </w:r>
      <w:r w:rsidR="00525C91" w:rsidRPr="00AC2A33">
        <w:rPr>
          <w:rFonts w:ascii="Times New Roman" w:hAnsi="Times New Roman" w:cs="Times New Roman"/>
          <w:color w:val="000000" w:themeColor="text1"/>
          <w:sz w:val="24"/>
          <w:szCs w:val="24"/>
        </w:rPr>
        <w:t xml:space="preserve">presiding </w:t>
      </w:r>
      <w:r w:rsidR="00863B72" w:rsidRPr="00AC2A33">
        <w:rPr>
          <w:rFonts w:ascii="Times New Roman" w:hAnsi="Times New Roman" w:cs="Times New Roman"/>
          <w:color w:val="000000" w:themeColor="text1"/>
          <w:sz w:val="24"/>
          <w:szCs w:val="24"/>
        </w:rPr>
        <w:t xml:space="preserve">at the proceedings where a constitutional matter arises </w:t>
      </w:r>
      <w:r w:rsidR="00525C91" w:rsidRPr="00AC2A33">
        <w:rPr>
          <w:rFonts w:ascii="Times New Roman" w:hAnsi="Times New Roman" w:cs="Times New Roman"/>
          <w:color w:val="000000" w:themeColor="text1"/>
          <w:sz w:val="24"/>
          <w:szCs w:val="24"/>
        </w:rPr>
        <w:t xml:space="preserve">is </w:t>
      </w:r>
      <w:r w:rsidRPr="00AC2A33">
        <w:rPr>
          <w:rFonts w:ascii="Times New Roman" w:hAnsi="Times New Roman" w:cs="Times New Roman"/>
          <w:color w:val="000000" w:themeColor="text1"/>
          <w:sz w:val="24"/>
          <w:szCs w:val="24"/>
        </w:rPr>
        <w:t xml:space="preserve">obliged to refer the </w:t>
      </w:r>
      <w:r w:rsidR="00180CB8" w:rsidRPr="00AC2A33">
        <w:rPr>
          <w:rFonts w:ascii="Times New Roman" w:hAnsi="Times New Roman" w:cs="Times New Roman"/>
          <w:color w:val="000000" w:themeColor="text1"/>
          <w:sz w:val="24"/>
          <w:szCs w:val="24"/>
        </w:rPr>
        <w:t xml:space="preserve">matter to the Constitutional court if he or she is </w:t>
      </w:r>
      <w:r w:rsidR="00525C91" w:rsidRPr="00AC2A33">
        <w:rPr>
          <w:rFonts w:ascii="Times New Roman" w:hAnsi="Times New Roman" w:cs="Times New Roman"/>
          <w:color w:val="000000" w:themeColor="text1"/>
          <w:sz w:val="24"/>
          <w:szCs w:val="24"/>
        </w:rPr>
        <w:t xml:space="preserve">of the view that the determination of the constitutional matter by the Court is necessary for the purposes of the proceedings and that the request for a referral is not frivolous or vexatious. </w:t>
      </w:r>
      <w:r w:rsidR="00B55ACF" w:rsidRPr="00AC2A33">
        <w:rPr>
          <w:rFonts w:ascii="Times New Roman" w:hAnsi="Times New Roman" w:cs="Times New Roman"/>
          <w:bCs/>
          <w:color w:val="000000" w:themeColor="text1"/>
          <w:sz w:val="24"/>
          <w:szCs w:val="24"/>
        </w:rPr>
        <w:t xml:space="preserve"> </w:t>
      </w:r>
      <w:r w:rsidR="00525C91" w:rsidRPr="00AC2A33">
        <w:rPr>
          <w:rFonts w:ascii="Times New Roman" w:hAnsi="Times New Roman" w:cs="Times New Roman"/>
          <w:i/>
          <w:color w:val="000000" w:themeColor="text1"/>
          <w:sz w:val="24"/>
          <w:szCs w:val="24"/>
        </w:rPr>
        <w:t xml:space="preserve">See </w:t>
      </w:r>
      <w:r w:rsidR="00B55ACF" w:rsidRPr="00AC2A33">
        <w:rPr>
          <w:rFonts w:ascii="Times New Roman" w:hAnsi="Times New Roman" w:cs="Times New Roman"/>
          <w:bCs/>
          <w:i/>
          <w:color w:val="000000" w:themeColor="text1"/>
          <w:sz w:val="24"/>
          <w:szCs w:val="24"/>
        </w:rPr>
        <w:t>N</w:t>
      </w:r>
      <w:r w:rsidR="00525C91" w:rsidRPr="00AC2A33">
        <w:rPr>
          <w:rFonts w:ascii="Times New Roman" w:hAnsi="Times New Roman" w:cs="Times New Roman"/>
          <w:bCs/>
          <w:i/>
          <w:color w:val="000000" w:themeColor="text1"/>
          <w:sz w:val="24"/>
          <w:szCs w:val="24"/>
        </w:rPr>
        <w:t>yagura</w:t>
      </w:r>
      <w:r w:rsidR="00B55ACF" w:rsidRPr="00AC2A33">
        <w:rPr>
          <w:rFonts w:ascii="Times New Roman" w:hAnsi="Times New Roman" w:cs="Times New Roman"/>
          <w:bCs/>
          <w:i/>
          <w:color w:val="000000" w:themeColor="text1"/>
          <w:sz w:val="24"/>
          <w:szCs w:val="24"/>
        </w:rPr>
        <w:t xml:space="preserve"> </w:t>
      </w:r>
      <w:r w:rsidR="00525C91" w:rsidRPr="00AC2A33">
        <w:rPr>
          <w:rFonts w:ascii="Times New Roman" w:hAnsi="Times New Roman" w:cs="Times New Roman"/>
          <w:bCs/>
          <w:iCs/>
          <w:color w:val="000000" w:themeColor="text1"/>
          <w:sz w:val="24"/>
          <w:szCs w:val="24"/>
        </w:rPr>
        <w:t xml:space="preserve">v </w:t>
      </w:r>
      <w:r w:rsidR="00B55ACF" w:rsidRPr="00AC2A33">
        <w:rPr>
          <w:rFonts w:ascii="Times New Roman" w:hAnsi="Times New Roman" w:cs="Times New Roman"/>
          <w:bCs/>
          <w:i/>
          <w:color w:val="000000" w:themeColor="text1"/>
          <w:sz w:val="24"/>
          <w:szCs w:val="24"/>
        </w:rPr>
        <w:t>N</w:t>
      </w:r>
      <w:r w:rsidR="00525C91" w:rsidRPr="00AC2A33">
        <w:rPr>
          <w:rFonts w:ascii="Times New Roman" w:hAnsi="Times New Roman" w:cs="Times New Roman"/>
          <w:bCs/>
          <w:i/>
          <w:color w:val="000000" w:themeColor="text1"/>
          <w:sz w:val="24"/>
          <w:szCs w:val="24"/>
        </w:rPr>
        <w:t>cube, N.O. &amp; Ors</w:t>
      </w:r>
      <w:r w:rsidR="00B55ACF" w:rsidRPr="00AC2A33">
        <w:rPr>
          <w:rFonts w:ascii="Times New Roman" w:hAnsi="Times New Roman" w:cs="Times New Roman"/>
          <w:bCs/>
          <w:color w:val="000000" w:themeColor="text1"/>
          <w:sz w:val="24"/>
          <w:szCs w:val="24"/>
        </w:rPr>
        <w:t xml:space="preserve"> CCZ 7/</w:t>
      </w:r>
      <w:r w:rsidR="00863B72" w:rsidRPr="00AC2A33">
        <w:rPr>
          <w:rFonts w:ascii="Times New Roman" w:hAnsi="Times New Roman" w:cs="Times New Roman"/>
          <w:bCs/>
          <w:color w:val="000000" w:themeColor="text1"/>
          <w:sz w:val="24"/>
          <w:szCs w:val="24"/>
        </w:rPr>
        <w:t>19.</w:t>
      </w:r>
    </w:p>
    <w:p w14:paraId="272FAC20" w14:textId="272506CE" w:rsidR="00B55ACF" w:rsidRPr="00AC2A33" w:rsidRDefault="00525C91" w:rsidP="00710981">
      <w:pPr>
        <w:autoSpaceDE w:val="0"/>
        <w:autoSpaceDN w:val="0"/>
        <w:adjustRightInd w:val="0"/>
        <w:spacing w:after="0" w:line="240" w:lineRule="auto"/>
        <w:ind w:left="1440"/>
        <w:contextualSpacing/>
        <w:jc w:val="both"/>
        <w:rPr>
          <w:rFonts w:ascii="Times New Roman" w:hAnsi="Times New Roman" w:cs="Times New Roman"/>
          <w:color w:val="000000" w:themeColor="text1"/>
        </w:rPr>
      </w:pPr>
      <w:r w:rsidRPr="00AC2A33">
        <w:rPr>
          <w:rFonts w:ascii="Times New Roman" w:hAnsi="Times New Roman" w:cs="Times New Roman"/>
          <w:color w:val="000000" w:themeColor="text1"/>
        </w:rPr>
        <w:t>“</w:t>
      </w:r>
      <w:r w:rsidR="00B55ACF" w:rsidRPr="00AC2A33">
        <w:rPr>
          <w:rFonts w:ascii="Times New Roman" w:hAnsi="Times New Roman" w:cs="Times New Roman"/>
          <w:color w:val="000000" w:themeColor="text1"/>
        </w:rPr>
        <w:t>If the presiding person is of the view that the determination of the constitutional matter by the Court is necessary for the purposes of the proceedings and that the request for a referral is not frivolous or vexatious, he or she is obliged to refer the matter to the Court for determination. If the presiding person is of the opinion that the request for a referral is frivolous or vexatious, he or she shall refuse the request.</w:t>
      </w:r>
    </w:p>
    <w:p w14:paraId="58E5AA1C" w14:textId="2082DC4F" w:rsidR="00B55ACF" w:rsidRPr="00AC2A33" w:rsidRDefault="00B55ACF" w:rsidP="00710981">
      <w:pPr>
        <w:autoSpaceDE w:val="0"/>
        <w:autoSpaceDN w:val="0"/>
        <w:adjustRightInd w:val="0"/>
        <w:spacing w:line="240" w:lineRule="auto"/>
        <w:ind w:left="1440"/>
        <w:contextualSpacing/>
        <w:jc w:val="both"/>
        <w:rPr>
          <w:rFonts w:ascii="Times New Roman" w:hAnsi="Times New Roman" w:cs="Times New Roman"/>
          <w:color w:val="000000" w:themeColor="text1"/>
        </w:rPr>
      </w:pPr>
      <w:r w:rsidRPr="00AC2A33">
        <w:rPr>
          <w:rFonts w:ascii="Times New Roman" w:hAnsi="Times New Roman" w:cs="Times New Roman"/>
          <w:color w:val="000000" w:themeColor="text1"/>
        </w:rPr>
        <w:lastRenderedPageBreak/>
        <w:t>It is the request to refer a constitutional question to the Court which must have been found to be frivolous or vexatious. It is not the constitutional matter itself that has to be found to be frivolous or vexatious</w:t>
      </w:r>
      <w:r w:rsidR="00525C91" w:rsidRPr="00AC2A33">
        <w:rPr>
          <w:rFonts w:ascii="Times New Roman" w:hAnsi="Times New Roman" w:cs="Times New Roman"/>
          <w:color w:val="000000" w:themeColor="text1"/>
        </w:rPr>
        <w:t>”</w:t>
      </w:r>
    </w:p>
    <w:p w14:paraId="280EE576" w14:textId="5F5FEF2A" w:rsidR="00B55ACF" w:rsidRPr="00AC2A33" w:rsidRDefault="008606C9" w:rsidP="00AC2A33">
      <w:pPr>
        <w:pStyle w:val="ListParagraph"/>
        <w:numPr>
          <w:ilvl w:val="0"/>
          <w:numId w:val="16"/>
        </w:numPr>
        <w:spacing w:line="360" w:lineRule="auto"/>
        <w:jc w:val="both"/>
        <w:rPr>
          <w:rFonts w:ascii="Times New Roman" w:eastAsia="Calibri" w:hAnsi="Times New Roman" w:cs="Times New Roman"/>
          <w:b/>
          <w:color w:val="000000" w:themeColor="text1"/>
        </w:rPr>
      </w:pPr>
      <w:r w:rsidRPr="00AC2A33">
        <w:rPr>
          <w:rFonts w:ascii="Times New Roman" w:hAnsi="Times New Roman" w:cs="Times New Roman"/>
          <w:color w:val="000000" w:themeColor="text1"/>
          <w:sz w:val="24"/>
          <w:szCs w:val="24"/>
        </w:rPr>
        <w:t xml:space="preserve">Where it is possible to decide any case without resort to any possible constitutional question or remedy, then that is the course and procedure that must ordinarily be followed. See </w:t>
      </w:r>
      <w:r w:rsidRPr="00AC2A33">
        <w:rPr>
          <w:rFonts w:ascii="Times New Roman" w:hAnsi="Times New Roman" w:cs="Times New Roman"/>
          <w:i/>
          <w:iCs/>
          <w:color w:val="000000" w:themeColor="text1"/>
          <w:sz w:val="24"/>
          <w:szCs w:val="24"/>
        </w:rPr>
        <w:t xml:space="preserve">S </w:t>
      </w:r>
      <w:r w:rsidRPr="00AC2A33">
        <w:rPr>
          <w:rFonts w:ascii="Times New Roman" w:hAnsi="Times New Roman" w:cs="Times New Roman"/>
          <w:color w:val="000000" w:themeColor="text1"/>
          <w:sz w:val="24"/>
          <w:szCs w:val="24"/>
        </w:rPr>
        <w:t xml:space="preserve">v </w:t>
      </w:r>
      <w:r w:rsidRPr="00AC2A33">
        <w:rPr>
          <w:rFonts w:ascii="Times New Roman" w:hAnsi="Times New Roman" w:cs="Times New Roman"/>
          <w:i/>
          <w:iCs/>
          <w:color w:val="000000" w:themeColor="text1"/>
          <w:sz w:val="24"/>
          <w:szCs w:val="24"/>
        </w:rPr>
        <w:t xml:space="preserve">Mhlungu &amp; Ors </w:t>
      </w:r>
      <w:r w:rsidRPr="00AC2A33">
        <w:rPr>
          <w:rFonts w:ascii="Times New Roman" w:hAnsi="Times New Roman" w:cs="Times New Roman"/>
          <w:color w:val="000000" w:themeColor="text1"/>
          <w:sz w:val="24"/>
          <w:szCs w:val="24"/>
        </w:rPr>
        <w:t xml:space="preserve">1995 (3) SA 867 (CC); </w:t>
      </w:r>
      <w:r w:rsidRPr="00AC2A33">
        <w:rPr>
          <w:rFonts w:ascii="Times New Roman" w:hAnsi="Times New Roman" w:cs="Times New Roman"/>
          <w:i/>
          <w:iCs/>
          <w:color w:val="000000" w:themeColor="text1"/>
          <w:sz w:val="24"/>
          <w:szCs w:val="24"/>
        </w:rPr>
        <w:t xml:space="preserve">Chawira &amp; Ors </w:t>
      </w:r>
      <w:r w:rsidRPr="00AC2A33">
        <w:rPr>
          <w:rFonts w:ascii="Times New Roman" w:hAnsi="Times New Roman" w:cs="Times New Roman"/>
          <w:color w:val="000000" w:themeColor="text1"/>
          <w:sz w:val="24"/>
          <w:szCs w:val="24"/>
        </w:rPr>
        <w:t xml:space="preserve">v </w:t>
      </w:r>
      <w:r w:rsidRPr="00AC2A33">
        <w:rPr>
          <w:rFonts w:ascii="Times New Roman" w:hAnsi="Times New Roman" w:cs="Times New Roman"/>
          <w:i/>
          <w:iCs/>
          <w:color w:val="000000" w:themeColor="text1"/>
          <w:sz w:val="24"/>
          <w:szCs w:val="24"/>
        </w:rPr>
        <w:t xml:space="preserve">Minister of Justice, Legal and Parliamentary Affairs &amp; Ors </w:t>
      </w:r>
      <w:r w:rsidRPr="00AC2A33">
        <w:rPr>
          <w:rFonts w:ascii="Times New Roman" w:hAnsi="Times New Roman" w:cs="Times New Roman"/>
          <w:color w:val="000000" w:themeColor="text1"/>
          <w:sz w:val="24"/>
          <w:szCs w:val="24"/>
        </w:rPr>
        <w:t xml:space="preserve">CCZ 03-2017; </w:t>
      </w:r>
      <w:r w:rsidRPr="00AC2A33">
        <w:rPr>
          <w:rFonts w:ascii="Times New Roman" w:hAnsi="Times New Roman" w:cs="Times New Roman"/>
          <w:i/>
          <w:iCs/>
          <w:color w:val="000000" w:themeColor="text1"/>
          <w:sz w:val="24"/>
          <w:szCs w:val="24"/>
        </w:rPr>
        <w:t xml:space="preserve">Moyo </w:t>
      </w:r>
      <w:r w:rsidRPr="00AC2A33">
        <w:rPr>
          <w:rFonts w:ascii="Times New Roman" w:hAnsi="Times New Roman" w:cs="Times New Roman"/>
          <w:color w:val="000000" w:themeColor="text1"/>
          <w:sz w:val="24"/>
          <w:szCs w:val="24"/>
        </w:rPr>
        <w:t xml:space="preserve">v </w:t>
      </w:r>
      <w:r w:rsidRPr="00AC2A33">
        <w:rPr>
          <w:rFonts w:ascii="Times New Roman" w:hAnsi="Times New Roman" w:cs="Times New Roman"/>
          <w:i/>
          <w:iCs/>
          <w:color w:val="000000" w:themeColor="text1"/>
          <w:sz w:val="24"/>
          <w:szCs w:val="24"/>
        </w:rPr>
        <w:t xml:space="preserve">Sgt. Chacha &amp; Ors </w:t>
      </w:r>
      <w:r w:rsidRPr="00AC2A33">
        <w:rPr>
          <w:rFonts w:ascii="Times New Roman" w:hAnsi="Times New Roman" w:cs="Times New Roman"/>
          <w:color w:val="000000" w:themeColor="text1"/>
          <w:sz w:val="24"/>
          <w:szCs w:val="24"/>
        </w:rPr>
        <w:t>CCZ 19-2017</w:t>
      </w:r>
      <w:r w:rsidRPr="00AC2A33">
        <w:rPr>
          <w:rFonts w:ascii="Times New Roman" w:eastAsia="Calibri" w:hAnsi="Times New Roman" w:cs="Times New Roman"/>
          <w:color w:val="000000" w:themeColor="text1"/>
        </w:rPr>
        <w:t>.</w:t>
      </w:r>
    </w:p>
    <w:p w14:paraId="6D3D8C65" w14:textId="77CC2BD4" w:rsidR="000C2C22" w:rsidRPr="00AC2A33" w:rsidRDefault="000C2C22" w:rsidP="00AC2A33">
      <w:pPr>
        <w:pStyle w:val="ListParagraph"/>
        <w:numPr>
          <w:ilvl w:val="0"/>
          <w:numId w:val="16"/>
        </w:numPr>
        <w:autoSpaceDE w:val="0"/>
        <w:autoSpaceDN w:val="0"/>
        <w:adjustRightInd w:val="0"/>
        <w:spacing w:after="0" w:line="360" w:lineRule="auto"/>
        <w:jc w:val="both"/>
        <w:rPr>
          <w:rFonts w:ascii="Times New Roman" w:hAnsi="Times New Roman" w:cs="Times New Roman"/>
          <w:color w:val="000000" w:themeColor="text1"/>
          <w:sz w:val="24"/>
          <w:szCs w:val="24"/>
        </w:rPr>
      </w:pPr>
      <w:r w:rsidRPr="00AC2A33">
        <w:rPr>
          <w:rFonts w:ascii="Times New Roman" w:hAnsi="Times New Roman" w:cs="Times New Roman"/>
          <w:color w:val="000000" w:themeColor="text1"/>
          <w:sz w:val="24"/>
          <w:szCs w:val="24"/>
        </w:rPr>
        <w:t xml:space="preserve">If a </w:t>
      </w:r>
      <w:r w:rsidR="00B55ACF" w:rsidRPr="00AC2A33">
        <w:rPr>
          <w:rFonts w:ascii="Times New Roman" w:hAnsi="Times New Roman" w:cs="Times New Roman"/>
          <w:color w:val="000000" w:themeColor="text1"/>
          <w:sz w:val="24"/>
          <w:szCs w:val="24"/>
        </w:rPr>
        <w:t xml:space="preserve">remedy is available to a party, whether it is a factual or a legal remedy, courts will not normally consider a constitutional question unless the existence of a remedy depends on it. </w:t>
      </w:r>
    </w:p>
    <w:p w14:paraId="25CB6BCE" w14:textId="27151F99" w:rsidR="00B55ACF" w:rsidRPr="00AC2A33" w:rsidRDefault="000C2C22" w:rsidP="00AC2A33">
      <w:pPr>
        <w:pStyle w:val="ListParagraph"/>
        <w:numPr>
          <w:ilvl w:val="0"/>
          <w:numId w:val="16"/>
        </w:numPr>
        <w:spacing w:line="360" w:lineRule="auto"/>
        <w:jc w:val="both"/>
        <w:rPr>
          <w:rFonts w:ascii="Times New Roman" w:hAnsi="Times New Roman" w:cs="Times New Roman"/>
          <w:color w:val="000000" w:themeColor="text1"/>
          <w:sz w:val="24"/>
          <w:szCs w:val="24"/>
        </w:rPr>
      </w:pPr>
      <w:r w:rsidRPr="00AC2A33">
        <w:rPr>
          <w:rFonts w:ascii="Times New Roman" w:hAnsi="Times New Roman" w:cs="Times New Roman"/>
          <w:i/>
          <w:color w:val="000000" w:themeColor="text1"/>
          <w:sz w:val="24"/>
          <w:szCs w:val="24"/>
        </w:rPr>
        <w:t>The words</w:t>
      </w:r>
      <w:r w:rsidRPr="00AC2A33">
        <w:rPr>
          <w:rFonts w:ascii="Times New Roman" w:hAnsi="Times New Roman" w:cs="Times New Roman"/>
          <w:color w:val="000000" w:themeColor="text1"/>
          <w:sz w:val="24"/>
          <w:szCs w:val="24"/>
        </w:rPr>
        <w:t xml:space="preserve"> ‘frivolous or vexatious’ were defined in the case of </w:t>
      </w:r>
      <w:r w:rsidR="00B55ACF" w:rsidRPr="00AC2A33">
        <w:rPr>
          <w:rFonts w:ascii="Times New Roman" w:hAnsi="Times New Roman" w:cs="Times New Roman"/>
          <w:i/>
          <w:color w:val="000000" w:themeColor="text1"/>
          <w:sz w:val="24"/>
          <w:szCs w:val="24"/>
        </w:rPr>
        <w:t>Martin</w:t>
      </w:r>
      <w:r w:rsidR="00B55ACF" w:rsidRPr="00AC2A33">
        <w:rPr>
          <w:rFonts w:ascii="Times New Roman" w:hAnsi="Times New Roman" w:cs="Times New Roman"/>
          <w:color w:val="000000" w:themeColor="text1"/>
          <w:sz w:val="24"/>
          <w:szCs w:val="24"/>
        </w:rPr>
        <w:t xml:space="preserve"> v </w:t>
      </w:r>
      <w:r w:rsidR="00B55ACF" w:rsidRPr="00AC2A33">
        <w:rPr>
          <w:rFonts w:ascii="Times New Roman" w:hAnsi="Times New Roman" w:cs="Times New Roman"/>
          <w:i/>
          <w:color w:val="000000" w:themeColor="text1"/>
          <w:sz w:val="24"/>
          <w:szCs w:val="24"/>
        </w:rPr>
        <w:t>Attorney General and Anor</w:t>
      </w:r>
      <w:r w:rsidR="00B55ACF" w:rsidRPr="00AC2A33">
        <w:rPr>
          <w:rFonts w:ascii="Times New Roman" w:hAnsi="Times New Roman" w:cs="Times New Roman"/>
          <w:color w:val="000000" w:themeColor="text1"/>
          <w:sz w:val="24"/>
          <w:szCs w:val="24"/>
        </w:rPr>
        <w:t xml:space="preserve"> 1993 (1) ZLR 153 (S) </w:t>
      </w:r>
      <w:r w:rsidRPr="00AC2A33">
        <w:rPr>
          <w:rFonts w:ascii="Times New Roman" w:hAnsi="Times New Roman" w:cs="Times New Roman"/>
          <w:color w:val="000000" w:themeColor="text1"/>
          <w:sz w:val="24"/>
          <w:szCs w:val="24"/>
        </w:rPr>
        <w:t xml:space="preserve">where </w:t>
      </w:r>
      <w:r w:rsidR="00B55ACF" w:rsidRPr="00AC2A33">
        <w:rPr>
          <w:rFonts w:ascii="Times New Roman" w:hAnsi="Times New Roman" w:cs="Times New Roman"/>
          <w:color w:val="000000" w:themeColor="text1"/>
          <w:sz w:val="24"/>
          <w:szCs w:val="24"/>
        </w:rPr>
        <w:t xml:space="preserve">it was held </w:t>
      </w:r>
      <w:r w:rsidRPr="00AC2A33">
        <w:rPr>
          <w:rFonts w:ascii="Times New Roman" w:hAnsi="Times New Roman" w:cs="Times New Roman"/>
          <w:color w:val="000000" w:themeColor="text1"/>
          <w:sz w:val="24"/>
          <w:szCs w:val="24"/>
        </w:rPr>
        <w:t xml:space="preserve">as follows </w:t>
      </w:r>
      <w:r w:rsidR="00B55ACF" w:rsidRPr="00AC2A33">
        <w:rPr>
          <w:rFonts w:ascii="Times New Roman" w:hAnsi="Times New Roman" w:cs="Times New Roman"/>
          <w:smallCaps/>
          <w:color w:val="000000" w:themeColor="text1"/>
          <w:sz w:val="24"/>
          <w:szCs w:val="24"/>
        </w:rPr>
        <w:t>gubbay cj</w:t>
      </w:r>
      <w:r w:rsidR="00B55ACF" w:rsidRPr="00AC2A33">
        <w:rPr>
          <w:rFonts w:ascii="Times New Roman" w:hAnsi="Times New Roman" w:cs="Times New Roman"/>
          <w:color w:val="000000" w:themeColor="text1"/>
          <w:sz w:val="24"/>
          <w:szCs w:val="24"/>
        </w:rPr>
        <w:t xml:space="preserve"> at 157 said:</w:t>
      </w:r>
    </w:p>
    <w:p w14:paraId="661259E7" w14:textId="77777777" w:rsidR="00710981" w:rsidRPr="00AC2A33" w:rsidRDefault="00710981" w:rsidP="00710981">
      <w:pPr>
        <w:spacing w:line="240" w:lineRule="auto"/>
        <w:ind w:left="1440"/>
        <w:contextualSpacing/>
        <w:jc w:val="both"/>
        <w:rPr>
          <w:rFonts w:ascii="Times New Roman" w:hAnsi="Times New Roman" w:cs="Times New Roman"/>
          <w:color w:val="000000" w:themeColor="text1"/>
        </w:rPr>
      </w:pPr>
      <w:r w:rsidRPr="00AC2A33">
        <w:rPr>
          <w:rFonts w:ascii="Times New Roman" w:hAnsi="Times New Roman" w:cs="Times New Roman"/>
          <w:color w:val="000000" w:themeColor="text1"/>
        </w:rPr>
        <w:t>“</w:t>
      </w:r>
      <w:r w:rsidR="00B55ACF" w:rsidRPr="00AC2A33">
        <w:rPr>
          <w:rFonts w:ascii="Times New Roman" w:hAnsi="Times New Roman" w:cs="Times New Roman"/>
          <w:color w:val="000000" w:themeColor="text1"/>
        </w:rPr>
        <w:t xml:space="preserve">In the context of s 24(2) the word “frivolous” connotes, in its ordinary and natural meaning, the raising of a question marked by a lack of seriousness; one inconsistent with logic and good sense, and clearly so groundless and devoid of merit that a prudent person could not possibly expect to obtain relief from it.  The word “vexatious”, in contra–distinction, is used in the sense of the question being put forward for the purpose of causing annoyance to the opposing party in the full appreciation that it cannot succeed; it is not raised </w:t>
      </w:r>
      <w:r w:rsidR="00B55ACF" w:rsidRPr="00AC2A33">
        <w:rPr>
          <w:rFonts w:ascii="Times New Roman" w:hAnsi="Times New Roman" w:cs="Times New Roman"/>
          <w:i/>
          <w:color w:val="000000" w:themeColor="text1"/>
        </w:rPr>
        <w:t>bona fide</w:t>
      </w:r>
      <w:r w:rsidR="00B55ACF" w:rsidRPr="00AC2A33">
        <w:rPr>
          <w:rFonts w:ascii="Times New Roman" w:hAnsi="Times New Roman" w:cs="Times New Roman"/>
          <w:color w:val="000000" w:themeColor="text1"/>
        </w:rPr>
        <w:t xml:space="preserve"> and a referral would be to permit the opponent to be vexed under a form of lega</w:t>
      </w:r>
      <w:r w:rsidRPr="00AC2A33">
        <w:rPr>
          <w:rFonts w:ascii="Times New Roman" w:hAnsi="Times New Roman" w:cs="Times New Roman"/>
          <w:color w:val="000000" w:themeColor="text1"/>
        </w:rPr>
        <w:t>l process that was baseless ….”</w:t>
      </w:r>
    </w:p>
    <w:p w14:paraId="58C8D3A4" w14:textId="77777777" w:rsidR="00710981" w:rsidRPr="00AC2A33" w:rsidRDefault="00710981" w:rsidP="00710981">
      <w:pPr>
        <w:spacing w:line="240" w:lineRule="auto"/>
        <w:ind w:left="1440"/>
        <w:contextualSpacing/>
        <w:jc w:val="both"/>
        <w:rPr>
          <w:rFonts w:ascii="Times New Roman" w:hAnsi="Times New Roman" w:cs="Times New Roman"/>
          <w:color w:val="000000" w:themeColor="text1"/>
        </w:rPr>
      </w:pPr>
    </w:p>
    <w:p w14:paraId="47D4334C" w14:textId="487C0D1B" w:rsidR="000C2C22" w:rsidRPr="00AC2A33" w:rsidRDefault="00AF498C" w:rsidP="00710981">
      <w:pPr>
        <w:spacing w:line="240" w:lineRule="auto"/>
        <w:ind w:left="1440"/>
        <w:contextualSpacing/>
        <w:jc w:val="both"/>
        <w:rPr>
          <w:rFonts w:ascii="Times New Roman" w:hAnsi="Times New Roman" w:cs="Times New Roman"/>
          <w:color w:val="000000" w:themeColor="text1"/>
          <w:sz w:val="24"/>
          <w:szCs w:val="24"/>
        </w:rPr>
      </w:pPr>
      <w:r w:rsidRPr="00AC2A33">
        <w:rPr>
          <w:rFonts w:ascii="Times New Roman" w:hAnsi="Times New Roman" w:cs="Times New Roman"/>
          <w:color w:val="000000" w:themeColor="text1"/>
          <w:sz w:val="24"/>
          <w:szCs w:val="24"/>
        </w:rPr>
        <w:t xml:space="preserve">Note: </w:t>
      </w:r>
      <w:r w:rsidR="000C2C22" w:rsidRPr="00AC2A33">
        <w:rPr>
          <w:rFonts w:ascii="Times New Roman" w:hAnsi="Times New Roman" w:cs="Times New Roman"/>
          <w:color w:val="000000" w:themeColor="text1"/>
          <w:sz w:val="24"/>
          <w:szCs w:val="24"/>
        </w:rPr>
        <w:t xml:space="preserve">Section 24(2) </w:t>
      </w:r>
      <w:r w:rsidR="00710981" w:rsidRPr="00AC2A33">
        <w:rPr>
          <w:rFonts w:ascii="Times New Roman" w:hAnsi="Times New Roman" w:cs="Times New Roman"/>
          <w:color w:val="000000" w:themeColor="text1"/>
          <w:sz w:val="24"/>
          <w:szCs w:val="24"/>
        </w:rPr>
        <w:t>of</w:t>
      </w:r>
      <w:r w:rsidR="000C2C22" w:rsidRPr="00AC2A33">
        <w:rPr>
          <w:rFonts w:ascii="Times New Roman" w:hAnsi="Times New Roman" w:cs="Times New Roman"/>
          <w:color w:val="000000" w:themeColor="text1"/>
          <w:sz w:val="24"/>
          <w:szCs w:val="24"/>
        </w:rPr>
        <w:t xml:space="preserve"> the constitution in force at the time has now been replaced by s175(4) of the </w:t>
      </w:r>
      <w:r w:rsidR="00176552" w:rsidRPr="00AC2A33">
        <w:rPr>
          <w:rFonts w:ascii="Times New Roman" w:hAnsi="Times New Roman" w:cs="Times New Roman"/>
          <w:color w:val="000000" w:themeColor="text1"/>
          <w:sz w:val="24"/>
          <w:szCs w:val="24"/>
        </w:rPr>
        <w:t>current constitution</w:t>
      </w:r>
    </w:p>
    <w:p w14:paraId="2B6C2E58" w14:textId="77777777" w:rsidR="00710981" w:rsidRPr="00AC2A33" w:rsidRDefault="00710981" w:rsidP="00710981">
      <w:pPr>
        <w:spacing w:line="240" w:lineRule="auto"/>
        <w:ind w:left="1440"/>
        <w:contextualSpacing/>
        <w:jc w:val="both"/>
        <w:rPr>
          <w:rFonts w:ascii="Times New Roman" w:hAnsi="Times New Roman" w:cs="Times New Roman"/>
          <w:color w:val="000000" w:themeColor="text1"/>
        </w:rPr>
      </w:pPr>
    </w:p>
    <w:p w14:paraId="32B4158E" w14:textId="77777777" w:rsidR="00710981" w:rsidRPr="00AC2A33" w:rsidRDefault="00195FBE" w:rsidP="00710981">
      <w:pPr>
        <w:spacing w:after="0" w:line="360" w:lineRule="auto"/>
        <w:contextualSpacing/>
        <w:jc w:val="both"/>
        <w:rPr>
          <w:rFonts w:ascii="Times New Roman" w:hAnsi="Times New Roman" w:cs="Times New Roman"/>
          <w:i/>
          <w:iCs/>
          <w:color w:val="000000" w:themeColor="text1"/>
        </w:rPr>
      </w:pPr>
      <w:r w:rsidRPr="00AC2A33">
        <w:rPr>
          <w:rFonts w:ascii="Times New Roman" w:hAnsi="Times New Roman" w:cs="Times New Roman"/>
          <w:b/>
          <w:color w:val="000000" w:themeColor="text1"/>
          <w:sz w:val="24"/>
          <w:szCs w:val="24"/>
          <w:u w:val="single"/>
        </w:rPr>
        <w:t>Application of the law to the facts</w:t>
      </w:r>
      <w:r w:rsidR="007E139C" w:rsidRPr="00AC2A33">
        <w:rPr>
          <w:rFonts w:ascii="Times New Roman" w:hAnsi="Times New Roman" w:cs="Times New Roman"/>
          <w:i/>
          <w:iCs/>
          <w:color w:val="000000" w:themeColor="text1"/>
        </w:rPr>
        <w:t xml:space="preserve"> </w:t>
      </w:r>
    </w:p>
    <w:p w14:paraId="729655F2" w14:textId="41ABA714" w:rsidR="00D701B0" w:rsidRPr="00AC2A33" w:rsidRDefault="00CC79C1" w:rsidP="00710981">
      <w:pPr>
        <w:spacing w:after="0" w:line="360" w:lineRule="auto"/>
        <w:contextualSpacing/>
        <w:jc w:val="both"/>
        <w:rPr>
          <w:rFonts w:ascii="Times New Roman" w:hAnsi="Times New Roman" w:cs="Times New Roman"/>
          <w:b/>
          <w:i/>
          <w:iCs/>
          <w:color w:val="000000" w:themeColor="text1"/>
        </w:rPr>
      </w:pPr>
      <w:r w:rsidRPr="00AC2A33">
        <w:rPr>
          <w:rFonts w:ascii="Times New Roman" w:hAnsi="Times New Roman" w:cs="Times New Roman"/>
          <w:bCs/>
          <w:i/>
          <w:iCs/>
          <w:color w:val="000000" w:themeColor="text1"/>
        </w:rPr>
        <w:t>Issues (a), (b) and (c)</w:t>
      </w:r>
      <w:r w:rsidR="00207002" w:rsidRPr="00AC2A33">
        <w:rPr>
          <w:rFonts w:ascii="Times New Roman" w:hAnsi="Times New Roman" w:cs="Times New Roman"/>
          <w:bCs/>
          <w:i/>
          <w:iCs/>
          <w:color w:val="000000" w:themeColor="text1"/>
        </w:rPr>
        <w:t>: Composition of the Court.</w:t>
      </w:r>
    </w:p>
    <w:p w14:paraId="03819139" w14:textId="77777777" w:rsidR="00710981" w:rsidRPr="00AC2A33" w:rsidRDefault="00710981" w:rsidP="00710981">
      <w:pPr>
        <w:pStyle w:val="Default"/>
        <w:spacing w:after="240" w:line="360" w:lineRule="auto"/>
        <w:contextualSpacing/>
        <w:jc w:val="both"/>
        <w:rPr>
          <w:rFonts w:ascii="Times New Roman" w:hAnsi="Times New Roman" w:cs="Times New Roman"/>
          <w:color w:val="000000" w:themeColor="text1"/>
        </w:rPr>
      </w:pPr>
      <w:r w:rsidRPr="00AC2A33">
        <w:rPr>
          <w:rFonts w:ascii="Times New Roman" w:hAnsi="Times New Roman" w:cs="Times New Roman"/>
          <w:color w:val="000000" w:themeColor="text1"/>
        </w:rPr>
        <w:tab/>
      </w:r>
      <w:r w:rsidR="00207002" w:rsidRPr="00AC2A33">
        <w:rPr>
          <w:rFonts w:ascii="Times New Roman" w:hAnsi="Times New Roman" w:cs="Times New Roman"/>
          <w:color w:val="000000" w:themeColor="text1"/>
        </w:rPr>
        <w:t xml:space="preserve">I agree with the </w:t>
      </w:r>
      <w:r w:rsidR="00D701B0" w:rsidRPr="00AC2A33">
        <w:rPr>
          <w:rFonts w:ascii="Times New Roman" w:hAnsi="Times New Roman" w:cs="Times New Roman"/>
          <w:color w:val="000000" w:themeColor="text1"/>
        </w:rPr>
        <w:t xml:space="preserve">applicants </w:t>
      </w:r>
      <w:r w:rsidR="00207002" w:rsidRPr="00AC2A33">
        <w:rPr>
          <w:rFonts w:ascii="Times New Roman" w:hAnsi="Times New Roman" w:cs="Times New Roman"/>
          <w:color w:val="000000" w:themeColor="text1"/>
        </w:rPr>
        <w:t xml:space="preserve">and the state counsel </w:t>
      </w:r>
      <w:r w:rsidR="00D701B0" w:rsidRPr="00AC2A33">
        <w:rPr>
          <w:rFonts w:ascii="Times New Roman" w:hAnsi="Times New Roman" w:cs="Times New Roman"/>
          <w:color w:val="000000" w:themeColor="text1"/>
        </w:rPr>
        <w:t>that</w:t>
      </w:r>
      <w:r w:rsidR="00CC79C1" w:rsidRPr="00AC2A33">
        <w:rPr>
          <w:rFonts w:ascii="Times New Roman" w:hAnsi="Times New Roman" w:cs="Times New Roman"/>
          <w:color w:val="000000" w:themeColor="text1"/>
        </w:rPr>
        <w:t xml:space="preserve"> issues</w:t>
      </w:r>
      <w:r w:rsidR="00D701B0" w:rsidRPr="00AC2A33">
        <w:rPr>
          <w:rFonts w:ascii="Times New Roman" w:hAnsi="Times New Roman" w:cs="Times New Roman"/>
          <w:color w:val="000000" w:themeColor="text1"/>
        </w:rPr>
        <w:t xml:space="preserve">(a), (b) and (c) </w:t>
      </w:r>
      <w:r w:rsidR="00207002" w:rsidRPr="00AC2A33">
        <w:rPr>
          <w:rFonts w:ascii="Times New Roman" w:hAnsi="Times New Roman" w:cs="Times New Roman"/>
          <w:color w:val="000000" w:themeColor="text1"/>
        </w:rPr>
        <w:t xml:space="preserve">should </w:t>
      </w:r>
      <w:r w:rsidR="00D701B0" w:rsidRPr="00AC2A33">
        <w:rPr>
          <w:rFonts w:ascii="Times New Roman" w:hAnsi="Times New Roman" w:cs="Times New Roman"/>
          <w:color w:val="000000" w:themeColor="text1"/>
        </w:rPr>
        <w:t>be considered together because they are</w:t>
      </w:r>
      <w:r w:rsidR="00CC79C1" w:rsidRPr="00AC2A33">
        <w:rPr>
          <w:rFonts w:ascii="Times New Roman" w:hAnsi="Times New Roman" w:cs="Times New Roman"/>
          <w:color w:val="000000" w:themeColor="text1"/>
        </w:rPr>
        <w:t xml:space="preserve"> </w:t>
      </w:r>
      <w:r w:rsidR="00207002" w:rsidRPr="00AC2A33">
        <w:rPr>
          <w:rFonts w:ascii="Times New Roman" w:hAnsi="Times New Roman" w:cs="Times New Roman"/>
          <w:color w:val="000000" w:themeColor="text1"/>
        </w:rPr>
        <w:t xml:space="preserve">all </w:t>
      </w:r>
      <w:r w:rsidR="00CC79C1" w:rsidRPr="00AC2A33">
        <w:rPr>
          <w:rFonts w:ascii="Times New Roman" w:hAnsi="Times New Roman" w:cs="Times New Roman"/>
          <w:color w:val="000000" w:themeColor="text1"/>
        </w:rPr>
        <w:t xml:space="preserve">concerned with the constitutional validity of s </w:t>
      </w:r>
      <w:r w:rsidR="00D701B0" w:rsidRPr="00AC2A33">
        <w:rPr>
          <w:rFonts w:ascii="Times New Roman" w:hAnsi="Times New Roman" w:cs="Times New Roman"/>
          <w:color w:val="000000" w:themeColor="text1"/>
        </w:rPr>
        <w:t>6</w:t>
      </w:r>
      <w:r w:rsidR="00CC79C1" w:rsidRPr="00AC2A33">
        <w:rPr>
          <w:rFonts w:ascii="Times New Roman" w:hAnsi="Times New Roman" w:cs="Times New Roman"/>
          <w:color w:val="000000" w:themeColor="text1"/>
        </w:rPr>
        <w:t>(1) of the High Court Act.</w:t>
      </w:r>
      <w:r w:rsidR="00D701B0" w:rsidRPr="00AC2A33">
        <w:rPr>
          <w:rFonts w:ascii="Times New Roman" w:hAnsi="Times New Roman" w:cs="Times New Roman"/>
          <w:color w:val="000000" w:themeColor="text1"/>
        </w:rPr>
        <w:t xml:space="preserve"> These are </w:t>
      </w:r>
      <w:r w:rsidR="00176552" w:rsidRPr="00AC2A33">
        <w:rPr>
          <w:rFonts w:ascii="Times New Roman" w:hAnsi="Times New Roman" w:cs="Times New Roman"/>
          <w:color w:val="000000" w:themeColor="text1"/>
        </w:rPr>
        <w:t>they: -</w:t>
      </w:r>
    </w:p>
    <w:p w14:paraId="59570E90" w14:textId="77777777" w:rsidR="00710981" w:rsidRPr="00AC2A33" w:rsidRDefault="00710981" w:rsidP="00710981">
      <w:pPr>
        <w:pStyle w:val="Default"/>
        <w:spacing w:after="240"/>
        <w:contextualSpacing/>
        <w:jc w:val="both"/>
        <w:rPr>
          <w:rFonts w:ascii="Times New Roman" w:hAnsi="Times New Roman" w:cs="Times New Roman"/>
          <w:color w:val="000000" w:themeColor="text1"/>
        </w:rPr>
      </w:pPr>
    </w:p>
    <w:p w14:paraId="6936EA2B" w14:textId="6F1B6DCE" w:rsidR="00710981" w:rsidRPr="00AC2A33" w:rsidRDefault="00710981" w:rsidP="00AC2A33">
      <w:pPr>
        <w:pStyle w:val="Default"/>
        <w:numPr>
          <w:ilvl w:val="0"/>
          <w:numId w:val="17"/>
        </w:numPr>
        <w:contextualSpacing/>
        <w:jc w:val="both"/>
        <w:rPr>
          <w:rFonts w:ascii="Times New Roman" w:hAnsi="Times New Roman" w:cs="Times New Roman"/>
          <w:color w:val="000000" w:themeColor="text1"/>
          <w:sz w:val="22"/>
        </w:rPr>
      </w:pPr>
      <w:r w:rsidRPr="00AC2A33">
        <w:rPr>
          <w:rFonts w:ascii="Times New Roman" w:hAnsi="Times New Roman" w:cs="Times New Roman"/>
          <w:color w:val="000000" w:themeColor="text1"/>
          <w:sz w:val="22"/>
        </w:rPr>
        <w:t>“</w:t>
      </w:r>
      <w:r w:rsidR="00CC79C1" w:rsidRPr="00AC2A33">
        <w:rPr>
          <w:rFonts w:ascii="Times New Roman" w:hAnsi="Times New Roman" w:cs="Times New Roman"/>
          <w:color w:val="000000" w:themeColor="text1"/>
          <w:sz w:val="22"/>
        </w:rPr>
        <w:t>Whether or not by not providing for a maximum age limit of seventy (70) years for an assessor, section 6(1) of the High Court Act (chap 7:06) is inconsistent with section 186(5) of the Constitution of Zimbabwe, 2013 which, by necessary implication, imposes a maximum age limit of seventy (70) years on every judicial officer sitting as a member of the High Court.</w:t>
      </w:r>
    </w:p>
    <w:p w14:paraId="547BAEF1" w14:textId="77777777" w:rsidR="00710981" w:rsidRPr="00AC2A33" w:rsidRDefault="00CC79C1" w:rsidP="00AC2A33">
      <w:pPr>
        <w:pStyle w:val="Default"/>
        <w:numPr>
          <w:ilvl w:val="0"/>
          <w:numId w:val="17"/>
        </w:numPr>
        <w:contextualSpacing/>
        <w:jc w:val="both"/>
        <w:rPr>
          <w:rFonts w:ascii="Times New Roman" w:hAnsi="Times New Roman" w:cs="Times New Roman"/>
          <w:color w:val="000000" w:themeColor="text1"/>
          <w:sz w:val="22"/>
        </w:rPr>
      </w:pPr>
      <w:r w:rsidRPr="00AC2A33">
        <w:rPr>
          <w:rFonts w:ascii="Times New Roman" w:hAnsi="Times New Roman" w:cs="Times New Roman"/>
          <w:color w:val="000000" w:themeColor="text1"/>
          <w:sz w:val="22"/>
        </w:rPr>
        <w:t>If it is found that section 186(5) of the Constitution necessarily imposes a maximum age limit of seventy (70) years for every member of a High Court bench, whether or not the current trial of the accused by a High Court bench with two out of three members being persons above seventy (70) years of age is consistent with the right of the accused persons to a fair trial enshrined in section 69(1) of the Constitution of Zimbabwe, 2013.</w:t>
      </w:r>
    </w:p>
    <w:p w14:paraId="11BC20F8" w14:textId="27F32500" w:rsidR="00D701B0" w:rsidRPr="00AC2A33" w:rsidRDefault="00CC79C1" w:rsidP="00AC2A33">
      <w:pPr>
        <w:pStyle w:val="Default"/>
        <w:numPr>
          <w:ilvl w:val="0"/>
          <w:numId w:val="17"/>
        </w:numPr>
        <w:spacing w:after="240"/>
        <w:contextualSpacing/>
        <w:jc w:val="both"/>
        <w:rPr>
          <w:rFonts w:ascii="Times New Roman" w:hAnsi="Times New Roman" w:cs="Times New Roman"/>
          <w:color w:val="000000" w:themeColor="text1"/>
          <w:sz w:val="22"/>
        </w:rPr>
      </w:pPr>
      <w:r w:rsidRPr="00AC2A33">
        <w:rPr>
          <w:rFonts w:ascii="Times New Roman" w:hAnsi="Times New Roman" w:cs="Times New Roman"/>
          <w:color w:val="000000" w:themeColor="text1"/>
          <w:sz w:val="22"/>
        </w:rPr>
        <w:lastRenderedPageBreak/>
        <w:t>If it is found that section 186(5) of the Constitution necessarily imposes a maximum age limit of seventy (70) years for every member of a High Court bench, whether or not the current trial of the accused by a High Court bench with two out of three members being persons above seventy (70) years of age is consistent with the right of the accused persons to the equal protection and benefit of the law enshrined in section 56(1) of the Constitution of Zimbabwe, 2013.</w:t>
      </w:r>
      <w:r w:rsidR="00710981" w:rsidRPr="00AC2A33">
        <w:rPr>
          <w:rFonts w:ascii="Times New Roman" w:hAnsi="Times New Roman" w:cs="Times New Roman"/>
          <w:color w:val="000000" w:themeColor="text1"/>
          <w:sz w:val="22"/>
        </w:rPr>
        <w:t>”</w:t>
      </w:r>
    </w:p>
    <w:p w14:paraId="53A51AB7" w14:textId="4D2C7553" w:rsidR="003B44DD" w:rsidRDefault="00710981" w:rsidP="00710981">
      <w:pPr>
        <w:spacing w:after="0" w:line="360" w:lineRule="auto"/>
        <w:contextualSpacing/>
        <w:jc w:val="both"/>
        <w:rPr>
          <w:rFonts w:ascii="Times New Roman" w:hAnsi="Times New Roman" w:cs="Times New Roman"/>
          <w:color w:val="000000" w:themeColor="text1"/>
          <w:sz w:val="24"/>
          <w:szCs w:val="24"/>
        </w:rPr>
      </w:pPr>
      <w:r w:rsidRPr="00AC2A33">
        <w:rPr>
          <w:rFonts w:ascii="Times New Roman" w:hAnsi="Times New Roman" w:cs="Times New Roman"/>
          <w:bCs/>
          <w:color w:val="000000" w:themeColor="text1"/>
          <w:sz w:val="24"/>
          <w:szCs w:val="24"/>
        </w:rPr>
        <w:tab/>
      </w:r>
      <w:r w:rsidR="00176552" w:rsidRPr="00AC2A33">
        <w:rPr>
          <w:rFonts w:ascii="Times New Roman" w:hAnsi="Times New Roman" w:cs="Times New Roman"/>
          <w:bCs/>
          <w:color w:val="000000" w:themeColor="text1"/>
          <w:sz w:val="24"/>
          <w:szCs w:val="24"/>
        </w:rPr>
        <w:t xml:space="preserve">The only evidence </w:t>
      </w:r>
      <w:r w:rsidR="00F2440E" w:rsidRPr="00AC2A33">
        <w:rPr>
          <w:rFonts w:ascii="Times New Roman" w:hAnsi="Times New Roman" w:cs="Times New Roman"/>
          <w:bCs/>
          <w:color w:val="000000" w:themeColor="text1"/>
          <w:sz w:val="24"/>
          <w:szCs w:val="24"/>
        </w:rPr>
        <w:t>upon</w:t>
      </w:r>
      <w:r w:rsidR="00176552" w:rsidRPr="00AC2A33">
        <w:rPr>
          <w:rFonts w:ascii="Times New Roman" w:hAnsi="Times New Roman" w:cs="Times New Roman"/>
          <w:bCs/>
          <w:color w:val="000000" w:themeColor="text1"/>
          <w:sz w:val="24"/>
          <w:szCs w:val="24"/>
        </w:rPr>
        <w:t xml:space="preserve"> which I am expected to determine the application for referral of these issues is </w:t>
      </w:r>
      <w:r w:rsidR="00051958" w:rsidRPr="00AC2A33">
        <w:rPr>
          <w:rFonts w:ascii="Times New Roman" w:hAnsi="Times New Roman" w:cs="Times New Roman"/>
          <w:bCs/>
          <w:color w:val="000000" w:themeColor="text1"/>
          <w:sz w:val="24"/>
          <w:szCs w:val="24"/>
        </w:rPr>
        <w:t xml:space="preserve">that the </w:t>
      </w:r>
      <w:r w:rsidR="00176552" w:rsidRPr="00AC2A33">
        <w:rPr>
          <w:rFonts w:ascii="Times New Roman" w:hAnsi="Times New Roman" w:cs="Times New Roman"/>
          <w:color w:val="000000" w:themeColor="text1"/>
          <w:sz w:val="24"/>
          <w:szCs w:val="24"/>
        </w:rPr>
        <w:t>two assessors</w:t>
      </w:r>
      <w:r w:rsidR="003B44DD">
        <w:rPr>
          <w:rFonts w:ascii="Times New Roman" w:hAnsi="Times New Roman" w:cs="Times New Roman"/>
          <w:color w:val="000000" w:themeColor="text1"/>
          <w:sz w:val="24"/>
          <w:szCs w:val="24"/>
        </w:rPr>
        <w:t>,</w:t>
      </w:r>
      <w:r w:rsidR="00176552" w:rsidRPr="00AC2A33">
        <w:rPr>
          <w:rFonts w:ascii="Times New Roman" w:hAnsi="Times New Roman" w:cs="Times New Roman"/>
          <w:color w:val="000000" w:themeColor="text1"/>
          <w:sz w:val="24"/>
          <w:szCs w:val="24"/>
        </w:rPr>
        <w:t xml:space="preserve"> who constitute part of the High Court bench</w:t>
      </w:r>
      <w:r w:rsidR="003B44DD">
        <w:rPr>
          <w:rFonts w:ascii="Times New Roman" w:hAnsi="Times New Roman" w:cs="Times New Roman"/>
          <w:color w:val="000000" w:themeColor="text1"/>
          <w:sz w:val="24"/>
          <w:szCs w:val="24"/>
        </w:rPr>
        <w:t xml:space="preserve"> at</w:t>
      </w:r>
      <w:r w:rsidR="00176552" w:rsidRPr="00AC2A33">
        <w:rPr>
          <w:rFonts w:ascii="Times New Roman" w:hAnsi="Times New Roman" w:cs="Times New Roman"/>
          <w:color w:val="000000" w:themeColor="text1"/>
          <w:sz w:val="24"/>
          <w:szCs w:val="24"/>
        </w:rPr>
        <w:t xml:space="preserve"> </w:t>
      </w:r>
      <w:r w:rsidR="00051958" w:rsidRPr="00AC2A33">
        <w:rPr>
          <w:rFonts w:ascii="Times New Roman" w:hAnsi="Times New Roman" w:cs="Times New Roman"/>
          <w:color w:val="000000" w:themeColor="text1"/>
          <w:sz w:val="24"/>
          <w:szCs w:val="24"/>
        </w:rPr>
        <w:t>t</w:t>
      </w:r>
      <w:r w:rsidR="00176552" w:rsidRPr="00AC2A33">
        <w:rPr>
          <w:rFonts w:ascii="Times New Roman" w:hAnsi="Times New Roman" w:cs="Times New Roman"/>
          <w:color w:val="000000" w:themeColor="text1"/>
          <w:sz w:val="24"/>
          <w:szCs w:val="24"/>
        </w:rPr>
        <w:t xml:space="preserve">he </w:t>
      </w:r>
      <w:r w:rsidR="00051958" w:rsidRPr="00AC2A33">
        <w:rPr>
          <w:rFonts w:ascii="Times New Roman" w:hAnsi="Times New Roman" w:cs="Times New Roman"/>
          <w:color w:val="000000" w:themeColor="text1"/>
          <w:sz w:val="24"/>
          <w:szCs w:val="24"/>
        </w:rPr>
        <w:t>a</w:t>
      </w:r>
      <w:r w:rsidR="00176552" w:rsidRPr="00AC2A33">
        <w:rPr>
          <w:rFonts w:ascii="Times New Roman" w:hAnsi="Times New Roman" w:cs="Times New Roman"/>
          <w:color w:val="000000" w:themeColor="text1"/>
          <w:sz w:val="24"/>
          <w:szCs w:val="24"/>
        </w:rPr>
        <w:t>ccused persons’ trial</w:t>
      </w:r>
      <w:r w:rsidR="003B44DD">
        <w:rPr>
          <w:rFonts w:ascii="Times New Roman" w:hAnsi="Times New Roman" w:cs="Times New Roman"/>
          <w:color w:val="000000" w:themeColor="text1"/>
          <w:sz w:val="24"/>
          <w:szCs w:val="24"/>
        </w:rPr>
        <w:t>,</w:t>
      </w:r>
      <w:r w:rsidR="00176552" w:rsidRPr="00AC2A33">
        <w:rPr>
          <w:rFonts w:ascii="Times New Roman" w:hAnsi="Times New Roman" w:cs="Times New Roman"/>
          <w:color w:val="000000" w:themeColor="text1"/>
          <w:sz w:val="24"/>
          <w:szCs w:val="24"/>
        </w:rPr>
        <w:t xml:space="preserve"> are above seventy (70) years of age.</w:t>
      </w:r>
      <w:r w:rsidR="00051958" w:rsidRPr="00AC2A33">
        <w:rPr>
          <w:rFonts w:ascii="Times New Roman" w:hAnsi="Times New Roman" w:cs="Times New Roman"/>
          <w:color w:val="000000" w:themeColor="text1"/>
          <w:sz w:val="24"/>
          <w:szCs w:val="24"/>
        </w:rPr>
        <w:t xml:space="preserve"> The point of law taken by the accused persons </w:t>
      </w:r>
      <w:r w:rsidR="008F775F" w:rsidRPr="00AC2A33">
        <w:rPr>
          <w:rFonts w:ascii="Times New Roman" w:hAnsi="Times New Roman" w:cs="Times New Roman"/>
          <w:color w:val="000000" w:themeColor="text1"/>
          <w:sz w:val="24"/>
          <w:szCs w:val="24"/>
        </w:rPr>
        <w:t>is misconceived because it tests the constitutional validity of s</w:t>
      </w:r>
      <w:r w:rsidR="00051958" w:rsidRPr="00AC2A33">
        <w:rPr>
          <w:rFonts w:ascii="Times New Roman" w:hAnsi="Times New Roman" w:cs="Times New Roman"/>
          <w:color w:val="000000" w:themeColor="text1"/>
          <w:sz w:val="24"/>
          <w:szCs w:val="24"/>
        </w:rPr>
        <w:t xml:space="preserve"> 6 (1) of the High Court </w:t>
      </w:r>
      <w:r w:rsidR="008F775F" w:rsidRPr="00AC2A33">
        <w:rPr>
          <w:rFonts w:ascii="Times New Roman" w:hAnsi="Times New Roman" w:cs="Times New Roman"/>
          <w:color w:val="000000" w:themeColor="text1"/>
          <w:sz w:val="24"/>
          <w:szCs w:val="24"/>
        </w:rPr>
        <w:t xml:space="preserve">Act against constitutional provisions which are unrelated to it. Section 6 (1) of the High Court regulates the qualifications </w:t>
      </w:r>
      <w:r w:rsidR="00051958" w:rsidRPr="00AC2A33">
        <w:rPr>
          <w:rFonts w:ascii="Times New Roman" w:hAnsi="Times New Roman" w:cs="Times New Roman"/>
          <w:color w:val="000000" w:themeColor="text1"/>
          <w:sz w:val="24"/>
          <w:szCs w:val="24"/>
        </w:rPr>
        <w:t xml:space="preserve">of a person to be eligible </w:t>
      </w:r>
      <w:r w:rsidR="008F775F" w:rsidRPr="00AC2A33">
        <w:rPr>
          <w:rFonts w:ascii="Times New Roman" w:hAnsi="Times New Roman" w:cs="Times New Roman"/>
          <w:color w:val="000000" w:themeColor="text1"/>
          <w:sz w:val="24"/>
          <w:szCs w:val="24"/>
        </w:rPr>
        <w:t>for appointment as an assessor</w:t>
      </w:r>
      <w:r w:rsidR="003B44DD">
        <w:rPr>
          <w:rFonts w:ascii="Times New Roman" w:hAnsi="Times New Roman" w:cs="Times New Roman"/>
          <w:color w:val="000000" w:themeColor="text1"/>
          <w:sz w:val="24"/>
          <w:szCs w:val="24"/>
        </w:rPr>
        <w:t xml:space="preserve"> yet s 186 is concerned with the Hugh Court judges’ security of tenure of office</w:t>
      </w:r>
      <w:r w:rsidR="00BC068B" w:rsidRPr="00AC2A33">
        <w:rPr>
          <w:rFonts w:ascii="Times New Roman" w:hAnsi="Times New Roman" w:cs="Times New Roman"/>
          <w:color w:val="000000" w:themeColor="text1"/>
          <w:sz w:val="24"/>
          <w:szCs w:val="24"/>
        </w:rPr>
        <w:t>.</w:t>
      </w:r>
      <w:r w:rsidR="003B44DD">
        <w:rPr>
          <w:rFonts w:ascii="Times New Roman" w:hAnsi="Times New Roman" w:cs="Times New Roman"/>
          <w:color w:val="000000" w:themeColor="text1"/>
          <w:sz w:val="24"/>
          <w:szCs w:val="24"/>
        </w:rPr>
        <w:t xml:space="preserve"> Assessors do not have a tenure of office which is constitutionally protected.</w:t>
      </w:r>
      <w:r w:rsidR="00BC068B" w:rsidRPr="00AC2A33">
        <w:rPr>
          <w:rFonts w:ascii="Times New Roman" w:hAnsi="Times New Roman" w:cs="Times New Roman"/>
          <w:color w:val="000000" w:themeColor="text1"/>
          <w:sz w:val="24"/>
          <w:szCs w:val="24"/>
        </w:rPr>
        <w:t xml:space="preserve"> </w:t>
      </w:r>
      <w:r w:rsidR="003B44DD">
        <w:rPr>
          <w:rFonts w:ascii="Times New Roman" w:hAnsi="Times New Roman" w:cs="Times New Roman"/>
          <w:color w:val="000000" w:themeColor="text1"/>
          <w:sz w:val="24"/>
          <w:szCs w:val="24"/>
        </w:rPr>
        <w:t>As will be clearer below, the words ‘the age of seventy years’ stated in s 185 of the constitution only serve to protect the tenure of office of a High Court judge. Once a judge has been appointed, his office may not be abolished before he reaches the age of 70 years.</w:t>
      </w:r>
    </w:p>
    <w:p w14:paraId="3000D1F8" w14:textId="3EA5630F" w:rsidR="004537D1" w:rsidRPr="00AC2A33" w:rsidRDefault="003B44DD" w:rsidP="00710981">
      <w:pPr>
        <w:spacing w:after="0" w:line="36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Section (6) (1) of the High Court Act </w:t>
      </w:r>
      <w:r w:rsidR="008F775F" w:rsidRPr="00AC2A33">
        <w:rPr>
          <w:rFonts w:ascii="Times New Roman" w:hAnsi="Times New Roman" w:cs="Times New Roman"/>
          <w:color w:val="000000" w:themeColor="text1"/>
          <w:sz w:val="24"/>
          <w:szCs w:val="24"/>
        </w:rPr>
        <w:t>reads as follows: -</w:t>
      </w:r>
    </w:p>
    <w:p w14:paraId="067B9369" w14:textId="77777777" w:rsidR="00710981" w:rsidRPr="00AC2A33" w:rsidRDefault="00710981" w:rsidP="00710981">
      <w:pPr>
        <w:spacing w:after="0" w:line="240" w:lineRule="auto"/>
        <w:contextualSpacing/>
        <w:jc w:val="both"/>
        <w:rPr>
          <w:rFonts w:ascii="Times New Roman" w:hAnsi="Times New Roman" w:cs="Times New Roman"/>
          <w:color w:val="000000" w:themeColor="text1"/>
          <w:sz w:val="24"/>
          <w:szCs w:val="24"/>
        </w:rPr>
      </w:pPr>
    </w:p>
    <w:p w14:paraId="1B4063E5" w14:textId="77777777" w:rsidR="00710981" w:rsidRPr="00AC2A33" w:rsidRDefault="00710981" w:rsidP="00710981">
      <w:pPr>
        <w:autoSpaceDE w:val="0"/>
        <w:autoSpaceDN w:val="0"/>
        <w:adjustRightInd w:val="0"/>
        <w:spacing w:after="0" w:line="240" w:lineRule="auto"/>
        <w:ind w:firstLine="720"/>
        <w:contextualSpacing/>
        <w:jc w:val="both"/>
        <w:rPr>
          <w:rFonts w:ascii="Times New Roman" w:hAnsi="Times New Roman" w:cs="Times New Roman"/>
          <w:b/>
          <w:bCs/>
          <w:color w:val="000000" w:themeColor="text1"/>
          <w:lang w:val="en-US"/>
        </w:rPr>
      </w:pPr>
      <w:r w:rsidRPr="00AC2A33">
        <w:rPr>
          <w:rFonts w:ascii="Times New Roman" w:hAnsi="Times New Roman" w:cs="Times New Roman"/>
          <w:b/>
          <w:bCs/>
          <w:color w:val="000000" w:themeColor="text1"/>
          <w:lang w:val="en-US"/>
        </w:rPr>
        <w:t>“</w:t>
      </w:r>
      <w:r w:rsidR="00051958" w:rsidRPr="00AC2A33">
        <w:rPr>
          <w:rFonts w:ascii="Times New Roman" w:hAnsi="Times New Roman" w:cs="Times New Roman"/>
          <w:b/>
          <w:bCs/>
          <w:color w:val="000000" w:themeColor="text1"/>
          <w:lang w:val="en-US"/>
        </w:rPr>
        <w:t>6 Assessors in criminal trials</w:t>
      </w:r>
    </w:p>
    <w:p w14:paraId="206D41DC" w14:textId="10450017" w:rsidR="00051958" w:rsidRPr="00AC2A33" w:rsidRDefault="00051958" w:rsidP="00AC2A33">
      <w:pPr>
        <w:pStyle w:val="ListParagraph"/>
        <w:numPr>
          <w:ilvl w:val="0"/>
          <w:numId w:val="18"/>
        </w:numPr>
        <w:autoSpaceDE w:val="0"/>
        <w:autoSpaceDN w:val="0"/>
        <w:adjustRightInd w:val="0"/>
        <w:spacing w:after="0" w:line="240" w:lineRule="auto"/>
        <w:jc w:val="both"/>
        <w:rPr>
          <w:rFonts w:ascii="Times New Roman" w:hAnsi="Times New Roman" w:cs="Times New Roman"/>
          <w:b/>
          <w:bCs/>
          <w:color w:val="000000" w:themeColor="text1"/>
          <w:lang w:val="en-US"/>
        </w:rPr>
      </w:pPr>
      <w:r w:rsidRPr="00AC2A33">
        <w:rPr>
          <w:rFonts w:ascii="Times New Roman" w:hAnsi="Times New Roman" w:cs="Times New Roman"/>
          <w:color w:val="000000" w:themeColor="text1"/>
          <w:lang w:val="en-US"/>
        </w:rPr>
        <w:t>A person shall be qualified to act as an assessor in a criminal trial in the High Court if—</w:t>
      </w:r>
    </w:p>
    <w:p w14:paraId="524046B4" w14:textId="77777777" w:rsidR="00710981" w:rsidRPr="00AC2A33" w:rsidRDefault="00051958" w:rsidP="00AC2A33">
      <w:pPr>
        <w:pStyle w:val="ListParagraph"/>
        <w:numPr>
          <w:ilvl w:val="0"/>
          <w:numId w:val="19"/>
        </w:numPr>
        <w:autoSpaceDE w:val="0"/>
        <w:autoSpaceDN w:val="0"/>
        <w:adjustRightInd w:val="0"/>
        <w:spacing w:after="0" w:line="240" w:lineRule="auto"/>
        <w:jc w:val="both"/>
        <w:rPr>
          <w:rFonts w:ascii="Times New Roman" w:hAnsi="Times New Roman" w:cs="Times New Roman"/>
          <w:color w:val="000000" w:themeColor="text1"/>
          <w:lang w:val="en-US"/>
        </w:rPr>
      </w:pPr>
      <w:r w:rsidRPr="00AC2A33">
        <w:rPr>
          <w:rFonts w:ascii="Times New Roman" w:hAnsi="Times New Roman" w:cs="Times New Roman"/>
          <w:color w:val="000000" w:themeColor="text1"/>
          <w:lang w:val="en-US"/>
        </w:rPr>
        <w:t>he has experience in the administration of justice; or</w:t>
      </w:r>
    </w:p>
    <w:p w14:paraId="4589602D" w14:textId="77777777" w:rsidR="00710981" w:rsidRPr="00AC2A33" w:rsidRDefault="00051958" w:rsidP="00AC2A33">
      <w:pPr>
        <w:pStyle w:val="ListParagraph"/>
        <w:numPr>
          <w:ilvl w:val="0"/>
          <w:numId w:val="19"/>
        </w:numPr>
        <w:autoSpaceDE w:val="0"/>
        <w:autoSpaceDN w:val="0"/>
        <w:adjustRightInd w:val="0"/>
        <w:spacing w:after="0" w:line="240" w:lineRule="auto"/>
        <w:jc w:val="both"/>
        <w:rPr>
          <w:rFonts w:ascii="Times New Roman" w:hAnsi="Times New Roman" w:cs="Times New Roman"/>
          <w:color w:val="000000" w:themeColor="text1"/>
          <w:lang w:val="en-US"/>
        </w:rPr>
      </w:pPr>
      <w:r w:rsidRPr="00AC2A33">
        <w:rPr>
          <w:rFonts w:ascii="Times New Roman" w:hAnsi="Times New Roman" w:cs="Times New Roman"/>
          <w:color w:val="000000" w:themeColor="text1"/>
          <w:lang w:val="en-US"/>
        </w:rPr>
        <w:t>he has experience or skill in any matter which may have to be considered at the trial; or</w:t>
      </w:r>
    </w:p>
    <w:p w14:paraId="3349158F" w14:textId="77777777" w:rsidR="00710981" w:rsidRPr="00AC2A33" w:rsidRDefault="00051958" w:rsidP="00AC2A33">
      <w:pPr>
        <w:pStyle w:val="ListParagraph"/>
        <w:numPr>
          <w:ilvl w:val="0"/>
          <w:numId w:val="19"/>
        </w:numPr>
        <w:autoSpaceDE w:val="0"/>
        <w:autoSpaceDN w:val="0"/>
        <w:adjustRightInd w:val="0"/>
        <w:spacing w:after="0" w:line="240" w:lineRule="auto"/>
        <w:jc w:val="both"/>
        <w:rPr>
          <w:rFonts w:ascii="Times New Roman" w:hAnsi="Times New Roman" w:cs="Times New Roman"/>
          <w:color w:val="000000" w:themeColor="text1"/>
          <w:lang w:val="en-US"/>
        </w:rPr>
      </w:pPr>
      <w:r w:rsidRPr="00AC2A33">
        <w:rPr>
          <w:rFonts w:ascii="Times New Roman" w:hAnsi="Times New Roman" w:cs="Times New Roman"/>
          <w:color w:val="000000" w:themeColor="text1"/>
          <w:lang w:val="en-US"/>
        </w:rPr>
        <w:t>in the case of a trial involving a juvenile, he has experience or skill in dealing with juveniles; or</w:t>
      </w:r>
    </w:p>
    <w:p w14:paraId="684A8B08" w14:textId="23C3FF4A" w:rsidR="00051958" w:rsidRPr="00AC2A33" w:rsidRDefault="00051958" w:rsidP="00AC2A33">
      <w:pPr>
        <w:pStyle w:val="ListParagraph"/>
        <w:numPr>
          <w:ilvl w:val="0"/>
          <w:numId w:val="19"/>
        </w:numPr>
        <w:autoSpaceDE w:val="0"/>
        <w:autoSpaceDN w:val="0"/>
        <w:adjustRightInd w:val="0"/>
        <w:spacing w:after="0" w:line="240" w:lineRule="auto"/>
        <w:jc w:val="both"/>
        <w:rPr>
          <w:rFonts w:ascii="Times New Roman" w:hAnsi="Times New Roman" w:cs="Times New Roman"/>
          <w:color w:val="000000" w:themeColor="text1"/>
          <w:lang w:val="en-US"/>
        </w:rPr>
      </w:pPr>
      <w:r w:rsidRPr="00AC2A33">
        <w:rPr>
          <w:rFonts w:ascii="Times New Roman" w:hAnsi="Times New Roman" w:cs="Times New Roman"/>
          <w:color w:val="000000" w:themeColor="text1"/>
          <w:lang w:val="en-US"/>
        </w:rPr>
        <w:t>he has any other experience or qualification which, in the opinion of the Chief Justice and the Judge President, renders him suitable to act as an assessor in a criminal trial.</w:t>
      </w:r>
      <w:r w:rsidR="00710981" w:rsidRPr="00AC2A33">
        <w:rPr>
          <w:rFonts w:ascii="Times New Roman" w:hAnsi="Times New Roman" w:cs="Times New Roman"/>
          <w:color w:val="000000" w:themeColor="text1"/>
          <w:lang w:val="en-US"/>
        </w:rPr>
        <w:t>”</w:t>
      </w:r>
    </w:p>
    <w:p w14:paraId="6AB5B2D5" w14:textId="77777777" w:rsidR="006813E5" w:rsidRPr="00AC2A33" w:rsidRDefault="006813E5" w:rsidP="00710981">
      <w:pPr>
        <w:autoSpaceDE w:val="0"/>
        <w:autoSpaceDN w:val="0"/>
        <w:adjustRightInd w:val="0"/>
        <w:spacing w:after="0" w:line="240" w:lineRule="auto"/>
        <w:ind w:left="720" w:firstLine="720"/>
        <w:contextualSpacing/>
        <w:jc w:val="both"/>
        <w:rPr>
          <w:rFonts w:ascii="Times New Roman" w:hAnsi="Times New Roman" w:cs="Times New Roman"/>
          <w:color w:val="000000" w:themeColor="text1"/>
        </w:rPr>
      </w:pPr>
    </w:p>
    <w:p w14:paraId="6574067B" w14:textId="46A9813F" w:rsidR="0017025D" w:rsidRPr="00AC2A33" w:rsidRDefault="00710981" w:rsidP="00AC2A33">
      <w:pPr>
        <w:autoSpaceDE w:val="0"/>
        <w:autoSpaceDN w:val="0"/>
        <w:adjustRightInd w:val="0"/>
        <w:spacing w:line="360" w:lineRule="auto"/>
        <w:contextualSpacing/>
        <w:jc w:val="both"/>
        <w:rPr>
          <w:rFonts w:ascii="Times New Roman" w:hAnsi="Times New Roman" w:cs="Times New Roman"/>
          <w:color w:val="000000" w:themeColor="text1"/>
          <w:sz w:val="24"/>
          <w:szCs w:val="24"/>
        </w:rPr>
      </w:pPr>
      <w:r w:rsidRPr="00AC2A33">
        <w:rPr>
          <w:rFonts w:ascii="Times New Roman" w:hAnsi="Times New Roman" w:cs="Times New Roman"/>
          <w:color w:val="000000" w:themeColor="text1"/>
          <w:sz w:val="24"/>
          <w:szCs w:val="24"/>
        </w:rPr>
        <w:tab/>
      </w:r>
      <w:r w:rsidR="008F775F" w:rsidRPr="00AC2A33">
        <w:rPr>
          <w:rFonts w:ascii="Times New Roman" w:hAnsi="Times New Roman" w:cs="Times New Roman"/>
          <w:color w:val="000000" w:themeColor="text1"/>
          <w:sz w:val="24"/>
          <w:szCs w:val="24"/>
        </w:rPr>
        <w:t>Section 18</w:t>
      </w:r>
      <w:r w:rsidR="0017025D" w:rsidRPr="00AC2A33">
        <w:rPr>
          <w:rFonts w:ascii="Times New Roman" w:hAnsi="Times New Roman" w:cs="Times New Roman"/>
          <w:color w:val="000000" w:themeColor="text1"/>
          <w:sz w:val="24"/>
          <w:szCs w:val="24"/>
        </w:rPr>
        <w:t>6</w:t>
      </w:r>
      <w:r w:rsidR="008F775F" w:rsidRPr="00AC2A33">
        <w:rPr>
          <w:rFonts w:ascii="Times New Roman" w:hAnsi="Times New Roman" w:cs="Times New Roman"/>
          <w:color w:val="000000" w:themeColor="text1"/>
          <w:sz w:val="24"/>
          <w:szCs w:val="24"/>
        </w:rPr>
        <w:t xml:space="preserve"> </w:t>
      </w:r>
      <w:r w:rsidR="00096A79" w:rsidRPr="00AC2A33">
        <w:rPr>
          <w:rFonts w:ascii="Times New Roman" w:hAnsi="Times New Roman" w:cs="Times New Roman"/>
          <w:color w:val="000000" w:themeColor="text1"/>
          <w:sz w:val="24"/>
          <w:szCs w:val="24"/>
        </w:rPr>
        <w:t xml:space="preserve">(5) as read with s186 (9) </w:t>
      </w:r>
      <w:r w:rsidR="008F775F" w:rsidRPr="00AC2A33">
        <w:rPr>
          <w:rFonts w:ascii="Times New Roman" w:hAnsi="Times New Roman" w:cs="Times New Roman"/>
          <w:color w:val="000000" w:themeColor="text1"/>
          <w:sz w:val="24"/>
          <w:szCs w:val="24"/>
        </w:rPr>
        <w:t xml:space="preserve">of the constitution </w:t>
      </w:r>
      <w:r w:rsidR="00B765FA">
        <w:rPr>
          <w:rFonts w:ascii="Times New Roman" w:hAnsi="Times New Roman" w:cs="Times New Roman"/>
          <w:color w:val="000000" w:themeColor="text1"/>
          <w:sz w:val="24"/>
          <w:szCs w:val="24"/>
        </w:rPr>
        <w:t xml:space="preserve">which provide </w:t>
      </w:r>
      <w:r w:rsidRPr="00AC2A33">
        <w:rPr>
          <w:rFonts w:ascii="Times New Roman" w:hAnsi="Times New Roman" w:cs="Times New Roman"/>
          <w:color w:val="000000" w:themeColor="text1"/>
          <w:sz w:val="24"/>
          <w:szCs w:val="24"/>
        </w:rPr>
        <w:t>the</w:t>
      </w:r>
      <w:r w:rsidR="008F775F" w:rsidRPr="00AC2A33">
        <w:rPr>
          <w:rFonts w:ascii="Times New Roman" w:hAnsi="Times New Roman" w:cs="Times New Roman"/>
          <w:color w:val="000000" w:themeColor="text1"/>
          <w:sz w:val="24"/>
          <w:szCs w:val="24"/>
        </w:rPr>
        <w:t xml:space="preserve"> </w:t>
      </w:r>
      <w:r w:rsidR="0012460A" w:rsidRPr="00AC2A33">
        <w:rPr>
          <w:rFonts w:ascii="Times New Roman" w:hAnsi="Times New Roman" w:cs="Times New Roman"/>
          <w:color w:val="000000" w:themeColor="text1"/>
          <w:sz w:val="24"/>
          <w:szCs w:val="24"/>
        </w:rPr>
        <w:t xml:space="preserve">security of </w:t>
      </w:r>
      <w:r w:rsidR="008F775F" w:rsidRPr="00AC2A33">
        <w:rPr>
          <w:rFonts w:ascii="Times New Roman" w:hAnsi="Times New Roman" w:cs="Times New Roman"/>
          <w:color w:val="000000" w:themeColor="text1"/>
          <w:sz w:val="24"/>
          <w:szCs w:val="24"/>
        </w:rPr>
        <w:t>tenure of High Court judge</w:t>
      </w:r>
      <w:r w:rsidR="00B765FA">
        <w:rPr>
          <w:rFonts w:ascii="Times New Roman" w:hAnsi="Times New Roman" w:cs="Times New Roman"/>
          <w:color w:val="000000" w:themeColor="text1"/>
          <w:sz w:val="24"/>
          <w:szCs w:val="24"/>
        </w:rPr>
        <w:t xml:space="preserve"> are </w:t>
      </w:r>
      <w:r w:rsidR="0017025D" w:rsidRPr="00AC2A33">
        <w:rPr>
          <w:rFonts w:ascii="Times New Roman" w:hAnsi="Times New Roman" w:cs="Times New Roman"/>
          <w:color w:val="000000" w:themeColor="text1"/>
          <w:sz w:val="24"/>
          <w:szCs w:val="24"/>
        </w:rPr>
        <w:t xml:space="preserve">couched as </w:t>
      </w:r>
      <w:r w:rsidR="003C4975" w:rsidRPr="00AC2A33">
        <w:rPr>
          <w:rFonts w:ascii="Times New Roman" w:hAnsi="Times New Roman" w:cs="Times New Roman"/>
          <w:color w:val="000000" w:themeColor="text1"/>
          <w:sz w:val="24"/>
          <w:szCs w:val="24"/>
        </w:rPr>
        <w:t>follows: -</w:t>
      </w:r>
    </w:p>
    <w:p w14:paraId="232ADDE1" w14:textId="77777777" w:rsidR="00AC2A33" w:rsidRPr="00AC2A33" w:rsidRDefault="00AC2A33" w:rsidP="00AC2A33">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p>
    <w:p w14:paraId="0D13B5B3" w14:textId="77777777" w:rsidR="00710981" w:rsidRPr="00AC2A33" w:rsidRDefault="00710981" w:rsidP="00710981">
      <w:pPr>
        <w:autoSpaceDE w:val="0"/>
        <w:autoSpaceDN w:val="0"/>
        <w:adjustRightInd w:val="0"/>
        <w:spacing w:after="0" w:line="240" w:lineRule="auto"/>
        <w:ind w:firstLine="720"/>
        <w:contextualSpacing/>
        <w:rPr>
          <w:rFonts w:ascii="Times New Roman" w:hAnsi="Times New Roman" w:cs="Times New Roman"/>
          <w:b/>
          <w:bCs/>
          <w:color w:val="000000" w:themeColor="text1"/>
          <w:lang w:val="en-US"/>
        </w:rPr>
      </w:pPr>
      <w:r w:rsidRPr="00AC2A33">
        <w:rPr>
          <w:rFonts w:ascii="Times New Roman" w:hAnsi="Times New Roman" w:cs="Times New Roman"/>
          <w:b/>
          <w:bCs/>
          <w:color w:val="000000" w:themeColor="text1"/>
          <w:lang w:val="en-US"/>
        </w:rPr>
        <w:t>“</w:t>
      </w:r>
      <w:r w:rsidR="0017025D" w:rsidRPr="00AC2A33">
        <w:rPr>
          <w:rFonts w:ascii="Times New Roman" w:hAnsi="Times New Roman" w:cs="Times New Roman"/>
          <w:b/>
          <w:bCs/>
          <w:color w:val="000000" w:themeColor="text1"/>
          <w:lang w:val="en-US"/>
        </w:rPr>
        <w:t>186 Tenure of office of judges</w:t>
      </w:r>
    </w:p>
    <w:p w14:paraId="165AE610" w14:textId="39A15606" w:rsidR="0017025D" w:rsidRPr="00AC2A33" w:rsidRDefault="00710981" w:rsidP="00710981">
      <w:pPr>
        <w:autoSpaceDE w:val="0"/>
        <w:autoSpaceDN w:val="0"/>
        <w:adjustRightInd w:val="0"/>
        <w:spacing w:after="0" w:line="240" w:lineRule="auto"/>
        <w:ind w:firstLine="720"/>
        <w:contextualSpacing/>
        <w:rPr>
          <w:rFonts w:ascii="Times New Roman" w:hAnsi="Times New Roman" w:cs="Times New Roman"/>
          <w:b/>
          <w:bCs/>
          <w:color w:val="000000" w:themeColor="text1"/>
          <w:lang w:val="en-US"/>
        </w:rPr>
      </w:pPr>
      <w:r w:rsidRPr="00AC2A33">
        <w:rPr>
          <w:rFonts w:ascii="Times New Roman" w:hAnsi="Times New Roman" w:cs="Times New Roman"/>
          <w:bCs/>
          <w:color w:val="000000" w:themeColor="text1"/>
          <w:lang w:val="en-US"/>
        </w:rPr>
        <w:t>(5)</w:t>
      </w:r>
      <w:r w:rsidRPr="00AC2A33">
        <w:rPr>
          <w:rFonts w:ascii="Times New Roman" w:hAnsi="Times New Roman" w:cs="Times New Roman"/>
          <w:b/>
          <w:bCs/>
          <w:color w:val="000000" w:themeColor="text1"/>
          <w:lang w:val="en-US"/>
        </w:rPr>
        <w:t xml:space="preserve"> </w:t>
      </w:r>
      <w:r w:rsidRPr="00AC2A33">
        <w:rPr>
          <w:rFonts w:ascii="Times New Roman" w:hAnsi="Times New Roman" w:cs="Times New Roman"/>
          <w:b/>
          <w:bCs/>
          <w:color w:val="000000" w:themeColor="text1"/>
          <w:lang w:val="en-US"/>
        </w:rPr>
        <w:tab/>
      </w:r>
      <w:r w:rsidR="0017025D" w:rsidRPr="00AC2A33">
        <w:rPr>
          <w:rFonts w:ascii="Times New Roman" w:hAnsi="Times New Roman" w:cs="Times New Roman"/>
          <w:bCs/>
          <w:color w:val="000000" w:themeColor="text1"/>
          <w:lang w:val="en-US"/>
        </w:rPr>
        <w:t xml:space="preserve">Judges of the High Court and any other judges hold office from the date of their </w:t>
      </w:r>
    </w:p>
    <w:p w14:paraId="56C38D4A" w14:textId="4C283CAF" w:rsidR="0017025D" w:rsidRPr="00AC2A33" w:rsidRDefault="0017025D" w:rsidP="00C66E79">
      <w:pPr>
        <w:autoSpaceDE w:val="0"/>
        <w:autoSpaceDN w:val="0"/>
        <w:adjustRightInd w:val="0"/>
        <w:spacing w:after="0" w:line="240" w:lineRule="auto"/>
        <w:ind w:left="720" w:firstLine="720"/>
        <w:contextualSpacing/>
        <w:rPr>
          <w:rFonts w:ascii="Times New Roman" w:hAnsi="Times New Roman" w:cs="Times New Roman"/>
          <w:bCs/>
          <w:color w:val="000000" w:themeColor="text1"/>
          <w:lang w:val="en-US"/>
        </w:rPr>
      </w:pPr>
      <w:r w:rsidRPr="00AC2A33">
        <w:rPr>
          <w:rFonts w:ascii="Times New Roman" w:hAnsi="Times New Roman" w:cs="Times New Roman"/>
          <w:bCs/>
          <w:color w:val="000000" w:themeColor="text1"/>
          <w:lang w:val="en-US"/>
        </w:rPr>
        <w:t xml:space="preserve">assumption of office until they reach the age of seventy years, when they must </w:t>
      </w:r>
    </w:p>
    <w:p w14:paraId="4B5DC378" w14:textId="3EACF31F" w:rsidR="0017025D" w:rsidRPr="00AC2A33" w:rsidRDefault="0017025D" w:rsidP="00C66E79">
      <w:pPr>
        <w:autoSpaceDE w:val="0"/>
        <w:autoSpaceDN w:val="0"/>
        <w:adjustRightInd w:val="0"/>
        <w:spacing w:after="0" w:line="240" w:lineRule="auto"/>
        <w:ind w:left="720" w:firstLine="720"/>
        <w:contextualSpacing/>
        <w:rPr>
          <w:rFonts w:ascii="Times New Roman" w:hAnsi="Times New Roman" w:cs="Times New Roman"/>
          <w:bCs/>
          <w:color w:val="000000" w:themeColor="text1"/>
          <w:lang w:val="en-US"/>
        </w:rPr>
      </w:pPr>
      <w:r w:rsidRPr="00AC2A33">
        <w:rPr>
          <w:rFonts w:ascii="Times New Roman" w:hAnsi="Times New Roman" w:cs="Times New Roman"/>
          <w:bCs/>
          <w:color w:val="000000" w:themeColor="text1"/>
          <w:lang w:val="en-US"/>
        </w:rPr>
        <w:t>retire.</w:t>
      </w:r>
    </w:p>
    <w:p w14:paraId="205CA025" w14:textId="7E2FE913" w:rsidR="00710981" w:rsidRPr="00AC2A33" w:rsidRDefault="00096A79" w:rsidP="00C66E79">
      <w:pPr>
        <w:autoSpaceDE w:val="0"/>
        <w:autoSpaceDN w:val="0"/>
        <w:adjustRightInd w:val="0"/>
        <w:spacing w:after="0" w:line="240" w:lineRule="auto"/>
        <w:ind w:firstLine="720"/>
        <w:contextualSpacing/>
        <w:rPr>
          <w:rFonts w:ascii="Times New Roman" w:hAnsi="Times New Roman" w:cs="Times New Roman"/>
          <w:bCs/>
          <w:color w:val="000000" w:themeColor="text1"/>
          <w:lang w:val="en-US"/>
        </w:rPr>
      </w:pPr>
      <w:r w:rsidRPr="00AC2A33">
        <w:rPr>
          <w:rFonts w:ascii="Times New Roman" w:hAnsi="Times New Roman" w:cs="Times New Roman"/>
          <w:bCs/>
          <w:color w:val="000000" w:themeColor="text1"/>
          <w:lang w:val="en-US"/>
        </w:rPr>
        <w:t xml:space="preserve">  </w:t>
      </w:r>
      <w:r w:rsidR="00710981" w:rsidRPr="00AC2A33">
        <w:rPr>
          <w:rFonts w:ascii="Times New Roman" w:hAnsi="Times New Roman" w:cs="Times New Roman"/>
          <w:bCs/>
          <w:color w:val="000000" w:themeColor="text1"/>
          <w:lang w:val="en-US"/>
        </w:rPr>
        <w:tab/>
      </w:r>
      <w:r w:rsidRPr="00AC2A33">
        <w:rPr>
          <w:rFonts w:ascii="Times New Roman" w:hAnsi="Times New Roman" w:cs="Times New Roman"/>
          <w:bCs/>
          <w:color w:val="000000" w:themeColor="text1"/>
          <w:lang w:val="en-US"/>
        </w:rPr>
        <w:t>………………………………..</w:t>
      </w:r>
      <w:r w:rsidR="0017025D" w:rsidRPr="00AC2A33">
        <w:rPr>
          <w:rFonts w:ascii="Times New Roman" w:hAnsi="Times New Roman" w:cs="Times New Roman"/>
          <w:bCs/>
          <w:color w:val="000000" w:themeColor="text1"/>
          <w:lang w:val="en-US"/>
        </w:rPr>
        <w:t>.</w:t>
      </w:r>
    </w:p>
    <w:p w14:paraId="1A32B2EC" w14:textId="7D6DF3D3" w:rsidR="0017025D" w:rsidRPr="00AC2A33" w:rsidRDefault="00710981" w:rsidP="00C66E79">
      <w:pPr>
        <w:autoSpaceDE w:val="0"/>
        <w:autoSpaceDN w:val="0"/>
        <w:adjustRightInd w:val="0"/>
        <w:spacing w:after="0" w:line="240" w:lineRule="auto"/>
        <w:ind w:firstLine="720"/>
        <w:contextualSpacing/>
        <w:rPr>
          <w:rFonts w:ascii="Times New Roman" w:hAnsi="Times New Roman" w:cs="Times New Roman"/>
          <w:bCs/>
          <w:color w:val="000000" w:themeColor="text1"/>
          <w:lang w:val="en-US"/>
        </w:rPr>
      </w:pPr>
      <w:r w:rsidRPr="00AC2A33">
        <w:rPr>
          <w:rFonts w:ascii="Times New Roman" w:hAnsi="Times New Roman" w:cs="Times New Roman"/>
          <w:bCs/>
          <w:color w:val="000000" w:themeColor="text1"/>
          <w:lang w:val="en-US"/>
        </w:rPr>
        <w:t>(9)</w:t>
      </w:r>
      <w:r w:rsidR="0017025D" w:rsidRPr="00AC2A33">
        <w:rPr>
          <w:rFonts w:ascii="Times New Roman" w:hAnsi="Times New Roman" w:cs="Times New Roman"/>
          <w:bCs/>
          <w:color w:val="000000" w:themeColor="text1"/>
          <w:lang w:val="en-US"/>
        </w:rPr>
        <w:t xml:space="preserve"> </w:t>
      </w:r>
      <w:r w:rsidRPr="00AC2A33">
        <w:rPr>
          <w:rFonts w:ascii="Times New Roman" w:hAnsi="Times New Roman" w:cs="Times New Roman"/>
          <w:bCs/>
          <w:color w:val="000000" w:themeColor="text1"/>
          <w:lang w:val="en-US"/>
        </w:rPr>
        <w:tab/>
      </w:r>
      <w:r w:rsidR="0017025D" w:rsidRPr="00AC2A33">
        <w:rPr>
          <w:rFonts w:ascii="Times New Roman" w:hAnsi="Times New Roman" w:cs="Times New Roman"/>
          <w:bCs/>
          <w:color w:val="000000" w:themeColor="text1"/>
          <w:lang w:val="en-US"/>
        </w:rPr>
        <w:t>The office of a judge must not be abolished during his or her tenure of office.</w:t>
      </w:r>
    </w:p>
    <w:p w14:paraId="6D933DE7" w14:textId="77777777" w:rsidR="0017025D" w:rsidRPr="00AC2A33" w:rsidRDefault="0017025D" w:rsidP="00C66E79">
      <w:pPr>
        <w:autoSpaceDE w:val="0"/>
        <w:autoSpaceDN w:val="0"/>
        <w:adjustRightInd w:val="0"/>
        <w:spacing w:after="0" w:line="240" w:lineRule="auto"/>
        <w:ind w:firstLine="720"/>
        <w:contextualSpacing/>
        <w:rPr>
          <w:rFonts w:ascii="Times New Roman" w:hAnsi="Times New Roman" w:cs="Times New Roman"/>
          <w:bCs/>
          <w:color w:val="000000" w:themeColor="text1"/>
          <w:sz w:val="24"/>
          <w:szCs w:val="24"/>
          <w:lang w:val="en-US"/>
        </w:rPr>
      </w:pPr>
    </w:p>
    <w:p w14:paraId="63CF2533" w14:textId="65E3744B" w:rsidR="008F775F" w:rsidRPr="00AC2A33" w:rsidRDefault="00AC2A33" w:rsidP="00AC2A33">
      <w:pPr>
        <w:autoSpaceDE w:val="0"/>
        <w:autoSpaceDN w:val="0"/>
        <w:adjustRightInd w:val="0"/>
        <w:spacing w:after="0" w:line="360" w:lineRule="auto"/>
        <w:contextualSpacing/>
        <w:jc w:val="both"/>
        <w:rPr>
          <w:rFonts w:ascii="Times New Roman" w:hAnsi="Times New Roman" w:cs="Times New Roman"/>
          <w:bCs/>
          <w:color w:val="000000" w:themeColor="text1"/>
          <w:sz w:val="24"/>
          <w:szCs w:val="24"/>
          <w:lang w:val="en-US"/>
        </w:rPr>
      </w:pPr>
      <w:r w:rsidRPr="00AC2A33">
        <w:rPr>
          <w:rFonts w:ascii="Times New Roman" w:hAnsi="Times New Roman" w:cs="Times New Roman"/>
          <w:bCs/>
          <w:color w:val="000000" w:themeColor="text1"/>
          <w:sz w:val="24"/>
          <w:szCs w:val="24"/>
          <w:lang w:val="en-US"/>
        </w:rPr>
        <w:tab/>
      </w:r>
      <w:r w:rsidR="003C4975" w:rsidRPr="00AC2A33">
        <w:rPr>
          <w:rFonts w:ascii="Times New Roman" w:hAnsi="Times New Roman" w:cs="Times New Roman"/>
          <w:bCs/>
          <w:color w:val="000000" w:themeColor="text1"/>
          <w:sz w:val="24"/>
          <w:szCs w:val="24"/>
          <w:lang w:val="en-US"/>
        </w:rPr>
        <w:t xml:space="preserve">The issue before me is not concerned with security of the </w:t>
      </w:r>
      <w:r w:rsidR="008F775F" w:rsidRPr="00AC2A33">
        <w:rPr>
          <w:rFonts w:ascii="Times New Roman" w:hAnsi="Times New Roman" w:cs="Times New Roman"/>
          <w:bCs/>
          <w:color w:val="000000" w:themeColor="text1"/>
          <w:sz w:val="24"/>
          <w:szCs w:val="24"/>
          <w:lang w:val="en-US"/>
        </w:rPr>
        <w:t xml:space="preserve">tenure of office </w:t>
      </w:r>
      <w:r w:rsidR="003C4975" w:rsidRPr="00AC2A33">
        <w:rPr>
          <w:rFonts w:ascii="Times New Roman" w:hAnsi="Times New Roman" w:cs="Times New Roman"/>
          <w:bCs/>
          <w:color w:val="000000" w:themeColor="text1"/>
          <w:sz w:val="24"/>
          <w:szCs w:val="24"/>
          <w:lang w:val="en-US"/>
        </w:rPr>
        <w:t xml:space="preserve">of an assessor. </w:t>
      </w:r>
      <w:r w:rsidR="00F53D3E" w:rsidRPr="00AC2A33">
        <w:rPr>
          <w:rFonts w:ascii="Times New Roman" w:hAnsi="Times New Roman" w:cs="Times New Roman"/>
          <w:bCs/>
          <w:color w:val="000000" w:themeColor="text1"/>
          <w:sz w:val="24"/>
          <w:szCs w:val="24"/>
        </w:rPr>
        <w:t xml:space="preserve">Mr </w:t>
      </w:r>
      <w:r w:rsidR="00F53D3E" w:rsidRPr="00AC2A33">
        <w:rPr>
          <w:rFonts w:ascii="Times New Roman" w:hAnsi="Times New Roman" w:cs="Times New Roman"/>
          <w:bCs/>
          <w:i/>
          <w:iCs/>
          <w:color w:val="000000" w:themeColor="text1"/>
          <w:sz w:val="24"/>
          <w:szCs w:val="24"/>
        </w:rPr>
        <w:t>Madhuku</w:t>
      </w:r>
      <w:r w:rsidR="00F53D3E" w:rsidRPr="00AC2A33">
        <w:rPr>
          <w:rFonts w:ascii="Times New Roman" w:hAnsi="Times New Roman" w:cs="Times New Roman"/>
          <w:bCs/>
          <w:color w:val="000000" w:themeColor="text1"/>
          <w:sz w:val="24"/>
          <w:szCs w:val="24"/>
        </w:rPr>
        <w:t xml:space="preserve"> submitted that s 186 of the constitution which governs the tenure of office of a </w:t>
      </w:r>
      <w:r w:rsidR="00F53D3E" w:rsidRPr="00AC2A33">
        <w:rPr>
          <w:rFonts w:ascii="Times New Roman" w:hAnsi="Times New Roman" w:cs="Times New Roman"/>
          <w:bCs/>
          <w:color w:val="000000" w:themeColor="text1"/>
          <w:sz w:val="24"/>
          <w:szCs w:val="24"/>
        </w:rPr>
        <w:lastRenderedPageBreak/>
        <w:t xml:space="preserve">judge should apply to assessors in criminal matters. If that was his intention then he should have identified </w:t>
      </w:r>
      <w:r w:rsidR="00664BB8">
        <w:rPr>
          <w:rFonts w:ascii="Times New Roman" w:hAnsi="Times New Roman" w:cs="Times New Roman"/>
          <w:bCs/>
          <w:color w:val="000000" w:themeColor="text1"/>
          <w:sz w:val="24"/>
          <w:szCs w:val="24"/>
        </w:rPr>
        <w:t xml:space="preserve">and impugned </w:t>
      </w:r>
      <w:r w:rsidR="00F53D3E" w:rsidRPr="00AC2A33">
        <w:rPr>
          <w:rFonts w:ascii="Times New Roman" w:hAnsi="Times New Roman" w:cs="Times New Roman"/>
          <w:bCs/>
          <w:color w:val="000000" w:themeColor="text1"/>
          <w:sz w:val="24"/>
          <w:szCs w:val="24"/>
        </w:rPr>
        <w:t xml:space="preserve">the subordinate legislation which speaks to the tenure of office of an assessor. </w:t>
      </w:r>
      <w:r w:rsidR="003C4975" w:rsidRPr="00AC2A33">
        <w:rPr>
          <w:rFonts w:ascii="Times New Roman" w:hAnsi="Times New Roman" w:cs="Times New Roman"/>
          <w:bCs/>
          <w:color w:val="000000" w:themeColor="text1"/>
          <w:sz w:val="24"/>
          <w:szCs w:val="24"/>
          <w:lang w:val="en-US"/>
        </w:rPr>
        <w:t xml:space="preserve">The attempt to link s6 (1) and s 186 of the constitution was, therefore, </w:t>
      </w:r>
      <w:r w:rsidR="008F775F" w:rsidRPr="00AC2A33">
        <w:rPr>
          <w:rFonts w:ascii="Times New Roman" w:hAnsi="Times New Roman" w:cs="Times New Roman"/>
          <w:bCs/>
          <w:color w:val="000000" w:themeColor="text1"/>
          <w:sz w:val="24"/>
          <w:szCs w:val="24"/>
          <w:lang w:val="en-US"/>
        </w:rPr>
        <w:t xml:space="preserve">is frivolous and vexatious. </w:t>
      </w:r>
    </w:p>
    <w:p w14:paraId="457598E1" w14:textId="1D21D175" w:rsidR="003628C8" w:rsidRPr="00AC2A33" w:rsidRDefault="00AC2A33" w:rsidP="00AC2A33">
      <w:pPr>
        <w:autoSpaceDE w:val="0"/>
        <w:autoSpaceDN w:val="0"/>
        <w:adjustRightInd w:val="0"/>
        <w:spacing w:after="0" w:line="360" w:lineRule="auto"/>
        <w:contextualSpacing/>
        <w:jc w:val="both"/>
        <w:rPr>
          <w:rFonts w:ascii="Times New Roman" w:hAnsi="Times New Roman" w:cs="Times New Roman"/>
          <w:bCs/>
          <w:color w:val="000000" w:themeColor="text1"/>
          <w:sz w:val="24"/>
          <w:szCs w:val="24"/>
          <w:lang w:val="en-US"/>
        </w:rPr>
      </w:pPr>
      <w:r w:rsidRPr="00AC2A33">
        <w:rPr>
          <w:rFonts w:ascii="Times New Roman" w:hAnsi="Times New Roman" w:cs="Times New Roman"/>
          <w:bCs/>
          <w:color w:val="000000" w:themeColor="text1"/>
          <w:sz w:val="24"/>
          <w:szCs w:val="24"/>
        </w:rPr>
        <w:tab/>
      </w:r>
      <w:r w:rsidR="00664BB8">
        <w:rPr>
          <w:rFonts w:ascii="Times New Roman" w:hAnsi="Times New Roman" w:cs="Times New Roman"/>
          <w:bCs/>
          <w:color w:val="000000" w:themeColor="text1"/>
          <w:sz w:val="24"/>
          <w:szCs w:val="24"/>
        </w:rPr>
        <w:t xml:space="preserve">The </w:t>
      </w:r>
      <w:r w:rsidR="00181F22" w:rsidRPr="00AC2A33">
        <w:rPr>
          <w:rFonts w:ascii="Times New Roman" w:hAnsi="Times New Roman" w:cs="Times New Roman"/>
          <w:bCs/>
          <w:color w:val="000000" w:themeColor="text1"/>
          <w:sz w:val="24"/>
          <w:szCs w:val="24"/>
          <w:lang w:val="en-US"/>
        </w:rPr>
        <w:t>qualifications</w:t>
      </w:r>
      <w:r w:rsidR="006813E5" w:rsidRPr="00AC2A33">
        <w:rPr>
          <w:rFonts w:ascii="Times New Roman" w:hAnsi="Times New Roman" w:cs="Times New Roman"/>
          <w:bCs/>
          <w:color w:val="000000" w:themeColor="text1"/>
          <w:sz w:val="24"/>
          <w:szCs w:val="24"/>
          <w:lang w:val="en-US"/>
        </w:rPr>
        <w:t xml:space="preserve"> </w:t>
      </w:r>
      <w:r w:rsidR="003C4975" w:rsidRPr="00AC2A33">
        <w:rPr>
          <w:rFonts w:ascii="Times New Roman" w:hAnsi="Times New Roman" w:cs="Times New Roman"/>
          <w:bCs/>
          <w:color w:val="000000" w:themeColor="text1"/>
          <w:sz w:val="24"/>
          <w:szCs w:val="24"/>
          <w:lang w:val="en-US"/>
        </w:rPr>
        <w:t xml:space="preserve">for the appointment to the office </w:t>
      </w:r>
      <w:r w:rsidR="006813E5" w:rsidRPr="00AC2A33">
        <w:rPr>
          <w:rFonts w:ascii="Times New Roman" w:hAnsi="Times New Roman" w:cs="Times New Roman"/>
          <w:bCs/>
          <w:color w:val="000000" w:themeColor="text1"/>
          <w:sz w:val="24"/>
          <w:szCs w:val="24"/>
          <w:lang w:val="en-US"/>
        </w:rPr>
        <w:t>of judge of High Court</w:t>
      </w:r>
      <w:r w:rsidR="00664BB8" w:rsidRPr="00AC2A33">
        <w:rPr>
          <w:rFonts w:ascii="Times New Roman" w:hAnsi="Times New Roman" w:cs="Times New Roman"/>
          <w:bCs/>
          <w:color w:val="000000" w:themeColor="text1"/>
          <w:sz w:val="24"/>
          <w:szCs w:val="24"/>
        </w:rPr>
        <w:t xml:space="preserve">s </w:t>
      </w:r>
      <w:r w:rsidR="00664BB8">
        <w:rPr>
          <w:rFonts w:ascii="Times New Roman" w:hAnsi="Times New Roman" w:cs="Times New Roman"/>
          <w:bCs/>
          <w:color w:val="000000" w:themeColor="text1"/>
          <w:sz w:val="24"/>
          <w:szCs w:val="24"/>
        </w:rPr>
        <w:t>are stated in s</w:t>
      </w:r>
      <w:r w:rsidR="00664BB8" w:rsidRPr="00AC2A33">
        <w:rPr>
          <w:rFonts w:ascii="Times New Roman" w:hAnsi="Times New Roman" w:cs="Times New Roman"/>
          <w:bCs/>
          <w:color w:val="000000" w:themeColor="text1"/>
          <w:sz w:val="24"/>
          <w:szCs w:val="24"/>
        </w:rPr>
        <w:t>179 of the constitution</w:t>
      </w:r>
      <w:r w:rsidR="003C4975" w:rsidRPr="00AC2A33">
        <w:rPr>
          <w:rFonts w:ascii="Times New Roman" w:hAnsi="Times New Roman" w:cs="Times New Roman"/>
          <w:bCs/>
          <w:color w:val="000000" w:themeColor="text1"/>
          <w:sz w:val="24"/>
          <w:szCs w:val="24"/>
          <w:lang w:val="en-US"/>
        </w:rPr>
        <w:t xml:space="preserve">. </w:t>
      </w:r>
      <w:r w:rsidR="006813E5" w:rsidRPr="00AC2A33">
        <w:rPr>
          <w:rFonts w:ascii="Times New Roman" w:hAnsi="Times New Roman" w:cs="Times New Roman"/>
          <w:bCs/>
          <w:color w:val="000000" w:themeColor="text1"/>
          <w:sz w:val="24"/>
          <w:szCs w:val="24"/>
          <w:lang w:val="en-US"/>
        </w:rPr>
        <w:t xml:space="preserve"> A person is qualified for appointment as a judge of the High Court</w:t>
      </w:r>
      <w:r w:rsidR="003C4975" w:rsidRPr="00AC2A33">
        <w:rPr>
          <w:rFonts w:ascii="Times New Roman" w:hAnsi="Times New Roman" w:cs="Times New Roman"/>
          <w:bCs/>
          <w:color w:val="000000" w:themeColor="text1"/>
          <w:sz w:val="24"/>
          <w:szCs w:val="24"/>
          <w:lang w:val="en-US"/>
        </w:rPr>
        <w:t xml:space="preserve"> </w:t>
      </w:r>
      <w:r w:rsidR="006813E5" w:rsidRPr="00AC2A33">
        <w:rPr>
          <w:rFonts w:ascii="Times New Roman" w:hAnsi="Times New Roman" w:cs="Times New Roman"/>
          <w:bCs/>
          <w:color w:val="000000" w:themeColor="text1"/>
          <w:sz w:val="24"/>
          <w:szCs w:val="24"/>
          <w:lang w:val="en-US"/>
        </w:rPr>
        <w:t xml:space="preserve">if he or she is at least forty years old and, in </w:t>
      </w:r>
      <w:r w:rsidRPr="00AC2A33">
        <w:rPr>
          <w:rFonts w:ascii="Times New Roman" w:hAnsi="Times New Roman" w:cs="Times New Roman"/>
          <w:bCs/>
          <w:color w:val="000000" w:themeColor="text1"/>
          <w:sz w:val="24"/>
          <w:szCs w:val="24"/>
          <w:lang w:val="en-US"/>
        </w:rPr>
        <w:t>addition is</w:t>
      </w:r>
      <w:r w:rsidR="006813E5" w:rsidRPr="00AC2A33">
        <w:rPr>
          <w:rFonts w:ascii="Times New Roman" w:hAnsi="Times New Roman" w:cs="Times New Roman"/>
          <w:bCs/>
          <w:color w:val="000000" w:themeColor="text1"/>
          <w:sz w:val="24"/>
          <w:szCs w:val="24"/>
          <w:lang w:val="en-US"/>
        </w:rPr>
        <w:t xml:space="preserve"> or has been a judge of a court with unlimited jurisdiction in civil or criminal matters in a country in which the common law is Roman-Dutch or English and English is an officially recognised language </w:t>
      </w:r>
      <w:r w:rsidRPr="00AC2A33">
        <w:rPr>
          <w:rFonts w:ascii="Times New Roman" w:hAnsi="Times New Roman" w:cs="Times New Roman"/>
          <w:bCs/>
          <w:color w:val="000000" w:themeColor="text1"/>
          <w:sz w:val="24"/>
          <w:szCs w:val="24"/>
          <w:lang w:val="en-US"/>
        </w:rPr>
        <w:t>or for</w:t>
      </w:r>
      <w:r w:rsidR="006813E5" w:rsidRPr="00AC2A33">
        <w:rPr>
          <w:rFonts w:ascii="Times New Roman" w:hAnsi="Times New Roman" w:cs="Times New Roman"/>
          <w:bCs/>
          <w:color w:val="000000" w:themeColor="text1"/>
          <w:sz w:val="24"/>
          <w:szCs w:val="24"/>
          <w:lang w:val="en-US"/>
        </w:rPr>
        <w:t xml:space="preserve"> at least seven years, whether continuously or not, he or she has been qualified to practice as a legal </w:t>
      </w:r>
      <w:r w:rsidR="003C4975" w:rsidRPr="00AC2A33">
        <w:rPr>
          <w:rFonts w:ascii="Times New Roman" w:hAnsi="Times New Roman" w:cs="Times New Roman"/>
          <w:bCs/>
          <w:color w:val="000000" w:themeColor="text1"/>
          <w:sz w:val="24"/>
          <w:szCs w:val="24"/>
          <w:lang w:val="en-US"/>
        </w:rPr>
        <w:t>practitioner in selected jurisdictions.</w:t>
      </w:r>
      <w:r w:rsidR="003628C8" w:rsidRPr="00AC2A33">
        <w:rPr>
          <w:rFonts w:ascii="Times New Roman" w:hAnsi="Times New Roman" w:cs="Times New Roman"/>
          <w:bCs/>
          <w:color w:val="000000" w:themeColor="text1"/>
          <w:sz w:val="24"/>
          <w:szCs w:val="24"/>
          <w:lang w:val="en-US"/>
        </w:rPr>
        <w:t xml:space="preserve"> </w:t>
      </w:r>
      <w:r w:rsidR="00AC3025" w:rsidRPr="00AC2A33">
        <w:rPr>
          <w:rFonts w:ascii="Times New Roman" w:hAnsi="Times New Roman" w:cs="Times New Roman"/>
          <w:bCs/>
          <w:color w:val="000000" w:themeColor="text1"/>
          <w:sz w:val="24"/>
          <w:szCs w:val="24"/>
          <w:lang w:val="en-US"/>
        </w:rPr>
        <w:t xml:space="preserve">The </w:t>
      </w:r>
      <w:r w:rsidR="003628C8" w:rsidRPr="00AC2A33">
        <w:rPr>
          <w:rFonts w:ascii="Times New Roman" w:hAnsi="Times New Roman" w:cs="Times New Roman"/>
          <w:bCs/>
          <w:color w:val="000000" w:themeColor="text1"/>
          <w:sz w:val="24"/>
          <w:szCs w:val="24"/>
          <w:lang w:val="en-US"/>
        </w:rPr>
        <w:t>suggestion that</w:t>
      </w:r>
      <w:r w:rsidR="00664BB8">
        <w:rPr>
          <w:rFonts w:ascii="Times New Roman" w:hAnsi="Times New Roman" w:cs="Times New Roman"/>
          <w:bCs/>
          <w:color w:val="000000" w:themeColor="text1"/>
          <w:sz w:val="24"/>
          <w:szCs w:val="24"/>
          <w:lang w:val="en-US"/>
        </w:rPr>
        <w:t>,</w:t>
      </w:r>
      <w:r w:rsidR="003628C8" w:rsidRPr="00AC2A33">
        <w:rPr>
          <w:rFonts w:ascii="Times New Roman" w:hAnsi="Times New Roman" w:cs="Times New Roman"/>
          <w:bCs/>
          <w:color w:val="000000" w:themeColor="text1"/>
          <w:sz w:val="24"/>
          <w:szCs w:val="24"/>
          <w:lang w:val="en-US"/>
        </w:rPr>
        <w:t xml:space="preserve"> </w:t>
      </w:r>
      <w:r w:rsidR="00AC3025" w:rsidRPr="00AC2A33">
        <w:rPr>
          <w:rFonts w:ascii="Times New Roman" w:hAnsi="Times New Roman" w:cs="Times New Roman"/>
          <w:bCs/>
          <w:color w:val="000000" w:themeColor="text1"/>
          <w:sz w:val="24"/>
          <w:szCs w:val="24"/>
          <w:lang w:val="en-US"/>
        </w:rPr>
        <w:t>the failure to equate the qualifications of a</w:t>
      </w:r>
      <w:r w:rsidR="00664BB8">
        <w:rPr>
          <w:rFonts w:ascii="Times New Roman" w:hAnsi="Times New Roman" w:cs="Times New Roman"/>
          <w:bCs/>
          <w:color w:val="000000" w:themeColor="text1"/>
          <w:sz w:val="24"/>
          <w:szCs w:val="24"/>
          <w:lang w:val="en-US"/>
        </w:rPr>
        <w:t xml:space="preserve">n assessor </w:t>
      </w:r>
      <w:r w:rsidR="00AC3025" w:rsidRPr="00AC2A33">
        <w:rPr>
          <w:rFonts w:ascii="Times New Roman" w:hAnsi="Times New Roman" w:cs="Times New Roman"/>
          <w:bCs/>
          <w:color w:val="000000" w:themeColor="text1"/>
          <w:sz w:val="24"/>
          <w:szCs w:val="24"/>
          <w:lang w:val="en-US"/>
        </w:rPr>
        <w:t xml:space="preserve">with those required for </w:t>
      </w:r>
      <w:r w:rsidR="003628C8" w:rsidRPr="00AC2A33">
        <w:rPr>
          <w:rFonts w:ascii="Times New Roman" w:hAnsi="Times New Roman" w:cs="Times New Roman"/>
          <w:bCs/>
          <w:color w:val="000000" w:themeColor="text1"/>
          <w:sz w:val="24"/>
          <w:szCs w:val="24"/>
          <w:lang w:val="en-US"/>
        </w:rPr>
        <w:t>judges to be eligible for appointment</w:t>
      </w:r>
      <w:r w:rsidR="00664BB8">
        <w:rPr>
          <w:rFonts w:ascii="Times New Roman" w:hAnsi="Times New Roman" w:cs="Times New Roman"/>
          <w:bCs/>
          <w:color w:val="000000" w:themeColor="text1"/>
          <w:sz w:val="24"/>
          <w:szCs w:val="24"/>
          <w:lang w:val="en-US"/>
        </w:rPr>
        <w:t>,</w:t>
      </w:r>
      <w:r w:rsidR="003628C8" w:rsidRPr="00AC2A33">
        <w:rPr>
          <w:rFonts w:ascii="Times New Roman" w:hAnsi="Times New Roman" w:cs="Times New Roman"/>
          <w:bCs/>
          <w:color w:val="000000" w:themeColor="text1"/>
          <w:sz w:val="24"/>
          <w:szCs w:val="24"/>
          <w:lang w:val="en-US"/>
        </w:rPr>
        <w:t xml:space="preserve"> </w:t>
      </w:r>
      <w:r w:rsidR="00664BB8">
        <w:rPr>
          <w:rFonts w:ascii="Times New Roman" w:hAnsi="Times New Roman" w:cs="Times New Roman"/>
          <w:bCs/>
          <w:color w:val="000000" w:themeColor="text1"/>
          <w:sz w:val="24"/>
          <w:szCs w:val="24"/>
          <w:lang w:val="en-US"/>
        </w:rPr>
        <w:t xml:space="preserve">is a constitutional matter which should be referred </w:t>
      </w:r>
      <w:r w:rsidR="003628C8" w:rsidRPr="00AC2A33">
        <w:rPr>
          <w:rFonts w:ascii="Times New Roman" w:hAnsi="Times New Roman" w:cs="Times New Roman"/>
          <w:bCs/>
          <w:color w:val="000000" w:themeColor="text1"/>
          <w:sz w:val="24"/>
          <w:szCs w:val="24"/>
          <w:lang w:val="en-US"/>
        </w:rPr>
        <w:t xml:space="preserve">the constitutional court for determination </w:t>
      </w:r>
      <w:r w:rsidR="00664BB8">
        <w:rPr>
          <w:rFonts w:ascii="Times New Roman" w:hAnsi="Times New Roman" w:cs="Times New Roman"/>
          <w:bCs/>
          <w:color w:val="000000" w:themeColor="text1"/>
          <w:sz w:val="24"/>
          <w:szCs w:val="24"/>
          <w:lang w:val="en-US"/>
        </w:rPr>
        <w:t xml:space="preserve">is </w:t>
      </w:r>
      <w:r w:rsidR="003628C8" w:rsidRPr="00AC2A33">
        <w:rPr>
          <w:rFonts w:ascii="Times New Roman" w:hAnsi="Times New Roman" w:cs="Times New Roman"/>
          <w:bCs/>
          <w:color w:val="000000" w:themeColor="text1"/>
          <w:sz w:val="24"/>
          <w:szCs w:val="24"/>
          <w:lang w:val="en-US"/>
        </w:rPr>
        <w:t xml:space="preserve">clearly frivolous and vexatious. </w:t>
      </w:r>
      <w:r w:rsidR="00AC3025" w:rsidRPr="00AC2A33">
        <w:rPr>
          <w:rFonts w:ascii="Times New Roman" w:hAnsi="Times New Roman" w:cs="Times New Roman"/>
          <w:bCs/>
          <w:color w:val="000000" w:themeColor="text1"/>
          <w:sz w:val="24"/>
          <w:szCs w:val="24"/>
          <w:lang w:val="en-US"/>
        </w:rPr>
        <w:t>Assessors</w:t>
      </w:r>
      <w:r w:rsidR="003628C8" w:rsidRPr="00AC2A33">
        <w:rPr>
          <w:rFonts w:ascii="Times New Roman" w:hAnsi="Times New Roman" w:cs="Times New Roman"/>
          <w:bCs/>
          <w:color w:val="000000" w:themeColor="text1"/>
          <w:sz w:val="24"/>
          <w:szCs w:val="24"/>
          <w:lang w:val="en-US"/>
        </w:rPr>
        <w:t xml:space="preserve"> are not judges. An assessor does not require </w:t>
      </w:r>
      <w:r w:rsidR="00664BB8">
        <w:rPr>
          <w:rFonts w:ascii="Times New Roman" w:hAnsi="Times New Roman" w:cs="Times New Roman"/>
          <w:bCs/>
          <w:color w:val="000000" w:themeColor="text1"/>
          <w:sz w:val="24"/>
          <w:szCs w:val="24"/>
          <w:lang w:val="en-US"/>
        </w:rPr>
        <w:t xml:space="preserve">the </w:t>
      </w:r>
      <w:r w:rsidR="003628C8" w:rsidRPr="00AC2A33">
        <w:rPr>
          <w:rFonts w:ascii="Times New Roman" w:hAnsi="Times New Roman" w:cs="Times New Roman"/>
          <w:bCs/>
          <w:color w:val="000000" w:themeColor="text1"/>
          <w:sz w:val="24"/>
          <w:szCs w:val="24"/>
          <w:lang w:val="en-US"/>
        </w:rPr>
        <w:t xml:space="preserve">legal qualifications and </w:t>
      </w:r>
      <w:r w:rsidR="00664BB8">
        <w:rPr>
          <w:rFonts w:ascii="Times New Roman" w:hAnsi="Times New Roman" w:cs="Times New Roman"/>
          <w:bCs/>
          <w:color w:val="000000" w:themeColor="text1"/>
          <w:sz w:val="24"/>
          <w:szCs w:val="24"/>
          <w:lang w:val="en-US"/>
        </w:rPr>
        <w:t xml:space="preserve">legal </w:t>
      </w:r>
      <w:r w:rsidR="003628C8" w:rsidRPr="00AC2A33">
        <w:rPr>
          <w:rFonts w:ascii="Times New Roman" w:hAnsi="Times New Roman" w:cs="Times New Roman"/>
          <w:bCs/>
          <w:color w:val="000000" w:themeColor="text1"/>
          <w:sz w:val="24"/>
          <w:szCs w:val="24"/>
          <w:lang w:val="en-US"/>
        </w:rPr>
        <w:t xml:space="preserve">experience of a judge. A judge requires the stated legal qualifications and experience for the reasons stated in s10 of the High Court Act. These are that any question of law or question as to whether a question for decision is one of fact or of law lies with the judge. The question as to the admissibility of evidence arising for decision at a criminal trial in the High Court shall be decided by the judge and no assessor shall have a voice in the decision of any of those questions. The fixing of sentences at a criminal trial in the High Court is the sole responsibility of the trial judge. It is the judge at a criminal trial in the High Court who shall give reasons for his decision on any question of law and give reasons for the decision or finding of the court on a question of fact. It is only a question of fact arising at a criminal trial in the High Court </w:t>
      </w:r>
      <w:r w:rsidR="00AC3025" w:rsidRPr="00AC2A33">
        <w:rPr>
          <w:rFonts w:ascii="Times New Roman" w:hAnsi="Times New Roman" w:cs="Times New Roman"/>
          <w:bCs/>
          <w:color w:val="000000" w:themeColor="text1"/>
          <w:sz w:val="24"/>
          <w:szCs w:val="24"/>
          <w:lang w:val="en-US"/>
        </w:rPr>
        <w:t xml:space="preserve">that </w:t>
      </w:r>
      <w:r w:rsidR="003628C8" w:rsidRPr="00AC2A33">
        <w:rPr>
          <w:rFonts w:ascii="Times New Roman" w:hAnsi="Times New Roman" w:cs="Times New Roman"/>
          <w:bCs/>
          <w:color w:val="000000" w:themeColor="text1"/>
          <w:sz w:val="24"/>
          <w:szCs w:val="24"/>
          <w:lang w:val="en-US"/>
        </w:rPr>
        <w:t>shall be decided by the majority of the members of the court.</w:t>
      </w:r>
      <w:r w:rsidR="00AC3025" w:rsidRPr="00AC2A33">
        <w:rPr>
          <w:rFonts w:ascii="Times New Roman" w:hAnsi="Times New Roman" w:cs="Times New Roman"/>
          <w:bCs/>
          <w:color w:val="000000" w:themeColor="text1"/>
          <w:sz w:val="24"/>
          <w:szCs w:val="24"/>
          <w:lang w:val="en-US"/>
        </w:rPr>
        <w:t xml:space="preserve"> </w:t>
      </w:r>
      <w:r w:rsidR="003628C8" w:rsidRPr="00AC2A33">
        <w:rPr>
          <w:rFonts w:ascii="Times New Roman" w:hAnsi="Times New Roman" w:cs="Times New Roman"/>
          <w:bCs/>
          <w:color w:val="000000" w:themeColor="text1"/>
          <w:sz w:val="24"/>
          <w:szCs w:val="24"/>
          <w:lang w:val="en-US"/>
        </w:rPr>
        <w:t>Determining a question of fact is largely a question of common sense based on life experiences or specialized knowledge or skill.</w:t>
      </w:r>
      <w:r w:rsidR="007A1898" w:rsidRPr="00AC2A33">
        <w:rPr>
          <w:rFonts w:ascii="Times New Roman" w:hAnsi="Times New Roman" w:cs="Times New Roman"/>
          <w:bCs/>
          <w:color w:val="000000" w:themeColor="text1"/>
          <w:sz w:val="24"/>
          <w:szCs w:val="24"/>
          <w:lang w:val="en-US"/>
        </w:rPr>
        <w:t xml:space="preserve"> See s6 (1) of the High Court Act.</w:t>
      </w:r>
    </w:p>
    <w:p w14:paraId="7184EBF4" w14:textId="6176ACB2" w:rsidR="0088000D" w:rsidRPr="00AC2A33" w:rsidRDefault="00AC2A33" w:rsidP="00AC2A33">
      <w:pPr>
        <w:autoSpaceDE w:val="0"/>
        <w:autoSpaceDN w:val="0"/>
        <w:adjustRightInd w:val="0"/>
        <w:spacing w:after="0" w:line="360" w:lineRule="auto"/>
        <w:contextualSpacing/>
        <w:jc w:val="both"/>
        <w:rPr>
          <w:rFonts w:ascii="Times New Roman" w:hAnsi="Times New Roman" w:cs="Times New Roman"/>
          <w:bCs/>
          <w:color w:val="000000" w:themeColor="text1"/>
          <w:sz w:val="24"/>
          <w:szCs w:val="24"/>
          <w:lang w:val="en-US"/>
        </w:rPr>
      </w:pPr>
      <w:r w:rsidRPr="00AC2A33">
        <w:rPr>
          <w:rFonts w:ascii="Times New Roman" w:hAnsi="Times New Roman" w:cs="Times New Roman"/>
          <w:bCs/>
          <w:color w:val="000000" w:themeColor="text1"/>
          <w:sz w:val="24"/>
          <w:szCs w:val="24"/>
        </w:rPr>
        <w:tab/>
      </w:r>
      <w:r w:rsidR="00F53D3E" w:rsidRPr="00AC2A33">
        <w:rPr>
          <w:rFonts w:ascii="Times New Roman" w:hAnsi="Times New Roman" w:cs="Times New Roman"/>
          <w:bCs/>
          <w:color w:val="000000" w:themeColor="text1"/>
          <w:sz w:val="24"/>
          <w:szCs w:val="24"/>
        </w:rPr>
        <w:t xml:space="preserve">Mr </w:t>
      </w:r>
      <w:r w:rsidR="00F53D3E" w:rsidRPr="00AC2A33">
        <w:rPr>
          <w:rFonts w:ascii="Times New Roman" w:hAnsi="Times New Roman" w:cs="Times New Roman"/>
          <w:bCs/>
          <w:i/>
          <w:iCs/>
          <w:color w:val="000000" w:themeColor="text1"/>
          <w:sz w:val="24"/>
          <w:szCs w:val="24"/>
        </w:rPr>
        <w:t xml:space="preserve">Madhuku </w:t>
      </w:r>
      <w:r w:rsidR="007A1898" w:rsidRPr="00AC2A33">
        <w:rPr>
          <w:rFonts w:ascii="Times New Roman" w:hAnsi="Times New Roman" w:cs="Times New Roman"/>
          <w:bCs/>
          <w:color w:val="000000" w:themeColor="text1"/>
          <w:sz w:val="24"/>
          <w:szCs w:val="24"/>
        </w:rPr>
        <w:t xml:space="preserve">also submitted that s180 of the constitution should apply to judges. If that was the intention then to properly raise that issue, he should have impugned s 6 (3) and 6 (4) of the High Court Act which deal with the appointment of assessors. </w:t>
      </w:r>
      <w:r w:rsidR="00236CF5" w:rsidRPr="00AC2A33">
        <w:rPr>
          <w:rFonts w:ascii="Times New Roman" w:hAnsi="Times New Roman" w:cs="Times New Roman"/>
          <w:bCs/>
          <w:color w:val="000000" w:themeColor="text1"/>
          <w:sz w:val="24"/>
          <w:szCs w:val="24"/>
        </w:rPr>
        <w:t>It is inconceivable the process of appointment of assessors should follow the rigorous process</w:t>
      </w:r>
      <w:r w:rsidR="006F5C92" w:rsidRPr="00AC2A33">
        <w:rPr>
          <w:rFonts w:ascii="Times New Roman" w:hAnsi="Times New Roman" w:cs="Times New Roman"/>
          <w:bCs/>
          <w:color w:val="000000" w:themeColor="text1"/>
          <w:sz w:val="24"/>
          <w:szCs w:val="24"/>
        </w:rPr>
        <w:t>es</w:t>
      </w:r>
      <w:r w:rsidR="00236CF5" w:rsidRPr="00AC2A33">
        <w:rPr>
          <w:rFonts w:ascii="Times New Roman" w:hAnsi="Times New Roman" w:cs="Times New Roman"/>
          <w:bCs/>
          <w:color w:val="000000" w:themeColor="text1"/>
          <w:sz w:val="24"/>
          <w:szCs w:val="24"/>
        </w:rPr>
        <w:t xml:space="preserve"> set out in s </w:t>
      </w:r>
      <w:r w:rsidR="006F5C92" w:rsidRPr="00AC2A33">
        <w:rPr>
          <w:rFonts w:ascii="Times New Roman" w:hAnsi="Times New Roman" w:cs="Times New Roman"/>
          <w:bCs/>
          <w:color w:val="000000" w:themeColor="text1"/>
          <w:sz w:val="24"/>
          <w:szCs w:val="24"/>
        </w:rPr>
        <w:t xml:space="preserve">180 of the constitution which involve </w:t>
      </w:r>
      <w:r w:rsidR="00181F22" w:rsidRPr="00AC2A33">
        <w:rPr>
          <w:rFonts w:ascii="Times New Roman" w:hAnsi="Times New Roman" w:cs="Times New Roman"/>
          <w:bCs/>
          <w:color w:val="000000" w:themeColor="text1"/>
          <w:sz w:val="24"/>
          <w:szCs w:val="24"/>
        </w:rPr>
        <w:t xml:space="preserve">that </w:t>
      </w:r>
      <w:r w:rsidR="004537D1" w:rsidRPr="00AC2A33">
        <w:rPr>
          <w:rFonts w:ascii="Times New Roman" w:hAnsi="Times New Roman" w:cs="Times New Roman"/>
          <w:bCs/>
          <w:color w:val="000000" w:themeColor="text1"/>
          <w:sz w:val="24"/>
          <w:szCs w:val="24"/>
        </w:rPr>
        <w:t>the</w:t>
      </w:r>
      <w:r w:rsidR="006F5C92" w:rsidRPr="00AC2A33">
        <w:rPr>
          <w:rFonts w:ascii="Times New Roman" w:hAnsi="Times New Roman" w:cs="Times New Roman"/>
          <w:bCs/>
          <w:color w:val="000000" w:themeColor="text1"/>
          <w:sz w:val="24"/>
          <w:szCs w:val="24"/>
          <w:lang w:val="en-US"/>
        </w:rPr>
        <w:t xml:space="preserve"> Judicial Service Commission </w:t>
      </w:r>
      <w:r w:rsidR="007A1898" w:rsidRPr="00AC2A33">
        <w:rPr>
          <w:rFonts w:ascii="Times New Roman" w:hAnsi="Times New Roman" w:cs="Times New Roman"/>
          <w:bCs/>
          <w:color w:val="000000" w:themeColor="text1"/>
          <w:sz w:val="24"/>
          <w:szCs w:val="24"/>
          <w:lang w:val="en-US"/>
        </w:rPr>
        <w:t xml:space="preserve">advertising, inviting </w:t>
      </w:r>
      <w:r w:rsidR="00181F22" w:rsidRPr="00AC2A33">
        <w:rPr>
          <w:rFonts w:ascii="Times New Roman" w:hAnsi="Times New Roman" w:cs="Times New Roman"/>
          <w:bCs/>
          <w:color w:val="000000" w:themeColor="text1"/>
          <w:sz w:val="24"/>
          <w:szCs w:val="24"/>
          <w:lang w:val="en-US"/>
        </w:rPr>
        <w:t>the President</w:t>
      </w:r>
      <w:r w:rsidR="006F5C92" w:rsidRPr="00AC2A33">
        <w:rPr>
          <w:rFonts w:ascii="Times New Roman" w:hAnsi="Times New Roman" w:cs="Times New Roman"/>
          <w:bCs/>
          <w:color w:val="000000" w:themeColor="text1"/>
          <w:sz w:val="24"/>
          <w:szCs w:val="24"/>
          <w:lang w:val="en-US"/>
        </w:rPr>
        <w:t xml:space="preserve"> and the public to make nominations and public interviews</w:t>
      </w:r>
      <w:r w:rsidR="00181F22" w:rsidRPr="00AC2A33">
        <w:rPr>
          <w:rFonts w:ascii="Times New Roman" w:hAnsi="Times New Roman" w:cs="Times New Roman"/>
          <w:bCs/>
          <w:color w:val="000000" w:themeColor="text1"/>
          <w:sz w:val="24"/>
          <w:szCs w:val="24"/>
          <w:lang w:val="en-US"/>
        </w:rPr>
        <w:t xml:space="preserve">. I did not hear Mr </w:t>
      </w:r>
      <w:r w:rsidR="00181F22" w:rsidRPr="00AC2A33">
        <w:rPr>
          <w:rFonts w:ascii="Times New Roman" w:hAnsi="Times New Roman" w:cs="Times New Roman"/>
          <w:bCs/>
          <w:i/>
          <w:iCs/>
          <w:color w:val="000000" w:themeColor="text1"/>
          <w:sz w:val="24"/>
          <w:szCs w:val="24"/>
          <w:lang w:val="en-US"/>
        </w:rPr>
        <w:t xml:space="preserve">Madhuku </w:t>
      </w:r>
      <w:r w:rsidR="00181F22" w:rsidRPr="00AC2A33">
        <w:rPr>
          <w:rFonts w:ascii="Times New Roman" w:hAnsi="Times New Roman" w:cs="Times New Roman"/>
          <w:bCs/>
          <w:color w:val="000000" w:themeColor="text1"/>
          <w:sz w:val="24"/>
          <w:szCs w:val="24"/>
          <w:lang w:val="en-US"/>
        </w:rPr>
        <w:t xml:space="preserve">to argue that the appointment procedure of </w:t>
      </w:r>
      <w:r w:rsidR="00AC3025" w:rsidRPr="00AC2A33">
        <w:rPr>
          <w:rFonts w:ascii="Times New Roman" w:hAnsi="Times New Roman" w:cs="Times New Roman"/>
          <w:bCs/>
          <w:color w:val="000000" w:themeColor="text1"/>
          <w:sz w:val="24"/>
          <w:szCs w:val="24"/>
          <w:lang w:val="en-US"/>
        </w:rPr>
        <w:t>assessors</w:t>
      </w:r>
      <w:r w:rsidR="00181F22" w:rsidRPr="00AC2A33">
        <w:rPr>
          <w:rFonts w:ascii="Times New Roman" w:hAnsi="Times New Roman" w:cs="Times New Roman"/>
          <w:bCs/>
          <w:color w:val="000000" w:themeColor="text1"/>
          <w:sz w:val="24"/>
          <w:szCs w:val="24"/>
          <w:lang w:val="en-US"/>
        </w:rPr>
        <w:t xml:space="preserve"> must follow the </w:t>
      </w:r>
      <w:r w:rsidR="00AC3025" w:rsidRPr="00AC2A33">
        <w:rPr>
          <w:rFonts w:ascii="Times New Roman" w:hAnsi="Times New Roman" w:cs="Times New Roman"/>
          <w:bCs/>
          <w:color w:val="000000" w:themeColor="text1"/>
          <w:sz w:val="24"/>
          <w:szCs w:val="24"/>
          <w:lang w:val="en-US"/>
        </w:rPr>
        <w:t>procedure</w:t>
      </w:r>
      <w:r w:rsidR="00181F22" w:rsidRPr="00AC2A33">
        <w:rPr>
          <w:rFonts w:ascii="Times New Roman" w:hAnsi="Times New Roman" w:cs="Times New Roman"/>
          <w:bCs/>
          <w:color w:val="000000" w:themeColor="text1"/>
          <w:sz w:val="24"/>
          <w:szCs w:val="24"/>
          <w:lang w:val="en-US"/>
        </w:rPr>
        <w:t xml:space="preserve"> of appointing </w:t>
      </w:r>
      <w:r w:rsidR="00181F22" w:rsidRPr="00AC2A33">
        <w:rPr>
          <w:rFonts w:ascii="Times New Roman" w:hAnsi="Times New Roman" w:cs="Times New Roman"/>
          <w:bCs/>
          <w:color w:val="000000" w:themeColor="text1"/>
          <w:sz w:val="24"/>
          <w:szCs w:val="24"/>
          <w:lang w:val="en-US"/>
        </w:rPr>
        <w:lastRenderedPageBreak/>
        <w:t xml:space="preserve">judges set out </w:t>
      </w:r>
      <w:r w:rsidR="00664BB8">
        <w:rPr>
          <w:rFonts w:ascii="Times New Roman" w:hAnsi="Times New Roman" w:cs="Times New Roman"/>
          <w:bCs/>
          <w:color w:val="000000" w:themeColor="text1"/>
          <w:sz w:val="24"/>
          <w:szCs w:val="24"/>
          <w:lang w:val="en-US"/>
        </w:rPr>
        <w:t>in</w:t>
      </w:r>
      <w:r w:rsidR="00181F22" w:rsidRPr="00AC2A33">
        <w:rPr>
          <w:rFonts w:ascii="Times New Roman" w:hAnsi="Times New Roman" w:cs="Times New Roman"/>
          <w:bCs/>
          <w:color w:val="000000" w:themeColor="text1"/>
          <w:sz w:val="24"/>
          <w:szCs w:val="24"/>
          <w:lang w:val="en-US"/>
        </w:rPr>
        <w:t xml:space="preserve"> s180 of the Constitution. </w:t>
      </w:r>
      <w:r w:rsidR="00664BB8">
        <w:rPr>
          <w:rFonts w:ascii="Times New Roman" w:hAnsi="Times New Roman" w:cs="Times New Roman"/>
          <w:bCs/>
          <w:color w:val="000000" w:themeColor="text1"/>
          <w:sz w:val="24"/>
          <w:szCs w:val="24"/>
          <w:lang w:val="en-US"/>
        </w:rPr>
        <w:t xml:space="preserve">In fact, the factual basis of the request is the age of the assessors who are above 70 years of age. </w:t>
      </w:r>
      <w:r w:rsidR="00181F22" w:rsidRPr="00AC2A33">
        <w:rPr>
          <w:rFonts w:ascii="Times New Roman" w:hAnsi="Times New Roman" w:cs="Times New Roman"/>
          <w:bCs/>
          <w:color w:val="000000" w:themeColor="text1"/>
          <w:sz w:val="24"/>
          <w:szCs w:val="24"/>
          <w:lang w:val="en-US"/>
        </w:rPr>
        <w:t xml:space="preserve">Reference to s 180 of the Constitution in argument could not have been </w:t>
      </w:r>
      <w:r w:rsidR="00181F22" w:rsidRPr="00AC2A33">
        <w:rPr>
          <w:rFonts w:ascii="Times New Roman" w:hAnsi="Times New Roman" w:cs="Times New Roman"/>
          <w:bCs/>
          <w:i/>
          <w:iCs/>
          <w:color w:val="000000" w:themeColor="text1"/>
          <w:sz w:val="24"/>
          <w:szCs w:val="24"/>
          <w:lang w:val="en-US"/>
        </w:rPr>
        <w:t>bona fide</w:t>
      </w:r>
      <w:r w:rsidR="00181F22" w:rsidRPr="00AC2A33">
        <w:rPr>
          <w:rFonts w:ascii="Times New Roman" w:hAnsi="Times New Roman" w:cs="Times New Roman"/>
          <w:bCs/>
          <w:color w:val="000000" w:themeColor="text1"/>
          <w:sz w:val="24"/>
          <w:szCs w:val="24"/>
          <w:lang w:val="en-US"/>
        </w:rPr>
        <w:t>.</w:t>
      </w:r>
      <w:r w:rsidR="006F5C92" w:rsidRPr="00AC2A33">
        <w:rPr>
          <w:rFonts w:ascii="Times New Roman" w:hAnsi="Times New Roman" w:cs="Times New Roman"/>
          <w:bCs/>
          <w:color w:val="000000" w:themeColor="text1"/>
          <w:sz w:val="24"/>
          <w:szCs w:val="24"/>
          <w:lang w:val="en-US"/>
        </w:rPr>
        <w:t xml:space="preserve"> </w:t>
      </w:r>
    </w:p>
    <w:p w14:paraId="694F57B6" w14:textId="21D02C85" w:rsidR="00181F22" w:rsidRPr="00AC2A33" w:rsidRDefault="00AC2A33" w:rsidP="00B234F6">
      <w:pPr>
        <w:autoSpaceDE w:val="0"/>
        <w:autoSpaceDN w:val="0"/>
        <w:adjustRightInd w:val="0"/>
        <w:spacing w:after="0" w:line="360" w:lineRule="auto"/>
        <w:contextualSpacing/>
        <w:jc w:val="both"/>
        <w:rPr>
          <w:rFonts w:ascii="Times New Roman" w:hAnsi="Times New Roman" w:cs="Times New Roman"/>
          <w:bCs/>
          <w:color w:val="000000" w:themeColor="text1"/>
          <w:sz w:val="24"/>
          <w:szCs w:val="24"/>
        </w:rPr>
      </w:pPr>
      <w:r w:rsidRPr="00AC2A33">
        <w:rPr>
          <w:rFonts w:ascii="Times New Roman" w:hAnsi="Times New Roman" w:cs="Times New Roman"/>
          <w:bCs/>
          <w:color w:val="000000" w:themeColor="text1"/>
          <w:sz w:val="24"/>
          <w:szCs w:val="24"/>
        </w:rPr>
        <w:tab/>
      </w:r>
      <w:r w:rsidR="007851A7" w:rsidRPr="00AC2A33">
        <w:rPr>
          <w:rFonts w:ascii="Times New Roman" w:hAnsi="Times New Roman" w:cs="Times New Roman"/>
          <w:bCs/>
          <w:color w:val="000000" w:themeColor="text1"/>
          <w:sz w:val="24"/>
          <w:szCs w:val="24"/>
        </w:rPr>
        <w:t xml:space="preserve">Mr </w:t>
      </w:r>
      <w:r w:rsidR="007851A7" w:rsidRPr="00AC2A33">
        <w:rPr>
          <w:rFonts w:ascii="Times New Roman" w:hAnsi="Times New Roman" w:cs="Times New Roman"/>
          <w:bCs/>
          <w:i/>
          <w:color w:val="000000" w:themeColor="text1"/>
          <w:sz w:val="24"/>
          <w:szCs w:val="24"/>
        </w:rPr>
        <w:t>Madhuku</w:t>
      </w:r>
      <w:r w:rsidR="007851A7" w:rsidRPr="00AC2A33">
        <w:rPr>
          <w:rFonts w:ascii="Times New Roman" w:hAnsi="Times New Roman" w:cs="Times New Roman"/>
          <w:bCs/>
          <w:color w:val="000000" w:themeColor="text1"/>
          <w:sz w:val="24"/>
          <w:szCs w:val="24"/>
        </w:rPr>
        <w:t xml:space="preserve"> submitted that s</w:t>
      </w:r>
      <w:r w:rsidR="001A1CC9" w:rsidRPr="00AC2A33">
        <w:rPr>
          <w:rFonts w:ascii="Times New Roman" w:hAnsi="Times New Roman" w:cs="Times New Roman"/>
          <w:bCs/>
          <w:color w:val="000000" w:themeColor="text1"/>
          <w:sz w:val="24"/>
          <w:szCs w:val="24"/>
        </w:rPr>
        <w:t xml:space="preserve"> 6 (1) of the High Court Act results in an undesirable situation where a judge who cannot be above 70 years </w:t>
      </w:r>
      <w:r w:rsidRPr="00AC2A33">
        <w:rPr>
          <w:rFonts w:ascii="Times New Roman" w:hAnsi="Times New Roman" w:cs="Times New Roman"/>
          <w:bCs/>
          <w:color w:val="000000" w:themeColor="text1"/>
          <w:sz w:val="24"/>
          <w:szCs w:val="24"/>
        </w:rPr>
        <w:t>sits</w:t>
      </w:r>
      <w:r w:rsidR="001A1CC9" w:rsidRPr="00AC2A33">
        <w:rPr>
          <w:rFonts w:ascii="Times New Roman" w:hAnsi="Times New Roman" w:cs="Times New Roman"/>
          <w:bCs/>
          <w:color w:val="000000" w:themeColor="text1"/>
          <w:sz w:val="24"/>
          <w:szCs w:val="24"/>
        </w:rPr>
        <w:t xml:space="preserve"> side by side with </w:t>
      </w:r>
      <w:r w:rsidR="00EE5BE1" w:rsidRPr="00AC2A33">
        <w:rPr>
          <w:rFonts w:ascii="Times New Roman" w:hAnsi="Times New Roman" w:cs="Times New Roman"/>
          <w:bCs/>
          <w:color w:val="000000" w:themeColor="text1"/>
          <w:sz w:val="24"/>
          <w:szCs w:val="24"/>
        </w:rPr>
        <w:t>persons above</w:t>
      </w:r>
      <w:r w:rsidR="001A1CC9" w:rsidRPr="00AC2A33">
        <w:rPr>
          <w:rFonts w:ascii="Times New Roman" w:hAnsi="Times New Roman" w:cs="Times New Roman"/>
          <w:bCs/>
          <w:color w:val="000000" w:themeColor="text1"/>
          <w:sz w:val="24"/>
          <w:szCs w:val="24"/>
        </w:rPr>
        <w:t xml:space="preserve"> 70 years of age. He said the term judge must be interpreted purposively </w:t>
      </w:r>
      <w:r w:rsidR="00AC3025" w:rsidRPr="00AC2A33">
        <w:rPr>
          <w:rFonts w:ascii="Times New Roman" w:hAnsi="Times New Roman" w:cs="Times New Roman"/>
          <w:bCs/>
          <w:color w:val="000000" w:themeColor="text1"/>
          <w:sz w:val="24"/>
          <w:szCs w:val="24"/>
        </w:rPr>
        <w:t>t</w:t>
      </w:r>
      <w:r w:rsidR="001A1CC9" w:rsidRPr="00AC2A33">
        <w:rPr>
          <w:rFonts w:ascii="Times New Roman" w:hAnsi="Times New Roman" w:cs="Times New Roman"/>
          <w:bCs/>
          <w:color w:val="000000" w:themeColor="text1"/>
          <w:sz w:val="24"/>
          <w:szCs w:val="24"/>
        </w:rPr>
        <w:t xml:space="preserve">o mean that no person above the age of 70 years can </w:t>
      </w:r>
      <w:r w:rsidR="00EE5BE1" w:rsidRPr="00AC2A33">
        <w:rPr>
          <w:rFonts w:ascii="Times New Roman" w:hAnsi="Times New Roman" w:cs="Times New Roman"/>
          <w:bCs/>
          <w:color w:val="000000" w:themeColor="text1"/>
          <w:sz w:val="24"/>
          <w:szCs w:val="24"/>
        </w:rPr>
        <w:t>sit</w:t>
      </w:r>
      <w:r w:rsidR="001A1CC9" w:rsidRPr="00AC2A33">
        <w:rPr>
          <w:rFonts w:ascii="Times New Roman" w:hAnsi="Times New Roman" w:cs="Times New Roman"/>
          <w:bCs/>
          <w:color w:val="000000" w:themeColor="text1"/>
          <w:sz w:val="24"/>
          <w:szCs w:val="24"/>
        </w:rPr>
        <w:t xml:space="preserve"> as a </w:t>
      </w:r>
      <w:r w:rsidR="00EE5BE1" w:rsidRPr="00AC2A33">
        <w:rPr>
          <w:rFonts w:ascii="Times New Roman" w:hAnsi="Times New Roman" w:cs="Times New Roman"/>
          <w:bCs/>
          <w:color w:val="000000" w:themeColor="text1"/>
          <w:sz w:val="24"/>
          <w:szCs w:val="24"/>
        </w:rPr>
        <w:t>member</w:t>
      </w:r>
      <w:r w:rsidR="001A1CC9" w:rsidRPr="00AC2A33">
        <w:rPr>
          <w:rFonts w:ascii="Times New Roman" w:hAnsi="Times New Roman" w:cs="Times New Roman"/>
          <w:bCs/>
          <w:color w:val="000000" w:themeColor="text1"/>
          <w:sz w:val="24"/>
          <w:szCs w:val="24"/>
        </w:rPr>
        <w:t xml:space="preserve"> of a court and make judicial decisions. The word judge must </w:t>
      </w:r>
      <w:r w:rsidR="00EE5BE1" w:rsidRPr="00AC2A33">
        <w:rPr>
          <w:rFonts w:ascii="Times New Roman" w:hAnsi="Times New Roman" w:cs="Times New Roman"/>
          <w:bCs/>
          <w:color w:val="000000" w:themeColor="text1"/>
          <w:sz w:val="24"/>
          <w:szCs w:val="24"/>
        </w:rPr>
        <w:t>not</w:t>
      </w:r>
      <w:r w:rsidR="001A1CC9" w:rsidRPr="00AC2A33">
        <w:rPr>
          <w:rFonts w:ascii="Times New Roman" w:hAnsi="Times New Roman" w:cs="Times New Roman"/>
          <w:bCs/>
          <w:color w:val="000000" w:themeColor="text1"/>
          <w:sz w:val="24"/>
          <w:szCs w:val="24"/>
        </w:rPr>
        <w:t xml:space="preserve"> be given a literal interpretation. It must be interpreted to </w:t>
      </w:r>
      <w:r w:rsidR="00EE5BE1" w:rsidRPr="00AC2A33">
        <w:rPr>
          <w:rFonts w:ascii="Times New Roman" w:hAnsi="Times New Roman" w:cs="Times New Roman"/>
          <w:bCs/>
          <w:color w:val="000000" w:themeColor="text1"/>
          <w:sz w:val="24"/>
          <w:szCs w:val="24"/>
        </w:rPr>
        <w:t>mean,</w:t>
      </w:r>
      <w:r w:rsidR="001A1CC9" w:rsidRPr="00AC2A33">
        <w:rPr>
          <w:rFonts w:ascii="Times New Roman" w:hAnsi="Times New Roman" w:cs="Times New Roman"/>
          <w:bCs/>
          <w:color w:val="000000" w:themeColor="text1"/>
          <w:sz w:val="24"/>
          <w:szCs w:val="24"/>
        </w:rPr>
        <w:t xml:space="preserve"> simply, a judicial officer of the High Court. He cited </w:t>
      </w:r>
      <w:r w:rsidR="001A1CC9" w:rsidRPr="00AC2A33">
        <w:rPr>
          <w:rFonts w:ascii="Times New Roman" w:hAnsi="Times New Roman" w:cs="Times New Roman"/>
          <w:bCs/>
          <w:i/>
          <w:iCs/>
          <w:color w:val="000000" w:themeColor="text1"/>
          <w:sz w:val="24"/>
          <w:szCs w:val="24"/>
        </w:rPr>
        <w:t xml:space="preserve">In re Munhuweso </w:t>
      </w:r>
      <w:r w:rsidR="001A1CC9" w:rsidRPr="00AC2A33">
        <w:rPr>
          <w:rFonts w:ascii="Times New Roman" w:hAnsi="Times New Roman" w:cs="Times New Roman"/>
          <w:bCs/>
          <w:color w:val="000000" w:themeColor="text1"/>
          <w:sz w:val="24"/>
          <w:szCs w:val="24"/>
        </w:rPr>
        <w:t>1994 (2) ZLR 54</w:t>
      </w:r>
      <w:r w:rsidR="00664BB8">
        <w:rPr>
          <w:rFonts w:ascii="Times New Roman" w:hAnsi="Times New Roman" w:cs="Times New Roman"/>
          <w:bCs/>
          <w:color w:val="000000" w:themeColor="text1"/>
          <w:sz w:val="24"/>
          <w:szCs w:val="24"/>
        </w:rPr>
        <w:t xml:space="preserve"> as authority for </w:t>
      </w:r>
      <w:r w:rsidR="006C7986">
        <w:rPr>
          <w:rFonts w:ascii="Times New Roman" w:hAnsi="Times New Roman" w:cs="Times New Roman"/>
          <w:bCs/>
          <w:color w:val="000000" w:themeColor="text1"/>
          <w:sz w:val="24"/>
          <w:szCs w:val="24"/>
        </w:rPr>
        <w:t>purposive</w:t>
      </w:r>
      <w:r w:rsidR="00664BB8">
        <w:rPr>
          <w:rFonts w:ascii="Times New Roman" w:hAnsi="Times New Roman" w:cs="Times New Roman"/>
          <w:bCs/>
          <w:color w:val="000000" w:themeColor="text1"/>
          <w:sz w:val="24"/>
          <w:szCs w:val="24"/>
        </w:rPr>
        <w:t xml:space="preserve"> interpretation</w:t>
      </w:r>
      <w:r w:rsidR="001A1CC9" w:rsidRPr="00AC2A33">
        <w:rPr>
          <w:rFonts w:ascii="Times New Roman" w:hAnsi="Times New Roman" w:cs="Times New Roman"/>
          <w:bCs/>
          <w:color w:val="000000" w:themeColor="text1"/>
          <w:sz w:val="24"/>
          <w:szCs w:val="24"/>
        </w:rPr>
        <w:t xml:space="preserve">. </w:t>
      </w:r>
      <w:r w:rsidR="006C7986">
        <w:rPr>
          <w:rFonts w:ascii="Times New Roman" w:hAnsi="Times New Roman" w:cs="Times New Roman"/>
          <w:bCs/>
          <w:color w:val="000000" w:themeColor="text1"/>
          <w:sz w:val="24"/>
          <w:szCs w:val="24"/>
        </w:rPr>
        <w:t>He said a</w:t>
      </w:r>
      <w:r w:rsidR="00E22594" w:rsidRPr="00AC2A33">
        <w:rPr>
          <w:rFonts w:ascii="Times New Roman" w:hAnsi="Times New Roman" w:cs="Times New Roman"/>
          <w:bCs/>
          <w:color w:val="000000" w:themeColor="text1"/>
          <w:sz w:val="24"/>
          <w:szCs w:val="24"/>
        </w:rPr>
        <w:t>ssessors</w:t>
      </w:r>
      <w:r w:rsidR="001A1CC9" w:rsidRPr="00AC2A33">
        <w:rPr>
          <w:rFonts w:ascii="Times New Roman" w:hAnsi="Times New Roman" w:cs="Times New Roman"/>
          <w:bCs/>
          <w:color w:val="000000" w:themeColor="text1"/>
          <w:sz w:val="24"/>
          <w:szCs w:val="24"/>
        </w:rPr>
        <w:t xml:space="preserve"> were added </w:t>
      </w:r>
      <w:r w:rsidR="006C7986">
        <w:rPr>
          <w:rFonts w:ascii="Times New Roman" w:hAnsi="Times New Roman" w:cs="Times New Roman"/>
          <w:bCs/>
          <w:color w:val="000000" w:themeColor="text1"/>
          <w:sz w:val="24"/>
          <w:szCs w:val="24"/>
        </w:rPr>
        <w:t xml:space="preserve">to be part of the High Court </w:t>
      </w:r>
      <w:r w:rsidR="001A1CC9" w:rsidRPr="00AC2A33">
        <w:rPr>
          <w:rFonts w:ascii="Times New Roman" w:hAnsi="Times New Roman" w:cs="Times New Roman"/>
          <w:bCs/>
          <w:color w:val="000000" w:themeColor="text1"/>
          <w:sz w:val="24"/>
          <w:szCs w:val="24"/>
        </w:rPr>
        <w:t xml:space="preserve">by </w:t>
      </w:r>
      <w:r w:rsidR="00E22594" w:rsidRPr="00AC2A33">
        <w:rPr>
          <w:rFonts w:ascii="Times New Roman" w:hAnsi="Times New Roman" w:cs="Times New Roman"/>
          <w:bCs/>
          <w:color w:val="000000" w:themeColor="text1"/>
          <w:sz w:val="24"/>
          <w:szCs w:val="24"/>
        </w:rPr>
        <w:t>subordinate</w:t>
      </w:r>
      <w:r w:rsidR="001A1CC9" w:rsidRPr="00AC2A33">
        <w:rPr>
          <w:rFonts w:ascii="Times New Roman" w:hAnsi="Times New Roman" w:cs="Times New Roman"/>
          <w:bCs/>
          <w:color w:val="000000" w:themeColor="text1"/>
          <w:sz w:val="24"/>
          <w:szCs w:val="24"/>
        </w:rPr>
        <w:t xml:space="preserve"> legislation </w:t>
      </w:r>
      <w:r w:rsidR="006C7986">
        <w:rPr>
          <w:rFonts w:ascii="Times New Roman" w:hAnsi="Times New Roman" w:cs="Times New Roman"/>
          <w:bCs/>
          <w:color w:val="000000" w:themeColor="text1"/>
          <w:sz w:val="24"/>
          <w:szCs w:val="24"/>
        </w:rPr>
        <w:t xml:space="preserve">(High Court Act) </w:t>
      </w:r>
      <w:r w:rsidR="00E22594" w:rsidRPr="00AC2A33">
        <w:rPr>
          <w:rFonts w:ascii="Times New Roman" w:hAnsi="Times New Roman" w:cs="Times New Roman"/>
          <w:bCs/>
          <w:color w:val="000000" w:themeColor="text1"/>
          <w:sz w:val="24"/>
          <w:szCs w:val="24"/>
        </w:rPr>
        <w:t>which</w:t>
      </w:r>
      <w:r w:rsidR="007851A7" w:rsidRPr="00AC2A33">
        <w:rPr>
          <w:rFonts w:ascii="Times New Roman" w:hAnsi="Times New Roman" w:cs="Times New Roman"/>
          <w:bCs/>
          <w:color w:val="000000" w:themeColor="text1"/>
          <w:sz w:val="24"/>
          <w:szCs w:val="24"/>
        </w:rPr>
        <w:t xml:space="preserve"> must align </w:t>
      </w:r>
      <w:r w:rsidR="00E22594" w:rsidRPr="00AC2A33">
        <w:rPr>
          <w:rFonts w:ascii="Times New Roman" w:hAnsi="Times New Roman" w:cs="Times New Roman"/>
          <w:bCs/>
          <w:color w:val="000000" w:themeColor="text1"/>
          <w:sz w:val="24"/>
          <w:szCs w:val="24"/>
        </w:rPr>
        <w:t>with</w:t>
      </w:r>
      <w:r w:rsidR="007851A7" w:rsidRPr="00AC2A33">
        <w:rPr>
          <w:rFonts w:ascii="Times New Roman" w:hAnsi="Times New Roman" w:cs="Times New Roman"/>
          <w:bCs/>
          <w:color w:val="000000" w:themeColor="text1"/>
          <w:sz w:val="24"/>
          <w:szCs w:val="24"/>
        </w:rPr>
        <w:t xml:space="preserve"> the constitution. </w:t>
      </w:r>
      <w:r w:rsidR="006C7986">
        <w:rPr>
          <w:rFonts w:ascii="Times New Roman" w:hAnsi="Times New Roman" w:cs="Times New Roman"/>
          <w:bCs/>
          <w:color w:val="000000" w:themeColor="text1"/>
          <w:sz w:val="24"/>
          <w:szCs w:val="24"/>
        </w:rPr>
        <w:t xml:space="preserve">He said the </w:t>
      </w:r>
      <w:r w:rsidR="007851A7" w:rsidRPr="00AC2A33">
        <w:rPr>
          <w:rFonts w:ascii="Times New Roman" w:hAnsi="Times New Roman" w:cs="Times New Roman"/>
          <w:bCs/>
          <w:color w:val="000000" w:themeColor="text1"/>
          <w:sz w:val="24"/>
          <w:szCs w:val="24"/>
        </w:rPr>
        <w:t xml:space="preserve">two </w:t>
      </w:r>
      <w:r w:rsidR="00E22594" w:rsidRPr="00AC2A33">
        <w:rPr>
          <w:rFonts w:ascii="Times New Roman" w:hAnsi="Times New Roman" w:cs="Times New Roman"/>
          <w:bCs/>
          <w:color w:val="000000" w:themeColor="text1"/>
          <w:sz w:val="24"/>
          <w:szCs w:val="24"/>
        </w:rPr>
        <w:t>assessors</w:t>
      </w:r>
      <w:r w:rsidR="007851A7" w:rsidRPr="00AC2A33">
        <w:rPr>
          <w:rFonts w:ascii="Times New Roman" w:hAnsi="Times New Roman" w:cs="Times New Roman"/>
          <w:bCs/>
          <w:color w:val="000000" w:themeColor="text1"/>
          <w:sz w:val="24"/>
          <w:szCs w:val="24"/>
        </w:rPr>
        <w:t xml:space="preserve"> can override the </w:t>
      </w:r>
      <w:r w:rsidR="00E22594" w:rsidRPr="00AC2A33">
        <w:rPr>
          <w:rFonts w:ascii="Times New Roman" w:hAnsi="Times New Roman" w:cs="Times New Roman"/>
          <w:bCs/>
          <w:color w:val="000000" w:themeColor="text1"/>
          <w:sz w:val="24"/>
          <w:szCs w:val="24"/>
        </w:rPr>
        <w:t>judge. He</w:t>
      </w:r>
      <w:r w:rsidR="007851A7" w:rsidRPr="00AC2A33">
        <w:rPr>
          <w:rFonts w:ascii="Times New Roman" w:hAnsi="Times New Roman" w:cs="Times New Roman"/>
          <w:bCs/>
          <w:color w:val="000000" w:themeColor="text1"/>
          <w:sz w:val="24"/>
          <w:szCs w:val="24"/>
        </w:rPr>
        <w:t xml:space="preserve"> submitted that if, say, </w:t>
      </w:r>
      <w:r w:rsidR="00E22594" w:rsidRPr="00AC2A33">
        <w:rPr>
          <w:rFonts w:ascii="Times New Roman" w:hAnsi="Times New Roman" w:cs="Times New Roman"/>
          <w:bCs/>
          <w:color w:val="000000" w:themeColor="text1"/>
          <w:sz w:val="24"/>
          <w:szCs w:val="24"/>
        </w:rPr>
        <w:t>the assessors</w:t>
      </w:r>
      <w:r w:rsidR="007851A7" w:rsidRPr="00AC2A33">
        <w:rPr>
          <w:rFonts w:ascii="Times New Roman" w:hAnsi="Times New Roman" w:cs="Times New Roman"/>
          <w:bCs/>
          <w:color w:val="000000" w:themeColor="text1"/>
          <w:sz w:val="24"/>
          <w:szCs w:val="24"/>
        </w:rPr>
        <w:t xml:space="preserve"> are above 90 years old then we will end up with a </w:t>
      </w:r>
      <w:r w:rsidR="00EE5BE1" w:rsidRPr="00AC2A33">
        <w:rPr>
          <w:rFonts w:ascii="Times New Roman" w:hAnsi="Times New Roman" w:cs="Times New Roman"/>
          <w:bCs/>
          <w:color w:val="000000" w:themeColor="text1"/>
          <w:sz w:val="24"/>
          <w:szCs w:val="24"/>
        </w:rPr>
        <w:t>s</w:t>
      </w:r>
      <w:r w:rsidR="007851A7" w:rsidRPr="00AC2A33">
        <w:rPr>
          <w:rFonts w:ascii="Times New Roman" w:hAnsi="Times New Roman" w:cs="Times New Roman"/>
          <w:bCs/>
          <w:color w:val="000000" w:themeColor="text1"/>
          <w:sz w:val="24"/>
          <w:szCs w:val="24"/>
        </w:rPr>
        <w:t xml:space="preserve">ituation where a judge who may not be above 70 years sits with persons above 90 years of </w:t>
      </w:r>
      <w:r w:rsidR="00E22594" w:rsidRPr="00AC2A33">
        <w:rPr>
          <w:rFonts w:ascii="Times New Roman" w:hAnsi="Times New Roman" w:cs="Times New Roman"/>
          <w:bCs/>
          <w:color w:val="000000" w:themeColor="text1"/>
          <w:sz w:val="24"/>
          <w:szCs w:val="24"/>
        </w:rPr>
        <w:t xml:space="preserve">age. </w:t>
      </w:r>
      <w:r w:rsidR="006C7986">
        <w:rPr>
          <w:rFonts w:ascii="Times New Roman" w:hAnsi="Times New Roman" w:cs="Times New Roman"/>
          <w:bCs/>
          <w:color w:val="000000" w:themeColor="text1"/>
          <w:sz w:val="24"/>
          <w:szCs w:val="24"/>
        </w:rPr>
        <w:t>He submitted that t</w:t>
      </w:r>
      <w:r w:rsidR="00E22594" w:rsidRPr="00AC2A33">
        <w:rPr>
          <w:rFonts w:ascii="Times New Roman" w:hAnsi="Times New Roman" w:cs="Times New Roman"/>
          <w:bCs/>
          <w:color w:val="000000" w:themeColor="text1"/>
          <w:sz w:val="24"/>
          <w:szCs w:val="24"/>
        </w:rPr>
        <w:t>he</w:t>
      </w:r>
      <w:r w:rsidR="007851A7" w:rsidRPr="00AC2A33">
        <w:rPr>
          <w:rFonts w:ascii="Times New Roman" w:hAnsi="Times New Roman" w:cs="Times New Roman"/>
          <w:bCs/>
          <w:color w:val="000000" w:themeColor="text1"/>
          <w:sz w:val="24"/>
          <w:szCs w:val="24"/>
        </w:rPr>
        <w:t xml:space="preserve"> role of a judicial officer at the level of the High Court is a very active one. </w:t>
      </w:r>
      <w:r w:rsidR="006C7986">
        <w:rPr>
          <w:rFonts w:ascii="Times New Roman" w:hAnsi="Times New Roman" w:cs="Times New Roman"/>
          <w:bCs/>
          <w:color w:val="000000" w:themeColor="text1"/>
          <w:sz w:val="24"/>
          <w:szCs w:val="24"/>
        </w:rPr>
        <w:t>He submitted that t</w:t>
      </w:r>
      <w:r w:rsidR="007851A7" w:rsidRPr="00AC2A33">
        <w:rPr>
          <w:rFonts w:ascii="Times New Roman" w:hAnsi="Times New Roman" w:cs="Times New Roman"/>
          <w:bCs/>
          <w:color w:val="000000" w:themeColor="text1"/>
          <w:sz w:val="24"/>
          <w:szCs w:val="24"/>
        </w:rPr>
        <w:t xml:space="preserve">he situation where half of the court sleeps through proceedings is </w:t>
      </w:r>
      <w:r w:rsidR="00E22594" w:rsidRPr="00AC2A33">
        <w:rPr>
          <w:rFonts w:ascii="Times New Roman" w:hAnsi="Times New Roman" w:cs="Times New Roman"/>
          <w:bCs/>
          <w:color w:val="000000" w:themeColor="text1"/>
          <w:sz w:val="24"/>
          <w:szCs w:val="24"/>
        </w:rPr>
        <w:t>undesirable</w:t>
      </w:r>
      <w:r w:rsidR="006C7986">
        <w:rPr>
          <w:rFonts w:ascii="Times New Roman" w:hAnsi="Times New Roman" w:cs="Times New Roman"/>
          <w:bCs/>
          <w:color w:val="000000" w:themeColor="text1"/>
          <w:sz w:val="24"/>
          <w:szCs w:val="24"/>
        </w:rPr>
        <w:t>.</w:t>
      </w:r>
      <w:r w:rsidR="00B234F6">
        <w:rPr>
          <w:rFonts w:ascii="Times New Roman" w:hAnsi="Times New Roman" w:cs="Times New Roman"/>
          <w:bCs/>
          <w:color w:val="000000" w:themeColor="text1"/>
          <w:sz w:val="24"/>
          <w:szCs w:val="24"/>
        </w:rPr>
        <w:t xml:space="preserve"> </w:t>
      </w:r>
      <w:r w:rsidR="006C7986">
        <w:rPr>
          <w:rFonts w:ascii="Times New Roman" w:hAnsi="Times New Roman" w:cs="Times New Roman"/>
          <w:bCs/>
          <w:color w:val="000000" w:themeColor="text1"/>
          <w:sz w:val="24"/>
          <w:szCs w:val="24"/>
        </w:rPr>
        <w:t xml:space="preserve">As I have said above, </w:t>
      </w:r>
      <w:r w:rsidR="00EE5BE1" w:rsidRPr="00AC2A33">
        <w:rPr>
          <w:rFonts w:ascii="Times New Roman" w:hAnsi="Times New Roman" w:cs="Times New Roman"/>
          <w:bCs/>
          <w:color w:val="000000" w:themeColor="text1"/>
          <w:sz w:val="24"/>
          <w:szCs w:val="24"/>
        </w:rPr>
        <w:t xml:space="preserve">Mr </w:t>
      </w:r>
      <w:r w:rsidR="00EE5BE1" w:rsidRPr="00AC2A33">
        <w:rPr>
          <w:rFonts w:ascii="Times New Roman" w:hAnsi="Times New Roman" w:cs="Times New Roman"/>
          <w:bCs/>
          <w:i/>
          <w:iCs/>
          <w:color w:val="000000" w:themeColor="text1"/>
          <w:sz w:val="24"/>
          <w:szCs w:val="24"/>
        </w:rPr>
        <w:t>Madhuku</w:t>
      </w:r>
      <w:r w:rsidR="00EE5BE1" w:rsidRPr="00AC2A33">
        <w:rPr>
          <w:rFonts w:ascii="Times New Roman" w:hAnsi="Times New Roman" w:cs="Times New Roman"/>
          <w:bCs/>
          <w:color w:val="000000" w:themeColor="text1"/>
          <w:sz w:val="24"/>
          <w:szCs w:val="24"/>
        </w:rPr>
        <w:t xml:space="preserve"> misconceived the </w:t>
      </w:r>
      <w:r w:rsidR="00E22594" w:rsidRPr="00AC2A33">
        <w:rPr>
          <w:rFonts w:ascii="Times New Roman" w:hAnsi="Times New Roman" w:cs="Times New Roman"/>
          <w:bCs/>
          <w:color w:val="000000" w:themeColor="text1"/>
          <w:sz w:val="24"/>
          <w:szCs w:val="24"/>
        </w:rPr>
        <w:t>purposes</w:t>
      </w:r>
      <w:r w:rsidR="00EE5BE1" w:rsidRPr="00AC2A33">
        <w:rPr>
          <w:rFonts w:ascii="Times New Roman" w:hAnsi="Times New Roman" w:cs="Times New Roman"/>
          <w:bCs/>
          <w:color w:val="000000" w:themeColor="text1"/>
          <w:sz w:val="24"/>
          <w:szCs w:val="24"/>
        </w:rPr>
        <w:t xml:space="preserve"> of </w:t>
      </w:r>
      <w:r w:rsidR="00E22594" w:rsidRPr="00AC2A33">
        <w:rPr>
          <w:rFonts w:ascii="Times New Roman" w:hAnsi="Times New Roman" w:cs="Times New Roman"/>
          <w:bCs/>
          <w:color w:val="000000" w:themeColor="text1"/>
          <w:sz w:val="24"/>
          <w:szCs w:val="24"/>
        </w:rPr>
        <w:t xml:space="preserve">the </w:t>
      </w:r>
      <w:r w:rsidR="00EE5BE1" w:rsidRPr="00AC2A33">
        <w:rPr>
          <w:rFonts w:ascii="Times New Roman" w:hAnsi="Times New Roman" w:cs="Times New Roman"/>
          <w:bCs/>
          <w:color w:val="000000" w:themeColor="text1"/>
          <w:sz w:val="24"/>
          <w:szCs w:val="24"/>
        </w:rPr>
        <w:t xml:space="preserve">age </w:t>
      </w:r>
      <w:r w:rsidR="00181F22" w:rsidRPr="00AC2A33">
        <w:rPr>
          <w:rFonts w:ascii="Times New Roman" w:hAnsi="Times New Roman" w:cs="Times New Roman"/>
          <w:bCs/>
          <w:color w:val="000000" w:themeColor="text1"/>
          <w:sz w:val="24"/>
          <w:szCs w:val="24"/>
        </w:rPr>
        <w:t xml:space="preserve">limit </w:t>
      </w:r>
      <w:r w:rsidR="00EE5BE1" w:rsidRPr="00AC2A33">
        <w:rPr>
          <w:rFonts w:ascii="Times New Roman" w:hAnsi="Times New Roman" w:cs="Times New Roman"/>
          <w:bCs/>
          <w:color w:val="000000" w:themeColor="text1"/>
          <w:sz w:val="24"/>
          <w:szCs w:val="24"/>
        </w:rPr>
        <w:t xml:space="preserve">in s 186 of the constitution. It has nothing </w:t>
      </w:r>
      <w:r w:rsidR="00AC3025" w:rsidRPr="00AC2A33">
        <w:rPr>
          <w:rFonts w:ascii="Times New Roman" w:hAnsi="Times New Roman" w:cs="Times New Roman"/>
          <w:bCs/>
          <w:color w:val="000000" w:themeColor="text1"/>
          <w:sz w:val="24"/>
          <w:szCs w:val="24"/>
        </w:rPr>
        <w:t xml:space="preserve">to do </w:t>
      </w:r>
      <w:r w:rsidR="00EE5BE1" w:rsidRPr="00AC2A33">
        <w:rPr>
          <w:rFonts w:ascii="Times New Roman" w:hAnsi="Times New Roman" w:cs="Times New Roman"/>
          <w:bCs/>
          <w:color w:val="000000" w:themeColor="text1"/>
          <w:sz w:val="24"/>
          <w:szCs w:val="24"/>
        </w:rPr>
        <w:t xml:space="preserve">with the physical and mental decline that may be brought about by old age. It is simply a protection of the tenure of office of judges of the High court. </w:t>
      </w:r>
      <w:r w:rsidR="00181F22" w:rsidRPr="00AC2A33">
        <w:rPr>
          <w:rFonts w:ascii="Times New Roman" w:hAnsi="Times New Roman" w:cs="Times New Roman"/>
          <w:bCs/>
          <w:color w:val="000000" w:themeColor="text1"/>
          <w:sz w:val="24"/>
          <w:szCs w:val="24"/>
        </w:rPr>
        <w:t xml:space="preserve"> </w:t>
      </w:r>
    </w:p>
    <w:p w14:paraId="75D91EA1" w14:textId="2292A888" w:rsidR="00547AE6" w:rsidRPr="00AC2A33" w:rsidRDefault="00AC2A33" w:rsidP="00AC2A33">
      <w:pPr>
        <w:autoSpaceDE w:val="0"/>
        <w:autoSpaceDN w:val="0"/>
        <w:adjustRightInd w:val="0"/>
        <w:spacing w:after="0" w:line="360" w:lineRule="auto"/>
        <w:contextualSpacing/>
        <w:jc w:val="both"/>
        <w:rPr>
          <w:rFonts w:ascii="Times New Roman" w:hAnsi="Times New Roman" w:cs="Times New Roman"/>
          <w:bCs/>
          <w:color w:val="000000" w:themeColor="text1"/>
          <w:sz w:val="24"/>
          <w:szCs w:val="24"/>
        </w:rPr>
      </w:pPr>
      <w:r w:rsidRPr="00AC2A33">
        <w:rPr>
          <w:rFonts w:ascii="Times New Roman" w:hAnsi="Times New Roman" w:cs="Times New Roman"/>
          <w:bCs/>
          <w:color w:val="000000" w:themeColor="text1"/>
          <w:sz w:val="24"/>
          <w:szCs w:val="24"/>
        </w:rPr>
        <w:tab/>
      </w:r>
      <w:r w:rsidR="00181F22" w:rsidRPr="00AC2A33">
        <w:rPr>
          <w:rFonts w:ascii="Times New Roman" w:hAnsi="Times New Roman" w:cs="Times New Roman"/>
          <w:bCs/>
          <w:color w:val="000000" w:themeColor="text1"/>
          <w:sz w:val="24"/>
          <w:szCs w:val="24"/>
        </w:rPr>
        <w:t>Mr</w:t>
      </w:r>
      <w:r w:rsidR="00EE5BE1" w:rsidRPr="00AC2A33">
        <w:rPr>
          <w:rFonts w:ascii="Times New Roman" w:hAnsi="Times New Roman" w:cs="Times New Roman"/>
          <w:bCs/>
          <w:color w:val="000000" w:themeColor="text1"/>
          <w:sz w:val="24"/>
          <w:szCs w:val="24"/>
        </w:rPr>
        <w:t xml:space="preserve"> </w:t>
      </w:r>
      <w:r w:rsidR="00EE5BE1" w:rsidRPr="00AC2A33">
        <w:rPr>
          <w:rFonts w:ascii="Times New Roman" w:hAnsi="Times New Roman" w:cs="Times New Roman"/>
          <w:bCs/>
          <w:i/>
          <w:iCs/>
          <w:color w:val="000000" w:themeColor="text1"/>
          <w:sz w:val="24"/>
          <w:szCs w:val="24"/>
        </w:rPr>
        <w:t>Madhuku</w:t>
      </w:r>
      <w:r w:rsidR="00EE5BE1" w:rsidRPr="00AC2A33">
        <w:rPr>
          <w:rFonts w:ascii="Times New Roman" w:hAnsi="Times New Roman" w:cs="Times New Roman"/>
          <w:bCs/>
          <w:color w:val="000000" w:themeColor="text1"/>
          <w:sz w:val="24"/>
          <w:szCs w:val="24"/>
        </w:rPr>
        <w:t xml:space="preserve"> </w:t>
      </w:r>
      <w:r w:rsidR="00E22594" w:rsidRPr="00AC2A33">
        <w:rPr>
          <w:rFonts w:ascii="Times New Roman" w:hAnsi="Times New Roman" w:cs="Times New Roman"/>
          <w:bCs/>
          <w:color w:val="000000" w:themeColor="text1"/>
          <w:sz w:val="24"/>
          <w:szCs w:val="24"/>
        </w:rPr>
        <w:t>submitted while</w:t>
      </w:r>
      <w:r w:rsidR="00EE5BE1" w:rsidRPr="00AC2A33">
        <w:rPr>
          <w:rFonts w:ascii="Times New Roman" w:hAnsi="Times New Roman" w:cs="Times New Roman"/>
          <w:bCs/>
          <w:color w:val="000000" w:themeColor="text1"/>
          <w:sz w:val="24"/>
          <w:szCs w:val="24"/>
        </w:rPr>
        <w:t xml:space="preserve"> the upper age limit for judges of the </w:t>
      </w:r>
      <w:r w:rsidR="007851A7" w:rsidRPr="00AC2A33">
        <w:rPr>
          <w:rFonts w:ascii="Times New Roman" w:hAnsi="Times New Roman" w:cs="Times New Roman"/>
          <w:bCs/>
          <w:color w:val="000000" w:themeColor="text1"/>
          <w:sz w:val="24"/>
          <w:szCs w:val="24"/>
        </w:rPr>
        <w:t>Supreme Court and Constitutional judges is 75 years</w:t>
      </w:r>
      <w:r w:rsidR="00EE5BE1" w:rsidRPr="00AC2A33">
        <w:rPr>
          <w:rFonts w:ascii="Times New Roman" w:hAnsi="Times New Roman" w:cs="Times New Roman"/>
          <w:bCs/>
          <w:color w:val="000000" w:themeColor="text1"/>
          <w:sz w:val="24"/>
          <w:szCs w:val="24"/>
        </w:rPr>
        <w:t xml:space="preserve">, same is </w:t>
      </w:r>
      <w:r w:rsidR="007851A7" w:rsidRPr="00AC2A33">
        <w:rPr>
          <w:rFonts w:ascii="Times New Roman" w:hAnsi="Times New Roman" w:cs="Times New Roman"/>
          <w:bCs/>
          <w:color w:val="000000" w:themeColor="text1"/>
          <w:sz w:val="24"/>
          <w:szCs w:val="24"/>
        </w:rPr>
        <w:t>subject to a cl</w:t>
      </w:r>
      <w:r w:rsidR="00EE5BE1" w:rsidRPr="00AC2A33">
        <w:rPr>
          <w:rFonts w:ascii="Times New Roman" w:hAnsi="Times New Roman" w:cs="Times New Roman"/>
          <w:bCs/>
          <w:color w:val="000000" w:themeColor="text1"/>
          <w:sz w:val="24"/>
          <w:szCs w:val="24"/>
        </w:rPr>
        <w:t>e</w:t>
      </w:r>
      <w:r w:rsidR="007851A7" w:rsidRPr="00AC2A33">
        <w:rPr>
          <w:rFonts w:ascii="Times New Roman" w:hAnsi="Times New Roman" w:cs="Times New Roman"/>
          <w:bCs/>
          <w:color w:val="000000" w:themeColor="text1"/>
          <w:sz w:val="24"/>
          <w:szCs w:val="24"/>
        </w:rPr>
        <w:t xml:space="preserve">an bill of health. </w:t>
      </w:r>
      <w:r w:rsidR="00EE5BE1" w:rsidRPr="00AC2A33">
        <w:rPr>
          <w:rFonts w:ascii="Times New Roman" w:hAnsi="Times New Roman" w:cs="Times New Roman"/>
          <w:bCs/>
          <w:color w:val="000000" w:themeColor="text1"/>
          <w:sz w:val="24"/>
          <w:szCs w:val="24"/>
        </w:rPr>
        <w:t xml:space="preserve">I drew </w:t>
      </w:r>
      <w:r w:rsidR="00E77BE0">
        <w:rPr>
          <w:rFonts w:ascii="Times New Roman" w:hAnsi="Times New Roman" w:cs="Times New Roman"/>
          <w:bCs/>
          <w:color w:val="000000" w:themeColor="text1"/>
          <w:sz w:val="24"/>
          <w:szCs w:val="24"/>
        </w:rPr>
        <w:t>his</w:t>
      </w:r>
      <w:r w:rsidR="00474AAB" w:rsidRPr="00AC2A33">
        <w:rPr>
          <w:rFonts w:ascii="Times New Roman" w:hAnsi="Times New Roman" w:cs="Times New Roman"/>
          <w:bCs/>
          <w:color w:val="000000" w:themeColor="text1"/>
          <w:sz w:val="24"/>
          <w:szCs w:val="24"/>
        </w:rPr>
        <w:t xml:space="preserve"> </w:t>
      </w:r>
      <w:r w:rsidR="00547AE6" w:rsidRPr="00AC2A33">
        <w:rPr>
          <w:rFonts w:ascii="Times New Roman" w:hAnsi="Times New Roman" w:cs="Times New Roman"/>
          <w:bCs/>
          <w:color w:val="000000" w:themeColor="text1"/>
          <w:sz w:val="24"/>
          <w:szCs w:val="24"/>
        </w:rPr>
        <w:t>attention to</w:t>
      </w:r>
      <w:r w:rsidR="00474AAB" w:rsidRPr="00AC2A33">
        <w:rPr>
          <w:rFonts w:ascii="Times New Roman" w:hAnsi="Times New Roman" w:cs="Times New Roman"/>
          <w:bCs/>
          <w:color w:val="000000" w:themeColor="text1"/>
          <w:sz w:val="24"/>
          <w:szCs w:val="24"/>
        </w:rPr>
        <w:t xml:space="preserve"> </w:t>
      </w:r>
      <w:r w:rsidR="00474AAB" w:rsidRPr="00AC2A33">
        <w:rPr>
          <w:rFonts w:ascii="Times New Roman" w:hAnsi="Times New Roman" w:cs="Times New Roman"/>
          <w:bCs/>
          <w:color w:val="000000" w:themeColor="text1"/>
          <w:sz w:val="24"/>
          <w:szCs w:val="24"/>
          <w:lang w:val="en-US"/>
        </w:rPr>
        <w:t xml:space="preserve">8 (1) of the High Court Act which stipulates that if at any time during a criminal trial in the High Court one of the assessors dies or becomes, in the opinion of the judge, incapable of continuing to act as assessor, the judge may, if he thinks fit, with the consent of the accused and the prosecutor, direct that the trial shall proceed without that assessor. Clearly, if either the accused or the prosecutor does not give consent or </w:t>
      </w:r>
      <w:r w:rsidR="00E77BE0">
        <w:rPr>
          <w:rFonts w:ascii="Times New Roman" w:hAnsi="Times New Roman" w:cs="Times New Roman"/>
          <w:bCs/>
          <w:color w:val="000000" w:themeColor="text1"/>
          <w:sz w:val="24"/>
          <w:szCs w:val="24"/>
          <w:lang w:val="en-US"/>
        </w:rPr>
        <w:t xml:space="preserve">if </w:t>
      </w:r>
      <w:r w:rsidR="00474AAB" w:rsidRPr="00AC2A33">
        <w:rPr>
          <w:rFonts w:ascii="Times New Roman" w:hAnsi="Times New Roman" w:cs="Times New Roman"/>
          <w:bCs/>
          <w:color w:val="000000" w:themeColor="text1"/>
          <w:sz w:val="24"/>
          <w:szCs w:val="24"/>
          <w:lang w:val="en-US"/>
        </w:rPr>
        <w:t xml:space="preserve">both </w:t>
      </w:r>
      <w:r w:rsidR="00547AE6" w:rsidRPr="00AC2A33">
        <w:rPr>
          <w:rFonts w:ascii="Times New Roman" w:hAnsi="Times New Roman" w:cs="Times New Roman"/>
          <w:bCs/>
          <w:color w:val="000000" w:themeColor="text1"/>
          <w:sz w:val="24"/>
          <w:szCs w:val="24"/>
          <w:lang w:val="en-US"/>
        </w:rPr>
        <w:t>assessors</w:t>
      </w:r>
      <w:r w:rsidR="00474AAB" w:rsidRPr="00AC2A33">
        <w:rPr>
          <w:rFonts w:ascii="Times New Roman" w:hAnsi="Times New Roman" w:cs="Times New Roman"/>
          <w:bCs/>
          <w:color w:val="000000" w:themeColor="text1"/>
          <w:sz w:val="24"/>
          <w:szCs w:val="24"/>
          <w:lang w:val="en-US"/>
        </w:rPr>
        <w:t xml:space="preserve"> become incapacitated then</w:t>
      </w:r>
      <w:r w:rsidR="00E77BE0">
        <w:rPr>
          <w:rFonts w:ascii="Times New Roman" w:hAnsi="Times New Roman" w:cs="Times New Roman"/>
          <w:bCs/>
          <w:color w:val="000000" w:themeColor="text1"/>
          <w:sz w:val="24"/>
          <w:szCs w:val="24"/>
          <w:lang w:val="en-US"/>
        </w:rPr>
        <w:t xml:space="preserve">, </w:t>
      </w:r>
      <w:r w:rsidR="00474AAB" w:rsidRPr="00AC2A33">
        <w:rPr>
          <w:rFonts w:ascii="Times New Roman" w:hAnsi="Times New Roman" w:cs="Times New Roman"/>
          <w:bCs/>
          <w:color w:val="000000" w:themeColor="text1"/>
          <w:sz w:val="24"/>
          <w:szCs w:val="24"/>
          <w:lang w:val="en-US"/>
        </w:rPr>
        <w:t xml:space="preserve">the trial aborts. </w:t>
      </w:r>
      <w:r w:rsidR="00547AE6" w:rsidRPr="00AC2A33">
        <w:rPr>
          <w:rFonts w:ascii="Times New Roman" w:hAnsi="Times New Roman" w:cs="Times New Roman"/>
          <w:bCs/>
          <w:color w:val="000000" w:themeColor="text1"/>
          <w:sz w:val="24"/>
          <w:szCs w:val="24"/>
          <w:lang w:val="en-US"/>
        </w:rPr>
        <w:t>Therefore,</w:t>
      </w:r>
      <w:r w:rsidR="00474AAB" w:rsidRPr="00AC2A33">
        <w:rPr>
          <w:rFonts w:ascii="Times New Roman" w:hAnsi="Times New Roman" w:cs="Times New Roman"/>
          <w:bCs/>
          <w:color w:val="000000" w:themeColor="text1"/>
          <w:sz w:val="24"/>
          <w:szCs w:val="24"/>
          <w:lang w:val="en-US"/>
        </w:rPr>
        <w:t xml:space="preserve"> if </w:t>
      </w:r>
      <w:r w:rsidR="00E77BE0">
        <w:rPr>
          <w:rFonts w:ascii="Times New Roman" w:hAnsi="Times New Roman" w:cs="Times New Roman"/>
          <w:bCs/>
          <w:color w:val="000000" w:themeColor="text1"/>
          <w:sz w:val="24"/>
          <w:szCs w:val="24"/>
          <w:lang w:val="en-US"/>
        </w:rPr>
        <w:t>the applicants</w:t>
      </w:r>
      <w:r w:rsidR="00474AAB" w:rsidRPr="00AC2A33">
        <w:rPr>
          <w:rFonts w:ascii="Times New Roman" w:hAnsi="Times New Roman" w:cs="Times New Roman"/>
          <w:bCs/>
          <w:color w:val="000000" w:themeColor="text1"/>
          <w:sz w:val="24"/>
          <w:szCs w:val="24"/>
          <w:lang w:val="en-US"/>
        </w:rPr>
        <w:t xml:space="preserve"> considered that </w:t>
      </w:r>
      <w:r w:rsidR="006C7986">
        <w:rPr>
          <w:rFonts w:ascii="Times New Roman" w:hAnsi="Times New Roman" w:cs="Times New Roman"/>
          <w:bCs/>
          <w:color w:val="000000" w:themeColor="text1"/>
          <w:sz w:val="24"/>
          <w:szCs w:val="24"/>
          <w:lang w:val="en-US"/>
        </w:rPr>
        <w:t xml:space="preserve">the fitness </w:t>
      </w:r>
      <w:r w:rsidR="00474AAB" w:rsidRPr="00AC2A33">
        <w:rPr>
          <w:rFonts w:ascii="Times New Roman" w:hAnsi="Times New Roman" w:cs="Times New Roman"/>
          <w:bCs/>
          <w:color w:val="000000" w:themeColor="text1"/>
          <w:sz w:val="24"/>
          <w:szCs w:val="24"/>
          <w:lang w:val="en-US"/>
        </w:rPr>
        <w:t xml:space="preserve">of the assessors </w:t>
      </w:r>
      <w:r w:rsidR="00E77BE0">
        <w:rPr>
          <w:rFonts w:ascii="Times New Roman" w:hAnsi="Times New Roman" w:cs="Times New Roman"/>
          <w:bCs/>
          <w:color w:val="000000" w:themeColor="text1"/>
          <w:sz w:val="24"/>
          <w:szCs w:val="24"/>
          <w:lang w:val="en-US"/>
        </w:rPr>
        <w:t xml:space="preserve">to preside at their trial </w:t>
      </w:r>
      <w:r w:rsidR="00474AAB" w:rsidRPr="00AC2A33">
        <w:rPr>
          <w:rFonts w:ascii="Times New Roman" w:hAnsi="Times New Roman" w:cs="Times New Roman"/>
          <w:bCs/>
          <w:color w:val="000000" w:themeColor="text1"/>
          <w:sz w:val="24"/>
          <w:szCs w:val="24"/>
          <w:lang w:val="en-US"/>
        </w:rPr>
        <w:t xml:space="preserve">had become </w:t>
      </w:r>
      <w:r w:rsidR="006C7986">
        <w:rPr>
          <w:rFonts w:ascii="Times New Roman" w:hAnsi="Times New Roman" w:cs="Times New Roman"/>
          <w:bCs/>
          <w:color w:val="000000" w:themeColor="text1"/>
          <w:sz w:val="24"/>
          <w:szCs w:val="24"/>
          <w:lang w:val="en-US"/>
        </w:rPr>
        <w:t xml:space="preserve">affected by old age, </w:t>
      </w:r>
      <w:r w:rsidR="00E77BE0">
        <w:rPr>
          <w:rFonts w:ascii="Times New Roman" w:hAnsi="Times New Roman" w:cs="Times New Roman"/>
          <w:bCs/>
          <w:color w:val="000000" w:themeColor="text1"/>
          <w:sz w:val="24"/>
          <w:szCs w:val="24"/>
          <w:lang w:val="en-US"/>
        </w:rPr>
        <w:t xml:space="preserve">they had only needed </w:t>
      </w:r>
      <w:r w:rsidR="00010A70">
        <w:rPr>
          <w:rFonts w:ascii="Times New Roman" w:hAnsi="Times New Roman" w:cs="Times New Roman"/>
          <w:bCs/>
          <w:color w:val="000000" w:themeColor="text1"/>
          <w:sz w:val="24"/>
          <w:szCs w:val="24"/>
          <w:lang w:val="en-US"/>
        </w:rPr>
        <w:t>to invoke s 8 (1)</w:t>
      </w:r>
      <w:r w:rsidR="00E77BE0">
        <w:rPr>
          <w:rFonts w:ascii="Times New Roman" w:hAnsi="Times New Roman" w:cs="Times New Roman"/>
          <w:bCs/>
          <w:color w:val="000000" w:themeColor="text1"/>
          <w:sz w:val="24"/>
          <w:szCs w:val="24"/>
          <w:lang w:val="en-US"/>
        </w:rPr>
        <w:t xml:space="preserve"> of the High Court Act</w:t>
      </w:r>
      <w:r w:rsidR="00010A70">
        <w:rPr>
          <w:rFonts w:ascii="Times New Roman" w:hAnsi="Times New Roman" w:cs="Times New Roman"/>
          <w:bCs/>
          <w:color w:val="000000" w:themeColor="text1"/>
          <w:sz w:val="24"/>
          <w:szCs w:val="24"/>
          <w:lang w:val="en-US"/>
        </w:rPr>
        <w:t>.</w:t>
      </w:r>
      <w:r w:rsidR="006C7986">
        <w:rPr>
          <w:rFonts w:ascii="Times New Roman" w:hAnsi="Times New Roman" w:cs="Times New Roman"/>
          <w:bCs/>
          <w:color w:val="000000" w:themeColor="text1"/>
          <w:sz w:val="24"/>
          <w:szCs w:val="24"/>
          <w:lang w:val="en-US"/>
        </w:rPr>
        <w:t xml:space="preserve"> The High Court Act therefore provides a remedy </w:t>
      </w:r>
      <w:r w:rsidR="006C2BA6">
        <w:rPr>
          <w:rFonts w:ascii="Times New Roman" w:hAnsi="Times New Roman" w:cs="Times New Roman"/>
          <w:bCs/>
          <w:color w:val="000000" w:themeColor="text1"/>
          <w:sz w:val="24"/>
          <w:szCs w:val="24"/>
          <w:lang w:val="en-US"/>
        </w:rPr>
        <w:t xml:space="preserve">which the applicants could utilize </w:t>
      </w:r>
      <w:r w:rsidR="006C7986">
        <w:rPr>
          <w:rFonts w:ascii="Times New Roman" w:hAnsi="Times New Roman" w:cs="Times New Roman"/>
          <w:bCs/>
          <w:color w:val="000000" w:themeColor="text1"/>
          <w:sz w:val="24"/>
          <w:szCs w:val="24"/>
          <w:lang w:val="en-US"/>
        </w:rPr>
        <w:t>at this trial</w:t>
      </w:r>
      <w:r w:rsidR="00474AAB" w:rsidRPr="00AC2A33">
        <w:rPr>
          <w:rFonts w:ascii="Times New Roman" w:hAnsi="Times New Roman" w:cs="Times New Roman"/>
          <w:bCs/>
          <w:color w:val="000000" w:themeColor="text1"/>
          <w:sz w:val="24"/>
          <w:szCs w:val="24"/>
          <w:lang w:val="en-US"/>
        </w:rPr>
        <w:t xml:space="preserve">. I also drew </w:t>
      </w:r>
      <w:r w:rsidR="006C2BA6">
        <w:rPr>
          <w:rFonts w:ascii="Times New Roman" w:hAnsi="Times New Roman" w:cs="Times New Roman"/>
          <w:bCs/>
          <w:color w:val="000000" w:themeColor="text1"/>
          <w:sz w:val="24"/>
          <w:szCs w:val="24"/>
          <w:lang w:val="en-US"/>
        </w:rPr>
        <w:t xml:space="preserve">Mr </w:t>
      </w:r>
      <w:r w:rsidR="006C2BA6">
        <w:rPr>
          <w:rFonts w:ascii="Times New Roman" w:hAnsi="Times New Roman" w:cs="Times New Roman"/>
          <w:bCs/>
          <w:i/>
          <w:iCs/>
          <w:color w:val="000000" w:themeColor="text1"/>
          <w:sz w:val="24"/>
          <w:szCs w:val="24"/>
          <w:lang w:val="en-US"/>
        </w:rPr>
        <w:t xml:space="preserve">Madhuku’s </w:t>
      </w:r>
      <w:r w:rsidR="00474AAB" w:rsidRPr="00AC2A33">
        <w:rPr>
          <w:rFonts w:ascii="Times New Roman" w:hAnsi="Times New Roman" w:cs="Times New Roman"/>
          <w:bCs/>
          <w:color w:val="000000" w:themeColor="text1"/>
          <w:sz w:val="24"/>
          <w:szCs w:val="24"/>
          <w:lang w:val="en-US"/>
        </w:rPr>
        <w:t xml:space="preserve"> attention to s 6 (4) of the High Court Act which provides that the Prosecutor-General or the accused person in any criminal trial in the High Court shall each have the right to challenge, without assigning any reason there</w:t>
      </w:r>
      <w:r w:rsidR="00F916CE" w:rsidRPr="00AC2A33">
        <w:rPr>
          <w:rFonts w:ascii="Times New Roman" w:hAnsi="Times New Roman" w:cs="Times New Roman"/>
          <w:bCs/>
          <w:color w:val="000000" w:themeColor="text1"/>
          <w:sz w:val="24"/>
          <w:szCs w:val="24"/>
          <w:lang w:val="en-US"/>
        </w:rPr>
        <w:t>of</w:t>
      </w:r>
      <w:r w:rsidR="00474AAB" w:rsidRPr="00AC2A33">
        <w:rPr>
          <w:rFonts w:ascii="Times New Roman" w:hAnsi="Times New Roman" w:cs="Times New Roman"/>
          <w:bCs/>
          <w:color w:val="000000" w:themeColor="text1"/>
          <w:sz w:val="24"/>
          <w:szCs w:val="24"/>
          <w:lang w:val="en-US"/>
        </w:rPr>
        <w:t>, not more than two persons</w:t>
      </w:r>
      <w:r w:rsidR="00E22594" w:rsidRPr="00AC2A33">
        <w:rPr>
          <w:rFonts w:ascii="Times New Roman" w:hAnsi="Times New Roman" w:cs="Times New Roman"/>
          <w:bCs/>
          <w:color w:val="000000" w:themeColor="text1"/>
          <w:sz w:val="24"/>
          <w:szCs w:val="24"/>
          <w:lang w:val="en-US"/>
        </w:rPr>
        <w:t xml:space="preserve"> </w:t>
      </w:r>
      <w:r w:rsidR="00474AAB" w:rsidRPr="00AC2A33">
        <w:rPr>
          <w:rFonts w:ascii="Times New Roman" w:hAnsi="Times New Roman" w:cs="Times New Roman"/>
          <w:bCs/>
          <w:color w:val="000000" w:themeColor="text1"/>
          <w:sz w:val="24"/>
          <w:szCs w:val="24"/>
          <w:lang w:val="en-US"/>
        </w:rPr>
        <w:t xml:space="preserve">chosen to be assessors at the trial, and where any assessor has been so challenged he </w:t>
      </w:r>
      <w:r w:rsidR="00474AAB" w:rsidRPr="00AC2A33">
        <w:rPr>
          <w:rFonts w:ascii="Times New Roman" w:hAnsi="Times New Roman" w:cs="Times New Roman"/>
          <w:bCs/>
          <w:color w:val="000000" w:themeColor="text1"/>
          <w:sz w:val="24"/>
          <w:szCs w:val="24"/>
          <w:lang w:val="en-US"/>
        </w:rPr>
        <w:lastRenderedPageBreak/>
        <w:t>shall recuse himself and the Registrar shall choose another person to act as an assessor from the list prepared by the Minister.</w:t>
      </w:r>
      <w:r w:rsidR="00010A70">
        <w:rPr>
          <w:rFonts w:ascii="Times New Roman" w:hAnsi="Times New Roman" w:cs="Times New Roman"/>
          <w:bCs/>
          <w:color w:val="000000" w:themeColor="text1"/>
          <w:sz w:val="24"/>
          <w:szCs w:val="24"/>
          <w:lang w:val="en-US"/>
        </w:rPr>
        <w:t xml:space="preserve"> If the applicants had genuine reservations about the fitness of assessors above 70 years at their trial, they had the simplest of tasks. They only needed to challenge the two assessors without giving reasons. Thereafter, before they are replaced, they would give notice to the Registrar that the appointment of an assessor above 70 years of age would be resisted. An issue would only arise if the Registrar persisted with appointing a person above 70 years. Mr </w:t>
      </w:r>
      <w:r w:rsidR="00010A70" w:rsidRPr="006C2BA6">
        <w:rPr>
          <w:rFonts w:ascii="Times New Roman" w:hAnsi="Times New Roman" w:cs="Times New Roman"/>
          <w:bCs/>
          <w:i/>
          <w:iCs/>
          <w:color w:val="000000" w:themeColor="text1"/>
          <w:sz w:val="24"/>
          <w:szCs w:val="24"/>
          <w:lang w:val="en-US"/>
        </w:rPr>
        <w:t>Madhuku</w:t>
      </w:r>
      <w:r w:rsidR="00010A70">
        <w:rPr>
          <w:rFonts w:ascii="Times New Roman" w:hAnsi="Times New Roman" w:cs="Times New Roman"/>
          <w:bCs/>
          <w:color w:val="000000" w:themeColor="text1"/>
          <w:sz w:val="24"/>
          <w:szCs w:val="24"/>
          <w:lang w:val="en-US"/>
        </w:rPr>
        <w:t xml:space="preserve"> refused to utili</w:t>
      </w:r>
      <w:r w:rsidR="00731BFB">
        <w:rPr>
          <w:rFonts w:ascii="Times New Roman" w:hAnsi="Times New Roman" w:cs="Times New Roman"/>
          <w:bCs/>
          <w:color w:val="000000" w:themeColor="text1"/>
          <w:sz w:val="24"/>
          <w:szCs w:val="24"/>
          <w:lang w:val="en-US"/>
        </w:rPr>
        <w:t>s</w:t>
      </w:r>
      <w:r w:rsidR="00010A70">
        <w:rPr>
          <w:rFonts w:ascii="Times New Roman" w:hAnsi="Times New Roman" w:cs="Times New Roman"/>
          <w:bCs/>
          <w:color w:val="000000" w:themeColor="text1"/>
          <w:sz w:val="24"/>
          <w:szCs w:val="24"/>
          <w:lang w:val="en-US"/>
        </w:rPr>
        <w:t>e th</w:t>
      </w:r>
      <w:r w:rsidR="006C2BA6">
        <w:rPr>
          <w:rFonts w:ascii="Times New Roman" w:hAnsi="Times New Roman" w:cs="Times New Roman"/>
          <w:bCs/>
          <w:color w:val="000000" w:themeColor="text1"/>
          <w:sz w:val="24"/>
          <w:szCs w:val="24"/>
          <w:lang w:val="en-US"/>
        </w:rPr>
        <w:t xml:space="preserve">at </w:t>
      </w:r>
      <w:r w:rsidR="00010A70">
        <w:rPr>
          <w:rFonts w:ascii="Times New Roman" w:hAnsi="Times New Roman" w:cs="Times New Roman"/>
          <w:bCs/>
          <w:color w:val="000000" w:themeColor="text1"/>
          <w:sz w:val="24"/>
          <w:szCs w:val="24"/>
          <w:lang w:val="en-US"/>
        </w:rPr>
        <w:t>remedy</w:t>
      </w:r>
      <w:r w:rsidR="006C2BA6">
        <w:rPr>
          <w:rFonts w:ascii="Times New Roman" w:hAnsi="Times New Roman" w:cs="Times New Roman"/>
          <w:bCs/>
          <w:color w:val="000000" w:themeColor="text1"/>
          <w:sz w:val="24"/>
          <w:szCs w:val="24"/>
          <w:lang w:val="en-US"/>
        </w:rPr>
        <w:t>, telling me,</w:t>
      </w:r>
      <w:r w:rsidR="00010A70">
        <w:rPr>
          <w:rFonts w:ascii="Times New Roman" w:hAnsi="Times New Roman" w:cs="Times New Roman"/>
          <w:bCs/>
          <w:color w:val="000000" w:themeColor="text1"/>
          <w:sz w:val="24"/>
          <w:szCs w:val="24"/>
          <w:lang w:val="en-US"/>
        </w:rPr>
        <w:t xml:space="preserve"> pointedly</w:t>
      </w:r>
      <w:r w:rsidR="006C2BA6">
        <w:rPr>
          <w:rFonts w:ascii="Times New Roman" w:hAnsi="Times New Roman" w:cs="Times New Roman"/>
          <w:bCs/>
          <w:color w:val="000000" w:themeColor="text1"/>
          <w:sz w:val="24"/>
          <w:szCs w:val="24"/>
          <w:lang w:val="en-US"/>
        </w:rPr>
        <w:t>,</w:t>
      </w:r>
      <w:r w:rsidR="00010A70">
        <w:rPr>
          <w:rFonts w:ascii="Times New Roman" w:hAnsi="Times New Roman" w:cs="Times New Roman"/>
          <w:bCs/>
          <w:color w:val="000000" w:themeColor="text1"/>
          <w:sz w:val="24"/>
          <w:szCs w:val="24"/>
          <w:lang w:val="en-US"/>
        </w:rPr>
        <w:t xml:space="preserve"> that the</w:t>
      </w:r>
      <w:r w:rsidR="00547AE6" w:rsidRPr="00AC2A33">
        <w:rPr>
          <w:rFonts w:ascii="Times New Roman" w:hAnsi="Times New Roman" w:cs="Times New Roman"/>
          <w:bCs/>
          <w:color w:val="000000" w:themeColor="text1"/>
          <w:sz w:val="24"/>
          <w:szCs w:val="24"/>
          <w:lang w:val="en-US"/>
        </w:rPr>
        <w:t xml:space="preserve"> </w:t>
      </w:r>
      <w:r w:rsidR="00F916CE" w:rsidRPr="00AC2A33">
        <w:rPr>
          <w:rFonts w:ascii="Times New Roman" w:hAnsi="Times New Roman" w:cs="Times New Roman"/>
          <w:bCs/>
          <w:color w:val="000000" w:themeColor="text1"/>
          <w:sz w:val="24"/>
          <w:szCs w:val="24"/>
          <w:lang w:val="en-US"/>
        </w:rPr>
        <w:t xml:space="preserve">judge </w:t>
      </w:r>
      <w:r w:rsidR="00547AE6" w:rsidRPr="00AC2A33">
        <w:rPr>
          <w:rFonts w:ascii="Times New Roman" w:hAnsi="Times New Roman" w:cs="Times New Roman"/>
          <w:bCs/>
          <w:color w:val="000000" w:themeColor="text1"/>
          <w:sz w:val="24"/>
          <w:szCs w:val="24"/>
          <w:lang w:val="en-US"/>
        </w:rPr>
        <w:t xml:space="preserve">could not force the </w:t>
      </w:r>
      <w:r w:rsidR="00010A70">
        <w:rPr>
          <w:rFonts w:ascii="Times New Roman" w:hAnsi="Times New Roman" w:cs="Times New Roman"/>
          <w:bCs/>
          <w:color w:val="000000" w:themeColor="text1"/>
          <w:sz w:val="24"/>
          <w:szCs w:val="24"/>
          <w:lang w:val="en-US"/>
        </w:rPr>
        <w:t xml:space="preserve">applicants </w:t>
      </w:r>
      <w:r w:rsidR="00731BFB">
        <w:rPr>
          <w:rFonts w:ascii="Times New Roman" w:hAnsi="Times New Roman" w:cs="Times New Roman"/>
          <w:bCs/>
          <w:color w:val="000000" w:themeColor="text1"/>
          <w:sz w:val="24"/>
          <w:szCs w:val="24"/>
          <w:lang w:val="en-US"/>
        </w:rPr>
        <w:t xml:space="preserve">to utilise </w:t>
      </w:r>
      <w:r w:rsidR="00547AE6" w:rsidRPr="00AC2A33">
        <w:rPr>
          <w:rFonts w:ascii="Times New Roman" w:hAnsi="Times New Roman" w:cs="Times New Roman"/>
          <w:bCs/>
          <w:color w:val="000000" w:themeColor="text1"/>
          <w:sz w:val="24"/>
          <w:szCs w:val="24"/>
          <w:lang w:val="en-US"/>
        </w:rPr>
        <w:t xml:space="preserve">a remedy. </w:t>
      </w:r>
      <w:r w:rsidR="00731BFB">
        <w:rPr>
          <w:rFonts w:ascii="Times New Roman" w:hAnsi="Times New Roman" w:cs="Times New Roman"/>
          <w:bCs/>
          <w:color w:val="000000" w:themeColor="text1"/>
          <w:sz w:val="24"/>
          <w:szCs w:val="24"/>
          <w:lang w:val="en-US"/>
        </w:rPr>
        <w:t xml:space="preserve">Indeed, I may not, but </w:t>
      </w:r>
      <w:r w:rsidR="00547AE6" w:rsidRPr="00AC2A33">
        <w:rPr>
          <w:rFonts w:ascii="Times New Roman" w:hAnsi="Times New Roman" w:cs="Times New Roman"/>
          <w:bCs/>
          <w:color w:val="000000" w:themeColor="text1"/>
          <w:sz w:val="24"/>
          <w:szCs w:val="24"/>
          <w:lang w:val="en-US"/>
        </w:rPr>
        <w:t xml:space="preserve">the position at law is that </w:t>
      </w:r>
      <w:r w:rsidR="00547AE6" w:rsidRPr="00AC2A33">
        <w:rPr>
          <w:rFonts w:ascii="Times New Roman" w:hAnsi="Times New Roman" w:cs="Times New Roman"/>
          <w:bCs/>
          <w:color w:val="000000" w:themeColor="text1"/>
          <w:sz w:val="24"/>
          <w:szCs w:val="24"/>
        </w:rPr>
        <w:t xml:space="preserve">if a remedy is available to a party, whether it is a factual or a legal remedy, courts will not normally consider a constitutional question unless </w:t>
      </w:r>
      <w:r w:rsidR="00731BFB">
        <w:rPr>
          <w:rFonts w:ascii="Times New Roman" w:hAnsi="Times New Roman" w:cs="Times New Roman"/>
          <w:bCs/>
          <w:color w:val="000000" w:themeColor="text1"/>
          <w:sz w:val="24"/>
          <w:szCs w:val="24"/>
        </w:rPr>
        <w:t>the resolution of the criminal trial depends on it</w:t>
      </w:r>
      <w:r w:rsidR="00547AE6" w:rsidRPr="00AC2A33">
        <w:rPr>
          <w:rFonts w:ascii="Times New Roman" w:hAnsi="Times New Roman" w:cs="Times New Roman"/>
          <w:bCs/>
          <w:color w:val="000000" w:themeColor="text1"/>
          <w:sz w:val="24"/>
          <w:szCs w:val="24"/>
        </w:rPr>
        <w:t xml:space="preserve">. </w:t>
      </w:r>
    </w:p>
    <w:p w14:paraId="648A8540" w14:textId="34F64EF4" w:rsidR="0022512C" w:rsidRPr="00AC2A33" w:rsidRDefault="00547AE6" w:rsidP="00AC2A33">
      <w:pPr>
        <w:autoSpaceDE w:val="0"/>
        <w:autoSpaceDN w:val="0"/>
        <w:adjustRightInd w:val="0"/>
        <w:spacing w:after="0" w:line="360" w:lineRule="auto"/>
        <w:contextualSpacing/>
        <w:jc w:val="both"/>
        <w:rPr>
          <w:rFonts w:ascii="Times New Roman" w:eastAsia="Times New Roman" w:hAnsi="Times New Roman" w:cs="Times New Roman"/>
          <w:bCs/>
          <w:iCs/>
          <w:color w:val="000000" w:themeColor="text1"/>
          <w:kern w:val="0"/>
          <w:sz w:val="24"/>
          <w:szCs w:val="24"/>
          <w:lang w:eastAsia="en-ZW"/>
          <w14:ligatures w14:val="none"/>
        </w:rPr>
      </w:pPr>
      <w:r w:rsidRPr="00AC2A33">
        <w:rPr>
          <w:rFonts w:ascii="Times New Roman" w:hAnsi="Times New Roman" w:cs="Times New Roman"/>
          <w:bCs/>
          <w:color w:val="000000" w:themeColor="text1"/>
          <w:sz w:val="24"/>
          <w:szCs w:val="24"/>
          <w:lang w:val="en-US"/>
        </w:rPr>
        <w:t xml:space="preserve"> </w:t>
      </w:r>
      <w:r w:rsidR="00AC2A33" w:rsidRPr="00AC2A33">
        <w:rPr>
          <w:rFonts w:ascii="Times New Roman" w:hAnsi="Times New Roman" w:cs="Times New Roman"/>
          <w:bCs/>
          <w:color w:val="000000" w:themeColor="text1"/>
          <w:sz w:val="24"/>
          <w:szCs w:val="24"/>
          <w:lang w:val="en-US"/>
        </w:rPr>
        <w:tab/>
      </w:r>
      <w:r w:rsidR="00D66AD1" w:rsidRPr="00AC2A33">
        <w:rPr>
          <w:rFonts w:ascii="Times New Roman" w:hAnsi="Times New Roman" w:cs="Times New Roman"/>
          <w:bCs/>
          <w:color w:val="000000" w:themeColor="text1"/>
          <w:kern w:val="0"/>
          <w:sz w:val="24"/>
          <w:szCs w:val="24"/>
        </w:rPr>
        <w:t xml:space="preserve">I </w:t>
      </w:r>
      <w:r w:rsidR="00474AAB" w:rsidRPr="00AC2A33">
        <w:rPr>
          <w:rFonts w:ascii="Times New Roman" w:hAnsi="Times New Roman" w:cs="Times New Roman"/>
          <w:bCs/>
          <w:color w:val="000000" w:themeColor="text1"/>
          <w:kern w:val="0"/>
          <w:sz w:val="24"/>
          <w:szCs w:val="24"/>
        </w:rPr>
        <w:t>f</w:t>
      </w:r>
      <w:r w:rsidR="00D66AD1" w:rsidRPr="00AC2A33">
        <w:rPr>
          <w:rFonts w:ascii="Times New Roman" w:hAnsi="Times New Roman" w:cs="Times New Roman"/>
          <w:bCs/>
          <w:color w:val="000000" w:themeColor="text1"/>
          <w:kern w:val="0"/>
          <w:sz w:val="24"/>
          <w:szCs w:val="24"/>
        </w:rPr>
        <w:t xml:space="preserve">ind </w:t>
      </w:r>
      <w:r w:rsidR="00FA0CB2" w:rsidRPr="00AC2A33">
        <w:rPr>
          <w:rFonts w:ascii="Times New Roman" w:hAnsi="Times New Roman" w:cs="Times New Roman"/>
          <w:bCs/>
          <w:color w:val="000000" w:themeColor="text1"/>
          <w:kern w:val="0"/>
          <w:sz w:val="24"/>
          <w:szCs w:val="24"/>
        </w:rPr>
        <w:t>the submissions</w:t>
      </w:r>
      <w:r w:rsidR="00D66AD1" w:rsidRPr="00AC2A33">
        <w:rPr>
          <w:rFonts w:ascii="Times New Roman" w:hAnsi="Times New Roman" w:cs="Times New Roman"/>
          <w:bCs/>
          <w:color w:val="000000" w:themeColor="text1"/>
          <w:kern w:val="0"/>
          <w:sz w:val="24"/>
          <w:szCs w:val="24"/>
        </w:rPr>
        <w:t xml:space="preserve"> by Mr </w:t>
      </w:r>
      <w:r w:rsidR="00D66AD1" w:rsidRPr="00AC2A33">
        <w:rPr>
          <w:rFonts w:ascii="Times New Roman" w:hAnsi="Times New Roman" w:cs="Times New Roman"/>
          <w:bCs/>
          <w:i/>
          <w:color w:val="000000" w:themeColor="text1"/>
          <w:kern w:val="0"/>
          <w:sz w:val="24"/>
          <w:szCs w:val="24"/>
        </w:rPr>
        <w:t>Madhuku</w:t>
      </w:r>
      <w:r w:rsidR="00FA0CB2" w:rsidRPr="00AC2A33">
        <w:rPr>
          <w:rFonts w:ascii="Times New Roman" w:hAnsi="Times New Roman" w:cs="Times New Roman"/>
          <w:bCs/>
          <w:color w:val="000000" w:themeColor="text1"/>
          <w:kern w:val="0"/>
          <w:sz w:val="24"/>
          <w:szCs w:val="24"/>
        </w:rPr>
        <w:t>, that assessors above 70 years of age sleep through proceedings and are generally incapable of properly resolving disputes of fact</w:t>
      </w:r>
      <w:r w:rsidR="00731BFB">
        <w:rPr>
          <w:rFonts w:ascii="Times New Roman" w:hAnsi="Times New Roman" w:cs="Times New Roman"/>
          <w:bCs/>
          <w:color w:val="000000" w:themeColor="text1"/>
          <w:kern w:val="0"/>
          <w:sz w:val="24"/>
          <w:szCs w:val="24"/>
        </w:rPr>
        <w:t>, without empirical evidence,</w:t>
      </w:r>
      <w:r w:rsidR="00FA0CB2" w:rsidRPr="00AC2A33">
        <w:rPr>
          <w:rFonts w:ascii="Times New Roman" w:hAnsi="Times New Roman" w:cs="Times New Roman"/>
          <w:bCs/>
          <w:color w:val="000000" w:themeColor="text1"/>
          <w:kern w:val="0"/>
          <w:sz w:val="24"/>
          <w:szCs w:val="24"/>
        </w:rPr>
        <w:t xml:space="preserve"> </w:t>
      </w:r>
      <w:r w:rsidR="00731BFB">
        <w:rPr>
          <w:rFonts w:ascii="Times New Roman" w:hAnsi="Times New Roman" w:cs="Times New Roman"/>
          <w:bCs/>
          <w:color w:val="000000" w:themeColor="text1"/>
          <w:kern w:val="0"/>
          <w:sz w:val="24"/>
          <w:szCs w:val="24"/>
        </w:rPr>
        <w:t>to be</w:t>
      </w:r>
      <w:r w:rsidR="00FA0CB2" w:rsidRPr="00AC2A33">
        <w:rPr>
          <w:rFonts w:ascii="Times New Roman" w:hAnsi="Times New Roman" w:cs="Times New Roman"/>
          <w:bCs/>
          <w:color w:val="000000" w:themeColor="text1"/>
          <w:kern w:val="0"/>
          <w:sz w:val="24"/>
          <w:szCs w:val="24"/>
        </w:rPr>
        <w:t xml:space="preserve"> </w:t>
      </w:r>
      <w:r w:rsidRPr="00AC2A33">
        <w:rPr>
          <w:rFonts w:ascii="Times New Roman" w:hAnsi="Times New Roman" w:cs="Times New Roman"/>
          <w:bCs/>
          <w:color w:val="000000" w:themeColor="text1"/>
          <w:kern w:val="0"/>
          <w:sz w:val="24"/>
          <w:szCs w:val="24"/>
        </w:rPr>
        <w:t>unnecessarily</w:t>
      </w:r>
      <w:r w:rsidR="00D66AD1" w:rsidRPr="00AC2A33">
        <w:rPr>
          <w:rFonts w:ascii="Times New Roman" w:hAnsi="Times New Roman" w:cs="Times New Roman"/>
          <w:bCs/>
          <w:color w:val="000000" w:themeColor="text1"/>
          <w:kern w:val="0"/>
          <w:sz w:val="24"/>
          <w:szCs w:val="24"/>
        </w:rPr>
        <w:t xml:space="preserve"> derisive. They underscore the down side of the phenomenon called ageism.</w:t>
      </w:r>
      <w:r w:rsidR="00FA0CB2" w:rsidRPr="00AC2A33">
        <w:rPr>
          <w:rStyle w:val="HeaderChar"/>
          <w:rFonts w:ascii="Times New Roman" w:hAnsi="Times New Roman" w:cs="Times New Roman"/>
          <w:bCs/>
          <w:color w:val="000000" w:themeColor="text1"/>
          <w:sz w:val="24"/>
          <w:szCs w:val="24"/>
          <w:lang w:val="en"/>
        </w:rPr>
        <w:t xml:space="preserve"> </w:t>
      </w:r>
      <w:r w:rsidR="00FA0CB2" w:rsidRPr="00AC2A33">
        <w:rPr>
          <w:rFonts w:ascii="Times New Roman" w:eastAsia="Times New Roman" w:hAnsi="Times New Roman" w:cs="Times New Roman"/>
          <w:bCs/>
          <w:color w:val="000000" w:themeColor="text1"/>
          <w:kern w:val="0"/>
          <w:sz w:val="24"/>
          <w:szCs w:val="24"/>
          <w:lang w:val="en" w:eastAsia="en-ZW"/>
          <w14:ligatures w14:val="none"/>
        </w:rPr>
        <w:t>Ageism is</w:t>
      </w:r>
      <w:r w:rsidR="00731BFB">
        <w:rPr>
          <w:rFonts w:ascii="Times New Roman" w:eastAsia="Times New Roman" w:hAnsi="Times New Roman" w:cs="Times New Roman"/>
          <w:bCs/>
          <w:color w:val="000000" w:themeColor="text1"/>
          <w:kern w:val="0"/>
          <w:sz w:val="24"/>
          <w:szCs w:val="24"/>
          <w:lang w:val="en" w:eastAsia="en-ZW"/>
          <w14:ligatures w14:val="none"/>
        </w:rPr>
        <w:t xml:space="preserve">, among other things, a form of </w:t>
      </w:r>
      <w:r w:rsidR="00FA0CB2" w:rsidRPr="00AC2A33">
        <w:rPr>
          <w:rFonts w:ascii="Times New Roman" w:eastAsia="Times New Roman" w:hAnsi="Times New Roman" w:cs="Times New Roman"/>
          <w:bCs/>
          <w:color w:val="000000" w:themeColor="text1"/>
          <w:kern w:val="0"/>
          <w:sz w:val="24"/>
          <w:szCs w:val="24"/>
          <w:lang w:val="en" w:eastAsia="en-ZW"/>
          <w14:ligatures w14:val="none"/>
        </w:rPr>
        <w:t xml:space="preserve">discrimination </w:t>
      </w:r>
      <w:r w:rsidR="00731BFB">
        <w:rPr>
          <w:rFonts w:ascii="Times New Roman" w:eastAsia="Times New Roman" w:hAnsi="Times New Roman" w:cs="Times New Roman"/>
          <w:bCs/>
          <w:color w:val="000000" w:themeColor="text1"/>
          <w:kern w:val="0"/>
          <w:sz w:val="24"/>
          <w:szCs w:val="24"/>
          <w:lang w:val="en" w:eastAsia="en-ZW"/>
          <w14:ligatures w14:val="none"/>
        </w:rPr>
        <w:t>and mistreatment of</w:t>
      </w:r>
      <w:r w:rsidR="00FA0CB2" w:rsidRPr="00AC2A33">
        <w:rPr>
          <w:rFonts w:ascii="Times New Roman" w:eastAsia="Times New Roman" w:hAnsi="Times New Roman" w:cs="Times New Roman"/>
          <w:bCs/>
          <w:color w:val="000000" w:themeColor="text1"/>
          <w:kern w:val="0"/>
          <w:sz w:val="24"/>
          <w:szCs w:val="24"/>
          <w:lang w:val="en" w:eastAsia="en-ZW"/>
          <w14:ligatures w14:val="none"/>
        </w:rPr>
        <w:t xml:space="preserve"> people based on their age. It is rooted in </w:t>
      </w:r>
      <w:hyperlink r:id="rId8" w:history="1">
        <w:r w:rsidR="00FA0CB2" w:rsidRPr="00AC2A33">
          <w:rPr>
            <w:rFonts w:ascii="Times New Roman" w:eastAsia="Times New Roman" w:hAnsi="Times New Roman" w:cs="Times New Roman"/>
            <w:bCs/>
            <w:color w:val="000000" w:themeColor="text1"/>
            <w:kern w:val="0"/>
            <w:sz w:val="24"/>
            <w:szCs w:val="24"/>
            <w:lang w:eastAsia="en-ZW"/>
            <w14:ligatures w14:val="none"/>
          </w:rPr>
          <w:t xml:space="preserve"> prejudice or stereotypes. </w:t>
        </w:r>
      </w:hyperlink>
      <w:r w:rsidR="00FA0CB2" w:rsidRPr="00AC2A33">
        <w:rPr>
          <w:rFonts w:ascii="Times New Roman" w:eastAsia="Times New Roman" w:hAnsi="Times New Roman" w:cs="Times New Roman"/>
          <w:bCs/>
          <w:iCs/>
          <w:color w:val="000000" w:themeColor="text1"/>
          <w:kern w:val="0"/>
          <w:sz w:val="24"/>
          <w:szCs w:val="24"/>
          <w:lang w:eastAsia="en-ZW"/>
          <w14:ligatures w14:val="none"/>
        </w:rPr>
        <w:t xml:space="preserve"> </w:t>
      </w:r>
      <w:r w:rsidRPr="00AC2A33">
        <w:rPr>
          <w:rFonts w:ascii="Times New Roman" w:eastAsia="Times New Roman" w:hAnsi="Times New Roman" w:cs="Times New Roman"/>
          <w:bCs/>
          <w:iCs/>
          <w:color w:val="000000" w:themeColor="text1"/>
          <w:kern w:val="0"/>
          <w:sz w:val="24"/>
          <w:szCs w:val="24"/>
          <w:lang w:eastAsia="en-ZW"/>
          <w14:ligatures w14:val="none"/>
        </w:rPr>
        <w:t>Th</w:t>
      </w:r>
      <w:r w:rsidR="00464811" w:rsidRPr="00AC2A33">
        <w:rPr>
          <w:rFonts w:ascii="Times New Roman" w:eastAsia="Times New Roman" w:hAnsi="Times New Roman" w:cs="Times New Roman"/>
          <w:bCs/>
          <w:iCs/>
          <w:color w:val="000000" w:themeColor="text1"/>
          <w:kern w:val="0"/>
          <w:sz w:val="24"/>
          <w:szCs w:val="24"/>
          <w:lang w:eastAsia="en-ZW"/>
          <w14:ligatures w14:val="none"/>
        </w:rPr>
        <w:t xml:space="preserve">e issue of incapacity of an assessor is an issue that arises with respect to individual assessor and when </w:t>
      </w:r>
      <w:r w:rsidR="00731BFB">
        <w:rPr>
          <w:rFonts w:ascii="Times New Roman" w:eastAsia="Times New Roman" w:hAnsi="Times New Roman" w:cs="Times New Roman"/>
          <w:bCs/>
          <w:iCs/>
          <w:color w:val="000000" w:themeColor="text1"/>
          <w:kern w:val="0"/>
          <w:sz w:val="24"/>
          <w:szCs w:val="24"/>
          <w:lang w:eastAsia="en-ZW"/>
          <w14:ligatures w14:val="none"/>
        </w:rPr>
        <w:t>it</w:t>
      </w:r>
      <w:r w:rsidR="00464811" w:rsidRPr="00AC2A33">
        <w:rPr>
          <w:rFonts w:ascii="Times New Roman" w:eastAsia="Times New Roman" w:hAnsi="Times New Roman" w:cs="Times New Roman"/>
          <w:bCs/>
          <w:iCs/>
          <w:color w:val="000000" w:themeColor="text1"/>
          <w:kern w:val="0"/>
          <w:sz w:val="24"/>
          <w:szCs w:val="24"/>
          <w:lang w:eastAsia="en-ZW"/>
          <w14:ligatures w14:val="none"/>
        </w:rPr>
        <w:t xml:space="preserve"> arises, the High Court Act provides a remedy. The</w:t>
      </w:r>
      <w:r w:rsidRPr="00AC2A33">
        <w:rPr>
          <w:rFonts w:ascii="Times New Roman" w:eastAsia="Times New Roman" w:hAnsi="Times New Roman" w:cs="Times New Roman"/>
          <w:bCs/>
          <w:iCs/>
          <w:color w:val="000000" w:themeColor="text1"/>
          <w:kern w:val="0"/>
          <w:sz w:val="24"/>
          <w:szCs w:val="24"/>
          <w:lang w:eastAsia="en-ZW"/>
          <w14:ligatures w14:val="none"/>
        </w:rPr>
        <w:t xml:space="preserve"> persistence </w:t>
      </w:r>
      <w:r w:rsidR="0057108D">
        <w:rPr>
          <w:rFonts w:ascii="Times New Roman" w:eastAsia="Times New Roman" w:hAnsi="Times New Roman" w:cs="Times New Roman"/>
          <w:bCs/>
          <w:iCs/>
          <w:color w:val="000000" w:themeColor="text1"/>
          <w:kern w:val="0"/>
          <w:sz w:val="24"/>
          <w:szCs w:val="24"/>
          <w:lang w:eastAsia="en-ZW"/>
          <w14:ligatures w14:val="none"/>
        </w:rPr>
        <w:t xml:space="preserve">with </w:t>
      </w:r>
      <w:r w:rsidRPr="00AC2A33">
        <w:rPr>
          <w:rFonts w:ascii="Times New Roman" w:eastAsia="Times New Roman" w:hAnsi="Times New Roman" w:cs="Times New Roman"/>
          <w:bCs/>
          <w:iCs/>
          <w:color w:val="000000" w:themeColor="text1"/>
          <w:kern w:val="0"/>
          <w:sz w:val="24"/>
          <w:szCs w:val="24"/>
          <w:lang w:eastAsia="en-ZW"/>
          <w14:ligatures w14:val="none"/>
        </w:rPr>
        <w:t>th</w:t>
      </w:r>
      <w:r w:rsidR="00464811" w:rsidRPr="00AC2A33">
        <w:rPr>
          <w:rFonts w:ascii="Times New Roman" w:eastAsia="Times New Roman" w:hAnsi="Times New Roman" w:cs="Times New Roman"/>
          <w:bCs/>
          <w:iCs/>
          <w:color w:val="000000" w:themeColor="text1"/>
          <w:kern w:val="0"/>
          <w:sz w:val="24"/>
          <w:szCs w:val="24"/>
          <w:lang w:eastAsia="en-ZW"/>
          <w14:ligatures w14:val="none"/>
        </w:rPr>
        <w:t>e issue as</w:t>
      </w:r>
      <w:r w:rsidRPr="00AC2A33">
        <w:rPr>
          <w:rFonts w:ascii="Times New Roman" w:eastAsia="Times New Roman" w:hAnsi="Times New Roman" w:cs="Times New Roman"/>
          <w:bCs/>
          <w:iCs/>
          <w:color w:val="000000" w:themeColor="text1"/>
          <w:kern w:val="0"/>
          <w:sz w:val="24"/>
          <w:szCs w:val="24"/>
          <w:lang w:eastAsia="en-ZW"/>
          <w14:ligatures w14:val="none"/>
        </w:rPr>
        <w:t xml:space="preserve"> a constitutional matter when a remedy is available in the High Court </w:t>
      </w:r>
      <w:r w:rsidR="000E45E1" w:rsidRPr="00AC2A33">
        <w:rPr>
          <w:rFonts w:ascii="Times New Roman" w:eastAsia="Times New Roman" w:hAnsi="Times New Roman" w:cs="Times New Roman"/>
          <w:bCs/>
          <w:iCs/>
          <w:color w:val="000000" w:themeColor="text1"/>
          <w:kern w:val="0"/>
          <w:sz w:val="24"/>
          <w:szCs w:val="24"/>
          <w:lang w:eastAsia="en-ZW"/>
          <w14:ligatures w14:val="none"/>
        </w:rPr>
        <w:t>Act</w:t>
      </w:r>
      <w:r w:rsidR="00F50DC0" w:rsidRPr="00AC2A33">
        <w:rPr>
          <w:rFonts w:ascii="Times New Roman" w:eastAsia="Times New Roman" w:hAnsi="Times New Roman" w:cs="Times New Roman"/>
          <w:bCs/>
          <w:iCs/>
          <w:color w:val="000000" w:themeColor="text1"/>
          <w:kern w:val="0"/>
          <w:sz w:val="24"/>
          <w:szCs w:val="24"/>
          <w:lang w:eastAsia="en-ZW"/>
          <w14:ligatures w14:val="none"/>
        </w:rPr>
        <w:t xml:space="preserve"> was not </w:t>
      </w:r>
      <w:r w:rsidR="00F50DC0" w:rsidRPr="00AC2A33">
        <w:rPr>
          <w:rFonts w:ascii="Times New Roman" w:eastAsia="Times New Roman" w:hAnsi="Times New Roman" w:cs="Times New Roman"/>
          <w:bCs/>
          <w:i/>
          <w:color w:val="000000" w:themeColor="text1"/>
          <w:kern w:val="0"/>
          <w:sz w:val="24"/>
          <w:szCs w:val="24"/>
          <w:lang w:eastAsia="en-ZW"/>
          <w14:ligatures w14:val="none"/>
        </w:rPr>
        <w:t>bona fide.</w:t>
      </w:r>
      <w:r w:rsidR="00464811" w:rsidRPr="00AC2A33">
        <w:rPr>
          <w:rFonts w:ascii="Times New Roman" w:eastAsia="Times New Roman" w:hAnsi="Times New Roman" w:cs="Times New Roman"/>
          <w:bCs/>
          <w:i/>
          <w:color w:val="000000" w:themeColor="text1"/>
          <w:kern w:val="0"/>
          <w:sz w:val="24"/>
          <w:szCs w:val="24"/>
          <w:lang w:eastAsia="en-ZW"/>
          <w14:ligatures w14:val="none"/>
        </w:rPr>
        <w:t xml:space="preserve"> </w:t>
      </w:r>
      <w:r w:rsidR="00464811" w:rsidRPr="00AC2A33">
        <w:rPr>
          <w:rFonts w:ascii="Times New Roman" w:eastAsia="Times New Roman" w:hAnsi="Times New Roman" w:cs="Times New Roman"/>
          <w:iCs/>
          <w:color w:val="000000" w:themeColor="text1"/>
          <w:kern w:val="0"/>
          <w:sz w:val="24"/>
          <w:szCs w:val="24"/>
          <w:lang w:eastAsia="en-ZW"/>
          <w14:ligatures w14:val="none"/>
        </w:rPr>
        <w:t>Raising the issue without evidence of incapacity</w:t>
      </w:r>
      <w:r w:rsidR="0022512C" w:rsidRPr="00AC2A33">
        <w:rPr>
          <w:rFonts w:ascii="Times New Roman" w:eastAsia="Times New Roman" w:hAnsi="Times New Roman" w:cs="Times New Roman"/>
          <w:iCs/>
          <w:color w:val="000000" w:themeColor="text1"/>
          <w:kern w:val="0"/>
          <w:sz w:val="24"/>
          <w:szCs w:val="24"/>
          <w:lang w:eastAsia="en-ZW"/>
          <w14:ligatures w14:val="none"/>
        </w:rPr>
        <w:t xml:space="preserve"> </w:t>
      </w:r>
      <w:r w:rsidR="00F50DC0" w:rsidRPr="00AC2A33">
        <w:rPr>
          <w:rFonts w:ascii="Times New Roman" w:eastAsia="Times New Roman" w:hAnsi="Times New Roman" w:cs="Times New Roman"/>
          <w:iCs/>
          <w:color w:val="000000" w:themeColor="text1"/>
          <w:kern w:val="0"/>
          <w:sz w:val="24"/>
          <w:szCs w:val="24"/>
          <w:lang w:eastAsia="en-ZW"/>
          <w14:ligatures w14:val="none"/>
        </w:rPr>
        <w:t>wa</w:t>
      </w:r>
      <w:r w:rsidR="0022512C" w:rsidRPr="00AC2A33">
        <w:rPr>
          <w:rFonts w:ascii="Times New Roman" w:eastAsia="Times New Roman" w:hAnsi="Times New Roman" w:cs="Times New Roman"/>
          <w:iCs/>
          <w:color w:val="000000" w:themeColor="text1"/>
          <w:kern w:val="0"/>
          <w:sz w:val="24"/>
          <w:szCs w:val="24"/>
          <w:lang w:eastAsia="en-ZW"/>
          <w14:ligatures w14:val="none"/>
        </w:rPr>
        <w:t>s frivolous. T</w:t>
      </w:r>
      <w:r w:rsidR="00D67F34" w:rsidRPr="00AC2A33">
        <w:rPr>
          <w:rFonts w:ascii="Times New Roman" w:eastAsia="Times New Roman" w:hAnsi="Times New Roman" w:cs="Times New Roman"/>
          <w:iCs/>
          <w:color w:val="000000" w:themeColor="text1"/>
          <w:kern w:val="0"/>
          <w:sz w:val="24"/>
          <w:szCs w:val="24"/>
          <w:lang w:eastAsia="en-ZW"/>
          <w14:ligatures w14:val="none"/>
        </w:rPr>
        <w:t>h</w:t>
      </w:r>
      <w:r w:rsidR="0022512C" w:rsidRPr="00AC2A33">
        <w:rPr>
          <w:rFonts w:ascii="Times New Roman" w:eastAsia="Times New Roman" w:hAnsi="Times New Roman" w:cs="Times New Roman"/>
          <w:iCs/>
          <w:color w:val="000000" w:themeColor="text1"/>
          <w:kern w:val="0"/>
          <w:sz w:val="24"/>
          <w:szCs w:val="24"/>
          <w:lang w:eastAsia="en-ZW"/>
          <w14:ligatures w14:val="none"/>
        </w:rPr>
        <w:t xml:space="preserve">e </w:t>
      </w:r>
      <w:r w:rsidR="00D67F34" w:rsidRPr="00AC2A33">
        <w:rPr>
          <w:rFonts w:ascii="Times New Roman" w:eastAsia="Times New Roman" w:hAnsi="Times New Roman" w:cs="Times New Roman"/>
          <w:iCs/>
          <w:color w:val="000000" w:themeColor="text1"/>
          <w:kern w:val="0"/>
          <w:sz w:val="24"/>
          <w:szCs w:val="24"/>
          <w:lang w:eastAsia="en-ZW"/>
          <w14:ligatures w14:val="none"/>
        </w:rPr>
        <w:t>refusal</w:t>
      </w:r>
      <w:r w:rsidR="0022512C" w:rsidRPr="00AC2A33">
        <w:rPr>
          <w:rFonts w:ascii="Times New Roman" w:eastAsia="Times New Roman" w:hAnsi="Times New Roman" w:cs="Times New Roman"/>
          <w:iCs/>
          <w:color w:val="000000" w:themeColor="text1"/>
          <w:kern w:val="0"/>
          <w:sz w:val="24"/>
          <w:szCs w:val="24"/>
          <w:lang w:eastAsia="en-ZW"/>
          <w14:ligatures w14:val="none"/>
        </w:rPr>
        <w:t xml:space="preserve"> to utilise s 8 of the </w:t>
      </w:r>
      <w:r w:rsidR="00D67F34" w:rsidRPr="00AC2A33">
        <w:rPr>
          <w:rFonts w:ascii="Times New Roman" w:eastAsia="Times New Roman" w:hAnsi="Times New Roman" w:cs="Times New Roman"/>
          <w:iCs/>
          <w:color w:val="000000" w:themeColor="text1"/>
          <w:kern w:val="0"/>
          <w:sz w:val="24"/>
          <w:szCs w:val="24"/>
          <w:lang w:eastAsia="en-ZW"/>
          <w14:ligatures w14:val="none"/>
        </w:rPr>
        <w:t>H</w:t>
      </w:r>
      <w:r w:rsidR="0022512C" w:rsidRPr="00AC2A33">
        <w:rPr>
          <w:rFonts w:ascii="Times New Roman" w:eastAsia="Times New Roman" w:hAnsi="Times New Roman" w:cs="Times New Roman"/>
          <w:iCs/>
          <w:color w:val="000000" w:themeColor="text1"/>
          <w:kern w:val="0"/>
          <w:sz w:val="24"/>
          <w:szCs w:val="24"/>
          <w:lang w:eastAsia="en-ZW"/>
          <w14:ligatures w14:val="none"/>
        </w:rPr>
        <w:t xml:space="preserve">igh Court Act is vexatious. For the purposes of their trial, the accused persons have a remedy in s8 of the High Court </w:t>
      </w:r>
      <w:r w:rsidR="00F50DC0" w:rsidRPr="00AC2A33">
        <w:rPr>
          <w:rFonts w:ascii="Times New Roman" w:eastAsia="Times New Roman" w:hAnsi="Times New Roman" w:cs="Times New Roman"/>
          <w:iCs/>
          <w:color w:val="000000" w:themeColor="text1"/>
          <w:kern w:val="0"/>
          <w:sz w:val="24"/>
          <w:szCs w:val="24"/>
          <w:lang w:eastAsia="en-ZW"/>
          <w14:ligatures w14:val="none"/>
        </w:rPr>
        <w:t>Act.</w:t>
      </w:r>
      <w:r w:rsidR="00464811" w:rsidRPr="00AC2A33">
        <w:rPr>
          <w:rFonts w:ascii="Times New Roman" w:eastAsia="Times New Roman" w:hAnsi="Times New Roman" w:cs="Times New Roman"/>
          <w:bCs/>
          <w:iCs/>
          <w:color w:val="000000" w:themeColor="text1"/>
          <w:kern w:val="0"/>
          <w:sz w:val="24"/>
          <w:szCs w:val="24"/>
          <w:lang w:eastAsia="en-ZW"/>
          <w14:ligatures w14:val="none"/>
        </w:rPr>
        <w:t xml:space="preserve"> The suggestion that persons above 70 automatically, become unfit for judicial office by virtue of, is actually inconsistent with the trajectory of our constitutional history. The age limit of the judges’ tenure which was set at 65 years at independence was changed in 2013 when, after a referendum, the tenure was increased to 70 years. The approval of the constitution through a referendum is proof of the public sentiment. In 2021 the upper limit of the tenure of judges was increased to 75 years after debate by members of Parliament who represented their constituencies and our law mandates them to consult. What is actually changing is the tenure of office and not fitness for office.</w:t>
      </w:r>
    </w:p>
    <w:p w14:paraId="215EFA2D" w14:textId="2B47152E" w:rsidR="004537D1" w:rsidRPr="00AC2A33" w:rsidRDefault="00AC2A33" w:rsidP="00AC2A33">
      <w:pPr>
        <w:spacing w:after="0" w:line="360" w:lineRule="auto"/>
        <w:contextualSpacing/>
        <w:jc w:val="both"/>
        <w:rPr>
          <w:rFonts w:ascii="Times New Roman" w:eastAsia="Times New Roman" w:hAnsi="Times New Roman" w:cs="Times New Roman"/>
          <w:iCs/>
          <w:color w:val="000000" w:themeColor="text1"/>
          <w:kern w:val="0"/>
          <w:sz w:val="24"/>
          <w:szCs w:val="24"/>
          <w:lang w:eastAsia="en-ZW"/>
          <w14:ligatures w14:val="none"/>
        </w:rPr>
      </w:pPr>
      <w:r w:rsidRPr="00AC2A33">
        <w:rPr>
          <w:rFonts w:ascii="Times New Roman" w:eastAsia="Times New Roman" w:hAnsi="Times New Roman" w:cs="Times New Roman"/>
          <w:iCs/>
          <w:color w:val="000000" w:themeColor="text1"/>
          <w:kern w:val="0"/>
          <w:sz w:val="24"/>
          <w:szCs w:val="24"/>
          <w:lang w:eastAsia="en-ZW"/>
          <w14:ligatures w14:val="none"/>
        </w:rPr>
        <w:tab/>
      </w:r>
      <w:r w:rsidR="0022512C" w:rsidRPr="00AC2A33">
        <w:rPr>
          <w:rFonts w:ascii="Times New Roman" w:eastAsia="Times New Roman" w:hAnsi="Times New Roman" w:cs="Times New Roman"/>
          <w:iCs/>
          <w:color w:val="000000" w:themeColor="text1"/>
          <w:kern w:val="0"/>
          <w:sz w:val="24"/>
          <w:szCs w:val="24"/>
          <w:lang w:eastAsia="en-ZW"/>
          <w14:ligatures w14:val="none"/>
        </w:rPr>
        <w:t>I therefore find th</w:t>
      </w:r>
      <w:r w:rsidR="00F50DC0" w:rsidRPr="00AC2A33">
        <w:rPr>
          <w:rFonts w:ascii="Times New Roman" w:eastAsia="Times New Roman" w:hAnsi="Times New Roman" w:cs="Times New Roman"/>
          <w:iCs/>
          <w:color w:val="000000" w:themeColor="text1"/>
          <w:kern w:val="0"/>
          <w:sz w:val="24"/>
          <w:szCs w:val="24"/>
          <w:lang w:eastAsia="en-ZW"/>
          <w14:ligatures w14:val="none"/>
        </w:rPr>
        <w:t>at the</w:t>
      </w:r>
      <w:r w:rsidR="0022512C" w:rsidRPr="00AC2A33">
        <w:rPr>
          <w:rFonts w:ascii="Times New Roman" w:eastAsia="Times New Roman" w:hAnsi="Times New Roman" w:cs="Times New Roman"/>
          <w:iCs/>
          <w:color w:val="000000" w:themeColor="text1"/>
          <w:kern w:val="0"/>
          <w:sz w:val="24"/>
          <w:szCs w:val="24"/>
          <w:lang w:eastAsia="en-ZW"/>
          <w14:ligatures w14:val="none"/>
        </w:rPr>
        <w:t xml:space="preserve"> request </w:t>
      </w:r>
      <w:r w:rsidR="00F50DC0" w:rsidRPr="00AC2A33">
        <w:rPr>
          <w:rFonts w:ascii="Times New Roman" w:eastAsia="Times New Roman" w:hAnsi="Times New Roman" w:cs="Times New Roman"/>
          <w:iCs/>
          <w:color w:val="000000" w:themeColor="text1"/>
          <w:kern w:val="0"/>
          <w:sz w:val="24"/>
          <w:szCs w:val="24"/>
          <w:lang w:eastAsia="en-ZW"/>
          <w14:ligatures w14:val="none"/>
        </w:rPr>
        <w:t xml:space="preserve">for referral with respect to </w:t>
      </w:r>
      <w:r w:rsidR="0022512C" w:rsidRPr="00AC2A33">
        <w:rPr>
          <w:rFonts w:ascii="Times New Roman" w:eastAsia="Times New Roman" w:hAnsi="Times New Roman" w:cs="Times New Roman"/>
          <w:iCs/>
          <w:color w:val="000000" w:themeColor="text1"/>
          <w:kern w:val="0"/>
          <w:sz w:val="24"/>
          <w:szCs w:val="24"/>
          <w:lang w:eastAsia="en-ZW"/>
          <w14:ligatures w14:val="none"/>
        </w:rPr>
        <w:t xml:space="preserve">issues </w:t>
      </w:r>
      <w:r w:rsidR="00D67F34" w:rsidRPr="00AC2A33">
        <w:rPr>
          <w:rFonts w:ascii="Times New Roman" w:eastAsia="Times New Roman" w:hAnsi="Times New Roman" w:cs="Times New Roman"/>
          <w:iCs/>
          <w:color w:val="000000" w:themeColor="text1"/>
          <w:kern w:val="0"/>
          <w:sz w:val="24"/>
          <w:szCs w:val="24"/>
          <w:lang w:eastAsia="en-ZW"/>
          <w14:ligatures w14:val="none"/>
        </w:rPr>
        <w:t xml:space="preserve">(a), (b and (c)) </w:t>
      </w:r>
      <w:r w:rsidR="00F50DC0" w:rsidRPr="00AC2A33">
        <w:rPr>
          <w:rFonts w:ascii="Times New Roman" w:eastAsia="Times New Roman" w:hAnsi="Times New Roman" w:cs="Times New Roman"/>
          <w:iCs/>
          <w:color w:val="000000" w:themeColor="text1"/>
          <w:kern w:val="0"/>
          <w:sz w:val="24"/>
          <w:szCs w:val="24"/>
          <w:lang w:eastAsia="en-ZW"/>
          <w14:ligatures w14:val="none"/>
        </w:rPr>
        <w:t>is</w:t>
      </w:r>
      <w:r w:rsidR="00D67F34" w:rsidRPr="00AC2A33">
        <w:rPr>
          <w:rFonts w:ascii="Times New Roman" w:eastAsia="Times New Roman" w:hAnsi="Times New Roman" w:cs="Times New Roman"/>
          <w:iCs/>
          <w:color w:val="000000" w:themeColor="text1"/>
          <w:kern w:val="0"/>
          <w:sz w:val="24"/>
          <w:szCs w:val="24"/>
          <w:lang w:eastAsia="en-ZW"/>
          <w14:ligatures w14:val="none"/>
        </w:rPr>
        <w:t xml:space="preserve"> frivolous and vexatious</w:t>
      </w:r>
      <w:r w:rsidR="004537D1" w:rsidRPr="00AC2A33">
        <w:rPr>
          <w:rFonts w:ascii="Times New Roman" w:eastAsia="Times New Roman" w:hAnsi="Times New Roman" w:cs="Times New Roman"/>
          <w:iCs/>
          <w:color w:val="000000" w:themeColor="text1"/>
          <w:kern w:val="0"/>
          <w:sz w:val="24"/>
          <w:szCs w:val="24"/>
          <w:lang w:eastAsia="en-ZW"/>
          <w14:ligatures w14:val="none"/>
        </w:rPr>
        <w:t>.</w:t>
      </w:r>
    </w:p>
    <w:p w14:paraId="36BB6BF3" w14:textId="77777777" w:rsidR="002F5F3D" w:rsidRPr="00AC2A33" w:rsidRDefault="002F5F3D" w:rsidP="00AC2A33">
      <w:pPr>
        <w:spacing w:after="0" w:line="360" w:lineRule="auto"/>
        <w:contextualSpacing/>
        <w:jc w:val="both"/>
        <w:rPr>
          <w:rFonts w:ascii="Times New Roman" w:hAnsi="Times New Roman" w:cs="Times New Roman"/>
          <w:b/>
          <w:bCs/>
          <w:i/>
          <w:iCs/>
          <w:color w:val="000000" w:themeColor="text1"/>
          <w:sz w:val="24"/>
          <w:szCs w:val="24"/>
        </w:rPr>
      </w:pPr>
      <w:r w:rsidRPr="00AC2A33">
        <w:rPr>
          <w:rFonts w:ascii="Times New Roman" w:hAnsi="Times New Roman" w:cs="Times New Roman"/>
          <w:bCs/>
          <w:i/>
          <w:iCs/>
          <w:color w:val="000000" w:themeColor="text1"/>
          <w:sz w:val="24"/>
          <w:szCs w:val="24"/>
        </w:rPr>
        <w:t>Item [g]: Alleged detention at magistrates court whilst coming from home</w:t>
      </w:r>
      <w:r w:rsidRPr="00AC2A33">
        <w:rPr>
          <w:rFonts w:ascii="Times New Roman" w:hAnsi="Times New Roman" w:cs="Times New Roman"/>
          <w:b/>
          <w:bCs/>
          <w:i/>
          <w:iCs/>
          <w:color w:val="000000" w:themeColor="text1"/>
          <w:sz w:val="24"/>
          <w:szCs w:val="24"/>
        </w:rPr>
        <w:t xml:space="preserve"> </w:t>
      </w:r>
    </w:p>
    <w:p w14:paraId="2776FB4D" w14:textId="5644937B" w:rsidR="00B07B05" w:rsidRPr="00AC2A33" w:rsidRDefault="00AC2A33" w:rsidP="00AC2A33">
      <w:pPr>
        <w:spacing w:after="0" w:line="360" w:lineRule="auto"/>
        <w:contextualSpacing/>
        <w:jc w:val="both"/>
        <w:rPr>
          <w:rFonts w:ascii="Times New Roman" w:hAnsi="Times New Roman" w:cs="Times New Roman"/>
          <w:color w:val="000000" w:themeColor="text1"/>
          <w:sz w:val="24"/>
          <w:szCs w:val="24"/>
        </w:rPr>
      </w:pPr>
      <w:r w:rsidRPr="00AC2A33">
        <w:rPr>
          <w:rFonts w:ascii="Times New Roman" w:hAnsi="Times New Roman" w:cs="Times New Roman"/>
          <w:color w:val="000000" w:themeColor="text1"/>
          <w:sz w:val="24"/>
          <w:szCs w:val="24"/>
        </w:rPr>
        <w:lastRenderedPageBreak/>
        <w:tab/>
      </w:r>
      <w:r w:rsidR="002F5F3D" w:rsidRPr="00AC2A33">
        <w:rPr>
          <w:rFonts w:ascii="Times New Roman" w:hAnsi="Times New Roman" w:cs="Times New Roman"/>
          <w:color w:val="000000" w:themeColor="text1"/>
          <w:sz w:val="24"/>
          <w:szCs w:val="24"/>
        </w:rPr>
        <w:t xml:space="preserve">This is a historical </w:t>
      </w:r>
      <w:r w:rsidR="005575DA" w:rsidRPr="00AC2A33">
        <w:rPr>
          <w:rFonts w:ascii="Times New Roman" w:hAnsi="Times New Roman" w:cs="Times New Roman"/>
          <w:color w:val="000000" w:themeColor="text1"/>
          <w:sz w:val="24"/>
          <w:szCs w:val="24"/>
        </w:rPr>
        <w:t>event.</w:t>
      </w:r>
      <w:r w:rsidR="002F5F3D" w:rsidRPr="00AC2A33">
        <w:rPr>
          <w:rFonts w:ascii="Times New Roman" w:hAnsi="Times New Roman" w:cs="Times New Roman"/>
          <w:color w:val="000000" w:themeColor="text1"/>
          <w:sz w:val="24"/>
          <w:szCs w:val="24"/>
        </w:rPr>
        <w:t xml:space="preserve"> It is common cause that the occurrence came up before the magistrate who presided at the accused persons’ initial appearance in court on the charge of fraud and denied them bail. The issue therefore arose at those proceedings and a request for referral of the issue to the Constitutional Court as </w:t>
      </w:r>
      <w:r w:rsidR="005575DA" w:rsidRPr="00AC2A33">
        <w:rPr>
          <w:rFonts w:ascii="Times New Roman" w:hAnsi="Times New Roman" w:cs="Times New Roman"/>
          <w:color w:val="000000" w:themeColor="text1"/>
          <w:sz w:val="24"/>
          <w:szCs w:val="24"/>
        </w:rPr>
        <w:t>a constitutional</w:t>
      </w:r>
      <w:r w:rsidR="002F5F3D" w:rsidRPr="00AC2A33">
        <w:rPr>
          <w:rFonts w:ascii="Times New Roman" w:hAnsi="Times New Roman" w:cs="Times New Roman"/>
          <w:color w:val="000000" w:themeColor="text1"/>
          <w:sz w:val="24"/>
          <w:szCs w:val="24"/>
        </w:rPr>
        <w:t xml:space="preserve"> matter ought to have been made at that time. It could not be raised for referral after the matter had concluded and the court had determined the cases.  The magistrate had the jurisdiction to deal with </w:t>
      </w:r>
      <w:r w:rsidR="00F916CE" w:rsidRPr="00AC2A33">
        <w:rPr>
          <w:rFonts w:ascii="Times New Roman" w:hAnsi="Times New Roman" w:cs="Times New Roman"/>
          <w:color w:val="000000" w:themeColor="text1"/>
          <w:sz w:val="24"/>
          <w:szCs w:val="24"/>
        </w:rPr>
        <w:t>a</w:t>
      </w:r>
      <w:r w:rsidR="002F5F3D" w:rsidRPr="00AC2A33">
        <w:rPr>
          <w:rFonts w:ascii="Times New Roman" w:hAnsi="Times New Roman" w:cs="Times New Roman"/>
          <w:color w:val="000000" w:themeColor="text1"/>
          <w:sz w:val="24"/>
          <w:szCs w:val="24"/>
        </w:rPr>
        <w:t xml:space="preserve"> request of referral of </w:t>
      </w:r>
      <w:r w:rsidR="00F916CE" w:rsidRPr="00AC2A33">
        <w:rPr>
          <w:rFonts w:ascii="Times New Roman" w:hAnsi="Times New Roman" w:cs="Times New Roman"/>
          <w:color w:val="000000" w:themeColor="text1"/>
          <w:sz w:val="24"/>
          <w:szCs w:val="24"/>
        </w:rPr>
        <w:t>any</w:t>
      </w:r>
      <w:r w:rsidR="002F5F3D" w:rsidRPr="00AC2A33">
        <w:rPr>
          <w:rFonts w:ascii="Times New Roman" w:hAnsi="Times New Roman" w:cs="Times New Roman"/>
          <w:color w:val="000000" w:themeColor="text1"/>
          <w:sz w:val="24"/>
          <w:szCs w:val="24"/>
        </w:rPr>
        <w:t xml:space="preserve"> constitutional </w:t>
      </w:r>
      <w:r w:rsidR="00F916CE" w:rsidRPr="00AC2A33">
        <w:rPr>
          <w:rFonts w:ascii="Times New Roman" w:hAnsi="Times New Roman" w:cs="Times New Roman"/>
          <w:color w:val="000000" w:themeColor="text1"/>
          <w:sz w:val="24"/>
          <w:szCs w:val="24"/>
        </w:rPr>
        <w:t xml:space="preserve">matters </w:t>
      </w:r>
      <w:r w:rsidR="002F5F3D" w:rsidRPr="00AC2A33">
        <w:rPr>
          <w:rFonts w:ascii="Times New Roman" w:hAnsi="Times New Roman" w:cs="Times New Roman"/>
          <w:color w:val="000000" w:themeColor="text1"/>
          <w:sz w:val="24"/>
          <w:szCs w:val="24"/>
        </w:rPr>
        <w:t xml:space="preserve">arising at the bail proceedings in terms of s175(4) of the Constitution. The accused persons failed to seek referral to the Constitutional Court by the magistrate. They can still take steps to enforce their rights through a direct application other than seeking referral by this Honourable Court in terms of section 175(4) of the Constitution. It is not a matter arising at this trial.  </w:t>
      </w:r>
      <w:r w:rsidR="00B07B05" w:rsidRPr="00AC2A33">
        <w:rPr>
          <w:rFonts w:ascii="Times New Roman" w:hAnsi="Times New Roman" w:cs="Times New Roman"/>
          <w:color w:val="000000" w:themeColor="text1"/>
          <w:sz w:val="24"/>
          <w:szCs w:val="24"/>
        </w:rPr>
        <w:t>The issue raised is not relevant to the charge of fraud.</w:t>
      </w:r>
    </w:p>
    <w:p w14:paraId="77DBEB94" w14:textId="56ACB6AE" w:rsidR="002F5F3D" w:rsidRPr="00AC2A33" w:rsidRDefault="00AC2A33" w:rsidP="00AC2A33">
      <w:pPr>
        <w:spacing w:after="0" w:line="360" w:lineRule="auto"/>
        <w:contextualSpacing/>
        <w:jc w:val="both"/>
        <w:rPr>
          <w:rFonts w:ascii="Times New Roman" w:hAnsi="Times New Roman" w:cs="Times New Roman"/>
          <w:color w:val="000000" w:themeColor="text1"/>
          <w:sz w:val="24"/>
          <w:szCs w:val="24"/>
        </w:rPr>
      </w:pPr>
      <w:r w:rsidRPr="00AC2A33">
        <w:rPr>
          <w:rFonts w:ascii="Times New Roman" w:hAnsi="Times New Roman" w:cs="Times New Roman"/>
          <w:color w:val="000000" w:themeColor="text1"/>
          <w:sz w:val="24"/>
          <w:szCs w:val="24"/>
        </w:rPr>
        <w:tab/>
      </w:r>
      <w:r w:rsidR="002F5F3D" w:rsidRPr="00AC2A33">
        <w:rPr>
          <w:rFonts w:ascii="Times New Roman" w:hAnsi="Times New Roman" w:cs="Times New Roman"/>
          <w:color w:val="000000" w:themeColor="text1"/>
          <w:sz w:val="24"/>
          <w:szCs w:val="24"/>
        </w:rPr>
        <w:t>The request for referral at this juncture was therefore frivolous and vexatious.</w:t>
      </w:r>
    </w:p>
    <w:p w14:paraId="4AE972D1" w14:textId="77777777" w:rsidR="002F5F3D" w:rsidRPr="00AC2A33" w:rsidRDefault="002F5F3D" w:rsidP="00AC2A33">
      <w:pPr>
        <w:spacing w:after="0" w:line="360" w:lineRule="auto"/>
        <w:contextualSpacing/>
        <w:jc w:val="both"/>
        <w:rPr>
          <w:rFonts w:ascii="Times New Roman" w:hAnsi="Times New Roman" w:cs="Times New Roman"/>
          <w:bCs/>
          <w:i/>
          <w:iCs/>
          <w:color w:val="000000" w:themeColor="text1"/>
          <w:sz w:val="24"/>
          <w:szCs w:val="24"/>
        </w:rPr>
      </w:pPr>
      <w:r w:rsidRPr="00AC2A33">
        <w:rPr>
          <w:rFonts w:ascii="Times New Roman" w:hAnsi="Times New Roman" w:cs="Times New Roman"/>
          <w:bCs/>
          <w:i/>
          <w:iCs/>
          <w:color w:val="000000" w:themeColor="text1"/>
          <w:sz w:val="24"/>
          <w:szCs w:val="24"/>
        </w:rPr>
        <w:t xml:space="preserve">Items [h &amp; i]: Dismissal of the accused persons’ appeal against refusal of bail and the striking off of the accused persons’ application for bail pending trial by this court </w:t>
      </w:r>
    </w:p>
    <w:p w14:paraId="3E718B01" w14:textId="40323F31" w:rsidR="00B07B05" w:rsidRPr="00AC2A33" w:rsidRDefault="00AC2A33" w:rsidP="00AC2A33">
      <w:pPr>
        <w:spacing w:after="0" w:line="360" w:lineRule="auto"/>
        <w:contextualSpacing/>
        <w:jc w:val="both"/>
        <w:rPr>
          <w:rFonts w:ascii="Times New Roman" w:hAnsi="Times New Roman" w:cs="Times New Roman"/>
          <w:color w:val="000000" w:themeColor="text1"/>
          <w:sz w:val="24"/>
          <w:szCs w:val="24"/>
        </w:rPr>
      </w:pPr>
      <w:r w:rsidRPr="00AC2A33">
        <w:rPr>
          <w:rFonts w:ascii="Times New Roman" w:hAnsi="Times New Roman" w:cs="Times New Roman"/>
          <w:color w:val="000000" w:themeColor="text1"/>
          <w:sz w:val="24"/>
          <w:szCs w:val="24"/>
        </w:rPr>
        <w:tab/>
      </w:r>
      <w:r w:rsidR="002F5F3D" w:rsidRPr="00AC2A33">
        <w:rPr>
          <w:rFonts w:ascii="Times New Roman" w:hAnsi="Times New Roman" w:cs="Times New Roman"/>
          <w:color w:val="000000" w:themeColor="text1"/>
          <w:sz w:val="24"/>
          <w:szCs w:val="24"/>
        </w:rPr>
        <w:t xml:space="preserve">The </w:t>
      </w:r>
      <w:r w:rsidR="00B07B05" w:rsidRPr="00AC2A33">
        <w:rPr>
          <w:rFonts w:ascii="Times New Roman" w:hAnsi="Times New Roman" w:cs="Times New Roman"/>
          <w:color w:val="000000" w:themeColor="text1"/>
          <w:sz w:val="24"/>
          <w:szCs w:val="24"/>
        </w:rPr>
        <w:t xml:space="preserve">accused persons expressly accepted </w:t>
      </w:r>
      <w:r w:rsidR="002F5F3D" w:rsidRPr="00AC2A33">
        <w:rPr>
          <w:rFonts w:ascii="Times New Roman" w:hAnsi="Times New Roman" w:cs="Times New Roman"/>
          <w:color w:val="000000" w:themeColor="text1"/>
          <w:sz w:val="24"/>
          <w:szCs w:val="24"/>
        </w:rPr>
        <w:t xml:space="preserve">the </w:t>
      </w:r>
      <w:r w:rsidR="00B07B05" w:rsidRPr="00AC2A33">
        <w:rPr>
          <w:rFonts w:ascii="Times New Roman" w:hAnsi="Times New Roman" w:cs="Times New Roman"/>
          <w:color w:val="000000" w:themeColor="text1"/>
          <w:sz w:val="24"/>
          <w:szCs w:val="24"/>
        </w:rPr>
        <w:t xml:space="preserve">said </w:t>
      </w:r>
      <w:r w:rsidR="002F5F3D" w:rsidRPr="00AC2A33">
        <w:rPr>
          <w:rFonts w:ascii="Times New Roman" w:hAnsi="Times New Roman" w:cs="Times New Roman"/>
          <w:color w:val="000000" w:themeColor="text1"/>
          <w:sz w:val="24"/>
          <w:szCs w:val="24"/>
        </w:rPr>
        <w:t xml:space="preserve">decisions by this court, one, dismissing their appeal against denial of bail by the magistrate and </w:t>
      </w:r>
      <w:r w:rsidR="00B07B05" w:rsidRPr="00AC2A33">
        <w:rPr>
          <w:rFonts w:ascii="Times New Roman" w:hAnsi="Times New Roman" w:cs="Times New Roman"/>
          <w:color w:val="000000" w:themeColor="text1"/>
          <w:sz w:val="24"/>
          <w:szCs w:val="24"/>
        </w:rPr>
        <w:t>the other</w:t>
      </w:r>
      <w:r w:rsidR="002F5F3D" w:rsidRPr="00AC2A33">
        <w:rPr>
          <w:rFonts w:ascii="Times New Roman" w:hAnsi="Times New Roman" w:cs="Times New Roman"/>
          <w:color w:val="000000" w:themeColor="text1"/>
          <w:sz w:val="24"/>
          <w:szCs w:val="24"/>
        </w:rPr>
        <w:t xml:space="preserve">, removing their bail application from the roll </w:t>
      </w:r>
      <w:r w:rsidR="00B07B05" w:rsidRPr="00AC2A33">
        <w:rPr>
          <w:rFonts w:ascii="Times New Roman" w:hAnsi="Times New Roman" w:cs="Times New Roman"/>
          <w:color w:val="000000" w:themeColor="text1"/>
          <w:sz w:val="24"/>
          <w:szCs w:val="24"/>
        </w:rPr>
        <w:t>as</w:t>
      </w:r>
      <w:r w:rsidR="002F5F3D" w:rsidRPr="00AC2A33">
        <w:rPr>
          <w:rFonts w:ascii="Times New Roman" w:hAnsi="Times New Roman" w:cs="Times New Roman"/>
          <w:color w:val="000000" w:themeColor="text1"/>
          <w:sz w:val="24"/>
          <w:szCs w:val="24"/>
        </w:rPr>
        <w:t xml:space="preserve"> correct. </w:t>
      </w:r>
      <w:r w:rsidR="00B07B05" w:rsidRPr="00AC2A33">
        <w:rPr>
          <w:rFonts w:ascii="Times New Roman" w:hAnsi="Times New Roman" w:cs="Times New Roman"/>
          <w:color w:val="000000" w:themeColor="text1"/>
          <w:sz w:val="24"/>
          <w:szCs w:val="24"/>
        </w:rPr>
        <w:t xml:space="preserve">They accepted that they did not raise the issue of the constitutional validity of </w:t>
      </w:r>
      <w:r w:rsidR="002F5F3D" w:rsidRPr="00AC2A33">
        <w:rPr>
          <w:rFonts w:ascii="Times New Roman" w:hAnsi="Times New Roman" w:cs="Times New Roman"/>
          <w:color w:val="000000" w:themeColor="text1"/>
          <w:sz w:val="24"/>
          <w:szCs w:val="24"/>
        </w:rPr>
        <w:t>the law which applied to the bail matters</w:t>
      </w:r>
      <w:r w:rsidR="00B07B05" w:rsidRPr="00AC2A33">
        <w:rPr>
          <w:rFonts w:ascii="Times New Roman" w:hAnsi="Times New Roman" w:cs="Times New Roman"/>
          <w:color w:val="000000" w:themeColor="text1"/>
          <w:sz w:val="24"/>
          <w:szCs w:val="24"/>
        </w:rPr>
        <w:t xml:space="preserve"> at the bail proceedings. They may not seek referral at proceedings unrelated. The law which applied to their bail matters is </w:t>
      </w:r>
      <w:r w:rsidR="00BD6BC4" w:rsidRPr="00AC2A33">
        <w:rPr>
          <w:rFonts w:ascii="Times New Roman" w:hAnsi="Times New Roman" w:cs="Times New Roman"/>
          <w:color w:val="000000" w:themeColor="text1"/>
          <w:sz w:val="24"/>
          <w:szCs w:val="24"/>
        </w:rPr>
        <w:t xml:space="preserve">not </w:t>
      </w:r>
      <w:r w:rsidR="00B07B05" w:rsidRPr="00AC2A33">
        <w:rPr>
          <w:rFonts w:ascii="Times New Roman" w:hAnsi="Times New Roman" w:cs="Times New Roman"/>
          <w:color w:val="000000" w:themeColor="text1"/>
          <w:sz w:val="24"/>
          <w:szCs w:val="24"/>
        </w:rPr>
        <w:t>relevant to the charge of fraud.</w:t>
      </w:r>
      <w:r w:rsidR="002F5F3D" w:rsidRPr="00AC2A33">
        <w:rPr>
          <w:rFonts w:ascii="Times New Roman" w:hAnsi="Times New Roman" w:cs="Times New Roman"/>
          <w:color w:val="000000" w:themeColor="text1"/>
          <w:sz w:val="24"/>
          <w:szCs w:val="24"/>
        </w:rPr>
        <w:t xml:space="preserve"> If the accused persons were minded to challenge the constitutional validity of the applicable law, they should have requested for referral of the matter to the constitutional court at the bail proceedings. </w:t>
      </w:r>
      <w:r w:rsidR="00B07B05" w:rsidRPr="00AC2A33">
        <w:rPr>
          <w:rFonts w:ascii="Times New Roman" w:hAnsi="Times New Roman" w:cs="Times New Roman"/>
          <w:color w:val="000000" w:themeColor="text1"/>
          <w:sz w:val="24"/>
          <w:szCs w:val="24"/>
        </w:rPr>
        <w:t>I agree with the State counsel that this is an</w:t>
      </w:r>
      <w:r w:rsidR="002F5F3D" w:rsidRPr="00AC2A33">
        <w:rPr>
          <w:rFonts w:ascii="Times New Roman" w:hAnsi="Times New Roman" w:cs="Times New Roman"/>
          <w:color w:val="000000" w:themeColor="text1"/>
          <w:sz w:val="24"/>
          <w:szCs w:val="24"/>
        </w:rPr>
        <w:t xml:space="preserve"> inopportune time to seek referral of the matter. </w:t>
      </w:r>
    </w:p>
    <w:p w14:paraId="4356B77E" w14:textId="5D143B57" w:rsidR="002F5F3D" w:rsidRPr="00AC2A33" w:rsidRDefault="00AC2A33" w:rsidP="00AC2A33">
      <w:pPr>
        <w:spacing w:after="0" w:line="360" w:lineRule="auto"/>
        <w:contextualSpacing/>
        <w:jc w:val="both"/>
        <w:rPr>
          <w:rFonts w:ascii="Times New Roman" w:hAnsi="Times New Roman" w:cs="Times New Roman"/>
          <w:color w:val="000000" w:themeColor="text1"/>
          <w:sz w:val="24"/>
          <w:szCs w:val="24"/>
        </w:rPr>
      </w:pPr>
      <w:r w:rsidRPr="00AC2A33">
        <w:rPr>
          <w:rFonts w:ascii="Times New Roman" w:hAnsi="Times New Roman" w:cs="Times New Roman"/>
          <w:color w:val="000000" w:themeColor="text1"/>
          <w:sz w:val="24"/>
          <w:szCs w:val="24"/>
        </w:rPr>
        <w:tab/>
      </w:r>
      <w:r w:rsidR="002F5F3D" w:rsidRPr="00AC2A33">
        <w:rPr>
          <w:rFonts w:ascii="Times New Roman" w:hAnsi="Times New Roman" w:cs="Times New Roman"/>
          <w:color w:val="000000" w:themeColor="text1"/>
          <w:sz w:val="24"/>
          <w:szCs w:val="24"/>
        </w:rPr>
        <w:t>The request is, therefore, frivolous and vexatious.</w:t>
      </w:r>
    </w:p>
    <w:p w14:paraId="70CA399B" w14:textId="77777777" w:rsidR="002F5F3D" w:rsidRPr="00AC2A33" w:rsidRDefault="002F5F3D" w:rsidP="00C66E79">
      <w:pPr>
        <w:spacing w:after="0" w:line="360" w:lineRule="auto"/>
        <w:ind w:firstLine="720"/>
        <w:contextualSpacing/>
        <w:jc w:val="both"/>
        <w:rPr>
          <w:rFonts w:ascii="Times New Roman" w:hAnsi="Times New Roman" w:cs="Times New Roman"/>
          <w:color w:val="000000" w:themeColor="text1"/>
          <w:sz w:val="24"/>
          <w:szCs w:val="24"/>
        </w:rPr>
      </w:pPr>
    </w:p>
    <w:p w14:paraId="1910F189" w14:textId="77777777" w:rsidR="002F5F3D" w:rsidRPr="00AC2A33" w:rsidRDefault="002F5F3D" w:rsidP="00AC2A33">
      <w:pPr>
        <w:spacing w:after="0" w:line="360" w:lineRule="auto"/>
        <w:contextualSpacing/>
        <w:jc w:val="both"/>
        <w:rPr>
          <w:rFonts w:ascii="Times New Roman" w:hAnsi="Times New Roman" w:cs="Times New Roman"/>
          <w:bCs/>
          <w:i/>
          <w:iCs/>
          <w:color w:val="000000" w:themeColor="text1"/>
          <w:sz w:val="24"/>
          <w:szCs w:val="24"/>
        </w:rPr>
      </w:pPr>
      <w:r w:rsidRPr="00AC2A33">
        <w:rPr>
          <w:rFonts w:ascii="Times New Roman" w:hAnsi="Times New Roman" w:cs="Times New Roman"/>
          <w:bCs/>
          <w:i/>
          <w:iCs/>
          <w:color w:val="000000" w:themeColor="text1"/>
          <w:sz w:val="24"/>
          <w:szCs w:val="24"/>
        </w:rPr>
        <w:t xml:space="preserve">Item [k]: Whether there was selective prosecution resulting in the exclusion of one Wicknell Chivhayo from prosecution. </w:t>
      </w:r>
    </w:p>
    <w:p w14:paraId="5E44E10B" w14:textId="2122A400" w:rsidR="00BD6BC4" w:rsidRPr="00AC2A33" w:rsidRDefault="00AC2A33" w:rsidP="00AC2A33">
      <w:pPr>
        <w:spacing w:after="0" w:line="360" w:lineRule="auto"/>
        <w:contextualSpacing/>
        <w:jc w:val="both"/>
        <w:rPr>
          <w:rFonts w:ascii="Times New Roman" w:hAnsi="Times New Roman" w:cs="Times New Roman"/>
          <w:color w:val="000000" w:themeColor="text1"/>
          <w:sz w:val="24"/>
          <w:szCs w:val="24"/>
        </w:rPr>
      </w:pPr>
      <w:r w:rsidRPr="00AC2A33">
        <w:rPr>
          <w:rFonts w:ascii="Times New Roman" w:hAnsi="Times New Roman" w:cs="Times New Roman"/>
          <w:color w:val="000000" w:themeColor="text1"/>
          <w:sz w:val="24"/>
          <w:szCs w:val="24"/>
        </w:rPr>
        <w:tab/>
      </w:r>
      <w:r w:rsidR="002F5F3D" w:rsidRPr="00AC2A33">
        <w:rPr>
          <w:rFonts w:ascii="Times New Roman" w:hAnsi="Times New Roman" w:cs="Times New Roman"/>
          <w:color w:val="000000" w:themeColor="text1"/>
          <w:sz w:val="24"/>
          <w:szCs w:val="24"/>
        </w:rPr>
        <w:t xml:space="preserve">The </w:t>
      </w:r>
      <w:r w:rsidR="00BD6BC4" w:rsidRPr="00AC2A33">
        <w:rPr>
          <w:rFonts w:ascii="Times New Roman" w:hAnsi="Times New Roman" w:cs="Times New Roman"/>
          <w:color w:val="000000" w:themeColor="text1"/>
          <w:sz w:val="24"/>
          <w:szCs w:val="24"/>
        </w:rPr>
        <w:t xml:space="preserve">accused persons conceded that </w:t>
      </w:r>
      <w:r w:rsidR="002F5F3D" w:rsidRPr="00AC2A33">
        <w:rPr>
          <w:rFonts w:ascii="Times New Roman" w:hAnsi="Times New Roman" w:cs="Times New Roman"/>
          <w:color w:val="000000" w:themeColor="text1"/>
          <w:sz w:val="24"/>
          <w:szCs w:val="24"/>
        </w:rPr>
        <w:t xml:space="preserve">Wicknell Chivhayo </w:t>
      </w:r>
      <w:r w:rsidR="00BD6BC4" w:rsidRPr="00AC2A33">
        <w:rPr>
          <w:rFonts w:ascii="Times New Roman" w:hAnsi="Times New Roman" w:cs="Times New Roman"/>
          <w:color w:val="000000" w:themeColor="text1"/>
          <w:sz w:val="24"/>
          <w:szCs w:val="24"/>
        </w:rPr>
        <w:t>is not implicated in this case. They agreed to have the subpoena issued at their insistence, cancelled and even offered to pay him wasted costs for his attendance at court in compliance with the subpoena</w:t>
      </w:r>
      <w:r w:rsidR="002F5F3D" w:rsidRPr="00AC2A33">
        <w:rPr>
          <w:rFonts w:ascii="Times New Roman" w:hAnsi="Times New Roman" w:cs="Times New Roman"/>
          <w:color w:val="000000" w:themeColor="text1"/>
          <w:sz w:val="24"/>
          <w:szCs w:val="24"/>
        </w:rPr>
        <w:t xml:space="preserve">. </w:t>
      </w:r>
    </w:p>
    <w:p w14:paraId="7B5F4825" w14:textId="3C68A6DA" w:rsidR="004537D1" w:rsidRPr="00AC2A33" w:rsidRDefault="00AC2A33" w:rsidP="00AC2A33">
      <w:pPr>
        <w:spacing w:after="0" w:line="360" w:lineRule="auto"/>
        <w:contextualSpacing/>
        <w:jc w:val="both"/>
        <w:rPr>
          <w:rFonts w:ascii="Times New Roman" w:hAnsi="Times New Roman" w:cs="Times New Roman"/>
          <w:color w:val="000000" w:themeColor="text1"/>
          <w:sz w:val="24"/>
          <w:szCs w:val="24"/>
        </w:rPr>
      </w:pPr>
      <w:r w:rsidRPr="00AC2A33">
        <w:rPr>
          <w:rFonts w:ascii="Times New Roman" w:hAnsi="Times New Roman" w:cs="Times New Roman"/>
          <w:color w:val="000000" w:themeColor="text1"/>
          <w:sz w:val="24"/>
          <w:szCs w:val="24"/>
        </w:rPr>
        <w:tab/>
      </w:r>
      <w:r w:rsidR="002F5F3D" w:rsidRPr="00AC2A33">
        <w:rPr>
          <w:rFonts w:ascii="Times New Roman" w:hAnsi="Times New Roman" w:cs="Times New Roman"/>
          <w:color w:val="000000" w:themeColor="text1"/>
          <w:sz w:val="24"/>
          <w:szCs w:val="24"/>
        </w:rPr>
        <w:t>The insistence on the part of the accused persons to pursue this point was therefore, frivolous and vexatious.</w:t>
      </w:r>
    </w:p>
    <w:p w14:paraId="51328A6A" w14:textId="77777777" w:rsidR="002F5F3D" w:rsidRPr="00AC2A33" w:rsidRDefault="002F5F3D" w:rsidP="00AC2A33">
      <w:pPr>
        <w:spacing w:after="0" w:line="360" w:lineRule="auto"/>
        <w:contextualSpacing/>
        <w:jc w:val="both"/>
        <w:rPr>
          <w:rFonts w:ascii="Times New Roman" w:hAnsi="Times New Roman" w:cs="Times New Roman"/>
          <w:bCs/>
          <w:i/>
          <w:iCs/>
          <w:color w:val="000000" w:themeColor="text1"/>
          <w:sz w:val="24"/>
          <w:szCs w:val="24"/>
        </w:rPr>
      </w:pPr>
      <w:r w:rsidRPr="00AC2A33">
        <w:rPr>
          <w:rFonts w:ascii="Times New Roman" w:hAnsi="Times New Roman" w:cs="Times New Roman"/>
          <w:bCs/>
          <w:i/>
          <w:iCs/>
          <w:color w:val="000000" w:themeColor="text1"/>
          <w:sz w:val="24"/>
          <w:szCs w:val="24"/>
        </w:rPr>
        <w:t>Item [l]: Challenging section 66(1) and (2) of the Criminal Procedure and Evidence Act</w:t>
      </w:r>
    </w:p>
    <w:p w14:paraId="4344C1B5" w14:textId="6B88A429" w:rsidR="004537D1" w:rsidRPr="00AC2A33" w:rsidRDefault="00AC2A33" w:rsidP="00AC2A33">
      <w:pPr>
        <w:spacing w:after="0" w:line="360" w:lineRule="auto"/>
        <w:contextualSpacing/>
        <w:jc w:val="both"/>
        <w:rPr>
          <w:rFonts w:ascii="Times New Roman" w:hAnsi="Times New Roman" w:cs="Times New Roman"/>
          <w:color w:val="000000" w:themeColor="text1"/>
          <w:sz w:val="24"/>
          <w:szCs w:val="24"/>
        </w:rPr>
      </w:pPr>
      <w:r w:rsidRPr="00AC2A33">
        <w:rPr>
          <w:rFonts w:ascii="Times New Roman" w:hAnsi="Times New Roman" w:cs="Times New Roman"/>
          <w:color w:val="000000" w:themeColor="text1"/>
          <w:sz w:val="24"/>
          <w:szCs w:val="24"/>
        </w:rPr>
        <w:lastRenderedPageBreak/>
        <w:tab/>
      </w:r>
      <w:r w:rsidR="002F5F3D" w:rsidRPr="00AC2A33">
        <w:rPr>
          <w:rFonts w:ascii="Times New Roman" w:hAnsi="Times New Roman" w:cs="Times New Roman"/>
          <w:color w:val="000000" w:themeColor="text1"/>
          <w:sz w:val="24"/>
          <w:szCs w:val="24"/>
        </w:rPr>
        <w:t xml:space="preserve">The issue of </w:t>
      </w:r>
      <w:r w:rsidR="00BD6BC4" w:rsidRPr="00AC2A33">
        <w:rPr>
          <w:rFonts w:ascii="Times New Roman" w:hAnsi="Times New Roman" w:cs="Times New Roman"/>
          <w:color w:val="000000" w:themeColor="text1"/>
          <w:sz w:val="24"/>
          <w:szCs w:val="24"/>
        </w:rPr>
        <w:t xml:space="preserve">the warrant issued by the magistrate for their detention in terms of </w:t>
      </w:r>
      <w:r w:rsidR="002F5F3D" w:rsidRPr="00AC2A33">
        <w:rPr>
          <w:rFonts w:ascii="Times New Roman" w:hAnsi="Times New Roman" w:cs="Times New Roman"/>
          <w:color w:val="000000" w:themeColor="text1"/>
          <w:sz w:val="24"/>
          <w:szCs w:val="24"/>
        </w:rPr>
        <w:t>s 66 (2) of the Criminal Procedure and Evidence Act</w:t>
      </w:r>
      <w:r w:rsidR="00BD6BC4" w:rsidRPr="00AC2A33">
        <w:rPr>
          <w:rFonts w:ascii="Times New Roman" w:hAnsi="Times New Roman" w:cs="Times New Roman"/>
          <w:color w:val="000000" w:themeColor="text1"/>
          <w:sz w:val="24"/>
          <w:szCs w:val="24"/>
        </w:rPr>
        <w:t xml:space="preserve">, pending appearance before the High Court for </w:t>
      </w:r>
      <w:r w:rsidR="00593E82" w:rsidRPr="00AC2A33">
        <w:rPr>
          <w:rFonts w:ascii="Times New Roman" w:hAnsi="Times New Roman" w:cs="Times New Roman"/>
          <w:color w:val="000000" w:themeColor="text1"/>
          <w:sz w:val="24"/>
          <w:szCs w:val="24"/>
        </w:rPr>
        <w:t>trial arose</w:t>
      </w:r>
      <w:r w:rsidR="002F5F3D" w:rsidRPr="00AC2A33">
        <w:rPr>
          <w:rFonts w:ascii="Times New Roman" w:hAnsi="Times New Roman" w:cs="Times New Roman"/>
          <w:color w:val="000000" w:themeColor="text1"/>
          <w:sz w:val="24"/>
          <w:szCs w:val="24"/>
        </w:rPr>
        <w:t xml:space="preserve"> </w:t>
      </w:r>
      <w:r w:rsidR="00BD6BC4" w:rsidRPr="00AC2A33">
        <w:rPr>
          <w:rFonts w:ascii="Times New Roman" w:hAnsi="Times New Roman" w:cs="Times New Roman"/>
          <w:color w:val="000000" w:themeColor="text1"/>
          <w:sz w:val="24"/>
          <w:szCs w:val="24"/>
        </w:rPr>
        <w:t xml:space="preserve">at the time of </w:t>
      </w:r>
      <w:r w:rsidR="00593E82" w:rsidRPr="00AC2A33">
        <w:rPr>
          <w:rFonts w:ascii="Times New Roman" w:hAnsi="Times New Roman" w:cs="Times New Roman"/>
          <w:color w:val="000000" w:themeColor="text1"/>
          <w:sz w:val="24"/>
          <w:szCs w:val="24"/>
        </w:rPr>
        <w:t>the indictment</w:t>
      </w:r>
      <w:r w:rsidR="00BD6BC4" w:rsidRPr="00AC2A33">
        <w:rPr>
          <w:rFonts w:ascii="Times New Roman" w:hAnsi="Times New Roman" w:cs="Times New Roman"/>
          <w:color w:val="000000" w:themeColor="text1"/>
          <w:sz w:val="24"/>
          <w:szCs w:val="24"/>
        </w:rPr>
        <w:t xml:space="preserve"> proceedings</w:t>
      </w:r>
      <w:r w:rsidR="002F5F3D" w:rsidRPr="00AC2A33">
        <w:rPr>
          <w:rFonts w:ascii="Times New Roman" w:hAnsi="Times New Roman" w:cs="Times New Roman"/>
          <w:color w:val="000000" w:themeColor="text1"/>
          <w:sz w:val="24"/>
          <w:szCs w:val="24"/>
        </w:rPr>
        <w:t>. That was the opportune moment when the accused persons should have sought for a referral. The accused persons failed to do so. The constitutional validity was not an issue of s 66 (2) has no bearing to the criminal trial. The request for the referral of the issue to the Constitutional Court made to this court was, therefore, frivolous and vexatious.</w:t>
      </w:r>
    </w:p>
    <w:p w14:paraId="4020A606" w14:textId="1FE0BE58" w:rsidR="002F5F3D" w:rsidRPr="00AC2A33" w:rsidRDefault="002F5F3D" w:rsidP="00AC2A33">
      <w:pPr>
        <w:spacing w:after="0" w:line="360" w:lineRule="auto"/>
        <w:contextualSpacing/>
        <w:jc w:val="both"/>
        <w:rPr>
          <w:rFonts w:ascii="Times New Roman" w:hAnsi="Times New Roman" w:cs="Times New Roman"/>
          <w:bCs/>
          <w:i/>
          <w:iCs/>
          <w:color w:val="000000" w:themeColor="text1"/>
          <w:sz w:val="24"/>
          <w:szCs w:val="24"/>
        </w:rPr>
      </w:pPr>
      <w:r w:rsidRPr="00AC2A33">
        <w:rPr>
          <w:rFonts w:ascii="Times New Roman" w:hAnsi="Times New Roman" w:cs="Times New Roman"/>
          <w:bCs/>
          <w:i/>
          <w:iCs/>
          <w:color w:val="000000" w:themeColor="text1"/>
          <w:sz w:val="24"/>
          <w:szCs w:val="24"/>
        </w:rPr>
        <w:t>Item [n]: The alleged interference by the ZACC Chairperson with the National Prosecuting Authority leading to the withdrawal of the consent to bail.</w:t>
      </w:r>
    </w:p>
    <w:p w14:paraId="63599000" w14:textId="1EEFBED3" w:rsidR="00593E82" w:rsidRPr="00AC2A33" w:rsidRDefault="00AC2A33" w:rsidP="00AC2A33">
      <w:pPr>
        <w:autoSpaceDE w:val="0"/>
        <w:autoSpaceDN w:val="0"/>
        <w:adjustRightInd w:val="0"/>
        <w:spacing w:after="0" w:line="360" w:lineRule="auto"/>
        <w:contextualSpacing/>
        <w:jc w:val="both"/>
        <w:rPr>
          <w:rFonts w:ascii="Times New Roman" w:hAnsi="Times New Roman" w:cs="Times New Roman"/>
          <w:color w:val="000000" w:themeColor="text1"/>
          <w:sz w:val="24"/>
          <w:szCs w:val="24"/>
        </w:rPr>
      </w:pPr>
      <w:r w:rsidRPr="00AC2A33">
        <w:rPr>
          <w:rFonts w:ascii="Times New Roman" w:hAnsi="Times New Roman" w:cs="Times New Roman"/>
          <w:color w:val="000000" w:themeColor="text1"/>
          <w:sz w:val="24"/>
          <w:szCs w:val="24"/>
        </w:rPr>
        <w:tab/>
      </w:r>
      <w:r w:rsidR="002F5F3D" w:rsidRPr="00AC2A33">
        <w:rPr>
          <w:rFonts w:ascii="Times New Roman" w:hAnsi="Times New Roman" w:cs="Times New Roman"/>
          <w:color w:val="000000" w:themeColor="text1"/>
          <w:sz w:val="24"/>
          <w:szCs w:val="24"/>
        </w:rPr>
        <w:t>Th</w:t>
      </w:r>
      <w:r w:rsidR="00593E82" w:rsidRPr="00AC2A33">
        <w:rPr>
          <w:rFonts w:ascii="Times New Roman" w:hAnsi="Times New Roman" w:cs="Times New Roman"/>
          <w:color w:val="000000" w:themeColor="text1"/>
          <w:sz w:val="24"/>
          <w:szCs w:val="24"/>
        </w:rPr>
        <w:t>is is another historical issue which is being raised after the remand proceedings before the magistrate were concluded. It has n</w:t>
      </w:r>
      <w:r w:rsidR="002F5F3D" w:rsidRPr="00AC2A33">
        <w:rPr>
          <w:rFonts w:ascii="Times New Roman" w:hAnsi="Times New Roman" w:cs="Times New Roman"/>
          <w:color w:val="000000" w:themeColor="text1"/>
          <w:sz w:val="24"/>
          <w:szCs w:val="24"/>
        </w:rPr>
        <w:t xml:space="preserve">ot arisen during the criminal trial before this court. The alleged interference by the ZACC Chairperson was part of the accused persons’ testimonies during the joint bail application before the magistrate. Had the accused persons been desirous </w:t>
      </w:r>
      <w:r w:rsidR="00F916CE" w:rsidRPr="00AC2A33">
        <w:rPr>
          <w:rFonts w:ascii="Times New Roman" w:hAnsi="Times New Roman" w:cs="Times New Roman"/>
          <w:color w:val="000000" w:themeColor="text1"/>
          <w:sz w:val="24"/>
          <w:szCs w:val="24"/>
        </w:rPr>
        <w:t>to enforce</w:t>
      </w:r>
      <w:r w:rsidR="002F5F3D" w:rsidRPr="00AC2A33">
        <w:rPr>
          <w:rFonts w:ascii="Times New Roman" w:hAnsi="Times New Roman" w:cs="Times New Roman"/>
          <w:color w:val="000000" w:themeColor="text1"/>
          <w:sz w:val="24"/>
          <w:szCs w:val="24"/>
        </w:rPr>
        <w:t xml:space="preserve"> their rights, they were expected to seek for a referral to the Constitutional Court before the finalisation of their bail application in the lower court.</w:t>
      </w:r>
      <w:r w:rsidR="00593E82" w:rsidRPr="00AC2A33">
        <w:rPr>
          <w:rFonts w:ascii="Times New Roman" w:hAnsi="Times New Roman" w:cs="Times New Roman"/>
          <w:color w:val="000000" w:themeColor="text1"/>
          <w:sz w:val="24"/>
          <w:szCs w:val="24"/>
        </w:rPr>
        <w:t xml:space="preserve"> The issue is not relevant to the charge of fraud. </w:t>
      </w:r>
    </w:p>
    <w:p w14:paraId="4EFC0F52" w14:textId="1AFA416B" w:rsidR="0033162F" w:rsidRPr="00AC2A33" w:rsidRDefault="00AC2A33" w:rsidP="00AC2A33">
      <w:pPr>
        <w:autoSpaceDE w:val="0"/>
        <w:autoSpaceDN w:val="0"/>
        <w:adjustRightInd w:val="0"/>
        <w:spacing w:after="0" w:line="360" w:lineRule="auto"/>
        <w:contextualSpacing/>
        <w:jc w:val="both"/>
        <w:rPr>
          <w:rFonts w:ascii="Times New Roman" w:hAnsi="Times New Roman" w:cs="Times New Roman"/>
          <w:color w:val="000000" w:themeColor="text1"/>
          <w:sz w:val="24"/>
          <w:szCs w:val="24"/>
        </w:rPr>
      </w:pPr>
      <w:r w:rsidRPr="00AC2A33">
        <w:rPr>
          <w:rFonts w:ascii="Times New Roman" w:hAnsi="Times New Roman" w:cs="Times New Roman"/>
          <w:color w:val="000000" w:themeColor="text1"/>
          <w:sz w:val="24"/>
          <w:szCs w:val="24"/>
        </w:rPr>
        <w:tab/>
      </w:r>
      <w:r w:rsidR="002F5F3D" w:rsidRPr="00AC2A33">
        <w:rPr>
          <w:rFonts w:ascii="Times New Roman" w:hAnsi="Times New Roman" w:cs="Times New Roman"/>
          <w:color w:val="000000" w:themeColor="text1"/>
          <w:sz w:val="24"/>
          <w:szCs w:val="24"/>
        </w:rPr>
        <w:t xml:space="preserve">The request </w:t>
      </w:r>
      <w:r w:rsidR="00593E82" w:rsidRPr="00AC2A33">
        <w:rPr>
          <w:rFonts w:ascii="Times New Roman" w:hAnsi="Times New Roman" w:cs="Times New Roman"/>
          <w:color w:val="000000" w:themeColor="text1"/>
          <w:sz w:val="24"/>
          <w:szCs w:val="24"/>
        </w:rPr>
        <w:t>is therefore</w:t>
      </w:r>
      <w:r w:rsidR="002F5F3D" w:rsidRPr="00AC2A33">
        <w:rPr>
          <w:rFonts w:ascii="Times New Roman" w:hAnsi="Times New Roman" w:cs="Times New Roman"/>
          <w:color w:val="000000" w:themeColor="text1"/>
          <w:sz w:val="24"/>
          <w:szCs w:val="24"/>
        </w:rPr>
        <w:t>, frivolous and vexatious.</w:t>
      </w:r>
    </w:p>
    <w:p w14:paraId="36E4A3D1" w14:textId="710C631D" w:rsidR="0033162F" w:rsidRPr="00AC2A33" w:rsidRDefault="00AC2A33" w:rsidP="00AC2A33">
      <w:pPr>
        <w:spacing w:after="0" w:line="360" w:lineRule="auto"/>
        <w:contextualSpacing/>
        <w:jc w:val="both"/>
        <w:rPr>
          <w:rFonts w:ascii="Times New Roman" w:hAnsi="Times New Roman" w:cs="Times New Roman"/>
          <w:bCs/>
          <w:color w:val="000000" w:themeColor="text1"/>
          <w:sz w:val="24"/>
          <w:szCs w:val="24"/>
        </w:rPr>
      </w:pPr>
      <w:r w:rsidRPr="00AC2A33">
        <w:rPr>
          <w:rFonts w:ascii="Times New Roman" w:hAnsi="Times New Roman" w:cs="Times New Roman"/>
          <w:b/>
          <w:bCs/>
          <w:color w:val="000000" w:themeColor="text1"/>
          <w:sz w:val="24"/>
          <w:szCs w:val="24"/>
        </w:rPr>
        <w:tab/>
      </w:r>
      <w:r w:rsidR="0033162F" w:rsidRPr="00AC2A33">
        <w:rPr>
          <w:rFonts w:ascii="Times New Roman" w:hAnsi="Times New Roman" w:cs="Times New Roman"/>
          <w:b/>
          <w:bCs/>
          <w:color w:val="000000" w:themeColor="text1"/>
          <w:sz w:val="24"/>
          <w:szCs w:val="24"/>
        </w:rPr>
        <w:t>In the result I order as follows</w:t>
      </w:r>
      <w:r w:rsidR="0033162F" w:rsidRPr="00AC2A33">
        <w:rPr>
          <w:rFonts w:ascii="Times New Roman" w:hAnsi="Times New Roman" w:cs="Times New Roman"/>
          <w:bCs/>
          <w:color w:val="000000" w:themeColor="text1"/>
          <w:sz w:val="24"/>
          <w:szCs w:val="24"/>
        </w:rPr>
        <w:t>:</w:t>
      </w:r>
    </w:p>
    <w:p w14:paraId="10018322" w14:textId="77777777" w:rsidR="00A13092" w:rsidRDefault="0033162F" w:rsidP="00A13092">
      <w:pPr>
        <w:pStyle w:val="ListParagraph"/>
        <w:numPr>
          <w:ilvl w:val="0"/>
          <w:numId w:val="20"/>
        </w:numPr>
        <w:spacing w:after="0" w:line="360" w:lineRule="auto"/>
        <w:jc w:val="both"/>
        <w:rPr>
          <w:rFonts w:ascii="Times New Roman" w:hAnsi="Times New Roman" w:cs="Times New Roman"/>
          <w:bCs/>
          <w:color w:val="000000" w:themeColor="text1"/>
          <w:sz w:val="24"/>
          <w:szCs w:val="24"/>
        </w:rPr>
      </w:pPr>
      <w:r w:rsidRPr="00A13092">
        <w:rPr>
          <w:rFonts w:ascii="Times New Roman" w:hAnsi="Times New Roman" w:cs="Times New Roman"/>
          <w:bCs/>
          <w:color w:val="000000" w:themeColor="text1"/>
          <w:sz w:val="24"/>
          <w:szCs w:val="24"/>
        </w:rPr>
        <w:t xml:space="preserve">The </w:t>
      </w:r>
      <w:r w:rsidR="00593E82" w:rsidRPr="00A13092">
        <w:rPr>
          <w:rFonts w:ascii="Times New Roman" w:hAnsi="Times New Roman" w:cs="Times New Roman"/>
          <w:bCs/>
          <w:color w:val="000000" w:themeColor="text1"/>
          <w:sz w:val="24"/>
          <w:szCs w:val="24"/>
        </w:rPr>
        <w:t xml:space="preserve">request </w:t>
      </w:r>
      <w:r w:rsidR="00D701B0" w:rsidRPr="00A13092">
        <w:rPr>
          <w:rFonts w:ascii="Times New Roman" w:hAnsi="Times New Roman" w:cs="Times New Roman"/>
          <w:bCs/>
          <w:color w:val="000000" w:themeColor="text1"/>
          <w:sz w:val="24"/>
          <w:szCs w:val="24"/>
        </w:rPr>
        <w:t xml:space="preserve">for referral of </w:t>
      </w:r>
      <w:r w:rsidR="00593E82" w:rsidRPr="00A13092">
        <w:rPr>
          <w:rFonts w:ascii="Times New Roman" w:hAnsi="Times New Roman" w:cs="Times New Roman"/>
          <w:bCs/>
          <w:color w:val="000000" w:themeColor="text1"/>
          <w:sz w:val="24"/>
          <w:szCs w:val="24"/>
        </w:rPr>
        <w:t xml:space="preserve">all the issues raised as </w:t>
      </w:r>
      <w:r w:rsidR="00D701B0" w:rsidRPr="00A13092">
        <w:rPr>
          <w:rFonts w:ascii="Times New Roman" w:hAnsi="Times New Roman" w:cs="Times New Roman"/>
          <w:bCs/>
          <w:color w:val="000000" w:themeColor="text1"/>
          <w:sz w:val="24"/>
          <w:szCs w:val="24"/>
        </w:rPr>
        <w:t xml:space="preserve">constitutional </w:t>
      </w:r>
      <w:r w:rsidRPr="00A13092">
        <w:rPr>
          <w:rFonts w:ascii="Times New Roman" w:hAnsi="Times New Roman" w:cs="Times New Roman"/>
          <w:bCs/>
          <w:color w:val="000000" w:themeColor="text1"/>
          <w:sz w:val="24"/>
          <w:szCs w:val="24"/>
        </w:rPr>
        <w:t>matter</w:t>
      </w:r>
      <w:r w:rsidR="00593E82" w:rsidRPr="00A13092">
        <w:rPr>
          <w:rFonts w:ascii="Times New Roman" w:hAnsi="Times New Roman" w:cs="Times New Roman"/>
          <w:bCs/>
          <w:color w:val="000000" w:themeColor="text1"/>
          <w:sz w:val="24"/>
          <w:szCs w:val="24"/>
        </w:rPr>
        <w:t xml:space="preserve">s to be determined by the Constitutional Court </w:t>
      </w:r>
      <w:r w:rsidR="00F916CE" w:rsidRPr="00A13092">
        <w:rPr>
          <w:rFonts w:ascii="Times New Roman" w:hAnsi="Times New Roman" w:cs="Times New Roman"/>
          <w:bCs/>
          <w:color w:val="000000" w:themeColor="text1"/>
          <w:sz w:val="24"/>
          <w:szCs w:val="24"/>
        </w:rPr>
        <w:t>is</w:t>
      </w:r>
      <w:r w:rsidR="00593E82" w:rsidRPr="00A13092">
        <w:rPr>
          <w:rFonts w:ascii="Times New Roman" w:hAnsi="Times New Roman" w:cs="Times New Roman"/>
          <w:bCs/>
          <w:color w:val="000000" w:themeColor="text1"/>
          <w:sz w:val="24"/>
          <w:szCs w:val="24"/>
        </w:rPr>
        <w:t xml:space="preserve"> frivolous and vexatious</w:t>
      </w:r>
      <w:r w:rsidR="00A13092">
        <w:rPr>
          <w:rFonts w:ascii="Times New Roman" w:hAnsi="Times New Roman" w:cs="Times New Roman"/>
          <w:bCs/>
          <w:color w:val="000000" w:themeColor="text1"/>
          <w:sz w:val="24"/>
          <w:szCs w:val="24"/>
        </w:rPr>
        <w:t>.</w:t>
      </w:r>
    </w:p>
    <w:p w14:paraId="49285568" w14:textId="228FF404" w:rsidR="006B1B8C" w:rsidRPr="00A13092" w:rsidRDefault="00A13092" w:rsidP="00A13092">
      <w:pPr>
        <w:pStyle w:val="ListParagraph"/>
        <w:numPr>
          <w:ilvl w:val="0"/>
          <w:numId w:val="20"/>
        </w:num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The</w:t>
      </w:r>
      <w:r w:rsidR="00593E82" w:rsidRPr="00A13092">
        <w:rPr>
          <w:rFonts w:ascii="Times New Roman" w:hAnsi="Times New Roman" w:cs="Times New Roman"/>
          <w:bCs/>
          <w:color w:val="000000" w:themeColor="text1"/>
          <w:sz w:val="24"/>
          <w:szCs w:val="24"/>
        </w:rPr>
        <w:t xml:space="preserve"> application </w:t>
      </w:r>
      <w:r>
        <w:rPr>
          <w:rFonts w:ascii="Times New Roman" w:hAnsi="Times New Roman" w:cs="Times New Roman"/>
          <w:bCs/>
          <w:color w:val="000000" w:themeColor="text1"/>
          <w:sz w:val="24"/>
          <w:szCs w:val="24"/>
        </w:rPr>
        <w:t xml:space="preserve">be and is hereby dismissed </w:t>
      </w:r>
      <w:r w:rsidR="00593E82" w:rsidRPr="00A13092">
        <w:rPr>
          <w:rFonts w:ascii="Times New Roman" w:hAnsi="Times New Roman" w:cs="Times New Roman"/>
          <w:bCs/>
          <w:color w:val="000000" w:themeColor="text1"/>
          <w:sz w:val="24"/>
          <w:szCs w:val="24"/>
        </w:rPr>
        <w:t>with no order as to costs except the wasted costs tendered to a witness</w:t>
      </w:r>
      <w:r w:rsidR="0033162F" w:rsidRPr="00A13092">
        <w:rPr>
          <w:rFonts w:ascii="Times New Roman" w:hAnsi="Times New Roman" w:cs="Times New Roman"/>
          <w:bCs/>
          <w:color w:val="000000" w:themeColor="text1"/>
          <w:sz w:val="24"/>
          <w:szCs w:val="24"/>
        </w:rPr>
        <w:t>.</w:t>
      </w:r>
    </w:p>
    <w:p w14:paraId="08A6A4A2" w14:textId="77777777" w:rsidR="00AC2A33" w:rsidRDefault="00AC2A33" w:rsidP="00AC2A33">
      <w:pPr>
        <w:spacing w:after="0" w:line="240" w:lineRule="auto"/>
        <w:ind w:firstLine="720"/>
        <w:contextualSpacing/>
        <w:jc w:val="both"/>
        <w:rPr>
          <w:rFonts w:ascii="Times New Roman" w:hAnsi="Times New Roman" w:cs="Times New Roman"/>
          <w:bCs/>
          <w:color w:val="000000" w:themeColor="text1"/>
          <w:sz w:val="24"/>
          <w:szCs w:val="24"/>
        </w:rPr>
      </w:pPr>
    </w:p>
    <w:p w14:paraId="289A7335" w14:textId="77777777" w:rsidR="00AC2A33" w:rsidRDefault="00AC2A33" w:rsidP="00AC2A33">
      <w:pPr>
        <w:spacing w:after="0" w:line="240" w:lineRule="auto"/>
        <w:ind w:firstLine="720"/>
        <w:contextualSpacing/>
        <w:jc w:val="both"/>
        <w:rPr>
          <w:rFonts w:ascii="Times New Roman" w:hAnsi="Times New Roman" w:cs="Times New Roman"/>
          <w:bCs/>
          <w:color w:val="000000" w:themeColor="text1"/>
          <w:sz w:val="24"/>
          <w:szCs w:val="24"/>
        </w:rPr>
      </w:pPr>
    </w:p>
    <w:p w14:paraId="48426E94" w14:textId="77777777" w:rsidR="00AC2A33" w:rsidRDefault="00AC2A33" w:rsidP="00AC2A33">
      <w:pPr>
        <w:spacing w:after="0" w:line="240" w:lineRule="auto"/>
        <w:ind w:firstLine="720"/>
        <w:contextualSpacing/>
        <w:jc w:val="both"/>
        <w:rPr>
          <w:rFonts w:ascii="Times New Roman" w:hAnsi="Times New Roman" w:cs="Times New Roman"/>
          <w:bCs/>
          <w:color w:val="000000" w:themeColor="text1"/>
          <w:sz w:val="24"/>
          <w:szCs w:val="24"/>
        </w:rPr>
      </w:pPr>
    </w:p>
    <w:p w14:paraId="3798F1B1" w14:textId="77777777" w:rsidR="00AC2A33" w:rsidRPr="00AC2A33" w:rsidRDefault="00AC2A33" w:rsidP="00AC2A33">
      <w:pPr>
        <w:spacing w:after="0" w:line="240" w:lineRule="auto"/>
        <w:ind w:firstLine="720"/>
        <w:contextualSpacing/>
        <w:jc w:val="both"/>
        <w:rPr>
          <w:rFonts w:ascii="Times New Roman" w:hAnsi="Times New Roman" w:cs="Times New Roman"/>
          <w:bCs/>
          <w:color w:val="000000" w:themeColor="text1"/>
          <w:sz w:val="24"/>
          <w:szCs w:val="24"/>
        </w:rPr>
      </w:pPr>
    </w:p>
    <w:p w14:paraId="523314D8" w14:textId="47D32CF3" w:rsidR="006B1B8C" w:rsidRDefault="00AC2A33" w:rsidP="00AC2A33">
      <w:pPr>
        <w:spacing w:line="360" w:lineRule="auto"/>
        <w:contextualSpacing/>
        <w:jc w:val="both"/>
        <w:rPr>
          <w:rFonts w:ascii="Times New Roman" w:hAnsi="Times New Roman" w:cs="Times New Roman"/>
          <w:bCs/>
          <w:color w:val="000000" w:themeColor="text1"/>
          <w:sz w:val="24"/>
          <w:szCs w:val="24"/>
        </w:rPr>
      </w:pPr>
      <w:r w:rsidRPr="00AC2A33">
        <w:rPr>
          <w:rFonts w:ascii="Times New Roman" w:hAnsi="Times New Roman" w:cs="Times New Roman"/>
          <w:b/>
          <w:bCs/>
          <w:smallCaps/>
          <w:color w:val="000000" w:themeColor="text1"/>
          <w:sz w:val="24"/>
          <w:szCs w:val="24"/>
        </w:rPr>
        <w:t>Kwenda J</w:t>
      </w:r>
      <w:r w:rsidRPr="00AC2A33">
        <w:rPr>
          <w:rFonts w:ascii="Times New Roman" w:hAnsi="Times New Roman" w:cs="Times New Roman"/>
          <w:bCs/>
          <w:color w:val="000000" w:themeColor="text1"/>
          <w:sz w:val="24"/>
          <w:szCs w:val="24"/>
        </w:rPr>
        <w:t>: ……………………………………………</w:t>
      </w:r>
    </w:p>
    <w:p w14:paraId="30A67764" w14:textId="77777777" w:rsidR="00AC2A33" w:rsidRPr="00AC2A33" w:rsidRDefault="00AC2A33" w:rsidP="00AC2A33">
      <w:pPr>
        <w:spacing w:after="0" w:line="240" w:lineRule="auto"/>
        <w:contextualSpacing/>
        <w:jc w:val="both"/>
        <w:rPr>
          <w:rFonts w:ascii="Times New Roman" w:hAnsi="Times New Roman" w:cs="Times New Roman"/>
          <w:bCs/>
          <w:color w:val="000000" w:themeColor="text1"/>
          <w:sz w:val="24"/>
          <w:szCs w:val="24"/>
        </w:rPr>
      </w:pPr>
    </w:p>
    <w:p w14:paraId="13F23350" w14:textId="2BC85636" w:rsidR="00593E82" w:rsidRPr="00AC2A33" w:rsidRDefault="00593E82" w:rsidP="00AC2A33">
      <w:pPr>
        <w:tabs>
          <w:tab w:val="left" w:pos="360"/>
          <w:tab w:val="left" w:pos="1080"/>
        </w:tabs>
        <w:spacing w:after="0" w:line="240" w:lineRule="auto"/>
        <w:contextualSpacing/>
        <w:jc w:val="both"/>
        <w:rPr>
          <w:rFonts w:ascii="Times New Roman" w:hAnsi="Times New Roman" w:cs="Times New Roman"/>
          <w:i/>
          <w:color w:val="000000" w:themeColor="text1"/>
          <w:sz w:val="24"/>
          <w:szCs w:val="24"/>
        </w:rPr>
      </w:pPr>
      <w:r w:rsidRPr="00AC2A33">
        <w:rPr>
          <w:rFonts w:ascii="Times New Roman" w:hAnsi="Times New Roman" w:cs="Times New Roman"/>
          <w:i/>
          <w:color w:val="000000" w:themeColor="text1"/>
          <w:sz w:val="24"/>
          <w:szCs w:val="24"/>
        </w:rPr>
        <w:t>Dzvetero Law Chambers,</w:t>
      </w:r>
      <w:r w:rsidRPr="00AC2A33">
        <w:rPr>
          <w:rFonts w:ascii="Times New Roman" w:hAnsi="Times New Roman" w:cs="Times New Roman"/>
          <w:iCs/>
          <w:color w:val="000000" w:themeColor="text1"/>
          <w:sz w:val="24"/>
          <w:szCs w:val="24"/>
        </w:rPr>
        <w:t xml:space="preserve"> </w:t>
      </w:r>
      <w:r w:rsidR="00B44B50">
        <w:rPr>
          <w:rFonts w:ascii="Times New Roman" w:hAnsi="Times New Roman" w:cs="Times New Roman"/>
          <w:iCs/>
          <w:color w:val="000000" w:themeColor="text1"/>
          <w:sz w:val="24"/>
          <w:szCs w:val="24"/>
        </w:rPr>
        <w:t>first</w:t>
      </w:r>
      <w:r w:rsidRPr="00AC2A33">
        <w:rPr>
          <w:rFonts w:ascii="Times New Roman" w:hAnsi="Times New Roman" w:cs="Times New Roman"/>
          <w:iCs/>
          <w:color w:val="000000" w:themeColor="text1"/>
          <w:sz w:val="24"/>
          <w:szCs w:val="24"/>
        </w:rPr>
        <w:t xml:space="preserve"> applicant’s legal practitioners</w:t>
      </w:r>
    </w:p>
    <w:p w14:paraId="29349BB5" w14:textId="6584FAAF" w:rsidR="00593E82" w:rsidRPr="00AC2A33" w:rsidRDefault="00593E82" w:rsidP="00AC2A33">
      <w:pPr>
        <w:tabs>
          <w:tab w:val="left" w:pos="360"/>
          <w:tab w:val="left" w:pos="1080"/>
        </w:tabs>
        <w:spacing w:after="0" w:line="240" w:lineRule="auto"/>
        <w:contextualSpacing/>
        <w:jc w:val="both"/>
        <w:rPr>
          <w:rFonts w:ascii="Times New Roman" w:hAnsi="Times New Roman" w:cs="Times New Roman"/>
          <w:color w:val="000000" w:themeColor="text1"/>
          <w:sz w:val="24"/>
          <w:szCs w:val="24"/>
        </w:rPr>
      </w:pPr>
      <w:r w:rsidRPr="00AC2A33">
        <w:rPr>
          <w:rFonts w:ascii="Times New Roman" w:hAnsi="Times New Roman" w:cs="Times New Roman"/>
          <w:i/>
          <w:color w:val="000000" w:themeColor="text1"/>
          <w:sz w:val="24"/>
          <w:szCs w:val="24"/>
        </w:rPr>
        <w:t>Mugiya Law Chambers,</w:t>
      </w:r>
      <w:r w:rsidRPr="00AC2A33">
        <w:rPr>
          <w:rFonts w:ascii="Times New Roman" w:hAnsi="Times New Roman" w:cs="Times New Roman"/>
          <w:color w:val="000000" w:themeColor="text1"/>
          <w:sz w:val="24"/>
          <w:szCs w:val="24"/>
        </w:rPr>
        <w:t xml:space="preserve"> </w:t>
      </w:r>
      <w:r w:rsidR="00B44B50">
        <w:rPr>
          <w:rFonts w:ascii="Times New Roman" w:hAnsi="Times New Roman" w:cs="Times New Roman"/>
          <w:color w:val="000000" w:themeColor="text1"/>
          <w:sz w:val="24"/>
          <w:szCs w:val="24"/>
        </w:rPr>
        <w:t>second</w:t>
      </w:r>
      <w:r w:rsidRPr="00AC2A33">
        <w:rPr>
          <w:rFonts w:ascii="Times New Roman" w:hAnsi="Times New Roman" w:cs="Times New Roman"/>
          <w:color w:val="000000" w:themeColor="text1"/>
          <w:sz w:val="24"/>
          <w:szCs w:val="24"/>
        </w:rPr>
        <w:t xml:space="preserve"> applicant’s legal practitioners </w:t>
      </w:r>
    </w:p>
    <w:p w14:paraId="16E85760" w14:textId="57C286E3" w:rsidR="00C10BA6" w:rsidRPr="00AC2A33" w:rsidRDefault="00593E82" w:rsidP="00AC2A33">
      <w:pPr>
        <w:tabs>
          <w:tab w:val="left" w:pos="360"/>
          <w:tab w:val="left" w:pos="1080"/>
        </w:tabs>
        <w:spacing w:after="0" w:line="240" w:lineRule="auto"/>
        <w:contextualSpacing/>
        <w:jc w:val="both"/>
        <w:rPr>
          <w:rFonts w:ascii="Times New Roman" w:hAnsi="Times New Roman" w:cs="Times New Roman"/>
          <w:color w:val="000000" w:themeColor="text1"/>
          <w:sz w:val="24"/>
          <w:szCs w:val="24"/>
        </w:rPr>
      </w:pPr>
      <w:r w:rsidRPr="00AC2A33">
        <w:rPr>
          <w:rFonts w:ascii="Times New Roman" w:hAnsi="Times New Roman" w:cs="Times New Roman"/>
          <w:i/>
          <w:color w:val="000000" w:themeColor="text1"/>
          <w:sz w:val="24"/>
          <w:szCs w:val="24"/>
        </w:rPr>
        <w:t>N</w:t>
      </w:r>
      <w:r w:rsidR="00B739CB" w:rsidRPr="00AC2A33">
        <w:rPr>
          <w:rFonts w:ascii="Times New Roman" w:hAnsi="Times New Roman" w:cs="Times New Roman"/>
          <w:i/>
          <w:color w:val="000000" w:themeColor="text1"/>
          <w:sz w:val="24"/>
          <w:szCs w:val="24"/>
        </w:rPr>
        <w:t>ational Prosecuting Authority</w:t>
      </w:r>
      <w:r w:rsidR="00B739CB" w:rsidRPr="00AC2A33">
        <w:rPr>
          <w:rFonts w:ascii="Times New Roman" w:hAnsi="Times New Roman" w:cs="Times New Roman"/>
          <w:color w:val="000000" w:themeColor="text1"/>
          <w:sz w:val="24"/>
          <w:szCs w:val="24"/>
        </w:rPr>
        <w:t>,</w:t>
      </w:r>
      <w:r w:rsidR="00C10BA6" w:rsidRPr="00AC2A33">
        <w:rPr>
          <w:rFonts w:ascii="Times New Roman" w:hAnsi="Times New Roman" w:cs="Times New Roman"/>
          <w:color w:val="000000" w:themeColor="text1"/>
          <w:sz w:val="24"/>
          <w:szCs w:val="24"/>
        </w:rPr>
        <w:t xml:space="preserve"> State’s legal practitioners</w:t>
      </w:r>
    </w:p>
    <w:sectPr w:rsidR="00C10BA6" w:rsidRPr="00AC2A33" w:rsidSect="00A82C49">
      <w:head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5D9A5" w14:textId="77777777" w:rsidR="00207084" w:rsidRDefault="00207084" w:rsidP="00B43F10">
      <w:pPr>
        <w:spacing w:after="0" w:line="240" w:lineRule="auto"/>
      </w:pPr>
      <w:r>
        <w:separator/>
      </w:r>
    </w:p>
  </w:endnote>
  <w:endnote w:type="continuationSeparator" w:id="0">
    <w:p w14:paraId="6B71F2AA" w14:textId="77777777" w:rsidR="00207084" w:rsidRDefault="00207084" w:rsidP="00B43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99D21" w14:textId="77777777" w:rsidR="00207084" w:rsidRDefault="00207084" w:rsidP="00B43F10">
      <w:pPr>
        <w:spacing w:after="0" w:line="240" w:lineRule="auto"/>
      </w:pPr>
      <w:r>
        <w:separator/>
      </w:r>
    </w:p>
  </w:footnote>
  <w:footnote w:type="continuationSeparator" w:id="0">
    <w:p w14:paraId="14A10CB9" w14:textId="77777777" w:rsidR="00207084" w:rsidRDefault="00207084" w:rsidP="00B43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7476322"/>
      <w:docPartObj>
        <w:docPartGallery w:val="Page Numbers (Top of Page)"/>
        <w:docPartUnique/>
      </w:docPartObj>
    </w:sdtPr>
    <w:sdtEndPr>
      <w:rPr>
        <w:noProof/>
      </w:rPr>
    </w:sdtEndPr>
    <w:sdtContent>
      <w:p w14:paraId="05A65CD3" w14:textId="1ED3B48C" w:rsidR="000B7F62" w:rsidRDefault="000B7F62">
        <w:pPr>
          <w:pStyle w:val="Header"/>
          <w:jc w:val="right"/>
          <w:rPr>
            <w:noProof/>
          </w:rPr>
        </w:pPr>
        <w:r>
          <w:fldChar w:fldCharType="begin"/>
        </w:r>
        <w:r>
          <w:instrText xml:space="preserve"> PAGE   \* MERGEFORMAT </w:instrText>
        </w:r>
        <w:r>
          <w:fldChar w:fldCharType="separate"/>
        </w:r>
        <w:r w:rsidR="0068293B">
          <w:rPr>
            <w:noProof/>
          </w:rPr>
          <w:t>1</w:t>
        </w:r>
        <w:r>
          <w:rPr>
            <w:noProof/>
          </w:rPr>
          <w:fldChar w:fldCharType="end"/>
        </w:r>
      </w:p>
      <w:p w14:paraId="25A30B5C" w14:textId="51574017" w:rsidR="006338DC" w:rsidRDefault="006338DC">
        <w:pPr>
          <w:pStyle w:val="Header"/>
          <w:jc w:val="right"/>
          <w:rPr>
            <w:noProof/>
          </w:rPr>
        </w:pPr>
        <w:r>
          <w:rPr>
            <w:noProof/>
          </w:rPr>
          <w:t>HH 59-25</w:t>
        </w:r>
      </w:p>
      <w:p w14:paraId="5B1C0F74" w14:textId="228BC693" w:rsidR="000B7F62" w:rsidRDefault="000B7F62" w:rsidP="004F6041">
        <w:pPr>
          <w:pStyle w:val="Header"/>
          <w:jc w:val="right"/>
          <w:rPr>
            <w:noProof/>
          </w:rPr>
        </w:pPr>
        <w:r>
          <w:rPr>
            <w:noProof/>
          </w:rPr>
          <w:t>HCHACC 129/24</w:t>
        </w:r>
      </w:p>
    </w:sdtContent>
  </w:sdt>
  <w:p w14:paraId="7E7D2C68" w14:textId="77777777" w:rsidR="000B7F62" w:rsidRDefault="000B7F6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3A4C"/>
    <w:multiLevelType w:val="hybridMultilevel"/>
    <w:tmpl w:val="C0CC0458"/>
    <w:lvl w:ilvl="0" w:tplc="1068D34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A712B"/>
    <w:multiLevelType w:val="hybridMultilevel"/>
    <w:tmpl w:val="C3E6E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01501"/>
    <w:multiLevelType w:val="hybridMultilevel"/>
    <w:tmpl w:val="EA96447A"/>
    <w:lvl w:ilvl="0" w:tplc="6812E71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673F6"/>
    <w:multiLevelType w:val="hybridMultilevel"/>
    <w:tmpl w:val="2EC8309C"/>
    <w:lvl w:ilvl="0" w:tplc="D0E6A436">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E707A4"/>
    <w:multiLevelType w:val="hybridMultilevel"/>
    <w:tmpl w:val="624A114C"/>
    <w:lvl w:ilvl="0" w:tplc="08FCEBB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83C2D35"/>
    <w:multiLevelType w:val="hybridMultilevel"/>
    <w:tmpl w:val="38B87A44"/>
    <w:lvl w:ilvl="0" w:tplc="A9A226A6">
      <w:start w:val="1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707360"/>
    <w:multiLevelType w:val="hybridMultilevel"/>
    <w:tmpl w:val="F99C57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AA61FE"/>
    <w:multiLevelType w:val="hybridMultilevel"/>
    <w:tmpl w:val="1EDAFCB6"/>
    <w:lvl w:ilvl="0" w:tplc="1068D34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A5E6580"/>
    <w:multiLevelType w:val="hybridMultilevel"/>
    <w:tmpl w:val="6FC69F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B1B2C03"/>
    <w:multiLevelType w:val="hybridMultilevel"/>
    <w:tmpl w:val="8818AB5A"/>
    <w:lvl w:ilvl="0" w:tplc="A09AC71E">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2D737E"/>
    <w:multiLevelType w:val="hybridMultilevel"/>
    <w:tmpl w:val="B9D26178"/>
    <w:lvl w:ilvl="0" w:tplc="249A781E">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3D511C"/>
    <w:multiLevelType w:val="hybridMultilevel"/>
    <w:tmpl w:val="D562BF58"/>
    <w:lvl w:ilvl="0" w:tplc="93F242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46D2C9D"/>
    <w:multiLevelType w:val="hybridMultilevel"/>
    <w:tmpl w:val="49D00988"/>
    <w:lvl w:ilvl="0" w:tplc="FBC8BDEC">
      <w:start w:val="2"/>
      <w:numFmt w:val="decimal"/>
      <w:lvlText w:val="(%1)"/>
      <w:lvlJc w:val="left"/>
      <w:pPr>
        <w:ind w:left="108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5B5D37DA"/>
    <w:multiLevelType w:val="hybridMultilevel"/>
    <w:tmpl w:val="C2747236"/>
    <w:lvl w:ilvl="0" w:tplc="1068D34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C3F18F3"/>
    <w:multiLevelType w:val="hybridMultilevel"/>
    <w:tmpl w:val="AC8641E0"/>
    <w:lvl w:ilvl="0" w:tplc="1068D34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CFC0223"/>
    <w:multiLevelType w:val="hybridMultilevel"/>
    <w:tmpl w:val="AB8491A4"/>
    <w:lvl w:ilvl="0" w:tplc="BFEA2B8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3337EB"/>
    <w:multiLevelType w:val="hybridMultilevel"/>
    <w:tmpl w:val="212C04D6"/>
    <w:lvl w:ilvl="0" w:tplc="FBC8BDEC">
      <w:start w:val="2"/>
      <w:numFmt w:val="decimal"/>
      <w:lvlText w:val="(%1)"/>
      <w:lvlJc w:val="left"/>
      <w:pPr>
        <w:ind w:left="117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2D70E2"/>
    <w:multiLevelType w:val="hybridMultilevel"/>
    <w:tmpl w:val="8976D79A"/>
    <w:lvl w:ilvl="0" w:tplc="971455F8">
      <w:start w:val="1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48023A"/>
    <w:multiLevelType w:val="hybridMultilevel"/>
    <w:tmpl w:val="5030CA9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729B7BA5"/>
    <w:multiLevelType w:val="hybridMultilevel"/>
    <w:tmpl w:val="65F291BC"/>
    <w:lvl w:ilvl="0" w:tplc="1068D34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0"/>
  </w:num>
  <w:num w:numId="3">
    <w:abstractNumId w:val="9"/>
  </w:num>
  <w:num w:numId="4">
    <w:abstractNumId w:val="19"/>
  </w:num>
  <w:num w:numId="5">
    <w:abstractNumId w:val="3"/>
  </w:num>
  <w:num w:numId="6">
    <w:abstractNumId w:val="14"/>
  </w:num>
  <w:num w:numId="7">
    <w:abstractNumId w:val="10"/>
  </w:num>
  <w:num w:numId="8">
    <w:abstractNumId w:val="13"/>
  </w:num>
  <w:num w:numId="9">
    <w:abstractNumId w:val="5"/>
  </w:num>
  <w:num w:numId="10">
    <w:abstractNumId w:val="7"/>
  </w:num>
  <w:num w:numId="11">
    <w:abstractNumId w:val="17"/>
  </w:num>
  <w:num w:numId="12">
    <w:abstractNumId w:val="8"/>
  </w:num>
  <w:num w:numId="13">
    <w:abstractNumId w:val="18"/>
  </w:num>
  <w:num w:numId="14">
    <w:abstractNumId w:val="16"/>
  </w:num>
  <w:num w:numId="15">
    <w:abstractNumId w:val="12"/>
  </w:num>
  <w:num w:numId="16">
    <w:abstractNumId w:val="2"/>
  </w:num>
  <w:num w:numId="17">
    <w:abstractNumId w:val="6"/>
  </w:num>
  <w:num w:numId="18">
    <w:abstractNumId w:val="4"/>
  </w:num>
  <w:num w:numId="19">
    <w:abstractNumId w:val="11"/>
  </w:num>
  <w:num w:numId="20">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6E4"/>
    <w:rsid w:val="000000FA"/>
    <w:rsid w:val="00003161"/>
    <w:rsid w:val="0000418E"/>
    <w:rsid w:val="00004E35"/>
    <w:rsid w:val="000055FD"/>
    <w:rsid w:val="00007B24"/>
    <w:rsid w:val="00010A70"/>
    <w:rsid w:val="0001187A"/>
    <w:rsid w:val="000123A8"/>
    <w:rsid w:val="00017CC9"/>
    <w:rsid w:val="000219D6"/>
    <w:rsid w:val="00030000"/>
    <w:rsid w:val="00031E77"/>
    <w:rsid w:val="000458F9"/>
    <w:rsid w:val="000477DE"/>
    <w:rsid w:val="0005194C"/>
    <w:rsid w:val="00051958"/>
    <w:rsid w:val="00052394"/>
    <w:rsid w:val="000545F4"/>
    <w:rsid w:val="00054EAC"/>
    <w:rsid w:val="00061094"/>
    <w:rsid w:val="000655BD"/>
    <w:rsid w:val="000706D7"/>
    <w:rsid w:val="0007073F"/>
    <w:rsid w:val="0008055B"/>
    <w:rsid w:val="000810E2"/>
    <w:rsid w:val="0008299A"/>
    <w:rsid w:val="00087611"/>
    <w:rsid w:val="00092E93"/>
    <w:rsid w:val="000968C7"/>
    <w:rsid w:val="00096A79"/>
    <w:rsid w:val="0009750D"/>
    <w:rsid w:val="00097EDE"/>
    <w:rsid w:val="000A0D74"/>
    <w:rsid w:val="000A1715"/>
    <w:rsid w:val="000A1F79"/>
    <w:rsid w:val="000A6CA6"/>
    <w:rsid w:val="000A7AEA"/>
    <w:rsid w:val="000B4DA0"/>
    <w:rsid w:val="000B5A03"/>
    <w:rsid w:val="000B5F42"/>
    <w:rsid w:val="000B7F62"/>
    <w:rsid w:val="000C2C22"/>
    <w:rsid w:val="000C6337"/>
    <w:rsid w:val="000D1917"/>
    <w:rsid w:val="000D1C93"/>
    <w:rsid w:val="000D206D"/>
    <w:rsid w:val="000D2C71"/>
    <w:rsid w:val="000D4A92"/>
    <w:rsid w:val="000E21A0"/>
    <w:rsid w:val="000E32B9"/>
    <w:rsid w:val="000E33A2"/>
    <w:rsid w:val="000E38A9"/>
    <w:rsid w:val="000E45E1"/>
    <w:rsid w:val="000F1687"/>
    <w:rsid w:val="000F31B4"/>
    <w:rsid w:val="000F6641"/>
    <w:rsid w:val="000F79ED"/>
    <w:rsid w:val="001022AE"/>
    <w:rsid w:val="00103CCD"/>
    <w:rsid w:val="00104330"/>
    <w:rsid w:val="001054F1"/>
    <w:rsid w:val="00105709"/>
    <w:rsid w:val="00106422"/>
    <w:rsid w:val="00106EBC"/>
    <w:rsid w:val="00112D09"/>
    <w:rsid w:val="00116A0F"/>
    <w:rsid w:val="00122686"/>
    <w:rsid w:val="00122F2E"/>
    <w:rsid w:val="0012439A"/>
    <w:rsid w:val="0012460A"/>
    <w:rsid w:val="00125408"/>
    <w:rsid w:val="00126105"/>
    <w:rsid w:val="0012641C"/>
    <w:rsid w:val="00126832"/>
    <w:rsid w:val="00126A7F"/>
    <w:rsid w:val="00127CDD"/>
    <w:rsid w:val="00130BD4"/>
    <w:rsid w:val="00135396"/>
    <w:rsid w:val="00144382"/>
    <w:rsid w:val="0014487D"/>
    <w:rsid w:val="00144CCF"/>
    <w:rsid w:val="00145A5F"/>
    <w:rsid w:val="00153AC1"/>
    <w:rsid w:val="00154241"/>
    <w:rsid w:val="00154DA8"/>
    <w:rsid w:val="0015651A"/>
    <w:rsid w:val="0016760B"/>
    <w:rsid w:val="001676AD"/>
    <w:rsid w:val="0017025D"/>
    <w:rsid w:val="00171747"/>
    <w:rsid w:val="00171FF4"/>
    <w:rsid w:val="001728C1"/>
    <w:rsid w:val="00176552"/>
    <w:rsid w:val="00176D9F"/>
    <w:rsid w:val="00180CB8"/>
    <w:rsid w:val="00181256"/>
    <w:rsid w:val="00181F22"/>
    <w:rsid w:val="00186FA2"/>
    <w:rsid w:val="001872C5"/>
    <w:rsid w:val="001913D8"/>
    <w:rsid w:val="00193085"/>
    <w:rsid w:val="0019346C"/>
    <w:rsid w:val="00194C2F"/>
    <w:rsid w:val="00195FBE"/>
    <w:rsid w:val="00196CC1"/>
    <w:rsid w:val="001A1CC9"/>
    <w:rsid w:val="001A38DE"/>
    <w:rsid w:val="001A3EDE"/>
    <w:rsid w:val="001A4C6C"/>
    <w:rsid w:val="001A5C77"/>
    <w:rsid w:val="001A7ECF"/>
    <w:rsid w:val="001B1F55"/>
    <w:rsid w:val="001B208E"/>
    <w:rsid w:val="001B4404"/>
    <w:rsid w:val="001B5743"/>
    <w:rsid w:val="001B76E4"/>
    <w:rsid w:val="001C18E7"/>
    <w:rsid w:val="001C259D"/>
    <w:rsid w:val="001C6826"/>
    <w:rsid w:val="001C7F22"/>
    <w:rsid w:val="001D060A"/>
    <w:rsid w:val="001D13DD"/>
    <w:rsid w:val="001D7A2B"/>
    <w:rsid w:val="001E32BD"/>
    <w:rsid w:val="001E360F"/>
    <w:rsid w:val="001E630A"/>
    <w:rsid w:val="001F186F"/>
    <w:rsid w:val="001F2E4A"/>
    <w:rsid w:val="001F3D65"/>
    <w:rsid w:val="001F4A2B"/>
    <w:rsid w:val="001F7744"/>
    <w:rsid w:val="001F7CCE"/>
    <w:rsid w:val="002043B3"/>
    <w:rsid w:val="00205724"/>
    <w:rsid w:val="00207002"/>
    <w:rsid w:val="00207084"/>
    <w:rsid w:val="00211405"/>
    <w:rsid w:val="00213250"/>
    <w:rsid w:val="00216A71"/>
    <w:rsid w:val="00220E57"/>
    <w:rsid w:val="0022193A"/>
    <w:rsid w:val="00221D40"/>
    <w:rsid w:val="00222402"/>
    <w:rsid w:val="002226E1"/>
    <w:rsid w:val="0022335E"/>
    <w:rsid w:val="00224D9C"/>
    <w:rsid w:val="0022512C"/>
    <w:rsid w:val="002257D2"/>
    <w:rsid w:val="00235BE7"/>
    <w:rsid w:val="00236CF5"/>
    <w:rsid w:val="002412F1"/>
    <w:rsid w:val="00242EE7"/>
    <w:rsid w:val="002434DB"/>
    <w:rsid w:val="00243992"/>
    <w:rsid w:val="00251D7E"/>
    <w:rsid w:val="002548FD"/>
    <w:rsid w:val="002578E2"/>
    <w:rsid w:val="00260D93"/>
    <w:rsid w:val="00261F75"/>
    <w:rsid w:val="00266057"/>
    <w:rsid w:val="00270AE0"/>
    <w:rsid w:val="00271A47"/>
    <w:rsid w:val="00272DA0"/>
    <w:rsid w:val="00275DFB"/>
    <w:rsid w:val="00281F03"/>
    <w:rsid w:val="00282094"/>
    <w:rsid w:val="002848AF"/>
    <w:rsid w:val="002856CA"/>
    <w:rsid w:val="0029142D"/>
    <w:rsid w:val="002938AE"/>
    <w:rsid w:val="00294256"/>
    <w:rsid w:val="00294C9E"/>
    <w:rsid w:val="00297F48"/>
    <w:rsid w:val="002A1A44"/>
    <w:rsid w:val="002A30A0"/>
    <w:rsid w:val="002A3458"/>
    <w:rsid w:val="002B0DEC"/>
    <w:rsid w:val="002B1E77"/>
    <w:rsid w:val="002B4281"/>
    <w:rsid w:val="002B5D48"/>
    <w:rsid w:val="002B6FCB"/>
    <w:rsid w:val="002C4944"/>
    <w:rsid w:val="002C5C92"/>
    <w:rsid w:val="002C68AE"/>
    <w:rsid w:val="002C7712"/>
    <w:rsid w:val="002D0CF3"/>
    <w:rsid w:val="002D16FD"/>
    <w:rsid w:val="002D23B7"/>
    <w:rsid w:val="002D3FBE"/>
    <w:rsid w:val="002D5C92"/>
    <w:rsid w:val="002D6696"/>
    <w:rsid w:val="002D6C4A"/>
    <w:rsid w:val="002D7A86"/>
    <w:rsid w:val="002E1D22"/>
    <w:rsid w:val="002E5277"/>
    <w:rsid w:val="002F2B17"/>
    <w:rsid w:val="002F429C"/>
    <w:rsid w:val="002F5F3D"/>
    <w:rsid w:val="002F676D"/>
    <w:rsid w:val="00301398"/>
    <w:rsid w:val="003021E5"/>
    <w:rsid w:val="003039B1"/>
    <w:rsid w:val="00310567"/>
    <w:rsid w:val="00311AAE"/>
    <w:rsid w:val="00320A3E"/>
    <w:rsid w:val="003219D3"/>
    <w:rsid w:val="00322898"/>
    <w:rsid w:val="003242EC"/>
    <w:rsid w:val="00327FED"/>
    <w:rsid w:val="00327FFC"/>
    <w:rsid w:val="00330181"/>
    <w:rsid w:val="00330A6F"/>
    <w:rsid w:val="0033162F"/>
    <w:rsid w:val="00331889"/>
    <w:rsid w:val="00336E6A"/>
    <w:rsid w:val="00337972"/>
    <w:rsid w:val="00340C37"/>
    <w:rsid w:val="00343872"/>
    <w:rsid w:val="00343C5D"/>
    <w:rsid w:val="00346049"/>
    <w:rsid w:val="003468E3"/>
    <w:rsid w:val="0035050F"/>
    <w:rsid w:val="0035486F"/>
    <w:rsid w:val="003564E1"/>
    <w:rsid w:val="00356A81"/>
    <w:rsid w:val="0035727C"/>
    <w:rsid w:val="003573F0"/>
    <w:rsid w:val="00360CF7"/>
    <w:rsid w:val="003628C8"/>
    <w:rsid w:val="00364A69"/>
    <w:rsid w:val="00367FD6"/>
    <w:rsid w:val="0037008D"/>
    <w:rsid w:val="00372E70"/>
    <w:rsid w:val="0039403F"/>
    <w:rsid w:val="00394879"/>
    <w:rsid w:val="00397362"/>
    <w:rsid w:val="003A0B7C"/>
    <w:rsid w:val="003A21FB"/>
    <w:rsid w:val="003A2EEE"/>
    <w:rsid w:val="003A3D07"/>
    <w:rsid w:val="003A4C0A"/>
    <w:rsid w:val="003B1413"/>
    <w:rsid w:val="003B2055"/>
    <w:rsid w:val="003B387E"/>
    <w:rsid w:val="003B3A41"/>
    <w:rsid w:val="003B44DD"/>
    <w:rsid w:val="003C060C"/>
    <w:rsid w:val="003C0C2A"/>
    <w:rsid w:val="003C1688"/>
    <w:rsid w:val="003C26C0"/>
    <w:rsid w:val="003C45BE"/>
    <w:rsid w:val="003C4975"/>
    <w:rsid w:val="003C6017"/>
    <w:rsid w:val="003C70AD"/>
    <w:rsid w:val="003D01D4"/>
    <w:rsid w:val="003E10C0"/>
    <w:rsid w:val="003E721B"/>
    <w:rsid w:val="003E7644"/>
    <w:rsid w:val="003F3852"/>
    <w:rsid w:val="003F3F24"/>
    <w:rsid w:val="00401694"/>
    <w:rsid w:val="00403250"/>
    <w:rsid w:val="004035D3"/>
    <w:rsid w:val="00404609"/>
    <w:rsid w:val="004064F5"/>
    <w:rsid w:val="00407C59"/>
    <w:rsid w:val="004110CE"/>
    <w:rsid w:val="00412FE7"/>
    <w:rsid w:val="004134B1"/>
    <w:rsid w:val="004143DF"/>
    <w:rsid w:val="00414E86"/>
    <w:rsid w:val="00421971"/>
    <w:rsid w:val="004326C8"/>
    <w:rsid w:val="00433597"/>
    <w:rsid w:val="00434605"/>
    <w:rsid w:val="00434A60"/>
    <w:rsid w:val="00437A71"/>
    <w:rsid w:val="00442237"/>
    <w:rsid w:val="00446CC7"/>
    <w:rsid w:val="0044706E"/>
    <w:rsid w:val="00451FE1"/>
    <w:rsid w:val="004537D1"/>
    <w:rsid w:val="004552AB"/>
    <w:rsid w:val="00455E64"/>
    <w:rsid w:val="00457FB1"/>
    <w:rsid w:val="004643CC"/>
    <w:rsid w:val="00464811"/>
    <w:rsid w:val="00465623"/>
    <w:rsid w:val="00466C53"/>
    <w:rsid w:val="004676FD"/>
    <w:rsid w:val="0047289E"/>
    <w:rsid w:val="00473AAA"/>
    <w:rsid w:val="00474AAB"/>
    <w:rsid w:val="004827C1"/>
    <w:rsid w:val="0048313B"/>
    <w:rsid w:val="00483D97"/>
    <w:rsid w:val="00484FF3"/>
    <w:rsid w:val="00493298"/>
    <w:rsid w:val="004965CD"/>
    <w:rsid w:val="00496900"/>
    <w:rsid w:val="004A6D90"/>
    <w:rsid w:val="004B1D33"/>
    <w:rsid w:val="004B3275"/>
    <w:rsid w:val="004C1F72"/>
    <w:rsid w:val="004C7FC8"/>
    <w:rsid w:val="004D2E4C"/>
    <w:rsid w:val="004D43FD"/>
    <w:rsid w:val="004E06A1"/>
    <w:rsid w:val="004E1477"/>
    <w:rsid w:val="004E19C6"/>
    <w:rsid w:val="004E2194"/>
    <w:rsid w:val="004E48C4"/>
    <w:rsid w:val="004E7B64"/>
    <w:rsid w:val="004F6041"/>
    <w:rsid w:val="004F6825"/>
    <w:rsid w:val="005060C3"/>
    <w:rsid w:val="005109E6"/>
    <w:rsid w:val="005136B9"/>
    <w:rsid w:val="005146A6"/>
    <w:rsid w:val="00515014"/>
    <w:rsid w:val="005206E0"/>
    <w:rsid w:val="005208A3"/>
    <w:rsid w:val="00525C91"/>
    <w:rsid w:val="005261DE"/>
    <w:rsid w:val="00531251"/>
    <w:rsid w:val="005323C8"/>
    <w:rsid w:val="005325EE"/>
    <w:rsid w:val="0053559A"/>
    <w:rsid w:val="005444EC"/>
    <w:rsid w:val="005470C7"/>
    <w:rsid w:val="00547AE6"/>
    <w:rsid w:val="00552C9E"/>
    <w:rsid w:val="005575DA"/>
    <w:rsid w:val="0057108D"/>
    <w:rsid w:val="0057485D"/>
    <w:rsid w:val="00576B72"/>
    <w:rsid w:val="0058570E"/>
    <w:rsid w:val="00586491"/>
    <w:rsid w:val="00586523"/>
    <w:rsid w:val="00586839"/>
    <w:rsid w:val="0059090B"/>
    <w:rsid w:val="0059130A"/>
    <w:rsid w:val="00592200"/>
    <w:rsid w:val="00593E82"/>
    <w:rsid w:val="005943A0"/>
    <w:rsid w:val="00595EAC"/>
    <w:rsid w:val="005A26CB"/>
    <w:rsid w:val="005B5C9D"/>
    <w:rsid w:val="005B7D55"/>
    <w:rsid w:val="005C1467"/>
    <w:rsid w:val="005C2E5D"/>
    <w:rsid w:val="005C375F"/>
    <w:rsid w:val="005C74CE"/>
    <w:rsid w:val="005C76BB"/>
    <w:rsid w:val="005C7922"/>
    <w:rsid w:val="005D1BA1"/>
    <w:rsid w:val="005D3913"/>
    <w:rsid w:val="005D3B2B"/>
    <w:rsid w:val="005E042F"/>
    <w:rsid w:val="005E0A75"/>
    <w:rsid w:val="005E106B"/>
    <w:rsid w:val="005E24F5"/>
    <w:rsid w:val="005E3476"/>
    <w:rsid w:val="005E53FD"/>
    <w:rsid w:val="005E63BB"/>
    <w:rsid w:val="005E6E36"/>
    <w:rsid w:val="005F1CDA"/>
    <w:rsid w:val="005F1FF5"/>
    <w:rsid w:val="005F3106"/>
    <w:rsid w:val="005F44A5"/>
    <w:rsid w:val="005F5195"/>
    <w:rsid w:val="005F60A1"/>
    <w:rsid w:val="005F6C94"/>
    <w:rsid w:val="005F77F5"/>
    <w:rsid w:val="0060228B"/>
    <w:rsid w:val="006024CC"/>
    <w:rsid w:val="0060455B"/>
    <w:rsid w:val="00604783"/>
    <w:rsid w:val="006053DD"/>
    <w:rsid w:val="00605535"/>
    <w:rsid w:val="0060683A"/>
    <w:rsid w:val="00606AF9"/>
    <w:rsid w:val="0061519B"/>
    <w:rsid w:val="00616AFA"/>
    <w:rsid w:val="006173A7"/>
    <w:rsid w:val="00621F9E"/>
    <w:rsid w:val="00623BDA"/>
    <w:rsid w:val="00630BF7"/>
    <w:rsid w:val="006338DC"/>
    <w:rsid w:val="006352E0"/>
    <w:rsid w:val="00635ACE"/>
    <w:rsid w:val="00636DAE"/>
    <w:rsid w:val="00637244"/>
    <w:rsid w:val="00640BE9"/>
    <w:rsid w:val="00641CD9"/>
    <w:rsid w:val="00645C28"/>
    <w:rsid w:val="0065082E"/>
    <w:rsid w:val="006516D2"/>
    <w:rsid w:val="00651EA8"/>
    <w:rsid w:val="00653DE1"/>
    <w:rsid w:val="00654E00"/>
    <w:rsid w:val="00654F26"/>
    <w:rsid w:val="00661747"/>
    <w:rsid w:val="00664BB8"/>
    <w:rsid w:val="00666863"/>
    <w:rsid w:val="00666AFB"/>
    <w:rsid w:val="00666C7A"/>
    <w:rsid w:val="00666E33"/>
    <w:rsid w:val="00667854"/>
    <w:rsid w:val="006720EA"/>
    <w:rsid w:val="00673EB1"/>
    <w:rsid w:val="006751EE"/>
    <w:rsid w:val="00680ABC"/>
    <w:rsid w:val="006813E5"/>
    <w:rsid w:val="006818D4"/>
    <w:rsid w:val="0068293B"/>
    <w:rsid w:val="00682E88"/>
    <w:rsid w:val="00684790"/>
    <w:rsid w:val="0068576E"/>
    <w:rsid w:val="00691747"/>
    <w:rsid w:val="00693211"/>
    <w:rsid w:val="00693B37"/>
    <w:rsid w:val="00697AF0"/>
    <w:rsid w:val="006B1AF9"/>
    <w:rsid w:val="006B1B8C"/>
    <w:rsid w:val="006B6EC6"/>
    <w:rsid w:val="006C2BA6"/>
    <w:rsid w:val="006C4D31"/>
    <w:rsid w:val="006C7986"/>
    <w:rsid w:val="006D25FC"/>
    <w:rsid w:val="006D4C88"/>
    <w:rsid w:val="006D51F7"/>
    <w:rsid w:val="006F1D77"/>
    <w:rsid w:val="006F21F1"/>
    <w:rsid w:val="006F599F"/>
    <w:rsid w:val="006F5C92"/>
    <w:rsid w:val="006F65AB"/>
    <w:rsid w:val="00707115"/>
    <w:rsid w:val="0071012A"/>
    <w:rsid w:val="00710981"/>
    <w:rsid w:val="00711162"/>
    <w:rsid w:val="00713BAF"/>
    <w:rsid w:val="00722BC7"/>
    <w:rsid w:val="0072562C"/>
    <w:rsid w:val="00725E9D"/>
    <w:rsid w:val="00731BFB"/>
    <w:rsid w:val="007346E1"/>
    <w:rsid w:val="00735C6A"/>
    <w:rsid w:val="007457BB"/>
    <w:rsid w:val="00746902"/>
    <w:rsid w:val="007527CA"/>
    <w:rsid w:val="00754648"/>
    <w:rsid w:val="00755F83"/>
    <w:rsid w:val="00767952"/>
    <w:rsid w:val="00767D43"/>
    <w:rsid w:val="00771D13"/>
    <w:rsid w:val="00771FF0"/>
    <w:rsid w:val="00777F52"/>
    <w:rsid w:val="00784E40"/>
    <w:rsid w:val="007851A7"/>
    <w:rsid w:val="0079100F"/>
    <w:rsid w:val="00791307"/>
    <w:rsid w:val="0079340E"/>
    <w:rsid w:val="00797A53"/>
    <w:rsid w:val="007A09DF"/>
    <w:rsid w:val="007A1898"/>
    <w:rsid w:val="007A233E"/>
    <w:rsid w:val="007A353E"/>
    <w:rsid w:val="007A52BE"/>
    <w:rsid w:val="007A645C"/>
    <w:rsid w:val="007A722B"/>
    <w:rsid w:val="007A7D38"/>
    <w:rsid w:val="007B1998"/>
    <w:rsid w:val="007B3A3B"/>
    <w:rsid w:val="007B4328"/>
    <w:rsid w:val="007B6EFE"/>
    <w:rsid w:val="007C057E"/>
    <w:rsid w:val="007C0ED5"/>
    <w:rsid w:val="007C4ABF"/>
    <w:rsid w:val="007D0B2D"/>
    <w:rsid w:val="007D5D50"/>
    <w:rsid w:val="007D6CAB"/>
    <w:rsid w:val="007D75B1"/>
    <w:rsid w:val="007E139C"/>
    <w:rsid w:val="007E5217"/>
    <w:rsid w:val="007F2487"/>
    <w:rsid w:val="007F7C21"/>
    <w:rsid w:val="00801EA3"/>
    <w:rsid w:val="00805D31"/>
    <w:rsid w:val="008062AB"/>
    <w:rsid w:val="00810096"/>
    <w:rsid w:val="00810C61"/>
    <w:rsid w:val="0081216D"/>
    <w:rsid w:val="00814EC3"/>
    <w:rsid w:val="00820D7E"/>
    <w:rsid w:val="0083387C"/>
    <w:rsid w:val="008362B2"/>
    <w:rsid w:val="008410E1"/>
    <w:rsid w:val="0084325C"/>
    <w:rsid w:val="0085459E"/>
    <w:rsid w:val="008568F7"/>
    <w:rsid w:val="00857C9D"/>
    <w:rsid w:val="008606C9"/>
    <w:rsid w:val="00863B72"/>
    <w:rsid w:val="00865646"/>
    <w:rsid w:val="008663B4"/>
    <w:rsid w:val="00870617"/>
    <w:rsid w:val="00870E32"/>
    <w:rsid w:val="0087439D"/>
    <w:rsid w:val="008758FB"/>
    <w:rsid w:val="0088000D"/>
    <w:rsid w:val="00880539"/>
    <w:rsid w:val="00880559"/>
    <w:rsid w:val="00881141"/>
    <w:rsid w:val="0088170F"/>
    <w:rsid w:val="00882151"/>
    <w:rsid w:val="00882927"/>
    <w:rsid w:val="00883A7C"/>
    <w:rsid w:val="00886481"/>
    <w:rsid w:val="00891598"/>
    <w:rsid w:val="00891AF9"/>
    <w:rsid w:val="00892A3F"/>
    <w:rsid w:val="00897281"/>
    <w:rsid w:val="008A5A8A"/>
    <w:rsid w:val="008A5C6C"/>
    <w:rsid w:val="008A76D7"/>
    <w:rsid w:val="008B144E"/>
    <w:rsid w:val="008C1155"/>
    <w:rsid w:val="008C28E7"/>
    <w:rsid w:val="008C6E73"/>
    <w:rsid w:val="008C6F39"/>
    <w:rsid w:val="008D56C1"/>
    <w:rsid w:val="008E1497"/>
    <w:rsid w:val="008E5156"/>
    <w:rsid w:val="008E5353"/>
    <w:rsid w:val="008F2E4B"/>
    <w:rsid w:val="008F3B29"/>
    <w:rsid w:val="008F492B"/>
    <w:rsid w:val="008F775F"/>
    <w:rsid w:val="0090003F"/>
    <w:rsid w:val="009033A6"/>
    <w:rsid w:val="0090340A"/>
    <w:rsid w:val="00905944"/>
    <w:rsid w:val="009060EA"/>
    <w:rsid w:val="0090784E"/>
    <w:rsid w:val="00913208"/>
    <w:rsid w:val="00915578"/>
    <w:rsid w:val="00916240"/>
    <w:rsid w:val="00916ACF"/>
    <w:rsid w:val="0091721D"/>
    <w:rsid w:val="00921623"/>
    <w:rsid w:val="00924E9B"/>
    <w:rsid w:val="00924F83"/>
    <w:rsid w:val="009251A2"/>
    <w:rsid w:val="0092530D"/>
    <w:rsid w:val="009257D1"/>
    <w:rsid w:val="009274A3"/>
    <w:rsid w:val="00932B22"/>
    <w:rsid w:val="00933111"/>
    <w:rsid w:val="00933FF4"/>
    <w:rsid w:val="0094360F"/>
    <w:rsid w:val="00943802"/>
    <w:rsid w:val="00945010"/>
    <w:rsid w:val="00945B0F"/>
    <w:rsid w:val="009555AC"/>
    <w:rsid w:val="00956F66"/>
    <w:rsid w:val="00967D35"/>
    <w:rsid w:val="00970AEF"/>
    <w:rsid w:val="00971369"/>
    <w:rsid w:val="0097283D"/>
    <w:rsid w:val="00977F81"/>
    <w:rsid w:val="00985964"/>
    <w:rsid w:val="00985FCF"/>
    <w:rsid w:val="00986AAA"/>
    <w:rsid w:val="0098723C"/>
    <w:rsid w:val="009901BD"/>
    <w:rsid w:val="00992E19"/>
    <w:rsid w:val="00994384"/>
    <w:rsid w:val="009971C4"/>
    <w:rsid w:val="009A0EF2"/>
    <w:rsid w:val="009A3FB4"/>
    <w:rsid w:val="009A4BF8"/>
    <w:rsid w:val="009B2257"/>
    <w:rsid w:val="009B36FA"/>
    <w:rsid w:val="009C0E01"/>
    <w:rsid w:val="009C12E6"/>
    <w:rsid w:val="009C193F"/>
    <w:rsid w:val="009C26CD"/>
    <w:rsid w:val="009C501C"/>
    <w:rsid w:val="009C7B9D"/>
    <w:rsid w:val="009D0912"/>
    <w:rsid w:val="009D0AA4"/>
    <w:rsid w:val="009E0A8D"/>
    <w:rsid w:val="009E0F6D"/>
    <w:rsid w:val="009E2E48"/>
    <w:rsid w:val="009E45AE"/>
    <w:rsid w:val="009E671B"/>
    <w:rsid w:val="009E6FA0"/>
    <w:rsid w:val="009F2744"/>
    <w:rsid w:val="009F5A2F"/>
    <w:rsid w:val="009F6688"/>
    <w:rsid w:val="00A03130"/>
    <w:rsid w:val="00A03836"/>
    <w:rsid w:val="00A0528A"/>
    <w:rsid w:val="00A05B73"/>
    <w:rsid w:val="00A06138"/>
    <w:rsid w:val="00A073EC"/>
    <w:rsid w:val="00A077B1"/>
    <w:rsid w:val="00A10E11"/>
    <w:rsid w:val="00A12A65"/>
    <w:rsid w:val="00A13092"/>
    <w:rsid w:val="00A14FE2"/>
    <w:rsid w:val="00A150A1"/>
    <w:rsid w:val="00A205A5"/>
    <w:rsid w:val="00A205CC"/>
    <w:rsid w:val="00A25456"/>
    <w:rsid w:val="00A27762"/>
    <w:rsid w:val="00A34902"/>
    <w:rsid w:val="00A36072"/>
    <w:rsid w:val="00A42000"/>
    <w:rsid w:val="00A43DD9"/>
    <w:rsid w:val="00A46004"/>
    <w:rsid w:val="00A464BB"/>
    <w:rsid w:val="00A50977"/>
    <w:rsid w:val="00A53D0F"/>
    <w:rsid w:val="00A55405"/>
    <w:rsid w:val="00A623AB"/>
    <w:rsid w:val="00A6517C"/>
    <w:rsid w:val="00A6653C"/>
    <w:rsid w:val="00A66D5C"/>
    <w:rsid w:val="00A707B5"/>
    <w:rsid w:val="00A75421"/>
    <w:rsid w:val="00A765ED"/>
    <w:rsid w:val="00A77AC6"/>
    <w:rsid w:val="00A8038A"/>
    <w:rsid w:val="00A811A6"/>
    <w:rsid w:val="00A81EB8"/>
    <w:rsid w:val="00A8297C"/>
    <w:rsid w:val="00A82C49"/>
    <w:rsid w:val="00A86CA2"/>
    <w:rsid w:val="00A9172A"/>
    <w:rsid w:val="00A94F27"/>
    <w:rsid w:val="00A9765A"/>
    <w:rsid w:val="00AA207E"/>
    <w:rsid w:val="00AA2DC3"/>
    <w:rsid w:val="00AA37FA"/>
    <w:rsid w:val="00AA3BD3"/>
    <w:rsid w:val="00AA4322"/>
    <w:rsid w:val="00AA679B"/>
    <w:rsid w:val="00AA76DF"/>
    <w:rsid w:val="00AA7D1A"/>
    <w:rsid w:val="00AB0722"/>
    <w:rsid w:val="00AB1794"/>
    <w:rsid w:val="00AB1F49"/>
    <w:rsid w:val="00AB43FE"/>
    <w:rsid w:val="00AB58C4"/>
    <w:rsid w:val="00AB77CD"/>
    <w:rsid w:val="00AC0C17"/>
    <w:rsid w:val="00AC1EF7"/>
    <w:rsid w:val="00AC24BE"/>
    <w:rsid w:val="00AC26F0"/>
    <w:rsid w:val="00AC2A33"/>
    <w:rsid w:val="00AC2ADF"/>
    <w:rsid w:val="00AC3025"/>
    <w:rsid w:val="00AD3B77"/>
    <w:rsid w:val="00AD5ACC"/>
    <w:rsid w:val="00AD749A"/>
    <w:rsid w:val="00AE0382"/>
    <w:rsid w:val="00AE52A4"/>
    <w:rsid w:val="00AE6169"/>
    <w:rsid w:val="00AE689B"/>
    <w:rsid w:val="00AF101B"/>
    <w:rsid w:val="00AF498C"/>
    <w:rsid w:val="00AF5FD5"/>
    <w:rsid w:val="00AF77C9"/>
    <w:rsid w:val="00B022AA"/>
    <w:rsid w:val="00B02DE1"/>
    <w:rsid w:val="00B036BD"/>
    <w:rsid w:val="00B06B44"/>
    <w:rsid w:val="00B07047"/>
    <w:rsid w:val="00B07B05"/>
    <w:rsid w:val="00B1331F"/>
    <w:rsid w:val="00B13F07"/>
    <w:rsid w:val="00B13F27"/>
    <w:rsid w:val="00B16F93"/>
    <w:rsid w:val="00B22444"/>
    <w:rsid w:val="00B234F6"/>
    <w:rsid w:val="00B321DA"/>
    <w:rsid w:val="00B40E58"/>
    <w:rsid w:val="00B43F10"/>
    <w:rsid w:val="00B44B50"/>
    <w:rsid w:val="00B45B74"/>
    <w:rsid w:val="00B46F75"/>
    <w:rsid w:val="00B55ACF"/>
    <w:rsid w:val="00B5604B"/>
    <w:rsid w:val="00B678DF"/>
    <w:rsid w:val="00B67A81"/>
    <w:rsid w:val="00B739CB"/>
    <w:rsid w:val="00B73A40"/>
    <w:rsid w:val="00B765FA"/>
    <w:rsid w:val="00B816E5"/>
    <w:rsid w:val="00B83F2A"/>
    <w:rsid w:val="00B93681"/>
    <w:rsid w:val="00B97C36"/>
    <w:rsid w:val="00BA139E"/>
    <w:rsid w:val="00BB1BAA"/>
    <w:rsid w:val="00BB3863"/>
    <w:rsid w:val="00BB5A4F"/>
    <w:rsid w:val="00BC068B"/>
    <w:rsid w:val="00BC68FC"/>
    <w:rsid w:val="00BC7661"/>
    <w:rsid w:val="00BD66AB"/>
    <w:rsid w:val="00BD6BC4"/>
    <w:rsid w:val="00BE0587"/>
    <w:rsid w:val="00BE32E6"/>
    <w:rsid w:val="00BE429F"/>
    <w:rsid w:val="00BE4A91"/>
    <w:rsid w:val="00BF0AAE"/>
    <w:rsid w:val="00BF0E41"/>
    <w:rsid w:val="00BF321C"/>
    <w:rsid w:val="00BF32AB"/>
    <w:rsid w:val="00BF4E57"/>
    <w:rsid w:val="00BF7873"/>
    <w:rsid w:val="00C0296E"/>
    <w:rsid w:val="00C03E18"/>
    <w:rsid w:val="00C03F61"/>
    <w:rsid w:val="00C05661"/>
    <w:rsid w:val="00C05C67"/>
    <w:rsid w:val="00C078B9"/>
    <w:rsid w:val="00C07D18"/>
    <w:rsid w:val="00C10659"/>
    <w:rsid w:val="00C10B1A"/>
    <w:rsid w:val="00C10BA6"/>
    <w:rsid w:val="00C11901"/>
    <w:rsid w:val="00C12A9E"/>
    <w:rsid w:val="00C15809"/>
    <w:rsid w:val="00C15811"/>
    <w:rsid w:val="00C206D1"/>
    <w:rsid w:val="00C213B5"/>
    <w:rsid w:val="00C221CA"/>
    <w:rsid w:val="00C22460"/>
    <w:rsid w:val="00C31393"/>
    <w:rsid w:val="00C329CF"/>
    <w:rsid w:val="00C330B8"/>
    <w:rsid w:val="00C36F5A"/>
    <w:rsid w:val="00C4085E"/>
    <w:rsid w:val="00C4459D"/>
    <w:rsid w:val="00C50F7F"/>
    <w:rsid w:val="00C5165E"/>
    <w:rsid w:val="00C51F10"/>
    <w:rsid w:val="00C642A6"/>
    <w:rsid w:val="00C66652"/>
    <w:rsid w:val="00C66E79"/>
    <w:rsid w:val="00C7047A"/>
    <w:rsid w:val="00C70E94"/>
    <w:rsid w:val="00C71209"/>
    <w:rsid w:val="00C72C5D"/>
    <w:rsid w:val="00C771AC"/>
    <w:rsid w:val="00C82B51"/>
    <w:rsid w:val="00C8387E"/>
    <w:rsid w:val="00C9265D"/>
    <w:rsid w:val="00C96A99"/>
    <w:rsid w:val="00CA39A6"/>
    <w:rsid w:val="00CA41EE"/>
    <w:rsid w:val="00CA464C"/>
    <w:rsid w:val="00CA5318"/>
    <w:rsid w:val="00CA5BCA"/>
    <w:rsid w:val="00CA6DC2"/>
    <w:rsid w:val="00CB004A"/>
    <w:rsid w:val="00CB0210"/>
    <w:rsid w:val="00CB2869"/>
    <w:rsid w:val="00CB44D5"/>
    <w:rsid w:val="00CC2D24"/>
    <w:rsid w:val="00CC3CD2"/>
    <w:rsid w:val="00CC55F3"/>
    <w:rsid w:val="00CC5B79"/>
    <w:rsid w:val="00CC6432"/>
    <w:rsid w:val="00CC79C1"/>
    <w:rsid w:val="00CD1891"/>
    <w:rsid w:val="00CD2ABC"/>
    <w:rsid w:val="00CD398C"/>
    <w:rsid w:val="00CD41A3"/>
    <w:rsid w:val="00CD58F6"/>
    <w:rsid w:val="00CD7AED"/>
    <w:rsid w:val="00CE0180"/>
    <w:rsid w:val="00CE6992"/>
    <w:rsid w:val="00CE794C"/>
    <w:rsid w:val="00CF3C9B"/>
    <w:rsid w:val="00CF6696"/>
    <w:rsid w:val="00CF775B"/>
    <w:rsid w:val="00D00124"/>
    <w:rsid w:val="00D00CAF"/>
    <w:rsid w:val="00D00D80"/>
    <w:rsid w:val="00D0755F"/>
    <w:rsid w:val="00D1016B"/>
    <w:rsid w:val="00D10779"/>
    <w:rsid w:val="00D13AA8"/>
    <w:rsid w:val="00D143FC"/>
    <w:rsid w:val="00D148DA"/>
    <w:rsid w:val="00D1596C"/>
    <w:rsid w:val="00D17AAE"/>
    <w:rsid w:val="00D22756"/>
    <w:rsid w:val="00D265B0"/>
    <w:rsid w:val="00D301D7"/>
    <w:rsid w:val="00D31692"/>
    <w:rsid w:val="00D326DE"/>
    <w:rsid w:val="00D3580B"/>
    <w:rsid w:val="00D43F21"/>
    <w:rsid w:val="00D45D3D"/>
    <w:rsid w:val="00D45E04"/>
    <w:rsid w:val="00D4749E"/>
    <w:rsid w:val="00D52152"/>
    <w:rsid w:val="00D53330"/>
    <w:rsid w:val="00D555FC"/>
    <w:rsid w:val="00D55BB9"/>
    <w:rsid w:val="00D55E2B"/>
    <w:rsid w:val="00D6095B"/>
    <w:rsid w:val="00D65D48"/>
    <w:rsid w:val="00D66AD1"/>
    <w:rsid w:val="00D67C6C"/>
    <w:rsid w:val="00D67F34"/>
    <w:rsid w:val="00D701B0"/>
    <w:rsid w:val="00D7269B"/>
    <w:rsid w:val="00D81338"/>
    <w:rsid w:val="00D84166"/>
    <w:rsid w:val="00D868E5"/>
    <w:rsid w:val="00D86B69"/>
    <w:rsid w:val="00D9238A"/>
    <w:rsid w:val="00D93CC6"/>
    <w:rsid w:val="00D94D33"/>
    <w:rsid w:val="00D95CF2"/>
    <w:rsid w:val="00DA5EE7"/>
    <w:rsid w:val="00DA65F1"/>
    <w:rsid w:val="00DA74B7"/>
    <w:rsid w:val="00DB0200"/>
    <w:rsid w:val="00DB081A"/>
    <w:rsid w:val="00DB6B0F"/>
    <w:rsid w:val="00DB7B54"/>
    <w:rsid w:val="00DC018C"/>
    <w:rsid w:val="00DC4A3F"/>
    <w:rsid w:val="00DC5A8A"/>
    <w:rsid w:val="00DD2D11"/>
    <w:rsid w:val="00DE03E5"/>
    <w:rsid w:val="00DE03FB"/>
    <w:rsid w:val="00DE5A5A"/>
    <w:rsid w:val="00DF2D41"/>
    <w:rsid w:val="00DF3CB2"/>
    <w:rsid w:val="00DF6316"/>
    <w:rsid w:val="00E029D2"/>
    <w:rsid w:val="00E05BE6"/>
    <w:rsid w:val="00E10FCD"/>
    <w:rsid w:val="00E11404"/>
    <w:rsid w:val="00E12212"/>
    <w:rsid w:val="00E178EB"/>
    <w:rsid w:val="00E22594"/>
    <w:rsid w:val="00E2541E"/>
    <w:rsid w:val="00E269DF"/>
    <w:rsid w:val="00E278FF"/>
    <w:rsid w:val="00E35C86"/>
    <w:rsid w:val="00E437B9"/>
    <w:rsid w:val="00E43851"/>
    <w:rsid w:val="00E44527"/>
    <w:rsid w:val="00E549CA"/>
    <w:rsid w:val="00E54A03"/>
    <w:rsid w:val="00E55100"/>
    <w:rsid w:val="00E56456"/>
    <w:rsid w:val="00E648FB"/>
    <w:rsid w:val="00E64B1B"/>
    <w:rsid w:val="00E7097E"/>
    <w:rsid w:val="00E716A9"/>
    <w:rsid w:val="00E737B4"/>
    <w:rsid w:val="00E73E23"/>
    <w:rsid w:val="00E77BE0"/>
    <w:rsid w:val="00E82F7B"/>
    <w:rsid w:val="00E84400"/>
    <w:rsid w:val="00E85222"/>
    <w:rsid w:val="00E90774"/>
    <w:rsid w:val="00E91731"/>
    <w:rsid w:val="00E92D41"/>
    <w:rsid w:val="00E93E0E"/>
    <w:rsid w:val="00E96339"/>
    <w:rsid w:val="00E96902"/>
    <w:rsid w:val="00E979C8"/>
    <w:rsid w:val="00EA55CE"/>
    <w:rsid w:val="00EB081B"/>
    <w:rsid w:val="00EB2273"/>
    <w:rsid w:val="00EB2AEB"/>
    <w:rsid w:val="00EB4C9D"/>
    <w:rsid w:val="00EB62E3"/>
    <w:rsid w:val="00EB7443"/>
    <w:rsid w:val="00EC6188"/>
    <w:rsid w:val="00EC66E8"/>
    <w:rsid w:val="00EC68AB"/>
    <w:rsid w:val="00EC6B4B"/>
    <w:rsid w:val="00EC722F"/>
    <w:rsid w:val="00EC7E6C"/>
    <w:rsid w:val="00EC7EBC"/>
    <w:rsid w:val="00ED2505"/>
    <w:rsid w:val="00ED2CA5"/>
    <w:rsid w:val="00ED4021"/>
    <w:rsid w:val="00ED545D"/>
    <w:rsid w:val="00ED668C"/>
    <w:rsid w:val="00EE4E30"/>
    <w:rsid w:val="00EE5AC8"/>
    <w:rsid w:val="00EE5BE1"/>
    <w:rsid w:val="00EE5C5D"/>
    <w:rsid w:val="00EE655F"/>
    <w:rsid w:val="00EE6639"/>
    <w:rsid w:val="00EE730D"/>
    <w:rsid w:val="00EF4F67"/>
    <w:rsid w:val="00EF4FDE"/>
    <w:rsid w:val="00EF6B9D"/>
    <w:rsid w:val="00F0197D"/>
    <w:rsid w:val="00F04BA5"/>
    <w:rsid w:val="00F05313"/>
    <w:rsid w:val="00F129C1"/>
    <w:rsid w:val="00F14438"/>
    <w:rsid w:val="00F17786"/>
    <w:rsid w:val="00F21347"/>
    <w:rsid w:val="00F2232A"/>
    <w:rsid w:val="00F23980"/>
    <w:rsid w:val="00F2440E"/>
    <w:rsid w:val="00F2593D"/>
    <w:rsid w:val="00F2784F"/>
    <w:rsid w:val="00F315E7"/>
    <w:rsid w:val="00F3368B"/>
    <w:rsid w:val="00F337FA"/>
    <w:rsid w:val="00F361E2"/>
    <w:rsid w:val="00F40829"/>
    <w:rsid w:val="00F50727"/>
    <w:rsid w:val="00F50DC0"/>
    <w:rsid w:val="00F5122F"/>
    <w:rsid w:val="00F523EE"/>
    <w:rsid w:val="00F53D3E"/>
    <w:rsid w:val="00F54C52"/>
    <w:rsid w:val="00F55A21"/>
    <w:rsid w:val="00F574F5"/>
    <w:rsid w:val="00F57594"/>
    <w:rsid w:val="00F60577"/>
    <w:rsid w:val="00F613DA"/>
    <w:rsid w:val="00F721DD"/>
    <w:rsid w:val="00F727C1"/>
    <w:rsid w:val="00F74481"/>
    <w:rsid w:val="00F74663"/>
    <w:rsid w:val="00F74A87"/>
    <w:rsid w:val="00F761DD"/>
    <w:rsid w:val="00F82DD7"/>
    <w:rsid w:val="00F8434A"/>
    <w:rsid w:val="00F8679C"/>
    <w:rsid w:val="00F905D4"/>
    <w:rsid w:val="00F90F0C"/>
    <w:rsid w:val="00F91506"/>
    <w:rsid w:val="00F916CE"/>
    <w:rsid w:val="00F91E8F"/>
    <w:rsid w:val="00F93C6B"/>
    <w:rsid w:val="00F9596B"/>
    <w:rsid w:val="00FA0CB2"/>
    <w:rsid w:val="00FA12AB"/>
    <w:rsid w:val="00FA2D24"/>
    <w:rsid w:val="00FA4780"/>
    <w:rsid w:val="00FA4BB8"/>
    <w:rsid w:val="00FA6102"/>
    <w:rsid w:val="00FA724D"/>
    <w:rsid w:val="00FB31FB"/>
    <w:rsid w:val="00FB4A28"/>
    <w:rsid w:val="00FB4DB1"/>
    <w:rsid w:val="00FB6428"/>
    <w:rsid w:val="00FB75AE"/>
    <w:rsid w:val="00FD2ECA"/>
    <w:rsid w:val="00FD412B"/>
    <w:rsid w:val="00FD44A3"/>
    <w:rsid w:val="00FD548E"/>
    <w:rsid w:val="00FD6B09"/>
    <w:rsid w:val="00FE3C1B"/>
    <w:rsid w:val="00FE4DE8"/>
    <w:rsid w:val="00FE7FA8"/>
    <w:rsid w:val="00FF120F"/>
    <w:rsid w:val="00FF5DAA"/>
    <w:rsid w:val="00FF6DC3"/>
    <w:rsid w:val="00FF72D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6E884"/>
  <w15:chartTrackingRefBased/>
  <w15:docId w15:val="{DCB45451-67FC-4FA2-8001-0E3FA1A4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A0CB2"/>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ZW"/>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3F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3F10"/>
  </w:style>
  <w:style w:type="paragraph" w:styleId="Footer">
    <w:name w:val="footer"/>
    <w:basedOn w:val="Normal"/>
    <w:link w:val="FooterChar"/>
    <w:uiPriority w:val="99"/>
    <w:unhideWhenUsed/>
    <w:rsid w:val="00B43F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F10"/>
  </w:style>
  <w:style w:type="paragraph" w:styleId="ListParagraph">
    <w:name w:val="List Paragraph"/>
    <w:aliases w:val="Bullets,List Paragraph (numbered (a)),References,WB List Paragraph,Figures,List Bullet-OpsManual,Title Style 1,List Paragraph nowy,Liste 1,ANNEX,List Paragraph1,List Paragraph2,Table of contents numbered,List Bulet,Use Case List Paragraph"/>
    <w:basedOn w:val="Normal"/>
    <w:link w:val="ListParagraphChar"/>
    <w:uiPriority w:val="34"/>
    <w:qFormat/>
    <w:rsid w:val="006516D2"/>
    <w:pPr>
      <w:ind w:left="720"/>
      <w:contextualSpacing/>
    </w:pPr>
  </w:style>
  <w:style w:type="paragraph" w:customStyle="1" w:styleId="Default">
    <w:name w:val="Default"/>
    <w:rsid w:val="00CD7AED"/>
    <w:pPr>
      <w:autoSpaceDE w:val="0"/>
      <w:autoSpaceDN w:val="0"/>
      <w:adjustRightInd w:val="0"/>
      <w:spacing w:after="0" w:line="240" w:lineRule="auto"/>
    </w:pPr>
    <w:rPr>
      <w:rFonts w:ascii="Arial" w:hAnsi="Arial" w:cs="Arial"/>
      <w:color w:val="000000"/>
      <w:kern w:val="0"/>
      <w:sz w:val="24"/>
      <w:szCs w:val="24"/>
    </w:rPr>
  </w:style>
  <w:style w:type="character" w:customStyle="1" w:styleId="ListParagraphChar">
    <w:name w:val="List Paragraph Char"/>
    <w:aliases w:val="Bullets Char,List Paragraph (numbered (a)) Char,References Char,WB List Paragraph Char,Figures Char,List Bullet-OpsManual Char,Title Style 1 Char,List Paragraph nowy Char,Liste 1 Char,ANNEX Char,List Paragraph1 Char,List Bulet Char"/>
    <w:link w:val="ListParagraph"/>
    <w:uiPriority w:val="34"/>
    <w:qFormat/>
    <w:locked/>
    <w:rsid w:val="00A10E11"/>
  </w:style>
  <w:style w:type="paragraph" w:styleId="NoSpacing">
    <w:name w:val="No Spacing"/>
    <w:uiPriority w:val="1"/>
    <w:qFormat/>
    <w:rsid w:val="00D00D80"/>
    <w:pPr>
      <w:spacing w:after="0" w:line="240" w:lineRule="auto"/>
    </w:pPr>
    <w:rPr>
      <w:kern w:val="0"/>
      <w:lang w:val="en-GB"/>
      <w14:ligatures w14:val="none"/>
    </w:rPr>
  </w:style>
  <w:style w:type="character" w:customStyle="1" w:styleId="Heading3Char">
    <w:name w:val="Heading 3 Char"/>
    <w:basedOn w:val="DefaultParagraphFont"/>
    <w:link w:val="Heading3"/>
    <w:uiPriority w:val="9"/>
    <w:rsid w:val="00FA0CB2"/>
    <w:rPr>
      <w:rFonts w:ascii="Times New Roman" w:eastAsia="Times New Roman" w:hAnsi="Times New Roman" w:cs="Times New Roman"/>
      <w:b/>
      <w:bCs/>
      <w:kern w:val="0"/>
      <w:sz w:val="27"/>
      <w:szCs w:val="27"/>
      <w:lang w:eastAsia="en-ZW"/>
      <w14:ligatures w14:val="none"/>
    </w:rPr>
  </w:style>
  <w:style w:type="character" w:styleId="Emphasis">
    <w:name w:val="Emphasis"/>
    <w:basedOn w:val="DefaultParagraphFont"/>
    <w:uiPriority w:val="20"/>
    <w:qFormat/>
    <w:rsid w:val="00FA0CB2"/>
    <w:rPr>
      <w:i/>
      <w:iCs/>
    </w:rPr>
  </w:style>
  <w:style w:type="character" w:styleId="Hyperlink">
    <w:name w:val="Hyperlink"/>
    <w:basedOn w:val="DefaultParagraphFont"/>
    <w:uiPriority w:val="99"/>
    <w:semiHidden/>
    <w:unhideWhenUsed/>
    <w:rsid w:val="00FA0CB2"/>
    <w:rPr>
      <w:color w:val="0000FF"/>
      <w:u w:val="single"/>
    </w:rPr>
  </w:style>
  <w:style w:type="character" w:customStyle="1" w:styleId="vuuxrf">
    <w:name w:val="vuuxrf"/>
    <w:basedOn w:val="DefaultParagraphFont"/>
    <w:rsid w:val="00FA0CB2"/>
  </w:style>
  <w:style w:type="character" w:styleId="HTMLCite">
    <w:name w:val="HTML Cite"/>
    <w:basedOn w:val="DefaultParagraphFont"/>
    <w:uiPriority w:val="99"/>
    <w:semiHidden/>
    <w:unhideWhenUsed/>
    <w:rsid w:val="00FA0CB2"/>
    <w:rPr>
      <w:i/>
      <w:iCs/>
    </w:rPr>
  </w:style>
  <w:style w:type="character" w:customStyle="1" w:styleId="ylgvce">
    <w:name w:val="ylgvce"/>
    <w:basedOn w:val="DefaultParagraphFont"/>
    <w:rsid w:val="00FA0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547953">
      <w:bodyDiv w:val="1"/>
      <w:marLeft w:val="0"/>
      <w:marRight w:val="0"/>
      <w:marTop w:val="0"/>
      <w:marBottom w:val="0"/>
      <w:divBdr>
        <w:top w:val="none" w:sz="0" w:space="0" w:color="auto"/>
        <w:left w:val="none" w:sz="0" w:space="0" w:color="auto"/>
        <w:bottom w:val="none" w:sz="0" w:space="0" w:color="auto"/>
        <w:right w:val="none" w:sz="0" w:space="0" w:color="auto"/>
      </w:divBdr>
      <w:divsChild>
        <w:div w:id="1698118591">
          <w:marLeft w:val="0"/>
          <w:marRight w:val="0"/>
          <w:marTop w:val="0"/>
          <w:marBottom w:val="0"/>
          <w:divBdr>
            <w:top w:val="none" w:sz="0" w:space="0" w:color="auto"/>
            <w:left w:val="none" w:sz="0" w:space="0" w:color="auto"/>
            <w:bottom w:val="none" w:sz="0" w:space="0" w:color="auto"/>
            <w:right w:val="none" w:sz="0" w:space="0" w:color="auto"/>
          </w:divBdr>
          <w:divsChild>
            <w:div w:id="1974482934">
              <w:marLeft w:val="0"/>
              <w:marRight w:val="0"/>
              <w:marTop w:val="0"/>
              <w:marBottom w:val="0"/>
              <w:divBdr>
                <w:top w:val="none" w:sz="0" w:space="0" w:color="auto"/>
                <w:left w:val="none" w:sz="0" w:space="0" w:color="auto"/>
                <w:bottom w:val="none" w:sz="0" w:space="0" w:color="auto"/>
                <w:right w:val="none" w:sz="0" w:space="0" w:color="auto"/>
              </w:divBdr>
              <w:divsChild>
                <w:div w:id="1582719071">
                  <w:marLeft w:val="0"/>
                  <w:marRight w:val="0"/>
                  <w:marTop w:val="0"/>
                  <w:marBottom w:val="0"/>
                  <w:divBdr>
                    <w:top w:val="none" w:sz="0" w:space="0" w:color="auto"/>
                    <w:left w:val="none" w:sz="0" w:space="0" w:color="auto"/>
                    <w:bottom w:val="none" w:sz="0" w:space="0" w:color="auto"/>
                    <w:right w:val="none" w:sz="0" w:space="0" w:color="auto"/>
                  </w:divBdr>
                </w:div>
                <w:div w:id="10571798">
                  <w:marLeft w:val="0"/>
                  <w:marRight w:val="0"/>
                  <w:marTop w:val="0"/>
                  <w:marBottom w:val="0"/>
                  <w:divBdr>
                    <w:top w:val="none" w:sz="0" w:space="0" w:color="auto"/>
                    <w:left w:val="none" w:sz="0" w:space="0" w:color="auto"/>
                    <w:bottom w:val="none" w:sz="0" w:space="0" w:color="auto"/>
                    <w:right w:val="none" w:sz="0" w:space="0" w:color="auto"/>
                  </w:divBdr>
                  <w:divsChild>
                    <w:div w:id="1753743995">
                      <w:marLeft w:val="0"/>
                      <w:marRight w:val="0"/>
                      <w:marTop w:val="0"/>
                      <w:marBottom w:val="0"/>
                      <w:divBdr>
                        <w:top w:val="none" w:sz="0" w:space="0" w:color="auto"/>
                        <w:left w:val="none" w:sz="0" w:space="0" w:color="auto"/>
                        <w:bottom w:val="none" w:sz="0" w:space="0" w:color="auto"/>
                        <w:right w:val="none" w:sz="0" w:space="0" w:color="auto"/>
                      </w:divBdr>
                    </w:div>
                    <w:div w:id="11652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553755">
          <w:marLeft w:val="0"/>
          <w:marRight w:val="0"/>
          <w:marTop w:val="0"/>
          <w:marBottom w:val="0"/>
          <w:divBdr>
            <w:top w:val="none" w:sz="0" w:space="0" w:color="auto"/>
            <w:left w:val="none" w:sz="0" w:space="0" w:color="auto"/>
            <w:bottom w:val="none" w:sz="0" w:space="0" w:color="auto"/>
            <w:right w:val="none" w:sz="0" w:space="0" w:color="auto"/>
          </w:divBdr>
        </w:div>
      </w:divsChild>
    </w:div>
    <w:div w:id="436173844">
      <w:bodyDiv w:val="1"/>
      <w:marLeft w:val="0"/>
      <w:marRight w:val="0"/>
      <w:marTop w:val="0"/>
      <w:marBottom w:val="0"/>
      <w:divBdr>
        <w:top w:val="none" w:sz="0" w:space="0" w:color="auto"/>
        <w:left w:val="none" w:sz="0" w:space="0" w:color="auto"/>
        <w:bottom w:val="none" w:sz="0" w:space="0" w:color="auto"/>
        <w:right w:val="none" w:sz="0" w:space="0" w:color="auto"/>
      </w:divBdr>
      <w:divsChild>
        <w:div w:id="23486385">
          <w:marLeft w:val="0"/>
          <w:marRight w:val="0"/>
          <w:marTop w:val="0"/>
          <w:marBottom w:val="0"/>
          <w:divBdr>
            <w:top w:val="none" w:sz="0" w:space="0" w:color="auto"/>
            <w:left w:val="none" w:sz="0" w:space="0" w:color="auto"/>
            <w:bottom w:val="none" w:sz="0" w:space="0" w:color="auto"/>
            <w:right w:val="none" w:sz="0" w:space="0" w:color="auto"/>
          </w:divBdr>
          <w:divsChild>
            <w:div w:id="438063246">
              <w:marLeft w:val="0"/>
              <w:marRight w:val="0"/>
              <w:marTop w:val="0"/>
              <w:marBottom w:val="0"/>
              <w:divBdr>
                <w:top w:val="none" w:sz="0" w:space="0" w:color="auto"/>
                <w:left w:val="none" w:sz="0" w:space="0" w:color="auto"/>
                <w:bottom w:val="none" w:sz="0" w:space="0" w:color="auto"/>
                <w:right w:val="none" w:sz="0" w:space="0" w:color="auto"/>
              </w:divBdr>
              <w:divsChild>
                <w:div w:id="1054475088">
                  <w:marLeft w:val="0"/>
                  <w:marRight w:val="0"/>
                  <w:marTop w:val="0"/>
                  <w:marBottom w:val="0"/>
                  <w:divBdr>
                    <w:top w:val="none" w:sz="0" w:space="0" w:color="auto"/>
                    <w:left w:val="none" w:sz="0" w:space="0" w:color="auto"/>
                    <w:bottom w:val="none" w:sz="0" w:space="0" w:color="auto"/>
                    <w:right w:val="none" w:sz="0" w:space="0" w:color="auto"/>
                  </w:divBdr>
                  <w:divsChild>
                    <w:div w:id="1403601256">
                      <w:marLeft w:val="0"/>
                      <w:marRight w:val="0"/>
                      <w:marTop w:val="0"/>
                      <w:marBottom w:val="0"/>
                      <w:divBdr>
                        <w:top w:val="none" w:sz="0" w:space="0" w:color="auto"/>
                        <w:left w:val="none" w:sz="0" w:space="0" w:color="auto"/>
                        <w:bottom w:val="none" w:sz="0" w:space="0" w:color="auto"/>
                        <w:right w:val="none" w:sz="0" w:space="0" w:color="auto"/>
                      </w:divBdr>
                      <w:divsChild>
                        <w:div w:id="2081782408">
                          <w:marLeft w:val="0"/>
                          <w:marRight w:val="0"/>
                          <w:marTop w:val="0"/>
                          <w:marBottom w:val="0"/>
                          <w:divBdr>
                            <w:top w:val="none" w:sz="0" w:space="0" w:color="auto"/>
                            <w:left w:val="none" w:sz="0" w:space="0" w:color="auto"/>
                            <w:bottom w:val="none" w:sz="0" w:space="0" w:color="auto"/>
                            <w:right w:val="none" w:sz="0" w:space="0" w:color="auto"/>
                          </w:divBdr>
                          <w:divsChild>
                            <w:div w:id="1385565899">
                              <w:marLeft w:val="0"/>
                              <w:marRight w:val="0"/>
                              <w:marTop w:val="0"/>
                              <w:marBottom w:val="0"/>
                              <w:divBdr>
                                <w:top w:val="none" w:sz="0" w:space="0" w:color="auto"/>
                                <w:left w:val="none" w:sz="0" w:space="0" w:color="auto"/>
                                <w:bottom w:val="none" w:sz="0" w:space="0" w:color="auto"/>
                                <w:right w:val="none" w:sz="0" w:space="0" w:color="auto"/>
                              </w:divBdr>
                              <w:divsChild>
                                <w:div w:id="349844656">
                                  <w:marLeft w:val="0"/>
                                  <w:marRight w:val="0"/>
                                  <w:marTop w:val="0"/>
                                  <w:marBottom w:val="0"/>
                                  <w:divBdr>
                                    <w:top w:val="none" w:sz="0" w:space="0" w:color="auto"/>
                                    <w:left w:val="none" w:sz="0" w:space="0" w:color="auto"/>
                                    <w:bottom w:val="none" w:sz="0" w:space="0" w:color="auto"/>
                                    <w:right w:val="none" w:sz="0" w:space="0" w:color="auto"/>
                                  </w:divBdr>
                                  <w:divsChild>
                                    <w:div w:id="1409116905">
                                      <w:marLeft w:val="0"/>
                                      <w:marRight w:val="0"/>
                                      <w:marTop w:val="0"/>
                                      <w:marBottom w:val="0"/>
                                      <w:divBdr>
                                        <w:top w:val="none" w:sz="0" w:space="0" w:color="auto"/>
                                        <w:left w:val="none" w:sz="0" w:space="0" w:color="auto"/>
                                        <w:bottom w:val="none" w:sz="0" w:space="0" w:color="auto"/>
                                        <w:right w:val="none" w:sz="0" w:space="0" w:color="auto"/>
                                      </w:divBdr>
                                      <w:divsChild>
                                        <w:div w:id="100030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291812">
          <w:marLeft w:val="0"/>
          <w:marRight w:val="0"/>
          <w:marTop w:val="0"/>
          <w:marBottom w:val="0"/>
          <w:divBdr>
            <w:top w:val="none" w:sz="0" w:space="0" w:color="auto"/>
            <w:left w:val="none" w:sz="0" w:space="0" w:color="auto"/>
            <w:bottom w:val="none" w:sz="0" w:space="0" w:color="auto"/>
            <w:right w:val="none" w:sz="0" w:space="0" w:color="auto"/>
          </w:divBdr>
          <w:divsChild>
            <w:div w:id="993724551">
              <w:marLeft w:val="0"/>
              <w:marRight w:val="0"/>
              <w:marTop w:val="0"/>
              <w:marBottom w:val="0"/>
              <w:divBdr>
                <w:top w:val="none" w:sz="0" w:space="0" w:color="auto"/>
                <w:left w:val="none" w:sz="0" w:space="0" w:color="auto"/>
                <w:bottom w:val="none" w:sz="0" w:space="0" w:color="auto"/>
                <w:right w:val="none" w:sz="0" w:space="0" w:color="auto"/>
              </w:divBdr>
              <w:divsChild>
                <w:div w:id="730730405">
                  <w:marLeft w:val="0"/>
                  <w:marRight w:val="0"/>
                  <w:marTop w:val="0"/>
                  <w:marBottom w:val="0"/>
                  <w:divBdr>
                    <w:top w:val="none" w:sz="0" w:space="0" w:color="auto"/>
                    <w:left w:val="none" w:sz="0" w:space="0" w:color="auto"/>
                    <w:bottom w:val="none" w:sz="0" w:space="0" w:color="auto"/>
                    <w:right w:val="none" w:sz="0" w:space="0" w:color="auto"/>
                  </w:divBdr>
                  <w:divsChild>
                    <w:div w:id="1029915684">
                      <w:marLeft w:val="0"/>
                      <w:marRight w:val="0"/>
                      <w:marTop w:val="0"/>
                      <w:marBottom w:val="0"/>
                      <w:divBdr>
                        <w:top w:val="none" w:sz="0" w:space="0" w:color="auto"/>
                        <w:left w:val="none" w:sz="0" w:space="0" w:color="auto"/>
                        <w:bottom w:val="none" w:sz="0" w:space="0" w:color="auto"/>
                        <w:right w:val="none" w:sz="0" w:space="0" w:color="auto"/>
                      </w:divBdr>
                      <w:divsChild>
                        <w:div w:id="159546121">
                          <w:marLeft w:val="0"/>
                          <w:marRight w:val="0"/>
                          <w:marTop w:val="0"/>
                          <w:marBottom w:val="0"/>
                          <w:divBdr>
                            <w:top w:val="none" w:sz="0" w:space="0" w:color="auto"/>
                            <w:left w:val="none" w:sz="0" w:space="0" w:color="auto"/>
                            <w:bottom w:val="none" w:sz="0" w:space="0" w:color="auto"/>
                            <w:right w:val="none" w:sz="0" w:space="0" w:color="auto"/>
                          </w:divBdr>
                          <w:divsChild>
                            <w:div w:id="449206682">
                              <w:marLeft w:val="0"/>
                              <w:marRight w:val="0"/>
                              <w:marTop w:val="0"/>
                              <w:marBottom w:val="0"/>
                              <w:divBdr>
                                <w:top w:val="none" w:sz="0" w:space="0" w:color="auto"/>
                                <w:left w:val="none" w:sz="0" w:space="0" w:color="auto"/>
                                <w:bottom w:val="none" w:sz="0" w:space="0" w:color="auto"/>
                                <w:right w:val="none" w:sz="0" w:space="0" w:color="auto"/>
                              </w:divBdr>
                              <w:divsChild>
                                <w:div w:id="957375135">
                                  <w:marLeft w:val="0"/>
                                  <w:marRight w:val="0"/>
                                  <w:marTop w:val="0"/>
                                  <w:marBottom w:val="0"/>
                                  <w:divBdr>
                                    <w:top w:val="none" w:sz="0" w:space="0" w:color="auto"/>
                                    <w:left w:val="none" w:sz="0" w:space="0" w:color="auto"/>
                                    <w:bottom w:val="none" w:sz="0" w:space="0" w:color="auto"/>
                                    <w:right w:val="none" w:sz="0" w:space="0" w:color="auto"/>
                                  </w:divBdr>
                                  <w:divsChild>
                                    <w:div w:id="529034152">
                                      <w:marLeft w:val="0"/>
                                      <w:marRight w:val="0"/>
                                      <w:marTop w:val="0"/>
                                      <w:marBottom w:val="0"/>
                                      <w:divBdr>
                                        <w:top w:val="none" w:sz="0" w:space="0" w:color="auto"/>
                                        <w:left w:val="none" w:sz="0" w:space="0" w:color="auto"/>
                                        <w:bottom w:val="none" w:sz="0" w:space="0" w:color="auto"/>
                                        <w:right w:val="none" w:sz="0" w:space="0" w:color="auto"/>
                                      </w:divBdr>
                                      <w:divsChild>
                                        <w:div w:id="1672639610">
                                          <w:marLeft w:val="0"/>
                                          <w:marRight w:val="0"/>
                                          <w:marTop w:val="0"/>
                                          <w:marBottom w:val="0"/>
                                          <w:divBdr>
                                            <w:top w:val="none" w:sz="0" w:space="0" w:color="auto"/>
                                            <w:left w:val="none" w:sz="0" w:space="0" w:color="auto"/>
                                            <w:bottom w:val="none" w:sz="0" w:space="0" w:color="auto"/>
                                            <w:right w:val="none" w:sz="0" w:space="0" w:color="auto"/>
                                          </w:divBdr>
                                          <w:divsChild>
                                            <w:div w:id="1423334519">
                                              <w:marLeft w:val="0"/>
                                              <w:marRight w:val="0"/>
                                              <w:marTop w:val="0"/>
                                              <w:marBottom w:val="0"/>
                                              <w:divBdr>
                                                <w:top w:val="none" w:sz="0" w:space="0" w:color="auto"/>
                                                <w:left w:val="none" w:sz="0" w:space="0" w:color="auto"/>
                                                <w:bottom w:val="none" w:sz="0" w:space="0" w:color="auto"/>
                                                <w:right w:val="none" w:sz="0" w:space="0" w:color="auto"/>
                                              </w:divBdr>
                                              <w:divsChild>
                                                <w:div w:id="172186105">
                                                  <w:marLeft w:val="0"/>
                                                  <w:marRight w:val="0"/>
                                                  <w:marTop w:val="0"/>
                                                  <w:marBottom w:val="0"/>
                                                  <w:divBdr>
                                                    <w:top w:val="none" w:sz="0" w:space="0" w:color="auto"/>
                                                    <w:left w:val="none" w:sz="0" w:space="0" w:color="auto"/>
                                                    <w:bottom w:val="none" w:sz="0" w:space="0" w:color="auto"/>
                                                    <w:right w:val="none" w:sz="0" w:space="0" w:color="auto"/>
                                                  </w:divBdr>
                                                  <w:divsChild>
                                                    <w:div w:id="704410082">
                                                      <w:marLeft w:val="0"/>
                                                      <w:marRight w:val="0"/>
                                                      <w:marTop w:val="0"/>
                                                      <w:marBottom w:val="0"/>
                                                      <w:divBdr>
                                                        <w:top w:val="none" w:sz="0" w:space="0" w:color="auto"/>
                                                        <w:left w:val="none" w:sz="0" w:space="0" w:color="auto"/>
                                                        <w:bottom w:val="none" w:sz="0" w:space="0" w:color="auto"/>
                                                        <w:right w:val="none" w:sz="0" w:space="0" w:color="auto"/>
                                                      </w:divBdr>
                                                      <w:divsChild>
                                                        <w:div w:id="89467541">
                                                          <w:marLeft w:val="0"/>
                                                          <w:marRight w:val="0"/>
                                                          <w:marTop w:val="0"/>
                                                          <w:marBottom w:val="0"/>
                                                          <w:divBdr>
                                                            <w:top w:val="none" w:sz="0" w:space="0" w:color="auto"/>
                                                            <w:left w:val="none" w:sz="0" w:space="0" w:color="auto"/>
                                                            <w:bottom w:val="none" w:sz="0" w:space="0" w:color="auto"/>
                                                            <w:right w:val="none" w:sz="0" w:space="0" w:color="auto"/>
                                                          </w:divBdr>
                                                        </w:div>
                                                        <w:div w:id="38018017">
                                                          <w:marLeft w:val="0"/>
                                                          <w:marRight w:val="0"/>
                                                          <w:marTop w:val="0"/>
                                                          <w:marBottom w:val="0"/>
                                                          <w:divBdr>
                                                            <w:top w:val="none" w:sz="0" w:space="0" w:color="auto"/>
                                                            <w:left w:val="none" w:sz="0" w:space="0" w:color="auto"/>
                                                            <w:bottom w:val="none" w:sz="0" w:space="0" w:color="auto"/>
                                                            <w:right w:val="none" w:sz="0" w:space="0" w:color="auto"/>
                                                          </w:divBdr>
                                                          <w:divsChild>
                                                            <w:div w:id="6489231">
                                                              <w:marLeft w:val="0"/>
                                                              <w:marRight w:val="0"/>
                                                              <w:marTop w:val="0"/>
                                                              <w:marBottom w:val="0"/>
                                                              <w:divBdr>
                                                                <w:top w:val="none" w:sz="0" w:space="0" w:color="auto"/>
                                                                <w:left w:val="none" w:sz="0" w:space="0" w:color="auto"/>
                                                                <w:bottom w:val="none" w:sz="0" w:space="0" w:color="auto"/>
                                                                <w:right w:val="none" w:sz="0" w:space="0" w:color="auto"/>
                                                              </w:divBdr>
                                                            </w:div>
                                                            <w:div w:id="36197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2588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geis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B7F25-F850-41E4-88E1-F574A0EBA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10891</Words>
  <Characters>62085</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2024-12-05T08:26:00Z</cp:lastPrinted>
  <dcterms:created xsi:type="dcterms:W3CDTF">2025-02-20T10:23:00Z</dcterms:created>
  <dcterms:modified xsi:type="dcterms:W3CDTF">2025-02-20T10:23:00Z</dcterms:modified>
</cp:coreProperties>
</file>