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8"/>
      </w:pPr>
      <w:r>
        <w:rPr/>
        <w:t>THE</w:t>
      </w:r>
      <w:r>
        <w:rPr>
          <w:spacing w:val="-3"/>
        </w:rPr>
        <w:t> </w:t>
      </w:r>
      <w:r>
        <w:rPr/>
        <w:t>STATE</w:t>
      </w:r>
    </w:p>
    <w:p>
      <w:pPr>
        <w:pStyle w:val="BodyText"/>
        <w:spacing w:before="42"/>
      </w:pPr>
      <w:r>
        <w:rPr/>
        <w:t>versus</w:t>
      </w:r>
    </w:p>
    <w:p>
      <w:pPr>
        <w:pStyle w:val="BodyText"/>
        <w:spacing w:before="41"/>
      </w:pPr>
      <w:r>
        <w:rPr/>
        <w:t>MARY</w:t>
      </w:r>
      <w:r>
        <w:rPr>
          <w:spacing w:val="-4"/>
        </w:rPr>
        <w:t> </w:t>
      </w:r>
      <w:r>
        <w:rPr/>
        <w:t>WISDOM</w:t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BodyText"/>
        <w:spacing w:line="276" w:lineRule="auto"/>
        <w:ind w:right="5903"/>
      </w:pPr>
      <w:r>
        <w:rPr/>
        <w:t>HIGH COURT OF ZIMBABWE</w:t>
      </w:r>
      <w:r>
        <w:rPr>
          <w:spacing w:val="-57"/>
        </w:rPr>
        <w:t> </w:t>
      </w:r>
      <w:r>
        <w:rPr/>
        <w:t>BACHI</w:t>
      </w:r>
      <w:r>
        <w:rPr>
          <w:spacing w:val="-1"/>
        </w:rPr>
        <w:t> </w:t>
      </w:r>
      <w:r>
        <w:rPr/>
        <w:t>MZAWAZI J:</w:t>
      </w:r>
    </w:p>
    <w:p>
      <w:pPr>
        <w:pStyle w:val="BodyText"/>
      </w:pPr>
      <w:r>
        <w:rPr/>
        <w:t>CHINHOYI,</w:t>
      </w:r>
      <w:r>
        <w:rPr>
          <w:spacing w:val="-3"/>
        </w:rPr>
        <w:t> </w:t>
      </w:r>
      <w:r>
        <w:rPr/>
        <w:t>31</w:t>
      </w:r>
      <w:r>
        <w:rPr>
          <w:spacing w:val="-2"/>
        </w:rPr>
        <w:t> </w:t>
      </w:r>
      <w:r>
        <w:rPr/>
        <w:t>October,</w:t>
      </w:r>
      <w:r>
        <w:rPr>
          <w:spacing w:val="-3"/>
        </w:rPr>
        <w:t> </w:t>
      </w:r>
      <w:r>
        <w:rPr/>
        <w:t>14</w:t>
      </w:r>
      <w:r>
        <w:rPr>
          <w:spacing w:val="-1"/>
        </w:rPr>
        <w:t> </w:t>
      </w:r>
      <w:r>
        <w:rPr/>
        <w:t>November,</w:t>
      </w:r>
      <w:r>
        <w:rPr>
          <w:spacing w:val="-2"/>
        </w:rPr>
        <w:t> </w:t>
      </w:r>
      <w:r>
        <w:rPr/>
        <w:t>2023</w:t>
      </w:r>
    </w:p>
    <w:p>
      <w:pPr>
        <w:pStyle w:val="BodyText"/>
        <w:spacing w:before="4"/>
        <w:ind w:left="0"/>
        <w:rPr>
          <w:sz w:val="30"/>
        </w:rPr>
      </w:pPr>
    </w:p>
    <w:p>
      <w:pPr>
        <w:spacing w:before="1"/>
        <w:ind w:left="100" w:right="0" w:firstLine="0"/>
        <w:jc w:val="left"/>
        <w:rPr>
          <w:i/>
          <w:sz w:val="25"/>
        </w:rPr>
      </w:pPr>
      <w:r>
        <w:rPr>
          <w:spacing w:val="-1"/>
          <w:sz w:val="24"/>
        </w:rPr>
        <w:t>Assessors:</w:t>
      </w:r>
      <w:r>
        <w:rPr>
          <w:spacing w:val="-12"/>
          <w:sz w:val="24"/>
        </w:rPr>
        <w:t> </w:t>
      </w:r>
      <w:r>
        <w:rPr>
          <w:i/>
          <w:sz w:val="25"/>
        </w:rPr>
        <w:t>Mr.</w:t>
      </w:r>
      <w:r>
        <w:rPr>
          <w:i/>
          <w:spacing w:val="-14"/>
          <w:sz w:val="25"/>
        </w:rPr>
        <w:t> </w:t>
      </w:r>
      <w:r>
        <w:rPr>
          <w:i/>
          <w:sz w:val="25"/>
        </w:rPr>
        <w:t>Mutombwa</w:t>
      </w:r>
    </w:p>
    <w:p>
      <w:pPr>
        <w:pStyle w:val="Heading1"/>
        <w:spacing w:before="29"/>
        <w:ind w:left="1240"/>
      </w:pPr>
      <w:r>
        <w:rPr>
          <w:w w:val="95"/>
        </w:rPr>
        <w:t>Mr.</w:t>
      </w:r>
      <w:r>
        <w:rPr>
          <w:spacing w:val="-4"/>
          <w:w w:val="95"/>
        </w:rPr>
        <w:t> </w:t>
      </w:r>
      <w:r>
        <w:rPr>
          <w:w w:val="95"/>
        </w:rPr>
        <w:t>Kamanga</w:t>
      </w:r>
    </w:p>
    <w:p>
      <w:pPr>
        <w:pStyle w:val="BodyText"/>
        <w:ind w:left="0"/>
        <w:rPr>
          <w:i/>
          <w:sz w:val="31"/>
        </w:rPr>
      </w:pPr>
    </w:p>
    <w:p>
      <w:pPr>
        <w:spacing w:before="1"/>
        <w:ind w:left="100" w:right="0" w:firstLine="0"/>
        <w:jc w:val="left"/>
        <w:rPr>
          <w:b/>
          <w:sz w:val="24"/>
        </w:rPr>
      </w:pPr>
      <w:r>
        <w:rPr>
          <w:b/>
          <w:w w:val="90"/>
          <w:sz w:val="24"/>
        </w:rPr>
        <w:t>Criminal</w:t>
      </w:r>
      <w:r>
        <w:rPr>
          <w:b/>
          <w:spacing w:val="10"/>
          <w:w w:val="90"/>
          <w:sz w:val="24"/>
        </w:rPr>
        <w:t> </w:t>
      </w:r>
      <w:r>
        <w:rPr>
          <w:b/>
          <w:w w:val="90"/>
          <w:sz w:val="24"/>
        </w:rPr>
        <w:t>Trial</w:t>
      </w:r>
    </w:p>
    <w:p>
      <w:pPr>
        <w:pStyle w:val="BodyText"/>
        <w:spacing w:before="4"/>
        <w:ind w:left="0"/>
        <w:rPr>
          <w:b/>
          <w:sz w:val="30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5"/>
        </w:rPr>
        <w:t>Mr.</w:t>
      </w:r>
      <w:r>
        <w:rPr>
          <w:i/>
          <w:spacing w:val="-13"/>
          <w:sz w:val="25"/>
        </w:rPr>
        <w:t> </w:t>
      </w:r>
      <w:r>
        <w:rPr>
          <w:i/>
          <w:sz w:val="25"/>
        </w:rPr>
        <w:t>T.</w:t>
      </w:r>
      <w:r>
        <w:rPr>
          <w:i/>
          <w:spacing w:val="-12"/>
          <w:sz w:val="25"/>
        </w:rPr>
        <w:t> </w:t>
      </w:r>
      <w:r>
        <w:rPr>
          <w:i/>
          <w:sz w:val="25"/>
        </w:rPr>
        <w:t>H.</w:t>
      </w:r>
      <w:r>
        <w:rPr>
          <w:i/>
          <w:spacing w:val="-12"/>
          <w:sz w:val="25"/>
        </w:rPr>
        <w:t> </w:t>
      </w:r>
      <w:r>
        <w:rPr>
          <w:i/>
          <w:sz w:val="25"/>
        </w:rPr>
        <w:t>Maromo,</w:t>
      </w:r>
      <w:r>
        <w:rPr>
          <w:i/>
          <w:spacing w:val="-11"/>
          <w:sz w:val="25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State</w:t>
      </w:r>
    </w:p>
    <w:p>
      <w:pPr>
        <w:spacing w:before="30"/>
        <w:ind w:left="100" w:right="0" w:firstLine="0"/>
        <w:jc w:val="left"/>
        <w:rPr>
          <w:sz w:val="24"/>
        </w:rPr>
      </w:pPr>
      <w:r>
        <w:rPr>
          <w:i/>
          <w:sz w:val="25"/>
        </w:rPr>
        <w:t>Mr.</w:t>
      </w:r>
      <w:r>
        <w:rPr>
          <w:i/>
          <w:spacing w:val="-9"/>
          <w:sz w:val="25"/>
        </w:rPr>
        <w:t> </w:t>
      </w:r>
      <w:r>
        <w:rPr>
          <w:i/>
          <w:sz w:val="25"/>
        </w:rPr>
        <w:t>K.</w:t>
      </w:r>
      <w:r>
        <w:rPr>
          <w:i/>
          <w:spacing w:val="-9"/>
          <w:sz w:val="25"/>
        </w:rPr>
        <w:t> </w:t>
      </w:r>
      <w:r>
        <w:rPr>
          <w:i/>
          <w:sz w:val="25"/>
        </w:rPr>
        <w:t>Chog</w:t>
      </w:r>
      <w:r>
        <w:rPr>
          <w:sz w:val="24"/>
        </w:rPr>
        <w:t>a,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Accused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7"/>
        <w:ind w:left="0"/>
        <w:rPr>
          <w:sz w:val="30"/>
        </w:rPr>
      </w:pPr>
    </w:p>
    <w:p>
      <w:pPr>
        <w:pStyle w:val="BodyText"/>
        <w:spacing w:line="360" w:lineRule="auto"/>
        <w:ind w:right="133" w:firstLine="720"/>
      </w:pPr>
      <w:r>
        <w:rPr/>
        <w:t>BACHI MZAWAZI J: Mary Wisdom, a 70-year-old woman stands accused of the</w:t>
      </w:r>
      <w:r>
        <w:rPr>
          <w:spacing w:val="1"/>
        </w:rPr>
        <w:t> </w:t>
      </w:r>
      <w:r>
        <w:rPr/>
        <w:t>murder of her 74-year-old husband. She has been arraigned and charged of murder as defined</w:t>
      </w:r>
      <w:r>
        <w:rPr>
          <w:spacing w:val="-57"/>
        </w:rPr>
        <w:t> </w:t>
      </w:r>
      <w:r>
        <w:rPr/>
        <w:t>in section 47(1) of the Criminal Law Reform and Codification Act, [Chapter,9:23]. She</w:t>
      </w:r>
      <w:r>
        <w:rPr>
          <w:spacing w:val="1"/>
        </w:rPr>
        <w:t> </w:t>
      </w:r>
      <w:r>
        <w:rPr/>
        <w:t>pleaded</w:t>
      </w:r>
      <w:r>
        <w:rPr>
          <w:spacing w:val="-1"/>
        </w:rPr>
        <w:t> </w:t>
      </w:r>
      <w:r>
        <w:rPr/>
        <w:t>not guilty to the offence.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line="360" w:lineRule="auto"/>
        <w:ind w:right="111"/>
      </w:pPr>
      <w:r>
        <w:rPr/>
        <w:t>The facts are that, on the 6</w:t>
      </w:r>
      <w:r>
        <w:rPr>
          <w:position w:val="7"/>
          <w:sz w:val="16"/>
        </w:rPr>
        <w:t>th</w:t>
      </w:r>
      <w:r>
        <w:rPr>
          <w:spacing w:val="1"/>
          <w:position w:val="7"/>
          <w:sz w:val="16"/>
        </w:rPr>
        <w:t> </w:t>
      </w:r>
      <w:r>
        <w:rPr/>
        <w:t>of November 2022, the accused woke up around 3am in the</w:t>
      </w:r>
      <w:r>
        <w:rPr>
          <w:spacing w:val="1"/>
        </w:rPr>
        <w:t> </w:t>
      </w:r>
      <w:r>
        <w:rPr/>
        <w:t>morning and found her husband unresponsive. In her defence the accused told the court that</w:t>
      </w:r>
      <w:r>
        <w:rPr>
          <w:spacing w:val="1"/>
        </w:rPr>
        <w:t> </w:t>
      </w:r>
      <w:r>
        <w:rPr/>
        <w:t>the deceased had established a pattern of smoking around the mentioned time every day. The</w:t>
      </w:r>
      <w:r>
        <w:rPr>
          <w:spacing w:val="1"/>
        </w:rPr>
        <w:t> </w:t>
      </w:r>
      <w:r>
        <w:rPr/>
        <w:t>husband was a habitual smoker. Apparently as a couple they were also both perennial</w:t>
      </w:r>
      <w:r>
        <w:rPr>
          <w:spacing w:val="1"/>
        </w:rPr>
        <w:t> </w:t>
      </w:r>
      <w:r>
        <w:rPr/>
        <w:t>consumers of cheap illicit beer. The accused who had grown accustomed to that routine was</w:t>
      </w:r>
      <w:r>
        <w:rPr>
          <w:spacing w:val="1"/>
        </w:rPr>
        <w:t> </w:t>
      </w:r>
      <w:r>
        <w:rPr/>
        <w:t>startled when her husband failed to wake up for the traditional smoke. She tried to resuscitate</w:t>
      </w:r>
      <w:r>
        <w:rPr>
          <w:spacing w:val="-57"/>
        </w:rPr>
        <w:t> </w:t>
      </w:r>
      <w:r>
        <w:rPr/>
        <w:t>him by pouring cold water to no avail. She then sought assistance from the first State witness,</w:t>
      </w:r>
      <w:r>
        <w:rPr>
          <w:spacing w:val="-57"/>
        </w:rPr>
        <w:t> </w:t>
      </w:r>
      <w:r>
        <w:rPr/>
        <w:t>Julius</w:t>
      </w:r>
      <w:r>
        <w:rPr>
          <w:spacing w:val="-2"/>
        </w:rPr>
        <w:t> </w:t>
      </w:r>
      <w:r>
        <w:rPr/>
        <w:t>Charika who</w:t>
      </w:r>
      <w:r>
        <w:rPr>
          <w:spacing w:val="-1"/>
        </w:rPr>
        <w:t> </w:t>
      </w:r>
      <w:r>
        <w:rPr/>
        <w:t>instantly came</w:t>
      </w:r>
      <w:r>
        <w:rPr>
          <w:spacing w:val="-1"/>
        </w:rPr>
        <w:t> </w:t>
      </w:r>
      <w:r>
        <w:rPr/>
        <w:t>to her aid.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line="360" w:lineRule="auto"/>
        <w:ind w:right="259"/>
        <w:jc w:val="both"/>
      </w:pPr>
      <w:r>
        <w:rPr/>
        <w:t>Julius Charika, removed the deceased, from the bedroom into the kitchen where he changed</w:t>
      </w:r>
      <w:r>
        <w:rPr>
          <w:spacing w:val="-57"/>
        </w:rPr>
        <w:t> </w:t>
      </w:r>
      <w:r>
        <w:rPr/>
        <w:t>his wet clothes and tried to feed him. The second State witness Batoni Kasiya, also joined in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help revive</w:t>
      </w:r>
      <w:r>
        <w:rPr>
          <w:spacing w:val="-1"/>
        </w:rPr>
        <w:t> </w:t>
      </w:r>
      <w:r>
        <w:rPr/>
        <w:t>the deceased</w:t>
      </w:r>
      <w:r>
        <w:rPr>
          <w:spacing w:val="-1"/>
        </w:rPr>
        <w:t> </w:t>
      </w:r>
      <w:r>
        <w:rPr/>
        <w:t>after he</w:t>
      </w:r>
      <w:r>
        <w:rPr>
          <w:spacing w:val="-2"/>
        </w:rPr>
        <w:t> </w:t>
      </w:r>
      <w:r>
        <w:rPr/>
        <w:t>had already</w:t>
      </w:r>
      <w:r>
        <w:rPr>
          <w:spacing w:val="-1"/>
        </w:rPr>
        <w:t> </w:t>
      </w:r>
      <w:r>
        <w:rPr/>
        <w:t>been changed</w:t>
      </w:r>
      <w:r>
        <w:rPr>
          <w:spacing w:val="-1"/>
        </w:rPr>
        <w:t> </w:t>
      </w:r>
      <w:r>
        <w:rPr/>
        <w:t>and shifted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kitchen.</w:t>
      </w:r>
    </w:p>
    <w:p>
      <w:pPr>
        <w:pStyle w:val="BodyText"/>
        <w:spacing w:line="360" w:lineRule="auto"/>
        <w:ind w:right="266"/>
        <w:jc w:val="both"/>
      </w:pPr>
      <w:r>
        <w:rPr/>
        <w:t>After the failed concerted efforts to bring him about the deceased was ferried to the nearest</w:t>
      </w:r>
      <w:r>
        <w:rPr>
          <w:spacing w:val="1"/>
        </w:rPr>
        <w:t> </w:t>
      </w:r>
      <w:r>
        <w:rPr/>
        <w:t>hospital.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said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he</w:t>
      </w:r>
      <w:r>
        <w:rPr>
          <w:spacing w:val="-1"/>
        </w:rPr>
        <w:t> </w:t>
      </w:r>
      <w:r>
        <w:rPr/>
        <w:t>then</w:t>
      </w:r>
      <w:r>
        <w:rPr>
          <w:spacing w:val="-1"/>
        </w:rPr>
        <w:t> </w:t>
      </w:r>
      <w:r>
        <w:rPr/>
        <w:t>died</w:t>
      </w:r>
      <w:r>
        <w:rPr>
          <w:spacing w:val="-1"/>
        </w:rPr>
        <w:t> </w:t>
      </w:r>
      <w:r>
        <w:rPr/>
        <w:t>before</w:t>
      </w:r>
      <w:r>
        <w:rPr>
          <w:spacing w:val="-1"/>
        </w:rPr>
        <w:t> </w:t>
      </w:r>
      <w:r>
        <w:rPr/>
        <w:t>receiving</w:t>
      </w:r>
      <w:r>
        <w:rPr>
          <w:spacing w:val="-1"/>
        </w:rPr>
        <w:t> </w:t>
      </w:r>
      <w:r>
        <w:rPr/>
        <w:t>treatment.</w:t>
      </w:r>
      <w:r>
        <w:rPr>
          <w:spacing w:val="59"/>
        </w:rPr>
        <w:t> </w:t>
      </w:r>
      <w:r>
        <w:rPr/>
        <w:t>Notably,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means</w:t>
      </w:r>
    </w:p>
    <w:p>
      <w:pPr>
        <w:spacing w:after="0" w:line="360" w:lineRule="auto"/>
        <w:jc w:val="both"/>
        <w:sectPr>
          <w:headerReference w:type="default" r:id="rId5"/>
          <w:type w:val="continuous"/>
          <w:pgSz w:w="11910" w:h="16840"/>
          <w:pgMar w:header="752" w:top="1660" w:bottom="280" w:left="1340" w:right="1340"/>
          <w:pgNumType w:start="1"/>
        </w:sectPr>
      </w:pPr>
    </w:p>
    <w:p>
      <w:pPr>
        <w:pStyle w:val="BodyText"/>
        <w:spacing w:line="360" w:lineRule="auto" w:before="108"/>
        <w:ind w:right="412"/>
      </w:pPr>
      <w:r>
        <w:rPr/>
        <w:t>is that the deceased during all that period was in some form of stupor or comatose until his</w:t>
      </w:r>
      <w:r>
        <w:rPr>
          <w:spacing w:val="-57"/>
        </w:rPr>
        <w:t> </w:t>
      </w:r>
      <w:r>
        <w:rPr/>
        <w:t>death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 hospital.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line="360" w:lineRule="auto"/>
        <w:ind w:right="273"/>
      </w:pPr>
      <w:r>
        <w:rPr/>
        <w:t>The post mortem report, tendered into evidence as an exhibit disclosed the cause of death as</w:t>
      </w:r>
      <w:r>
        <w:rPr>
          <w:spacing w:val="-57"/>
        </w:rPr>
        <w:t> </w:t>
      </w:r>
      <w:r>
        <w:rPr/>
        <w:t>inhibition secondary to severe testicular trauma. A medical practitioner who was not the</w:t>
      </w:r>
      <w:r>
        <w:rPr>
          <w:spacing w:val="1"/>
        </w:rPr>
        <w:t> </w:t>
      </w:r>
      <w:r>
        <w:rPr/>
        <w:t>pathologist who had compiled the report was called to explain some medical terms in the</w:t>
      </w:r>
      <w:r>
        <w:rPr>
          <w:spacing w:val="1"/>
        </w:rPr>
        <w:t> </w:t>
      </w:r>
      <w:r>
        <w:rPr/>
        <w:t>pathology report. He said amongst other explanations that injuries to that region of the body</w:t>
      </w:r>
      <w:r>
        <w:rPr>
          <w:spacing w:val="-57"/>
        </w:rPr>
        <w:t> </w:t>
      </w:r>
      <w:r>
        <w:rPr/>
        <w:t>are</w:t>
      </w:r>
      <w:r>
        <w:rPr>
          <w:spacing w:val="-1"/>
        </w:rPr>
        <w:t> </w:t>
      </w:r>
      <w:r>
        <w:rPr/>
        <w:t>synonymous</w:t>
      </w:r>
      <w:r>
        <w:rPr>
          <w:spacing w:val="-2"/>
        </w:rPr>
        <w:t> </w:t>
      </w:r>
      <w:r>
        <w:rPr/>
        <w:t>to external</w:t>
      </w:r>
      <w:r>
        <w:rPr>
          <w:spacing w:val="-1"/>
        </w:rPr>
        <w:t> </w:t>
      </w:r>
      <w:r>
        <w:rPr/>
        <w:t>pressure being</w:t>
      </w:r>
      <w:r>
        <w:rPr>
          <w:spacing w:val="-1"/>
        </w:rPr>
        <w:t> </w:t>
      </w:r>
      <w:r>
        <w:rPr/>
        <w:t>applied to</w:t>
      </w:r>
      <w:r>
        <w:rPr>
          <w:spacing w:val="-1"/>
        </w:rPr>
        <w:t> </w:t>
      </w:r>
      <w:r>
        <w:rPr/>
        <w:t>them such</w:t>
      </w:r>
      <w:r>
        <w:rPr>
          <w:spacing w:val="-2"/>
        </w:rPr>
        <w:t> </w:t>
      </w:r>
      <w:r>
        <w:rPr/>
        <w:t>as blunt</w:t>
      </w:r>
      <w:r>
        <w:rPr>
          <w:spacing w:val="-1"/>
        </w:rPr>
        <w:t> </w:t>
      </w:r>
      <w:r>
        <w:rPr/>
        <w:t>trauma.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line="360" w:lineRule="auto"/>
        <w:ind w:right="219"/>
      </w:pPr>
      <w:r>
        <w:rPr/>
        <w:t>The first two witnesses who examined the deceased prior to transportation to the hospital</w:t>
      </w:r>
      <w:r>
        <w:rPr>
          <w:spacing w:val="1"/>
        </w:rPr>
        <w:t> </w:t>
      </w:r>
      <w:r>
        <w:rPr/>
        <w:t>stated that they saw some abnormality on the testicles of the deceased which led them to</w:t>
      </w:r>
      <w:r>
        <w:rPr>
          <w:spacing w:val="1"/>
        </w:rPr>
        <w:t> </w:t>
      </w:r>
      <w:r>
        <w:rPr/>
        <w:t>arrive at the conclusion that there was foul play from the accused. Both these witnesses gave</w:t>
      </w:r>
      <w:r>
        <w:rPr>
          <w:spacing w:val="-57"/>
        </w:rPr>
        <w:t> </w:t>
      </w:r>
      <w:r>
        <w:rPr/>
        <w:t>varied descriptions of how the testicles appeared. Julius Charika said they were slightly up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protruding, whilst</w:t>
      </w:r>
      <w:r>
        <w:rPr>
          <w:spacing w:val="-1"/>
        </w:rPr>
        <w:t> </w:t>
      </w:r>
      <w:r>
        <w:rPr/>
        <w:t>Batoni said</w:t>
      </w:r>
      <w:r>
        <w:rPr>
          <w:spacing w:val="-2"/>
        </w:rPr>
        <w:t> </w:t>
      </w:r>
      <w:r>
        <w:rPr/>
        <w:t>one of the balls was</w:t>
      </w:r>
      <w:r>
        <w:rPr>
          <w:spacing w:val="-2"/>
        </w:rPr>
        <w:t> </w:t>
      </w:r>
      <w:r>
        <w:rPr/>
        <w:t>depressed.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line="355" w:lineRule="auto"/>
        <w:ind w:right="138"/>
      </w:pPr>
      <w:r>
        <w:rPr/>
        <w:t>Two key principles underpinning criminal litigation, particularly in murder cases, are that the</w:t>
      </w:r>
      <w:r>
        <w:rPr>
          <w:spacing w:val="-57"/>
        </w:rPr>
        <w:t> </w:t>
      </w:r>
      <w:r>
        <w:rPr/>
        <w:t>State is duty bound to prove all the essential elements of the crime beyond reasonable doubt.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second is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accused</w:t>
      </w:r>
      <w:r>
        <w:rPr>
          <w:spacing w:val="2"/>
        </w:rPr>
        <w:t> </w:t>
      </w:r>
      <w:r>
        <w:rPr/>
        <w:t>has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onus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prove</w:t>
      </w:r>
      <w:r>
        <w:rPr>
          <w:spacing w:val="2"/>
        </w:rPr>
        <w:t> </w:t>
      </w:r>
      <w:r>
        <w:rPr/>
        <w:t>his</w:t>
      </w:r>
      <w:r>
        <w:rPr>
          <w:spacing w:val="1"/>
        </w:rPr>
        <w:t> </w:t>
      </w:r>
      <w:r>
        <w:rPr/>
        <w:t>innocence.</w:t>
      </w:r>
      <w:r>
        <w:rPr>
          <w:spacing w:val="1"/>
        </w:rPr>
        <w:t> </w:t>
      </w:r>
      <w:r>
        <w:rPr/>
        <w:t>All he</w:t>
      </w:r>
      <w:r>
        <w:rPr>
          <w:spacing w:val="1"/>
        </w:rPr>
        <w:t> </w:t>
      </w:r>
      <w:r>
        <w:rPr/>
        <w:t>needs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put forward a probable defence.</w:t>
      </w:r>
      <w:r>
        <w:rPr>
          <w:spacing w:val="1"/>
        </w:rPr>
        <w:t> </w:t>
      </w:r>
      <w:r>
        <w:rPr/>
        <w:t>The second principle is anchored by the presumption of</w:t>
      </w:r>
      <w:r>
        <w:rPr>
          <w:spacing w:val="1"/>
        </w:rPr>
        <w:t> </w:t>
      </w:r>
      <w:r>
        <w:rPr/>
        <w:t>innocence until proven guilty entrenched as a Constitutional right in s70 (1) (a) of</w:t>
      </w:r>
      <w:r>
        <w:rPr>
          <w:spacing w:val="1"/>
        </w:rPr>
        <w:t> </w:t>
      </w:r>
      <w:r>
        <w:rPr/>
        <w:t>Amendment No. 20 of 2013. See, S </w:t>
      </w:r>
      <w:r>
        <w:rPr>
          <w:i/>
          <w:sz w:val="25"/>
        </w:rPr>
        <w:t>v Isolano</w:t>
      </w:r>
      <w:r>
        <w:rPr/>
        <w:t>,1985(1) ZLR 62 (S Geoff Feltoe, </w:t>
      </w:r>
      <w:r>
        <w:rPr>
          <w:i/>
          <w:sz w:val="25"/>
        </w:rPr>
        <w:t>A Guide to</w:t>
      </w:r>
      <w:r>
        <w:rPr>
          <w:i/>
          <w:spacing w:val="1"/>
          <w:sz w:val="25"/>
        </w:rPr>
        <w:t> </w:t>
      </w:r>
      <w:r>
        <w:rPr>
          <w:i/>
          <w:w w:val="95"/>
          <w:sz w:val="25"/>
        </w:rPr>
        <w:t>the</w:t>
      </w:r>
      <w:r>
        <w:rPr>
          <w:i/>
          <w:spacing w:val="14"/>
          <w:w w:val="95"/>
          <w:sz w:val="25"/>
        </w:rPr>
        <w:t> </w:t>
      </w:r>
      <w:r>
        <w:rPr>
          <w:i/>
          <w:w w:val="95"/>
          <w:sz w:val="25"/>
        </w:rPr>
        <w:t>Criminal</w:t>
      </w:r>
      <w:r>
        <w:rPr>
          <w:i/>
          <w:spacing w:val="14"/>
          <w:w w:val="95"/>
          <w:sz w:val="25"/>
        </w:rPr>
        <w:t> </w:t>
      </w:r>
      <w:r>
        <w:rPr>
          <w:i/>
          <w:w w:val="95"/>
          <w:sz w:val="25"/>
        </w:rPr>
        <w:t>law</w:t>
      </w:r>
      <w:r>
        <w:rPr>
          <w:i/>
          <w:spacing w:val="14"/>
          <w:w w:val="95"/>
          <w:sz w:val="25"/>
        </w:rPr>
        <w:t> </w:t>
      </w:r>
      <w:r>
        <w:rPr>
          <w:i/>
          <w:w w:val="95"/>
          <w:sz w:val="25"/>
        </w:rPr>
        <w:t>in</w:t>
      </w:r>
      <w:r>
        <w:rPr>
          <w:i/>
          <w:spacing w:val="14"/>
          <w:w w:val="95"/>
          <w:sz w:val="25"/>
        </w:rPr>
        <w:t> </w:t>
      </w:r>
      <w:r>
        <w:rPr>
          <w:i/>
          <w:w w:val="95"/>
          <w:sz w:val="25"/>
        </w:rPr>
        <w:t>Zimbabwe</w:t>
      </w:r>
      <w:r>
        <w:rPr>
          <w:w w:val="95"/>
        </w:rPr>
        <w:t>,</w:t>
      </w:r>
      <w:r>
        <w:rPr>
          <w:spacing w:val="17"/>
          <w:w w:val="95"/>
        </w:rPr>
        <w:t> </w:t>
      </w:r>
      <w:r>
        <w:rPr>
          <w:w w:val="95"/>
        </w:rPr>
        <w:t>Reid-Rowland,</w:t>
      </w:r>
      <w:r>
        <w:rPr>
          <w:spacing w:val="16"/>
          <w:w w:val="95"/>
        </w:rPr>
        <w:t> </w:t>
      </w:r>
      <w:r>
        <w:rPr>
          <w:i/>
          <w:w w:val="95"/>
          <w:sz w:val="25"/>
        </w:rPr>
        <w:t>Criminal</w:t>
      </w:r>
      <w:r>
        <w:rPr>
          <w:i/>
          <w:spacing w:val="14"/>
          <w:w w:val="95"/>
          <w:sz w:val="25"/>
        </w:rPr>
        <w:t> </w:t>
      </w:r>
      <w:r>
        <w:rPr>
          <w:i/>
          <w:w w:val="95"/>
          <w:sz w:val="25"/>
        </w:rPr>
        <w:t>Procedure</w:t>
      </w:r>
      <w:r>
        <w:rPr>
          <w:i/>
          <w:spacing w:val="14"/>
          <w:w w:val="95"/>
          <w:sz w:val="25"/>
        </w:rPr>
        <w:t> </w:t>
      </w:r>
      <w:r>
        <w:rPr>
          <w:i/>
          <w:w w:val="95"/>
          <w:sz w:val="25"/>
        </w:rPr>
        <w:t>in</w:t>
      </w:r>
      <w:r>
        <w:rPr>
          <w:i/>
          <w:spacing w:val="14"/>
          <w:w w:val="95"/>
          <w:sz w:val="25"/>
        </w:rPr>
        <w:t> </w:t>
      </w:r>
      <w:r>
        <w:rPr>
          <w:i/>
          <w:w w:val="95"/>
          <w:sz w:val="25"/>
        </w:rPr>
        <w:t>Zimbabwe</w:t>
      </w:r>
      <w:r>
        <w:rPr>
          <w:i/>
          <w:spacing w:val="16"/>
          <w:w w:val="95"/>
          <w:sz w:val="25"/>
        </w:rPr>
        <w:t> </w:t>
      </w:r>
      <w:r>
        <w:rPr>
          <w:w w:val="95"/>
        </w:rPr>
        <w:t>LRF</w:t>
      </w:r>
      <w:r>
        <w:rPr>
          <w:spacing w:val="17"/>
          <w:w w:val="95"/>
        </w:rPr>
        <w:t> </w:t>
      </w:r>
      <w:r>
        <w:rPr>
          <w:w w:val="95"/>
        </w:rPr>
        <w:t>15-16.</w:t>
      </w:r>
    </w:p>
    <w:p>
      <w:pPr>
        <w:pStyle w:val="BodyText"/>
        <w:spacing w:before="4"/>
        <w:ind w:left="0"/>
        <w:rPr>
          <w:sz w:val="36"/>
        </w:rPr>
      </w:pPr>
    </w:p>
    <w:p>
      <w:pPr>
        <w:pStyle w:val="BodyText"/>
        <w:spacing w:line="348" w:lineRule="auto" w:before="1"/>
      </w:pPr>
      <w:r>
        <w:rPr/>
        <w:t>In that regard, the State has to place both direct and indirect evidence to prove beyond</w:t>
      </w:r>
      <w:r>
        <w:rPr>
          <w:spacing w:val="1"/>
        </w:rPr>
        <w:t> </w:t>
      </w:r>
      <w:r>
        <w:rPr/>
        <w:t>reasonable</w:t>
      </w:r>
      <w:r>
        <w:rPr>
          <w:spacing w:val="-1"/>
        </w:rPr>
        <w:t> </w:t>
      </w:r>
      <w:r>
        <w:rPr/>
        <w:t>doubt</w:t>
      </w:r>
      <w:r>
        <w:rPr>
          <w:spacing w:val="1"/>
        </w:rPr>
        <w:t> </w:t>
      </w:r>
      <w:r>
        <w:rPr/>
        <w:t>that the accused</w:t>
      </w:r>
      <w:r>
        <w:rPr>
          <w:spacing w:val="1"/>
        </w:rPr>
        <w:t> </w:t>
      </w:r>
      <w:r>
        <w:rPr/>
        <w:t>did cause the</w:t>
      </w:r>
      <w:r>
        <w:rPr>
          <w:spacing w:val="1"/>
        </w:rPr>
        <w:t> </w:t>
      </w:r>
      <w:r>
        <w:rPr/>
        <w:t>death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deceased. 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case</w:t>
      </w:r>
      <w:r>
        <w:rPr>
          <w:spacing w:val="1"/>
        </w:rPr>
        <w:t> </w:t>
      </w:r>
      <w:r>
        <w:rPr/>
        <w:t>of </w:t>
      </w:r>
      <w:r>
        <w:rPr>
          <w:i/>
          <w:sz w:val="25"/>
        </w:rPr>
        <w:t>S</w:t>
      </w:r>
      <w:r>
        <w:rPr>
          <w:i/>
          <w:spacing w:val="-3"/>
          <w:sz w:val="25"/>
        </w:rPr>
        <w:t> </w:t>
      </w:r>
      <w:r>
        <w:rPr>
          <w:i/>
          <w:sz w:val="25"/>
        </w:rPr>
        <w:t>v</w:t>
      </w:r>
      <w:r>
        <w:rPr>
          <w:i/>
          <w:spacing w:val="1"/>
          <w:sz w:val="25"/>
        </w:rPr>
        <w:t> </w:t>
      </w:r>
      <w:r>
        <w:rPr>
          <w:i/>
          <w:sz w:val="25"/>
        </w:rPr>
        <w:t>Mtetwa </w:t>
      </w:r>
      <w:r>
        <w:rPr/>
        <w:t>2014 (2) ZLR 533(H) it was noted that even in the most straight forward cases the</w:t>
      </w:r>
      <w:r>
        <w:rPr>
          <w:spacing w:val="1"/>
        </w:rPr>
        <w:t> </w:t>
      </w:r>
      <w:r>
        <w:rPr/>
        <w:t>court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ultimately</w:t>
      </w:r>
      <w:r>
        <w:rPr>
          <w:spacing w:val="-2"/>
        </w:rPr>
        <w:t> </w:t>
      </w:r>
      <w:r>
        <w:rPr/>
        <w:t>draw</w:t>
      </w:r>
      <w:r>
        <w:rPr>
          <w:spacing w:val="-1"/>
        </w:rPr>
        <w:t> </w:t>
      </w:r>
      <w:r>
        <w:rPr/>
        <w:t>inferences.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>
          <w:i/>
          <w:sz w:val="25"/>
        </w:rPr>
        <w:t>Sv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Mapfumo</w:t>
      </w:r>
      <w:r>
        <w:rPr>
          <w:i/>
          <w:spacing w:val="-5"/>
          <w:sz w:val="25"/>
        </w:rPr>
        <w:t> </w:t>
      </w:r>
      <w:r>
        <w:rPr>
          <w:i/>
          <w:sz w:val="25"/>
        </w:rPr>
        <w:t>&amp;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Anor</w:t>
      </w:r>
      <w:r>
        <w:rPr>
          <w:i/>
          <w:spacing w:val="-3"/>
          <w:sz w:val="25"/>
        </w:rPr>
        <w:t> </w:t>
      </w:r>
      <w:r>
        <w:rPr/>
        <w:t>1983</w:t>
      </w:r>
      <w:r>
        <w:rPr>
          <w:spacing w:val="-2"/>
        </w:rPr>
        <w:t> </w:t>
      </w:r>
      <w:r>
        <w:rPr/>
        <w:t>(1)</w:t>
      </w:r>
      <w:r>
        <w:rPr>
          <w:spacing w:val="-1"/>
        </w:rPr>
        <w:t> </w:t>
      </w:r>
      <w:r>
        <w:rPr/>
        <w:t>ZLR</w:t>
      </w:r>
      <w:r>
        <w:rPr>
          <w:spacing w:val="-2"/>
        </w:rPr>
        <w:t> </w:t>
      </w:r>
      <w:r>
        <w:rPr/>
        <w:t>250</w:t>
      </w:r>
      <w:r>
        <w:rPr>
          <w:spacing w:val="-1"/>
        </w:rPr>
        <w:t> </w:t>
      </w:r>
      <w:r>
        <w:rPr/>
        <w:t>(S)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253,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court</w:t>
      </w:r>
      <w:r>
        <w:rPr>
          <w:spacing w:val="-1"/>
        </w:rPr>
        <w:t> </w:t>
      </w:r>
      <w:r>
        <w:rPr/>
        <w:t>highlighted that an</w:t>
      </w:r>
      <w:r>
        <w:rPr>
          <w:spacing w:val="-1"/>
        </w:rPr>
        <w:t> </w:t>
      </w:r>
      <w:r>
        <w:rPr/>
        <w:t>accused person has no onus</w:t>
      </w:r>
      <w:r>
        <w:rPr>
          <w:spacing w:val="-1"/>
        </w:rPr>
        <w:t> </w:t>
      </w:r>
      <w:r>
        <w:rPr/>
        <w:t>to establish his or her</w:t>
      </w:r>
      <w:r>
        <w:rPr>
          <w:spacing w:val="-1"/>
        </w:rPr>
        <w:t> </w:t>
      </w:r>
      <w:r>
        <w:rPr/>
        <w:t>defence.</w:t>
      </w:r>
    </w:p>
    <w:p>
      <w:pPr>
        <w:pStyle w:val="BodyText"/>
        <w:spacing w:before="7"/>
        <w:ind w:left="0"/>
        <w:rPr>
          <w:sz w:val="37"/>
        </w:rPr>
      </w:pPr>
    </w:p>
    <w:p>
      <w:pPr>
        <w:pStyle w:val="BodyText"/>
        <w:spacing w:line="357" w:lineRule="auto"/>
        <w:ind w:right="386" w:firstLine="60"/>
        <w:jc w:val="both"/>
        <w:rPr>
          <w:i/>
          <w:sz w:val="25"/>
        </w:rPr>
      </w:pPr>
      <w:r>
        <w:rPr/>
        <w:t>In this case, the State placed reliance on the post mortem report ‘s findings on the cause of</w:t>
      </w:r>
      <w:r>
        <w:rPr>
          <w:spacing w:val="-57"/>
        </w:rPr>
        <w:t> </w:t>
      </w:r>
      <w:r>
        <w:rPr/>
        <w:t>death. It failed to place evidence that the injury to the testicles were caused by the accused.</w:t>
      </w:r>
      <w:r>
        <w:rPr>
          <w:spacing w:val="-57"/>
        </w:rPr>
        <w:t> </w:t>
      </w:r>
      <w:r>
        <w:rPr/>
        <w:t>There were no facts placed on record which if taken together a reasonable inference can be</w:t>
      </w:r>
      <w:r>
        <w:rPr>
          <w:spacing w:val="-57"/>
        </w:rPr>
        <w:t> </w:t>
      </w:r>
      <w:r>
        <w:rPr/>
        <w:t>drawn pointing exclusively</w:t>
      </w:r>
      <w:r>
        <w:rPr>
          <w:spacing w:val="1"/>
        </w:rPr>
        <w:t> </w:t>
      </w:r>
      <w:r>
        <w:rPr/>
        <w:t>to the guilty</w:t>
      </w:r>
      <w:r>
        <w:rPr>
          <w:spacing w:val="1"/>
        </w:rPr>
        <w:t> </w:t>
      </w:r>
      <w:r>
        <w:rPr/>
        <w:t>of the accused</w:t>
      </w:r>
      <w:r>
        <w:rPr>
          <w:spacing w:val="1"/>
        </w:rPr>
        <w:t> </w:t>
      </w:r>
      <w:r>
        <w:rPr/>
        <w:t>not her</w:t>
      </w:r>
      <w:r>
        <w:rPr>
          <w:spacing w:val="1"/>
        </w:rPr>
        <w:t> </w:t>
      </w:r>
      <w:r>
        <w:rPr/>
        <w:t>innocence. See,</w:t>
      </w:r>
      <w:r>
        <w:rPr>
          <w:spacing w:val="-1"/>
        </w:rPr>
        <w:t> </w:t>
      </w:r>
      <w:r>
        <w:rPr/>
        <w:t>R</w:t>
      </w:r>
      <w:r>
        <w:rPr>
          <w:spacing w:val="1"/>
        </w:rPr>
        <w:t> </w:t>
      </w:r>
      <w:r>
        <w:rPr>
          <w:i/>
          <w:sz w:val="25"/>
        </w:rPr>
        <w:t>v</w:t>
      </w:r>
      <w:r>
        <w:rPr>
          <w:i/>
          <w:spacing w:val="-3"/>
          <w:sz w:val="25"/>
        </w:rPr>
        <w:t> </w:t>
      </w:r>
      <w:r>
        <w:rPr>
          <w:i/>
          <w:sz w:val="25"/>
        </w:rPr>
        <w:t>Blom</w:t>
      </w:r>
    </w:p>
    <w:p>
      <w:pPr>
        <w:spacing w:after="0" w:line="357" w:lineRule="auto"/>
        <w:jc w:val="both"/>
        <w:rPr>
          <w:sz w:val="25"/>
        </w:rPr>
        <w:sectPr>
          <w:pgSz w:w="11910" w:h="16840"/>
          <w:pgMar w:header="752" w:footer="0" w:top="1660" w:bottom="280" w:left="1340" w:right="1340"/>
        </w:sectPr>
      </w:pPr>
    </w:p>
    <w:p>
      <w:pPr>
        <w:pStyle w:val="BodyText"/>
        <w:spacing w:before="99"/>
      </w:pPr>
      <w:r>
        <w:rPr/>
        <w:t>1939</w:t>
      </w:r>
      <w:r>
        <w:rPr>
          <w:spacing w:val="-3"/>
        </w:rPr>
        <w:t> </w:t>
      </w:r>
      <w:r>
        <w:rPr/>
        <w:t>AD</w:t>
      </w:r>
      <w:r>
        <w:rPr>
          <w:spacing w:val="-3"/>
        </w:rPr>
        <w:t> </w:t>
      </w:r>
      <w:r>
        <w:rPr/>
        <w:t>188,</w:t>
      </w:r>
      <w:r>
        <w:rPr>
          <w:spacing w:val="-3"/>
        </w:rPr>
        <w:t> </w:t>
      </w:r>
      <w:r>
        <w:rPr/>
        <w:t>202-3,</w:t>
      </w:r>
      <w:r>
        <w:rPr>
          <w:spacing w:val="55"/>
        </w:rPr>
        <w:t> </w:t>
      </w:r>
      <w:r>
        <w:rPr/>
        <w:t>S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>
          <w:i/>
          <w:sz w:val="25"/>
        </w:rPr>
        <w:t>Zuma</w:t>
      </w:r>
      <w:r>
        <w:rPr>
          <w:i/>
          <w:spacing w:val="-5"/>
          <w:sz w:val="25"/>
        </w:rPr>
        <w:t> </w:t>
      </w:r>
      <w:r>
        <w:rPr/>
        <w:t>2006</w:t>
      </w:r>
      <w:r>
        <w:rPr>
          <w:spacing w:val="-3"/>
        </w:rPr>
        <w:t> </w:t>
      </w:r>
      <w:r>
        <w:rPr/>
        <w:t>(2)</w:t>
      </w:r>
      <w:r>
        <w:rPr>
          <w:spacing w:val="-2"/>
        </w:rPr>
        <w:t> </w:t>
      </w:r>
      <w:r>
        <w:rPr/>
        <w:t>SACR</w:t>
      </w:r>
      <w:r>
        <w:rPr>
          <w:spacing w:val="-4"/>
        </w:rPr>
        <w:t> </w:t>
      </w:r>
      <w:r>
        <w:rPr/>
        <w:t>191</w:t>
      </w:r>
      <w:r>
        <w:rPr>
          <w:spacing w:val="-2"/>
        </w:rPr>
        <w:t> </w:t>
      </w:r>
      <w:r>
        <w:rPr/>
        <w:t>(W)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209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i/>
          <w:sz w:val="25"/>
        </w:rPr>
        <w:t>Sv</w:t>
      </w:r>
      <w:r>
        <w:rPr>
          <w:i/>
          <w:spacing w:val="-6"/>
          <w:sz w:val="25"/>
        </w:rPr>
        <w:t> </w:t>
      </w:r>
      <w:r>
        <w:rPr>
          <w:i/>
          <w:sz w:val="25"/>
        </w:rPr>
        <w:t>Muyanga</w:t>
      </w:r>
      <w:r>
        <w:rPr>
          <w:i/>
          <w:spacing w:val="-5"/>
          <w:sz w:val="25"/>
        </w:rPr>
        <w:t> </w:t>
      </w:r>
      <w:r>
        <w:rPr/>
        <w:t>HH79-13</w:t>
      </w:r>
    </w:p>
    <w:p>
      <w:pPr>
        <w:pStyle w:val="BodyText"/>
        <w:spacing w:before="136"/>
      </w:pPr>
      <w:r>
        <w:rPr/>
        <w:t>amongst</w:t>
      </w:r>
      <w:r>
        <w:rPr>
          <w:spacing w:val="-1"/>
        </w:rPr>
        <w:t> </w:t>
      </w:r>
      <w:r>
        <w:rPr/>
        <w:t>others.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  <w:spacing w:line="360" w:lineRule="auto"/>
        <w:ind w:right="113"/>
      </w:pPr>
      <w:r>
        <w:rPr/>
        <w:t>What can be elicited from the evidence is that, the deceased was unconscious but not dead</w:t>
      </w:r>
      <w:r>
        <w:rPr>
          <w:spacing w:val="1"/>
        </w:rPr>
        <w:t> </w:t>
      </w:r>
      <w:r>
        <w:rPr/>
        <w:t>from the time the accused woke up to the time he was taken to hospital. No evidence was</w:t>
      </w:r>
      <w:r>
        <w:rPr>
          <w:spacing w:val="1"/>
        </w:rPr>
        <w:t> </w:t>
      </w:r>
      <w:r>
        <w:rPr/>
        <w:t>placed before the court to support that it was the accused who had exclusively been in contact</w:t>
      </w:r>
      <w:r>
        <w:rPr>
          <w:spacing w:val="-57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deceased 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deceased</w:t>
      </w:r>
      <w:r>
        <w:rPr>
          <w:spacing w:val="-1"/>
        </w:rPr>
        <w:t> </w:t>
      </w:r>
      <w:r>
        <w:rPr/>
        <w:t>came from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time he</w:t>
      </w:r>
      <w:r>
        <w:rPr>
          <w:spacing w:val="-1"/>
        </w:rPr>
        <w:t> </w:t>
      </w:r>
      <w:r>
        <w:rPr/>
        <w:t>retired to</w:t>
      </w:r>
      <w:r>
        <w:rPr>
          <w:spacing w:val="-1"/>
        </w:rPr>
        <w:t> </w:t>
      </w:r>
      <w:r>
        <w:rPr/>
        <w:t>bed.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line="360" w:lineRule="auto"/>
        <w:ind w:right="106"/>
      </w:pPr>
      <w:r>
        <w:rPr/>
        <w:t>There is that an unexplainable intervening period. We do not know where, as to the actual</w:t>
      </w:r>
      <w:r>
        <w:rPr>
          <w:spacing w:val="1"/>
        </w:rPr>
        <w:t> </w:t>
      </w:r>
      <w:r>
        <w:rPr/>
        <w:t>place, the injuries were inflicted. There is no indication of when, that is the time they were</w:t>
      </w:r>
      <w:r>
        <w:rPr>
          <w:spacing w:val="1"/>
        </w:rPr>
        <w:t> </w:t>
      </w:r>
      <w:r>
        <w:rPr/>
        <w:t>caused and the time lapse between the infliction, the effect and the end result. What happens</w:t>
      </w:r>
      <w:r>
        <w:rPr>
          <w:spacing w:val="1"/>
        </w:rPr>
        <w:t> </w:t>
      </w:r>
      <w:r>
        <w:rPr/>
        <w:t>to the victim who had received such trauma soon after or</w:t>
      </w:r>
      <w:r>
        <w:rPr>
          <w:spacing w:val="1"/>
        </w:rPr>
        <w:t> </w:t>
      </w:r>
      <w:r>
        <w:rPr/>
        <w:t>much later is unclear.</w:t>
      </w:r>
      <w:r>
        <w:rPr>
          <w:spacing w:val="1"/>
        </w:rPr>
        <w:t> </w:t>
      </w:r>
      <w:r>
        <w:rPr/>
        <w:t>Could the</w:t>
      </w:r>
      <w:r>
        <w:rPr>
          <w:spacing w:val="1"/>
        </w:rPr>
        <w:t> </w:t>
      </w:r>
      <w:r>
        <w:rPr/>
        <w:t>symptoms manifest there and then or the impact is felt after some time? All what the doctor</w:t>
      </w:r>
      <w:r>
        <w:rPr>
          <w:spacing w:val="1"/>
        </w:rPr>
        <w:t> </w:t>
      </w:r>
      <w:r>
        <w:rPr/>
        <w:t>said is that, any slight force, squeeze or pressure to that sensitive and delicate part of the body</w:t>
      </w:r>
      <w:r>
        <w:rPr>
          <w:spacing w:val="-57"/>
        </w:rPr>
        <w:t> </w:t>
      </w:r>
      <w:r>
        <w:rPr/>
        <w:t>affects</w:t>
      </w:r>
      <w:r>
        <w:rPr>
          <w:spacing w:val="-1"/>
        </w:rPr>
        <w:t> </w:t>
      </w:r>
      <w:r>
        <w:rPr/>
        <w:t>the function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entire</w:t>
      </w:r>
      <w:r>
        <w:rPr>
          <w:spacing w:val="-1"/>
        </w:rPr>
        <w:t> </w:t>
      </w:r>
      <w:r>
        <w:rPr/>
        <w:t>body, with</w:t>
      </w:r>
      <w:r>
        <w:rPr>
          <w:spacing w:val="-1"/>
        </w:rPr>
        <w:t> </w:t>
      </w:r>
      <w:r>
        <w:rPr/>
        <w:t>major</w:t>
      </w:r>
      <w:r>
        <w:rPr>
          <w:spacing w:val="-1"/>
        </w:rPr>
        <w:t> </w:t>
      </w:r>
      <w:r>
        <w:rPr/>
        <w:t>organs fighting</w:t>
      </w:r>
      <w:r>
        <w:rPr>
          <w:spacing w:val="-1"/>
        </w:rPr>
        <w:t> </w:t>
      </w:r>
      <w:r>
        <w:rPr/>
        <w:t>to ameliorate the</w:t>
      </w:r>
      <w:r>
        <w:rPr>
          <w:spacing w:val="-1"/>
        </w:rPr>
        <w:t> </w:t>
      </w:r>
      <w:r>
        <w:rPr/>
        <w:t>harm.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line="360" w:lineRule="auto"/>
        <w:ind w:right="127"/>
      </w:pPr>
      <w:r>
        <w:rPr/>
        <w:t>In the absence of any eye witness, the word of the accused, the only person who was present</w:t>
      </w:r>
      <w:r>
        <w:rPr>
          <w:spacing w:val="1"/>
        </w:rPr>
        <w:t> </w:t>
      </w:r>
      <w:r>
        <w:rPr/>
        <w:t>carries the day until rebutted. The accused told the court in her defence, that the deceased had</w:t>
      </w:r>
      <w:r>
        <w:rPr>
          <w:spacing w:val="-57"/>
        </w:rPr>
        <w:t> </w:t>
      </w:r>
      <w:r>
        <w:rPr/>
        <w:t>spent the whole day at work. Upon arrival at home they both, in the company of another</w:t>
      </w:r>
      <w:r>
        <w:rPr>
          <w:spacing w:val="1"/>
        </w:rPr>
        <w:t> </w:t>
      </w:r>
      <w:r>
        <w:rPr/>
        <w:t>person</w:t>
      </w:r>
      <w:r>
        <w:rPr>
          <w:spacing w:val="-1"/>
        </w:rPr>
        <w:t> </w:t>
      </w:r>
      <w:r>
        <w:rPr/>
        <w:t>imbibed some</w:t>
      </w:r>
      <w:r>
        <w:rPr>
          <w:spacing w:val="-1"/>
        </w:rPr>
        <w:t> </w:t>
      </w:r>
      <w:r>
        <w:rPr/>
        <w:t>beer whilst</w:t>
      </w:r>
      <w:r>
        <w:rPr>
          <w:spacing w:val="-2"/>
        </w:rPr>
        <w:t> </w:t>
      </w:r>
      <w:r>
        <w:rPr/>
        <w:t>seated outside their house.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line="360" w:lineRule="auto"/>
        <w:ind w:right="299"/>
      </w:pPr>
      <w:r>
        <w:rPr/>
        <w:t>The accused’s leg was giving her problems and she retired to bed leaving the two outside in</w:t>
      </w:r>
      <w:r>
        <w:rPr>
          <w:spacing w:val="-57"/>
        </w:rPr>
        <w:t> </w:t>
      </w:r>
      <w:r>
        <w:rPr/>
        <w:t>their drinking spree. She did not hear or witness the deceased entering into the bedroom or</w:t>
      </w:r>
      <w:r>
        <w:rPr>
          <w:spacing w:val="1"/>
        </w:rPr>
        <w:t> </w:t>
      </w:r>
      <w:r>
        <w:rPr/>
        <w:t>the bed. However, she noted that he slept dressed which was unusual. This aspect was</w:t>
      </w:r>
      <w:r>
        <w:rPr>
          <w:spacing w:val="1"/>
        </w:rPr>
        <w:t> </w:t>
      </w:r>
      <w:r>
        <w:rPr/>
        <w:t>corroborated</w:t>
      </w:r>
      <w:r>
        <w:rPr>
          <w:spacing w:val="-1"/>
        </w:rPr>
        <w:t> </w:t>
      </w:r>
      <w:r>
        <w:rPr/>
        <w:t>by the</w:t>
      </w:r>
      <w:r>
        <w:rPr>
          <w:spacing w:val="-1"/>
        </w:rPr>
        <w:t> </w:t>
      </w:r>
      <w:r>
        <w:rPr/>
        <w:t>first witness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said</w:t>
      </w:r>
      <w:r>
        <w:rPr>
          <w:spacing w:val="-1"/>
        </w:rPr>
        <w:t> </w:t>
      </w:r>
      <w:r>
        <w:rPr/>
        <w:t>he</w:t>
      </w:r>
      <w:r>
        <w:rPr>
          <w:spacing w:val="-1"/>
        </w:rPr>
        <w:t> </w:t>
      </w:r>
      <w:r>
        <w:rPr/>
        <w:t>found the</w:t>
      </w:r>
      <w:r>
        <w:rPr>
          <w:spacing w:val="-2"/>
        </w:rPr>
        <w:t> </w:t>
      </w:r>
      <w:r>
        <w:rPr/>
        <w:t>deceased in</w:t>
      </w:r>
      <w:r>
        <w:rPr>
          <w:spacing w:val="-1"/>
        </w:rPr>
        <w:t> </w:t>
      </w:r>
      <w:r>
        <w:rPr/>
        <w:t>wet</w:t>
      </w:r>
      <w:r>
        <w:rPr>
          <w:spacing w:val="-1"/>
        </w:rPr>
        <w:t> </w:t>
      </w:r>
      <w:r>
        <w:rPr/>
        <w:t>clothes.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line="360" w:lineRule="auto"/>
        <w:ind w:right="272"/>
      </w:pPr>
      <w:r>
        <w:rPr/>
        <w:t>It is clear that, there is no way of knowing what happened from the time the accused was at</w:t>
      </w:r>
      <w:r>
        <w:rPr>
          <w:spacing w:val="1"/>
        </w:rPr>
        <w:t> </w:t>
      </w:r>
      <w:r>
        <w:rPr/>
        <w:t>work, left outside of his home, up to the time he went to bed and eventually found</w:t>
      </w:r>
      <w:r>
        <w:rPr>
          <w:spacing w:val="1"/>
        </w:rPr>
        <w:t> </w:t>
      </w:r>
      <w:r>
        <w:rPr/>
        <w:t>unconscious. We are told that Julius alone changed and lifted the deceased who was</w:t>
      </w:r>
      <w:r>
        <w:rPr>
          <w:spacing w:val="1"/>
        </w:rPr>
        <w:t> </w:t>
      </w:r>
      <w:r>
        <w:rPr/>
        <w:t>unconscious but alive into a different room. We don’t know what happened during that</w:t>
      </w:r>
      <w:r>
        <w:rPr>
          <w:spacing w:val="1"/>
        </w:rPr>
        <w:t> </w:t>
      </w:r>
      <w:r>
        <w:rPr/>
        <w:t>transfer and the change of clothes. After all, it is common knowledge that it takes more than</w:t>
      </w:r>
      <w:r>
        <w:rPr>
          <w:spacing w:val="-57"/>
        </w:rPr>
        <w:t> </w:t>
      </w:r>
      <w:r>
        <w:rPr/>
        <w:t>one person to shift an immobile human body. It cannot be ruled out that the testicles could</w:t>
      </w:r>
      <w:r>
        <w:rPr>
          <w:spacing w:val="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 injured</w:t>
      </w:r>
      <w:r>
        <w:rPr>
          <w:spacing w:val="-1"/>
        </w:rPr>
        <w:t> </w:t>
      </w:r>
      <w:r>
        <w:rPr/>
        <w:t>through that</w:t>
      </w:r>
      <w:r>
        <w:rPr>
          <w:spacing w:val="-1"/>
        </w:rPr>
        <w:t> </w:t>
      </w:r>
      <w:r>
        <w:rPr/>
        <w:t>phase. Also</w:t>
      </w:r>
      <w:r>
        <w:rPr>
          <w:spacing w:val="-2"/>
        </w:rPr>
        <w:t> </w:t>
      </w:r>
      <w:r>
        <w:rPr/>
        <w:t>given this</w:t>
      </w:r>
      <w:r>
        <w:rPr>
          <w:spacing w:val="-1"/>
        </w:rPr>
        <w:t> </w:t>
      </w:r>
      <w:r>
        <w:rPr/>
        <w:t>background the</w:t>
      </w:r>
      <w:r>
        <w:rPr>
          <w:spacing w:val="-1"/>
        </w:rPr>
        <w:t> </w:t>
      </w:r>
      <w:r>
        <w:rPr/>
        <w:t>injuries</w:t>
      </w:r>
      <w:r>
        <w:rPr>
          <w:spacing w:val="-1"/>
        </w:rPr>
        <w:t> </w:t>
      </w:r>
      <w:r>
        <w:rPr/>
        <w:t>found</w:t>
      </w:r>
      <w:r>
        <w:rPr>
          <w:spacing w:val="-2"/>
        </w:rPr>
        <w:t> </w:t>
      </w:r>
      <w:r>
        <w:rPr/>
        <w:t>on the</w:t>
      </w:r>
    </w:p>
    <w:p>
      <w:pPr>
        <w:spacing w:after="0" w:line="360" w:lineRule="auto"/>
        <w:sectPr>
          <w:pgSz w:w="11910" w:h="16840"/>
          <w:pgMar w:header="752" w:footer="0" w:top="1660" w:bottom="280" w:left="1340" w:right="1340"/>
        </w:sectPr>
      </w:pPr>
    </w:p>
    <w:p>
      <w:pPr>
        <w:pStyle w:val="BodyText"/>
        <w:spacing w:line="360" w:lineRule="auto" w:before="108"/>
        <w:ind w:right="286"/>
      </w:pPr>
      <w:r>
        <w:rPr/>
        <w:t>body and forehead cannot be attributed to non-other than those who struggled to dress the</w:t>
      </w:r>
      <w:r>
        <w:rPr>
          <w:spacing w:val="1"/>
        </w:rPr>
        <w:t> </w:t>
      </w:r>
      <w:r>
        <w:rPr/>
        <w:t>deceased and transfer him into the kitchen. There is no other evidence pointing to an assault</w:t>
      </w:r>
      <w:r>
        <w:rPr>
          <w:spacing w:val="-57"/>
        </w:rPr>
        <w:t> </w:t>
      </w:r>
      <w:r>
        <w:rPr/>
        <w:t>on</w:t>
      </w:r>
      <w:r>
        <w:rPr>
          <w:spacing w:val="-1"/>
        </w:rPr>
        <w:t> </w:t>
      </w:r>
      <w:r>
        <w:rPr/>
        <w:t>record as again submitted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 State.</w:t>
      </w:r>
    </w:p>
    <w:p>
      <w:pPr>
        <w:pStyle w:val="BodyText"/>
        <w:spacing w:before="7"/>
        <w:ind w:left="0"/>
        <w:rPr>
          <w:sz w:val="27"/>
        </w:rPr>
      </w:pPr>
    </w:p>
    <w:p>
      <w:pPr>
        <w:pStyle w:val="BodyText"/>
        <w:spacing w:line="360" w:lineRule="auto"/>
        <w:ind w:right="113"/>
      </w:pPr>
      <w:r>
        <w:rPr/>
        <w:t>The cause of the unconsciousness itself was not established especially against the findings on</w:t>
      </w:r>
      <w:r>
        <w:rPr>
          <w:spacing w:val="-57"/>
        </w:rPr>
        <w:t> </w:t>
      </w:r>
      <w:r>
        <w:rPr/>
        <w:t>the lungs and the deceased’s history of chain smoking. If the deceased was not clinically dead</w:t>
      </w:r>
      <w:r>
        <w:rPr>
          <w:spacing w:val="-57"/>
        </w:rPr>
        <w:t> </w:t>
      </w:r>
      <w:r>
        <w:rPr/>
        <w:t>then it means his body could sustain injuries from all who came into contact with it up to the</w:t>
      </w:r>
      <w:r>
        <w:rPr>
          <w:spacing w:val="1"/>
        </w:rPr>
        <w:t> </w:t>
      </w:r>
      <w:r>
        <w:rPr/>
        <w:t>time</w:t>
      </w:r>
      <w:r>
        <w:rPr>
          <w:spacing w:val="3"/>
        </w:rPr>
        <w:t> </w:t>
      </w:r>
      <w:r>
        <w:rPr/>
        <w:t>it</w:t>
      </w:r>
      <w:r>
        <w:rPr>
          <w:spacing w:val="3"/>
        </w:rPr>
        <w:t> </w:t>
      </w:r>
      <w:r>
        <w:rPr/>
        <w:t>was</w:t>
      </w:r>
      <w:r>
        <w:rPr>
          <w:spacing w:val="3"/>
        </w:rPr>
        <w:t> </w:t>
      </w:r>
      <w:r>
        <w:rPr/>
        <w:t>pronounced</w:t>
      </w:r>
      <w:r>
        <w:rPr>
          <w:spacing w:val="3"/>
        </w:rPr>
        <w:t> </w:t>
      </w:r>
      <w:r>
        <w:rPr/>
        <w:t>dead.</w:t>
      </w:r>
      <w:r>
        <w:rPr>
          <w:spacing w:val="3"/>
        </w:rPr>
        <w:t> </w:t>
      </w:r>
      <w:r>
        <w:rPr/>
        <w:t>Further,</w:t>
      </w:r>
      <w:r>
        <w:rPr>
          <w:spacing w:val="3"/>
        </w:rPr>
        <w:t> </w:t>
      </w:r>
      <w:r>
        <w:rPr/>
        <w:t>all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witnesses</w:t>
      </w:r>
      <w:r>
        <w:rPr>
          <w:spacing w:val="3"/>
        </w:rPr>
        <w:t> </w:t>
      </w:r>
      <w:r>
        <w:rPr/>
        <w:t>are</w:t>
      </w:r>
      <w:r>
        <w:rPr>
          <w:spacing w:val="4"/>
        </w:rPr>
        <w:t> </w:t>
      </w:r>
      <w:r>
        <w:rPr/>
        <w:t>mature</w:t>
      </w:r>
      <w:r>
        <w:rPr>
          <w:spacing w:val="2"/>
        </w:rPr>
        <w:t> </w:t>
      </w:r>
      <w:r>
        <w:rPr/>
        <w:t>people</w:t>
      </w:r>
      <w:r>
        <w:rPr>
          <w:spacing w:val="3"/>
        </w:rPr>
        <w:t> </w:t>
      </w:r>
      <w:r>
        <w:rPr/>
        <w:t>who</w:t>
      </w:r>
      <w:r>
        <w:rPr>
          <w:spacing w:val="3"/>
        </w:rPr>
        <w:t> </w:t>
      </w:r>
      <w:r>
        <w:rPr/>
        <w:t>can</w:t>
      </w:r>
      <w:r>
        <w:rPr>
          <w:spacing w:val="1"/>
        </w:rPr>
        <w:t> </w:t>
      </w:r>
      <w:r>
        <w:rPr/>
        <w:t>distinguish between a dead body and an unconscious body. Had it been that the deceased was</w:t>
      </w:r>
      <w:r>
        <w:rPr>
          <w:spacing w:val="-57"/>
        </w:rPr>
        <w:t> </w:t>
      </w:r>
      <w:r>
        <w:rPr/>
        <w:t>dead before the intervention of the witnesses they all would not have tirelessly worked to</w:t>
      </w:r>
      <w:r>
        <w:rPr>
          <w:spacing w:val="1"/>
        </w:rPr>
        <w:t> </w:t>
      </w:r>
      <w:r>
        <w:rPr/>
        <w:t>bring</w:t>
      </w:r>
      <w:r>
        <w:rPr>
          <w:spacing w:val="-1"/>
        </w:rPr>
        <w:t> </w:t>
      </w:r>
      <w:r>
        <w:rPr/>
        <w:t>him back. The hospital</w:t>
      </w:r>
      <w:r>
        <w:rPr>
          <w:spacing w:val="-1"/>
        </w:rPr>
        <w:t> </w:t>
      </w:r>
      <w:r>
        <w:rPr/>
        <w:t>would not have accepted him either.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line="360" w:lineRule="auto"/>
        <w:ind w:right="258"/>
      </w:pPr>
      <w:r>
        <w:rPr/>
        <w:t>Clearly, it is Julius who raised the issue of the possibility of an injury to the testicles, hence</w:t>
      </w:r>
      <w:r>
        <w:rPr>
          <w:spacing w:val="1"/>
        </w:rPr>
        <w:t> </w:t>
      </w:r>
      <w:r>
        <w:rPr/>
        <w:t>the body examination after Batoni had arrived. They apparently communicated their</w:t>
      </w:r>
      <w:r>
        <w:rPr>
          <w:spacing w:val="1"/>
        </w:rPr>
        <w:t> </w:t>
      </w:r>
      <w:r>
        <w:rPr/>
        <w:t>suspicions and it emerged as part of the medical history giving rise to the conclusions made.</w:t>
      </w:r>
      <w:r>
        <w:rPr>
          <w:spacing w:val="-57"/>
        </w:rPr>
        <w:t> </w:t>
      </w:r>
      <w:r>
        <w:rPr/>
        <w:t>This is not uncommon as Doctors do work with the information they receive either from the</w:t>
      </w:r>
      <w:r>
        <w:rPr>
          <w:spacing w:val="-57"/>
        </w:rPr>
        <w:t> </w:t>
      </w:r>
      <w:r>
        <w:rPr/>
        <w:t>patient or the relatives in order to restrict and concentrate their prognosis. In as much as we</w:t>
      </w:r>
      <w:r>
        <w:rPr>
          <w:spacing w:val="1"/>
        </w:rPr>
        <w:t> </w:t>
      </w:r>
      <w:r>
        <w:rPr/>
        <w:t>find all the State witnesses evidence credible to some extent it did not shed light on what</w:t>
      </w:r>
      <w:r>
        <w:rPr>
          <w:spacing w:val="1"/>
        </w:rPr>
        <w:t> </w:t>
      </w:r>
      <w:r>
        <w:rPr/>
        <w:t>actually</w:t>
      </w:r>
      <w:r>
        <w:rPr>
          <w:spacing w:val="-1"/>
        </w:rPr>
        <w:t> </w:t>
      </w:r>
      <w:r>
        <w:rPr/>
        <w:t>transpired</w:t>
      </w:r>
      <w:r>
        <w:rPr>
          <w:spacing w:val="-1"/>
        </w:rPr>
        <w:t> </w:t>
      </w:r>
      <w:r>
        <w:rPr/>
        <w:t>on that day in question.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line="360" w:lineRule="auto"/>
        <w:ind w:right="139"/>
      </w:pPr>
      <w:r>
        <w:rPr/>
        <w:t>The court found the accused’s evidence, honest and consistent. She did not shake under</w:t>
      </w:r>
      <w:r>
        <w:rPr>
          <w:spacing w:val="1"/>
        </w:rPr>
        <w:t> </w:t>
      </w:r>
      <w:r>
        <w:rPr/>
        <w:t>suggestive rather, accusative cross examination. In our view, it is not uncommon for next of</w:t>
      </w:r>
      <w:r>
        <w:rPr>
          <w:spacing w:val="1"/>
        </w:rPr>
        <w:t> </w:t>
      </w:r>
      <w:r>
        <w:rPr/>
        <w:t>kin or spouse to render first aid or any other measures to help their relative or spouse to come</w:t>
      </w:r>
      <w:r>
        <w:rPr>
          <w:spacing w:val="-57"/>
        </w:rPr>
        <w:t> </w:t>
      </w:r>
      <w:r>
        <w:rPr/>
        <w:t>to. This in itself does not insinuate that the accused was desperate after injuring the deceased,</w:t>
      </w:r>
      <w:r>
        <w:rPr>
          <w:spacing w:val="-57"/>
        </w:rPr>
        <w:t> </w:t>
      </w:r>
      <w:r>
        <w:rPr/>
        <w:t>as</w:t>
      </w:r>
      <w:r>
        <w:rPr>
          <w:spacing w:val="-1"/>
        </w:rPr>
        <w:t> </w:t>
      </w:r>
      <w:r>
        <w:rPr/>
        <w:t>suggested</w:t>
      </w:r>
      <w:r>
        <w:rPr>
          <w:spacing w:val="-1"/>
        </w:rPr>
        <w:t> </w:t>
      </w:r>
      <w:r>
        <w:rPr/>
        <w:t>by the State.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line="360" w:lineRule="auto"/>
        <w:ind w:right="393" w:firstLine="60"/>
      </w:pPr>
      <w:r>
        <w:rPr/>
        <w:t>It is again not unusual for couples with a well- known drinking reputation and record of</w:t>
      </w:r>
      <w:r>
        <w:rPr>
          <w:spacing w:val="1"/>
        </w:rPr>
        <w:t> </w:t>
      </w:r>
      <w:r>
        <w:rPr/>
        <w:t>drinking together to shout at each other or even petty squabbles. So the evidence of Batoni</w:t>
      </w:r>
      <w:r>
        <w:rPr>
          <w:spacing w:val="-57"/>
        </w:rPr>
        <w:t> </w:t>
      </w:r>
      <w:r>
        <w:rPr/>
        <w:t>that he had heard the couple shouting at each other earlier that night which was rejected by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accused is</w:t>
      </w:r>
      <w:r>
        <w:rPr>
          <w:spacing w:val="-1"/>
        </w:rPr>
        <w:t> </w:t>
      </w:r>
      <w:r>
        <w:rPr/>
        <w:t>found irrelevant, nor</w:t>
      </w:r>
      <w:r>
        <w:rPr>
          <w:spacing w:val="-1"/>
        </w:rPr>
        <w:t> </w:t>
      </w:r>
      <w:r>
        <w:rPr/>
        <w:t>the evidence</w:t>
      </w:r>
      <w:r>
        <w:rPr>
          <w:spacing w:val="-1"/>
        </w:rPr>
        <w:t> </w:t>
      </w:r>
      <w:r>
        <w:rPr/>
        <w:t>of their past</w:t>
      </w:r>
      <w:r>
        <w:rPr>
          <w:spacing w:val="-1"/>
        </w:rPr>
        <w:t> </w:t>
      </w:r>
      <w:r>
        <w:rPr/>
        <w:t>isolated single</w:t>
      </w:r>
      <w:r>
        <w:rPr>
          <w:spacing w:val="-2"/>
        </w:rPr>
        <w:t> </w:t>
      </w:r>
      <w:r>
        <w:rPr/>
        <w:t>fight.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spacing w:line="360" w:lineRule="auto"/>
        <w:ind w:right="293"/>
      </w:pPr>
      <w:r>
        <w:rPr/>
        <w:t>That being the case it is the Court’s finding that the State failed to place any direct evidence</w:t>
      </w:r>
      <w:r>
        <w:rPr>
          <w:spacing w:val="-57"/>
        </w:rPr>
        <w:t> </w:t>
      </w:r>
      <w:r>
        <w:rPr/>
        <w:t>linking</w:t>
      </w:r>
      <w:r>
        <w:rPr>
          <w:spacing w:val="-1"/>
        </w:rPr>
        <w:t> </w:t>
      </w:r>
      <w:r>
        <w:rPr/>
        <w:t>the accused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offence. Her</w:t>
      </w:r>
      <w:r>
        <w:rPr>
          <w:spacing w:val="-2"/>
        </w:rPr>
        <w:t> </w:t>
      </w:r>
      <w:r>
        <w:rPr/>
        <w:t>offence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being a</w:t>
      </w:r>
      <w:r>
        <w:rPr>
          <w:spacing w:val="-1"/>
        </w:rPr>
        <w:t> </w:t>
      </w:r>
      <w:r>
        <w:rPr/>
        <w:t>spouse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happened to</w:t>
      </w:r>
      <w:r>
        <w:rPr>
          <w:spacing w:val="-1"/>
        </w:rPr>
        <w:t> </w:t>
      </w:r>
      <w:r>
        <w:rPr/>
        <w:t>have</w:t>
      </w:r>
    </w:p>
    <w:p>
      <w:pPr>
        <w:spacing w:after="0" w:line="360" w:lineRule="auto"/>
        <w:sectPr>
          <w:pgSz w:w="11910" w:h="16840"/>
          <w:pgMar w:header="752" w:footer="0" w:top="1660" w:bottom="280" w:left="1340" w:right="1340"/>
        </w:sectPr>
      </w:pPr>
    </w:p>
    <w:p>
      <w:pPr>
        <w:pStyle w:val="BodyText"/>
        <w:spacing w:line="355" w:lineRule="auto" w:before="108"/>
        <w:ind w:right="312"/>
      </w:pPr>
      <w:r>
        <w:rPr/>
        <w:t>discovered her husband’s condition and decided to take some action which boomeranged in</w:t>
      </w:r>
      <w:r>
        <w:rPr>
          <w:spacing w:val="-57"/>
        </w:rPr>
        <w:t> </w:t>
      </w:r>
      <w:r>
        <w:rPr/>
        <w:t>her face. As the saying goes the number one suspect in the murder of a spouse is the</w:t>
      </w:r>
      <w:r>
        <w:rPr>
          <w:spacing w:val="1"/>
        </w:rPr>
        <w:t> </w:t>
      </w:r>
      <w:r>
        <w:rPr/>
        <w:t>surviving spouse. Further, the State has also not managed to prove any facts that if taken</w:t>
      </w:r>
      <w:r>
        <w:rPr>
          <w:spacing w:val="1"/>
        </w:rPr>
        <w:t> </w:t>
      </w:r>
      <w:r>
        <w:rPr/>
        <w:t>together points to the guilty of the accused exclusively. See, </w:t>
      </w:r>
      <w:r>
        <w:rPr>
          <w:i/>
          <w:sz w:val="25"/>
        </w:rPr>
        <w:t>Sv Mada, </w:t>
      </w:r>
      <w:r>
        <w:rPr/>
        <w:t>HCC 01/22 </w:t>
      </w:r>
      <w:r>
        <w:rPr>
          <w:i/>
          <w:sz w:val="25"/>
        </w:rPr>
        <w:t>Sv</w:t>
      </w:r>
      <w:r>
        <w:rPr>
          <w:i/>
          <w:spacing w:val="1"/>
          <w:sz w:val="25"/>
        </w:rPr>
        <w:t> </w:t>
      </w:r>
      <w:r>
        <w:rPr>
          <w:i/>
          <w:sz w:val="25"/>
        </w:rPr>
        <w:t>Muyanga</w:t>
      </w:r>
      <w:r>
        <w:rPr>
          <w:i/>
          <w:spacing w:val="-5"/>
          <w:sz w:val="25"/>
        </w:rPr>
        <w:t> </w:t>
      </w:r>
      <w:r>
        <w:rPr/>
        <w:t>and</w:t>
      </w:r>
      <w:r>
        <w:rPr>
          <w:spacing w:val="-2"/>
        </w:rPr>
        <w:t> </w:t>
      </w:r>
      <w:r>
        <w:rPr>
          <w:i/>
          <w:sz w:val="25"/>
        </w:rPr>
        <w:t>S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v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Shonhiwa1987</w:t>
      </w:r>
      <w:r>
        <w:rPr/>
        <w:t>(1)</w:t>
      </w:r>
      <w:r>
        <w:rPr>
          <w:spacing w:val="-1"/>
        </w:rPr>
        <w:t> </w:t>
      </w:r>
      <w:r>
        <w:rPr/>
        <w:t>215</w:t>
      </w:r>
      <w:r>
        <w:rPr>
          <w:spacing w:val="-1"/>
        </w:rPr>
        <w:t> </w:t>
      </w:r>
      <w:r>
        <w:rPr/>
        <w:t>(SC)</w:t>
      </w:r>
    </w:p>
    <w:p>
      <w:pPr>
        <w:pStyle w:val="BodyText"/>
        <w:spacing w:before="5"/>
        <w:ind w:left="0"/>
        <w:rPr>
          <w:sz w:val="35"/>
        </w:rPr>
      </w:pPr>
    </w:p>
    <w:p>
      <w:pPr>
        <w:pStyle w:val="BodyText"/>
        <w:spacing w:line="360" w:lineRule="auto"/>
        <w:ind w:right="299"/>
      </w:pPr>
      <w:r>
        <w:rPr/>
        <w:t>In a nutshell it all boils down to the fact that the state failed to prove beyond any reasonable</w:t>
      </w:r>
      <w:r>
        <w:rPr>
          <w:spacing w:val="-57"/>
        </w:rPr>
        <w:t> </w:t>
      </w:r>
      <w:r>
        <w:rPr/>
        <w:t>doubt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 accused murdered the deceased.</w:t>
      </w:r>
    </w:p>
    <w:p>
      <w:pPr>
        <w:pStyle w:val="BodyText"/>
      </w:pPr>
      <w:r>
        <w:rPr/>
        <w:t>She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accordingly found</w:t>
      </w:r>
      <w:r>
        <w:rPr>
          <w:spacing w:val="-1"/>
        </w:rPr>
        <w:t> </w:t>
      </w:r>
      <w:r>
        <w:rPr/>
        <w:t>not guilty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acquitted.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1"/>
        </w:rPr>
      </w:pPr>
    </w:p>
    <w:p>
      <w:pPr>
        <w:pStyle w:val="Heading1"/>
        <w:spacing w:line="345" w:lineRule="auto"/>
        <w:ind w:right="4221"/>
      </w:pPr>
      <w:r>
        <w:rPr>
          <w:w w:val="95"/>
        </w:rPr>
        <w:t>National Prosecuting Authority for the Prosecution</w:t>
      </w:r>
      <w:r>
        <w:rPr>
          <w:spacing w:val="-57"/>
          <w:w w:val="95"/>
        </w:rPr>
        <w:t> </w:t>
      </w:r>
      <w:r>
        <w:rPr/>
        <w:t>Choga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Associates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Accused.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before="5"/>
        <w:ind w:left="0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1655085</wp:posOffset>
            </wp:positionH>
            <wp:positionV relativeFrom="paragraph">
              <wp:posOffset>101346</wp:posOffset>
            </wp:positionV>
            <wp:extent cx="2907551" cy="1181481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551" cy="118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752" w:footer="0" w:top="16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3.61499pt;margin-top:36.624001pt;width:72.7pt;height:39.9pt;mso-position-horizontal-relative:page;mso-position-vertical-relative:page;z-index:-15784448" type="#_x0000_t202" filled="false" stroked="false">
          <v:textbox inset="0,0,0,0">
            <w:txbxContent>
              <w:p>
                <w:pPr>
                  <w:spacing w:line="244" w:lineRule="exact" w:before="0"/>
                  <w:ind w:left="0" w:right="58" w:firstLine="0"/>
                  <w:jc w:val="righ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  <w:p>
                <w:pPr>
                  <w:spacing w:before="0"/>
                  <w:ind w:left="20" w:right="40" w:firstLine="421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HCC 56/23</w:t>
                </w:r>
                <w:r>
                  <w:rPr>
                    <w:rFonts w:ascii="Calibri"/>
                    <w:spacing w:val="-47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REF:</w:t>
                </w:r>
                <w:r>
                  <w:rPr>
                    <w:rFonts w:ascii="Calibri"/>
                    <w:spacing w:val="-8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CRB</w:t>
                </w:r>
                <w:r>
                  <w:rPr>
                    <w:rFonts w:ascii="Calibri"/>
                    <w:spacing w:val="-7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99/23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i/>
      <w:i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J Bachi-Muzawazi</dc:creator>
  <dcterms:created xsi:type="dcterms:W3CDTF">2023-11-23T09:53:03Z</dcterms:created>
  <dcterms:modified xsi:type="dcterms:W3CDTF">2023-11-23T09:53:03Z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2023-11-23T00:00:00Z</vt:filetime>
  </property>
</Properties>
</file>