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72B" w:rsidRDefault="00DB472B" w:rsidP="00CA7D5D">
      <w:pPr>
        <w:spacing w:line="240" w:lineRule="auto"/>
        <w:contextualSpacing/>
        <w:jc w:val="both"/>
        <w:rPr>
          <w:rFonts w:ascii="Times New Roman" w:hAnsi="Times New Roman" w:cs="Times New Roman"/>
          <w:sz w:val="24"/>
        </w:rPr>
      </w:pPr>
      <w:bookmarkStart w:id="0" w:name="_GoBack"/>
      <w:bookmarkEnd w:id="0"/>
    </w:p>
    <w:p w:rsidR="00433B4D" w:rsidRPr="00433B4D" w:rsidRDefault="00CA7D5D" w:rsidP="00433B4D">
      <w:pPr>
        <w:spacing w:after="0" w:line="240" w:lineRule="auto"/>
        <w:jc w:val="both"/>
        <w:rPr>
          <w:rFonts w:ascii="Times New Roman" w:hAnsi="Times New Roman" w:cs="Times New Roman"/>
          <w:sz w:val="24"/>
        </w:rPr>
      </w:pPr>
      <w:r w:rsidRPr="00433B4D">
        <w:rPr>
          <w:rFonts w:ascii="Times New Roman" w:hAnsi="Times New Roman" w:cs="Times New Roman"/>
          <w:sz w:val="24"/>
        </w:rPr>
        <w:t>THE STATE</w:t>
      </w:r>
    </w:p>
    <w:p w:rsidR="00433B4D" w:rsidRDefault="00527E58" w:rsidP="00433B4D">
      <w:pPr>
        <w:spacing w:after="0" w:line="240" w:lineRule="auto"/>
        <w:jc w:val="both"/>
        <w:rPr>
          <w:rFonts w:ascii="Times New Roman" w:hAnsi="Times New Roman" w:cs="Times New Roman"/>
          <w:sz w:val="24"/>
        </w:rPr>
      </w:pPr>
      <w:r>
        <w:rPr>
          <w:rFonts w:ascii="Times New Roman" w:hAnsi="Times New Roman" w:cs="Times New Roman"/>
          <w:sz w:val="24"/>
        </w:rPr>
        <w:t>v</w:t>
      </w:r>
      <w:r w:rsidR="00433B4D">
        <w:rPr>
          <w:rFonts w:ascii="Times New Roman" w:hAnsi="Times New Roman" w:cs="Times New Roman"/>
          <w:sz w:val="24"/>
        </w:rPr>
        <w:t xml:space="preserve">ersus </w:t>
      </w:r>
    </w:p>
    <w:p w:rsidR="00433B4D" w:rsidRDefault="00433B4D" w:rsidP="00433B4D">
      <w:pPr>
        <w:spacing w:after="0" w:line="240" w:lineRule="auto"/>
        <w:jc w:val="both"/>
        <w:rPr>
          <w:rFonts w:ascii="Times New Roman" w:hAnsi="Times New Roman" w:cs="Times New Roman"/>
          <w:sz w:val="24"/>
        </w:rPr>
      </w:pPr>
      <w:r>
        <w:rPr>
          <w:rFonts w:ascii="Times New Roman" w:hAnsi="Times New Roman" w:cs="Times New Roman"/>
          <w:sz w:val="24"/>
        </w:rPr>
        <w:t>MARGARET CHITUNGO</w:t>
      </w:r>
    </w:p>
    <w:p w:rsidR="00433B4D" w:rsidRDefault="00433B4D" w:rsidP="00433B4D">
      <w:pPr>
        <w:spacing w:after="0" w:line="240" w:lineRule="auto"/>
        <w:jc w:val="both"/>
        <w:rPr>
          <w:rFonts w:ascii="Times New Roman" w:hAnsi="Times New Roman" w:cs="Times New Roman"/>
          <w:sz w:val="24"/>
        </w:rPr>
      </w:pPr>
    </w:p>
    <w:p w:rsidR="00DB472B" w:rsidRDefault="00DB472B" w:rsidP="00E43720">
      <w:pPr>
        <w:spacing w:after="0" w:line="240" w:lineRule="auto"/>
        <w:jc w:val="both"/>
        <w:rPr>
          <w:rFonts w:ascii="Times New Roman" w:hAnsi="Times New Roman" w:cs="Times New Roman"/>
          <w:sz w:val="24"/>
        </w:rPr>
      </w:pPr>
      <w:r w:rsidRPr="00433B4D">
        <w:rPr>
          <w:rFonts w:ascii="Times New Roman" w:hAnsi="Times New Roman" w:cs="Times New Roman"/>
          <w:sz w:val="24"/>
        </w:rPr>
        <w:t xml:space="preserve"> </w:t>
      </w:r>
    </w:p>
    <w:p w:rsidR="00CA7D5D" w:rsidRDefault="00CA7D5D" w:rsidP="00CA7D5D">
      <w:pPr>
        <w:spacing w:line="240" w:lineRule="auto"/>
        <w:contextualSpacing/>
        <w:jc w:val="both"/>
        <w:rPr>
          <w:rFonts w:ascii="Times New Roman" w:hAnsi="Times New Roman" w:cs="Times New Roman"/>
          <w:sz w:val="24"/>
        </w:rPr>
      </w:pPr>
      <w:r>
        <w:rPr>
          <w:rFonts w:ascii="Times New Roman" w:hAnsi="Times New Roman" w:cs="Times New Roman"/>
          <w:sz w:val="24"/>
        </w:rPr>
        <w:t>HIGH COURT OF ZIMBABWE</w:t>
      </w:r>
    </w:p>
    <w:p w:rsidR="00CA7D5D" w:rsidRDefault="00C8519D" w:rsidP="00CA7D5D">
      <w:pPr>
        <w:spacing w:line="240" w:lineRule="auto"/>
        <w:contextualSpacing/>
        <w:jc w:val="both"/>
        <w:rPr>
          <w:rFonts w:ascii="Times New Roman" w:hAnsi="Times New Roman" w:cs="Times New Roman"/>
          <w:sz w:val="24"/>
        </w:rPr>
      </w:pPr>
      <w:r>
        <w:rPr>
          <w:rFonts w:ascii="Times New Roman" w:hAnsi="Times New Roman" w:cs="Times New Roman"/>
          <w:sz w:val="24"/>
        </w:rPr>
        <w:t>BHACHI MZAWAZI J</w:t>
      </w:r>
    </w:p>
    <w:p w:rsidR="00CA7D5D" w:rsidRPr="00553E32" w:rsidRDefault="00401F2A" w:rsidP="00CA7D5D">
      <w:pPr>
        <w:spacing w:line="240" w:lineRule="auto"/>
        <w:contextualSpacing/>
        <w:jc w:val="both"/>
        <w:rPr>
          <w:rFonts w:ascii="Times New Roman" w:hAnsi="Times New Roman" w:cs="Times New Roman"/>
          <w:sz w:val="24"/>
        </w:rPr>
      </w:pPr>
      <w:r w:rsidRPr="00553E32">
        <w:rPr>
          <w:rFonts w:ascii="Times New Roman" w:hAnsi="Times New Roman" w:cs="Times New Roman"/>
          <w:sz w:val="24"/>
        </w:rPr>
        <w:t>HARARE</w:t>
      </w:r>
      <w:r w:rsidR="005B0AEB">
        <w:rPr>
          <w:rFonts w:ascii="Times New Roman" w:hAnsi="Times New Roman" w:cs="Times New Roman"/>
          <w:sz w:val="24"/>
        </w:rPr>
        <w:t>,</w:t>
      </w:r>
      <w:r w:rsidR="00BB4009">
        <w:rPr>
          <w:rFonts w:ascii="Times New Roman" w:hAnsi="Times New Roman" w:cs="Times New Roman"/>
          <w:sz w:val="24"/>
        </w:rPr>
        <w:t xml:space="preserve"> 24 December, 2021</w:t>
      </w:r>
      <w:r w:rsidR="002B5329" w:rsidRPr="00553E32">
        <w:rPr>
          <w:rFonts w:ascii="Times New Roman" w:hAnsi="Times New Roman" w:cs="Times New Roman"/>
          <w:sz w:val="24"/>
        </w:rPr>
        <w:t xml:space="preserve"> </w:t>
      </w:r>
    </w:p>
    <w:p w:rsidR="00CA7D5D" w:rsidRDefault="00CA7D5D" w:rsidP="00CA7D5D">
      <w:pPr>
        <w:spacing w:line="240" w:lineRule="auto"/>
        <w:contextualSpacing/>
        <w:jc w:val="both"/>
        <w:rPr>
          <w:rFonts w:ascii="Times New Roman" w:hAnsi="Times New Roman" w:cs="Times New Roman"/>
          <w:sz w:val="24"/>
        </w:rPr>
      </w:pPr>
    </w:p>
    <w:p w:rsidR="00CA7D5D" w:rsidRDefault="00CA7D5D" w:rsidP="00CA7D5D">
      <w:pPr>
        <w:spacing w:line="240" w:lineRule="auto"/>
        <w:contextualSpacing/>
        <w:jc w:val="both"/>
        <w:rPr>
          <w:rFonts w:ascii="Times New Roman" w:hAnsi="Times New Roman" w:cs="Times New Roman"/>
          <w:sz w:val="24"/>
        </w:rPr>
      </w:pPr>
    </w:p>
    <w:p w:rsidR="00CA7D5D" w:rsidRPr="00CA7D5D" w:rsidRDefault="00CA7D5D" w:rsidP="00CA7D5D">
      <w:pPr>
        <w:spacing w:line="240" w:lineRule="auto"/>
        <w:contextualSpacing/>
        <w:jc w:val="both"/>
        <w:rPr>
          <w:rFonts w:ascii="Times New Roman" w:hAnsi="Times New Roman" w:cs="Times New Roman"/>
          <w:b/>
          <w:sz w:val="24"/>
        </w:rPr>
      </w:pPr>
      <w:r w:rsidRPr="00CA7D5D">
        <w:rPr>
          <w:rFonts w:ascii="Times New Roman" w:hAnsi="Times New Roman" w:cs="Times New Roman"/>
          <w:b/>
          <w:sz w:val="24"/>
        </w:rPr>
        <w:t>Criminal Review</w:t>
      </w:r>
    </w:p>
    <w:p w:rsidR="00CA7D5D" w:rsidRDefault="00CA7D5D" w:rsidP="00CA7D5D">
      <w:pPr>
        <w:spacing w:line="240" w:lineRule="auto"/>
        <w:contextualSpacing/>
        <w:jc w:val="both"/>
        <w:rPr>
          <w:rFonts w:ascii="Times New Roman" w:hAnsi="Times New Roman" w:cs="Times New Roman"/>
          <w:sz w:val="24"/>
        </w:rPr>
      </w:pPr>
    </w:p>
    <w:p w:rsidR="00CA7D5D" w:rsidRDefault="00CA7D5D" w:rsidP="00CA7D5D">
      <w:pPr>
        <w:spacing w:line="240" w:lineRule="auto"/>
        <w:contextualSpacing/>
        <w:jc w:val="both"/>
        <w:rPr>
          <w:rFonts w:ascii="Times New Roman" w:hAnsi="Times New Roman" w:cs="Times New Roman"/>
          <w:sz w:val="24"/>
        </w:rPr>
      </w:pPr>
    </w:p>
    <w:p w:rsidR="00433B4D" w:rsidRDefault="00CA7D5D" w:rsidP="00433B4D">
      <w:pPr>
        <w:spacing w:after="0" w:line="360" w:lineRule="auto"/>
        <w:jc w:val="both"/>
        <w:rPr>
          <w:rFonts w:ascii="Times New Roman" w:hAnsi="Times New Roman" w:cs="Times New Roman"/>
          <w:sz w:val="24"/>
        </w:rPr>
      </w:pPr>
      <w:r w:rsidRPr="00CA7D5D">
        <w:rPr>
          <w:rFonts w:ascii="Times New Roman" w:hAnsi="Times New Roman" w:cs="Times New Roman"/>
          <w:b/>
          <w:sz w:val="24"/>
        </w:rPr>
        <w:tab/>
      </w:r>
      <w:r w:rsidR="00F90A7F">
        <w:rPr>
          <w:rFonts w:ascii="Times New Roman" w:hAnsi="Times New Roman" w:cs="Times New Roman"/>
          <w:sz w:val="24"/>
        </w:rPr>
        <w:t>B</w:t>
      </w:r>
      <w:r w:rsidR="00433B4D">
        <w:rPr>
          <w:rFonts w:ascii="Times New Roman" w:hAnsi="Times New Roman" w:cs="Times New Roman"/>
          <w:sz w:val="24"/>
        </w:rPr>
        <w:t>ACHI MZAWAZI</w:t>
      </w:r>
      <w:r w:rsidR="009D3C39">
        <w:rPr>
          <w:rFonts w:ascii="Times New Roman" w:hAnsi="Times New Roman" w:cs="Times New Roman"/>
          <w:sz w:val="24"/>
        </w:rPr>
        <w:t xml:space="preserve"> J:</w:t>
      </w:r>
      <w:r w:rsidR="005C541B">
        <w:rPr>
          <w:rFonts w:ascii="Times New Roman" w:hAnsi="Times New Roman" w:cs="Times New Roman"/>
          <w:b/>
          <w:sz w:val="24"/>
        </w:rPr>
        <w:t xml:space="preserve"> </w:t>
      </w:r>
      <w:r w:rsidR="00433B4D">
        <w:rPr>
          <w:rFonts w:ascii="Times New Roman" w:hAnsi="Times New Roman" w:cs="Times New Roman"/>
          <w:sz w:val="24"/>
        </w:rPr>
        <w:t xml:space="preserve">The accused person is a 50 year old grandmother who has been charged and convicted of three counts of unlawful entry, in contravening of s 131 (1) and (2) </w:t>
      </w:r>
      <w:r w:rsidR="00550D49">
        <w:rPr>
          <w:rFonts w:ascii="Times New Roman" w:hAnsi="Times New Roman" w:cs="Times New Roman"/>
          <w:sz w:val="24"/>
        </w:rPr>
        <w:t>( e)</w:t>
      </w:r>
      <w:r w:rsidR="00433B4D">
        <w:rPr>
          <w:rFonts w:ascii="Times New Roman" w:hAnsi="Times New Roman" w:cs="Times New Roman"/>
          <w:sz w:val="24"/>
        </w:rPr>
        <w:t xml:space="preserve"> of the Criminal Law (Codification Reform) Act [</w:t>
      </w:r>
      <w:r w:rsidR="00433B4D" w:rsidRPr="00C8519D">
        <w:rPr>
          <w:rFonts w:ascii="Times New Roman" w:hAnsi="Times New Roman" w:cs="Times New Roman"/>
          <w:i/>
          <w:sz w:val="24"/>
        </w:rPr>
        <w:t>Chapter 9:23</w:t>
      </w:r>
      <w:r w:rsidR="00433B4D">
        <w:rPr>
          <w:rFonts w:ascii="Times New Roman" w:hAnsi="Times New Roman" w:cs="Times New Roman"/>
          <w:sz w:val="24"/>
        </w:rPr>
        <w:t>]. She pleaded guilty to all</w:t>
      </w:r>
      <w:r w:rsidR="00F90A7F">
        <w:rPr>
          <w:rFonts w:ascii="Times New Roman" w:hAnsi="Times New Roman" w:cs="Times New Roman"/>
          <w:sz w:val="24"/>
        </w:rPr>
        <w:t xml:space="preserve"> counts</w:t>
      </w:r>
      <w:r w:rsidR="00433B4D">
        <w:rPr>
          <w:rFonts w:ascii="Times New Roman" w:hAnsi="Times New Roman" w:cs="Times New Roman"/>
          <w:sz w:val="24"/>
        </w:rPr>
        <w:t xml:space="preserve"> and was sentenced to nine months </w:t>
      </w:r>
      <w:r w:rsidR="00A632B8">
        <w:rPr>
          <w:rFonts w:ascii="Times New Roman" w:hAnsi="Times New Roman" w:cs="Times New Roman"/>
          <w:sz w:val="24"/>
        </w:rPr>
        <w:t>imprisonment on each count. Of the total of 27 months imprisonment, 7 months’ imprisonment was suspended on condition of good behaviour</w:t>
      </w:r>
      <w:r w:rsidR="00433B4D">
        <w:rPr>
          <w:rFonts w:ascii="Times New Roman" w:hAnsi="Times New Roman" w:cs="Times New Roman"/>
          <w:sz w:val="24"/>
        </w:rPr>
        <w:t>. She is currently serving 20 months.</w:t>
      </w:r>
    </w:p>
    <w:p w:rsidR="00F90A7F" w:rsidRDefault="00433B4D" w:rsidP="00DA4A99">
      <w:pPr>
        <w:spacing w:after="0" w:line="360" w:lineRule="auto"/>
        <w:jc w:val="both"/>
        <w:rPr>
          <w:rFonts w:ascii="Times New Roman" w:hAnsi="Times New Roman" w:cs="Times New Roman"/>
          <w:sz w:val="24"/>
        </w:rPr>
      </w:pPr>
      <w:r>
        <w:rPr>
          <w:rFonts w:ascii="Times New Roman" w:hAnsi="Times New Roman" w:cs="Times New Roman"/>
          <w:sz w:val="24"/>
        </w:rPr>
        <w:tab/>
        <w:t xml:space="preserve">It is alleged that on three separate occasions, the accused person unlawfully entered the office of her son in law at his workplace and stole general electronic office gadgets. The identity of the offender was revealed through a CCTV camera within the office building. She pleaded guilty </w:t>
      </w:r>
      <w:r w:rsidR="00BF114B">
        <w:rPr>
          <w:rFonts w:ascii="Times New Roman" w:hAnsi="Times New Roman" w:cs="Times New Roman"/>
          <w:sz w:val="24"/>
        </w:rPr>
        <w:t>and in her mitigation she stated that she was not receiving enough maintenance money for the upkeep of her grandchild</w:t>
      </w:r>
      <w:r w:rsidR="00F90A7F">
        <w:rPr>
          <w:rFonts w:ascii="Times New Roman" w:hAnsi="Times New Roman" w:cs="Times New Roman"/>
          <w:sz w:val="24"/>
        </w:rPr>
        <w:t>ren</w:t>
      </w:r>
      <w:r w:rsidR="00BF114B">
        <w:rPr>
          <w:rFonts w:ascii="Times New Roman" w:hAnsi="Times New Roman" w:cs="Times New Roman"/>
          <w:sz w:val="24"/>
        </w:rPr>
        <w:t>, the son in law’</w:t>
      </w:r>
      <w:r w:rsidR="00F90A7F">
        <w:rPr>
          <w:rFonts w:ascii="Times New Roman" w:hAnsi="Times New Roman" w:cs="Times New Roman"/>
          <w:sz w:val="24"/>
        </w:rPr>
        <w:t>s offspring, so she wanted to fix</w:t>
      </w:r>
      <w:r w:rsidR="00BF114B">
        <w:rPr>
          <w:rFonts w:ascii="Times New Roman" w:hAnsi="Times New Roman" w:cs="Times New Roman"/>
          <w:sz w:val="24"/>
        </w:rPr>
        <w:t xml:space="preserve"> him.</w:t>
      </w:r>
      <w:r w:rsidR="00994212">
        <w:rPr>
          <w:rFonts w:ascii="Times New Roman" w:hAnsi="Times New Roman" w:cs="Times New Roman"/>
          <w:sz w:val="24"/>
        </w:rPr>
        <w:t xml:space="preserve"> Apparently </w:t>
      </w:r>
      <w:r w:rsidR="00F90A7F">
        <w:rPr>
          <w:rFonts w:ascii="Times New Roman" w:hAnsi="Times New Roman" w:cs="Times New Roman"/>
          <w:sz w:val="24"/>
        </w:rPr>
        <w:t>from the record</w:t>
      </w:r>
      <w:r w:rsidR="002466E3">
        <w:rPr>
          <w:rFonts w:ascii="Times New Roman" w:hAnsi="Times New Roman" w:cs="Times New Roman"/>
          <w:sz w:val="24"/>
        </w:rPr>
        <w:t>,</w:t>
      </w:r>
      <w:r w:rsidR="00F90A7F">
        <w:rPr>
          <w:rFonts w:ascii="Times New Roman" w:hAnsi="Times New Roman" w:cs="Times New Roman"/>
          <w:sz w:val="24"/>
        </w:rPr>
        <w:t xml:space="preserve"> the trial court was more offended by the motive “to fix him” </w:t>
      </w:r>
      <w:r w:rsidR="002466E3">
        <w:rPr>
          <w:rFonts w:ascii="Times New Roman" w:hAnsi="Times New Roman" w:cs="Times New Roman"/>
          <w:sz w:val="24"/>
        </w:rPr>
        <w:t xml:space="preserve">uttered by the accused </w:t>
      </w:r>
      <w:r w:rsidR="00F90A7F">
        <w:rPr>
          <w:rFonts w:ascii="Times New Roman" w:hAnsi="Times New Roman" w:cs="Times New Roman"/>
          <w:sz w:val="24"/>
        </w:rPr>
        <w:t>when she sentenced the accused person to an effective prison term.</w:t>
      </w:r>
    </w:p>
    <w:p w:rsidR="00F90A7F" w:rsidRDefault="00F90A7F" w:rsidP="00BF114B">
      <w:pPr>
        <w:spacing w:after="0" w:line="360" w:lineRule="auto"/>
        <w:ind w:firstLine="720"/>
        <w:jc w:val="both"/>
        <w:rPr>
          <w:rFonts w:ascii="Times New Roman" w:hAnsi="Times New Roman" w:cs="Times New Roman"/>
          <w:sz w:val="24"/>
        </w:rPr>
      </w:pPr>
      <w:r>
        <w:rPr>
          <w:rFonts w:ascii="Times New Roman" w:hAnsi="Times New Roman" w:cs="Times New Roman"/>
          <w:sz w:val="24"/>
        </w:rPr>
        <w:t>Whilst this c</w:t>
      </w:r>
      <w:r w:rsidR="00A632B8">
        <w:rPr>
          <w:rFonts w:ascii="Times New Roman" w:hAnsi="Times New Roman" w:cs="Times New Roman"/>
          <w:sz w:val="24"/>
        </w:rPr>
        <w:t>ourt appreciates the sentencing</w:t>
      </w:r>
      <w:r>
        <w:rPr>
          <w:rFonts w:ascii="Times New Roman" w:hAnsi="Times New Roman" w:cs="Times New Roman"/>
          <w:sz w:val="24"/>
        </w:rPr>
        <w:t xml:space="preserve"> discretion of the trial court, I am not convinced that an effective jail term of twen</w:t>
      </w:r>
      <w:r w:rsidR="00A632B8">
        <w:rPr>
          <w:rFonts w:ascii="Times New Roman" w:hAnsi="Times New Roman" w:cs="Times New Roman"/>
          <w:sz w:val="24"/>
        </w:rPr>
        <w:t>ty months was appropriate given</w:t>
      </w:r>
      <w:r>
        <w:rPr>
          <w:rFonts w:ascii="Times New Roman" w:hAnsi="Times New Roman" w:cs="Times New Roman"/>
          <w:sz w:val="24"/>
        </w:rPr>
        <w:t xml:space="preserve"> the age and the cumulative circumstances of the convicted person </w:t>
      </w:r>
      <w:r w:rsidR="003D60E4">
        <w:rPr>
          <w:rFonts w:ascii="Times New Roman" w:hAnsi="Times New Roman" w:cs="Times New Roman"/>
          <w:sz w:val="24"/>
        </w:rPr>
        <w:t>in</w:t>
      </w:r>
      <w:r>
        <w:rPr>
          <w:rFonts w:ascii="Times New Roman" w:hAnsi="Times New Roman" w:cs="Times New Roman"/>
          <w:sz w:val="24"/>
        </w:rPr>
        <w:t xml:space="preserve"> question.</w:t>
      </w:r>
    </w:p>
    <w:p w:rsidR="00B57C88" w:rsidRDefault="00B57C88" w:rsidP="00BF114B">
      <w:pPr>
        <w:spacing w:after="0" w:line="360" w:lineRule="auto"/>
        <w:ind w:firstLine="720"/>
        <w:jc w:val="both"/>
        <w:rPr>
          <w:rFonts w:ascii="Times New Roman" w:hAnsi="Times New Roman" w:cs="Times New Roman"/>
          <w:sz w:val="24"/>
        </w:rPr>
      </w:pPr>
      <w:r>
        <w:rPr>
          <w:rFonts w:ascii="Times New Roman" w:hAnsi="Times New Roman" w:cs="Times New Roman"/>
          <w:sz w:val="24"/>
        </w:rPr>
        <w:t>This is a review matter in terms of s 57(3) of the Magistrate Court Act [</w:t>
      </w:r>
      <w:r w:rsidRPr="00B57C88">
        <w:rPr>
          <w:rFonts w:ascii="Times New Roman" w:hAnsi="Times New Roman" w:cs="Times New Roman"/>
          <w:i/>
          <w:sz w:val="24"/>
        </w:rPr>
        <w:t>Chapter 7:06</w:t>
      </w:r>
      <w:r>
        <w:rPr>
          <w:rFonts w:ascii="Times New Roman" w:hAnsi="Times New Roman" w:cs="Times New Roman"/>
          <w:sz w:val="24"/>
        </w:rPr>
        <w:t>]</w:t>
      </w:r>
    </w:p>
    <w:p w:rsidR="00E23F41" w:rsidRDefault="00F90A7F" w:rsidP="00BF114B">
      <w:pPr>
        <w:spacing w:after="0" w:line="360" w:lineRule="auto"/>
        <w:ind w:firstLine="720"/>
        <w:jc w:val="both"/>
        <w:rPr>
          <w:rFonts w:ascii="Times New Roman" w:hAnsi="Times New Roman" w:cs="Times New Roman"/>
          <w:sz w:val="24"/>
        </w:rPr>
      </w:pPr>
      <w:r>
        <w:rPr>
          <w:rFonts w:ascii="Times New Roman" w:hAnsi="Times New Roman" w:cs="Times New Roman"/>
          <w:sz w:val="24"/>
        </w:rPr>
        <w:t>In essence, the mischief under p</w:t>
      </w:r>
      <w:r w:rsidR="002466E3">
        <w:rPr>
          <w:rFonts w:ascii="Times New Roman" w:hAnsi="Times New Roman" w:cs="Times New Roman"/>
          <w:sz w:val="24"/>
        </w:rPr>
        <w:t>inning</w:t>
      </w:r>
      <w:r>
        <w:rPr>
          <w:rFonts w:ascii="Times New Roman" w:hAnsi="Times New Roman" w:cs="Times New Roman"/>
          <w:sz w:val="24"/>
        </w:rPr>
        <w:t xml:space="preserve"> the legislative provisions in both the High Court Act [</w:t>
      </w:r>
      <w:r w:rsidRPr="000747B0">
        <w:rPr>
          <w:rFonts w:ascii="Times New Roman" w:hAnsi="Times New Roman" w:cs="Times New Roman"/>
          <w:i/>
          <w:sz w:val="24"/>
        </w:rPr>
        <w:t>Chapter 7:06</w:t>
      </w:r>
      <w:r w:rsidR="00A632B8">
        <w:rPr>
          <w:rFonts w:ascii="Times New Roman" w:hAnsi="Times New Roman" w:cs="Times New Roman"/>
          <w:sz w:val="24"/>
        </w:rPr>
        <w:t>] and the M</w:t>
      </w:r>
      <w:r>
        <w:rPr>
          <w:rFonts w:ascii="Times New Roman" w:hAnsi="Times New Roman" w:cs="Times New Roman"/>
          <w:sz w:val="24"/>
        </w:rPr>
        <w:t xml:space="preserve">agistrates </w:t>
      </w:r>
      <w:r w:rsidR="00A632B8">
        <w:rPr>
          <w:rFonts w:ascii="Times New Roman" w:hAnsi="Times New Roman" w:cs="Times New Roman"/>
          <w:sz w:val="24"/>
        </w:rPr>
        <w:t>C</w:t>
      </w:r>
      <w:r>
        <w:rPr>
          <w:rFonts w:ascii="Times New Roman" w:hAnsi="Times New Roman" w:cs="Times New Roman"/>
          <w:sz w:val="24"/>
        </w:rPr>
        <w:t>ourt Act [</w:t>
      </w:r>
      <w:r w:rsidRPr="000747B0">
        <w:rPr>
          <w:rFonts w:ascii="Times New Roman" w:hAnsi="Times New Roman" w:cs="Times New Roman"/>
          <w:i/>
          <w:sz w:val="24"/>
        </w:rPr>
        <w:t>Chapter 7:10</w:t>
      </w:r>
      <w:r>
        <w:rPr>
          <w:rFonts w:ascii="Times New Roman" w:hAnsi="Times New Roman" w:cs="Times New Roman"/>
          <w:sz w:val="24"/>
        </w:rPr>
        <w:t>]</w:t>
      </w:r>
      <w:r w:rsidR="002466E3">
        <w:rPr>
          <w:rFonts w:ascii="Times New Roman" w:hAnsi="Times New Roman" w:cs="Times New Roman"/>
          <w:sz w:val="24"/>
        </w:rPr>
        <w:t xml:space="preserve"> i</w:t>
      </w:r>
      <w:r>
        <w:rPr>
          <w:rFonts w:ascii="Times New Roman" w:hAnsi="Times New Roman" w:cs="Times New Roman"/>
          <w:sz w:val="24"/>
        </w:rPr>
        <w:t xml:space="preserve">n the relevant provisions was </w:t>
      </w:r>
      <w:r w:rsidR="00E23F41">
        <w:rPr>
          <w:rFonts w:ascii="Times New Roman" w:hAnsi="Times New Roman" w:cs="Times New Roman"/>
          <w:sz w:val="24"/>
        </w:rPr>
        <w:t>to safeguard the interests</w:t>
      </w:r>
      <w:r w:rsidR="002466E3">
        <w:rPr>
          <w:rFonts w:ascii="Times New Roman" w:hAnsi="Times New Roman" w:cs="Times New Roman"/>
          <w:sz w:val="24"/>
        </w:rPr>
        <w:t>,</w:t>
      </w:r>
      <w:r w:rsidR="00E23F41">
        <w:rPr>
          <w:rFonts w:ascii="Times New Roman" w:hAnsi="Times New Roman" w:cs="Times New Roman"/>
          <w:sz w:val="24"/>
        </w:rPr>
        <w:t xml:space="preserve"> of not only justice but those of an unrepresented accused person</w:t>
      </w:r>
      <w:r w:rsidR="00994212">
        <w:rPr>
          <w:rFonts w:ascii="Times New Roman" w:hAnsi="Times New Roman" w:cs="Times New Roman"/>
          <w:sz w:val="24"/>
        </w:rPr>
        <w:t>s</w:t>
      </w:r>
      <w:r w:rsidR="00E23F41">
        <w:rPr>
          <w:rFonts w:ascii="Times New Roman" w:hAnsi="Times New Roman" w:cs="Times New Roman"/>
          <w:sz w:val="24"/>
        </w:rPr>
        <w:t xml:space="preserve">. I am fortified in this regard by the cases of </w:t>
      </w:r>
      <w:r w:rsidR="00E23F41" w:rsidRPr="00E23F41">
        <w:rPr>
          <w:rFonts w:ascii="Times New Roman" w:hAnsi="Times New Roman" w:cs="Times New Roman"/>
          <w:i/>
          <w:sz w:val="24"/>
        </w:rPr>
        <w:t>S</w:t>
      </w:r>
      <w:r w:rsidR="00E23F41">
        <w:rPr>
          <w:rFonts w:ascii="Times New Roman" w:hAnsi="Times New Roman" w:cs="Times New Roman"/>
          <w:sz w:val="24"/>
        </w:rPr>
        <w:t xml:space="preserve"> v </w:t>
      </w:r>
      <w:r w:rsidR="00E23F41" w:rsidRPr="00E23F41">
        <w:rPr>
          <w:rFonts w:ascii="Times New Roman" w:hAnsi="Times New Roman" w:cs="Times New Roman"/>
          <w:i/>
          <w:sz w:val="24"/>
        </w:rPr>
        <w:t>Moyo</w:t>
      </w:r>
      <w:r w:rsidR="00527E58">
        <w:rPr>
          <w:rFonts w:ascii="Times New Roman" w:hAnsi="Times New Roman" w:cs="Times New Roman"/>
          <w:sz w:val="24"/>
        </w:rPr>
        <w:t xml:space="preserve"> HH 697-</w:t>
      </w:r>
      <w:r w:rsidR="00E23F41">
        <w:rPr>
          <w:rFonts w:ascii="Times New Roman" w:hAnsi="Times New Roman" w:cs="Times New Roman"/>
          <w:sz w:val="24"/>
        </w:rPr>
        <w:t xml:space="preserve">2020 and </w:t>
      </w:r>
      <w:r w:rsidR="00E23F41" w:rsidRPr="00E23F41">
        <w:rPr>
          <w:rFonts w:ascii="Times New Roman" w:hAnsi="Times New Roman" w:cs="Times New Roman"/>
          <w:i/>
          <w:sz w:val="24"/>
        </w:rPr>
        <w:t>S</w:t>
      </w:r>
      <w:r w:rsidR="00E23F41">
        <w:rPr>
          <w:rFonts w:ascii="Times New Roman" w:hAnsi="Times New Roman" w:cs="Times New Roman"/>
          <w:sz w:val="24"/>
        </w:rPr>
        <w:t xml:space="preserve"> v </w:t>
      </w:r>
      <w:r w:rsidR="00E23F41" w:rsidRPr="00E23F41">
        <w:rPr>
          <w:rFonts w:ascii="Times New Roman" w:hAnsi="Times New Roman" w:cs="Times New Roman"/>
          <w:i/>
          <w:sz w:val="24"/>
        </w:rPr>
        <w:t xml:space="preserve">Sakawa </w:t>
      </w:r>
      <w:r w:rsidR="00E23F41">
        <w:rPr>
          <w:rFonts w:ascii="Times New Roman" w:hAnsi="Times New Roman" w:cs="Times New Roman"/>
          <w:sz w:val="24"/>
        </w:rPr>
        <w:t xml:space="preserve">HH 262 of 2020 </w:t>
      </w:r>
      <w:r w:rsidR="00E23F41">
        <w:rPr>
          <w:rFonts w:ascii="Times New Roman" w:hAnsi="Times New Roman" w:cs="Times New Roman"/>
          <w:sz w:val="24"/>
        </w:rPr>
        <w:lastRenderedPageBreak/>
        <w:t xml:space="preserve">which all lean in </w:t>
      </w:r>
      <w:r w:rsidR="000747B0">
        <w:rPr>
          <w:rFonts w:ascii="Times New Roman" w:hAnsi="Times New Roman" w:cs="Times New Roman"/>
          <w:sz w:val="24"/>
        </w:rPr>
        <w:t>favor</w:t>
      </w:r>
      <w:r w:rsidR="00BB4009">
        <w:rPr>
          <w:rFonts w:ascii="Times New Roman" w:hAnsi="Times New Roman" w:cs="Times New Roman"/>
          <w:sz w:val="24"/>
        </w:rPr>
        <w:t xml:space="preserve"> of reviewing of sentences of </w:t>
      </w:r>
      <w:r w:rsidR="00994212">
        <w:rPr>
          <w:rFonts w:ascii="Times New Roman" w:hAnsi="Times New Roman" w:cs="Times New Roman"/>
          <w:sz w:val="24"/>
        </w:rPr>
        <w:t xml:space="preserve">the </w:t>
      </w:r>
      <w:r w:rsidR="00BB4009">
        <w:rPr>
          <w:rFonts w:ascii="Times New Roman" w:hAnsi="Times New Roman" w:cs="Times New Roman"/>
          <w:sz w:val="24"/>
        </w:rPr>
        <w:t xml:space="preserve">court </w:t>
      </w:r>
      <w:r w:rsidR="00BB4009" w:rsidRPr="00AC5570">
        <w:rPr>
          <w:rFonts w:ascii="Times New Roman" w:hAnsi="Times New Roman" w:cs="Times New Roman"/>
          <w:i/>
          <w:sz w:val="24"/>
        </w:rPr>
        <w:t>a quo</w:t>
      </w:r>
      <w:r w:rsidR="00994212">
        <w:rPr>
          <w:rFonts w:ascii="Times New Roman" w:hAnsi="Times New Roman" w:cs="Times New Roman"/>
          <w:i/>
          <w:sz w:val="24"/>
        </w:rPr>
        <w:t>,</w:t>
      </w:r>
      <w:r w:rsidR="00A632B8">
        <w:rPr>
          <w:rFonts w:ascii="Times New Roman" w:hAnsi="Times New Roman" w:cs="Times New Roman"/>
          <w:sz w:val="24"/>
        </w:rPr>
        <w:t xml:space="preserve"> whenever it is considered</w:t>
      </w:r>
      <w:r w:rsidR="00BB4009">
        <w:rPr>
          <w:rFonts w:ascii="Times New Roman" w:hAnsi="Times New Roman" w:cs="Times New Roman"/>
          <w:sz w:val="24"/>
        </w:rPr>
        <w:t xml:space="preserve"> necessary</w:t>
      </w:r>
      <w:r w:rsidR="00E23F41">
        <w:rPr>
          <w:rFonts w:ascii="Times New Roman" w:hAnsi="Times New Roman" w:cs="Times New Roman"/>
          <w:sz w:val="24"/>
        </w:rPr>
        <w:t xml:space="preserve">. This has also been catapulted into a constitutional right </w:t>
      </w:r>
      <w:r w:rsidR="00A632B8">
        <w:rPr>
          <w:rFonts w:ascii="Times New Roman" w:hAnsi="Times New Roman" w:cs="Times New Roman"/>
          <w:sz w:val="24"/>
        </w:rPr>
        <w:t xml:space="preserve">in </w:t>
      </w:r>
      <w:r w:rsidR="00E23F41">
        <w:rPr>
          <w:rFonts w:ascii="Times New Roman" w:hAnsi="Times New Roman" w:cs="Times New Roman"/>
          <w:sz w:val="24"/>
        </w:rPr>
        <w:t>s</w:t>
      </w:r>
      <w:r w:rsidR="00A632B8">
        <w:rPr>
          <w:rFonts w:ascii="Times New Roman" w:hAnsi="Times New Roman" w:cs="Times New Roman"/>
          <w:sz w:val="24"/>
        </w:rPr>
        <w:t xml:space="preserve"> 70 (5</w:t>
      </w:r>
      <w:r w:rsidR="003D60E4">
        <w:rPr>
          <w:rFonts w:ascii="Times New Roman" w:hAnsi="Times New Roman" w:cs="Times New Roman"/>
          <w:sz w:val="24"/>
        </w:rPr>
        <w:t>)</w:t>
      </w:r>
      <w:r w:rsidR="00A632B8">
        <w:rPr>
          <w:rFonts w:ascii="Times New Roman" w:hAnsi="Times New Roman" w:cs="Times New Roman"/>
          <w:sz w:val="24"/>
        </w:rPr>
        <w:t xml:space="preserve"> of the constitution of Zimba</w:t>
      </w:r>
      <w:r w:rsidR="00994212">
        <w:rPr>
          <w:rFonts w:ascii="Times New Roman" w:hAnsi="Times New Roman" w:cs="Times New Roman"/>
          <w:sz w:val="24"/>
        </w:rPr>
        <w:t>bwe Amendment (No</w:t>
      </w:r>
      <w:r w:rsidR="00527E58">
        <w:rPr>
          <w:rFonts w:ascii="Times New Roman" w:hAnsi="Times New Roman" w:cs="Times New Roman"/>
          <w:sz w:val="24"/>
        </w:rPr>
        <w:t>.</w:t>
      </w:r>
      <w:r w:rsidR="00994212">
        <w:rPr>
          <w:rFonts w:ascii="Times New Roman" w:hAnsi="Times New Roman" w:cs="Times New Roman"/>
          <w:sz w:val="24"/>
        </w:rPr>
        <w:t xml:space="preserve"> 20) Act, 2013 which states,</w:t>
      </w:r>
    </w:p>
    <w:p w:rsidR="003D60E4" w:rsidRPr="003D60E4" w:rsidRDefault="003D60E4" w:rsidP="003D60E4">
      <w:pPr>
        <w:spacing w:after="0" w:line="240" w:lineRule="auto"/>
        <w:ind w:left="720"/>
        <w:jc w:val="both"/>
        <w:rPr>
          <w:rFonts w:ascii="Times New Roman" w:hAnsi="Times New Roman" w:cs="Times New Roman"/>
        </w:rPr>
      </w:pPr>
      <w:r w:rsidRPr="003D60E4">
        <w:rPr>
          <w:rFonts w:ascii="Times New Roman" w:hAnsi="Times New Roman" w:cs="Times New Roman"/>
        </w:rPr>
        <w:t>“Any person who has been tried and convicted of an offence has the right, subject to reasonable restrictions that maybe placed by law to:</w:t>
      </w:r>
    </w:p>
    <w:p w:rsidR="003D60E4" w:rsidRDefault="003D60E4" w:rsidP="003D60E4">
      <w:pPr>
        <w:pStyle w:val="ListParagraph"/>
        <w:numPr>
          <w:ilvl w:val="0"/>
          <w:numId w:val="15"/>
        </w:numPr>
        <w:spacing w:after="0" w:line="240" w:lineRule="auto"/>
        <w:jc w:val="both"/>
        <w:rPr>
          <w:rFonts w:ascii="Times New Roman" w:hAnsi="Times New Roman" w:cs="Times New Roman"/>
        </w:rPr>
      </w:pPr>
      <w:r w:rsidRPr="003D60E4">
        <w:rPr>
          <w:rFonts w:ascii="Times New Roman" w:hAnsi="Times New Roman" w:cs="Times New Roman"/>
        </w:rPr>
        <w:t>Have the case reviewed by a higher court.”</w:t>
      </w:r>
    </w:p>
    <w:p w:rsidR="003D60E4" w:rsidRPr="003D60E4" w:rsidRDefault="003D60E4" w:rsidP="003D60E4">
      <w:pPr>
        <w:pStyle w:val="ListParagraph"/>
        <w:spacing w:after="0" w:line="240" w:lineRule="auto"/>
        <w:ind w:left="1080"/>
        <w:jc w:val="both"/>
        <w:rPr>
          <w:rFonts w:ascii="Times New Roman" w:hAnsi="Times New Roman" w:cs="Times New Roman"/>
        </w:rPr>
      </w:pPr>
    </w:p>
    <w:p w:rsidR="00E23F41" w:rsidRDefault="00E23F41" w:rsidP="00BF114B">
      <w:pPr>
        <w:spacing w:after="0" w:line="360" w:lineRule="auto"/>
        <w:ind w:firstLine="720"/>
        <w:jc w:val="both"/>
        <w:rPr>
          <w:rFonts w:ascii="Times New Roman" w:hAnsi="Times New Roman" w:cs="Times New Roman"/>
          <w:sz w:val="24"/>
        </w:rPr>
      </w:pPr>
      <w:r>
        <w:rPr>
          <w:rFonts w:ascii="Times New Roman" w:hAnsi="Times New Roman" w:cs="Times New Roman"/>
          <w:sz w:val="24"/>
        </w:rPr>
        <w:t>What is more striking in this case is that the trial court did not even</w:t>
      </w:r>
      <w:r w:rsidR="00A632B8">
        <w:rPr>
          <w:rFonts w:ascii="Times New Roman" w:hAnsi="Times New Roman" w:cs="Times New Roman"/>
          <w:sz w:val="24"/>
        </w:rPr>
        <w:t xml:space="preserve"> address or consider community s</w:t>
      </w:r>
      <w:r>
        <w:rPr>
          <w:rFonts w:ascii="Times New Roman" w:hAnsi="Times New Roman" w:cs="Times New Roman"/>
          <w:sz w:val="24"/>
        </w:rPr>
        <w:t xml:space="preserve">ervice nor accord the accused an option of a fine. In the case of </w:t>
      </w:r>
      <w:r w:rsidRPr="000747B0">
        <w:rPr>
          <w:rFonts w:ascii="Times New Roman" w:hAnsi="Times New Roman" w:cs="Times New Roman"/>
          <w:i/>
          <w:sz w:val="24"/>
        </w:rPr>
        <w:t xml:space="preserve">S </w:t>
      </w:r>
      <w:r w:rsidR="000747B0">
        <w:rPr>
          <w:rFonts w:ascii="Times New Roman" w:hAnsi="Times New Roman" w:cs="Times New Roman"/>
          <w:sz w:val="24"/>
        </w:rPr>
        <w:t xml:space="preserve">v </w:t>
      </w:r>
      <w:r w:rsidRPr="000747B0">
        <w:rPr>
          <w:rFonts w:ascii="Times New Roman" w:hAnsi="Times New Roman" w:cs="Times New Roman"/>
          <w:i/>
          <w:sz w:val="24"/>
        </w:rPr>
        <w:t>Silume</w:t>
      </w:r>
      <w:r>
        <w:rPr>
          <w:rFonts w:ascii="Times New Roman" w:hAnsi="Times New Roman" w:cs="Times New Roman"/>
          <w:sz w:val="24"/>
        </w:rPr>
        <w:t xml:space="preserve"> HB12-16 the fai</w:t>
      </w:r>
      <w:r w:rsidR="00A632B8">
        <w:rPr>
          <w:rFonts w:ascii="Times New Roman" w:hAnsi="Times New Roman" w:cs="Times New Roman"/>
          <w:sz w:val="24"/>
        </w:rPr>
        <w:t>lure to address the aspect of community s</w:t>
      </w:r>
      <w:r>
        <w:rPr>
          <w:rFonts w:ascii="Times New Roman" w:hAnsi="Times New Roman" w:cs="Times New Roman"/>
          <w:sz w:val="24"/>
        </w:rPr>
        <w:t>ervice was deemed an irregularity.</w:t>
      </w:r>
    </w:p>
    <w:p w:rsidR="00E23F41" w:rsidRDefault="00E23F41" w:rsidP="00BF114B">
      <w:pPr>
        <w:spacing w:after="0" w:line="360" w:lineRule="auto"/>
        <w:ind w:firstLine="720"/>
        <w:jc w:val="both"/>
        <w:rPr>
          <w:rFonts w:ascii="Times New Roman" w:hAnsi="Times New Roman" w:cs="Times New Roman"/>
          <w:sz w:val="24"/>
        </w:rPr>
      </w:pPr>
      <w:r w:rsidRPr="000747B0">
        <w:rPr>
          <w:rFonts w:ascii="Times New Roman" w:hAnsi="Times New Roman" w:cs="Times New Roman"/>
          <w:smallCaps/>
          <w:sz w:val="24"/>
        </w:rPr>
        <w:t>Manthonsi J</w:t>
      </w:r>
      <w:r>
        <w:rPr>
          <w:rFonts w:ascii="Times New Roman" w:hAnsi="Times New Roman" w:cs="Times New Roman"/>
          <w:sz w:val="24"/>
        </w:rPr>
        <w:t xml:space="preserve"> enunciated that:</w:t>
      </w:r>
    </w:p>
    <w:p w:rsidR="001E7288" w:rsidRDefault="00E23F41" w:rsidP="002466E3">
      <w:pPr>
        <w:spacing w:after="0" w:line="240" w:lineRule="auto"/>
        <w:ind w:left="720"/>
        <w:jc w:val="both"/>
        <w:rPr>
          <w:rFonts w:ascii="Times New Roman" w:hAnsi="Times New Roman" w:cs="Times New Roman"/>
          <w:sz w:val="24"/>
        </w:rPr>
      </w:pPr>
      <w:r>
        <w:rPr>
          <w:rFonts w:ascii="Times New Roman" w:hAnsi="Times New Roman" w:cs="Times New Roman"/>
          <w:sz w:val="24"/>
        </w:rPr>
        <w:t>“Failure by a magistrates to enquire into the suitability of Community Se</w:t>
      </w:r>
      <w:r w:rsidR="001E7288">
        <w:rPr>
          <w:rFonts w:ascii="Times New Roman" w:hAnsi="Times New Roman" w:cs="Times New Roman"/>
          <w:sz w:val="24"/>
        </w:rPr>
        <w:t>rvice w</w:t>
      </w:r>
      <w:r w:rsidR="00994212">
        <w:rPr>
          <w:rFonts w:ascii="Times New Roman" w:hAnsi="Times New Roman" w:cs="Times New Roman"/>
          <w:sz w:val="24"/>
        </w:rPr>
        <w:t>h</w:t>
      </w:r>
      <w:r w:rsidR="001E7288">
        <w:rPr>
          <w:rFonts w:ascii="Times New Roman" w:hAnsi="Times New Roman" w:cs="Times New Roman"/>
          <w:sz w:val="24"/>
        </w:rPr>
        <w:t xml:space="preserve">ere he or </w:t>
      </w:r>
      <w:r>
        <w:rPr>
          <w:rFonts w:ascii="Times New Roman" w:hAnsi="Times New Roman" w:cs="Times New Roman"/>
          <w:sz w:val="24"/>
        </w:rPr>
        <w:t>she</w:t>
      </w:r>
      <w:r w:rsidR="001E7288">
        <w:rPr>
          <w:rFonts w:ascii="Times New Roman" w:hAnsi="Times New Roman" w:cs="Times New Roman"/>
          <w:sz w:val="24"/>
        </w:rPr>
        <w:t xml:space="preserve"> settles for an effective imprisonment of 24 months or less amounts to a misdirection.”</w:t>
      </w:r>
    </w:p>
    <w:p w:rsidR="002466E3" w:rsidRDefault="002466E3" w:rsidP="001E7288">
      <w:pPr>
        <w:spacing w:after="0" w:line="360" w:lineRule="auto"/>
        <w:ind w:firstLine="720"/>
        <w:jc w:val="both"/>
        <w:rPr>
          <w:rFonts w:ascii="Times New Roman" w:hAnsi="Times New Roman" w:cs="Times New Roman"/>
          <w:sz w:val="24"/>
        </w:rPr>
      </w:pPr>
    </w:p>
    <w:p w:rsidR="00F90A7F" w:rsidRDefault="001E7288" w:rsidP="001E7288">
      <w:pPr>
        <w:spacing w:after="0" w:line="360" w:lineRule="auto"/>
        <w:ind w:firstLine="720"/>
        <w:jc w:val="both"/>
        <w:rPr>
          <w:rFonts w:ascii="Times New Roman" w:hAnsi="Times New Roman" w:cs="Times New Roman"/>
          <w:sz w:val="24"/>
        </w:rPr>
      </w:pPr>
      <w:r>
        <w:rPr>
          <w:rFonts w:ascii="Times New Roman" w:hAnsi="Times New Roman" w:cs="Times New Roman"/>
          <w:sz w:val="24"/>
        </w:rPr>
        <w:t>Not only does community service assist in decongesting our over populated prison holding facilities, it saves both the State</w:t>
      </w:r>
      <w:r w:rsidR="00A632B8">
        <w:rPr>
          <w:rFonts w:ascii="Times New Roman" w:hAnsi="Times New Roman" w:cs="Times New Roman"/>
          <w:sz w:val="24"/>
        </w:rPr>
        <w:t xml:space="preserve"> and public institutions where community s</w:t>
      </w:r>
      <w:r>
        <w:rPr>
          <w:rFonts w:ascii="Times New Roman" w:hAnsi="Times New Roman" w:cs="Times New Roman"/>
          <w:sz w:val="24"/>
        </w:rPr>
        <w:t>ervice is carried out a lot of money.</w:t>
      </w:r>
      <w:r w:rsidR="00E23F41">
        <w:rPr>
          <w:rFonts w:ascii="Times New Roman" w:hAnsi="Times New Roman" w:cs="Times New Roman"/>
          <w:sz w:val="24"/>
        </w:rPr>
        <w:t xml:space="preserve"> </w:t>
      </w:r>
      <w:r>
        <w:rPr>
          <w:rFonts w:ascii="Times New Roman" w:hAnsi="Times New Roman" w:cs="Times New Roman"/>
          <w:sz w:val="24"/>
        </w:rPr>
        <w:t>It is beneficial to the rehabilitation and reformation of the offend</w:t>
      </w:r>
      <w:r w:rsidR="00BB4009">
        <w:rPr>
          <w:rFonts w:ascii="Times New Roman" w:hAnsi="Times New Roman" w:cs="Times New Roman"/>
          <w:sz w:val="24"/>
        </w:rPr>
        <w:t>er who pays for his crimes with</w:t>
      </w:r>
      <w:r w:rsidR="002466E3">
        <w:rPr>
          <w:rFonts w:ascii="Times New Roman" w:hAnsi="Times New Roman" w:cs="Times New Roman"/>
          <w:sz w:val="24"/>
        </w:rPr>
        <w:t xml:space="preserve">in </w:t>
      </w:r>
      <w:r>
        <w:rPr>
          <w:rFonts w:ascii="Times New Roman" w:hAnsi="Times New Roman" w:cs="Times New Roman"/>
          <w:sz w:val="24"/>
        </w:rPr>
        <w:t>his family and community environment. In turn the victims of the offence</w:t>
      </w:r>
      <w:r w:rsidR="002466E3">
        <w:rPr>
          <w:rFonts w:ascii="Times New Roman" w:hAnsi="Times New Roman" w:cs="Times New Roman"/>
          <w:sz w:val="24"/>
        </w:rPr>
        <w:t>,</w:t>
      </w:r>
      <w:r>
        <w:rPr>
          <w:rFonts w:ascii="Times New Roman" w:hAnsi="Times New Roman" w:cs="Times New Roman"/>
          <w:sz w:val="24"/>
        </w:rPr>
        <w:t xml:space="preserve"> witness the offender being visibly punished for his offence. </w:t>
      </w:r>
      <w:r w:rsidR="00BB4009">
        <w:rPr>
          <w:rFonts w:ascii="Times New Roman" w:hAnsi="Times New Roman" w:cs="Times New Roman"/>
          <w:sz w:val="24"/>
        </w:rPr>
        <w:t>S</w:t>
      </w:r>
      <w:r>
        <w:rPr>
          <w:rFonts w:ascii="Times New Roman" w:hAnsi="Times New Roman" w:cs="Times New Roman"/>
          <w:sz w:val="24"/>
        </w:rPr>
        <w:t>ociety is also reminded of the consequences of crime through seeing</w:t>
      </w:r>
      <w:r w:rsidR="00994212">
        <w:rPr>
          <w:rFonts w:ascii="Times New Roman" w:hAnsi="Times New Roman" w:cs="Times New Roman"/>
          <w:sz w:val="24"/>
        </w:rPr>
        <w:t xml:space="preserve"> offenders publicly paying for </w:t>
      </w:r>
      <w:r>
        <w:rPr>
          <w:rFonts w:ascii="Times New Roman" w:hAnsi="Times New Roman" w:cs="Times New Roman"/>
          <w:sz w:val="24"/>
        </w:rPr>
        <w:t>the</w:t>
      </w:r>
      <w:r w:rsidR="00994212">
        <w:rPr>
          <w:rFonts w:ascii="Times New Roman" w:hAnsi="Times New Roman" w:cs="Times New Roman"/>
          <w:sz w:val="24"/>
        </w:rPr>
        <w:t>i</w:t>
      </w:r>
      <w:r>
        <w:rPr>
          <w:rFonts w:ascii="Times New Roman" w:hAnsi="Times New Roman" w:cs="Times New Roman"/>
          <w:sz w:val="24"/>
        </w:rPr>
        <w:t>r crime.</w:t>
      </w:r>
    </w:p>
    <w:p w:rsidR="001E7288" w:rsidRDefault="00994212" w:rsidP="001E7288">
      <w:pPr>
        <w:spacing w:after="0" w:line="360" w:lineRule="auto"/>
        <w:ind w:firstLine="720"/>
        <w:jc w:val="both"/>
        <w:rPr>
          <w:rFonts w:ascii="Times New Roman" w:hAnsi="Times New Roman" w:cs="Times New Roman"/>
          <w:sz w:val="24"/>
        </w:rPr>
      </w:pPr>
      <w:r>
        <w:rPr>
          <w:rFonts w:ascii="Times New Roman" w:hAnsi="Times New Roman" w:cs="Times New Roman"/>
          <w:sz w:val="24"/>
        </w:rPr>
        <w:t>In t</w:t>
      </w:r>
      <w:r w:rsidR="001E7288">
        <w:rPr>
          <w:rFonts w:ascii="Times New Roman" w:hAnsi="Times New Roman" w:cs="Times New Roman"/>
          <w:sz w:val="24"/>
        </w:rPr>
        <w:t xml:space="preserve">he cases of </w:t>
      </w:r>
      <w:r w:rsidR="002466E3" w:rsidRPr="002466E3">
        <w:rPr>
          <w:rFonts w:ascii="Times New Roman" w:hAnsi="Times New Roman" w:cs="Times New Roman"/>
          <w:i/>
          <w:sz w:val="24"/>
        </w:rPr>
        <w:t>S</w:t>
      </w:r>
      <w:r w:rsidR="001E7288" w:rsidRPr="002466E3">
        <w:rPr>
          <w:rFonts w:ascii="Times New Roman" w:hAnsi="Times New Roman" w:cs="Times New Roman"/>
          <w:i/>
          <w:sz w:val="24"/>
        </w:rPr>
        <w:t>quare Zondo</w:t>
      </w:r>
      <w:r w:rsidR="001E7288">
        <w:rPr>
          <w:rFonts w:ascii="Times New Roman" w:hAnsi="Times New Roman" w:cs="Times New Roman"/>
          <w:sz w:val="24"/>
        </w:rPr>
        <w:t xml:space="preserve"> HB 210/17 and </w:t>
      </w:r>
      <w:r w:rsidR="001E7288" w:rsidRPr="000747B0">
        <w:rPr>
          <w:rFonts w:ascii="Times New Roman" w:hAnsi="Times New Roman" w:cs="Times New Roman"/>
          <w:i/>
          <w:sz w:val="24"/>
        </w:rPr>
        <w:t>S</w:t>
      </w:r>
      <w:r w:rsidR="001E7288">
        <w:rPr>
          <w:rFonts w:ascii="Times New Roman" w:hAnsi="Times New Roman" w:cs="Times New Roman"/>
          <w:sz w:val="24"/>
        </w:rPr>
        <w:t xml:space="preserve"> v </w:t>
      </w:r>
      <w:r w:rsidR="001E7288" w:rsidRPr="000747B0">
        <w:rPr>
          <w:rFonts w:ascii="Times New Roman" w:hAnsi="Times New Roman" w:cs="Times New Roman"/>
          <w:i/>
          <w:sz w:val="24"/>
        </w:rPr>
        <w:t>Mudondo Zava</w:t>
      </w:r>
      <w:r w:rsidR="001E7288">
        <w:rPr>
          <w:rFonts w:ascii="Times New Roman" w:hAnsi="Times New Roman" w:cs="Times New Roman"/>
          <w:sz w:val="24"/>
        </w:rPr>
        <w:t xml:space="preserve"> HMA </w:t>
      </w:r>
      <w:r w:rsidR="002466E3">
        <w:rPr>
          <w:rFonts w:ascii="Times New Roman" w:hAnsi="Times New Roman" w:cs="Times New Roman"/>
          <w:sz w:val="24"/>
        </w:rPr>
        <w:t>15/17</w:t>
      </w:r>
      <w:r>
        <w:rPr>
          <w:rFonts w:ascii="Times New Roman" w:hAnsi="Times New Roman" w:cs="Times New Roman"/>
          <w:sz w:val="24"/>
        </w:rPr>
        <w:t>,</w:t>
      </w:r>
      <w:r w:rsidR="002466E3">
        <w:rPr>
          <w:rFonts w:ascii="Times New Roman" w:hAnsi="Times New Roman" w:cs="Times New Roman"/>
          <w:sz w:val="24"/>
        </w:rPr>
        <w:t xml:space="preserve"> both judges reminde</w:t>
      </w:r>
      <w:r w:rsidR="001E7288">
        <w:rPr>
          <w:rFonts w:ascii="Times New Roman" w:hAnsi="Times New Roman" w:cs="Times New Roman"/>
          <w:sz w:val="24"/>
        </w:rPr>
        <w:t>d trial co</w:t>
      </w:r>
      <w:r w:rsidR="002466E3">
        <w:rPr>
          <w:rFonts w:ascii="Times New Roman" w:hAnsi="Times New Roman" w:cs="Times New Roman"/>
          <w:sz w:val="24"/>
        </w:rPr>
        <w:t>urts of the need to capitalize</w:t>
      </w:r>
      <w:r w:rsidR="001E7288">
        <w:rPr>
          <w:rFonts w:ascii="Times New Roman" w:hAnsi="Times New Roman" w:cs="Times New Roman"/>
          <w:sz w:val="24"/>
        </w:rPr>
        <w:t xml:space="preserve"> the </w:t>
      </w:r>
      <w:r w:rsidR="002466E3">
        <w:rPr>
          <w:rFonts w:ascii="Times New Roman" w:hAnsi="Times New Roman" w:cs="Times New Roman"/>
          <w:sz w:val="24"/>
        </w:rPr>
        <w:t xml:space="preserve">modern </w:t>
      </w:r>
      <w:r w:rsidR="001E7288">
        <w:rPr>
          <w:rFonts w:ascii="Times New Roman" w:hAnsi="Times New Roman" w:cs="Times New Roman"/>
          <w:sz w:val="24"/>
        </w:rPr>
        <w:t>alternative se</w:t>
      </w:r>
      <w:r w:rsidR="00A632B8">
        <w:rPr>
          <w:rFonts w:ascii="Times New Roman" w:hAnsi="Times New Roman" w:cs="Times New Roman"/>
          <w:sz w:val="24"/>
        </w:rPr>
        <w:t>ntencing trend encapsulated in community s</w:t>
      </w:r>
      <w:r w:rsidR="001E7288">
        <w:rPr>
          <w:rFonts w:ascii="Times New Roman" w:hAnsi="Times New Roman" w:cs="Times New Roman"/>
          <w:sz w:val="24"/>
        </w:rPr>
        <w:t>ervice when the effective sentence falls within the re</w:t>
      </w:r>
      <w:r w:rsidR="002466E3">
        <w:rPr>
          <w:rFonts w:ascii="Times New Roman" w:hAnsi="Times New Roman" w:cs="Times New Roman"/>
          <w:sz w:val="24"/>
        </w:rPr>
        <w:t>gion</w:t>
      </w:r>
      <w:r w:rsidR="001E7288">
        <w:rPr>
          <w:rFonts w:ascii="Times New Roman" w:hAnsi="Times New Roman" w:cs="Times New Roman"/>
          <w:sz w:val="24"/>
        </w:rPr>
        <w:t xml:space="preserve"> or threshold </w:t>
      </w:r>
      <w:r w:rsidR="00B84D90">
        <w:rPr>
          <w:rFonts w:ascii="Times New Roman" w:hAnsi="Times New Roman" w:cs="Times New Roman"/>
          <w:sz w:val="24"/>
        </w:rPr>
        <w:t>of 24 months or less when it involves first offenders.</w:t>
      </w:r>
    </w:p>
    <w:p w:rsidR="00B84D90" w:rsidRDefault="00B84D90" w:rsidP="001E7288">
      <w:pPr>
        <w:spacing w:after="0" w:line="360" w:lineRule="auto"/>
        <w:ind w:firstLine="720"/>
        <w:jc w:val="both"/>
        <w:rPr>
          <w:rFonts w:ascii="Times New Roman" w:hAnsi="Times New Roman" w:cs="Times New Roman"/>
          <w:sz w:val="24"/>
        </w:rPr>
      </w:pPr>
      <w:r w:rsidRPr="002466E3">
        <w:rPr>
          <w:rFonts w:ascii="Times New Roman" w:hAnsi="Times New Roman" w:cs="Times New Roman"/>
          <w:i/>
          <w:sz w:val="24"/>
        </w:rPr>
        <w:t>In casu</w:t>
      </w:r>
      <w:r>
        <w:rPr>
          <w:rFonts w:ascii="Times New Roman" w:hAnsi="Times New Roman" w:cs="Times New Roman"/>
          <w:sz w:val="24"/>
        </w:rPr>
        <w:t xml:space="preserve"> the 50 year old was charged with unlawful entry in contrave</w:t>
      </w:r>
      <w:r w:rsidR="00527E58">
        <w:rPr>
          <w:rFonts w:ascii="Times New Roman" w:hAnsi="Times New Roman" w:cs="Times New Roman"/>
          <w:sz w:val="24"/>
        </w:rPr>
        <w:t>ntion of s 131 (1) (a) and 2 (e</w:t>
      </w:r>
      <w:r>
        <w:rPr>
          <w:rFonts w:ascii="Times New Roman" w:hAnsi="Times New Roman" w:cs="Times New Roman"/>
          <w:sz w:val="24"/>
        </w:rPr>
        <w:t xml:space="preserve">). The </w:t>
      </w:r>
      <w:r w:rsidR="002466E3">
        <w:rPr>
          <w:rFonts w:ascii="Times New Roman" w:hAnsi="Times New Roman" w:cs="Times New Roman"/>
          <w:sz w:val="24"/>
        </w:rPr>
        <w:t>court did not even make a finding o</w:t>
      </w:r>
      <w:r>
        <w:rPr>
          <w:rFonts w:ascii="Times New Roman" w:hAnsi="Times New Roman" w:cs="Times New Roman"/>
          <w:sz w:val="24"/>
        </w:rPr>
        <w:t>n aggravating circumstances but proceeded to give an</w:t>
      </w:r>
      <w:r w:rsidR="002466E3">
        <w:rPr>
          <w:rFonts w:ascii="Times New Roman" w:hAnsi="Times New Roman" w:cs="Times New Roman"/>
          <w:sz w:val="24"/>
        </w:rPr>
        <w:t xml:space="preserve"> effective custodial sentence</w:t>
      </w:r>
      <w:r w:rsidR="00BB4009">
        <w:rPr>
          <w:rFonts w:ascii="Times New Roman" w:hAnsi="Times New Roman" w:cs="Times New Roman"/>
          <w:sz w:val="24"/>
        </w:rPr>
        <w:t xml:space="preserve"> w</w:t>
      </w:r>
      <w:r w:rsidR="002466E3">
        <w:rPr>
          <w:rFonts w:ascii="Times New Roman" w:hAnsi="Times New Roman" w:cs="Times New Roman"/>
          <w:sz w:val="24"/>
        </w:rPr>
        <w:t>ithout justifying why imprisonment was the only route in the circumstances.</w:t>
      </w:r>
    </w:p>
    <w:p w:rsidR="00B84D90" w:rsidRDefault="00B84D90" w:rsidP="001E7288">
      <w:pPr>
        <w:spacing w:after="0" w:line="360" w:lineRule="auto"/>
        <w:ind w:firstLine="720"/>
        <w:jc w:val="both"/>
        <w:rPr>
          <w:rFonts w:ascii="Times New Roman" w:hAnsi="Times New Roman" w:cs="Times New Roman"/>
          <w:sz w:val="24"/>
        </w:rPr>
      </w:pPr>
      <w:r>
        <w:rPr>
          <w:rFonts w:ascii="Times New Roman" w:hAnsi="Times New Roman" w:cs="Times New Roman"/>
          <w:sz w:val="24"/>
        </w:rPr>
        <w:t>Section 131 (2) of the Criminal Law (Codification and Reform) Act [</w:t>
      </w:r>
      <w:r w:rsidRPr="002466E3">
        <w:rPr>
          <w:rFonts w:ascii="Times New Roman" w:hAnsi="Times New Roman" w:cs="Times New Roman"/>
          <w:i/>
          <w:sz w:val="24"/>
        </w:rPr>
        <w:t>Chapter 9:23</w:t>
      </w:r>
      <w:r>
        <w:rPr>
          <w:rFonts w:ascii="Times New Roman" w:hAnsi="Times New Roman" w:cs="Times New Roman"/>
          <w:sz w:val="24"/>
        </w:rPr>
        <w:t>] lists aggravating circumstance as</w:t>
      </w:r>
      <w:r w:rsidR="00A632B8">
        <w:rPr>
          <w:rFonts w:ascii="Times New Roman" w:hAnsi="Times New Roman" w:cs="Times New Roman"/>
          <w:sz w:val="24"/>
        </w:rPr>
        <w:t xml:space="preserve"> those where</w:t>
      </w:r>
      <w:r>
        <w:rPr>
          <w:rFonts w:ascii="Times New Roman" w:hAnsi="Times New Roman" w:cs="Times New Roman"/>
          <w:sz w:val="24"/>
        </w:rPr>
        <w:t xml:space="preserve"> the convicted person</w:t>
      </w:r>
      <w:r w:rsidR="00A632B8">
        <w:rPr>
          <w:rFonts w:ascii="Times New Roman" w:hAnsi="Times New Roman" w:cs="Times New Roman"/>
          <w:sz w:val="24"/>
        </w:rPr>
        <w:t>;</w:t>
      </w:r>
      <w:r>
        <w:rPr>
          <w:rFonts w:ascii="Times New Roman" w:hAnsi="Times New Roman" w:cs="Times New Roman"/>
          <w:sz w:val="24"/>
        </w:rPr>
        <w:t xml:space="preserve"> </w:t>
      </w:r>
    </w:p>
    <w:p w:rsidR="00B84D90" w:rsidRPr="00B84D90" w:rsidRDefault="00B84D90" w:rsidP="00B84D90">
      <w:pPr>
        <w:pStyle w:val="ListParagraph"/>
        <w:numPr>
          <w:ilvl w:val="0"/>
          <w:numId w:val="12"/>
        </w:numPr>
        <w:spacing w:after="0" w:line="360" w:lineRule="auto"/>
        <w:jc w:val="both"/>
        <w:rPr>
          <w:rFonts w:ascii="Times New Roman" w:hAnsi="Times New Roman" w:cs="Times New Roman"/>
          <w:sz w:val="24"/>
        </w:rPr>
      </w:pPr>
      <w:r w:rsidRPr="00B84D90">
        <w:rPr>
          <w:rFonts w:ascii="Times New Roman" w:hAnsi="Times New Roman" w:cs="Times New Roman"/>
          <w:sz w:val="24"/>
        </w:rPr>
        <w:t>entered a dwelling house; or</w:t>
      </w:r>
    </w:p>
    <w:p w:rsidR="00B84D90" w:rsidRDefault="00B84D90" w:rsidP="00B84D90">
      <w:pPr>
        <w:pStyle w:val="ListParagraph"/>
        <w:numPr>
          <w:ilvl w:val="0"/>
          <w:numId w:val="11"/>
        </w:numPr>
        <w:spacing w:after="0" w:line="360" w:lineRule="auto"/>
        <w:jc w:val="both"/>
        <w:rPr>
          <w:rFonts w:ascii="Times New Roman" w:hAnsi="Times New Roman" w:cs="Times New Roman"/>
          <w:sz w:val="24"/>
        </w:rPr>
      </w:pPr>
      <w:r>
        <w:rPr>
          <w:rFonts w:ascii="Times New Roman" w:hAnsi="Times New Roman" w:cs="Times New Roman"/>
          <w:sz w:val="24"/>
        </w:rPr>
        <w:t>knew ther</w:t>
      </w:r>
      <w:r w:rsidR="00994212">
        <w:rPr>
          <w:rFonts w:ascii="Times New Roman" w:hAnsi="Times New Roman" w:cs="Times New Roman"/>
          <w:sz w:val="24"/>
        </w:rPr>
        <w:t>e were people present in the pre</w:t>
      </w:r>
      <w:r>
        <w:rPr>
          <w:rFonts w:ascii="Times New Roman" w:hAnsi="Times New Roman" w:cs="Times New Roman"/>
          <w:sz w:val="24"/>
        </w:rPr>
        <w:t xml:space="preserve">mises, or </w:t>
      </w:r>
    </w:p>
    <w:p w:rsidR="00B84D90" w:rsidRDefault="00B84D90" w:rsidP="00B84D90">
      <w:pPr>
        <w:pStyle w:val="ListParagraph"/>
        <w:numPr>
          <w:ilvl w:val="0"/>
          <w:numId w:val="11"/>
        </w:numPr>
        <w:spacing w:after="0" w:line="360" w:lineRule="auto"/>
        <w:jc w:val="both"/>
        <w:rPr>
          <w:rFonts w:ascii="Times New Roman" w:hAnsi="Times New Roman" w:cs="Times New Roman"/>
          <w:sz w:val="24"/>
        </w:rPr>
      </w:pPr>
      <w:r>
        <w:rPr>
          <w:rFonts w:ascii="Times New Roman" w:hAnsi="Times New Roman" w:cs="Times New Roman"/>
          <w:sz w:val="24"/>
        </w:rPr>
        <w:t>carried a weapon, or</w:t>
      </w:r>
    </w:p>
    <w:p w:rsidR="00B84D90" w:rsidRDefault="00B84D90" w:rsidP="00B84D90">
      <w:pPr>
        <w:pStyle w:val="ListParagraph"/>
        <w:numPr>
          <w:ilvl w:val="0"/>
          <w:numId w:val="11"/>
        </w:numPr>
        <w:spacing w:after="0" w:line="360" w:lineRule="auto"/>
        <w:jc w:val="both"/>
        <w:rPr>
          <w:rFonts w:ascii="Times New Roman" w:hAnsi="Times New Roman" w:cs="Times New Roman"/>
          <w:sz w:val="24"/>
        </w:rPr>
      </w:pPr>
      <w:r>
        <w:rPr>
          <w:rFonts w:ascii="Times New Roman" w:hAnsi="Times New Roman" w:cs="Times New Roman"/>
          <w:sz w:val="24"/>
        </w:rPr>
        <w:lastRenderedPageBreak/>
        <w:t>used violence against any person, or  damaged or destroyed any property, in effecting entry, or</w:t>
      </w:r>
    </w:p>
    <w:p w:rsidR="00B84D90" w:rsidRDefault="00B84D90" w:rsidP="00B84D90">
      <w:pPr>
        <w:pStyle w:val="ListParagraph"/>
        <w:numPr>
          <w:ilvl w:val="0"/>
          <w:numId w:val="11"/>
        </w:numPr>
        <w:spacing w:after="0" w:line="360" w:lineRule="auto"/>
        <w:jc w:val="both"/>
        <w:rPr>
          <w:rFonts w:ascii="Times New Roman" w:hAnsi="Times New Roman" w:cs="Times New Roman"/>
          <w:sz w:val="24"/>
        </w:rPr>
      </w:pPr>
      <w:r>
        <w:rPr>
          <w:rFonts w:ascii="Times New Roman" w:hAnsi="Times New Roman" w:cs="Times New Roman"/>
          <w:sz w:val="24"/>
        </w:rPr>
        <w:t>committed or intended to commit some other crime.</w:t>
      </w:r>
    </w:p>
    <w:p w:rsidR="00B84D90" w:rsidRDefault="00EA5277" w:rsidP="00EA5277">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No wonder why the trial court did not even </w:t>
      </w:r>
      <w:r w:rsidR="002466E3">
        <w:rPr>
          <w:rFonts w:ascii="Times New Roman" w:hAnsi="Times New Roman" w:cs="Times New Roman"/>
          <w:sz w:val="24"/>
        </w:rPr>
        <w:t>delve</w:t>
      </w:r>
      <w:r>
        <w:rPr>
          <w:rFonts w:ascii="Times New Roman" w:hAnsi="Times New Roman" w:cs="Times New Roman"/>
          <w:sz w:val="24"/>
        </w:rPr>
        <w:t xml:space="preserve"> into the issue of unlawful entry in aggravating circumstances, as the </w:t>
      </w:r>
      <w:r w:rsidRPr="00EA5277">
        <w:rPr>
          <w:rFonts w:ascii="Times New Roman" w:hAnsi="Times New Roman" w:cs="Times New Roman"/>
          <w:i/>
          <w:sz w:val="24"/>
        </w:rPr>
        <w:t>modus operandi</w:t>
      </w:r>
      <w:r w:rsidR="00F5238A">
        <w:rPr>
          <w:rFonts w:ascii="Times New Roman" w:hAnsi="Times New Roman" w:cs="Times New Roman"/>
          <w:sz w:val="24"/>
        </w:rPr>
        <w:t xml:space="preserve"> of the accused does not fit squarely and cumulatively within</w:t>
      </w:r>
      <w:r>
        <w:rPr>
          <w:rFonts w:ascii="Times New Roman" w:hAnsi="Times New Roman" w:cs="Times New Roman"/>
          <w:sz w:val="24"/>
        </w:rPr>
        <w:t xml:space="preserve"> the listed c</w:t>
      </w:r>
      <w:r w:rsidR="00F5238A">
        <w:rPr>
          <w:rFonts w:ascii="Times New Roman" w:hAnsi="Times New Roman" w:cs="Times New Roman"/>
          <w:sz w:val="24"/>
        </w:rPr>
        <w:t>ircumstances regarded as aggrava</w:t>
      </w:r>
      <w:r>
        <w:rPr>
          <w:rFonts w:ascii="Times New Roman" w:hAnsi="Times New Roman" w:cs="Times New Roman"/>
          <w:sz w:val="24"/>
        </w:rPr>
        <w:t>tory.</w:t>
      </w:r>
      <w:r w:rsidR="00B84D90" w:rsidRPr="00EA5277">
        <w:rPr>
          <w:rFonts w:ascii="Times New Roman" w:hAnsi="Times New Roman" w:cs="Times New Roman"/>
          <w:sz w:val="24"/>
        </w:rPr>
        <w:t xml:space="preserve"> </w:t>
      </w:r>
    </w:p>
    <w:p w:rsidR="00EA5277" w:rsidRDefault="00A632B8" w:rsidP="00EA5277">
      <w:pPr>
        <w:spacing w:after="0" w:line="360" w:lineRule="auto"/>
        <w:ind w:firstLine="720"/>
        <w:jc w:val="both"/>
        <w:rPr>
          <w:rFonts w:ascii="Times New Roman" w:hAnsi="Times New Roman" w:cs="Times New Roman"/>
          <w:sz w:val="24"/>
        </w:rPr>
      </w:pPr>
      <w:r>
        <w:rPr>
          <w:rFonts w:ascii="Times New Roman" w:hAnsi="Times New Roman" w:cs="Times New Roman"/>
          <w:sz w:val="24"/>
        </w:rPr>
        <w:t>The admitted facts show that the accused entered the office by opening an unlocked door</w:t>
      </w:r>
      <w:r w:rsidR="00AC5570">
        <w:rPr>
          <w:rFonts w:ascii="Times New Roman" w:hAnsi="Times New Roman" w:cs="Times New Roman"/>
          <w:sz w:val="24"/>
        </w:rPr>
        <w:t>. In</w:t>
      </w:r>
      <w:r w:rsidR="00EA5277">
        <w:rPr>
          <w:rFonts w:ascii="Times New Roman" w:hAnsi="Times New Roman" w:cs="Times New Roman"/>
          <w:sz w:val="24"/>
        </w:rPr>
        <w:t xml:space="preserve"> my view there was thus no justifi</w:t>
      </w:r>
      <w:r w:rsidR="00F5238A">
        <w:rPr>
          <w:rFonts w:ascii="Times New Roman" w:hAnsi="Times New Roman" w:cs="Times New Roman"/>
          <w:sz w:val="24"/>
        </w:rPr>
        <w:t>cation for an effective prison term, as contrasted from those involving forced entry.</w:t>
      </w:r>
    </w:p>
    <w:p w:rsidR="00C90F30" w:rsidRDefault="00EA5277" w:rsidP="002466E3">
      <w:pPr>
        <w:spacing w:after="0" w:line="360" w:lineRule="auto"/>
        <w:ind w:firstLine="720"/>
        <w:jc w:val="both"/>
        <w:rPr>
          <w:rFonts w:ascii="Times New Roman" w:hAnsi="Times New Roman" w:cs="Times New Roman"/>
          <w:sz w:val="24"/>
        </w:rPr>
      </w:pPr>
      <w:r>
        <w:rPr>
          <w:rFonts w:ascii="Times New Roman" w:hAnsi="Times New Roman" w:cs="Times New Roman"/>
          <w:sz w:val="24"/>
        </w:rPr>
        <w:t>Interesting</w:t>
      </w:r>
      <w:r w:rsidR="002466E3">
        <w:rPr>
          <w:rFonts w:ascii="Times New Roman" w:hAnsi="Times New Roman" w:cs="Times New Roman"/>
          <w:sz w:val="24"/>
        </w:rPr>
        <w:t>ly</w:t>
      </w:r>
      <w:r w:rsidR="00BB4009">
        <w:rPr>
          <w:rFonts w:ascii="Times New Roman" w:hAnsi="Times New Roman" w:cs="Times New Roman"/>
          <w:sz w:val="24"/>
        </w:rPr>
        <w:t>,</w:t>
      </w:r>
      <w:r>
        <w:rPr>
          <w:rFonts w:ascii="Times New Roman" w:hAnsi="Times New Roman" w:cs="Times New Roman"/>
          <w:sz w:val="24"/>
        </w:rPr>
        <w:t xml:space="preserve"> little weight was attached to the accused person’s mitigation. She </w:t>
      </w:r>
      <w:r w:rsidR="00A632B8">
        <w:rPr>
          <w:rFonts w:ascii="Times New Roman" w:hAnsi="Times New Roman" w:cs="Times New Roman"/>
          <w:sz w:val="24"/>
        </w:rPr>
        <w:t>is a senior citizen as correctly</w:t>
      </w:r>
      <w:r>
        <w:rPr>
          <w:rFonts w:ascii="Times New Roman" w:hAnsi="Times New Roman" w:cs="Times New Roman"/>
          <w:sz w:val="24"/>
        </w:rPr>
        <w:t xml:space="preserve"> pointed out by the trial court, who is a sole </w:t>
      </w:r>
      <w:r w:rsidR="00AC5570">
        <w:rPr>
          <w:rFonts w:ascii="Times New Roman" w:hAnsi="Times New Roman" w:cs="Times New Roman"/>
          <w:sz w:val="24"/>
        </w:rPr>
        <w:t>self-supportive</w:t>
      </w:r>
      <w:r w:rsidR="00C90F30">
        <w:rPr>
          <w:rFonts w:ascii="Times New Roman" w:hAnsi="Times New Roman" w:cs="Times New Roman"/>
          <w:sz w:val="24"/>
        </w:rPr>
        <w:t xml:space="preserve"> breadwinner of the three grandchildren sired by the complainant’s employee, </w:t>
      </w:r>
      <w:r w:rsidR="00A632B8">
        <w:rPr>
          <w:rFonts w:ascii="Times New Roman" w:hAnsi="Times New Roman" w:cs="Times New Roman"/>
          <w:sz w:val="24"/>
        </w:rPr>
        <w:t>her</w:t>
      </w:r>
      <w:r w:rsidR="00C90F30">
        <w:rPr>
          <w:rFonts w:ascii="Times New Roman" w:hAnsi="Times New Roman" w:cs="Times New Roman"/>
          <w:sz w:val="24"/>
        </w:rPr>
        <w:t xml:space="preserve"> son in law. Uprooting s</w:t>
      </w:r>
      <w:r w:rsidR="00BB4009">
        <w:rPr>
          <w:rFonts w:ascii="Times New Roman" w:hAnsi="Times New Roman" w:cs="Times New Roman"/>
          <w:sz w:val="24"/>
        </w:rPr>
        <w:t>uch an integral figure from the</w:t>
      </w:r>
      <w:r w:rsidR="00C90F30">
        <w:rPr>
          <w:rFonts w:ascii="Times New Roman" w:hAnsi="Times New Roman" w:cs="Times New Roman"/>
          <w:sz w:val="24"/>
        </w:rPr>
        <w:t xml:space="preserve"> family structure destroys the whole fabric of that family and does not</w:t>
      </w:r>
      <w:r w:rsidR="002466E3">
        <w:rPr>
          <w:rFonts w:ascii="Times New Roman" w:hAnsi="Times New Roman" w:cs="Times New Roman"/>
          <w:sz w:val="24"/>
        </w:rPr>
        <w:t xml:space="preserve"> serve the interests of society. More so</w:t>
      </w:r>
      <w:r w:rsidR="00C90F30">
        <w:rPr>
          <w:rFonts w:ascii="Times New Roman" w:hAnsi="Times New Roman" w:cs="Times New Roman"/>
          <w:sz w:val="24"/>
        </w:rPr>
        <w:t xml:space="preserve"> when there are other options to custodial sentences available </w:t>
      </w:r>
      <w:r w:rsidR="00BB4009">
        <w:rPr>
          <w:rFonts w:ascii="Times New Roman" w:hAnsi="Times New Roman" w:cs="Times New Roman"/>
          <w:sz w:val="24"/>
        </w:rPr>
        <w:t>in light of</w:t>
      </w:r>
      <w:r w:rsidR="00C90F30">
        <w:rPr>
          <w:rFonts w:ascii="Times New Roman" w:hAnsi="Times New Roman" w:cs="Times New Roman"/>
          <w:sz w:val="24"/>
        </w:rPr>
        <w:t xml:space="preserve"> the circumstances of this case.</w:t>
      </w:r>
      <w:r w:rsidR="002466E3">
        <w:rPr>
          <w:rFonts w:ascii="Times New Roman" w:hAnsi="Times New Roman" w:cs="Times New Roman"/>
          <w:sz w:val="24"/>
        </w:rPr>
        <w:t xml:space="preserve"> As highlighted by </w:t>
      </w:r>
      <w:r w:rsidR="00C90F30" w:rsidRPr="00C90F30">
        <w:rPr>
          <w:rFonts w:ascii="Times New Roman" w:hAnsi="Times New Roman" w:cs="Times New Roman"/>
          <w:smallCaps/>
          <w:sz w:val="24"/>
        </w:rPr>
        <w:t>Takuva J</w:t>
      </w:r>
      <w:r w:rsidR="00C90F30">
        <w:rPr>
          <w:rFonts w:ascii="Times New Roman" w:hAnsi="Times New Roman" w:cs="Times New Roman"/>
          <w:sz w:val="24"/>
        </w:rPr>
        <w:t xml:space="preserve"> in </w:t>
      </w:r>
      <w:r w:rsidR="00C90F30" w:rsidRPr="00C90F30">
        <w:rPr>
          <w:rFonts w:ascii="Times New Roman" w:hAnsi="Times New Roman" w:cs="Times New Roman"/>
          <w:i/>
          <w:sz w:val="24"/>
        </w:rPr>
        <w:t>S</w:t>
      </w:r>
      <w:r w:rsidR="00C90F30">
        <w:rPr>
          <w:rFonts w:ascii="Times New Roman" w:hAnsi="Times New Roman" w:cs="Times New Roman"/>
          <w:sz w:val="24"/>
        </w:rPr>
        <w:t xml:space="preserve"> v </w:t>
      </w:r>
      <w:r w:rsidR="00C90F30" w:rsidRPr="00C90F30">
        <w:rPr>
          <w:rFonts w:ascii="Times New Roman" w:hAnsi="Times New Roman" w:cs="Times New Roman"/>
          <w:i/>
          <w:sz w:val="24"/>
        </w:rPr>
        <w:t>Shariwa</w:t>
      </w:r>
      <w:r w:rsidR="00C90F30">
        <w:rPr>
          <w:rFonts w:ascii="Times New Roman" w:hAnsi="Times New Roman" w:cs="Times New Roman"/>
          <w:sz w:val="24"/>
        </w:rPr>
        <w:t xml:space="preserve"> HB 37-03</w:t>
      </w:r>
      <w:r w:rsidR="00A632B8">
        <w:rPr>
          <w:rFonts w:ascii="Times New Roman" w:hAnsi="Times New Roman" w:cs="Times New Roman"/>
          <w:sz w:val="24"/>
        </w:rPr>
        <w:t>,</w:t>
      </w:r>
      <w:r w:rsidR="00C90F30">
        <w:rPr>
          <w:rFonts w:ascii="Times New Roman" w:hAnsi="Times New Roman" w:cs="Times New Roman"/>
          <w:sz w:val="24"/>
        </w:rPr>
        <w:t xml:space="preserve"> punishment should fit both the offender and the crime.</w:t>
      </w:r>
    </w:p>
    <w:p w:rsidR="00C90F30" w:rsidRDefault="00C90F30" w:rsidP="00EA5277">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The penalty section </w:t>
      </w:r>
      <w:r w:rsidR="003D0E55">
        <w:rPr>
          <w:rFonts w:ascii="Times New Roman" w:hAnsi="Times New Roman" w:cs="Times New Roman"/>
          <w:sz w:val="24"/>
        </w:rPr>
        <w:t>of the</w:t>
      </w:r>
      <w:r>
        <w:rPr>
          <w:rFonts w:ascii="Times New Roman" w:hAnsi="Times New Roman" w:cs="Times New Roman"/>
          <w:sz w:val="24"/>
        </w:rPr>
        <w:t xml:space="preserve"> </w:t>
      </w:r>
      <w:r w:rsidR="00715192">
        <w:rPr>
          <w:rFonts w:ascii="Times New Roman" w:hAnsi="Times New Roman" w:cs="Times New Roman"/>
          <w:sz w:val="24"/>
        </w:rPr>
        <w:t>charge s</w:t>
      </w:r>
      <w:r w:rsidR="00A632B8">
        <w:rPr>
          <w:rFonts w:ascii="Times New Roman" w:hAnsi="Times New Roman" w:cs="Times New Roman"/>
          <w:sz w:val="24"/>
        </w:rPr>
        <w:t xml:space="preserve"> 131 of the Criminal L</w:t>
      </w:r>
      <w:r w:rsidR="002466E3">
        <w:rPr>
          <w:rFonts w:ascii="Times New Roman" w:hAnsi="Times New Roman" w:cs="Times New Roman"/>
          <w:sz w:val="24"/>
        </w:rPr>
        <w:t xml:space="preserve">aw </w:t>
      </w:r>
      <w:r w:rsidR="00A632B8">
        <w:rPr>
          <w:rFonts w:ascii="Times New Roman" w:hAnsi="Times New Roman" w:cs="Times New Roman"/>
          <w:sz w:val="24"/>
        </w:rPr>
        <w:t>(</w:t>
      </w:r>
      <w:r w:rsidR="002E7673">
        <w:rPr>
          <w:rFonts w:ascii="Times New Roman" w:hAnsi="Times New Roman" w:cs="Times New Roman"/>
          <w:sz w:val="24"/>
        </w:rPr>
        <w:t>Codification and Reform) Act</w:t>
      </w:r>
      <w:r w:rsidR="00715192">
        <w:rPr>
          <w:rFonts w:ascii="Times New Roman" w:hAnsi="Times New Roman" w:cs="Times New Roman"/>
          <w:sz w:val="24"/>
        </w:rPr>
        <w:t>, provided</w:t>
      </w:r>
      <w:r>
        <w:rPr>
          <w:rFonts w:ascii="Times New Roman" w:hAnsi="Times New Roman" w:cs="Times New Roman"/>
          <w:sz w:val="24"/>
        </w:rPr>
        <w:t xml:space="preserve"> </w:t>
      </w:r>
      <w:r w:rsidR="002466E3">
        <w:rPr>
          <w:rFonts w:ascii="Times New Roman" w:hAnsi="Times New Roman" w:cs="Times New Roman"/>
          <w:sz w:val="24"/>
        </w:rPr>
        <w:t xml:space="preserve">for </w:t>
      </w:r>
      <w:r>
        <w:rPr>
          <w:rFonts w:ascii="Times New Roman" w:hAnsi="Times New Roman" w:cs="Times New Roman"/>
          <w:sz w:val="24"/>
        </w:rPr>
        <w:t xml:space="preserve">options to pay a fine. </w:t>
      </w:r>
      <w:r w:rsidRPr="003D0E55">
        <w:rPr>
          <w:rFonts w:ascii="Times New Roman" w:hAnsi="Times New Roman" w:cs="Times New Roman"/>
          <w:smallCaps/>
          <w:sz w:val="24"/>
        </w:rPr>
        <w:t>Manthonsi J</w:t>
      </w:r>
      <w:r>
        <w:rPr>
          <w:rFonts w:ascii="Times New Roman" w:hAnsi="Times New Roman" w:cs="Times New Roman"/>
          <w:sz w:val="24"/>
        </w:rPr>
        <w:t xml:space="preserve"> in </w:t>
      </w:r>
      <w:r w:rsidRPr="003D0E55">
        <w:rPr>
          <w:rFonts w:ascii="Times New Roman" w:hAnsi="Times New Roman" w:cs="Times New Roman"/>
          <w:i/>
          <w:sz w:val="24"/>
        </w:rPr>
        <w:t>S</w:t>
      </w:r>
      <w:r>
        <w:rPr>
          <w:rFonts w:ascii="Times New Roman" w:hAnsi="Times New Roman" w:cs="Times New Roman"/>
          <w:sz w:val="24"/>
        </w:rPr>
        <w:t xml:space="preserve"> v </w:t>
      </w:r>
      <w:r w:rsidRPr="003D0E55">
        <w:rPr>
          <w:rFonts w:ascii="Times New Roman" w:hAnsi="Times New Roman" w:cs="Times New Roman"/>
          <w:i/>
          <w:sz w:val="24"/>
        </w:rPr>
        <w:t>Mlauzi</w:t>
      </w:r>
      <w:r>
        <w:rPr>
          <w:rFonts w:ascii="Times New Roman" w:hAnsi="Times New Roman" w:cs="Times New Roman"/>
          <w:sz w:val="24"/>
        </w:rPr>
        <w:t xml:space="preserve"> HB 159/16 emphasized that where a statute provides for a fine or imprisonment, it is a misdirection on the part of the sentencing court to impose imprisonment without giving seri</w:t>
      </w:r>
      <w:r w:rsidR="003D0E55">
        <w:rPr>
          <w:rFonts w:ascii="Times New Roman" w:hAnsi="Times New Roman" w:cs="Times New Roman"/>
          <w:sz w:val="24"/>
        </w:rPr>
        <w:t>ous consideration first and foremost to a fine.</w:t>
      </w:r>
    </w:p>
    <w:p w:rsidR="003D0E55" w:rsidRDefault="003D0E55" w:rsidP="00EA5277">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The same sentiments were echoed in the cases of </w:t>
      </w:r>
      <w:r w:rsidRPr="003D0E55">
        <w:rPr>
          <w:rFonts w:ascii="Times New Roman" w:hAnsi="Times New Roman" w:cs="Times New Roman"/>
          <w:i/>
          <w:sz w:val="24"/>
        </w:rPr>
        <w:t>S</w:t>
      </w:r>
      <w:r>
        <w:rPr>
          <w:rFonts w:ascii="Times New Roman" w:hAnsi="Times New Roman" w:cs="Times New Roman"/>
          <w:sz w:val="24"/>
        </w:rPr>
        <w:t xml:space="preserve"> v </w:t>
      </w:r>
      <w:r w:rsidRPr="003D0E55">
        <w:rPr>
          <w:rFonts w:ascii="Times New Roman" w:hAnsi="Times New Roman" w:cs="Times New Roman"/>
          <w:i/>
          <w:sz w:val="24"/>
        </w:rPr>
        <w:t>Ncube</w:t>
      </w:r>
      <w:r>
        <w:rPr>
          <w:rFonts w:ascii="Times New Roman" w:hAnsi="Times New Roman" w:cs="Times New Roman"/>
          <w:sz w:val="24"/>
        </w:rPr>
        <w:t xml:space="preserve">, </w:t>
      </w:r>
      <w:r w:rsidRPr="003D0E55">
        <w:rPr>
          <w:rFonts w:ascii="Times New Roman" w:hAnsi="Times New Roman" w:cs="Times New Roman"/>
          <w:i/>
          <w:sz w:val="24"/>
        </w:rPr>
        <w:t>S</w:t>
      </w:r>
      <w:r>
        <w:rPr>
          <w:rFonts w:ascii="Times New Roman" w:hAnsi="Times New Roman" w:cs="Times New Roman"/>
          <w:sz w:val="24"/>
        </w:rPr>
        <w:t xml:space="preserve"> v </w:t>
      </w:r>
      <w:r w:rsidRPr="003D0E55">
        <w:rPr>
          <w:rFonts w:ascii="Times New Roman" w:hAnsi="Times New Roman" w:cs="Times New Roman"/>
          <w:i/>
          <w:sz w:val="24"/>
        </w:rPr>
        <w:t>Dzo</w:t>
      </w:r>
      <w:r w:rsidR="002466E3">
        <w:rPr>
          <w:rFonts w:ascii="Times New Roman" w:hAnsi="Times New Roman" w:cs="Times New Roman"/>
          <w:i/>
          <w:sz w:val="24"/>
        </w:rPr>
        <w:t>no</w:t>
      </w:r>
      <w:r w:rsidRPr="003D0E55">
        <w:rPr>
          <w:rFonts w:ascii="Times New Roman" w:hAnsi="Times New Roman" w:cs="Times New Roman"/>
          <w:i/>
          <w:sz w:val="24"/>
        </w:rPr>
        <w:t>tizei</w:t>
      </w:r>
      <w:r>
        <w:rPr>
          <w:rFonts w:ascii="Times New Roman" w:hAnsi="Times New Roman" w:cs="Times New Roman"/>
          <w:sz w:val="24"/>
        </w:rPr>
        <w:t xml:space="preserve"> HH 126/14 </w:t>
      </w:r>
      <w:r w:rsidRPr="003D0E55">
        <w:rPr>
          <w:rFonts w:ascii="Times New Roman" w:hAnsi="Times New Roman" w:cs="Times New Roman"/>
          <w:i/>
          <w:sz w:val="24"/>
        </w:rPr>
        <w:t>Tsaura and Anor</w:t>
      </w:r>
      <w:r>
        <w:rPr>
          <w:rFonts w:ascii="Times New Roman" w:hAnsi="Times New Roman" w:cs="Times New Roman"/>
          <w:sz w:val="24"/>
        </w:rPr>
        <w:t xml:space="preserve"> v </w:t>
      </w:r>
      <w:r w:rsidRPr="003D0E55">
        <w:rPr>
          <w:rFonts w:ascii="Times New Roman" w:hAnsi="Times New Roman" w:cs="Times New Roman"/>
          <w:i/>
          <w:sz w:val="24"/>
        </w:rPr>
        <w:t>The State</w:t>
      </w:r>
      <w:r>
        <w:rPr>
          <w:rFonts w:ascii="Times New Roman" w:hAnsi="Times New Roman" w:cs="Times New Roman"/>
          <w:sz w:val="24"/>
        </w:rPr>
        <w:t xml:space="preserve"> HMT 2/20, that a fine should be considered </w:t>
      </w:r>
      <w:r w:rsidR="00BB4009">
        <w:rPr>
          <w:rFonts w:ascii="Times New Roman" w:hAnsi="Times New Roman" w:cs="Times New Roman"/>
          <w:sz w:val="24"/>
        </w:rPr>
        <w:t>whenever</w:t>
      </w:r>
      <w:r>
        <w:rPr>
          <w:rFonts w:ascii="Times New Roman" w:hAnsi="Times New Roman" w:cs="Times New Roman"/>
          <w:sz w:val="24"/>
        </w:rPr>
        <w:t xml:space="preserve"> possible and first offenders should be kept </w:t>
      </w:r>
      <w:r w:rsidR="002E7673">
        <w:rPr>
          <w:rFonts w:ascii="Times New Roman" w:hAnsi="Times New Roman" w:cs="Times New Roman"/>
          <w:sz w:val="24"/>
        </w:rPr>
        <w:t xml:space="preserve">out </w:t>
      </w:r>
      <w:r>
        <w:rPr>
          <w:rFonts w:ascii="Times New Roman" w:hAnsi="Times New Roman" w:cs="Times New Roman"/>
          <w:sz w:val="24"/>
        </w:rPr>
        <w:t>of prison as much as possible.</w:t>
      </w:r>
    </w:p>
    <w:p w:rsidR="003D0E55" w:rsidRDefault="003D0E55" w:rsidP="00EA5277">
      <w:pPr>
        <w:spacing w:after="0" w:line="360" w:lineRule="auto"/>
        <w:ind w:firstLine="720"/>
        <w:jc w:val="both"/>
        <w:rPr>
          <w:rFonts w:ascii="Times New Roman" w:hAnsi="Times New Roman" w:cs="Times New Roman"/>
          <w:sz w:val="24"/>
        </w:rPr>
      </w:pPr>
      <w:r w:rsidRPr="003D0E55">
        <w:rPr>
          <w:rFonts w:ascii="Times New Roman" w:hAnsi="Times New Roman" w:cs="Times New Roman"/>
          <w:i/>
          <w:sz w:val="24"/>
        </w:rPr>
        <w:t>In casu</w:t>
      </w:r>
      <w:r>
        <w:rPr>
          <w:rFonts w:ascii="Times New Roman" w:hAnsi="Times New Roman" w:cs="Times New Roman"/>
          <w:sz w:val="24"/>
        </w:rPr>
        <w:t xml:space="preserve">, the age and sex of the offender should have swayed the court to tamper justice with mercy. See </w:t>
      </w:r>
      <w:r w:rsidRPr="003D0E55">
        <w:rPr>
          <w:rFonts w:ascii="Times New Roman" w:hAnsi="Times New Roman" w:cs="Times New Roman"/>
          <w:i/>
          <w:sz w:val="24"/>
        </w:rPr>
        <w:t>S</w:t>
      </w:r>
      <w:r>
        <w:rPr>
          <w:rFonts w:ascii="Times New Roman" w:hAnsi="Times New Roman" w:cs="Times New Roman"/>
          <w:sz w:val="24"/>
        </w:rPr>
        <w:t xml:space="preserve"> v </w:t>
      </w:r>
      <w:r w:rsidRPr="003D0E55">
        <w:rPr>
          <w:rFonts w:ascii="Times New Roman" w:hAnsi="Times New Roman" w:cs="Times New Roman"/>
          <w:i/>
          <w:sz w:val="24"/>
        </w:rPr>
        <w:t>Manaiwa &amp; Anor</w:t>
      </w:r>
      <w:r>
        <w:rPr>
          <w:rFonts w:ascii="Times New Roman" w:hAnsi="Times New Roman" w:cs="Times New Roman"/>
          <w:sz w:val="24"/>
        </w:rPr>
        <w:t xml:space="preserve"> HB- 72-90 where the courts urged trial magistrate to show some affirmative action by</w:t>
      </w:r>
      <w:r w:rsidR="000F30A3">
        <w:rPr>
          <w:rFonts w:ascii="Times New Roman" w:hAnsi="Times New Roman" w:cs="Times New Roman"/>
          <w:sz w:val="24"/>
        </w:rPr>
        <w:t xml:space="preserve"> </w:t>
      </w:r>
      <w:r>
        <w:rPr>
          <w:rFonts w:ascii="Times New Roman" w:hAnsi="Times New Roman" w:cs="Times New Roman"/>
          <w:sz w:val="24"/>
        </w:rPr>
        <w:t>being lenient to female first offenders.</w:t>
      </w:r>
    </w:p>
    <w:p w:rsidR="00401765" w:rsidRDefault="003D0E55" w:rsidP="00EA5277">
      <w:pPr>
        <w:spacing w:after="0" w:line="360" w:lineRule="auto"/>
        <w:ind w:firstLine="720"/>
        <w:jc w:val="both"/>
        <w:rPr>
          <w:rFonts w:ascii="Times New Roman" w:hAnsi="Times New Roman" w:cs="Times New Roman"/>
          <w:sz w:val="24"/>
        </w:rPr>
      </w:pPr>
      <w:r>
        <w:rPr>
          <w:rFonts w:ascii="Times New Roman" w:hAnsi="Times New Roman" w:cs="Times New Roman"/>
          <w:sz w:val="24"/>
        </w:rPr>
        <w:t>The like</w:t>
      </w:r>
      <w:r w:rsidR="002466E3">
        <w:rPr>
          <w:rFonts w:ascii="Times New Roman" w:hAnsi="Times New Roman" w:cs="Times New Roman"/>
          <w:sz w:val="24"/>
        </w:rPr>
        <w:t>li</w:t>
      </w:r>
      <w:r>
        <w:rPr>
          <w:rFonts w:ascii="Times New Roman" w:hAnsi="Times New Roman" w:cs="Times New Roman"/>
          <w:sz w:val="24"/>
        </w:rPr>
        <w:t>hoo</w:t>
      </w:r>
      <w:r w:rsidR="002466E3">
        <w:rPr>
          <w:rFonts w:ascii="Times New Roman" w:hAnsi="Times New Roman" w:cs="Times New Roman"/>
          <w:sz w:val="24"/>
        </w:rPr>
        <w:t>d that a 50 year old who</w:t>
      </w:r>
      <w:r>
        <w:rPr>
          <w:rFonts w:ascii="Times New Roman" w:hAnsi="Times New Roman" w:cs="Times New Roman"/>
          <w:sz w:val="24"/>
        </w:rPr>
        <w:t xml:space="preserve"> had lived a crime</w:t>
      </w:r>
      <w:r w:rsidR="00401765">
        <w:rPr>
          <w:rFonts w:ascii="Times New Roman" w:hAnsi="Times New Roman" w:cs="Times New Roman"/>
          <w:sz w:val="24"/>
        </w:rPr>
        <w:t xml:space="preserve"> free life for half a century will commit more offences or </w:t>
      </w:r>
      <w:r w:rsidR="00F5238A">
        <w:rPr>
          <w:rFonts w:ascii="Times New Roman" w:hAnsi="Times New Roman" w:cs="Times New Roman"/>
          <w:sz w:val="24"/>
        </w:rPr>
        <w:t>succumb to</w:t>
      </w:r>
      <w:r w:rsidR="002E7673">
        <w:rPr>
          <w:rFonts w:ascii="Times New Roman" w:hAnsi="Times New Roman" w:cs="Times New Roman"/>
          <w:sz w:val="24"/>
        </w:rPr>
        <w:t xml:space="preserve"> </w:t>
      </w:r>
      <w:r w:rsidR="00401765">
        <w:rPr>
          <w:rFonts w:ascii="Times New Roman" w:hAnsi="Times New Roman" w:cs="Times New Roman"/>
          <w:sz w:val="24"/>
        </w:rPr>
        <w:t xml:space="preserve">recidivism is very rare. See </w:t>
      </w:r>
      <w:r w:rsidR="00401765" w:rsidRPr="0022587A">
        <w:rPr>
          <w:rFonts w:ascii="Times New Roman" w:hAnsi="Times New Roman" w:cs="Times New Roman"/>
          <w:i/>
          <w:sz w:val="24"/>
        </w:rPr>
        <w:t>Harvey</w:t>
      </w:r>
      <w:r w:rsidR="00401765">
        <w:rPr>
          <w:rFonts w:ascii="Times New Roman" w:hAnsi="Times New Roman" w:cs="Times New Roman"/>
          <w:sz w:val="24"/>
        </w:rPr>
        <w:t xml:space="preserve"> 1967 RLR 203 and </w:t>
      </w:r>
      <w:r w:rsidR="00401765" w:rsidRPr="0022587A">
        <w:rPr>
          <w:rFonts w:ascii="Times New Roman" w:hAnsi="Times New Roman" w:cs="Times New Roman"/>
          <w:i/>
          <w:sz w:val="24"/>
        </w:rPr>
        <w:t>Malunga</w:t>
      </w:r>
      <w:r w:rsidR="00401765">
        <w:rPr>
          <w:rFonts w:ascii="Times New Roman" w:hAnsi="Times New Roman" w:cs="Times New Roman"/>
          <w:sz w:val="24"/>
        </w:rPr>
        <w:t xml:space="preserve"> 1990(1) ZLR 124.</w:t>
      </w:r>
    </w:p>
    <w:p w:rsidR="003D0E55" w:rsidRDefault="00401765" w:rsidP="00527E58">
      <w:pPr>
        <w:spacing w:after="0" w:line="360" w:lineRule="auto"/>
        <w:ind w:firstLine="720"/>
        <w:jc w:val="both"/>
        <w:rPr>
          <w:rFonts w:ascii="Times New Roman" w:hAnsi="Times New Roman" w:cs="Times New Roman"/>
          <w:sz w:val="24"/>
        </w:rPr>
      </w:pPr>
      <w:r>
        <w:rPr>
          <w:rFonts w:ascii="Times New Roman" w:hAnsi="Times New Roman" w:cs="Times New Roman"/>
          <w:sz w:val="24"/>
        </w:rPr>
        <w:lastRenderedPageBreak/>
        <w:t xml:space="preserve">Accordingly I find the sentence of 20 months effective </w:t>
      </w:r>
      <w:r w:rsidR="00B36AE0">
        <w:rPr>
          <w:rFonts w:ascii="Times New Roman" w:hAnsi="Times New Roman" w:cs="Times New Roman"/>
          <w:sz w:val="24"/>
        </w:rPr>
        <w:t>imprisonment</w:t>
      </w:r>
      <w:r>
        <w:rPr>
          <w:rFonts w:ascii="Times New Roman" w:hAnsi="Times New Roman" w:cs="Times New Roman"/>
          <w:sz w:val="24"/>
        </w:rPr>
        <w:t xml:space="preserve"> unduly harsh and not in accordance with real and s</w:t>
      </w:r>
      <w:r w:rsidR="00B36AE0">
        <w:rPr>
          <w:rFonts w:ascii="Times New Roman" w:hAnsi="Times New Roman" w:cs="Times New Roman"/>
          <w:sz w:val="24"/>
        </w:rPr>
        <w:t>ubstantial justice. As a result,</w:t>
      </w:r>
      <w:r w:rsidR="00527E58">
        <w:rPr>
          <w:rFonts w:ascii="Times New Roman" w:hAnsi="Times New Roman" w:cs="Times New Roman"/>
          <w:sz w:val="24"/>
        </w:rPr>
        <w:t xml:space="preserve"> i</w:t>
      </w:r>
      <w:r>
        <w:rPr>
          <w:rFonts w:ascii="Times New Roman" w:hAnsi="Times New Roman" w:cs="Times New Roman"/>
          <w:sz w:val="24"/>
        </w:rPr>
        <w:t>t is ordered as follows:</w:t>
      </w:r>
      <w:r w:rsidR="003D0E55">
        <w:rPr>
          <w:rFonts w:ascii="Times New Roman" w:hAnsi="Times New Roman" w:cs="Times New Roman"/>
          <w:sz w:val="24"/>
        </w:rPr>
        <w:t xml:space="preserve"> </w:t>
      </w:r>
    </w:p>
    <w:p w:rsidR="00401765" w:rsidRDefault="00BB4009" w:rsidP="00401765">
      <w:pPr>
        <w:pStyle w:val="ListParagraph"/>
        <w:numPr>
          <w:ilvl w:val="0"/>
          <w:numId w:val="13"/>
        </w:numPr>
        <w:spacing w:after="0" w:line="360" w:lineRule="auto"/>
        <w:jc w:val="both"/>
        <w:rPr>
          <w:rFonts w:ascii="Times New Roman" w:hAnsi="Times New Roman" w:cs="Times New Roman"/>
          <w:sz w:val="24"/>
        </w:rPr>
      </w:pPr>
      <w:r>
        <w:rPr>
          <w:rFonts w:ascii="Times New Roman" w:hAnsi="Times New Roman" w:cs="Times New Roman"/>
          <w:sz w:val="24"/>
        </w:rPr>
        <w:t>T</w:t>
      </w:r>
      <w:r w:rsidR="00401765">
        <w:rPr>
          <w:rFonts w:ascii="Times New Roman" w:hAnsi="Times New Roman" w:cs="Times New Roman"/>
          <w:sz w:val="24"/>
        </w:rPr>
        <w:t xml:space="preserve">he conviction </w:t>
      </w:r>
      <w:r w:rsidR="00B36AE0">
        <w:rPr>
          <w:rFonts w:ascii="Times New Roman" w:hAnsi="Times New Roman" w:cs="Times New Roman"/>
          <w:sz w:val="24"/>
        </w:rPr>
        <w:t xml:space="preserve">on all three counts </w:t>
      </w:r>
      <w:r w:rsidR="00401765">
        <w:rPr>
          <w:rFonts w:ascii="Times New Roman" w:hAnsi="Times New Roman" w:cs="Times New Roman"/>
          <w:sz w:val="24"/>
        </w:rPr>
        <w:t>is confirmed</w:t>
      </w:r>
    </w:p>
    <w:p w:rsidR="00401765" w:rsidRDefault="00BB4009" w:rsidP="00401765">
      <w:pPr>
        <w:pStyle w:val="ListParagraph"/>
        <w:numPr>
          <w:ilvl w:val="0"/>
          <w:numId w:val="13"/>
        </w:numPr>
        <w:spacing w:after="0" w:line="360" w:lineRule="auto"/>
        <w:jc w:val="both"/>
        <w:rPr>
          <w:rFonts w:ascii="Times New Roman" w:hAnsi="Times New Roman" w:cs="Times New Roman"/>
          <w:sz w:val="24"/>
        </w:rPr>
      </w:pPr>
      <w:r>
        <w:rPr>
          <w:rFonts w:ascii="Times New Roman" w:hAnsi="Times New Roman" w:cs="Times New Roman"/>
          <w:sz w:val="24"/>
        </w:rPr>
        <w:t>T</w:t>
      </w:r>
      <w:r w:rsidR="00401765">
        <w:rPr>
          <w:rFonts w:ascii="Times New Roman" w:hAnsi="Times New Roman" w:cs="Times New Roman"/>
          <w:sz w:val="24"/>
        </w:rPr>
        <w:t>he sentence of 20 months imprisonment is hereby set aside and substituted with the following:</w:t>
      </w:r>
    </w:p>
    <w:p w:rsidR="00401765" w:rsidRDefault="00401765" w:rsidP="00401765">
      <w:pPr>
        <w:pStyle w:val="ListParagraph"/>
        <w:numPr>
          <w:ilvl w:val="0"/>
          <w:numId w:val="14"/>
        </w:numPr>
        <w:spacing w:after="0" w:line="360" w:lineRule="auto"/>
        <w:jc w:val="both"/>
        <w:rPr>
          <w:rFonts w:ascii="Times New Roman" w:hAnsi="Times New Roman" w:cs="Times New Roman"/>
          <w:sz w:val="24"/>
        </w:rPr>
      </w:pPr>
      <w:r>
        <w:rPr>
          <w:rFonts w:ascii="Times New Roman" w:hAnsi="Times New Roman" w:cs="Times New Roman"/>
          <w:sz w:val="24"/>
        </w:rPr>
        <w:t>the matter is remitted to the t</w:t>
      </w:r>
      <w:r w:rsidR="0022587A">
        <w:rPr>
          <w:rFonts w:ascii="Times New Roman" w:hAnsi="Times New Roman" w:cs="Times New Roman"/>
          <w:sz w:val="24"/>
        </w:rPr>
        <w:t xml:space="preserve">rial magistrate for the </w:t>
      </w:r>
      <w:r w:rsidR="00574C92">
        <w:rPr>
          <w:rFonts w:ascii="Times New Roman" w:hAnsi="Times New Roman" w:cs="Times New Roman"/>
          <w:sz w:val="24"/>
        </w:rPr>
        <w:t>assessment</w:t>
      </w:r>
      <w:r>
        <w:rPr>
          <w:rFonts w:ascii="Times New Roman" w:hAnsi="Times New Roman" w:cs="Times New Roman"/>
          <w:sz w:val="24"/>
        </w:rPr>
        <w:t xml:space="preserve"> and imposition of Community Service</w:t>
      </w:r>
    </w:p>
    <w:p w:rsidR="00401765" w:rsidRDefault="00401765" w:rsidP="00401765">
      <w:pPr>
        <w:pStyle w:val="ListParagraph"/>
        <w:numPr>
          <w:ilvl w:val="0"/>
          <w:numId w:val="14"/>
        </w:numPr>
        <w:spacing w:after="0" w:line="360" w:lineRule="auto"/>
        <w:jc w:val="both"/>
        <w:rPr>
          <w:rFonts w:ascii="Times New Roman" w:hAnsi="Times New Roman" w:cs="Times New Roman"/>
          <w:sz w:val="24"/>
        </w:rPr>
      </w:pPr>
      <w:r>
        <w:rPr>
          <w:rFonts w:ascii="Times New Roman" w:hAnsi="Times New Roman" w:cs="Times New Roman"/>
          <w:sz w:val="24"/>
        </w:rPr>
        <w:t xml:space="preserve">the accused person should be released </w:t>
      </w:r>
      <w:r w:rsidR="0022587A">
        <w:rPr>
          <w:rFonts w:ascii="Times New Roman" w:hAnsi="Times New Roman" w:cs="Times New Roman"/>
          <w:sz w:val="24"/>
        </w:rPr>
        <w:t>forthwith</w:t>
      </w:r>
      <w:r>
        <w:rPr>
          <w:rFonts w:ascii="Times New Roman" w:hAnsi="Times New Roman" w:cs="Times New Roman"/>
          <w:sz w:val="24"/>
        </w:rPr>
        <w:t xml:space="preserve"> from prison to be informed of the changes and to be assessed for community service.</w:t>
      </w:r>
    </w:p>
    <w:p w:rsidR="00401765" w:rsidRDefault="00B36AE0" w:rsidP="00401765">
      <w:pPr>
        <w:pStyle w:val="ListParagraph"/>
        <w:numPr>
          <w:ilvl w:val="0"/>
          <w:numId w:val="14"/>
        </w:numPr>
        <w:spacing w:after="0" w:line="360" w:lineRule="auto"/>
        <w:jc w:val="both"/>
        <w:rPr>
          <w:rFonts w:ascii="Times New Roman" w:hAnsi="Times New Roman" w:cs="Times New Roman"/>
          <w:sz w:val="24"/>
        </w:rPr>
      </w:pPr>
      <w:r>
        <w:rPr>
          <w:rFonts w:ascii="Times New Roman" w:hAnsi="Times New Roman" w:cs="Times New Roman"/>
          <w:sz w:val="24"/>
        </w:rPr>
        <w:t>t</w:t>
      </w:r>
      <w:r w:rsidR="00401765">
        <w:rPr>
          <w:rFonts w:ascii="Times New Roman" w:hAnsi="Times New Roman" w:cs="Times New Roman"/>
          <w:sz w:val="24"/>
        </w:rPr>
        <w:t>he said court shall have regard to and credit the accused person with the portion of sentence that she had already served in assessing her for Community Service.</w:t>
      </w:r>
    </w:p>
    <w:p w:rsidR="00B36AE0" w:rsidRDefault="00B36AE0" w:rsidP="00B36AE0">
      <w:pPr>
        <w:spacing w:after="0" w:line="360" w:lineRule="auto"/>
        <w:jc w:val="both"/>
        <w:rPr>
          <w:rFonts w:ascii="Times New Roman" w:hAnsi="Times New Roman" w:cs="Times New Roman"/>
          <w:sz w:val="24"/>
        </w:rPr>
      </w:pPr>
    </w:p>
    <w:p w:rsidR="00B36AE0" w:rsidRDefault="00B36AE0" w:rsidP="00B36AE0">
      <w:pPr>
        <w:spacing w:after="0" w:line="360" w:lineRule="auto"/>
        <w:jc w:val="both"/>
        <w:rPr>
          <w:rFonts w:ascii="Times New Roman" w:hAnsi="Times New Roman" w:cs="Times New Roman"/>
          <w:sz w:val="24"/>
        </w:rPr>
      </w:pPr>
    </w:p>
    <w:p w:rsidR="006B0860" w:rsidRDefault="006B0860" w:rsidP="00B36AE0">
      <w:pPr>
        <w:spacing w:after="0" w:line="360" w:lineRule="auto"/>
        <w:jc w:val="both"/>
        <w:rPr>
          <w:rFonts w:ascii="Times New Roman" w:hAnsi="Times New Roman" w:cs="Times New Roman"/>
          <w:sz w:val="24"/>
        </w:rPr>
      </w:pPr>
    </w:p>
    <w:p w:rsidR="00B36AE0" w:rsidRDefault="00B36AE0" w:rsidP="00B36AE0">
      <w:pPr>
        <w:spacing w:after="0" w:line="360" w:lineRule="auto"/>
        <w:jc w:val="both"/>
        <w:rPr>
          <w:rFonts w:ascii="Times New Roman" w:hAnsi="Times New Roman" w:cs="Times New Roman"/>
          <w:sz w:val="24"/>
        </w:rPr>
      </w:pPr>
    </w:p>
    <w:p w:rsidR="00B36AE0" w:rsidRDefault="006B0860" w:rsidP="00B36AE0">
      <w:pPr>
        <w:spacing w:after="0" w:line="360" w:lineRule="auto"/>
        <w:jc w:val="both"/>
        <w:rPr>
          <w:rFonts w:ascii="Times New Roman" w:hAnsi="Times New Roman" w:cs="Times New Roman"/>
          <w:sz w:val="24"/>
        </w:rPr>
      </w:pPr>
      <w:r>
        <w:rPr>
          <w:rFonts w:ascii="Times New Roman" w:hAnsi="Times New Roman" w:cs="Times New Roman"/>
          <w:sz w:val="24"/>
        </w:rPr>
        <w:t>BACHI-MZAWAZI …………………………………………</w:t>
      </w:r>
      <w:r w:rsidR="00E261D3">
        <w:rPr>
          <w:rFonts w:ascii="Times New Roman" w:hAnsi="Times New Roman" w:cs="Times New Roman"/>
          <w:sz w:val="24"/>
        </w:rPr>
        <w:t>……</w:t>
      </w:r>
    </w:p>
    <w:p w:rsidR="006B0860" w:rsidRDefault="006B0860" w:rsidP="00B36AE0">
      <w:pPr>
        <w:spacing w:after="0" w:line="360" w:lineRule="auto"/>
        <w:jc w:val="both"/>
        <w:rPr>
          <w:rFonts w:ascii="Times New Roman" w:hAnsi="Times New Roman" w:cs="Times New Roman"/>
          <w:sz w:val="24"/>
        </w:rPr>
      </w:pPr>
    </w:p>
    <w:p w:rsidR="006B0860" w:rsidRDefault="006B0860" w:rsidP="00B36AE0">
      <w:pPr>
        <w:spacing w:after="0" w:line="360" w:lineRule="auto"/>
        <w:jc w:val="both"/>
        <w:rPr>
          <w:rFonts w:ascii="Times New Roman" w:hAnsi="Times New Roman" w:cs="Times New Roman"/>
          <w:sz w:val="24"/>
        </w:rPr>
      </w:pPr>
    </w:p>
    <w:p w:rsidR="00B36AE0" w:rsidRPr="00B36AE0" w:rsidRDefault="006B0860" w:rsidP="00B36AE0">
      <w:pPr>
        <w:spacing w:after="0" w:line="360" w:lineRule="auto"/>
        <w:jc w:val="both"/>
        <w:rPr>
          <w:rFonts w:ascii="Times New Roman" w:hAnsi="Times New Roman" w:cs="Times New Roman"/>
          <w:sz w:val="24"/>
        </w:rPr>
      </w:pPr>
      <w:r>
        <w:rPr>
          <w:rFonts w:ascii="Times New Roman" w:hAnsi="Times New Roman" w:cs="Times New Roman"/>
          <w:sz w:val="24"/>
        </w:rPr>
        <w:t>MANYANGADZE J</w:t>
      </w:r>
      <w:r w:rsidR="00C211FF">
        <w:rPr>
          <w:rFonts w:ascii="Times New Roman" w:hAnsi="Times New Roman" w:cs="Times New Roman"/>
          <w:sz w:val="24"/>
        </w:rPr>
        <w:t>,</w:t>
      </w:r>
      <w:r>
        <w:rPr>
          <w:rFonts w:ascii="Times New Roman" w:hAnsi="Times New Roman" w:cs="Times New Roman"/>
          <w:sz w:val="24"/>
        </w:rPr>
        <w:t xml:space="preserve"> AGREES …………………………………..</w:t>
      </w:r>
    </w:p>
    <w:p w:rsidR="003D0E55" w:rsidRDefault="003D0E55" w:rsidP="00EA5277">
      <w:pPr>
        <w:spacing w:after="0" w:line="360" w:lineRule="auto"/>
        <w:ind w:firstLine="720"/>
        <w:jc w:val="both"/>
        <w:rPr>
          <w:rFonts w:ascii="Times New Roman" w:hAnsi="Times New Roman" w:cs="Times New Roman"/>
          <w:sz w:val="24"/>
        </w:rPr>
      </w:pPr>
    </w:p>
    <w:p w:rsidR="00EA5277" w:rsidRPr="00EA5277" w:rsidRDefault="00EA5277" w:rsidP="00EA5277">
      <w:pPr>
        <w:spacing w:after="0" w:line="360" w:lineRule="auto"/>
        <w:ind w:left="720"/>
        <w:jc w:val="both"/>
        <w:rPr>
          <w:rFonts w:ascii="Times New Roman" w:hAnsi="Times New Roman" w:cs="Times New Roman"/>
          <w:sz w:val="24"/>
        </w:rPr>
      </w:pPr>
    </w:p>
    <w:p w:rsidR="00B84D90" w:rsidRDefault="00B84D90" w:rsidP="001E7288">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 </w:t>
      </w:r>
    </w:p>
    <w:p w:rsidR="001E7288" w:rsidRDefault="001E7288" w:rsidP="001E7288">
      <w:pPr>
        <w:spacing w:after="0" w:line="360" w:lineRule="auto"/>
        <w:ind w:firstLine="720"/>
        <w:jc w:val="both"/>
        <w:rPr>
          <w:rFonts w:ascii="Times New Roman" w:hAnsi="Times New Roman" w:cs="Times New Roman"/>
          <w:sz w:val="24"/>
        </w:rPr>
      </w:pPr>
    </w:p>
    <w:p w:rsidR="00F90A7F" w:rsidRDefault="00F90A7F" w:rsidP="00BF114B">
      <w:pPr>
        <w:spacing w:after="0" w:line="360" w:lineRule="auto"/>
        <w:ind w:firstLine="720"/>
        <w:jc w:val="both"/>
        <w:rPr>
          <w:rFonts w:ascii="Times New Roman" w:hAnsi="Times New Roman" w:cs="Times New Roman"/>
          <w:sz w:val="24"/>
        </w:rPr>
      </w:pPr>
    </w:p>
    <w:p w:rsidR="006A69BD" w:rsidRDefault="006A69BD" w:rsidP="00EE43FD">
      <w:pPr>
        <w:spacing w:after="0" w:line="360" w:lineRule="auto"/>
        <w:ind w:left="720"/>
        <w:jc w:val="both"/>
        <w:rPr>
          <w:rFonts w:ascii="Times New Roman" w:hAnsi="Times New Roman" w:cs="Times New Roman"/>
          <w:sz w:val="24"/>
        </w:rPr>
      </w:pPr>
    </w:p>
    <w:p w:rsidR="00810BE0" w:rsidRPr="00810BE0" w:rsidRDefault="00810BE0" w:rsidP="004C5CFB">
      <w:pPr>
        <w:spacing w:after="0" w:line="360" w:lineRule="auto"/>
        <w:jc w:val="both"/>
        <w:rPr>
          <w:rFonts w:ascii="Times New Roman" w:hAnsi="Times New Roman" w:cs="Times New Roman"/>
        </w:rPr>
      </w:pPr>
    </w:p>
    <w:sectPr w:rsidR="00810BE0" w:rsidRPr="00810BE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9AB" w:rsidRDefault="00E749AB" w:rsidP="00CA7D5D">
      <w:pPr>
        <w:spacing w:after="0" w:line="240" w:lineRule="auto"/>
      </w:pPr>
      <w:r>
        <w:separator/>
      </w:r>
    </w:p>
  </w:endnote>
  <w:endnote w:type="continuationSeparator" w:id="0">
    <w:p w:rsidR="00E749AB" w:rsidRDefault="00E749AB" w:rsidP="00CA7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9AB" w:rsidRDefault="00E749AB" w:rsidP="00CA7D5D">
      <w:pPr>
        <w:spacing w:after="0" w:line="240" w:lineRule="auto"/>
      </w:pPr>
      <w:r>
        <w:separator/>
      </w:r>
    </w:p>
  </w:footnote>
  <w:footnote w:type="continuationSeparator" w:id="0">
    <w:p w:rsidR="00E749AB" w:rsidRDefault="00E749AB" w:rsidP="00CA7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1752163"/>
      <w:docPartObj>
        <w:docPartGallery w:val="Page Numbers (Top of Page)"/>
        <w:docPartUnique/>
      </w:docPartObj>
    </w:sdtPr>
    <w:sdtEndPr>
      <w:rPr>
        <w:rFonts w:ascii="Times New Roman" w:hAnsi="Times New Roman" w:cs="Times New Roman"/>
        <w:noProof/>
      </w:rPr>
    </w:sdtEndPr>
    <w:sdtContent>
      <w:p w:rsidR="00F32C5A" w:rsidRPr="008F17F2" w:rsidRDefault="00F32C5A">
        <w:pPr>
          <w:pStyle w:val="Header"/>
          <w:jc w:val="right"/>
          <w:rPr>
            <w:rFonts w:ascii="Times New Roman" w:hAnsi="Times New Roman" w:cs="Times New Roman"/>
          </w:rPr>
        </w:pPr>
        <w:r w:rsidRPr="008F17F2">
          <w:rPr>
            <w:rFonts w:ascii="Times New Roman" w:hAnsi="Times New Roman" w:cs="Times New Roman"/>
          </w:rPr>
          <w:fldChar w:fldCharType="begin"/>
        </w:r>
        <w:r w:rsidRPr="008F17F2">
          <w:rPr>
            <w:rFonts w:ascii="Times New Roman" w:hAnsi="Times New Roman" w:cs="Times New Roman"/>
          </w:rPr>
          <w:instrText xml:space="preserve"> PAGE   \* MERGEFORMAT </w:instrText>
        </w:r>
        <w:r w:rsidRPr="008F17F2">
          <w:rPr>
            <w:rFonts w:ascii="Times New Roman" w:hAnsi="Times New Roman" w:cs="Times New Roman"/>
          </w:rPr>
          <w:fldChar w:fldCharType="separate"/>
        </w:r>
        <w:r w:rsidR="006C2EFE">
          <w:rPr>
            <w:rFonts w:ascii="Times New Roman" w:hAnsi="Times New Roman" w:cs="Times New Roman"/>
            <w:noProof/>
          </w:rPr>
          <w:t>1</w:t>
        </w:r>
        <w:r w:rsidRPr="008F17F2">
          <w:rPr>
            <w:rFonts w:ascii="Times New Roman" w:hAnsi="Times New Roman" w:cs="Times New Roman"/>
            <w:noProof/>
          </w:rPr>
          <w:fldChar w:fldCharType="end"/>
        </w:r>
      </w:p>
    </w:sdtContent>
  </w:sdt>
  <w:p w:rsidR="009D3C39" w:rsidRDefault="00F32C5A" w:rsidP="00DB472B">
    <w:pPr>
      <w:pStyle w:val="Header"/>
      <w:rPr>
        <w:rFonts w:cstheme="minorHAnsi"/>
      </w:rPr>
    </w:pPr>
    <w:r w:rsidRPr="008F17F2">
      <w:rPr>
        <w:rFonts w:ascii="Times New Roman" w:hAnsi="Times New Roman" w:cs="Times New Roman"/>
      </w:rPr>
      <w:tab/>
    </w:r>
    <w:r w:rsidRPr="008F17F2">
      <w:rPr>
        <w:rFonts w:ascii="Times New Roman" w:hAnsi="Times New Roman" w:cs="Times New Roman"/>
      </w:rPr>
      <w:tab/>
    </w:r>
    <w:r w:rsidR="009D3C39">
      <w:rPr>
        <w:rFonts w:cstheme="minorHAnsi"/>
      </w:rPr>
      <w:t>HH</w:t>
    </w:r>
    <w:r w:rsidR="00E43720">
      <w:rPr>
        <w:rFonts w:cstheme="minorHAnsi"/>
      </w:rPr>
      <w:t xml:space="preserve"> 12-2022</w:t>
    </w:r>
  </w:p>
  <w:p w:rsidR="00433B4D" w:rsidRPr="009D3C39" w:rsidRDefault="00433B4D" w:rsidP="00DB472B">
    <w:pPr>
      <w:pStyle w:val="Header"/>
      <w:rPr>
        <w:rFonts w:cstheme="minorHAnsi"/>
      </w:rPr>
    </w:pPr>
    <w:r>
      <w:rPr>
        <w:rFonts w:cstheme="minorHAnsi"/>
      </w:rPr>
      <w:tab/>
    </w:r>
    <w:r>
      <w:rPr>
        <w:rFonts w:cstheme="minorHAnsi"/>
      </w:rPr>
      <w:tab/>
      <w:t>CRB HREP 11077/21</w:t>
    </w:r>
  </w:p>
  <w:p w:rsidR="00F32C5A" w:rsidRPr="008F17F2" w:rsidRDefault="00F32C5A">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110CF"/>
    <w:multiLevelType w:val="hybridMultilevel"/>
    <w:tmpl w:val="E774E562"/>
    <w:lvl w:ilvl="0" w:tplc="836662A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5B67A38"/>
    <w:multiLevelType w:val="hybridMultilevel"/>
    <w:tmpl w:val="64B4C31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C637C92"/>
    <w:multiLevelType w:val="hybridMultilevel"/>
    <w:tmpl w:val="F9EA1540"/>
    <w:lvl w:ilvl="0" w:tplc="79C2A964">
      <w:start w:val="131"/>
      <w:numFmt w:val="bullet"/>
      <w:lvlText w:val="-"/>
      <w:lvlJc w:val="left"/>
      <w:pPr>
        <w:ind w:left="1080" w:hanging="360"/>
      </w:pPr>
      <w:rPr>
        <w:rFonts w:ascii="Times New Roman" w:eastAsiaTheme="minorHAnsi" w:hAnsi="Times New Roman"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3" w15:restartNumberingAfterBreak="0">
    <w:nsid w:val="2E7752FD"/>
    <w:multiLevelType w:val="hybridMultilevel"/>
    <w:tmpl w:val="5AC82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AB2AB2"/>
    <w:multiLevelType w:val="hybridMultilevel"/>
    <w:tmpl w:val="13DAF3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74508AE"/>
    <w:multiLevelType w:val="hybridMultilevel"/>
    <w:tmpl w:val="EB26BAF0"/>
    <w:lvl w:ilvl="0" w:tplc="263401D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38F37723"/>
    <w:multiLevelType w:val="hybridMultilevel"/>
    <w:tmpl w:val="7FB6DAA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4166233D"/>
    <w:multiLevelType w:val="hybridMultilevel"/>
    <w:tmpl w:val="66E49BA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43392DE6"/>
    <w:multiLevelType w:val="hybridMultilevel"/>
    <w:tmpl w:val="94808278"/>
    <w:lvl w:ilvl="0" w:tplc="D67C041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458E18C0"/>
    <w:multiLevelType w:val="hybridMultilevel"/>
    <w:tmpl w:val="381A9594"/>
    <w:lvl w:ilvl="0" w:tplc="43E4F810">
      <w:start w:val="1"/>
      <w:numFmt w:val="decimal"/>
      <w:lvlText w:val="%1."/>
      <w:lvlJc w:val="left"/>
      <w:pPr>
        <w:ind w:left="1803" w:hanging="360"/>
      </w:pPr>
      <w:rPr>
        <w:rFonts w:hint="default"/>
      </w:rPr>
    </w:lvl>
    <w:lvl w:ilvl="1" w:tplc="30090019" w:tentative="1">
      <w:start w:val="1"/>
      <w:numFmt w:val="lowerLetter"/>
      <w:lvlText w:val="%2."/>
      <w:lvlJc w:val="left"/>
      <w:pPr>
        <w:ind w:left="2523" w:hanging="360"/>
      </w:pPr>
    </w:lvl>
    <w:lvl w:ilvl="2" w:tplc="3009001B" w:tentative="1">
      <w:start w:val="1"/>
      <w:numFmt w:val="lowerRoman"/>
      <w:lvlText w:val="%3."/>
      <w:lvlJc w:val="right"/>
      <w:pPr>
        <w:ind w:left="3243" w:hanging="180"/>
      </w:pPr>
    </w:lvl>
    <w:lvl w:ilvl="3" w:tplc="3009000F" w:tentative="1">
      <w:start w:val="1"/>
      <w:numFmt w:val="decimal"/>
      <w:lvlText w:val="%4."/>
      <w:lvlJc w:val="left"/>
      <w:pPr>
        <w:ind w:left="3963" w:hanging="360"/>
      </w:pPr>
    </w:lvl>
    <w:lvl w:ilvl="4" w:tplc="30090019" w:tentative="1">
      <w:start w:val="1"/>
      <w:numFmt w:val="lowerLetter"/>
      <w:lvlText w:val="%5."/>
      <w:lvlJc w:val="left"/>
      <w:pPr>
        <w:ind w:left="4683" w:hanging="360"/>
      </w:pPr>
    </w:lvl>
    <w:lvl w:ilvl="5" w:tplc="3009001B" w:tentative="1">
      <w:start w:val="1"/>
      <w:numFmt w:val="lowerRoman"/>
      <w:lvlText w:val="%6."/>
      <w:lvlJc w:val="right"/>
      <w:pPr>
        <w:ind w:left="5403" w:hanging="180"/>
      </w:pPr>
    </w:lvl>
    <w:lvl w:ilvl="6" w:tplc="3009000F" w:tentative="1">
      <w:start w:val="1"/>
      <w:numFmt w:val="decimal"/>
      <w:lvlText w:val="%7."/>
      <w:lvlJc w:val="left"/>
      <w:pPr>
        <w:ind w:left="6123" w:hanging="360"/>
      </w:pPr>
    </w:lvl>
    <w:lvl w:ilvl="7" w:tplc="30090019" w:tentative="1">
      <w:start w:val="1"/>
      <w:numFmt w:val="lowerLetter"/>
      <w:lvlText w:val="%8."/>
      <w:lvlJc w:val="left"/>
      <w:pPr>
        <w:ind w:left="6843" w:hanging="360"/>
      </w:pPr>
    </w:lvl>
    <w:lvl w:ilvl="8" w:tplc="3009001B" w:tentative="1">
      <w:start w:val="1"/>
      <w:numFmt w:val="lowerRoman"/>
      <w:lvlText w:val="%9."/>
      <w:lvlJc w:val="right"/>
      <w:pPr>
        <w:ind w:left="7563" w:hanging="180"/>
      </w:pPr>
    </w:lvl>
  </w:abstractNum>
  <w:abstractNum w:abstractNumId="10" w15:restartNumberingAfterBreak="0">
    <w:nsid w:val="480B14A6"/>
    <w:multiLevelType w:val="hybridMultilevel"/>
    <w:tmpl w:val="B34ACD70"/>
    <w:lvl w:ilvl="0" w:tplc="1D4C33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2F84597"/>
    <w:multiLevelType w:val="hybridMultilevel"/>
    <w:tmpl w:val="24C03B3A"/>
    <w:lvl w:ilvl="0" w:tplc="C01C72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C347BC3"/>
    <w:multiLevelType w:val="hybridMultilevel"/>
    <w:tmpl w:val="8ACC432A"/>
    <w:lvl w:ilvl="0" w:tplc="9AB489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FF60954"/>
    <w:multiLevelType w:val="hybridMultilevel"/>
    <w:tmpl w:val="8640E05A"/>
    <w:lvl w:ilvl="0" w:tplc="EFF07B44">
      <w:start w:val="131"/>
      <w:numFmt w:val="bullet"/>
      <w:lvlText w:val="-"/>
      <w:lvlJc w:val="left"/>
      <w:pPr>
        <w:ind w:left="1080" w:hanging="360"/>
      </w:pPr>
      <w:rPr>
        <w:rFonts w:ascii="Times New Roman" w:eastAsiaTheme="minorHAnsi" w:hAnsi="Times New Roman"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4" w15:restartNumberingAfterBreak="0">
    <w:nsid w:val="7F941CE2"/>
    <w:multiLevelType w:val="hybridMultilevel"/>
    <w:tmpl w:val="91B07FDC"/>
    <w:lvl w:ilvl="0" w:tplc="DEF639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1"/>
  </w:num>
  <w:num w:numId="2">
    <w:abstractNumId w:val="3"/>
  </w:num>
  <w:num w:numId="3">
    <w:abstractNumId w:val="4"/>
  </w:num>
  <w:num w:numId="4">
    <w:abstractNumId w:val="9"/>
  </w:num>
  <w:num w:numId="5">
    <w:abstractNumId w:val="14"/>
  </w:num>
  <w:num w:numId="6">
    <w:abstractNumId w:val="10"/>
  </w:num>
  <w:num w:numId="7">
    <w:abstractNumId w:val="12"/>
  </w:num>
  <w:num w:numId="8">
    <w:abstractNumId w:val="6"/>
  </w:num>
  <w:num w:numId="9">
    <w:abstractNumId w:val="1"/>
  </w:num>
  <w:num w:numId="10">
    <w:abstractNumId w:val="5"/>
  </w:num>
  <w:num w:numId="11">
    <w:abstractNumId w:val="13"/>
  </w:num>
  <w:num w:numId="12">
    <w:abstractNumId w:val="2"/>
  </w:num>
  <w:num w:numId="13">
    <w:abstractNumId w:val="7"/>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D5D"/>
    <w:rsid w:val="00001FD0"/>
    <w:rsid w:val="0001583A"/>
    <w:rsid w:val="00023480"/>
    <w:rsid w:val="0003633D"/>
    <w:rsid w:val="000612E2"/>
    <w:rsid w:val="000747B0"/>
    <w:rsid w:val="000912F4"/>
    <w:rsid w:val="000933B1"/>
    <w:rsid w:val="000B63B7"/>
    <w:rsid w:val="000C4A6F"/>
    <w:rsid w:val="000D757D"/>
    <w:rsid w:val="000E4BF9"/>
    <w:rsid w:val="000F0DE7"/>
    <w:rsid w:val="000F1AA9"/>
    <w:rsid w:val="000F30A3"/>
    <w:rsid w:val="000F396B"/>
    <w:rsid w:val="000F3DC8"/>
    <w:rsid w:val="001133C7"/>
    <w:rsid w:val="00114116"/>
    <w:rsid w:val="001248D6"/>
    <w:rsid w:val="00124954"/>
    <w:rsid w:val="00126055"/>
    <w:rsid w:val="00130E01"/>
    <w:rsid w:val="00142BF6"/>
    <w:rsid w:val="0014365E"/>
    <w:rsid w:val="0018729D"/>
    <w:rsid w:val="0019574C"/>
    <w:rsid w:val="001A6A46"/>
    <w:rsid w:val="001E7288"/>
    <w:rsid w:val="001F03A1"/>
    <w:rsid w:val="001F0FBE"/>
    <w:rsid w:val="001F5BF4"/>
    <w:rsid w:val="001F7DF8"/>
    <w:rsid w:val="00213634"/>
    <w:rsid w:val="002164D7"/>
    <w:rsid w:val="0022310B"/>
    <w:rsid w:val="0022587A"/>
    <w:rsid w:val="00230A77"/>
    <w:rsid w:val="0023471E"/>
    <w:rsid w:val="00241DD9"/>
    <w:rsid w:val="002466E3"/>
    <w:rsid w:val="002521E6"/>
    <w:rsid w:val="00254C0E"/>
    <w:rsid w:val="0025563D"/>
    <w:rsid w:val="00257782"/>
    <w:rsid w:val="002600AC"/>
    <w:rsid w:val="00265296"/>
    <w:rsid w:val="00265E24"/>
    <w:rsid w:val="00273F96"/>
    <w:rsid w:val="00280F10"/>
    <w:rsid w:val="002819F8"/>
    <w:rsid w:val="002B1076"/>
    <w:rsid w:val="002B5329"/>
    <w:rsid w:val="002D18B3"/>
    <w:rsid w:val="002D33A1"/>
    <w:rsid w:val="002D7259"/>
    <w:rsid w:val="002E7673"/>
    <w:rsid w:val="002F109C"/>
    <w:rsid w:val="002F1FAA"/>
    <w:rsid w:val="002F7B07"/>
    <w:rsid w:val="00333CAA"/>
    <w:rsid w:val="00336D80"/>
    <w:rsid w:val="003419EE"/>
    <w:rsid w:val="00347991"/>
    <w:rsid w:val="00376AF9"/>
    <w:rsid w:val="003A5155"/>
    <w:rsid w:val="003B6C95"/>
    <w:rsid w:val="003C6ABB"/>
    <w:rsid w:val="003D0E55"/>
    <w:rsid w:val="003D60E4"/>
    <w:rsid w:val="00401765"/>
    <w:rsid w:val="00401F2A"/>
    <w:rsid w:val="004202C7"/>
    <w:rsid w:val="0043258B"/>
    <w:rsid w:val="00433B4D"/>
    <w:rsid w:val="00446ED9"/>
    <w:rsid w:val="004527E1"/>
    <w:rsid w:val="00467CD7"/>
    <w:rsid w:val="00474D14"/>
    <w:rsid w:val="004C5CFB"/>
    <w:rsid w:val="004D23F8"/>
    <w:rsid w:val="004E4247"/>
    <w:rsid w:val="004F0399"/>
    <w:rsid w:val="00502227"/>
    <w:rsid w:val="005106F4"/>
    <w:rsid w:val="0051421E"/>
    <w:rsid w:val="00516A88"/>
    <w:rsid w:val="00527E58"/>
    <w:rsid w:val="00537879"/>
    <w:rsid w:val="0054292E"/>
    <w:rsid w:val="00550D49"/>
    <w:rsid w:val="00553E32"/>
    <w:rsid w:val="00574C92"/>
    <w:rsid w:val="00586209"/>
    <w:rsid w:val="00593B62"/>
    <w:rsid w:val="0059659E"/>
    <w:rsid w:val="005A6E4D"/>
    <w:rsid w:val="005A7A40"/>
    <w:rsid w:val="005B0AEB"/>
    <w:rsid w:val="005B2605"/>
    <w:rsid w:val="005C541B"/>
    <w:rsid w:val="005D27E3"/>
    <w:rsid w:val="005D5085"/>
    <w:rsid w:val="005F058C"/>
    <w:rsid w:val="005F5099"/>
    <w:rsid w:val="005F712B"/>
    <w:rsid w:val="00615486"/>
    <w:rsid w:val="0062292B"/>
    <w:rsid w:val="00623726"/>
    <w:rsid w:val="006925EC"/>
    <w:rsid w:val="006A0DCB"/>
    <w:rsid w:val="006A69BD"/>
    <w:rsid w:val="006B0763"/>
    <w:rsid w:val="006B0860"/>
    <w:rsid w:val="006B3E6E"/>
    <w:rsid w:val="006B6F73"/>
    <w:rsid w:val="006C00F8"/>
    <w:rsid w:val="006C24A4"/>
    <w:rsid w:val="006C2EFE"/>
    <w:rsid w:val="006D7C51"/>
    <w:rsid w:val="006E447E"/>
    <w:rsid w:val="006F6B6D"/>
    <w:rsid w:val="006F7530"/>
    <w:rsid w:val="00701FEF"/>
    <w:rsid w:val="00711B2A"/>
    <w:rsid w:val="00715192"/>
    <w:rsid w:val="007239C0"/>
    <w:rsid w:val="00733857"/>
    <w:rsid w:val="00737D90"/>
    <w:rsid w:val="00751AE8"/>
    <w:rsid w:val="007768E7"/>
    <w:rsid w:val="00781BED"/>
    <w:rsid w:val="007A06CB"/>
    <w:rsid w:val="007A2FEB"/>
    <w:rsid w:val="007B1A90"/>
    <w:rsid w:val="007C042B"/>
    <w:rsid w:val="007C3593"/>
    <w:rsid w:val="007D1F6F"/>
    <w:rsid w:val="007F1F6F"/>
    <w:rsid w:val="007F5F0A"/>
    <w:rsid w:val="00801F9D"/>
    <w:rsid w:val="00810BE0"/>
    <w:rsid w:val="008263D1"/>
    <w:rsid w:val="00833D2C"/>
    <w:rsid w:val="00843569"/>
    <w:rsid w:val="00872DBD"/>
    <w:rsid w:val="00876B65"/>
    <w:rsid w:val="008B1CAC"/>
    <w:rsid w:val="008C47BC"/>
    <w:rsid w:val="008D00DD"/>
    <w:rsid w:val="008D4846"/>
    <w:rsid w:val="008D6E4F"/>
    <w:rsid w:val="008E605F"/>
    <w:rsid w:val="008F17F2"/>
    <w:rsid w:val="0091080C"/>
    <w:rsid w:val="009109AE"/>
    <w:rsid w:val="009203D0"/>
    <w:rsid w:val="00932678"/>
    <w:rsid w:val="0093306C"/>
    <w:rsid w:val="00951477"/>
    <w:rsid w:val="00951B09"/>
    <w:rsid w:val="009526A4"/>
    <w:rsid w:val="00954D5D"/>
    <w:rsid w:val="00976E20"/>
    <w:rsid w:val="009832C8"/>
    <w:rsid w:val="00990054"/>
    <w:rsid w:val="00993951"/>
    <w:rsid w:val="00994212"/>
    <w:rsid w:val="00996810"/>
    <w:rsid w:val="009B58F4"/>
    <w:rsid w:val="009C2CB5"/>
    <w:rsid w:val="009D0477"/>
    <w:rsid w:val="009D3C39"/>
    <w:rsid w:val="009D50A1"/>
    <w:rsid w:val="009F4C80"/>
    <w:rsid w:val="00A07F95"/>
    <w:rsid w:val="00A51CE9"/>
    <w:rsid w:val="00A632B8"/>
    <w:rsid w:val="00A64091"/>
    <w:rsid w:val="00A72489"/>
    <w:rsid w:val="00A93F72"/>
    <w:rsid w:val="00AA22EB"/>
    <w:rsid w:val="00AA3646"/>
    <w:rsid w:val="00AC5570"/>
    <w:rsid w:val="00AF1F8D"/>
    <w:rsid w:val="00B0421D"/>
    <w:rsid w:val="00B056A8"/>
    <w:rsid w:val="00B36AE0"/>
    <w:rsid w:val="00B57C88"/>
    <w:rsid w:val="00B620E5"/>
    <w:rsid w:val="00B84D90"/>
    <w:rsid w:val="00B86096"/>
    <w:rsid w:val="00B91BC1"/>
    <w:rsid w:val="00BA53BA"/>
    <w:rsid w:val="00BB107E"/>
    <w:rsid w:val="00BB24DC"/>
    <w:rsid w:val="00BB4009"/>
    <w:rsid w:val="00BC5CE6"/>
    <w:rsid w:val="00BD200C"/>
    <w:rsid w:val="00BD6E14"/>
    <w:rsid w:val="00BF114B"/>
    <w:rsid w:val="00C07BDF"/>
    <w:rsid w:val="00C211FF"/>
    <w:rsid w:val="00C259A4"/>
    <w:rsid w:val="00C34B06"/>
    <w:rsid w:val="00C35217"/>
    <w:rsid w:val="00C37013"/>
    <w:rsid w:val="00C4438C"/>
    <w:rsid w:val="00C5242F"/>
    <w:rsid w:val="00C74846"/>
    <w:rsid w:val="00C76BC0"/>
    <w:rsid w:val="00C8519D"/>
    <w:rsid w:val="00C90F30"/>
    <w:rsid w:val="00CA7C07"/>
    <w:rsid w:val="00CA7D5D"/>
    <w:rsid w:val="00CB1374"/>
    <w:rsid w:val="00CB6B7C"/>
    <w:rsid w:val="00CC5499"/>
    <w:rsid w:val="00CE1F46"/>
    <w:rsid w:val="00CE232B"/>
    <w:rsid w:val="00CE62D9"/>
    <w:rsid w:val="00CE7112"/>
    <w:rsid w:val="00D02B94"/>
    <w:rsid w:val="00D10385"/>
    <w:rsid w:val="00D12A33"/>
    <w:rsid w:val="00D16D06"/>
    <w:rsid w:val="00D2035D"/>
    <w:rsid w:val="00D23FBE"/>
    <w:rsid w:val="00D317E5"/>
    <w:rsid w:val="00D34618"/>
    <w:rsid w:val="00D36A1D"/>
    <w:rsid w:val="00D45A54"/>
    <w:rsid w:val="00D53E76"/>
    <w:rsid w:val="00D61A73"/>
    <w:rsid w:val="00D76FD8"/>
    <w:rsid w:val="00D83A9D"/>
    <w:rsid w:val="00D87138"/>
    <w:rsid w:val="00D954CB"/>
    <w:rsid w:val="00DA0F52"/>
    <w:rsid w:val="00DA4A99"/>
    <w:rsid w:val="00DB472B"/>
    <w:rsid w:val="00DC3720"/>
    <w:rsid w:val="00DF3FAB"/>
    <w:rsid w:val="00DF7790"/>
    <w:rsid w:val="00E01D05"/>
    <w:rsid w:val="00E073A1"/>
    <w:rsid w:val="00E23F41"/>
    <w:rsid w:val="00E261D3"/>
    <w:rsid w:val="00E43720"/>
    <w:rsid w:val="00E54D38"/>
    <w:rsid w:val="00E56D9E"/>
    <w:rsid w:val="00E64344"/>
    <w:rsid w:val="00E665B6"/>
    <w:rsid w:val="00E749AB"/>
    <w:rsid w:val="00E933FD"/>
    <w:rsid w:val="00E947B1"/>
    <w:rsid w:val="00EA275F"/>
    <w:rsid w:val="00EA42D7"/>
    <w:rsid w:val="00EA49C7"/>
    <w:rsid w:val="00EA5277"/>
    <w:rsid w:val="00EB388D"/>
    <w:rsid w:val="00EC5657"/>
    <w:rsid w:val="00EC592B"/>
    <w:rsid w:val="00ED7C69"/>
    <w:rsid w:val="00EE43FD"/>
    <w:rsid w:val="00EE47A9"/>
    <w:rsid w:val="00EE4C48"/>
    <w:rsid w:val="00F05792"/>
    <w:rsid w:val="00F112EC"/>
    <w:rsid w:val="00F14B6B"/>
    <w:rsid w:val="00F32C5A"/>
    <w:rsid w:val="00F33248"/>
    <w:rsid w:val="00F432BC"/>
    <w:rsid w:val="00F44228"/>
    <w:rsid w:val="00F5238A"/>
    <w:rsid w:val="00F52592"/>
    <w:rsid w:val="00F5520B"/>
    <w:rsid w:val="00F626BE"/>
    <w:rsid w:val="00F70413"/>
    <w:rsid w:val="00F714A3"/>
    <w:rsid w:val="00F80C9F"/>
    <w:rsid w:val="00F90A7F"/>
    <w:rsid w:val="00F970F9"/>
    <w:rsid w:val="00FA1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B658A15-1365-40CE-93FB-1AF09F1D0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7D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D5D"/>
  </w:style>
  <w:style w:type="paragraph" w:styleId="Footer">
    <w:name w:val="footer"/>
    <w:basedOn w:val="Normal"/>
    <w:link w:val="FooterChar"/>
    <w:uiPriority w:val="99"/>
    <w:unhideWhenUsed/>
    <w:rsid w:val="00CA7D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D5D"/>
  </w:style>
  <w:style w:type="paragraph" w:styleId="ListParagraph">
    <w:name w:val="List Paragraph"/>
    <w:basedOn w:val="Normal"/>
    <w:uiPriority w:val="34"/>
    <w:qFormat/>
    <w:rsid w:val="00B91BC1"/>
    <w:pPr>
      <w:ind w:left="720"/>
      <w:contextualSpacing/>
    </w:pPr>
  </w:style>
  <w:style w:type="paragraph" w:styleId="BalloonText">
    <w:name w:val="Balloon Text"/>
    <w:basedOn w:val="Normal"/>
    <w:link w:val="BalloonTextChar"/>
    <w:uiPriority w:val="99"/>
    <w:semiHidden/>
    <w:unhideWhenUsed/>
    <w:rsid w:val="001F5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BF4"/>
    <w:rPr>
      <w:rFonts w:ascii="Tahoma" w:hAnsi="Tahoma" w:cs="Tahoma"/>
      <w:sz w:val="16"/>
      <w:szCs w:val="16"/>
    </w:rPr>
  </w:style>
  <w:style w:type="paragraph" w:styleId="FootnoteText">
    <w:name w:val="footnote text"/>
    <w:basedOn w:val="Normal"/>
    <w:link w:val="FootnoteTextChar"/>
    <w:uiPriority w:val="99"/>
    <w:semiHidden/>
    <w:unhideWhenUsed/>
    <w:rsid w:val="00401F2A"/>
    <w:pPr>
      <w:spacing w:after="0" w:line="240" w:lineRule="auto"/>
    </w:pPr>
    <w:rPr>
      <w:sz w:val="20"/>
      <w:szCs w:val="20"/>
      <w:lang w:val="en-ZW"/>
    </w:rPr>
  </w:style>
  <w:style w:type="character" w:customStyle="1" w:styleId="FootnoteTextChar">
    <w:name w:val="Footnote Text Char"/>
    <w:basedOn w:val="DefaultParagraphFont"/>
    <w:link w:val="FootnoteText"/>
    <w:uiPriority w:val="99"/>
    <w:semiHidden/>
    <w:rsid w:val="00401F2A"/>
    <w:rPr>
      <w:sz w:val="20"/>
      <w:szCs w:val="20"/>
      <w:lang w:val="en-ZW"/>
    </w:rPr>
  </w:style>
  <w:style w:type="character" w:styleId="FootnoteReference">
    <w:name w:val="footnote reference"/>
    <w:basedOn w:val="DefaultParagraphFont"/>
    <w:uiPriority w:val="99"/>
    <w:semiHidden/>
    <w:unhideWhenUsed/>
    <w:rsid w:val="00401F2A"/>
    <w:rPr>
      <w:vertAlign w:val="superscript"/>
    </w:rPr>
  </w:style>
  <w:style w:type="paragraph" w:customStyle="1" w:styleId="Default">
    <w:name w:val="Default"/>
    <w:rsid w:val="003A5155"/>
    <w:pPr>
      <w:autoSpaceDE w:val="0"/>
      <w:autoSpaceDN w:val="0"/>
      <w:adjustRightInd w:val="0"/>
      <w:spacing w:after="0" w:line="240" w:lineRule="auto"/>
    </w:pPr>
    <w:rPr>
      <w:rFonts w:ascii="Arial" w:hAnsi="Arial" w:cs="Arial"/>
      <w:color w:val="000000"/>
      <w:sz w:val="24"/>
      <w:szCs w:val="24"/>
      <w:lang w:val="en-ZW"/>
    </w:rPr>
  </w:style>
  <w:style w:type="character" w:styleId="Hyperlink">
    <w:name w:val="Hyperlink"/>
    <w:basedOn w:val="DefaultParagraphFont"/>
    <w:uiPriority w:val="99"/>
    <w:semiHidden/>
    <w:unhideWhenUsed/>
    <w:rsid w:val="000158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7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0A090-1FA8-4697-A07C-7007C61A4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1106</Words>
  <Characters>6309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 MOYO</dc:creator>
  <cp:lastModifiedBy>High Court  Tea Room</cp:lastModifiedBy>
  <cp:revision>2</cp:revision>
  <cp:lastPrinted>2022-01-07T07:34:00Z</cp:lastPrinted>
  <dcterms:created xsi:type="dcterms:W3CDTF">2022-01-14T09:11:00Z</dcterms:created>
  <dcterms:modified xsi:type="dcterms:W3CDTF">2022-01-14T09:11:00Z</dcterms:modified>
</cp:coreProperties>
</file>