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02ED9" w14:textId="77777777" w:rsidR="00A87080" w:rsidRDefault="00A87080" w:rsidP="00A87080">
      <w:pPr>
        <w:pStyle w:val="NoSpacing"/>
        <w:rPr>
          <w:b/>
          <w:szCs w:val="24"/>
        </w:rPr>
      </w:pPr>
      <w:bookmarkStart w:id="0" w:name="_GoBack"/>
      <w:bookmarkEnd w:id="0"/>
      <w:r>
        <w:rPr>
          <w:b/>
          <w:szCs w:val="24"/>
        </w:rPr>
        <w:t xml:space="preserve">THE STATE </w:t>
      </w:r>
    </w:p>
    <w:p w14:paraId="6391FF3D" w14:textId="77777777" w:rsidR="00A87080" w:rsidRDefault="00A87080" w:rsidP="00A87080">
      <w:pPr>
        <w:pStyle w:val="NoSpacing"/>
        <w:rPr>
          <w:b/>
          <w:szCs w:val="24"/>
        </w:rPr>
      </w:pPr>
    </w:p>
    <w:p w14:paraId="72F9C124" w14:textId="77777777" w:rsidR="00A87080" w:rsidRDefault="00A87080" w:rsidP="00A87080">
      <w:pPr>
        <w:pStyle w:val="NoSpacing"/>
        <w:rPr>
          <w:b/>
          <w:szCs w:val="24"/>
        </w:rPr>
      </w:pPr>
      <w:r>
        <w:rPr>
          <w:b/>
          <w:szCs w:val="24"/>
        </w:rPr>
        <w:t>Versus</w:t>
      </w:r>
    </w:p>
    <w:p w14:paraId="72737730" w14:textId="77777777" w:rsidR="00A87080" w:rsidRDefault="00A87080" w:rsidP="00A87080">
      <w:pPr>
        <w:pStyle w:val="NoSpacing"/>
        <w:rPr>
          <w:b/>
          <w:szCs w:val="24"/>
        </w:rPr>
      </w:pPr>
    </w:p>
    <w:p w14:paraId="52B0690B" w14:textId="74AD53FE" w:rsidR="00A87080" w:rsidRDefault="00A87080" w:rsidP="00A87080">
      <w:pPr>
        <w:pStyle w:val="NoSpacing"/>
        <w:rPr>
          <w:b/>
          <w:szCs w:val="24"/>
        </w:rPr>
      </w:pPr>
      <w:r>
        <w:rPr>
          <w:b/>
          <w:szCs w:val="24"/>
        </w:rPr>
        <w:t xml:space="preserve">KUDAKWASHE MUJAJATI </w:t>
      </w:r>
    </w:p>
    <w:p w14:paraId="54BAA788" w14:textId="77777777" w:rsidR="00A87080" w:rsidRDefault="00A87080" w:rsidP="00A87080">
      <w:pPr>
        <w:pStyle w:val="NoSpacing"/>
        <w:rPr>
          <w:b/>
          <w:szCs w:val="24"/>
        </w:rPr>
      </w:pPr>
    </w:p>
    <w:p w14:paraId="17B9F2C3" w14:textId="77777777" w:rsidR="00A87080" w:rsidRDefault="00A87080" w:rsidP="00A87080">
      <w:pPr>
        <w:pStyle w:val="NoSpacing"/>
        <w:rPr>
          <w:szCs w:val="24"/>
        </w:rPr>
      </w:pPr>
      <w:r>
        <w:rPr>
          <w:szCs w:val="24"/>
        </w:rPr>
        <w:t>IN THE HIGH COURT OF ZIMBABWE</w:t>
      </w:r>
    </w:p>
    <w:p w14:paraId="53A2DAF6" w14:textId="77777777" w:rsidR="00A87080" w:rsidRDefault="00A87080" w:rsidP="00A87080">
      <w:pPr>
        <w:pStyle w:val="NoSpacing"/>
      </w:pPr>
      <w:r>
        <w:rPr>
          <w:szCs w:val="24"/>
          <w:lang w:val="en-ZW"/>
        </w:rPr>
        <w:t>DUBE-BANDA J</w:t>
      </w:r>
      <w:r>
        <w:t xml:space="preserve"> with Assessors Mr A.B. Mpofu and Mr E. Shumba</w:t>
      </w:r>
    </w:p>
    <w:p w14:paraId="29B6EB15" w14:textId="1DC078EA" w:rsidR="00A87080" w:rsidRDefault="00A87080" w:rsidP="00A87080">
      <w:pPr>
        <w:pStyle w:val="NoSpacing"/>
      </w:pPr>
      <w:r>
        <w:t>GWERU CIRCUIT COURT 23</w:t>
      </w:r>
      <w:r w:rsidR="00F80E69">
        <w:t>,</w:t>
      </w:r>
      <w:r>
        <w:t xml:space="preserve"> 24 MAY 2023 &amp;</w:t>
      </w:r>
      <w:r w:rsidR="00F80E69">
        <w:t xml:space="preserve"> 10 November 2023</w:t>
      </w:r>
    </w:p>
    <w:p w14:paraId="696544B1" w14:textId="77777777" w:rsidR="00A87080" w:rsidRDefault="00A87080" w:rsidP="00A87080">
      <w:pPr>
        <w:pStyle w:val="NoSpacing"/>
      </w:pPr>
    </w:p>
    <w:p w14:paraId="6D091FC0" w14:textId="77777777" w:rsidR="00A87080" w:rsidRDefault="00A87080" w:rsidP="00A87080">
      <w:pPr>
        <w:pStyle w:val="NoSpacing"/>
        <w:rPr>
          <w:szCs w:val="24"/>
          <w:lang w:val="en-ZW"/>
        </w:rPr>
      </w:pPr>
    </w:p>
    <w:p w14:paraId="121406B5" w14:textId="77777777" w:rsidR="00A87080" w:rsidRDefault="00A87080" w:rsidP="00A87080">
      <w:pPr>
        <w:pStyle w:val="NoSpacing"/>
        <w:rPr>
          <w:b/>
          <w:szCs w:val="24"/>
        </w:rPr>
      </w:pPr>
      <w:r>
        <w:rPr>
          <w:b/>
          <w:szCs w:val="24"/>
        </w:rPr>
        <w:t xml:space="preserve">Criminal trial </w:t>
      </w:r>
    </w:p>
    <w:p w14:paraId="25520E45" w14:textId="77777777" w:rsidR="00A87080" w:rsidRDefault="00A87080" w:rsidP="00A87080">
      <w:pPr>
        <w:pStyle w:val="NoSpacing"/>
        <w:rPr>
          <w:szCs w:val="24"/>
        </w:rPr>
      </w:pPr>
    </w:p>
    <w:p w14:paraId="57FA2F9A" w14:textId="5FD3D94C" w:rsidR="00A87080" w:rsidRDefault="00A87080" w:rsidP="00A87080">
      <w:pPr>
        <w:pStyle w:val="NoSpacing"/>
        <w:rPr>
          <w:szCs w:val="24"/>
          <w:lang w:val="en-ZW"/>
        </w:rPr>
      </w:pPr>
      <w:r>
        <w:rPr>
          <w:i/>
          <w:szCs w:val="24"/>
          <w:lang w:val="en-ZW"/>
        </w:rPr>
        <w:t xml:space="preserve">Ms. L. C. Mamombe, </w:t>
      </w:r>
      <w:r>
        <w:rPr>
          <w:iCs/>
          <w:szCs w:val="24"/>
          <w:lang w:val="en-ZW"/>
        </w:rPr>
        <w:t xml:space="preserve">for the State </w:t>
      </w:r>
    </w:p>
    <w:p w14:paraId="34010C2D" w14:textId="1C9A7EE3" w:rsidR="00A87080" w:rsidRDefault="00A87080" w:rsidP="00A87080">
      <w:pPr>
        <w:pStyle w:val="NoSpacing"/>
        <w:rPr>
          <w:iCs/>
          <w:szCs w:val="24"/>
        </w:rPr>
      </w:pPr>
      <w:r>
        <w:rPr>
          <w:i/>
          <w:szCs w:val="24"/>
        </w:rPr>
        <w:t xml:space="preserve">Ms. S. Ncube, </w:t>
      </w:r>
      <w:r>
        <w:rPr>
          <w:iCs/>
          <w:szCs w:val="24"/>
        </w:rPr>
        <w:t>for the accused</w:t>
      </w:r>
    </w:p>
    <w:p w14:paraId="273CDD09" w14:textId="77777777" w:rsidR="00A87080" w:rsidRDefault="00A87080" w:rsidP="00A87080">
      <w:pPr>
        <w:rPr>
          <w:rFonts w:ascii="Times New Roman" w:hAnsi="Times New Roman" w:cs="Times New Roman"/>
          <w:b/>
          <w:bCs/>
        </w:rPr>
      </w:pPr>
      <w:r>
        <w:rPr>
          <w:rFonts w:ascii="Times New Roman" w:hAnsi="Times New Roman" w:cs="Times New Roman"/>
          <w:b/>
          <w:bCs/>
        </w:rPr>
        <w:t xml:space="preserve">DUBE-BANDA J: </w:t>
      </w:r>
    </w:p>
    <w:p w14:paraId="039AF320" w14:textId="77777777" w:rsidR="00FD1AA4" w:rsidRDefault="00FD1AA4" w:rsidP="00A87080">
      <w:pPr>
        <w:rPr>
          <w:rFonts w:ascii="Times New Roman" w:hAnsi="Times New Roman" w:cs="Times New Roman"/>
          <w:b/>
          <w:bCs/>
        </w:rPr>
      </w:pPr>
    </w:p>
    <w:p w14:paraId="64F86F12" w14:textId="48D0E382" w:rsidR="00A87080" w:rsidRDefault="00A87080" w:rsidP="00A87080">
      <w:pPr>
        <w:rPr>
          <w:rFonts w:ascii="Times New Roman" w:hAnsi="Times New Roman" w:cs="Times New Roman"/>
          <w:sz w:val="24"/>
          <w:szCs w:val="24"/>
        </w:rPr>
      </w:pPr>
      <w:r>
        <w:rPr>
          <w:rFonts w:ascii="Times New Roman" w:hAnsi="Times New Roman" w:cs="Times New Roman"/>
        </w:rPr>
        <w:t xml:space="preserve">[1] </w:t>
      </w:r>
      <w:r>
        <w:rPr>
          <w:rFonts w:ascii="Times New Roman" w:hAnsi="Times New Roman" w:cs="Times New Roman"/>
          <w:sz w:val="24"/>
          <w:szCs w:val="24"/>
        </w:rPr>
        <w:t xml:space="preserve">The accused, Mr Kudakwashe Mujajati, is appearing before this court charged with the crime of murder as defined in section 47(1) of the Criminal Law (Codification and Reform) Act </w:t>
      </w:r>
      <w:r w:rsidR="00FD1AA4">
        <w:rPr>
          <w:rFonts w:ascii="Times New Roman" w:hAnsi="Times New Roman" w:cs="Times New Roman"/>
          <w:sz w:val="24"/>
          <w:szCs w:val="24"/>
        </w:rPr>
        <w:t>[</w:t>
      </w:r>
      <w:r>
        <w:rPr>
          <w:rFonts w:ascii="Times New Roman" w:hAnsi="Times New Roman" w:cs="Times New Roman"/>
          <w:sz w:val="24"/>
          <w:szCs w:val="24"/>
        </w:rPr>
        <w:t>Chapter 9:23</w:t>
      </w:r>
      <w:r w:rsidR="00FD1AA4">
        <w:rPr>
          <w:rFonts w:ascii="Times New Roman" w:hAnsi="Times New Roman" w:cs="Times New Roman"/>
          <w:sz w:val="24"/>
          <w:szCs w:val="24"/>
        </w:rPr>
        <w:t>] (hereinafter referred to as the “</w:t>
      </w:r>
      <w:r>
        <w:rPr>
          <w:rFonts w:ascii="Times New Roman" w:hAnsi="Times New Roman" w:cs="Times New Roman"/>
          <w:sz w:val="24"/>
          <w:szCs w:val="24"/>
        </w:rPr>
        <w:t xml:space="preserve">Criminal </w:t>
      </w:r>
      <w:r w:rsidR="00FD1AA4">
        <w:rPr>
          <w:rFonts w:ascii="Times New Roman" w:hAnsi="Times New Roman" w:cs="Times New Roman"/>
          <w:sz w:val="24"/>
          <w:szCs w:val="24"/>
        </w:rPr>
        <w:t xml:space="preserve">Law </w:t>
      </w:r>
      <w:r>
        <w:rPr>
          <w:rFonts w:ascii="Times New Roman" w:hAnsi="Times New Roman" w:cs="Times New Roman"/>
          <w:sz w:val="24"/>
          <w:szCs w:val="24"/>
        </w:rPr>
        <w:t>Code</w:t>
      </w:r>
      <w:r w:rsidR="00FD1AA4">
        <w:rPr>
          <w:rFonts w:ascii="Times New Roman" w:hAnsi="Times New Roman" w:cs="Times New Roman"/>
          <w:sz w:val="24"/>
          <w:szCs w:val="24"/>
        </w:rPr>
        <w:t>”</w:t>
      </w:r>
      <w:r>
        <w:rPr>
          <w:rFonts w:ascii="Times New Roman" w:hAnsi="Times New Roman" w:cs="Times New Roman"/>
          <w:sz w:val="24"/>
          <w:szCs w:val="24"/>
        </w:rPr>
        <w:t xml:space="preserve">). It being alleged that on 8 July 2021 </w:t>
      </w:r>
      <w:r w:rsidR="00FD1AA4">
        <w:rPr>
          <w:rFonts w:ascii="Times New Roman" w:hAnsi="Times New Roman" w:cs="Times New Roman"/>
          <w:sz w:val="24"/>
          <w:szCs w:val="24"/>
        </w:rPr>
        <w:t>he</w:t>
      </w:r>
      <w:r>
        <w:rPr>
          <w:rFonts w:ascii="Times New Roman" w:hAnsi="Times New Roman" w:cs="Times New Roman"/>
          <w:sz w:val="24"/>
          <w:szCs w:val="24"/>
        </w:rPr>
        <w:t xml:space="preserve"> unlawfully caused the death of Audrey Chikoka (</w:t>
      </w:r>
      <w:r w:rsidR="00FD1AA4">
        <w:rPr>
          <w:rFonts w:ascii="Times New Roman" w:hAnsi="Times New Roman" w:cs="Times New Roman"/>
          <w:sz w:val="24"/>
          <w:szCs w:val="24"/>
        </w:rPr>
        <w:t>herein after referred to as the “deceased”</w:t>
      </w:r>
      <w:r>
        <w:rPr>
          <w:rFonts w:ascii="Times New Roman" w:hAnsi="Times New Roman" w:cs="Times New Roman"/>
          <w:sz w:val="24"/>
          <w:szCs w:val="24"/>
        </w:rPr>
        <w:t>) by striking her once on the back of the head and once on the forehead with a wooden board intending to kill h</w:t>
      </w:r>
      <w:r w:rsidR="00FD1AA4">
        <w:rPr>
          <w:rFonts w:ascii="Times New Roman" w:hAnsi="Times New Roman" w:cs="Times New Roman"/>
          <w:sz w:val="24"/>
          <w:szCs w:val="24"/>
        </w:rPr>
        <w:t>er</w:t>
      </w:r>
      <w:r>
        <w:rPr>
          <w:rFonts w:ascii="Times New Roman" w:hAnsi="Times New Roman" w:cs="Times New Roman"/>
          <w:sz w:val="24"/>
          <w:szCs w:val="24"/>
        </w:rPr>
        <w:t xml:space="preserve"> or realising that there is a real risk or possibility that his conduct may cause the death of the deceased and continued to engage in that conduct despite the risk or possibility.</w:t>
      </w:r>
    </w:p>
    <w:p w14:paraId="29C9E659" w14:textId="77777777" w:rsidR="00A87080" w:rsidRDefault="00A87080" w:rsidP="00A87080">
      <w:pPr>
        <w:rPr>
          <w:rFonts w:ascii="Times New Roman" w:hAnsi="Times New Roman" w:cs="Times New Roman"/>
          <w:sz w:val="24"/>
          <w:szCs w:val="24"/>
        </w:rPr>
      </w:pPr>
    </w:p>
    <w:p w14:paraId="0FD56611" w14:textId="38624C72" w:rsidR="002C43F7" w:rsidRDefault="00A87080" w:rsidP="002C43F7">
      <w:pPr>
        <w:pStyle w:val="Default"/>
        <w:spacing w:line="360" w:lineRule="auto"/>
        <w:jc w:val="both"/>
      </w:pPr>
      <w:r w:rsidRPr="00CD3A74">
        <w:t xml:space="preserve">[2] </w:t>
      </w:r>
      <w:r w:rsidR="00540473" w:rsidRPr="00540473">
        <w:t>The accused, who was legally represented throughout the trial pleaded not guilty to the charge</w:t>
      </w:r>
      <w:r w:rsidR="00540473">
        <w:t xml:space="preserve"> of murder</w:t>
      </w:r>
      <w:r w:rsidR="00540473" w:rsidRPr="00540473">
        <w:t>, and offered a guilty plea to the lesser crime of culpa</w:t>
      </w:r>
      <w:r w:rsidR="00540473">
        <w:t xml:space="preserve">ble homicide. </w:t>
      </w:r>
      <w:r w:rsidR="00540473" w:rsidRPr="00540473">
        <w:t xml:space="preserve"> The State rejected a plea of guilty to culpable homicide and the matter proceeded to trial</w:t>
      </w:r>
      <w:r w:rsidR="00540473">
        <w:t xml:space="preserve"> on the charge of murder</w:t>
      </w:r>
      <w:r w:rsidR="00540473" w:rsidRPr="00540473">
        <w:t xml:space="preserve">. The State tendered an outline of the summary of the State case (Annexure A), which was read and is part of the record, and the accused tendered a defence outline (Annexure B) which was also read and is part of the record. </w:t>
      </w:r>
      <w:r w:rsidR="00540473">
        <w:t>In his defence outline the accused</w:t>
      </w:r>
      <w:r w:rsidR="002C43F7">
        <w:t xml:space="preserve"> admitted that he caused the death of the deceased but raised the defence of provocation.   </w:t>
      </w:r>
    </w:p>
    <w:p w14:paraId="4D3304DD" w14:textId="489DCF13" w:rsidR="00A87080" w:rsidRPr="00411795" w:rsidRDefault="00A87080" w:rsidP="002C43F7">
      <w:pPr>
        <w:pStyle w:val="Default"/>
        <w:spacing w:line="360" w:lineRule="auto"/>
        <w:jc w:val="both"/>
      </w:pPr>
    </w:p>
    <w:p w14:paraId="68E16107" w14:textId="6BF92489" w:rsidR="002C43F7" w:rsidRDefault="00A87080" w:rsidP="00E43CEE">
      <w:pPr>
        <w:rPr>
          <w:rFonts w:ascii="Times New Roman" w:hAnsi="Times New Roman" w:cs="Times New Roman"/>
          <w:sz w:val="24"/>
          <w:szCs w:val="24"/>
        </w:rPr>
      </w:pPr>
      <w:r w:rsidRPr="00A17602">
        <w:rPr>
          <w:rFonts w:ascii="Times New Roman" w:hAnsi="Times New Roman" w:cs="Times New Roman"/>
          <w:sz w:val="24"/>
          <w:szCs w:val="24"/>
        </w:rPr>
        <w:t xml:space="preserve">[3] </w:t>
      </w:r>
      <w:r w:rsidR="002C43F7" w:rsidRPr="002C43F7">
        <w:rPr>
          <w:rFonts w:ascii="Times New Roman" w:hAnsi="Times New Roman" w:cs="Times New Roman"/>
          <w:sz w:val="24"/>
          <w:szCs w:val="24"/>
        </w:rPr>
        <w:t>The accused made admissions in terms of s 314 of the Criminal Procedure and Evidence Act [Chapter 9:07] (CP &amp; E Act). The admissions relate to the evidence of certain witnesses as it appears in the summary of the State case.</w:t>
      </w:r>
    </w:p>
    <w:p w14:paraId="394E835A" w14:textId="5C452511" w:rsidR="00A87080" w:rsidRPr="00411795" w:rsidRDefault="00A87080" w:rsidP="00A87080">
      <w:pPr>
        <w:rPr>
          <w:rFonts w:ascii="Times New Roman" w:hAnsi="Times New Roman" w:cs="Times New Roman"/>
          <w:sz w:val="24"/>
          <w:szCs w:val="24"/>
        </w:rPr>
      </w:pPr>
    </w:p>
    <w:p w14:paraId="55F77715" w14:textId="33AE23E7" w:rsidR="00A87080" w:rsidRDefault="00A87080" w:rsidP="00B14DF9">
      <w:pPr>
        <w:ind w:left="720"/>
        <w:rPr>
          <w:rFonts w:ascii="Times New Roman" w:hAnsi="Times New Roman" w:cs="Times New Roman"/>
          <w:sz w:val="24"/>
          <w:szCs w:val="24"/>
        </w:rPr>
      </w:pPr>
      <w:r>
        <w:rPr>
          <w:rFonts w:ascii="Times New Roman" w:hAnsi="Times New Roman" w:cs="Times New Roman"/>
          <w:sz w:val="24"/>
          <w:szCs w:val="24"/>
        </w:rPr>
        <w:t>[3.1]</w:t>
      </w:r>
      <w:r w:rsidR="00B14DF9">
        <w:rPr>
          <w:rFonts w:ascii="Times New Roman" w:hAnsi="Times New Roman" w:cs="Times New Roman"/>
          <w:sz w:val="24"/>
          <w:szCs w:val="24"/>
        </w:rPr>
        <w:t xml:space="preserve"> The Evidence of Pedzisai Prince Tanyaradzwa is that he is a medical doctor stationed at Shurugwi District Hospital. On 8 July 2021 the body of the deceased was brought to hospital and he certified it dead. He observed injuries on the head. The evidence of </w:t>
      </w:r>
      <w:proofErr w:type="spellStart"/>
      <w:r w:rsidR="00B14DF9">
        <w:rPr>
          <w:rFonts w:ascii="Times New Roman" w:hAnsi="Times New Roman" w:cs="Times New Roman"/>
          <w:sz w:val="24"/>
          <w:szCs w:val="24"/>
        </w:rPr>
        <w:t>Buhlenkosi</w:t>
      </w:r>
      <w:proofErr w:type="spellEnd"/>
      <w:r w:rsidR="00B14DF9">
        <w:rPr>
          <w:rFonts w:ascii="Times New Roman" w:hAnsi="Times New Roman" w:cs="Times New Roman"/>
          <w:sz w:val="24"/>
          <w:szCs w:val="24"/>
        </w:rPr>
        <w:t xml:space="preserve"> </w:t>
      </w:r>
      <w:proofErr w:type="spellStart"/>
      <w:r w:rsidR="00B14DF9">
        <w:rPr>
          <w:rFonts w:ascii="Times New Roman" w:hAnsi="Times New Roman" w:cs="Times New Roman"/>
          <w:sz w:val="24"/>
          <w:szCs w:val="24"/>
        </w:rPr>
        <w:t>Ncube</w:t>
      </w:r>
      <w:proofErr w:type="spellEnd"/>
      <w:r w:rsidR="00B14DF9">
        <w:rPr>
          <w:rFonts w:ascii="Times New Roman" w:hAnsi="Times New Roman" w:cs="Times New Roman"/>
          <w:sz w:val="24"/>
          <w:szCs w:val="24"/>
        </w:rPr>
        <w:t xml:space="preserve"> is that she is a member of the ZRP. She identified the body of the deceased to Dr Juana Rodriguez Gregori who conducted a post mortem examination. While the body was in her care it did not suffer any further injuries. </w:t>
      </w:r>
      <w:r w:rsidR="002C43F7" w:rsidRPr="002C43F7">
        <w:rPr>
          <w:rFonts w:ascii="Times New Roman" w:hAnsi="Times New Roman" w:cs="Times New Roman"/>
          <w:sz w:val="24"/>
          <w:szCs w:val="24"/>
        </w:rPr>
        <w:t xml:space="preserve">The evidence of Doctor Juana Rodriguez Gregori is that she is a registered medical practitioner stationed at United Bulawayo Hospitals. Her evidence is that she examined the remains of the deceased and compiled a post mortem report (exhibit 2) depicting the injuries inflicted on the deceased and concluding that the cause of death was cranial trauma; assault and Covid-19. </w:t>
      </w:r>
    </w:p>
    <w:p w14:paraId="11A04137" w14:textId="77777777" w:rsidR="00A87080" w:rsidRDefault="00A87080" w:rsidP="00A87080">
      <w:pPr>
        <w:ind w:left="720"/>
        <w:rPr>
          <w:rFonts w:ascii="Times New Roman" w:hAnsi="Times New Roman" w:cs="Times New Roman"/>
          <w:sz w:val="24"/>
          <w:szCs w:val="24"/>
        </w:rPr>
      </w:pPr>
    </w:p>
    <w:p w14:paraId="34164741" w14:textId="5B9485BC" w:rsidR="00A87080" w:rsidRDefault="00A87080" w:rsidP="0071229B">
      <w:pPr>
        <w:ind w:left="720"/>
        <w:rPr>
          <w:rFonts w:ascii="Times New Roman" w:hAnsi="Times New Roman" w:cs="Times New Roman"/>
          <w:sz w:val="24"/>
          <w:szCs w:val="24"/>
        </w:rPr>
      </w:pPr>
      <w:r>
        <w:rPr>
          <w:rFonts w:ascii="Times New Roman" w:hAnsi="Times New Roman" w:cs="Times New Roman"/>
          <w:sz w:val="24"/>
          <w:szCs w:val="24"/>
        </w:rPr>
        <w:t xml:space="preserve">[3.2] The evidence of </w:t>
      </w:r>
      <w:proofErr w:type="spellStart"/>
      <w:r w:rsidR="0071229B">
        <w:rPr>
          <w:rFonts w:ascii="Times New Roman" w:hAnsi="Times New Roman" w:cs="Times New Roman"/>
          <w:sz w:val="24"/>
          <w:szCs w:val="24"/>
        </w:rPr>
        <w:t>Timias</w:t>
      </w:r>
      <w:proofErr w:type="spellEnd"/>
      <w:r w:rsidR="0071229B">
        <w:rPr>
          <w:rFonts w:ascii="Times New Roman" w:hAnsi="Times New Roman" w:cs="Times New Roman"/>
          <w:sz w:val="24"/>
          <w:szCs w:val="24"/>
        </w:rPr>
        <w:t xml:space="preserve"> </w:t>
      </w:r>
      <w:proofErr w:type="spellStart"/>
      <w:r w:rsidR="0071229B">
        <w:rPr>
          <w:rFonts w:ascii="Times New Roman" w:hAnsi="Times New Roman" w:cs="Times New Roman"/>
          <w:sz w:val="24"/>
          <w:szCs w:val="24"/>
        </w:rPr>
        <w:t>Mawadzuri</w:t>
      </w:r>
      <w:proofErr w:type="spellEnd"/>
      <w:r w:rsidR="004E7C7D">
        <w:rPr>
          <w:rFonts w:ascii="Times New Roman" w:hAnsi="Times New Roman" w:cs="Times New Roman"/>
          <w:sz w:val="24"/>
          <w:szCs w:val="24"/>
        </w:rPr>
        <w:t xml:space="preserve"> (</w:t>
      </w:r>
      <w:proofErr w:type="spellStart"/>
      <w:r w:rsidR="004E7C7D">
        <w:rPr>
          <w:rFonts w:ascii="Times New Roman" w:hAnsi="Times New Roman" w:cs="Times New Roman"/>
          <w:sz w:val="24"/>
          <w:szCs w:val="24"/>
        </w:rPr>
        <w:t>Mawadzuri</w:t>
      </w:r>
      <w:proofErr w:type="spellEnd"/>
      <w:r w:rsidR="004E7C7D">
        <w:rPr>
          <w:rFonts w:ascii="Times New Roman" w:hAnsi="Times New Roman" w:cs="Times New Roman"/>
          <w:sz w:val="24"/>
          <w:szCs w:val="24"/>
        </w:rPr>
        <w:t xml:space="preserve">) </w:t>
      </w:r>
      <w:r w:rsidR="0071229B">
        <w:rPr>
          <w:rFonts w:ascii="Times New Roman" w:hAnsi="Times New Roman" w:cs="Times New Roman"/>
          <w:sz w:val="24"/>
          <w:szCs w:val="24"/>
        </w:rPr>
        <w:t>is that he resides at house number 1111</w:t>
      </w:r>
      <w:r w:rsidR="003549AA">
        <w:rPr>
          <w:rFonts w:ascii="Times New Roman" w:hAnsi="Times New Roman" w:cs="Times New Roman"/>
          <w:sz w:val="24"/>
          <w:szCs w:val="24"/>
        </w:rPr>
        <w:t xml:space="preserve"> </w:t>
      </w:r>
      <w:r w:rsidR="0071229B">
        <w:rPr>
          <w:rFonts w:ascii="Times New Roman" w:hAnsi="Times New Roman" w:cs="Times New Roman"/>
          <w:sz w:val="24"/>
          <w:szCs w:val="24"/>
        </w:rPr>
        <w:t xml:space="preserve">Makusha Shurugwi (the </w:t>
      </w:r>
      <w:r w:rsidR="002C43F7">
        <w:rPr>
          <w:rFonts w:ascii="Times New Roman" w:hAnsi="Times New Roman" w:cs="Times New Roman"/>
          <w:sz w:val="24"/>
          <w:szCs w:val="24"/>
        </w:rPr>
        <w:t>“</w:t>
      </w:r>
      <w:r w:rsidR="0071229B">
        <w:rPr>
          <w:rFonts w:ascii="Times New Roman" w:hAnsi="Times New Roman" w:cs="Times New Roman"/>
          <w:sz w:val="24"/>
          <w:szCs w:val="24"/>
        </w:rPr>
        <w:t>house</w:t>
      </w:r>
      <w:r w:rsidR="002C43F7">
        <w:rPr>
          <w:rFonts w:ascii="Times New Roman" w:hAnsi="Times New Roman" w:cs="Times New Roman"/>
          <w:sz w:val="24"/>
          <w:szCs w:val="24"/>
        </w:rPr>
        <w:t>”</w:t>
      </w:r>
      <w:r w:rsidR="0071229B">
        <w:rPr>
          <w:rFonts w:ascii="Times New Roman" w:hAnsi="Times New Roman" w:cs="Times New Roman"/>
          <w:sz w:val="24"/>
          <w:szCs w:val="24"/>
        </w:rPr>
        <w:t>). The accused and deceased were husband and wife and tenants</w:t>
      </w:r>
      <w:r w:rsidR="00A756EA">
        <w:rPr>
          <w:rFonts w:ascii="Times New Roman" w:hAnsi="Times New Roman" w:cs="Times New Roman"/>
          <w:sz w:val="24"/>
          <w:szCs w:val="24"/>
        </w:rPr>
        <w:t xml:space="preserve"> renting a room at this</w:t>
      </w:r>
      <w:r w:rsidR="0071229B">
        <w:rPr>
          <w:rFonts w:ascii="Times New Roman" w:hAnsi="Times New Roman" w:cs="Times New Roman"/>
          <w:sz w:val="24"/>
          <w:szCs w:val="24"/>
        </w:rPr>
        <w:t xml:space="preserve"> house. On 8 July 2021 at around 0700 hours, he heard the </w:t>
      </w:r>
      <w:r w:rsidR="002C43F7">
        <w:rPr>
          <w:rFonts w:ascii="Times New Roman" w:hAnsi="Times New Roman" w:cs="Times New Roman"/>
          <w:sz w:val="24"/>
          <w:szCs w:val="24"/>
        </w:rPr>
        <w:t xml:space="preserve">accused </w:t>
      </w:r>
      <w:r w:rsidR="0071229B">
        <w:rPr>
          <w:rFonts w:ascii="Times New Roman" w:hAnsi="Times New Roman" w:cs="Times New Roman"/>
          <w:sz w:val="24"/>
          <w:szCs w:val="24"/>
        </w:rPr>
        <w:t xml:space="preserve">demanding cash from the deceased and the </w:t>
      </w:r>
      <w:r w:rsidR="002C43F7">
        <w:rPr>
          <w:rFonts w:ascii="Times New Roman" w:hAnsi="Times New Roman" w:cs="Times New Roman"/>
          <w:sz w:val="24"/>
          <w:szCs w:val="24"/>
        </w:rPr>
        <w:t>latter</w:t>
      </w:r>
      <w:r w:rsidR="0071229B">
        <w:rPr>
          <w:rFonts w:ascii="Times New Roman" w:hAnsi="Times New Roman" w:cs="Times New Roman"/>
          <w:sz w:val="24"/>
          <w:szCs w:val="24"/>
        </w:rPr>
        <w:t xml:space="preserve"> asking him to stop assaulting her. Thereafter the accused emerged from the room and locked the door and went away. He peeped through the window and saw the deceased lying on the floor. Police officers broke the door, he then entered the room and saw the deceased lying lifelessly on the floor bleeding from the nose and mouth. </w:t>
      </w:r>
    </w:p>
    <w:p w14:paraId="5EBB7CF2" w14:textId="77777777" w:rsidR="002C43F7" w:rsidRDefault="002C43F7" w:rsidP="0071229B">
      <w:pPr>
        <w:ind w:left="720"/>
        <w:rPr>
          <w:rFonts w:ascii="Times New Roman" w:hAnsi="Times New Roman" w:cs="Times New Roman"/>
          <w:sz w:val="24"/>
          <w:szCs w:val="24"/>
        </w:rPr>
      </w:pPr>
    </w:p>
    <w:p w14:paraId="5DBA39E7" w14:textId="2EEA2C54" w:rsidR="00A756EA" w:rsidRDefault="0071229B" w:rsidP="00B14DF9">
      <w:pPr>
        <w:ind w:left="720"/>
        <w:rPr>
          <w:rFonts w:ascii="Times New Roman" w:hAnsi="Times New Roman" w:cs="Times New Roman"/>
          <w:sz w:val="24"/>
          <w:szCs w:val="24"/>
        </w:rPr>
      </w:pPr>
      <w:r>
        <w:rPr>
          <w:rFonts w:ascii="Times New Roman" w:hAnsi="Times New Roman" w:cs="Times New Roman"/>
          <w:sz w:val="24"/>
          <w:szCs w:val="24"/>
        </w:rPr>
        <w:t>[3.</w:t>
      </w:r>
      <w:r w:rsidR="00FB342C">
        <w:rPr>
          <w:rFonts w:ascii="Times New Roman" w:hAnsi="Times New Roman" w:cs="Times New Roman"/>
          <w:sz w:val="24"/>
          <w:szCs w:val="24"/>
        </w:rPr>
        <w:t>3</w:t>
      </w:r>
      <w:r>
        <w:rPr>
          <w:rFonts w:ascii="Times New Roman" w:hAnsi="Times New Roman" w:cs="Times New Roman"/>
          <w:sz w:val="24"/>
          <w:szCs w:val="24"/>
        </w:rPr>
        <w:t xml:space="preserve">] </w:t>
      </w:r>
      <w:r w:rsidR="00E4485D">
        <w:rPr>
          <w:rFonts w:ascii="Times New Roman" w:hAnsi="Times New Roman" w:cs="Times New Roman"/>
          <w:sz w:val="24"/>
          <w:szCs w:val="24"/>
        </w:rPr>
        <w:t xml:space="preserve">The evidence of David Ncube </w:t>
      </w:r>
      <w:r w:rsidR="00A756EA">
        <w:rPr>
          <w:rFonts w:ascii="Times New Roman" w:hAnsi="Times New Roman" w:cs="Times New Roman"/>
          <w:sz w:val="24"/>
          <w:szCs w:val="24"/>
        </w:rPr>
        <w:t>is that he</w:t>
      </w:r>
      <w:r w:rsidR="00E4485D">
        <w:rPr>
          <w:rFonts w:ascii="Times New Roman" w:hAnsi="Times New Roman" w:cs="Times New Roman"/>
          <w:sz w:val="24"/>
          <w:szCs w:val="24"/>
        </w:rPr>
        <w:t xml:space="preserve"> entered the room through the window to rescue the two minor children who were trapped and crying inside the room. He saw the deceased lying on the floor unconscious and bleeding from the nose and the mouth. </w:t>
      </w:r>
      <w:r w:rsidR="00B14DF9">
        <w:rPr>
          <w:rFonts w:ascii="Times New Roman" w:hAnsi="Times New Roman" w:cs="Times New Roman"/>
          <w:sz w:val="24"/>
          <w:szCs w:val="24"/>
        </w:rPr>
        <w:t xml:space="preserve">The evidence of Marko </w:t>
      </w:r>
      <w:proofErr w:type="spellStart"/>
      <w:r w:rsidR="00B14DF9">
        <w:rPr>
          <w:rFonts w:ascii="Times New Roman" w:hAnsi="Times New Roman" w:cs="Times New Roman"/>
          <w:sz w:val="24"/>
          <w:szCs w:val="24"/>
        </w:rPr>
        <w:t>Mambwanda</w:t>
      </w:r>
      <w:proofErr w:type="spellEnd"/>
      <w:r w:rsidR="00B14DF9">
        <w:rPr>
          <w:rFonts w:ascii="Times New Roman" w:hAnsi="Times New Roman" w:cs="Times New Roman"/>
          <w:sz w:val="24"/>
          <w:szCs w:val="24"/>
        </w:rPr>
        <w:t xml:space="preserve"> is that he saw the deceased lying unconscious on the floor and bleeding from the nose and mouth. He used his motor vehicle to ferry the body of the deceased to Shurugwi Hospital. While the body was in his care, it did not suffer any further injuries. </w:t>
      </w:r>
    </w:p>
    <w:p w14:paraId="435F929D" w14:textId="77777777" w:rsidR="00B14DF9" w:rsidRDefault="00B14DF9" w:rsidP="00B14DF9">
      <w:pPr>
        <w:ind w:left="720"/>
        <w:rPr>
          <w:rFonts w:ascii="Times New Roman" w:hAnsi="Times New Roman" w:cs="Times New Roman"/>
          <w:sz w:val="24"/>
          <w:szCs w:val="24"/>
        </w:rPr>
      </w:pPr>
    </w:p>
    <w:p w14:paraId="35CC75D6" w14:textId="63E84566" w:rsidR="00E4485D" w:rsidRDefault="00E4485D" w:rsidP="0071229B">
      <w:pPr>
        <w:ind w:left="720"/>
        <w:rPr>
          <w:rFonts w:ascii="Times New Roman" w:hAnsi="Times New Roman" w:cs="Times New Roman"/>
          <w:sz w:val="24"/>
          <w:szCs w:val="24"/>
        </w:rPr>
      </w:pPr>
      <w:r>
        <w:rPr>
          <w:rFonts w:ascii="Times New Roman" w:hAnsi="Times New Roman" w:cs="Times New Roman"/>
          <w:sz w:val="24"/>
          <w:szCs w:val="24"/>
        </w:rPr>
        <w:t>[3.</w:t>
      </w:r>
      <w:r w:rsidR="00FB342C">
        <w:rPr>
          <w:rFonts w:ascii="Times New Roman" w:hAnsi="Times New Roman" w:cs="Times New Roman"/>
          <w:sz w:val="24"/>
          <w:szCs w:val="24"/>
        </w:rPr>
        <w:t>4</w:t>
      </w:r>
      <w:r>
        <w:rPr>
          <w:rFonts w:ascii="Times New Roman" w:hAnsi="Times New Roman" w:cs="Times New Roman"/>
          <w:sz w:val="24"/>
          <w:szCs w:val="24"/>
        </w:rPr>
        <w:t xml:space="preserve">] The evidence of Noris Chiripo </w:t>
      </w:r>
      <w:r w:rsidR="00A756EA">
        <w:rPr>
          <w:rFonts w:ascii="Times New Roman" w:hAnsi="Times New Roman" w:cs="Times New Roman"/>
          <w:sz w:val="24"/>
          <w:szCs w:val="24"/>
        </w:rPr>
        <w:t xml:space="preserve">is that he is </w:t>
      </w:r>
      <w:r>
        <w:rPr>
          <w:rFonts w:ascii="Times New Roman" w:hAnsi="Times New Roman" w:cs="Times New Roman"/>
          <w:sz w:val="24"/>
          <w:szCs w:val="24"/>
        </w:rPr>
        <w:t>a member of the Zimbabwe Republic Police</w:t>
      </w:r>
      <w:r w:rsidR="00A756EA">
        <w:rPr>
          <w:rFonts w:ascii="Times New Roman" w:hAnsi="Times New Roman" w:cs="Times New Roman"/>
          <w:sz w:val="24"/>
          <w:szCs w:val="24"/>
        </w:rPr>
        <w:t xml:space="preserve"> (ZRP)</w:t>
      </w:r>
      <w:r>
        <w:rPr>
          <w:rFonts w:ascii="Times New Roman" w:hAnsi="Times New Roman" w:cs="Times New Roman"/>
          <w:sz w:val="24"/>
          <w:szCs w:val="24"/>
        </w:rPr>
        <w:t xml:space="preserve">. His evidence is that he broke down the door and entered the room. He saw the deceased lying on the floor in a pool of blood and unconscious. He inspected </w:t>
      </w:r>
      <w:r>
        <w:rPr>
          <w:rFonts w:ascii="Times New Roman" w:hAnsi="Times New Roman" w:cs="Times New Roman"/>
          <w:sz w:val="24"/>
          <w:szCs w:val="24"/>
        </w:rPr>
        <w:lastRenderedPageBreak/>
        <w:t xml:space="preserve">the body of the deceased and observed a laceration above the right eye, laceration on the right cheek and blood oozing from the ears, nose and mouth. During the time the body </w:t>
      </w:r>
      <w:r w:rsidR="00A756EA">
        <w:rPr>
          <w:rFonts w:ascii="Times New Roman" w:hAnsi="Times New Roman" w:cs="Times New Roman"/>
          <w:sz w:val="24"/>
          <w:szCs w:val="24"/>
        </w:rPr>
        <w:t xml:space="preserve">of the deceased </w:t>
      </w:r>
      <w:r>
        <w:rPr>
          <w:rFonts w:ascii="Times New Roman" w:hAnsi="Times New Roman" w:cs="Times New Roman"/>
          <w:sz w:val="24"/>
          <w:szCs w:val="24"/>
        </w:rPr>
        <w:t xml:space="preserve">was in his care, it did not suffer any further injuries. </w:t>
      </w:r>
    </w:p>
    <w:p w14:paraId="77044B56" w14:textId="77777777" w:rsidR="00B14DF9" w:rsidRDefault="00B14DF9" w:rsidP="0071229B">
      <w:pPr>
        <w:ind w:left="720"/>
        <w:rPr>
          <w:rFonts w:ascii="Times New Roman" w:hAnsi="Times New Roman" w:cs="Times New Roman"/>
          <w:sz w:val="24"/>
          <w:szCs w:val="24"/>
        </w:rPr>
      </w:pPr>
    </w:p>
    <w:p w14:paraId="55B85231" w14:textId="51648428" w:rsidR="00A87080" w:rsidRDefault="00FB342C" w:rsidP="00B14DF9">
      <w:pPr>
        <w:ind w:left="720"/>
        <w:rPr>
          <w:rFonts w:ascii="Times New Roman" w:hAnsi="Times New Roman" w:cs="Times New Roman"/>
          <w:sz w:val="24"/>
          <w:szCs w:val="24"/>
        </w:rPr>
      </w:pPr>
      <w:r>
        <w:rPr>
          <w:rFonts w:ascii="Times New Roman" w:hAnsi="Times New Roman" w:cs="Times New Roman"/>
          <w:sz w:val="24"/>
          <w:szCs w:val="24"/>
        </w:rPr>
        <w:t>[3.5] The evidence of Joseph Shava is that he is a member of the ZRP stationed at CID Shurugwi. He examined the body of the deceased and took photographs. He noticed that the body</w:t>
      </w:r>
      <w:r w:rsidR="00A756EA">
        <w:rPr>
          <w:rFonts w:ascii="Times New Roman" w:hAnsi="Times New Roman" w:cs="Times New Roman"/>
          <w:sz w:val="24"/>
          <w:szCs w:val="24"/>
        </w:rPr>
        <w:t xml:space="preserve"> had</w:t>
      </w:r>
      <w:r>
        <w:rPr>
          <w:rFonts w:ascii="Times New Roman" w:hAnsi="Times New Roman" w:cs="Times New Roman"/>
          <w:sz w:val="24"/>
          <w:szCs w:val="24"/>
        </w:rPr>
        <w:t xml:space="preserve"> a laceration on the right eye, a laceration on the right cheek, swollen head and blood was oozing from the nose and mouth. He went to the scene </w:t>
      </w:r>
      <w:r w:rsidR="00A756EA">
        <w:rPr>
          <w:rFonts w:ascii="Times New Roman" w:hAnsi="Times New Roman" w:cs="Times New Roman"/>
          <w:sz w:val="24"/>
          <w:szCs w:val="24"/>
        </w:rPr>
        <w:t xml:space="preserve">of crime </w:t>
      </w:r>
      <w:r>
        <w:rPr>
          <w:rFonts w:ascii="Times New Roman" w:hAnsi="Times New Roman" w:cs="Times New Roman"/>
          <w:sz w:val="24"/>
          <w:szCs w:val="24"/>
        </w:rPr>
        <w:t>and took the wooden board used in the commission of this offence.</w:t>
      </w:r>
      <w:r w:rsidR="004373B6">
        <w:rPr>
          <w:rFonts w:ascii="Times New Roman" w:hAnsi="Times New Roman" w:cs="Times New Roman"/>
          <w:sz w:val="24"/>
          <w:szCs w:val="24"/>
        </w:rPr>
        <w:t xml:space="preserve"> The evidence of </w:t>
      </w:r>
      <w:proofErr w:type="spellStart"/>
      <w:r w:rsidR="004373B6">
        <w:rPr>
          <w:rFonts w:ascii="Times New Roman" w:hAnsi="Times New Roman" w:cs="Times New Roman"/>
          <w:sz w:val="24"/>
          <w:szCs w:val="24"/>
        </w:rPr>
        <w:t>Chipo</w:t>
      </w:r>
      <w:proofErr w:type="spellEnd"/>
      <w:r w:rsidR="004373B6">
        <w:rPr>
          <w:rFonts w:ascii="Times New Roman" w:hAnsi="Times New Roman" w:cs="Times New Roman"/>
          <w:sz w:val="24"/>
          <w:szCs w:val="24"/>
        </w:rPr>
        <w:t xml:space="preserve"> </w:t>
      </w:r>
      <w:proofErr w:type="spellStart"/>
      <w:r w:rsidR="004373B6">
        <w:rPr>
          <w:rFonts w:ascii="Times New Roman" w:hAnsi="Times New Roman" w:cs="Times New Roman"/>
          <w:sz w:val="24"/>
          <w:szCs w:val="24"/>
        </w:rPr>
        <w:t>Vandirai</w:t>
      </w:r>
      <w:proofErr w:type="spellEnd"/>
      <w:r w:rsidR="004373B6">
        <w:rPr>
          <w:rFonts w:ascii="Times New Roman" w:hAnsi="Times New Roman" w:cs="Times New Roman"/>
          <w:sz w:val="24"/>
          <w:szCs w:val="24"/>
        </w:rPr>
        <w:t xml:space="preserve"> is that she is the investigating officer in this matter. She recorded a warned and cautioned statement from the accused. The accused gave his statement freely and voluntarily. </w:t>
      </w:r>
    </w:p>
    <w:p w14:paraId="57F59814" w14:textId="77777777" w:rsidR="00B14DF9" w:rsidRPr="000C30CE" w:rsidRDefault="00B14DF9" w:rsidP="00B14DF9">
      <w:pPr>
        <w:ind w:left="720"/>
        <w:rPr>
          <w:rFonts w:ascii="Times New Roman" w:hAnsi="Times New Roman" w:cs="Times New Roman"/>
          <w:sz w:val="24"/>
          <w:szCs w:val="24"/>
        </w:rPr>
      </w:pPr>
    </w:p>
    <w:p w14:paraId="1B3609E1" w14:textId="0D1AE97E" w:rsidR="00A87080" w:rsidRDefault="00A87080" w:rsidP="00A87080">
      <w:pPr>
        <w:rPr>
          <w:rFonts w:ascii="Times New Roman" w:hAnsi="Times New Roman" w:cs="Times New Roman"/>
          <w:sz w:val="24"/>
          <w:szCs w:val="24"/>
        </w:rPr>
      </w:pPr>
      <w:r>
        <w:rPr>
          <w:rFonts w:ascii="Times New Roman" w:hAnsi="Times New Roman" w:cs="Times New Roman"/>
          <w:sz w:val="24"/>
          <w:szCs w:val="24"/>
        </w:rPr>
        <w:t xml:space="preserve">[4] </w:t>
      </w:r>
      <w:r w:rsidR="00183E43" w:rsidRPr="00183E43">
        <w:rPr>
          <w:rFonts w:ascii="Times New Roman" w:hAnsi="Times New Roman" w:cs="Times New Roman"/>
          <w:sz w:val="24"/>
          <w:szCs w:val="24"/>
        </w:rPr>
        <w:t>The State tendered with the consent of the accused the following documentary and real exhibits:</w:t>
      </w:r>
      <w:r w:rsidR="00183E43">
        <w:rPr>
          <w:rFonts w:ascii="Times New Roman" w:hAnsi="Times New Roman" w:cs="Times New Roman"/>
          <w:sz w:val="24"/>
          <w:szCs w:val="24"/>
        </w:rPr>
        <w:t xml:space="preserve"> </w:t>
      </w:r>
      <w:r w:rsidRPr="008D12E6">
        <w:rPr>
          <w:rFonts w:ascii="Times New Roman" w:hAnsi="Times New Roman" w:cs="Times New Roman"/>
          <w:sz w:val="24"/>
          <w:szCs w:val="24"/>
        </w:rPr>
        <w:t xml:space="preserve"> </w:t>
      </w:r>
      <w:r>
        <w:rPr>
          <w:rFonts w:ascii="Times New Roman" w:hAnsi="Times New Roman" w:cs="Times New Roman"/>
          <w:sz w:val="24"/>
          <w:szCs w:val="24"/>
        </w:rPr>
        <w:t>a confirmed warned and cautioned statement of the accused (</w:t>
      </w:r>
      <w:r w:rsidR="00183E43">
        <w:rPr>
          <w:rFonts w:ascii="Times New Roman" w:hAnsi="Times New Roman" w:cs="Times New Roman"/>
          <w:sz w:val="24"/>
          <w:szCs w:val="24"/>
        </w:rPr>
        <w:t>e</w:t>
      </w:r>
      <w:r>
        <w:rPr>
          <w:rFonts w:ascii="Times New Roman" w:hAnsi="Times New Roman" w:cs="Times New Roman"/>
          <w:sz w:val="24"/>
          <w:szCs w:val="24"/>
        </w:rPr>
        <w:t xml:space="preserve">xhibit 1), and </w:t>
      </w:r>
      <w:r w:rsidRPr="008D12E6">
        <w:rPr>
          <w:rFonts w:ascii="Times New Roman" w:hAnsi="Times New Roman" w:cs="Times New Roman"/>
          <w:sz w:val="24"/>
          <w:szCs w:val="24"/>
        </w:rPr>
        <w:t xml:space="preserve">the Post Mortem Report </w:t>
      </w:r>
      <w:r w:rsidR="00183E43">
        <w:rPr>
          <w:rFonts w:ascii="Times New Roman" w:hAnsi="Times New Roman" w:cs="Times New Roman"/>
          <w:sz w:val="24"/>
          <w:szCs w:val="24"/>
        </w:rPr>
        <w:t xml:space="preserve">No. 687-531-21 </w:t>
      </w:r>
      <w:r>
        <w:rPr>
          <w:rFonts w:ascii="Times New Roman" w:hAnsi="Times New Roman" w:cs="Times New Roman"/>
          <w:sz w:val="24"/>
          <w:szCs w:val="24"/>
        </w:rPr>
        <w:t>(</w:t>
      </w:r>
      <w:r w:rsidR="00183E43">
        <w:rPr>
          <w:rFonts w:ascii="Times New Roman" w:hAnsi="Times New Roman" w:cs="Times New Roman"/>
          <w:sz w:val="24"/>
          <w:szCs w:val="24"/>
        </w:rPr>
        <w:t>e</w:t>
      </w:r>
      <w:r>
        <w:rPr>
          <w:rFonts w:ascii="Times New Roman" w:hAnsi="Times New Roman" w:cs="Times New Roman"/>
          <w:sz w:val="24"/>
          <w:szCs w:val="24"/>
        </w:rPr>
        <w:t xml:space="preserve">xhibit 2) </w:t>
      </w:r>
      <w:r w:rsidR="00741ABA" w:rsidRPr="008D12E6">
        <w:rPr>
          <w:rFonts w:ascii="Times New Roman" w:hAnsi="Times New Roman" w:cs="Times New Roman"/>
          <w:sz w:val="24"/>
          <w:szCs w:val="24"/>
        </w:rPr>
        <w:t>compi</w:t>
      </w:r>
      <w:r w:rsidR="00741ABA">
        <w:rPr>
          <w:rFonts w:ascii="Times New Roman" w:hAnsi="Times New Roman" w:cs="Times New Roman"/>
          <w:sz w:val="24"/>
          <w:szCs w:val="24"/>
        </w:rPr>
        <w:t>l</w:t>
      </w:r>
      <w:r w:rsidR="00741ABA" w:rsidRPr="008D12E6">
        <w:rPr>
          <w:rFonts w:ascii="Times New Roman" w:hAnsi="Times New Roman" w:cs="Times New Roman"/>
          <w:sz w:val="24"/>
          <w:szCs w:val="24"/>
        </w:rPr>
        <w:t xml:space="preserve">ed </w:t>
      </w:r>
      <w:r w:rsidR="00741ABA">
        <w:rPr>
          <w:rFonts w:ascii="Times New Roman" w:hAnsi="Times New Roman" w:cs="Times New Roman"/>
          <w:sz w:val="24"/>
          <w:szCs w:val="24"/>
        </w:rPr>
        <w:t xml:space="preserve">Dr Juana Rodriguez Gregori. A </w:t>
      </w:r>
      <w:r w:rsidR="008C4A8C">
        <w:rPr>
          <w:rFonts w:ascii="Times New Roman" w:hAnsi="Times New Roman" w:cs="Times New Roman"/>
          <w:sz w:val="24"/>
          <w:szCs w:val="24"/>
        </w:rPr>
        <w:t>wooden board (</w:t>
      </w:r>
      <w:r w:rsidR="00183E43">
        <w:rPr>
          <w:rFonts w:ascii="Times New Roman" w:hAnsi="Times New Roman" w:cs="Times New Roman"/>
          <w:sz w:val="24"/>
          <w:szCs w:val="24"/>
        </w:rPr>
        <w:t>e</w:t>
      </w:r>
      <w:r w:rsidR="008C4A8C">
        <w:rPr>
          <w:rFonts w:ascii="Times New Roman" w:hAnsi="Times New Roman" w:cs="Times New Roman"/>
          <w:sz w:val="24"/>
          <w:szCs w:val="24"/>
        </w:rPr>
        <w:t xml:space="preserve">xhibit 3) with the flowing measurements: length 38cm; width 38cm; weight 1, 8845kg. </w:t>
      </w:r>
    </w:p>
    <w:p w14:paraId="0325BBAF" w14:textId="1C153323" w:rsidR="00A87080" w:rsidRPr="00844AD2" w:rsidRDefault="00A87080" w:rsidP="00A87080">
      <w:pPr>
        <w:spacing w:before="240"/>
        <w:rPr>
          <w:rFonts w:ascii="Times New Roman" w:hAnsi="Times New Roman" w:cs="Times New Roman"/>
          <w:sz w:val="24"/>
          <w:szCs w:val="24"/>
        </w:rPr>
      </w:pPr>
      <w:r>
        <w:rPr>
          <w:rFonts w:ascii="Times New Roman" w:hAnsi="Times New Roman" w:cs="Times New Roman"/>
          <w:sz w:val="24"/>
          <w:szCs w:val="24"/>
        </w:rPr>
        <w:t xml:space="preserve">[5] </w:t>
      </w:r>
      <w:r w:rsidRPr="006D4632">
        <w:rPr>
          <w:rFonts w:ascii="Times New Roman" w:hAnsi="Times New Roman" w:cs="Times New Roman"/>
          <w:sz w:val="24"/>
          <w:szCs w:val="24"/>
        </w:rPr>
        <w:t xml:space="preserve">The </w:t>
      </w:r>
      <w:r>
        <w:rPr>
          <w:rFonts w:ascii="Times New Roman" w:hAnsi="Times New Roman" w:cs="Times New Roman"/>
          <w:sz w:val="24"/>
          <w:szCs w:val="24"/>
        </w:rPr>
        <w:t>S</w:t>
      </w:r>
      <w:r w:rsidRPr="006D4632">
        <w:rPr>
          <w:rFonts w:ascii="Times New Roman" w:hAnsi="Times New Roman" w:cs="Times New Roman"/>
          <w:sz w:val="24"/>
          <w:szCs w:val="24"/>
        </w:rPr>
        <w:t xml:space="preserve">tate called two </w:t>
      </w:r>
      <w:r w:rsidRPr="00A17602">
        <w:rPr>
          <w:rFonts w:ascii="Times New Roman" w:hAnsi="Times New Roman" w:cs="Times New Roman"/>
          <w:i/>
          <w:iCs/>
          <w:sz w:val="24"/>
          <w:szCs w:val="24"/>
        </w:rPr>
        <w:t>viva voce</w:t>
      </w:r>
      <w:r w:rsidRPr="006D4632">
        <w:rPr>
          <w:rFonts w:ascii="Times New Roman" w:hAnsi="Times New Roman" w:cs="Times New Roman"/>
          <w:sz w:val="24"/>
          <w:szCs w:val="24"/>
        </w:rPr>
        <w:t xml:space="preserve"> </w:t>
      </w:r>
      <w:r>
        <w:rPr>
          <w:rFonts w:ascii="Times New Roman" w:hAnsi="Times New Roman" w:cs="Times New Roman"/>
          <w:sz w:val="24"/>
          <w:szCs w:val="24"/>
        </w:rPr>
        <w:t xml:space="preserve">witnesses </w:t>
      </w:r>
      <w:r w:rsidRPr="006D4632">
        <w:rPr>
          <w:rFonts w:ascii="Times New Roman" w:hAnsi="Times New Roman" w:cs="Times New Roman"/>
          <w:sz w:val="24"/>
          <w:szCs w:val="24"/>
        </w:rPr>
        <w:t xml:space="preserve">and the accused testified in his own defence. </w:t>
      </w:r>
      <w:r w:rsidR="00844AD2" w:rsidRPr="00844AD2">
        <w:rPr>
          <w:rFonts w:ascii="Times New Roman" w:hAnsi="Times New Roman" w:cs="Times New Roman"/>
          <w:sz w:val="24"/>
          <w:szCs w:val="24"/>
        </w:rPr>
        <w:t>The evidence of the witnesses will be summarised very briefly.</w:t>
      </w:r>
    </w:p>
    <w:p w14:paraId="7EDEB69E" w14:textId="77777777" w:rsidR="00A87080" w:rsidRDefault="00A87080">
      <w:pPr>
        <w:rPr>
          <w:rFonts w:ascii="Times New Roman" w:hAnsi="Times New Roman" w:cs="Times New Roman"/>
          <w:sz w:val="24"/>
          <w:szCs w:val="24"/>
          <w:lang w:val="en-US"/>
        </w:rPr>
      </w:pPr>
    </w:p>
    <w:p w14:paraId="1392C42D" w14:textId="6E4977C1" w:rsidR="00AC5C65" w:rsidRDefault="00820DA4">
      <w:pPr>
        <w:rPr>
          <w:rFonts w:ascii="Times New Roman" w:hAnsi="Times New Roman" w:cs="Times New Roman"/>
          <w:sz w:val="24"/>
          <w:szCs w:val="24"/>
          <w:lang w:val="en-US"/>
        </w:rPr>
      </w:pPr>
      <w:r>
        <w:rPr>
          <w:rFonts w:ascii="Times New Roman" w:hAnsi="Times New Roman" w:cs="Times New Roman"/>
          <w:sz w:val="24"/>
          <w:szCs w:val="24"/>
          <w:lang w:val="en-US"/>
        </w:rPr>
        <w:t>[6] The first State witness was Taizivei Chisake</w:t>
      </w:r>
      <w:r w:rsidR="00844AD2">
        <w:rPr>
          <w:rFonts w:ascii="Times New Roman" w:hAnsi="Times New Roman" w:cs="Times New Roman"/>
          <w:sz w:val="24"/>
          <w:szCs w:val="24"/>
          <w:lang w:val="en-US"/>
        </w:rPr>
        <w:t xml:space="preserve"> (Chisake). </w:t>
      </w:r>
      <w:r>
        <w:rPr>
          <w:rFonts w:ascii="Times New Roman" w:hAnsi="Times New Roman" w:cs="Times New Roman"/>
          <w:sz w:val="24"/>
          <w:szCs w:val="24"/>
          <w:lang w:val="en-US"/>
        </w:rPr>
        <w:t>She testified that she was renting a room at house number 1111 Makusha, Shurugwi. The accused and the deceased were also renting a room at the same house. In the morning of 8 July</w:t>
      </w:r>
      <w:r w:rsidR="00844A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E2AF2">
        <w:rPr>
          <w:rFonts w:ascii="Times New Roman" w:hAnsi="Times New Roman" w:cs="Times New Roman"/>
          <w:sz w:val="24"/>
          <w:szCs w:val="24"/>
          <w:lang w:val="en-US"/>
        </w:rPr>
        <w:t xml:space="preserve">as she was sleeping the yard, </w:t>
      </w:r>
      <w:r>
        <w:rPr>
          <w:rFonts w:ascii="Times New Roman" w:hAnsi="Times New Roman" w:cs="Times New Roman"/>
          <w:sz w:val="24"/>
          <w:szCs w:val="24"/>
          <w:lang w:val="en-US"/>
        </w:rPr>
        <w:t xml:space="preserve">she heard some noise emanating from the room rented by the accused and the deceased, the noise was indicating that there was a quarrel. </w:t>
      </w:r>
      <w:r w:rsidR="00DE2AF2">
        <w:rPr>
          <w:rFonts w:ascii="Times New Roman" w:hAnsi="Times New Roman" w:cs="Times New Roman"/>
          <w:sz w:val="24"/>
          <w:szCs w:val="24"/>
          <w:lang w:val="en-US"/>
        </w:rPr>
        <w:t xml:space="preserve">But she did not hear the exact words used by the accused and the deceased. </w:t>
      </w:r>
      <w:r>
        <w:rPr>
          <w:rFonts w:ascii="Times New Roman" w:hAnsi="Times New Roman" w:cs="Times New Roman"/>
          <w:sz w:val="24"/>
          <w:szCs w:val="24"/>
          <w:lang w:val="en-US"/>
        </w:rPr>
        <w:t xml:space="preserve">She heard a sound </w:t>
      </w:r>
      <w:r w:rsidR="00844AD2">
        <w:rPr>
          <w:rFonts w:ascii="Times New Roman" w:hAnsi="Times New Roman" w:cs="Times New Roman"/>
          <w:sz w:val="24"/>
          <w:szCs w:val="24"/>
          <w:lang w:val="en-US"/>
        </w:rPr>
        <w:t>indicating that a</w:t>
      </w:r>
      <w:r>
        <w:rPr>
          <w:rFonts w:ascii="Times New Roman" w:hAnsi="Times New Roman" w:cs="Times New Roman"/>
          <w:sz w:val="24"/>
          <w:szCs w:val="24"/>
          <w:lang w:val="en-US"/>
        </w:rPr>
        <w:t xml:space="preserve"> person </w:t>
      </w:r>
      <w:r w:rsidR="00844AD2">
        <w:rPr>
          <w:rFonts w:ascii="Times New Roman" w:hAnsi="Times New Roman" w:cs="Times New Roman"/>
          <w:sz w:val="24"/>
          <w:szCs w:val="24"/>
          <w:lang w:val="en-US"/>
        </w:rPr>
        <w:t xml:space="preserve">was </w:t>
      </w:r>
      <w:r>
        <w:rPr>
          <w:rFonts w:ascii="Times New Roman" w:hAnsi="Times New Roman" w:cs="Times New Roman"/>
          <w:sz w:val="24"/>
          <w:szCs w:val="24"/>
          <w:lang w:val="en-US"/>
        </w:rPr>
        <w:t xml:space="preserve">falling </w:t>
      </w:r>
      <w:r w:rsidR="00844AD2">
        <w:rPr>
          <w:rFonts w:ascii="Times New Roman" w:hAnsi="Times New Roman" w:cs="Times New Roman"/>
          <w:sz w:val="24"/>
          <w:szCs w:val="24"/>
          <w:lang w:val="en-US"/>
        </w:rPr>
        <w:t xml:space="preserve">down, </w:t>
      </w:r>
      <w:r>
        <w:rPr>
          <w:rFonts w:ascii="Times New Roman" w:hAnsi="Times New Roman" w:cs="Times New Roman"/>
          <w:sz w:val="24"/>
          <w:szCs w:val="24"/>
          <w:lang w:val="en-US"/>
        </w:rPr>
        <w:t xml:space="preserve">and thereafter </w:t>
      </w:r>
      <w:r w:rsidR="00DE2AF2">
        <w:rPr>
          <w:rFonts w:ascii="Times New Roman" w:hAnsi="Times New Roman" w:cs="Times New Roman"/>
          <w:sz w:val="24"/>
          <w:szCs w:val="24"/>
          <w:lang w:val="en-US"/>
        </w:rPr>
        <w:t>she</w:t>
      </w:r>
      <w:r>
        <w:rPr>
          <w:rFonts w:ascii="Times New Roman" w:hAnsi="Times New Roman" w:cs="Times New Roman"/>
          <w:sz w:val="24"/>
          <w:szCs w:val="24"/>
          <w:lang w:val="en-US"/>
        </w:rPr>
        <w:t xml:space="preserve"> heard children crying. </w:t>
      </w:r>
      <w:r w:rsidR="00DE2AF2">
        <w:rPr>
          <w:rFonts w:ascii="Times New Roman" w:hAnsi="Times New Roman" w:cs="Times New Roman"/>
          <w:sz w:val="24"/>
          <w:szCs w:val="24"/>
          <w:lang w:val="en-US"/>
        </w:rPr>
        <w:t xml:space="preserve">She testified that she received a report from the deceased’s four-year-old child, </w:t>
      </w:r>
      <w:r w:rsidR="00996B0E">
        <w:rPr>
          <w:rFonts w:ascii="Times New Roman" w:hAnsi="Times New Roman" w:cs="Times New Roman"/>
          <w:sz w:val="24"/>
          <w:szCs w:val="24"/>
          <w:lang w:val="en-US"/>
        </w:rPr>
        <w:t xml:space="preserve">and </w:t>
      </w:r>
      <w:r w:rsidR="00DE2AF2">
        <w:rPr>
          <w:rFonts w:ascii="Times New Roman" w:hAnsi="Times New Roman" w:cs="Times New Roman"/>
          <w:sz w:val="24"/>
          <w:szCs w:val="24"/>
          <w:lang w:val="en-US"/>
        </w:rPr>
        <w:t xml:space="preserve">as a result of the report she asked the child to open the window of the room, </w:t>
      </w:r>
      <w:r w:rsidR="00D27493">
        <w:rPr>
          <w:rFonts w:ascii="Times New Roman" w:hAnsi="Times New Roman" w:cs="Times New Roman"/>
          <w:sz w:val="24"/>
          <w:szCs w:val="24"/>
          <w:lang w:val="en-US"/>
        </w:rPr>
        <w:t xml:space="preserve">where </w:t>
      </w:r>
      <w:r w:rsidR="00DE2AF2">
        <w:rPr>
          <w:rFonts w:ascii="Times New Roman" w:hAnsi="Times New Roman" w:cs="Times New Roman"/>
          <w:sz w:val="24"/>
          <w:szCs w:val="24"/>
          <w:lang w:val="en-US"/>
        </w:rPr>
        <w:t xml:space="preserve">she saw the deceased lying down. David Ncube was asked to open the window and remove the two children from the room, </w:t>
      </w:r>
      <w:r w:rsidR="00844AD2">
        <w:rPr>
          <w:rFonts w:ascii="Times New Roman" w:hAnsi="Times New Roman" w:cs="Times New Roman"/>
          <w:sz w:val="24"/>
          <w:szCs w:val="24"/>
          <w:lang w:val="en-US"/>
        </w:rPr>
        <w:t>a</w:t>
      </w:r>
      <w:r w:rsidR="00DE2AF2">
        <w:rPr>
          <w:rFonts w:ascii="Times New Roman" w:hAnsi="Times New Roman" w:cs="Times New Roman"/>
          <w:sz w:val="24"/>
          <w:szCs w:val="24"/>
          <w:lang w:val="en-US"/>
        </w:rPr>
        <w:t xml:space="preserve"> two year and four-year-old. </w:t>
      </w:r>
      <w:r w:rsidR="00844AD2">
        <w:rPr>
          <w:rFonts w:ascii="Times New Roman" w:hAnsi="Times New Roman" w:cs="Times New Roman"/>
          <w:sz w:val="24"/>
          <w:szCs w:val="24"/>
          <w:lang w:val="en-US"/>
        </w:rPr>
        <w:t>The window was</w:t>
      </w:r>
      <w:r w:rsidR="00DE2AF2">
        <w:rPr>
          <w:rFonts w:ascii="Times New Roman" w:hAnsi="Times New Roman" w:cs="Times New Roman"/>
          <w:sz w:val="24"/>
          <w:szCs w:val="24"/>
          <w:lang w:val="en-US"/>
        </w:rPr>
        <w:t xml:space="preserve"> opened and the children were removed from the room</w:t>
      </w:r>
      <w:r w:rsidR="00EA1E53">
        <w:rPr>
          <w:rFonts w:ascii="Times New Roman" w:hAnsi="Times New Roman" w:cs="Times New Roman"/>
          <w:sz w:val="24"/>
          <w:szCs w:val="24"/>
          <w:lang w:val="en-US"/>
        </w:rPr>
        <w:t xml:space="preserve"> through that window. The police arrived and directed that the door be </w:t>
      </w:r>
      <w:r w:rsidR="003549AA">
        <w:rPr>
          <w:rFonts w:ascii="Times New Roman" w:hAnsi="Times New Roman" w:cs="Times New Roman"/>
          <w:sz w:val="24"/>
          <w:szCs w:val="24"/>
          <w:lang w:val="en-US"/>
        </w:rPr>
        <w:t xml:space="preserve">opened by </w:t>
      </w:r>
      <w:r w:rsidR="00EA1E53">
        <w:rPr>
          <w:rFonts w:ascii="Times New Roman" w:hAnsi="Times New Roman" w:cs="Times New Roman"/>
          <w:sz w:val="24"/>
          <w:szCs w:val="24"/>
          <w:lang w:val="en-US"/>
        </w:rPr>
        <w:t xml:space="preserve">force, the door was opened and the deceased was found </w:t>
      </w:r>
      <w:r w:rsidR="00EA1E53">
        <w:rPr>
          <w:rFonts w:ascii="Times New Roman" w:hAnsi="Times New Roman" w:cs="Times New Roman"/>
          <w:sz w:val="24"/>
          <w:szCs w:val="24"/>
          <w:lang w:val="en-US"/>
        </w:rPr>
        <w:lastRenderedPageBreak/>
        <w:t>lying on the floor. The deceased had blood coming out of the mouth and nose. The deceased was then carried to hospital.</w:t>
      </w:r>
      <w:r w:rsidR="00844AD2">
        <w:rPr>
          <w:rFonts w:ascii="Times New Roman" w:hAnsi="Times New Roman" w:cs="Times New Roman"/>
          <w:sz w:val="24"/>
          <w:szCs w:val="24"/>
          <w:lang w:val="en-US"/>
        </w:rPr>
        <w:t xml:space="preserve"> </w:t>
      </w:r>
      <w:r w:rsidR="00844AD2" w:rsidRPr="00844AD2">
        <w:rPr>
          <w:rFonts w:ascii="Times New Roman" w:hAnsi="Times New Roman" w:cs="Times New Roman"/>
          <w:sz w:val="24"/>
          <w:szCs w:val="24"/>
          <w:lang w:val="en-US"/>
        </w:rPr>
        <w:t>Chisake</w:t>
      </w:r>
      <w:r w:rsidR="00844AD2" w:rsidRPr="00844AD2">
        <w:rPr>
          <w:rFonts w:ascii="Times New Roman" w:hAnsi="Times New Roman" w:cs="Times New Roman"/>
          <w:sz w:val="24"/>
          <w:szCs w:val="24"/>
        </w:rPr>
        <w:t xml:space="preserve">, came across as a witness who had a clear recall of events. </w:t>
      </w:r>
      <w:r w:rsidR="003549AA">
        <w:rPr>
          <w:rFonts w:ascii="Times New Roman" w:hAnsi="Times New Roman" w:cs="Times New Roman"/>
          <w:sz w:val="24"/>
          <w:szCs w:val="24"/>
        </w:rPr>
        <w:t xml:space="preserve"> She </w:t>
      </w:r>
      <w:r w:rsidR="002D53C8">
        <w:rPr>
          <w:rFonts w:ascii="Times New Roman" w:hAnsi="Times New Roman" w:cs="Times New Roman"/>
          <w:sz w:val="24"/>
          <w:szCs w:val="24"/>
          <w:lang w:val="en-US"/>
        </w:rPr>
        <w:t xml:space="preserve">was a good and credible witness. Not stating more than she knew. She was honest that she did not see the accused </w:t>
      </w:r>
      <w:r w:rsidR="003549AA">
        <w:rPr>
          <w:rFonts w:ascii="Times New Roman" w:hAnsi="Times New Roman" w:cs="Times New Roman"/>
          <w:sz w:val="24"/>
          <w:szCs w:val="24"/>
          <w:lang w:val="en-US"/>
        </w:rPr>
        <w:t>assaulting</w:t>
      </w:r>
      <w:r w:rsidR="002D53C8">
        <w:rPr>
          <w:rFonts w:ascii="Times New Roman" w:hAnsi="Times New Roman" w:cs="Times New Roman"/>
          <w:sz w:val="24"/>
          <w:szCs w:val="24"/>
          <w:lang w:val="en-US"/>
        </w:rPr>
        <w:t xml:space="preserve"> the deceased, she merely heard a quarrel but did not hear the </w:t>
      </w:r>
      <w:r w:rsidR="003549AA">
        <w:rPr>
          <w:rFonts w:ascii="Times New Roman" w:hAnsi="Times New Roman" w:cs="Times New Roman"/>
          <w:sz w:val="24"/>
          <w:szCs w:val="24"/>
          <w:lang w:val="en-US"/>
        </w:rPr>
        <w:t>exact words exchanged in that quarrel.</w:t>
      </w:r>
      <w:r w:rsidR="002D53C8">
        <w:rPr>
          <w:rFonts w:ascii="Times New Roman" w:hAnsi="Times New Roman" w:cs="Times New Roman"/>
          <w:sz w:val="24"/>
          <w:szCs w:val="24"/>
          <w:lang w:val="en-US"/>
        </w:rPr>
        <w:t xml:space="preserve"> </w:t>
      </w:r>
      <w:r w:rsidR="00844AD2" w:rsidRPr="00844AD2">
        <w:rPr>
          <w:rFonts w:ascii="Times New Roman" w:hAnsi="Times New Roman" w:cs="Times New Roman"/>
          <w:sz w:val="24"/>
          <w:szCs w:val="24"/>
        </w:rPr>
        <w:t>Her evidence was not challenged in any material respects and there is no reason not to accept it.</w:t>
      </w:r>
    </w:p>
    <w:p w14:paraId="0412D3C4" w14:textId="77777777" w:rsidR="003549AA" w:rsidRDefault="003549AA">
      <w:pPr>
        <w:rPr>
          <w:rFonts w:ascii="Times New Roman" w:hAnsi="Times New Roman" w:cs="Times New Roman"/>
          <w:sz w:val="24"/>
          <w:szCs w:val="24"/>
          <w:lang w:val="en-US"/>
        </w:rPr>
      </w:pPr>
    </w:p>
    <w:p w14:paraId="1398B34C" w14:textId="53854E9B" w:rsidR="00B51008" w:rsidRDefault="00AC5C65">
      <w:pPr>
        <w:rPr>
          <w:rFonts w:ascii="Times New Roman" w:hAnsi="Times New Roman" w:cs="Times New Roman"/>
          <w:sz w:val="24"/>
          <w:szCs w:val="24"/>
          <w:lang w:val="en-US"/>
        </w:rPr>
      </w:pPr>
      <w:r>
        <w:rPr>
          <w:rFonts w:ascii="Times New Roman" w:hAnsi="Times New Roman" w:cs="Times New Roman"/>
          <w:sz w:val="24"/>
          <w:szCs w:val="24"/>
          <w:lang w:val="en-US"/>
        </w:rPr>
        <w:t>[8] The next State witness was Sithembekile Mpofu</w:t>
      </w:r>
      <w:r w:rsidR="002D53C8">
        <w:rPr>
          <w:rFonts w:ascii="Times New Roman" w:hAnsi="Times New Roman" w:cs="Times New Roman"/>
          <w:sz w:val="24"/>
          <w:szCs w:val="24"/>
          <w:lang w:val="en-US"/>
        </w:rPr>
        <w:t xml:space="preserve"> (Mpofu)</w:t>
      </w:r>
      <w:r>
        <w:rPr>
          <w:rFonts w:ascii="Times New Roman" w:hAnsi="Times New Roman" w:cs="Times New Roman"/>
          <w:sz w:val="24"/>
          <w:szCs w:val="24"/>
          <w:lang w:val="en-US"/>
        </w:rPr>
        <w:t xml:space="preserve">. </w:t>
      </w:r>
      <w:r w:rsidR="00125BED">
        <w:rPr>
          <w:rFonts w:ascii="Times New Roman" w:hAnsi="Times New Roman" w:cs="Times New Roman"/>
          <w:sz w:val="24"/>
          <w:szCs w:val="24"/>
          <w:lang w:val="en-US"/>
        </w:rPr>
        <w:t>She testified that she is the owner of house number 1111 Makusha, Shurugwi. The accused and deceased were husband and wife and her tenants, renting a room at her house. She received a report that the accused and the deceased were having a quarrel. She knocked at their door</w:t>
      </w:r>
      <w:r w:rsidR="00D27493">
        <w:rPr>
          <w:rFonts w:ascii="Times New Roman" w:hAnsi="Times New Roman" w:cs="Times New Roman"/>
          <w:sz w:val="24"/>
          <w:szCs w:val="24"/>
          <w:lang w:val="en-US"/>
        </w:rPr>
        <w:t xml:space="preserve"> </w:t>
      </w:r>
      <w:r w:rsidR="00125BED">
        <w:rPr>
          <w:rFonts w:ascii="Times New Roman" w:hAnsi="Times New Roman" w:cs="Times New Roman"/>
          <w:sz w:val="24"/>
          <w:szCs w:val="24"/>
          <w:lang w:val="en-US"/>
        </w:rPr>
        <w:t xml:space="preserve">and heard a sound indicating that someone was been beaten inside the room. She testified that she spoke to the accused, while outside their room, asking him the reason he was beating up the deceased. The accused apologized, unlocked the room from inside, walked out of the room, </w:t>
      </w:r>
      <w:r w:rsidR="00B51008">
        <w:rPr>
          <w:rFonts w:ascii="Times New Roman" w:hAnsi="Times New Roman" w:cs="Times New Roman"/>
          <w:sz w:val="24"/>
          <w:szCs w:val="24"/>
          <w:lang w:val="en-US"/>
        </w:rPr>
        <w:t xml:space="preserve">and told the witness that the deceased took a lot of his money. He then </w:t>
      </w:r>
      <w:r w:rsidR="00125BED">
        <w:rPr>
          <w:rFonts w:ascii="Times New Roman" w:hAnsi="Times New Roman" w:cs="Times New Roman"/>
          <w:sz w:val="24"/>
          <w:szCs w:val="24"/>
          <w:lang w:val="en-US"/>
        </w:rPr>
        <w:t>locked the door from outside and walked away</w:t>
      </w:r>
      <w:r w:rsidR="00B51008">
        <w:rPr>
          <w:rFonts w:ascii="Times New Roman" w:hAnsi="Times New Roman" w:cs="Times New Roman"/>
          <w:sz w:val="24"/>
          <w:szCs w:val="24"/>
          <w:lang w:val="en-US"/>
        </w:rPr>
        <w:t xml:space="preserve"> saying he was going to make a police report. She looked inside the </w:t>
      </w:r>
      <w:r w:rsidR="002D53C8">
        <w:rPr>
          <w:rFonts w:ascii="Times New Roman" w:hAnsi="Times New Roman" w:cs="Times New Roman"/>
          <w:sz w:val="24"/>
          <w:szCs w:val="24"/>
          <w:lang w:val="en-US"/>
        </w:rPr>
        <w:t>room</w:t>
      </w:r>
      <w:r w:rsidR="00B51008">
        <w:rPr>
          <w:rFonts w:ascii="Times New Roman" w:hAnsi="Times New Roman" w:cs="Times New Roman"/>
          <w:sz w:val="24"/>
          <w:szCs w:val="24"/>
          <w:lang w:val="en-US"/>
        </w:rPr>
        <w:t xml:space="preserve"> through the window and saw the deceased lying on the floor, she was appearing lifeless. She testified that when the police arrived, the door was forcibly opened. The deceased was found dead. She had a number of wounds. The body was then transported to hospital. The accused used to </w:t>
      </w:r>
      <w:r w:rsidR="002D53C8">
        <w:rPr>
          <w:rFonts w:ascii="Times New Roman" w:hAnsi="Times New Roman" w:cs="Times New Roman"/>
          <w:sz w:val="24"/>
          <w:szCs w:val="24"/>
          <w:lang w:val="en-US"/>
        </w:rPr>
        <w:t>dial her cell phone requesting</w:t>
      </w:r>
      <w:r w:rsidR="00282155">
        <w:rPr>
          <w:rFonts w:ascii="Times New Roman" w:hAnsi="Times New Roman" w:cs="Times New Roman"/>
          <w:sz w:val="24"/>
          <w:szCs w:val="24"/>
          <w:lang w:val="en-US"/>
        </w:rPr>
        <w:t xml:space="preserve"> to talk to the deceased. </w:t>
      </w:r>
    </w:p>
    <w:p w14:paraId="6EAE6A2F" w14:textId="77777777" w:rsidR="00F14085" w:rsidRDefault="00F14085">
      <w:pPr>
        <w:rPr>
          <w:rFonts w:ascii="Times New Roman" w:hAnsi="Times New Roman" w:cs="Times New Roman"/>
          <w:sz w:val="24"/>
          <w:szCs w:val="24"/>
          <w:lang w:val="en-US"/>
        </w:rPr>
      </w:pPr>
    </w:p>
    <w:p w14:paraId="6CE8B009" w14:textId="3BF707AC" w:rsidR="00FB4455" w:rsidRDefault="00F14085" w:rsidP="00077059">
      <w:pPr>
        <w:rPr>
          <w:rFonts w:ascii="Times New Roman" w:hAnsi="Times New Roman" w:cs="Times New Roman"/>
          <w:sz w:val="24"/>
          <w:szCs w:val="24"/>
        </w:rPr>
      </w:pPr>
      <w:r>
        <w:rPr>
          <w:rFonts w:ascii="Times New Roman" w:hAnsi="Times New Roman" w:cs="Times New Roman"/>
          <w:sz w:val="24"/>
          <w:szCs w:val="24"/>
          <w:lang w:val="en-US"/>
        </w:rPr>
        <w:t xml:space="preserve">[9] Under cross examination she testified that the accused </w:t>
      </w:r>
      <w:r w:rsidR="00A55C92">
        <w:rPr>
          <w:rFonts w:ascii="Times New Roman" w:hAnsi="Times New Roman" w:cs="Times New Roman"/>
          <w:sz w:val="24"/>
          <w:szCs w:val="24"/>
          <w:lang w:val="en-US"/>
        </w:rPr>
        <w:t xml:space="preserve">assaulted </w:t>
      </w:r>
      <w:r>
        <w:rPr>
          <w:rFonts w:ascii="Times New Roman" w:hAnsi="Times New Roman" w:cs="Times New Roman"/>
          <w:sz w:val="24"/>
          <w:szCs w:val="24"/>
          <w:lang w:val="en-US"/>
        </w:rPr>
        <w:t>the deceased while she (witness) was standing outside the door</w:t>
      </w:r>
      <w:r w:rsidR="00A55C92">
        <w:rPr>
          <w:rFonts w:ascii="Times New Roman" w:hAnsi="Times New Roman" w:cs="Times New Roman"/>
          <w:sz w:val="24"/>
          <w:szCs w:val="24"/>
          <w:lang w:val="en-US"/>
        </w:rPr>
        <w:t xml:space="preserve"> of their room</w:t>
      </w:r>
      <w:r>
        <w:rPr>
          <w:rFonts w:ascii="Times New Roman" w:hAnsi="Times New Roman" w:cs="Times New Roman"/>
          <w:sz w:val="24"/>
          <w:szCs w:val="24"/>
          <w:lang w:val="en-US"/>
        </w:rPr>
        <w:t xml:space="preserve">. </w:t>
      </w:r>
      <w:r w:rsidR="00A55C92">
        <w:rPr>
          <w:rFonts w:ascii="Times New Roman" w:hAnsi="Times New Roman" w:cs="Times New Roman"/>
          <w:sz w:val="24"/>
          <w:szCs w:val="24"/>
          <w:lang w:val="en-US"/>
        </w:rPr>
        <w:t xml:space="preserve">She asked the accused the reason she was beating up the deceased, he said “sorry.” </w:t>
      </w:r>
      <w:r>
        <w:rPr>
          <w:rFonts w:ascii="Times New Roman" w:hAnsi="Times New Roman" w:cs="Times New Roman"/>
          <w:sz w:val="24"/>
          <w:szCs w:val="24"/>
          <w:lang w:val="en-US"/>
        </w:rPr>
        <w:t>When she finally got in</w:t>
      </w:r>
      <w:r w:rsidR="00A55C92">
        <w:rPr>
          <w:rFonts w:ascii="Times New Roman" w:hAnsi="Times New Roman" w:cs="Times New Roman"/>
          <w:sz w:val="24"/>
          <w:szCs w:val="24"/>
          <w:lang w:val="en-US"/>
        </w:rPr>
        <w:t>side</w:t>
      </w:r>
      <w:r>
        <w:rPr>
          <w:rFonts w:ascii="Times New Roman" w:hAnsi="Times New Roman" w:cs="Times New Roman"/>
          <w:sz w:val="24"/>
          <w:szCs w:val="24"/>
          <w:lang w:val="en-US"/>
        </w:rPr>
        <w:t xml:space="preserve"> the room, she saw that the deceased was lying </w:t>
      </w:r>
      <w:r w:rsidR="00A55C92">
        <w:rPr>
          <w:rFonts w:ascii="Times New Roman" w:hAnsi="Times New Roman" w:cs="Times New Roman"/>
          <w:sz w:val="24"/>
          <w:szCs w:val="24"/>
          <w:lang w:val="en-US"/>
        </w:rPr>
        <w:t xml:space="preserve">down </w:t>
      </w:r>
      <w:r>
        <w:rPr>
          <w:rFonts w:ascii="Times New Roman" w:hAnsi="Times New Roman" w:cs="Times New Roman"/>
          <w:sz w:val="24"/>
          <w:szCs w:val="24"/>
          <w:lang w:val="en-US"/>
        </w:rPr>
        <w:t xml:space="preserve">in a pool of blood. </w:t>
      </w:r>
      <w:r w:rsidR="00077059">
        <w:rPr>
          <w:rFonts w:ascii="Times New Roman" w:hAnsi="Times New Roman" w:cs="Times New Roman"/>
          <w:sz w:val="24"/>
          <w:szCs w:val="24"/>
          <w:lang w:val="en-US"/>
        </w:rPr>
        <w:t xml:space="preserve">After </w:t>
      </w:r>
      <w:r w:rsidR="003549AA">
        <w:rPr>
          <w:rFonts w:ascii="Times New Roman" w:hAnsi="Times New Roman" w:cs="Times New Roman"/>
          <w:sz w:val="24"/>
          <w:szCs w:val="24"/>
          <w:lang w:val="en-US"/>
        </w:rPr>
        <w:t>t</w:t>
      </w:r>
      <w:r>
        <w:rPr>
          <w:rFonts w:ascii="Times New Roman" w:hAnsi="Times New Roman" w:cs="Times New Roman"/>
          <w:sz w:val="24"/>
          <w:szCs w:val="24"/>
          <w:lang w:val="en-US"/>
        </w:rPr>
        <w:t xml:space="preserve">he accused </w:t>
      </w:r>
      <w:r w:rsidR="00077059">
        <w:rPr>
          <w:rFonts w:ascii="Times New Roman" w:hAnsi="Times New Roman" w:cs="Times New Roman"/>
          <w:sz w:val="24"/>
          <w:szCs w:val="24"/>
          <w:lang w:val="en-US"/>
        </w:rPr>
        <w:t>left, he dialed her cell phone and</w:t>
      </w:r>
      <w:r>
        <w:rPr>
          <w:rFonts w:ascii="Times New Roman" w:hAnsi="Times New Roman" w:cs="Times New Roman"/>
          <w:sz w:val="24"/>
          <w:szCs w:val="24"/>
          <w:lang w:val="en-US"/>
        </w:rPr>
        <w:t xml:space="preserve"> she told him that his wife</w:t>
      </w:r>
      <w:r w:rsidR="00077059">
        <w:rPr>
          <w:rFonts w:ascii="Times New Roman" w:hAnsi="Times New Roman" w:cs="Times New Roman"/>
          <w:sz w:val="24"/>
          <w:szCs w:val="24"/>
          <w:lang w:val="en-US"/>
        </w:rPr>
        <w:t xml:space="preserve"> i.e., the </w:t>
      </w:r>
      <w:r>
        <w:rPr>
          <w:rFonts w:ascii="Times New Roman" w:hAnsi="Times New Roman" w:cs="Times New Roman"/>
          <w:sz w:val="24"/>
          <w:szCs w:val="24"/>
          <w:lang w:val="en-US"/>
        </w:rPr>
        <w:t xml:space="preserve">deceased was refusing to talk to him, because he assaulted her. The whole idea was to make the accused return to the house so that he would be </w:t>
      </w:r>
      <w:r w:rsidR="00077059">
        <w:rPr>
          <w:rFonts w:ascii="Times New Roman" w:hAnsi="Times New Roman" w:cs="Times New Roman"/>
          <w:sz w:val="24"/>
          <w:szCs w:val="24"/>
          <w:lang w:val="en-US"/>
        </w:rPr>
        <w:t>arrested, the accused remained</w:t>
      </w:r>
      <w:r>
        <w:rPr>
          <w:rFonts w:ascii="Times New Roman" w:hAnsi="Times New Roman" w:cs="Times New Roman"/>
          <w:sz w:val="24"/>
          <w:szCs w:val="24"/>
          <w:lang w:val="en-US"/>
        </w:rPr>
        <w:t xml:space="preserve"> in hiding until he was arrested</w:t>
      </w:r>
      <w:r w:rsidR="00077059">
        <w:rPr>
          <w:rFonts w:ascii="Times New Roman" w:hAnsi="Times New Roman" w:cs="Times New Roman"/>
          <w:sz w:val="24"/>
          <w:szCs w:val="24"/>
          <w:lang w:val="en-US"/>
        </w:rPr>
        <w:t xml:space="preserve">. </w:t>
      </w:r>
      <w:r w:rsidR="00FB4455" w:rsidRPr="00FB4455">
        <w:rPr>
          <w:rFonts w:ascii="Times New Roman" w:hAnsi="Times New Roman" w:cs="Times New Roman"/>
          <w:sz w:val="24"/>
          <w:szCs w:val="24"/>
          <w:lang w:val="en-US"/>
        </w:rPr>
        <w:t xml:space="preserve"> Mpofu</w:t>
      </w:r>
      <w:r w:rsidR="00FB4455" w:rsidRPr="00FB4455">
        <w:rPr>
          <w:rFonts w:ascii="Times New Roman" w:hAnsi="Times New Roman" w:cs="Times New Roman"/>
          <w:sz w:val="24"/>
          <w:szCs w:val="24"/>
        </w:rPr>
        <w:t xml:space="preserve"> came across as a witness who had a </w:t>
      </w:r>
      <w:r w:rsidR="00077059">
        <w:rPr>
          <w:rFonts w:ascii="Times New Roman" w:hAnsi="Times New Roman" w:cs="Times New Roman"/>
          <w:sz w:val="24"/>
          <w:szCs w:val="24"/>
        </w:rPr>
        <w:t>clear</w:t>
      </w:r>
      <w:r w:rsidR="00FB4455" w:rsidRPr="00FB4455">
        <w:rPr>
          <w:rFonts w:ascii="Times New Roman" w:hAnsi="Times New Roman" w:cs="Times New Roman"/>
          <w:sz w:val="24"/>
          <w:szCs w:val="24"/>
        </w:rPr>
        <w:t xml:space="preserve"> recall of events. Her evidence was not challenged in any material respects and there is no reason not to accept it</w:t>
      </w:r>
      <w:r w:rsidR="00FB4455">
        <w:rPr>
          <w:rFonts w:ascii="Times New Roman" w:hAnsi="Times New Roman" w:cs="Times New Roman"/>
          <w:sz w:val="24"/>
          <w:szCs w:val="24"/>
        </w:rPr>
        <w:t xml:space="preserve">. </w:t>
      </w:r>
      <w:r w:rsidR="00077059">
        <w:rPr>
          <w:rFonts w:ascii="Times New Roman" w:hAnsi="Times New Roman" w:cs="Times New Roman"/>
          <w:sz w:val="24"/>
          <w:szCs w:val="24"/>
        </w:rPr>
        <w:t xml:space="preserve">It is accepted without any reservation. </w:t>
      </w:r>
    </w:p>
    <w:p w14:paraId="0E519985" w14:textId="77777777" w:rsidR="00077059" w:rsidRPr="00077059" w:rsidRDefault="00077059" w:rsidP="00077059">
      <w:pPr>
        <w:rPr>
          <w:rFonts w:ascii="Times New Roman" w:hAnsi="Times New Roman" w:cs="Times New Roman"/>
          <w:sz w:val="24"/>
          <w:szCs w:val="24"/>
          <w:lang w:val="en-US"/>
        </w:rPr>
      </w:pPr>
    </w:p>
    <w:p w14:paraId="2B532E1E" w14:textId="1D90B271" w:rsidR="00FB4455" w:rsidRDefault="00FB4455">
      <w:pPr>
        <w:rPr>
          <w:rFonts w:ascii="Times New Roman" w:hAnsi="Times New Roman" w:cs="Times New Roman"/>
          <w:sz w:val="24"/>
          <w:szCs w:val="24"/>
          <w:lang w:val="en-US"/>
        </w:rPr>
      </w:pPr>
      <w:r>
        <w:rPr>
          <w:rFonts w:ascii="Times New Roman" w:hAnsi="Times New Roman" w:cs="Times New Roman"/>
          <w:sz w:val="24"/>
          <w:szCs w:val="24"/>
          <w:lang w:val="en-US"/>
        </w:rPr>
        <w:t>[1</w:t>
      </w:r>
      <w:r w:rsidR="00077059">
        <w:rPr>
          <w:rFonts w:ascii="Times New Roman" w:hAnsi="Times New Roman" w:cs="Times New Roman"/>
          <w:sz w:val="24"/>
          <w:szCs w:val="24"/>
          <w:lang w:val="en-US"/>
        </w:rPr>
        <w:t>0</w:t>
      </w:r>
      <w:r>
        <w:rPr>
          <w:rFonts w:ascii="Times New Roman" w:hAnsi="Times New Roman" w:cs="Times New Roman"/>
          <w:sz w:val="24"/>
          <w:szCs w:val="24"/>
          <w:lang w:val="en-US"/>
        </w:rPr>
        <w:t xml:space="preserve">] The accused testified </w:t>
      </w:r>
      <w:r w:rsidR="00166633">
        <w:rPr>
          <w:rFonts w:ascii="Times New Roman" w:hAnsi="Times New Roman" w:cs="Times New Roman"/>
          <w:sz w:val="24"/>
          <w:szCs w:val="24"/>
          <w:lang w:val="en-US"/>
        </w:rPr>
        <w:t>in his defence. He testified that h</w:t>
      </w:r>
      <w:r w:rsidR="00F80E69">
        <w:rPr>
          <w:rFonts w:ascii="Times New Roman" w:hAnsi="Times New Roman" w:cs="Times New Roman"/>
          <w:sz w:val="24"/>
          <w:szCs w:val="24"/>
          <w:lang w:val="en-US"/>
        </w:rPr>
        <w:t>e had g</w:t>
      </w:r>
      <w:r w:rsidR="00166633">
        <w:rPr>
          <w:rFonts w:ascii="Times New Roman" w:hAnsi="Times New Roman" w:cs="Times New Roman"/>
          <w:sz w:val="24"/>
          <w:szCs w:val="24"/>
          <w:lang w:val="en-US"/>
        </w:rPr>
        <w:t xml:space="preserve">ave the </w:t>
      </w:r>
      <w:r w:rsidR="00F80E69">
        <w:rPr>
          <w:rFonts w:ascii="Times New Roman" w:hAnsi="Times New Roman" w:cs="Times New Roman"/>
          <w:sz w:val="24"/>
          <w:szCs w:val="24"/>
          <w:lang w:val="en-US"/>
        </w:rPr>
        <w:t xml:space="preserve">deceased some money for safe-keeping. This money was to be used </w:t>
      </w:r>
      <w:r w:rsidR="00166633">
        <w:rPr>
          <w:rFonts w:ascii="Times New Roman" w:hAnsi="Times New Roman" w:cs="Times New Roman"/>
          <w:sz w:val="24"/>
          <w:szCs w:val="24"/>
          <w:lang w:val="en-US"/>
        </w:rPr>
        <w:t>for</w:t>
      </w:r>
      <w:r w:rsidR="00F80E69">
        <w:rPr>
          <w:rFonts w:ascii="Times New Roman" w:hAnsi="Times New Roman" w:cs="Times New Roman"/>
          <w:sz w:val="24"/>
          <w:szCs w:val="24"/>
          <w:lang w:val="en-US"/>
        </w:rPr>
        <w:t xml:space="preserve"> the construction of a house at the</w:t>
      </w:r>
      <w:r w:rsidR="00166633">
        <w:rPr>
          <w:rFonts w:ascii="Times New Roman" w:hAnsi="Times New Roman" w:cs="Times New Roman"/>
          <w:sz w:val="24"/>
          <w:szCs w:val="24"/>
          <w:lang w:val="en-US"/>
        </w:rPr>
        <w:t>ir</w:t>
      </w:r>
      <w:r w:rsidR="00F80E69">
        <w:rPr>
          <w:rFonts w:ascii="Times New Roman" w:hAnsi="Times New Roman" w:cs="Times New Roman"/>
          <w:sz w:val="24"/>
          <w:szCs w:val="24"/>
          <w:lang w:val="en-US"/>
        </w:rPr>
        <w:t xml:space="preserve"> </w:t>
      </w:r>
      <w:r w:rsidR="00F80E69">
        <w:rPr>
          <w:rFonts w:ascii="Times New Roman" w:hAnsi="Times New Roman" w:cs="Times New Roman"/>
          <w:sz w:val="24"/>
          <w:szCs w:val="24"/>
          <w:lang w:val="en-US"/>
        </w:rPr>
        <w:lastRenderedPageBreak/>
        <w:t xml:space="preserve">communal </w:t>
      </w:r>
      <w:r w:rsidR="003549AA">
        <w:rPr>
          <w:rFonts w:ascii="Times New Roman" w:hAnsi="Times New Roman" w:cs="Times New Roman"/>
          <w:sz w:val="24"/>
          <w:szCs w:val="24"/>
          <w:lang w:val="en-US"/>
        </w:rPr>
        <w:t>home</w:t>
      </w:r>
      <w:r w:rsidR="00F80E69">
        <w:rPr>
          <w:rFonts w:ascii="Times New Roman" w:hAnsi="Times New Roman" w:cs="Times New Roman"/>
          <w:sz w:val="24"/>
          <w:szCs w:val="24"/>
          <w:lang w:val="en-US"/>
        </w:rPr>
        <w:t xml:space="preserve">. </w:t>
      </w:r>
      <w:r w:rsidR="00F84386">
        <w:rPr>
          <w:rFonts w:ascii="Times New Roman" w:hAnsi="Times New Roman" w:cs="Times New Roman"/>
          <w:sz w:val="24"/>
          <w:szCs w:val="24"/>
          <w:lang w:val="en-US"/>
        </w:rPr>
        <w:t>In the evening of 7 July 2021, he requested the deceased to</w:t>
      </w:r>
      <w:r w:rsidR="00166633">
        <w:rPr>
          <w:rFonts w:ascii="Times New Roman" w:hAnsi="Times New Roman" w:cs="Times New Roman"/>
          <w:sz w:val="24"/>
          <w:szCs w:val="24"/>
          <w:lang w:val="en-US"/>
        </w:rPr>
        <w:t xml:space="preserve"> produce</w:t>
      </w:r>
      <w:r w:rsidR="00F84386">
        <w:rPr>
          <w:rFonts w:ascii="Times New Roman" w:hAnsi="Times New Roman" w:cs="Times New Roman"/>
          <w:sz w:val="24"/>
          <w:szCs w:val="24"/>
          <w:lang w:val="en-US"/>
        </w:rPr>
        <w:t xml:space="preserve"> the money so that he would count </w:t>
      </w:r>
      <w:r w:rsidR="00166633">
        <w:rPr>
          <w:rFonts w:ascii="Times New Roman" w:hAnsi="Times New Roman" w:cs="Times New Roman"/>
          <w:sz w:val="24"/>
          <w:szCs w:val="24"/>
          <w:lang w:val="en-US"/>
        </w:rPr>
        <w:t>to</w:t>
      </w:r>
      <w:r w:rsidR="00F84386">
        <w:rPr>
          <w:rFonts w:ascii="Times New Roman" w:hAnsi="Times New Roman" w:cs="Times New Roman"/>
          <w:sz w:val="24"/>
          <w:szCs w:val="24"/>
          <w:lang w:val="en-US"/>
        </w:rPr>
        <w:t xml:space="preserve"> ascertain </w:t>
      </w:r>
      <w:r w:rsidR="00166633">
        <w:rPr>
          <w:rFonts w:ascii="Times New Roman" w:hAnsi="Times New Roman" w:cs="Times New Roman"/>
          <w:sz w:val="24"/>
          <w:szCs w:val="24"/>
          <w:lang w:val="en-US"/>
        </w:rPr>
        <w:t>whether more was still needed to complete the construction of the house</w:t>
      </w:r>
      <w:r w:rsidR="00F84386">
        <w:rPr>
          <w:rFonts w:ascii="Times New Roman" w:hAnsi="Times New Roman" w:cs="Times New Roman"/>
          <w:sz w:val="24"/>
          <w:szCs w:val="24"/>
          <w:lang w:val="en-US"/>
        </w:rPr>
        <w:t>. At that stage a</w:t>
      </w:r>
      <w:r w:rsidR="00072BD4">
        <w:rPr>
          <w:rFonts w:ascii="Times New Roman" w:hAnsi="Times New Roman" w:cs="Times New Roman"/>
          <w:sz w:val="24"/>
          <w:szCs w:val="24"/>
          <w:lang w:val="en-US"/>
        </w:rPr>
        <w:t xml:space="preserve"> misunderstating ensued</w:t>
      </w:r>
      <w:r w:rsidR="00F84386">
        <w:rPr>
          <w:rFonts w:ascii="Times New Roman" w:hAnsi="Times New Roman" w:cs="Times New Roman"/>
          <w:sz w:val="24"/>
          <w:szCs w:val="24"/>
          <w:lang w:val="en-US"/>
        </w:rPr>
        <w:t xml:space="preserve"> and the two started to quarrel. He testified </w:t>
      </w:r>
      <w:r w:rsidR="0029006A">
        <w:rPr>
          <w:rFonts w:ascii="Times New Roman" w:hAnsi="Times New Roman" w:cs="Times New Roman"/>
          <w:sz w:val="24"/>
          <w:szCs w:val="24"/>
          <w:lang w:val="en-US"/>
        </w:rPr>
        <w:t xml:space="preserve">that </w:t>
      </w:r>
      <w:r w:rsidR="00072BD4">
        <w:rPr>
          <w:rFonts w:ascii="Times New Roman" w:hAnsi="Times New Roman" w:cs="Times New Roman"/>
          <w:sz w:val="24"/>
          <w:szCs w:val="24"/>
          <w:lang w:val="en-US"/>
        </w:rPr>
        <w:t xml:space="preserve">he then </w:t>
      </w:r>
      <w:r w:rsidR="0029006A">
        <w:rPr>
          <w:rFonts w:ascii="Times New Roman" w:hAnsi="Times New Roman" w:cs="Times New Roman"/>
          <w:sz w:val="24"/>
          <w:szCs w:val="24"/>
          <w:lang w:val="en-US"/>
        </w:rPr>
        <w:t>decided to keep</w:t>
      </w:r>
      <w:r w:rsidR="00F84386">
        <w:rPr>
          <w:rFonts w:ascii="Times New Roman" w:hAnsi="Times New Roman" w:cs="Times New Roman"/>
          <w:sz w:val="24"/>
          <w:szCs w:val="24"/>
          <w:lang w:val="en-US"/>
        </w:rPr>
        <w:t xml:space="preserve"> quiet and to lie down on the bed. </w:t>
      </w:r>
      <w:r w:rsidR="0029006A">
        <w:rPr>
          <w:rFonts w:ascii="Times New Roman" w:hAnsi="Times New Roman" w:cs="Times New Roman"/>
          <w:sz w:val="24"/>
          <w:szCs w:val="24"/>
          <w:lang w:val="en-US"/>
        </w:rPr>
        <w:t xml:space="preserve">The deceased slept on the floor, something that she had not done before. In the morning of 8 July 2021, he asked deceased the reason </w:t>
      </w:r>
      <w:r w:rsidR="00072BD4">
        <w:rPr>
          <w:rFonts w:ascii="Times New Roman" w:hAnsi="Times New Roman" w:cs="Times New Roman"/>
          <w:sz w:val="24"/>
          <w:szCs w:val="24"/>
          <w:lang w:val="en-US"/>
        </w:rPr>
        <w:t>s</w:t>
      </w:r>
      <w:r w:rsidR="0029006A">
        <w:rPr>
          <w:rFonts w:ascii="Times New Roman" w:hAnsi="Times New Roman" w:cs="Times New Roman"/>
          <w:sz w:val="24"/>
          <w:szCs w:val="24"/>
          <w:lang w:val="en-US"/>
        </w:rPr>
        <w:t xml:space="preserve">he slept on the floor, a quarrel started and the deceased struck him with a bottle on the forehead. He fell off the bed, got dizzy and after regaining strength he slapped </w:t>
      </w:r>
      <w:r w:rsidR="00072BD4">
        <w:rPr>
          <w:rFonts w:ascii="Times New Roman" w:hAnsi="Times New Roman" w:cs="Times New Roman"/>
          <w:sz w:val="24"/>
          <w:szCs w:val="24"/>
          <w:lang w:val="en-US"/>
        </w:rPr>
        <w:t>deceased</w:t>
      </w:r>
      <w:r w:rsidR="0029006A">
        <w:rPr>
          <w:rFonts w:ascii="Times New Roman" w:hAnsi="Times New Roman" w:cs="Times New Roman"/>
          <w:sz w:val="24"/>
          <w:szCs w:val="24"/>
          <w:lang w:val="en-US"/>
        </w:rPr>
        <w:t xml:space="preserve"> with an open hand. He testified that he got so enraged such that he could not control himself. He then took a board of plank and struck her twice on the head. </w:t>
      </w:r>
    </w:p>
    <w:p w14:paraId="4F341AF5" w14:textId="77777777" w:rsidR="00C1208D" w:rsidRDefault="00C1208D">
      <w:pPr>
        <w:rPr>
          <w:rFonts w:ascii="Times New Roman" w:hAnsi="Times New Roman" w:cs="Times New Roman"/>
          <w:sz w:val="24"/>
          <w:szCs w:val="24"/>
          <w:lang w:val="en-US"/>
        </w:rPr>
      </w:pPr>
    </w:p>
    <w:p w14:paraId="66AE52DC" w14:textId="5CE3AD73" w:rsidR="00C1208D" w:rsidRDefault="00C1208D">
      <w:pPr>
        <w:rPr>
          <w:rFonts w:ascii="Times New Roman" w:hAnsi="Times New Roman" w:cs="Times New Roman"/>
          <w:sz w:val="24"/>
          <w:szCs w:val="24"/>
          <w:lang w:val="en-US"/>
        </w:rPr>
      </w:pPr>
      <w:r>
        <w:rPr>
          <w:rFonts w:ascii="Times New Roman" w:hAnsi="Times New Roman" w:cs="Times New Roman"/>
          <w:sz w:val="24"/>
          <w:szCs w:val="24"/>
          <w:lang w:val="en-US"/>
        </w:rPr>
        <w:t>[1</w:t>
      </w:r>
      <w:r w:rsidR="00F466D9">
        <w:rPr>
          <w:rFonts w:ascii="Times New Roman" w:hAnsi="Times New Roman" w:cs="Times New Roman"/>
          <w:sz w:val="24"/>
          <w:szCs w:val="24"/>
          <w:lang w:val="en-US"/>
        </w:rPr>
        <w:t>1</w:t>
      </w:r>
      <w:r>
        <w:rPr>
          <w:rFonts w:ascii="Times New Roman" w:hAnsi="Times New Roman" w:cs="Times New Roman"/>
          <w:sz w:val="24"/>
          <w:szCs w:val="24"/>
          <w:lang w:val="en-US"/>
        </w:rPr>
        <w:t xml:space="preserve">] The accused testified further </w:t>
      </w:r>
      <w:r w:rsidR="006C3C7D">
        <w:rPr>
          <w:rFonts w:ascii="Times New Roman" w:hAnsi="Times New Roman" w:cs="Times New Roman"/>
          <w:sz w:val="24"/>
          <w:szCs w:val="24"/>
          <w:lang w:val="en-US"/>
        </w:rPr>
        <w:t xml:space="preserve">that as he </w:t>
      </w:r>
      <w:r w:rsidR="00072BD4">
        <w:rPr>
          <w:rFonts w:ascii="Times New Roman" w:hAnsi="Times New Roman" w:cs="Times New Roman"/>
          <w:sz w:val="24"/>
          <w:szCs w:val="24"/>
          <w:lang w:val="en-US"/>
        </w:rPr>
        <w:t xml:space="preserve">left the </w:t>
      </w:r>
      <w:r w:rsidR="006C3C7D">
        <w:rPr>
          <w:rFonts w:ascii="Times New Roman" w:hAnsi="Times New Roman" w:cs="Times New Roman"/>
          <w:sz w:val="24"/>
          <w:szCs w:val="24"/>
          <w:lang w:val="en-US"/>
        </w:rPr>
        <w:t>room,</w:t>
      </w:r>
      <w:r>
        <w:rPr>
          <w:rFonts w:ascii="Times New Roman" w:hAnsi="Times New Roman" w:cs="Times New Roman"/>
          <w:sz w:val="24"/>
          <w:szCs w:val="24"/>
          <w:lang w:val="en-US"/>
        </w:rPr>
        <w:t xml:space="preserve"> </w:t>
      </w:r>
      <w:r w:rsidR="006C3C7D">
        <w:rPr>
          <w:rFonts w:ascii="Times New Roman" w:hAnsi="Times New Roman" w:cs="Times New Roman"/>
          <w:sz w:val="24"/>
          <w:szCs w:val="24"/>
          <w:lang w:val="en-US"/>
        </w:rPr>
        <w:t>he</w:t>
      </w:r>
      <w:r>
        <w:rPr>
          <w:rFonts w:ascii="Times New Roman" w:hAnsi="Times New Roman" w:cs="Times New Roman"/>
          <w:sz w:val="24"/>
          <w:szCs w:val="24"/>
          <w:lang w:val="en-US"/>
        </w:rPr>
        <w:t xml:space="preserve"> closed the door. He </w:t>
      </w:r>
      <w:r w:rsidR="006C3C7D">
        <w:rPr>
          <w:rFonts w:ascii="Times New Roman" w:hAnsi="Times New Roman" w:cs="Times New Roman"/>
          <w:sz w:val="24"/>
          <w:szCs w:val="24"/>
          <w:lang w:val="en-US"/>
        </w:rPr>
        <w:t>just decided to go</w:t>
      </w:r>
      <w:r>
        <w:rPr>
          <w:rFonts w:ascii="Times New Roman" w:hAnsi="Times New Roman" w:cs="Times New Roman"/>
          <w:sz w:val="24"/>
          <w:szCs w:val="24"/>
          <w:lang w:val="en-US"/>
        </w:rPr>
        <w:t xml:space="preserve"> but had no destination in mind and did not know where he was going. </w:t>
      </w:r>
      <w:r w:rsidR="005D108A">
        <w:rPr>
          <w:rFonts w:ascii="Times New Roman" w:hAnsi="Times New Roman" w:cs="Times New Roman"/>
          <w:sz w:val="24"/>
          <w:szCs w:val="24"/>
          <w:lang w:val="en-US"/>
        </w:rPr>
        <w:t xml:space="preserve">As he was walking his cell phone rang, he answered the call and he requested </w:t>
      </w:r>
      <w:r w:rsidR="006C3C7D">
        <w:rPr>
          <w:rFonts w:ascii="Times New Roman" w:hAnsi="Times New Roman" w:cs="Times New Roman"/>
          <w:sz w:val="24"/>
          <w:szCs w:val="24"/>
          <w:lang w:val="en-US"/>
        </w:rPr>
        <w:t>the caller</w:t>
      </w:r>
      <w:r w:rsidR="005D108A">
        <w:rPr>
          <w:rFonts w:ascii="Times New Roman" w:hAnsi="Times New Roman" w:cs="Times New Roman"/>
          <w:sz w:val="24"/>
          <w:szCs w:val="24"/>
          <w:lang w:val="en-US"/>
        </w:rPr>
        <w:t xml:space="preserve"> to </w:t>
      </w:r>
      <w:r w:rsidR="006C3C7D">
        <w:rPr>
          <w:rFonts w:ascii="Times New Roman" w:hAnsi="Times New Roman" w:cs="Times New Roman"/>
          <w:sz w:val="24"/>
          <w:szCs w:val="24"/>
          <w:lang w:val="en-US"/>
        </w:rPr>
        <w:t xml:space="preserve">give the phone to </w:t>
      </w:r>
      <w:r w:rsidR="005D108A">
        <w:rPr>
          <w:rFonts w:ascii="Times New Roman" w:hAnsi="Times New Roman" w:cs="Times New Roman"/>
          <w:sz w:val="24"/>
          <w:szCs w:val="24"/>
          <w:lang w:val="en-US"/>
        </w:rPr>
        <w:t>the deceased so that he could talk to her. He was told that the deceased was refusing to talk to h</w:t>
      </w:r>
      <w:r w:rsidR="006C3C7D">
        <w:rPr>
          <w:rFonts w:ascii="Times New Roman" w:hAnsi="Times New Roman" w:cs="Times New Roman"/>
          <w:sz w:val="24"/>
          <w:szCs w:val="24"/>
          <w:lang w:val="en-US"/>
        </w:rPr>
        <w:t>im</w:t>
      </w:r>
      <w:r w:rsidR="005D108A">
        <w:rPr>
          <w:rFonts w:ascii="Times New Roman" w:hAnsi="Times New Roman" w:cs="Times New Roman"/>
          <w:sz w:val="24"/>
          <w:szCs w:val="24"/>
          <w:lang w:val="en-US"/>
        </w:rPr>
        <w:t xml:space="preserve"> because he assaulted her. He testified that at that point he did not know what was happening to him, he was feeling dizzy. He continued walking around Shurugwi. He was only told by people that he killed his wife and left the door locked. </w:t>
      </w:r>
      <w:r w:rsidR="00787884">
        <w:rPr>
          <w:rFonts w:ascii="Times New Roman" w:hAnsi="Times New Roman" w:cs="Times New Roman"/>
          <w:sz w:val="24"/>
          <w:szCs w:val="24"/>
          <w:lang w:val="en-US"/>
        </w:rPr>
        <w:t xml:space="preserve">He was arrested by members of the public and handed over to the police. </w:t>
      </w:r>
    </w:p>
    <w:p w14:paraId="48C5E676" w14:textId="77777777" w:rsidR="00787884" w:rsidRDefault="00787884">
      <w:pPr>
        <w:rPr>
          <w:rFonts w:ascii="Times New Roman" w:hAnsi="Times New Roman" w:cs="Times New Roman"/>
          <w:sz w:val="24"/>
          <w:szCs w:val="24"/>
          <w:lang w:val="en-US"/>
        </w:rPr>
      </w:pPr>
    </w:p>
    <w:p w14:paraId="2E86EBCD" w14:textId="06B15DCC" w:rsidR="004E5AB0" w:rsidRDefault="00787884">
      <w:pPr>
        <w:rPr>
          <w:rFonts w:ascii="Times New Roman" w:hAnsi="Times New Roman" w:cs="Times New Roman"/>
          <w:sz w:val="24"/>
          <w:szCs w:val="24"/>
          <w:lang w:val="en-US"/>
        </w:rPr>
      </w:pPr>
      <w:r>
        <w:rPr>
          <w:rFonts w:ascii="Times New Roman" w:hAnsi="Times New Roman" w:cs="Times New Roman"/>
          <w:sz w:val="24"/>
          <w:szCs w:val="24"/>
          <w:lang w:val="en-US"/>
        </w:rPr>
        <w:t>[1</w:t>
      </w:r>
      <w:r w:rsidR="00F466D9">
        <w:rPr>
          <w:rFonts w:ascii="Times New Roman" w:hAnsi="Times New Roman" w:cs="Times New Roman"/>
          <w:sz w:val="24"/>
          <w:szCs w:val="24"/>
          <w:lang w:val="en-US"/>
        </w:rPr>
        <w:t>2</w:t>
      </w:r>
      <w:r>
        <w:rPr>
          <w:rFonts w:ascii="Times New Roman" w:hAnsi="Times New Roman" w:cs="Times New Roman"/>
          <w:sz w:val="24"/>
          <w:szCs w:val="24"/>
          <w:lang w:val="en-US"/>
        </w:rPr>
        <w:t xml:space="preserve">] Under cross examination the accused testified that </w:t>
      </w:r>
      <w:r w:rsidR="004E5AB0">
        <w:rPr>
          <w:rFonts w:ascii="Times New Roman" w:hAnsi="Times New Roman" w:cs="Times New Roman"/>
          <w:sz w:val="24"/>
          <w:szCs w:val="24"/>
          <w:lang w:val="en-US"/>
        </w:rPr>
        <w:t>he was not intoxicated. H</w:t>
      </w:r>
      <w:r>
        <w:rPr>
          <w:rFonts w:ascii="Times New Roman" w:hAnsi="Times New Roman" w:cs="Times New Roman"/>
          <w:sz w:val="24"/>
          <w:szCs w:val="24"/>
          <w:lang w:val="en-US"/>
        </w:rPr>
        <w:t xml:space="preserve">e had </w:t>
      </w:r>
      <w:r w:rsidR="004E5AB0">
        <w:rPr>
          <w:rFonts w:ascii="Times New Roman" w:hAnsi="Times New Roman" w:cs="Times New Roman"/>
          <w:sz w:val="24"/>
          <w:szCs w:val="24"/>
          <w:lang w:val="en-US"/>
        </w:rPr>
        <w:t xml:space="preserve">previously </w:t>
      </w:r>
      <w:r>
        <w:rPr>
          <w:rFonts w:ascii="Times New Roman" w:hAnsi="Times New Roman" w:cs="Times New Roman"/>
          <w:sz w:val="24"/>
          <w:szCs w:val="24"/>
          <w:lang w:val="en-US"/>
        </w:rPr>
        <w:t>given the deceased USD</w:t>
      </w:r>
      <w:r w:rsidR="006C3C7D">
        <w:rPr>
          <w:rFonts w:ascii="Times New Roman" w:hAnsi="Times New Roman" w:cs="Times New Roman"/>
          <w:sz w:val="24"/>
          <w:szCs w:val="24"/>
          <w:lang w:val="en-US"/>
        </w:rPr>
        <w:t>$</w:t>
      </w:r>
      <w:r>
        <w:rPr>
          <w:rFonts w:ascii="Times New Roman" w:hAnsi="Times New Roman" w:cs="Times New Roman"/>
          <w:sz w:val="24"/>
          <w:szCs w:val="24"/>
          <w:lang w:val="en-US"/>
        </w:rPr>
        <w:t>4</w:t>
      </w:r>
      <w:r w:rsidR="002756C6">
        <w:rPr>
          <w:rFonts w:ascii="Times New Roman" w:hAnsi="Times New Roman" w:cs="Times New Roman"/>
          <w:sz w:val="24"/>
          <w:szCs w:val="24"/>
          <w:lang w:val="en-US"/>
        </w:rPr>
        <w:t xml:space="preserve"> </w:t>
      </w:r>
      <w:r w:rsidR="006C3C7D">
        <w:rPr>
          <w:rFonts w:ascii="Times New Roman" w:hAnsi="Times New Roman" w:cs="Times New Roman"/>
          <w:sz w:val="24"/>
          <w:szCs w:val="24"/>
          <w:lang w:val="en-US"/>
        </w:rPr>
        <w:t>800.00 for safe-</w:t>
      </w:r>
      <w:r w:rsidR="002756C6">
        <w:rPr>
          <w:rFonts w:ascii="Times New Roman" w:hAnsi="Times New Roman" w:cs="Times New Roman"/>
          <w:sz w:val="24"/>
          <w:szCs w:val="24"/>
          <w:lang w:val="en-US"/>
        </w:rPr>
        <w:t>keep</w:t>
      </w:r>
      <w:r w:rsidR="006C3C7D">
        <w:rPr>
          <w:rFonts w:ascii="Times New Roman" w:hAnsi="Times New Roman" w:cs="Times New Roman"/>
          <w:sz w:val="24"/>
          <w:szCs w:val="24"/>
          <w:lang w:val="en-US"/>
        </w:rPr>
        <w:t>ing</w:t>
      </w:r>
      <w:r w:rsidR="002756C6">
        <w:rPr>
          <w:rFonts w:ascii="Times New Roman" w:hAnsi="Times New Roman" w:cs="Times New Roman"/>
          <w:sz w:val="24"/>
          <w:szCs w:val="24"/>
          <w:lang w:val="en-US"/>
        </w:rPr>
        <w:t xml:space="preserve">. Asked about where he got the money, he said he got the money from his business of selling clothes and plaiting hair styles called dreadlocks. </w:t>
      </w:r>
      <w:r w:rsidR="00FA3D7F">
        <w:rPr>
          <w:rFonts w:ascii="Times New Roman" w:hAnsi="Times New Roman" w:cs="Times New Roman"/>
          <w:sz w:val="24"/>
          <w:szCs w:val="24"/>
          <w:lang w:val="en-US"/>
        </w:rPr>
        <w:t xml:space="preserve">Asked whether he was angry that the deceased did not give him the money, he said he was confused. </w:t>
      </w:r>
      <w:r w:rsidR="004E5AB0">
        <w:rPr>
          <w:rFonts w:ascii="Times New Roman" w:hAnsi="Times New Roman" w:cs="Times New Roman"/>
          <w:sz w:val="24"/>
          <w:szCs w:val="24"/>
          <w:lang w:val="en-US"/>
        </w:rPr>
        <w:t xml:space="preserve">He said the sound heard by the witnesses indicating that someone was falling down, it was him and not the deceased who fell down. He fell down after he had been struck with a bottle. Asked whether he sought medication treatment for the injuries he sustained, his answer was that he was confused. He identified the wooden board (exhibit 3) as the weapon he used to attack the deceased. He conceded that he struck deceased twice. </w:t>
      </w:r>
      <w:r w:rsidR="002756C6">
        <w:rPr>
          <w:rFonts w:ascii="Times New Roman" w:hAnsi="Times New Roman" w:cs="Times New Roman"/>
          <w:sz w:val="24"/>
          <w:szCs w:val="24"/>
          <w:lang w:val="en-US"/>
        </w:rPr>
        <w:t xml:space="preserve">He testified that when he left the </w:t>
      </w:r>
      <w:r w:rsidR="006C3C7D">
        <w:rPr>
          <w:rFonts w:ascii="Times New Roman" w:hAnsi="Times New Roman" w:cs="Times New Roman"/>
          <w:sz w:val="24"/>
          <w:szCs w:val="24"/>
          <w:lang w:val="en-US"/>
        </w:rPr>
        <w:t>room</w:t>
      </w:r>
      <w:r w:rsidR="002756C6">
        <w:rPr>
          <w:rFonts w:ascii="Times New Roman" w:hAnsi="Times New Roman" w:cs="Times New Roman"/>
          <w:sz w:val="24"/>
          <w:szCs w:val="24"/>
          <w:lang w:val="en-US"/>
        </w:rPr>
        <w:t xml:space="preserve">, the deceased was </w:t>
      </w:r>
      <w:r w:rsidR="004E5AB0">
        <w:rPr>
          <w:rFonts w:ascii="Times New Roman" w:hAnsi="Times New Roman" w:cs="Times New Roman"/>
          <w:sz w:val="24"/>
          <w:szCs w:val="24"/>
          <w:lang w:val="en-US"/>
        </w:rPr>
        <w:t xml:space="preserve">still </w:t>
      </w:r>
      <w:r w:rsidR="002756C6">
        <w:rPr>
          <w:rFonts w:ascii="Times New Roman" w:hAnsi="Times New Roman" w:cs="Times New Roman"/>
          <w:sz w:val="24"/>
          <w:szCs w:val="24"/>
          <w:lang w:val="en-US"/>
        </w:rPr>
        <w:t xml:space="preserve">conscious. He was arrested on 13 July 2021. </w:t>
      </w:r>
    </w:p>
    <w:p w14:paraId="41FBB515" w14:textId="77777777" w:rsidR="00F466D9" w:rsidRDefault="00F466D9">
      <w:pPr>
        <w:rPr>
          <w:rFonts w:ascii="Times New Roman" w:hAnsi="Times New Roman" w:cs="Times New Roman"/>
          <w:sz w:val="24"/>
          <w:szCs w:val="24"/>
          <w:lang w:val="en-US"/>
        </w:rPr>
      </w:pPr>
    </w:p>
    <w:p w14:paraId="00F490F6" w14:textId="364A72D8" w:rsidR="00B076BE" w:rsidRDefault="00F466D9">
      <w:pPr>
        <w:rPr>
          <w:rFonts w:ascii="Times New Roman" w:hAnsi="Times New Roman" w:cs="Times New Roman"/>
          <w:sz w:val="24"/>
          <w:szCs w:val="24"/>
          <w:lang w:val="en-US"/>
        </w:rPr>
      </w:pPr>
      <w:r w:rsidRPr="00F466D9">
        <w:rPr>
          <w:rFonts w:ascii="Times New Roman" w:hAnsi="Times New Roman" w:cs="Times New Roman"/>
          <w:sz w:val="24"/>
          <w:szCs w:val="24"/>
        </w:rPr>
        <w:t xml:space="preserve">[13] The general quality of the evidence of the accused was poor. He was not consistent both within the content and structure of his own evidence and with the objective and established </w:t>
      </w:r>
      <w:r w:rsidRPr="00F466D9">
        <w:rPr>
          <w:rFonts w:ascii="Times New Roman" w:hAnsi="Times New Roman" w:cs="Times New Roman"/>
          <w:sz w:val="24"/>
          <w:szCs w:val="24"/>
        </w:rPr>
        <w:lastRenderedPageBreak/>
        <w:t xml:space="preserve">facts. Under cross examination he was merely seeking refuge under the contention that “I was confused.” </w:t>
      </w:r>
      <w:r>
        <w:rPr>
          <w:rFonts w:ascii="Times New Roman" w:hAnsi="Times New Roman" w:cs="Times New Roman"/>
          <w:sz w:val="24"/>
          <w:szCs w:val="24"/>
        </w:rPr>
        <w:t xml:space="preserve">Were he had no answer or was cornered he would say “I was confused.”  The accused lied </w:t>
      </w:r>
      <w:r w:rsidR="00DF6FE3">
        <w:rPr>
          <w:rFonts w:ascii="Times New Roman" w:hAnsi="Times New Roman" w:cs="Times New Roman"/>
          <w:sz w:val="24"/>
          <w:szCs w:val="24"/>
          <w:lang w:val="en-US"/>
        </w:rPr>
        <w:t xml:space="preserve">that the deceased </w:t>
      </w:r>
      <w:r w:rsidR="004E7C7D">
        <w:rPr>
          <w:rFonts w:ascii="Times New Roman" w:hAnsi="Times New Roman" w:cs="Times New Roman"/>
          <w:sz w:val="24"/>
          <w:szCs w:val="24"/>
          <w:lang w:val="en-US"/>
        </w:rPr>
        <w:t>s</w:t>
      </w:r>
      <w:r w:rsidR="00DF6FE3">
        <w:rPr>
          <w:rFonts w:ascii="Times New Roman" w:hAnsi="Times New Roman" w:cs="Times New Roman"/>
          <w:sz w:val="24"/>
          <w:szCs w:val="24"/>
          <w:lang w:val="en-US"/>
        </w:rPr>
        <w:t>truck him with</w:t>
      </w:r>
      <w:r w:rsidR="004E7C7D">
        <w:rPr>
          <w:rFonts w:ascii="Times New Roman" w:hAnsi="Times New Roman" w:cs="Times New Roman"/>
          <w:sz w:val="24"/>
          <w:szCs w:val="24"/>
          <w:lang w:val="en-US"/>
        </w:rPr>
        <w:t xml:space="preserve"> a</w:t>
      </w:r>
      <w:r w:rsidR="00DF6FE3">
        <w:rPr>
          <w:rFonts w:ascii="Times New Roman" w:hAnsi="Times New Roman" w:cs="Times New Roman"/>
          <w:sz w:val="24"/>
          <w:szCs w:val="24"/>
          <w:lang w:val="en-US"/>
        </w:rPr>
        <w:t xml:space="preserve"> bottle. </w:t>
      </w:r>
      <w:r w:rsidR="004E7C7D" w:rsidRPr="004E7C7D">
        <w:rPr>
          <w:rFonts w:ascii="Times New Roman" w:hAnsi="Times New Roman" w:cs="Times New Roman"/>
          <w:sz w:val="24"/>
          <w:szCs w:val="24"/>
        </w:rPr>
        <w:t xml:space="preserve">This evidence is false because it is at variance with the evidence of Mawadzuri admitted in terms of s 314 of the CP &amp; E Act. The effect of a formal admission in terms of s 314 is that it relieves the State of the necessity of proving the admitted facts. The admissions made in terms of s 314 are binding on the accused. He cannot riddle out of it. </w:t>
      </w:r>
      <w:r w:rsidR="00D11B4F">
        <w:rPr>
          <w:rFonts w:ascii="Times New Roman" w:hAnsi="Times New Roman" w:cs="Times New Roman"/>
          <w:sz w:val="24"/>
          <w:szCs w:val="24"/>
        </w:rPr>
        <w:t>Mawa</w:t>
      </w:r>
      <w:r w:rsidR="000A5299">
        <w:rPr>
          <w:rFonts w:ascii="Times New Roman" w:hAnsi="Times New Roman" w:cs="Times New Roman"/>
          <w:sz w:val="24"/>
          <w:szCs w:val="24"/>
        </w:rPr>
        <w:t xml:space="preserve">dzuri’s evidence was </w:t>
      </w:r>
      <w:r w:rsidR="004A0EC2">
        <w:rPr>
          <w:rFonts w:ascii="Times New Roman" w:hAnsi="Times New Roman" w:cs="Times New Roman"/>
          <w:sz w:val="24"/>
          <w:szCs w:val="24"/>
        </w:rPr>
        <w:t xml:space="preserve">that </w:t>
      </w:r>
      <w:r w:rsidR="000A5299">
        <w:rPr>
          <w:rFonts w:ascii="Times New Roman" w:hAnsi="Times New Roman" w:cs="Times New Roman"/>
          <w:sz w:val="24"/>
          <w:szCs w:val="24"/>
        </w:rPr>
        <w:t>the accused was</w:t>
      </w:r>
      <w:r w:rsidR="005A395D">
        <w:rPr>
          <w:rFonts w:ascii="Times New Roman" w:hAnsi="Times New Roman" w:cs="Times New Roman"/>
          <w:sz w:val="24"/>
          <w:szCs w:val="24"/>
        </w:rPr>
        <w:t xml:space="preserve"> demanding cash from the deceased and </w:t>
      </w:r>
      <w:r w:rsidR="000A5299">
        <w:rPr>
          <w:rFonts w:ascii="Times New Roman" w:hAnsi="Times New Roman" w:cs="Times New Roman"/>
          <w:sz w:val="24"/>
          <w:szCs w:val="24"/>
        </w:rPr>
        <w:t xml:space="preserve">she </w:t>
      </w:r>
      <w:r w:rsidR="005A395D">
        <w:rPr>
          <w:rFonts w:ascii="Times New Roman" w:hAnsi="Times New Roman" w:cs="Times New Roman"/>
          <w:sz w:val="24"/>
          <w:szCs w:val="24"/>
        </w:rPr>
        <w:t xml:space="preserve">was asking him to stop assaulting her. Thereafter he emerged from the room and locked the door and went away. </w:t>
      </w:r>
      <w:r w:rsidR="002154E3">
        <w:rPr>
          <w:rFonts w:ascii="Times New Roman" w:hAnsi="Times New Roman" w:cs="Times New Roman"/>
          <w:sz w:val="24"/>
          <w:szCs w:val="24"/>
        </w:rPr>
        <w:t>Again, during</w:t>
      </w:r>
      <w:r w:rsidR="005A395D">
        <w:rPr>
          <w:rFonts w:ascii="Times New Roman" w:hAnsi="Times New Roman" w:cs="Times New Roman"/>
          <w:sz w:val="24"/>
          <w:szCs w:val="24"/>
        </w:rPr>
        <w:t xml:space="preserve"> </w:t>
      </w:r>
      <w:r w:rsidR="004371F5">
        <w:rPr>
          <w:rFonts w:ascii="Times New Roman" w:hAnsi="Times New Roman" w:cs="Times New Roman"/>
          <w:sz w:val="24"/>
          <w:szCs w:val="24"/>
          <w:lang w:val="en-US"/>
        </w:rPr>
        <w:t xml:space="preserve">the extra curial statement confirmation </w:t>
      </w:r>
      <w:r w:rsidR="00AC5C65">
        <w:rPr>
          <w:rFonts w:ascii="Times New Roman" w:hAnsi="Times New Roman" w:cs="Times New Roman"/>
          <w:sz w:val="24"/>
          <w:szCs w:val="24"/>
          <w:lang w:val="en-US"/>
        </w:rPr>
        <w:t>proceedings</w:t>
      </w:r>
      <w:r w:rsidR="00BF0E1D">
        <w:rPr>
          <w:rFonts w:ascii="Times New Roman" w:hAnsi="Times New Roman" w:cs="Times New Roman"/>
          <w:sz w:val="24"/>
          <w:szCs w:val="24"/>
          <w:lang w:val="en-US"/>
        </w:rPr>
        <w:t>, in answering a question whether he had any injuries,</w:t>
      </w:r>
      <w:r w:rsidR="004371F5">
        <w:rPr>
          <w:rFonts w:ascii="Times New Roman" w:hAnsi="Times New Roman" w:cs="Times New Roman"/>
          <w:sz w:val="24"/>
          <w:szCs w:val="24"/>
          <w:lang w:val="en-US"/>
        </w:rPr>
        <w:t xml:space="preserve"> he said he was injured on the left eye by the relatives of the deceased. In this court this is the injury he now attributes to the </w:t>
      </w:r>
      <w:r w:rsidR="005B47E3">
        <w:rPr>
          <w:rFonts w:ascii="Times New Roman" w:hAnsi="Times New Roman" w:cs="Times New Roman"/>
          <w:sz w:val="24"/>
          <w:szCs w:val="24"/>
          <w:lang w:val="en-US"/>
        </w:rPr>
        <w:t xml:space="preserve">alleged </w:t>
      </w:r>
      <w:r w:rsidR="004371F5">
        <w:rPr>
          <w:rFonts w:ascii="Times New Roman" w:hAnsi="Times New Roman" w:cs="Times New Roman"/>
          <w:sz w:val="24"/>
          <w:szCs w:val="24"/>
          <w:lang w:val="en-US"/>
        </w:rPr>
        <w:t xml:space="preserve">assault by the deceased. Again, no such beer bottle was seen in the room by the </w:t>
      </w:r>
      <w:r w:rsidR="00853587">
        <w:rPr>
          <w:rFonts w:ascii="Times New Roman" w:hAnsi="Times New Roman" w:cs="Times New Roman"/>
          <w:sz w:val="24"/>
          <w:szCs w:val="24"/>
          <w:lang w:val="en-US"/>
        </w:rPr>
        <w:t>landlady</w:t>
      </w:r>
      <w:r w:rsidR="004371F5">
        <w:rPr>
          <w:rFonts w:ascii="Times New Roman" w:hAnsi="Times New Roman" w:cs="Times New Roman"/>
          <w:sz w:val="24"/>
          <w:szCs w:val="24"/>
          <w:lang w:val="en-US"/>
        </w:rPr>
        <w:t xml:space="preserve"> Mpofu.</w:t>
      </w:r>
      <w:r w:rsidR="00F25F7C">
        <w:rPr>
          <w:rFonts w:ascii="Times New Roman" w:hAnsi="Times New Roman" w:cs="Times New Roman"/>
          <w:sz w:val="24"/>
          <w:szCs w:val="24"/>
          <w:lang w:val="en-US"/>
        </w:rPr>
        <w:t xml:space="preserve"> </w:t>
      </w:r>
      <w:r w:rsidR="003549AA">
        <w:rPr>
          <w:rFonts w:ascii="Times New Roman" w:hAnsi="Times New Roman" w:cs="Times New Roman"/>
          <w:sz w:val="24"/>
          <w:szCs w:val="24"/>
          <w:lang w:val="en-US"/>
        </w:rPr>
        <w:t xml:space="preserve">Asked in cross-examination the reason he did not seek medication of </w:t>
      </w:r>
      <w:r w:rsidR="009443D3">
        <w:rPr>
          <w:rFonts w:ascii="Times New Roman" w:hAnsi="Times New Roman" w:cs="Times New Roman"/>
          <w:sz w:val="24"/>
          <w:szCs w:val="24"/>
          <w:lang w:val="en-US"/>
        </w:rPr>
        <w:t xml:space="preserve">the injury, he said he was “confused.” The reason he did not seek medication is because he had no injury </w:t>
      </w:r>
      <w:r w:rsidR="006306BF">
        <w:rPr>
          <w:rFonts w:ascii="Times New Roman" w:hAnsi="Times New Roman" w:cs="Times New Roman"/>
          <w:sz w:val="24"/>
          <w:szCs w:val="24"/>
          <w:lang w:val="en-US"/>
        </w:rPr>
        <w:t xml:space="preserve">when </w:t>
      </w:r>
      <w:r w:rsidR="009443D3">
        <w:rPr>
          <w:rFonts w:ascii="Times New Roman" w:hAnsi="Times New Roman" w:cs="Times New Roman"/>
          <w:sz w:val="24"/>
          <w:szCs w:val="24"/>
          <w:lang w:val="en-US"/>
        </w:rPr>
        <w:t xml:space="preserve">he left house 1111 Makusha. </w:t>
      </w:r>
    </w:p>
    <w:p w14:paraId="1ACFDCE3" w14:textId="77777777" w:rsidR="00B076BE" w:rsidRDefault="00B076BE">
      <w:pPr>
        <w:rPr>
          <w:rFonts w:ascii="Times New Roman" w:hAnsi="Times New Roman" w:cs="Times New Roman"/>
          <w:sz w:val="24"/>
          <w:szCs w:val="24"/>
          <w:lang w:val="en-US"/>
        </w:rPr>
      </w:pPr>
    </w:p>
    <w:p w14:paraId="4B318363" w14:textId="3E3A4D1D" w:rsidR="004371F5" w:rsidRPr="005B47E3" w:rsidRDefault="00CA2E5E">
      <w:pPr>
        <w:rPr>
          <w:rFonts w:ascii="Times New Roman" w:hAnsi="Times New Roman" w:cs="Times New Roman"/>
          <w:sz w:val="24"/>
          <w:szCs w:val="24"/>
          <w:lang w:val="en-US"/>
        </w:rPr>
      </w:pPr>
      <w:r>
        <w:rPr>
          <w:rFonts w:ascii="Times New Roman" w:hAnsi="Times New Roman" w:cs="Times New Roman"/>
          <w:sz w:val="24"/>
          <w:szCs w:val="24"/>
          <w:lang w:val="en-US"/>
        </w:rPr>
        <w:t>[14] The accused lied</w:t>
      </w:r>
      <w:r w:rsidR="004371F5">
        <w:rPr>
          <w:rFonts w:ascii="Times New Roman" w:hAnsi="Times New Roman" w:cs="Times New Roman"/>
          <w:sz w:val="24"/>
          <w:szCs w:val="24"/>
          <w:lang w:val="en-US"/>
        </w:rPr>
        <w:t xml:space="preserve"> that the sound </w:t>
      </w:r>
      <w:r>
        <w:rPr>
          <w:rFonts w:ascii="Times New Roman" w:hAnsi="Times New Roman" w:cs="Times New Roman"/>
          <w:sz w:val="24"/>
          <w:szCs w:val="24"/>
          <w:lang w:val="en-US"/>
        </w:rPr>
        <w:t xml:space="preserve">indicating that someone was </w:t>
      </w:r>
      <w:r w:rsidR="004371F5">
        <w:rPr>
          <w:rFonts w:ascii="Times New Roman" w:hAnsi="Times New Roman" w:cs="Times New Roman"/>
          <w:sz w:val="24"/>
          <w:szCs w:val="24"/>
          <w:lang w:val="en-US"/>
        </w:rPr>
        <w:t xml:space="preserve">falling that was heard by the witnesses was for him falling from the bed after being struck by a bottle by the deceased. The sound was for the deceased falling after he struck her twice with the wooden board. </w:t>
      </w:r>
      <w:r w:rsidR="00DF6FE3">
        <w:rPr>
          <w:rFonts w:ascii="Times New Roman" w:hAnsi="Times New Roman" w:cs="Times New Roman"/>
          <w:sz w:val="24"/>
          <w:szCs w:val="24"/>
          <w:lang w:val="en-US"/>
        </w:rPr>
        <w:t xml:space="preserve">He lied </w:t>
      </w:r>
      <w:r w:rsidR="008C57C8">
        <w:rPr>
          <w:rFonts w:ascii="Times New Roman" w:hAnsi="Times New Roman" w:cs="Times New Roman"/>
          <w:sz w:val="24"/>
          <w:szCs w:val="24"/>
          <w:lang w:val="en-US"/>
        </w:rPr>
        <w:t xml:space="preserve">to Mpofu that he was </w:t>
      </w:r>
      <w:r w:rsidR="000439F4">
        <w:rPr>
          <w:rFonts w:ascii="Times New Roman" w:hAnsi="Times New Roman" w:cs="Times New Roman"/>
          <w:sz w:val="24"/>
          <w:szCs w:val="24"/>
          <w:lang w:val="en-US"/>
        </w:rPr>
        <w:t xml:space="preserve">going to report the issue of his money at the police station. He did not go to the police; he was just </w:t>
      </w:r>
      <w:r w:rsidR="006306BF">
        <w:rPr>
          <w:rFonts w:ascii="Times New Roman" w:hAnsi="Times New Roman" w:cs="Times New Roman"/>
          <w:sz w:val="24"/>
          <w:szCs w:val="24"/>
          <w:lang w:val="en-US"/>
        </w:rPr>
        <w:t xml:space="preserve">fleeing from the scene and </w:t>
      </w:r>
      <w:r w:rsidR="000439F4">
        <w:rPr>
          <w:rFonts w:ascii="Times New Roman" w:hAnsi="Times New Roman" w:cs="Times New Roman"/>
          <w:sz w:val="24"/>
          <w:szCs w:val="24"/>
          <w:lang w:val="en-US"/>
        </w:rPr>
        <w:t>absconding. He lied that</w:t>
      </w:r>
      <w:r w:rsidR="00DF6FE3">
        <w:rPr>
          <w:rFonts w:ascii="Times New Roman" w:hAnsi="Times New Roman" w:cs="Times New Roman"/>
          <w:sz w:val="24"/>
          <w:szCs w:val="24"/>
          <w:lang w:val="en-US"/>
        </w:rPr>
        <w:t xml:space="preserve"> </w:t>
      </w:r>
      <w:r w:rsidR="00077695">
        <w:rPr>
          <w:rFonts w:ascii="Times New Roman" w:hAnsi="Times New Roman" w:cs="Times New Roman"/>
          <w:sz w:val="24"/>
          <w:szCs w:val="24"/>
          <w:lang w:val="en-US"/>
        </w:rPr>
        <w:t xml:space="preserve">he </w:t>
      </w:r>
      <w:r w:rsidR="00DF6FE3">
        <w:rPr>
          <w:rFonts w:ascii="Times New Roman" w:hAnsi="Times New Roman" w:cs="Times New Roman"/>
          <w:sz w:val="24"/>
          <w:szCs w:val="24"/>
          <w:lang w:val="en-US"/>
        </w:rPr>
        <w:t xml:space="preserve">was spending the nights at the bus terminus and going around picking and carrying plastic bottles. </w:t>
      </w:r>
      <w:r w:rsidR="00F25F7C">
        <w:rPr>
          <w:rFonts w:ascii="Times New Roman" w:hAnsi="Times New Roman" w:cs="Times New Roman"/>
          <w:sz w:val="24"/>
          <w:szCs w:val="24"/>
          <w:lang w:val="en-US"/>
        </w:rPr>
        <w:t>In cross examination</w:t>
      </w:r>
      <w:r w:rsidR="004A0EC2">
        <w:rPr>
          <w:rFonts w:ascii="Times New Roman" w:hAnsi="Times New Roman" w:cs="Times New Roman"/>
          <w:sz w:val="24"/>
          <w:szCs w:val="24"/>
          <w:lang w:val="en-US"/>
        </w:rPr>
        <w:t xml:space="preserve"> when asked </w:t>
      </w:r>
      <w:r w:rsidR="00F25F7C">
        <w:rPr>
          <w:rFonts w:ascii="Times New Roman" w:hAnsi="Times New Roman" w:cs="Times New Roman"/>
          <w:sz w:val="24"/>
          <w:szCs w:val="24"/>
          <w:lang w:val="en-US"/>
        </w:rPr>
        <w:t>those question</w:t>
      </w:r>
      <w:r w:rsidR="000F7D9F">
        <w:rPr>
          <w:rFonts w:ascii="Times New Roman" w:hAnsi="Times New Roman" w:cs="Times New Roman"/>
          <w:sz w:val="24"/>
          <w:szCs w:val="24"/>
          <w:lang w:val="en-US"/>
        </w:rPr>
        <w:t>s</w:t>
      </w:r>
      <w:r w:rsidR="00F25F7C">
        <w:rPr>
          <w:rFonts w:ascii="Times New Roman" w:hAnsi="Times New Roman" w:cs="Times New Roman"/>
          <w:sz w:val="24"/>
          <w:szCs w:val="24"/>
          <w:lang w:val="en-US"/>
        </w:rPr>
        <w:t xml:space="preserve"> which could show that he was peddling falsehoods, he would dodge them under the ruse that on the fateful day he was confused.  When in fact it was clear that he</w:t>
      </w:r>
      <w:r>
        <w:rPr>
          <w:rFonts w:ascii="Times New Roman" w:hAnsi="Times New Roman" w:cs="Times New Roman"/>
          <w:sz w:val="24"/>
          <w:szCs w:val="24"/>
          <w:lang w:val="en-US"/>
        </w:rPr>
        <w:t xml:space="preserve"> </w:t>
      </w:r>
      <w:r w:rsidR="00F25F7C">
        <w:rPr>
          <w:rFonts w:ascii="Times New Roman" w:hAnsi="Times New Roman" w:cs="Times New Roman"/>
          <w:sz w:val="24"/>
          <w:szCs w:val="24"/>
          <w:lang w:val="en-US"/>
        </w:rPr>
        <w:t xml:space="preserve">remembered all that happened and where it happened. </w:t>
      </w:r>
      <w:r w:rsidR="00EE387A">
        <w:rPr>
          <w:rFonts w:ascii="Times New Roman" w:hAnsi="Times New Roman" w:cs="Times New Roman"/>
          <w:sz w:val="24"/>
          <w:szCs w:val="24"/>
          <w:lang w:val="en-US"/>
        </w:rPr>
        <w:t xml:space="preserve">It is clear that he assaulted the deceased because </w:t>
      </w:r>
      <w:r w:rsidR="00DB367E">
        <w:rPr>
          <w:rFonts w:ascii="Times New Roman" w:hAnsi="Times New Roman" w:cs="Times New Roman"/>
          <w:sz w:val="24"/>
          <w:szCs w:val="24"/>
          <w:lang w:val="en-US"/>
        </w:rPr>
        <w:t xml:space="preserve">he believed that he had stollen his money. </w:t>
      </w:r>
      <w:r w:rsidR="00D21C21">
        <w:rPr>
          <w:rFonts w:ascii="Times New Roman" w:hAnsi="Times New Roman" w:cs="Times New Roman"/>
          <w:sz w:val="24"/>
          <w:szCs w:val="24"/>
          <w:lang w:val="en-US"/>
        </w:rPr>
        <w:t xml:space="preserve">This is what </w:t>
      </w:r>
      <w:r w:rsidR="00D21C21" w:rsidRPr="004E7C7D">
        <w:rPr>
          <w:rFonts w:ascii="Times New Roman" w:hAnsi="Times New Roman" w:cs="Times New Roman"/>
          <w:sz w:val="24"/>
          <w:szCs w:val="24"/>
        </w:rPr>
        <w:t>Mawadzuri</w:t>
      </w:r>
      <w:r w:rsidR="00D21C21">
        <w:rPr>
          <w:rFonts w:ascii="Times New Roman" w:hAnsi="Times New Roman" w:cs="Times New Roman"/>
          <w:sz w:val="24"/>
          <w:szCs w:val="24"/>
        </w:rPr>
        <w:t xml:space="preserve"> heard him saying</w:t>
      </w:r>
      <w:r w:rsidR="00AF4CD3">
        <w:rPr>
          <w:rFonts w:ascii="Times New Roman" w:hAnsi="Times New Roman" w:cs="Times New Roman"/>
          <w:sz w:val="24"/>
          <w:szCs w:val="24"/>
        </w:rPr>
        <w:t xml:space="preserve"> to the deceased</w:t>
      </w:r>
      <w:r w:rsidR="000F7D9F">
        <w:rPr>
          <w:rFonts w:ascii="Times New Roman" w:hAnsi="Times New Roman" w:cs="Times New Roman"/>
          <w:sz w:val="24"/>
          <w:szCs w:val="24"/>
        </w:rPr>
        <w:t xml:space="preserve">, while the deceased was pleading with him to stop assaulting her. </w:t>
      </w:r>
      <w:r w:rsidR="004D5A2B">
        <w:rPr>
          <w:rFonts w:ascii="Times New Roman" w:hAnsi="Times New Roman" w:cs="Times New Roman"/>
          <w:sz w:val="24"/>
          <w:szCs w:val="24"/>
        </w:rPr>
        <w:t xml:space="preserve">To Mpofu he said the deceased had taken a lot of his money. </w:t>
      </w:r>
    </w:p>
    <w:p w14:paraId="1D4D5CBE" w14:textId="77777777" w:rsidR="00AC5C65" w:rsidRDefault="00AC5C65">
      <w:pPr>
        <w:rPr>
          <w:rFonts w:ascii="Times New Roman" w:hAnsi="Times New Roman" w:cs="Times New Roman"/>
          <w:sz w:val="24"/>
          <w:szCs w:val="24"/>
          <w:lang w:val="en-US"/>
        </w:rPr>
      </w:pPr>
    </w:p>
    <w:p w14:paraId="7CACD066" w14:textId="1C0EC074" w:rsidR="00DF6FE3" w:rsidRDefault="00F42656">
      <w:pPr>
        <w:rPr>
          <w:rFonts w:ascii="Times New Roman" w:hAnsi="Times New Roman" w:cs="Times New Roman"/>
          <w:sz w:val="24"/>
          <w:szCs w:val="24"/>
          <w:lang w:val="en-US"/>
        </w:rPr>
      </w:pPr>
      <w:r>
        <w:rPr>
          <w:rFonts w:ascii="Times New Roman" w:hAnsi="Times New Roman" w:cs="Times New Roman"/>
          <w:sz w:val="24"/>
          <w:szCs w:val="24"/>
          <w:lang w:val="en-US"/>
        </w:rPr>
        <w:t>[15] The following facts are found established.</w:t>
      </w:r>
      <w:r w:rsidR="008C57C8">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008C57C8">
        <w:rPr>
          <w:rFonts w:ascii="Times New Roman" w:hAnsi="Times New Roman" w:cs="Times New Roman"/>
          <w:sz w:val="24"/>
          <w:szCs w:val="24"/>
          <w:lang w:val="en-US"/>
        </w:rPr>
        <w:t>n the</w:t>
      </w:r>
      <w:r w:rsidR="00E55B33">
        <w:rPr>
          <w:rFonts w:ascii="Times New Roman" w:hAnsi="Times New Roman" w:cs="Times New Roman"/>
          <w:sz w:val="24"/>
          <w:szCs w:val="24"/>
          <w:lang w:val="en-US"/>
        </w:rPr>
        <w:t xml:space="preserve"> evening</w:t>
      </w:r>
      <w:r w:rsidR="008C57C8">
        <w:rPr>
          <w:rFonts w:ascii="Times New Roman" w:hAnsi="Times New Roman" w:cs="Times New Roman"/>
          <w:sz w:val="24"/>
          <w:szCs w:val="24"/>
          <w:lang w:val="en-US"/>
        </w:rPr>
        <w:t xml:space="preserve"> o</w:t>
      </w:r>
      <w:r w:rsidR="00E55B33">
        <w:rPr>
          <w:rFonts w:ascii="Times New Roman" w:hAnsi="Times New Roman" w:cs="Times New Roman"/>
          <w:sz w:val="24"/>
          <w:szCs w:val="24"/>
          <w:lang w:val="en-US"/>
        </w:rPr>
        <w:t xml:space="preserve">n </w:t>
      </w:r>
      <w:r w:rsidR="008C57C8">
        <w:rPr>
          <w:rFonts w:ascii="Times New Roman" w:hAnsi="Times New Roman" w:cs="Times New Roman"/>
          <w:sz w:val="24"/>
          <w:szCs w:val="24"/>
          <w:lang w:val="en-US"/>
        </w:rPr>
        <w:t>7 July 2021, the accused demanded his money from the deceased</w:t>
      </w:r>
      <w:r w:rsidR="00A61108">
        <w:rPr>
          <w:rFonts w:ascii="Times New Roman" w:hAnsi="Times New Roman" w:cs="Times New Roman"/>
          <w:sz w:val="24"/>
          <w:szCs w:val="24"/>
          <w:lang w:val="en-US"/>
        </w:rPr>
        <w:t xml:space="preserve"> and he was not satisfied with the answer he got from the deceased. The </w:t>
      </w:r>
      <w:r w:rsidR="00CD2B10">
        <w:rPr>
          <w:rFonts w:ascii="Times New Roman" w:hAnsi="Times New Roman" w:cs="Times New Roman"/>
          <w:sz w:val="24"/>
          <w:szCs w:val="24"/>
          <w:lang w:val="en-US"/>
        </w:rPr>
        <w:t>conversation about</w:t>
      </w:r>
      <w:r w:rsidR="00A61108">
        <w:rPr>
          <w:rFonts w:ascii="Times New Roman" w:hAnsi="Times New Roman" w:cs="Times New Roman"/>
          <w:sz w:val="24"/>
          <w:szCs w:val="24"/>
          <w:lang w:val="en-US"/>
        </w:rPr>
        <w:t xml:space="preserve"> the money</w:t>
      </w:r>
      <w:r w:rsidR="00CD2B10">
        <w:rPr>
          <w:rFonts w:ascii="Times New Roman" w:hAnsi="Times New Roman" w:cs="Times New Roman"/>
          <w:sz w:val="24"/>
          <w:szCs w:val="24"/>
          <w:lang w:val="en-US"/>
        </w:rPr>
        <w:t xml:space="preserve"> continued in the morning </w:t>
      </w:r>
      <w:r w:rsidR="002E743C">
        <w:rPr>
          <w:rFonts w:ascii="Times New Roman" w:hAnsi="Times New Roman" w:cs="Times New Roman"/>
          <w:sz w:val="24"/>
          <w:szCs w:val="24"/>
          <w:lang w:val="en-US"/>
        </w:rPr>
        <w:t xml:space="preserve">on 8 July 2021. </w:t>
      </w:r>
      <w:r w:rsidR="00A61108">
        <w:rPr>
          <w:rFonts w:ascii="Times New Roman" w:hAnsi="Times New Roman" w:cs="Times New Roman"/>
          <w:sz w:val="24"/>
          <w:szCs w:val="24"/>
          <w:lang w:val="en-US"/>
        </w:rPr>
        <w:t xml:space="preserve">  </w:t>
      </w:r>
      <w:r w:rsidR="00E55B33">
        <w:rPr>
          <w:rFonts w:ascii="Times New Roman" w:hAnsi="Times New Roman" w:cs="Times New Roman"/>
          <w:sz w:val="24"/>
          <w:szCs w:val="24"/>
          <w:lang w:val="en-US"/>
        </w:rPr>
        <w:t>An altercation ensued and the accused</w:t>
      </w:r>
      <w:r w:rsidR="008C57C8">
        <w:rPr>
          <w:rFonts w:ascii="Times New Roman" w:hAnsi="Times New Roman" w:cs="Times New Roman"/>
          <w:sz w:val="24"/>
          <w:szCs w:val="24"/>
          <w:lang w:val="en-US"/>
        </w:rPr>
        <w:t xml:space="preserve"> assaulted the deceased. The deceased was pleading with </w:t>
      </w:r>
      <w:r w:rsidR="008C57C8">
        <w:rPr>
          <w:rFonts w:ascii="Times New Roman" w:hAnsi="Times New Roman" w:cs="Times New Roman"/>
          <w:sz w:val="24"/>
          <w:szCs w:val="24"/>
          <w:lang w:val="en-US"/>
        </w:rPr>
        <w:lastRenderedPageBreak/>
        <w:t xml:space="preserve">him to stop assaulting her, </w:t>
      </w:r>
      <w:r w:rsidR="00E55B33">
        <w:rPr>
          <w:rFonts w:ascii="Times New Roman" w:hAnsi="Times New Roman" w:cs="Times New Roman"/>
          <w:sz w:val="24"/>
          <w:szCs w:val="24"/>
          <w:lang w:val="en-US"/>
        </w:rPr>
        <w:t>notwithstanding</w:t>
      </w:r>
      <w:r w:rsidR="008C57C8">
        <w:rPr>
          <w:rFonts w:ascii="Times New Roman" w:hAnsi="Times New Roman" w:cs="Times New Roman"/>
          <w:sz w:val="24"/>
          <w:szCs w:val="24"/>
          <w:lang w:val="en-US"/>
        </w:rPr>
        <w:t xml:space="preserve"> </w:t>
      </w:r>
      <w:r w:rsidR="00E55B33">
        <w:rPr>
          <w:rFonts w:ascii="Times New Roman" w:hAnsi="Times New Roman" w:cs="Times New Roman"/>
          <w:sz w:val="24"/>
          <w:szCs w:val="24"/>
          <w:lang w:val="en-US"/>
        </w:rPr>
        <w:t>her</w:t>
      </w:r>
      <w:r w:rsidR="008C57C8">
        <w:rPr>
          <w:rFonts w:ascii="Times New Roman" w:hAnsi="Times New Roman" w:cs="Times New Roman"/>
          <w:sz w:val="24"/>
          <w:szCs w:val="24"/>
          <w:lang w:val="en-US"/>
        </w:rPr>
        <w:t xml:space="preserve"> pleas, he continued assaulting her. </w:t>
      </w:r>
      <w:r w:rsidR="00DF6FE3">
        <w:rPr>
          <w:rFonts w:ascii="Times New Roman" w:hAnsi="Times New Roman" w:cs="Times New Roman"/>
          <w:sz w:val="24"/>
          <w:szCs w:val="24"/>
          <w:lang w:val="en-US"/>
        </w:rPr>
        <w:t xml:space="preserve">He </w:t>
      </w:r>
      <w:r w:rsidR="00AF7529">
        <w:rPr>
          <w:rFonts w:ascii="Times New Roman" w:hAnsi="Times New Roman" w:cs="Times New Roman"/>
          <w:sz w:val="24"/>
          <w:szCs w:val="24"/>
          <w:lang w:val="en-US"/>
        </w:rPr>
        <w:t xml:space="preserve">then </w:t>
      </w:r>
      <w:r w:rsidR="00DF6FE3">
        <w:rPr>
          <w:rFonts w:ascii="Times New Roman" w:hAnsi="Times New Roman" w:cs="Times New Roman"/>
          <w:sz w:val="24"/>
          <w:szCs w:val="24"/>
          <w:lang w:val="en-US"/>
        </w:rPr>
        <w:t xml:space="preserve">struck the deceased twice with a wooden board </w:t>
      </w:r>
      <w:r w:rsidR="009B4C87">
        <w:rPr>
          <w:rFonts w:ascii="Times New Roman" w:hAnsi="Times New Roman" w:cs="Times New Roman"/>
          <w:sz w:val="24"/>
          <w:szCs w:val="24"/>
          <w:lang w:val="en-US"/>
        </w:rPr>
        <w:t>(</w:t>
      </w:r>
      <w:r w:rsidR="00DF6FE3">
        <w:rPr>
          <w:rFonts w:ascii="Times New Roman" w:hAnsi="Times New Roman" w:cs="Times New Roman"/>
          <w:sz w:val="24"/>
          <w:szCs w:val="24"/>
          <w:lang w:val="en-US"/>
        </w:rPr>
        <w:t>exhibit 3</w:t>
      </w:r>
      <w:r w:rsidR="009B4C87">
        <w:rPr>
          <w:rFonts w:ascii="Times New Roman" w:hAnsi="Times New Roman" w:cs="Times New Roman"/>
          <w:sz w:val="24"/>
          <w:szCs w:val="24"/>
          <w:lang w:val="en-US"/>
        </w:rPr>
        <w:t>)</w:t>
      </w:r>
      <w:r w:rsidR="004A0EC2">
        <w:rPr>
          <w:rFonts w:ascii="Times New Roman" w:hAnsi="Times New Roman" w:cs="Times New Roman"/>
          <w:sz w:val="24"/>
          <w:szCs w:val="24"/>
          <w:lang w:val="en-US"/>
        </w:rPr>
        <w:t xml:space="preserve"> </w:t>
      </w:r>
      <w:r w:rsidR="009723A8">
        <w:rPr>
          <w:rFonts w:ascii="Times New Roman" w:hAnsi="Times New Roman" w:cs="Times New Roman"/>
          <w:sz w:val="24"/>
          <w:szCs w:val="24"/>
          <w:lang w:val="en-US"/>
        </w:rPr>
        <w:t>and the deceased fell down</w:t>
      </w:r>
      <w:r w:rsidR="004A0EC2">
        <w:rPr>
          <w:rFonts w:ascii="Times New Roman" w:hAnsi="Times New Roman" w:cs="Times New Roman"/>
          <w:sz w:val="24"/>
          <w:szCs w:val="24"/>
          <w:lang w:val="en-US"/>
        </w:rPr>
        <w:t>.</w:t>
      </w:r>
      <w:r w:rsidR="009723A8">
        <w:rPr>
          <w:rFonts w:ascii="Times New Roman" w:hAnsi="Times New Roman" w:cs="Times New Roman"/>
          <w:sz w:val="24"/>
          <w:szCs w:val="24"/>
          <w:lang w:val="en-US"/>
        </w:rPr>
        <w:t xml:space="preserve"> </w:t>
      </w:r>
      <w:r w:rsidR="004A0EC2">
        <w:rPr>
          <w:rFonts w:ascii="Times New Roman" w:hAnsi="Times New Roman" w:cs="Times New Roman"/>
          <w:sz w:val="24"/>
          <w:szCs w:val="24"/>
          <w:lang w:val="en-US"/>
        </w:rPr>
        <w:t>T</w:t>
      </w:r>
      <w:r w:rsidR="009723A8">
        <w:rPr>
          <w:rFonts w:ascii="Times New Roman" w:hAnsi="Times New Roman" w:cs="Times New Roman"/>
          <w:sz w:val="24"/>
          <w:szCs w:val="24"/>
          <w:lang w:val="en-US"/>
        </w:rPr>
        <w:t>he falling was heavy and the thud was heard by the witnesses who were outside the h</w:t>
      </w:r>
      <w:r w:rsidR="009B4C87">
        <w:rPr>
          <w:rFonts w:ascii="Times New Roman" w:hAnsi="Times New Roman" w:cs="Times New Roman"/>
          <w:sz w:val="24"/>
          <w:szCs w:val="24"/>
          <w:lang w:val="en-US"/>
        </w:rPr>
        <w:t>ouse</w:t>
      </w:r>
      <w:r w:rsidR="009723A8">
        <w:rPr>
          <w:rFonts w:ascii="Times New Roman" w:hAnsi="Times New Roman" w:cs="Times New Roman"/>
          <w:sz w:val="24"/>
          <w:szCs w:val="24"/>
          <w:lang w:val="en-US"/>
        </w:rPr>
        <w:t>.</w:t>
      </w:r>
      <w:r w:rsidR="006F1592">
        <w:rPr>
          <w:rFonts w:ascii="Times New Roman" w:hAnsi="Times New Roman" w:cs="Times New Roman"/>
          <w:sz w:val="24"/>
          <w:szCs w:val="24"/>
          <w:lang w:val="en-US"/>
        </w:rPr>
        <w:t xml:space="preserve"> </w:t>
      </w:r>
      <w:r w:rsidR="00096837">
        <w:rPr>
          <w:rFonts w:ascii="Times New Roman" w:hAnsi="Times New Roman" w:cs="Times New Roman"/>
          <w:sz w:val="24"/>
          <w:szCs w:val="24"/>
          <w:lang w:val="en-US"/>
        </w:rPr>
        <w:t xml:space="preserve">After noticing that he had inflicted fatal blows on the deceased, he </w:t>
      </w:r>
      <w:r w:rsidR="00152C9B">
        <w:rPr>
          <w:rFonts w:ascii="Times New Roman" w:hAnsi="Times New Roman" w:cs="Times New Roman"/>
          <w:sz w:val="24"/>
          <w:szCs w:val="24"/>
          <w:lang w:val="en-US"/>
        </w:rPr>
        <w:t xml:space="preserve">fled. </w:t>
      </w:r>
      <w:r w:rsidR="00DF6FE3">
        <w:rPr>
          <w:rFonts w:ascii="Times New Roman" w:hAnsi="Times New Roman" w:cs="Times New Roman"/>
          <w:sz w:val="24"/>
          <w:szCs w:val="24"/>
          <w:lang w:val="en-US"/>
        </w:rPr>
        <w:t xml:space="preserve"> </w:t>
      </w:r>
      <w:r w:rsidR="00152C9B">
        <w:rPr>
          <w:rFonts w:ascii="Times New Roman" w:hAnsi="Times New Roman" w:cs="Times New Roman"/>
          <w:sz w:val="24"/>
          <w:szCs w:val="24"/>
          <w:lang w:val="en-US"/>
        </w:rPr>
        <w:t xml:space="preserve">Before he </w:t>
      </w:r>
      <w:r w:rsidR="00CF424D">
        <w:rPr>
          <w:rFonts w:ascii="Times New Roman" w:hAnsi="Times New Roman" w:cs="Times New Roman"/>
          <w:sz w:val="24"/>
          <w:szCs w:val="24"/>
          <w:lang w:val="en-US"/>
        </w:rPr>
        <w:t>fled,</w:t>
      </w:r>
      <w:r w:rsidR="00152C9B">
        <w:rPr>
          <w:rFonts w:ascii="Times New Roman" w:hAnsi="Times New Roman" w:cs="Times New Roman"/>
          <w:sz w:val="24"/>
          <w:szCs w:val="24"/>
          <w:lang w:val="en-US"/>
        </w:rPr>
        <w:t xml:space="preserve"> </w:t>
      </w:r>
      <w:r w:rsidR="00853587">
        <w:rPr>
          <w:rFonts w:ascii="Times New Roman" w:hAnsi="Times New Roman" w:cs="Times New Roman"/>
          <w:sz w:val="24"/>
          <w:szCs w:val="24"/>
          <w:lang w:val="en-US"/>
        </w:rPr>
        <w:t xml:space="preserve">he </w:t>
      </w:r>
      <w:r w:rsidR="00DF6FE3">
        <w:rPr>
          <w:rFonts w:ascii="Times New Roman" w:hAnsi="Times New Roman" w:cs="Times New Roman"/>
          <w:sz w:val="24"/>
          <w:szCs w:val="24"/>
          <w:lang w:val="en-US"/>
        </w:rPr>
        <w:t xml:space="preserve">locked </w:t>
      </w:r>
      <w:r w:rsidR="00853587">
        <w:rPr>
          <w:rFonts w:ascii="Times New Roman" w:hAnsi="Times New Roman" w:cs="Times New Roman"/>
          <w:sz w:val="24"/>
          <w:szCs w:val="24"/>
          <w:lang w:val="en-US"/>
        </w:rPr>
        <w:t xml:space="preserve">the </w:t>
      </w:r>
      <w:r w:rsidR="00152C9B">
        <w:rPr>
          <w:rFonts w:ascii="Times New Roman" w:hAnsi="Times New Roman" w:cs="Times New Roman"/>
          <w:sz w:val="24"/>
          <w:szCs w:val="24"/>
          <w:lang w:val="en-US"/>
        </w:rPr>
        <w:t>room</w:t>
      </w:r>
      <w:r w:rsidR="00853587">
        <w:rPr>
          <w:rFonts w:ascii="Times New Roman" w:hAnsi="Times New Roman" w:cs="Times New Roman"/>
          <w:sz w:val="24"/>
          <w:szCs w:val="24"/>
          <w:lang w:val="en-US"/>
        </w:rPr>
        <w:t xml:space="preserve"> leaving </w:t>
      </w:r>
      <w:r w:rsidR="00DF6FE3">
        <w:rPr>
          <w:rFonts w:ascii="Times New Roman" w:hAnsi="Times New Roman" w:cs="Times New Roman"/>
          <w:sz w:val="24"/>
          <w:szCs w:val="24"/>
          <w:lang w:val="en-US"/>
        </w:rPr>
        <w:t>the deceased</w:t>
      </w:r>
      <w:r w:rsidR="009723A8">
        <w:rPr>
          <w:rFonts w:ascii="Times New Roman" w:hAnsi="Times New Roman" w:cs="Times New Roman"/>
          <w:sz w:val="24"/>
          <w:szCs w:val="24"/>
          <w:lang w:val="en-US"/>
        </w:rPr>
        <w:t xml:space="preserve"> </w:t>
      </w:r>
      <w:r w:rsidR="00152C9B">
        <w:rPr>
          <w:rFonts w:ascii="Times New Roman" w:hAnsi="Times New Roman" w:cs="Times New Roman"/>
          <w:sz w:val="24"/>
          <w:szCs w:val="24"/>
          <w:lang w:val="en-US"/>
        </w:rPr>
        <w:t xml:space="preserve">and </w:t>
      </w:r>
      <w:r w:rsidR="00DF6FE3">
        <w:rPr>
          <w:rFonts w:ascii="Times New Roman" w:hAnsi="Times New Roman" w:cs="Times New Roman"/>
          <w:sz w:val="24"/>
          <w:szCs w:val="24"/>
          <w:lang w:val="en-US"/>
        </w:rPr>
        <w:t xml:space="preserve">a four year and </w:t>
      </w:r>
      <w:r w:rsidR="004371F5">
        <w:rPr>
          <w:rFonts w:ascii="Times New Roman" w:hAnsi="Times New Roman" w:cs="Times New Roman"/>
          <w:sz w:val="24"/>
          <w:szCs w:val="24"/>
          <w:lang w:val="en-US"/>
        </w:rPr>
        <w:t>two-year-old</w:t>
      </w:r>
      <w:r w:rsidR="00DF6FE3">
        <w:rPr>
          <w:rFonts w:ascii="Times New Roman" w:hAnsi="Times New Roman" w:cs="Times New Roman"/>
          <w:sz w:val="24"/>
          <w:szCs w:val="24"/>
          <w:lang w:val="en-US"/>
        </w:rPr>
        <w:t xml:space="preserve"> step childre</w:t>
      </w:r>
      <w:r w:rsidR="00152C9B">
        <w:rPr>
          <w:rFonts w:ascii="Times New Roman" w:hAnsi="Times New Roman" w:cs="Times New Roman"/>
          <w:sz w:val="24"/>
          <w:szCs w:val="24"/>
          <w:lang w:val="en-US"/>
        </w:rPr>
        <w:t xml:space="preserve">n inside </w:t>
      </w:r>
      <w:r w:rsidR="00853587">
        <w:rPr>
          <w:rFonts w:ascii="Times New Roman" w:hAnsi="Times New Roman" w:cs="Times New Roman"/>
          <w:sz w:val="24"/>
          <w:szCs w:val="24"/>
          <w:lang w:val="en-US"/>
        </w:rPr>
        <w:t xml:space="preserve">the locked </w:t>
      </w:r>
      <w:r w:rsidR="00255984">
        <w:rPr>
          <w:rFonts w:ascii="Times New Roman" w:hAnsi="Times New Roman" w:cs="Times New Roman"/>
          <w:sz w:val="24"/>
          <w:szCs w:val="24"/>
          <w:lang w:val="en-US"/>
        </w:rPr>
        <w:t>room</w:t>
      </w:r>
      <w:r w:rsidR="00853587">
        <w:rPr>
          <w:rFonts w:ascii="Times New Roman" w:hAnsi="Times New Roman" w:cs="Times New Roman"/>
          <w:sz w:val="24"/>
          <w:szCs w:val="24"/>
          <w:lang w:val="en-US"/>
        </w:rPr>
        <w:t>.</w:t>
      </w:r>
      <w:r w:rsidR="00CF424D" w:rsidRPr="00CF424D">
        <w:rPr>
          <w:rFonts w:ascii="Times New Roman" w:hAnsi="Times New Roman" w:cs="Times New Roman"/>
          <w:sz w:val="24"/>
          <w:szCs w:val="24"/>
          <w:lang w:val="en-US"/>
        </w:rPr>
        <w:t xml:space="preserve"> </w:t>
      </w:r>
      <w:r w:rsidR="00AF7529">
        <w:rPr>
          <w:rFonts w:ascii="Times New Roman" w:hAnsi="Times New Roman" w:cs="Times New Roman"/>
          <w:sz w:val="24"/>
          <w:szCs w:val="24"/>
          <w:lang w:val="en-US"/>
        </w:rPr>
        <w:t xml:space="preserve">The door had to be forcibly opened. </w:t>
      </w:r>
      <w:r w:rsidR="00CF424D">
        <w:rPr>
          <w:rFonts w:ascii="Times New Roman" w:hAnsi="Times New Roman" w:cs="Times New Roman"/>
          <w:sz w:val="24"/>
          <w:szCs w:val="24"/>
          <w:lang w:val="en-US"/>
        </w:rPr>
        <w:t xml:space="preserve">From his hiding he would phone Mpofu enquiring about the condition of the deceased. </w:t>
      </w:r>
      <w:r w:rsidR="00853587">
        <w:rPr>
          <w:rFonts w:ascii="Times New Roman" w:hAnsi="Times New Roman" w:cs="Times New Roman"/>
          <w:sz w:val="24"/>
          <w:szCs w:val="24"/>
          <w:lang w:val="en-US"/>
        </w:rPr>
        <w:t xml:space="preserve"> </w:t>
      </w:r>
      <w:r w:rsidR="004371F5">
        <w:rPr>
          <w:rFonts w:ascii="Times New Roman" w:hAnsi="Times New Roman" w:cs="Times New Roman"/>
          <w:sz w:val="24"/>
          <w:szCs w:val="24"/>
          <w:lang w:val="en-US"/>
        </w:rPr>
        <w:t>He disappeared</w:t>
      </w:r>
      <w:r w:rsidR="00255984">
        <w:rPr>
          <w:rFonts w:ascii="Times New Roman" w:hAnsi="Times New Roman" w:cs="Times New Roman"/>
          <w:sz w:val="24"/>
          <w:szCs w:val="24"/>
          <w:lang w:val="en-US"/>
        </w:rPr>
        <w:t xml:space="preserve"> and remained in hiding </w:t>
      </w:r>
      <w:r w:rsidR="00CF424D">
        <w:rPr>
          <w:rFonts w:ascii="Times New Roman" w:hAnsi="Times New Roman" w:cs="Times New Roman"/>
          <w:sz w:val="24"/>
          <w:szCs w:val="24"/>
          <w:lang w:val="en-US"/>
        </w:rPr>
        <w:t>until he was</w:t>
      </w:r>
      <w:r w:rsidR="004371F5">
        <w:rPr>
          <w:rFonts w:ascii="Times New Roman" w:hAnsi="Times New Roman" w:cs="Times New Roman"/>
          <w:sz w:val="24"/>
          <w:szCs w:val="24"/>
          <w:lang w:val="en-US"/>
        </w:rPr>
        <w:t xml:space="preserve"> arrested five days </w:t>
      </w:r>
      <w:r w:rsidR="00AF7529">
        <w:rPr>
          <w:rFonts w:ascii="Times New Roman" w:hAnsi="Times New Roman" w:cs="Times New Roman"/>
          <w:sz w:val="24"/>
          <w:szCs w:val="24"/>
          <w:lang w:val="en-US"/>
        </w:rPr>
        <w:t xml:space="preserve">after the incident. </w:t>
      </w:r>
    </w:p>
    <w:p w14:paraId="02CC6FD0" w14:textId="77777777" w:rsidR="00301E07" w:rsidRDefault="00301E07">
      <w:pPr>
        <w:rPr>
          <w:rFonts w:ascii="Times New Roman" w:hAnsi="Times New Roman" w:cs="Times New Roman"/>
          <w:sz w:val="24"/>
          <w:szCs w:val="24"/>
          <w:lang w:val="en-US"/>
        </w:rPr>
      </w:pPr>
    </w:p>
    <w:p w14:paraId="5E3C5A46" w14:textId="261DED1F" w:rsidR="00695DCD" w:rsidRPr="00695DCD" w:rsidRDefault="00621970" w:rsidP="00A46FFF">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[16]</w:t>
      </w:r>
      <w:r w:rsidRPr="00F1222E">
        <w:rPr>
          <w:rFonts w:ascii="Times New Roman" w:hAnsi="Times New Roman" w:cs="Times New Roman"/>
          <w:kern w:val="0"/>
          <w:sz w:val="24"/>
          <w:szCs w:val="24"/>
        </w:rPr>
        <w:t xml:space="preserve"> </w:t>
      </w:r>
      <w:r w:rsidR="00F1222E" w:rsidRPr="00F1222E">
        <w:rPr>
          <w:rFonts w:ascii="Times New Roman" w:hAnsi="Times New Roman" w:cs="Times New Roman"/>
          <w:sz w:val="24"/>
          <w:szCs w:val="24"/>
        </w:rPr>
        <w:t xml:space="preserve">The pathologist who examined the </w:t>
      </w:r>
      <w:r w:rsidR="00AF7529">
        <w:rPr>
          <w:rFonts w:ascii="Times New Roman" w:hAnsi="Times New Roman" w:cs="Times New Roman"/>
          <w:sz w:val="24"/>
          <w:szCs w:val="24"/>
        </w:rPr>
        <w:t>remains</w:t>
      </w:r>
      <w:r w:rsidR="00F1222E" w:rsidRPr="00F1222E">
        <w:rPr>
          <w:rFonts w:ascii="Times New Roman" w:hAnsi="Times New Roman" w:cs="Times New Roman"/>
          <w:sz w:val="24"/>
          <w:szCs w:val="24"/>
        </w:rPr>
        <w:t xml:space="preserve"> of the deceased opined that the cause of death was cranial trauma; assault and Covid-19. </w:t>
      </w:r>
      <w:r w:rsidR="00813179">
        <w:rPr>
          <w:rFonts w:ascii="Times New Roman" w:hAnsi="Times New Roman" w:cs="Times New Roman"/>
          <w:kern w:val="0"/>
          <w:sz w:val="24"/>
          <w:szCs w:val="24"/>
        </w:rPr>
        <w:t>The cranial trauma and assault were caused by the accused</w:t>
      </w:r>
      <w:r w:rsidR="004A0EC2">
        <w:rPr>
          <w:rFonts w:ascii="Times New Roman" w:hAnsi="Times New Roman" w:cs="Times New Roman"/>
          <w:kern w:val="0"/>
          <w:sz w:val="24"/>
          <w:szCs w:val="24"/>
        </w:rPr>
        <w:t xml:space="preserve"> </w:t>
      </w:r>
      <w:r w:rsidR="00813179">
        <w:rPr>
          <w:rFonts w:ascii="Times New Roman" w:hAnsi="Times New Roman" w:cs="Times New Roman"/>
          <w:kern w:val="0"/>
          <w:sz w:val="24"/>
          <w:szCs w:val="24"/>
        </w:rPr>
        <w:t>and Covid-19 is a medical co</w:t>
      </w:r>
      <w:r w:rsidR="00377103">
        <w:rPr>
          <w:rFonts w:ascii="Times New Roman" w:hAnsi="Times New Roman" w:cs="Times New Roman"/>
          <w:kern w:val="0"/>
          <w:sz w:val="24"/>
          <w:szCs w:val="24"/>
        </w:rPr>
        <w:t>ndition which had nothing to do with the accused</w:t>
      </w:r>
      <w:r w:rsidR="00813179">
        <w:rPr>
          <w:rFonts w:ascii="Times New Roman" w:hAnsi="Times New Roman" w:cs="Times New Roman"/>
          <w:kern w:val="0"/>
          <w:sz w:val="24"/>
          <w:szCs w:val="24"/>
        </w:rPr>
        <w:t xml:space="preserve">. </w:t>
      </w:r>
      <w:r w:rsidR="00AF7529">
        <w:rPr>
          <w:rFonts w:ascii="Times New Roman" w:hAnsi="Times New Roman" w:cs="Times New Roman"/>
          <w:kern w:val="0"/>
          <w:sz w:val="24"/>
          <w:szCs w:val="24"/>
        </w:rPr>
        <w:t>The court caused written interrogatories</w:t>
      </w:r>
      <w:r w:rsidR="00FC741D">
        <w:rPr>
          <w:rFonts w:ascii="Times New Roman" w:hAnsi="Times New Roman" w:cs="Times New Roman"/>
          <w:kern w:val="0"/>
          <w:sz w:val="24"/>
          <w:szCs w:val="24"/>
        </w:rPr>
        <w:t xml:space="preserve"> </w:t>
      </w:r>
      <w:r w:rsidR="00AF7529">
        <w:rPr>
          <w:rFonts w:ascii="Times New Roman" w:hAnsi="Times New Roman" w:cs="Times New Roman"/>
          <w:kern w:val="0"/>
          <w:sz w:val="24"/>
          <w:szCs w:val="24"/>
        </w:rPr>
        <w:t xml:space="preserve">to be submitted to United Bulawayo Hospitals </w:t>
      </w:r>
      <w:r w:rsidR="00673D03">
        <w:rPr>
          <w:rFonts w:ascii="Times New Roman" w:hAnsi="Times New Roman" w:cs="Times New Roman"/>
          <w:kern w:val="0"/>
          <w:sz w:val="24"/>
          <w:szCs w:val="24"/>
        </w:rPr>
        <w:t>in terms of s 2</w:t>
      </w:r>
      <w:r w:rsidR="00AF7529">
        <w:rPr>
          <w:rFonts w:ascii="Times New Roman" w:hAnsi="Times New Roman" w:cs="Times New Roman"/>
          <w:kern w:val="0"/>
          <w:sz w:val="24"/>
          <w:szCs w:val="24"/>
        </w:rPr>
        <w:t xml:space="preserve">78(12) </w:t>
      </w:r>
      <w:r w:rsidR="00673D03">
        <w:rPr>
          <w:rFonts w:ascii="Times New Roman" w:hAnsi="Times New Roman" w:cs="Times New Roman"/>
          <w:kern w:val="0"/>
          <w:sz w:val="24"/>
          <w:szCs w:val="24"/>
        </w:rPr>
        <w:t>of the CP &amp; E Ac</w:t>
      </w:r>
      <w:r w:rsidR="00AF7529">
        <w:rPr>
          <w:rFonts w:ascii="Times New Roman" w:hAnsi="Times New Roman" w:cs="Times New Roman"/>
          <w:kern w:val="0"/>
          <w:sz w:val="24"/>
          <w:szCs w:val="24"/>
        </w:rPr>
        <w:t xml:space="preserve">t </w:t>
      </w:r>
      <w:r w:rsidR="00C500CD">
        <w:rPr>
          <w:rFonts w:ascii="Times New Roman" w:hAnsi="Times New Roman" w:cs="Times New Roman"/>
          <w:kern w:val="0"/>
          <w:sz w:val="24"/>
          <w:szCs w:val="24"/>
        </w:rPr>
        <w:t xml:space="preserve">get </w:t>
      </w:r>
      <w:r w:rsidR="00AF7529">
        <w:rPr>
          <w:rFonts w:ascii="Times New Roman" w:hAnsi="Times New Roman" w:cs="Times New Roman"/>
          <w:kern w:val="0"/>
          <w:sz w:val="24"/>
          <w:szCs w:val="24"/>
        </w:rPr>
        <w:t>more information about the cause of the death of the deceased. The hospital could not provide more information apart to what was already provided in the post mortem report.</w:t>
      </w:r>
      <w:r w:rsidR="00E870CF">
        <w:rPr>
          <w:rFonts w:ascii="Times New Roman" w:hAnsi="Times New Roman" w:cs="Times New Roman"/>
          <w:kern w:val="0"/>
          <w:sz w:val="24"/>
          <w:szCs w:val="24"/>
        </w:rPr>
        <w:t xml:space="preserve"> </w:t>
      </w:r>
      <w:r w:rsidR="00D22F4B">
        <w:rPr>
          <w:rFonts w:ascii="Times New Roman" w:hAnsi="Times New Roman" w:cs="Times New Roman"/>
          <w:kern w:val="0"/>
          <w:sz w:val="24"/>
          <w:szCs w:val="24"/>
        </w:rPr>
        <w:t xml:space="preserve">However, </w:t>
      </w:r>
      <w:r w:rsidR="00D22F4B">
        <w:rPr>
          <w:rFonts w:ascii="Times New Roman" w:hAnsi="Times New Roman" w:cs="Times New Roman"/>
          <w:sz w:val="24"/>
          <w:szCs w:val="24"/>
        </w:rPr>
        <w:t>t</w:t>
      </w:r>
      <w:r w:rsidR="00F1222E" w:rsidRPr="00F1222E">
        <w:rPr>
          <w:rFonts w:ascii="Times New Roman" w:hAnsi="Times New Roman" w:cs="Times New Roman"/>
          <w:sz w:val="24"/>
          <w:szCs w:val="24"/>
        </w:rPr>
        <w:t xml:space="preserve">he evidence shows that the accused </w:t>
      </w:r>
      <w:r w:rsidR="00AF7529">
        <w:rPr>
          <w:rFonts w:ascii="Times New Roman" w:hAnsi="Times New Roman" w:cs="Times New Roman"/>
          <w:sz w:val="24"/>
          <w:szCs w:val="24"/>
        </w:rPr>
        <w:t xml:space="preserve">assaulted and then </w:t>
      </w:r>
      <w:r w:rsidR="00F1222E" w:rsidRPr="00F1222E">
        <w:rPr>
          <w:rFonts w:ascii="Times New Roman" w:hAnsi="Times New Roman" w:cs="Times New Roman"/>
          <w:sz w:val="24"/>
          <w:szCs w:val="24"/>
        </w:rPr>
        <w:t xml:space="preserve">struck the deceased two times </w:t>
      </w:r>
      <w:r w:rsidR="00D22F4B">
        <w:rPr>
          <w:rFonts w:ascii="Times New Roman" w:hAnsi="Times New Roman" w:cs="Times New Roman"/>
          <w:sz w:val="24"/>
          <w:szCs w:val="24"/>
        </w:rPr>
        <w:t xml:space="preserve">on the head </w:t>
      </w:r>
      <w:r w:rsidR="00F1222E" w:rsidRPr="00F1222E">
        <w:rPr>
          <w:rFonts w:ascii="Times New Roman" w:hAnsi="Times New Roman" w:cs="Times New Roman"/>
          <w:sz w:val="24"/>
          <w:szCs w:val="24"/>
        </w:rPr>
        <w:t xml:space="preserve">with a wooden board. </w:t>
      </w:r>
      <w:r w:rsidR="00A46FFF">
        <w:rPr>
          <w:rFonts w:ascii="Times New Roman" w:hAnsi="Times New Roman" w:cs="Times New Roman"/>
          <w:kern w:val="0"/>
          <w:sz w:val="24"/>
          <w:szCs w:val="24"/>
        </w:rPr>
        <w:t xml:space="preserve">It is clear that the injuries inflicted by the accused </w:t>
      </w:r>
      <w:r w:rsidR="00695DCD">
        <w:rPr>
          <w:rFonts w:ascii="Times New Roman" w:hAnsi="Times New Roman" w:cs="Times New Roman"/>
          <w:kern w:val="0"/>
          <w:sz w:val="24"/>
          <w:szCs w:val="24"/>
        </w:rPr>
        <w:t xml:space="preserve">actually </w:t>
      </w:r>
      <w:r w:rsidR="00A46FFF">
        <w:rPr>
          <w:rFonts w:ascii="Times New Roman" w:hAnsi="Times New Roman" w:cs="Times New Roman"/>
          <w:kern w:val="0"/>
          <w:sz w:val="24"/>
          <w:szCs w:val="24"/>
        </w:rPr>
        <w:t>contributed to the death of the deceased and it</w:t>
      </w:r>
      <w:r w:rsidR="00A46FFF" w:rsidRPr="00E55B33">
        <w:rPr>
          <w:rFonts w:ascii="Times New Roman" w:hAnsi="Times New Roman" w:cs="Times New Roman"/>
          <w:kern w:val="0"/>
          <w:sz w:val="24"/>
          <w:szCs w:val="24"/>
        </w:rPr>
        <w:t xml:space="preserve"> does not matter that such </w:t>
      </w:r>
      <w:r w:rsidR="00AF103B">
        <w:rPr>
          <w:rFonts w:ascii="Times New Roman" w:hAnsi="Times New Roman" w:cs="Times New Roman"/>
          <w:kern w:val="0"/>
          <w:sz w:val="24"/>
          <w:szCs w:val="24"/>
        </w:rPr>
        <w:t>injuries</w:t>
      </w:r>
      <w:r w:rsidR="00A46FFF" w:rsidRPr="00E55B33">
        <w:rPr>
          <w:rFonts w:ascii="Times New Roman" w:hAnsi="Times New Roman" w:cs="Times New Roman"/>
          <w:kern w:val="0"/>
          <w:sz w:val="24"/>
          <w:szCs w:val="24"/>
        </w:rPr>
        <w:t xml:space="preserve"> w</w:t>
      </w:r>
      <w:r w:rsidR="00AF103B">
        <w:rPr>
          <w:rFonts w:ascii="Times New Roman" w:hAnsi="Times New Roman" w:cs="Times New Roman"/>
          <w:kern w:val="0"/>
          <w:sz w:val="24"/>
          <w:szCs w:val="24"/>
        </w:rPr>
        <w:t>ere</w:t>
      </w:r>
      <w:r w:rsidR="00A46FFF" w:rsidRPr="00E55B33">
        <w:rPr>
          <w:rFonts w:ascii="Times New Roman" w:hAnsi="Times New Roman" w:cs="Times New Roman"/>
          <w:kern w:val="0"/>
          <w:sz w:val="24"/>
          <w:szCs w:val="24"/>
        </w:rPr>
        <w:t xml:space="preserve"> not the sole cause of the death</w:t>
      </w:r>
      <w:r w:rsidR="00A46FFF">
        <w:rPr>
          <w:rFonts w:ascii="Times New Roman" w:hAnsi="Times New Roman" w:cs="Times New Roman"/>
          <w:kern w:val="0"/>
          <w:sz w:val="24"/>
          <w:szCs w:val="24"/>
        </w:rPr>
        <w:t>,</w:t>
      </w:r>
      <w:r w:rsidR="00A46FFF" w:rsidRPr="00E55B33">
        <w:rPr>
          <w:rFonts w:ascii="Times New Roman" w:hAnsi="Times New Roman" w:cs="Times New Roman"/>
          <w:kern w:val="0"/>
          <w:sz w:val="24"/>
          <w:szCs w:val="24"/>
        </w:rPr>
        <w:t xml:space="preserve"> or that a pre-existing medical condition also</w:t>
      </w:r>
      <w:r w:rsidR="00A46FFF">
        <w:rPr>
          <w:rFonts w:ascii="Times New Roman" w:hAnsi="Times New Roman" w:cs="Times New Roman"/>
          <w:kern w:val="0"/>
          <w:sz w:val="24"/>
          <w:szCs w:val="24"/>
        </w:rPr>
        <w:t xml:space="preserve"> </w:t>
      </w:r>
      <w:r w:rsidR="00A46FFF" w:rsidRPr="00E55B33">
        <w:rPr>
          <w:rFonts w:ascii="Times New Roman" w:hAnsi="Times New Roman" w:cs="Times New Roman"/>
          <w:kern w:val="0"/>
          <w:sz w:val="24"/>
          <w:szCs w:val="24"/>
        </w:rPr>
        <w:t>contributed to the death</w:t>
      </w:r>
      <w:r w:rsidR="00A46FFF">
        <w:rPr>
          <w:rFonts w:ascii="Times New Roman" w:hAnsi="Times New Roman" w:cs="Times New Roman"/>
          <w:kern w:val="0"/>
          <w:sz w:val="24"/>
          <w:szCs w:val="24"/>
        </w:rPr>
        <w:t xml:space="preserve">. </w:t>
      </w:r>
      <w:r w:rsidR="00695DCD" w:rsidRPr="00695DCD">
        <w:rPr>
          <w:rFonts w:ascii="Times New Roman" w:hAnsi="Times New Roman" w:cs="Times New Roman"/>
          <w:sz w:val="24"/>
          <w:szCs w:val="24"/>
        </w:rPr>
        <w:t>It is therefore not in dispute and it is proved by evidence that the injuries inflicted on the deceased were caused by the accused. And that the injuries inflicted by the accused actually contributed to the death of the deceased.</w:t>
      </w:r>
    </w:p>
    <w:p w14:paraId="18D30C6E" w14:textId="77777777" w:rsidR="00A46FFF" w:rsidRPr="00695DCD" w:rsidRDefault="00A46FFF" w:rsidP="00E55B33">
      <w:pPr>
        <w:autoSpaceDE w:val="0"/>
        <w:autoSpaceDN w:val="0"/>
        <w:adjustRightInd w:val="0"/>
        <w:rPr>
          <w:rFonts w:ascii="Times New Roman" w:hAnsi="Times New Roman" w:cs="Times New Roman"/>
          <w:sz w:val="24"/>
          <w:szCs w:val="24"/>
        </w:rPr>
      </w:pPr>
    </w:p>
    <w:p w14:paraId="0EC59E57" w14:textId="651E8E48" w:rsidR="00F1222E" w:rsidRDefault="00353403" w:rsidP="00E55B33">
      <w:pPr>
        <w:autoSpaceDE w:val="0"/>
        <w:autoSpaceDN w:val="0"/>
        <w:adjustRightInd w:val="0"/>
        <w:rPr>
          <w:rFonts w:ascii="Times New Roman" w:hAnsi="Times New Roman" w:cs="Times New Roman"/>
          <w:sz w:val="24"/>
          <w:szCs w:val="24"/>
        </w:rPr>
      </w:pPr>
      <w:r w:rsidRPr="00380A7C">
        <w:rPr>
          <w:rFonts w:ascii="Times New Roman" w:hAnsi="Times New Roman" w:cs="Times New Roman"/>
          <w:kern w:val="0"/>
          <w:sz w:val="24"/>
          <w:szCs w:val="24"/>
        </w:rPr>
        <w:t xml:space="preserve">[17] </w:t>
      </w:r>
      <w:r w:rsidR="00FE21D3" w:rsidRPr="00380A7C">
        <w:rPr>
          <w:rFonts w:ascii="Times New Roman" w:hAnsi="Times New Roman" w:cs="Times New Roman"/>
          <w:sz w:val="24"/>
          <w:szCs w:val="24"/>
        </w:rPr>
        <w:t xml:space="preserve">[26] It is trite law that an accused is not expected to convince the court as to the truthfulness of his version, whatever explanation he gives, no matter how improbable it may be, the court cannot dismiss it unless it has been shown to be not only improbable but beyond doubt false. See </w:t>
      </w:r>
      <w:r w:rsidR="00FE21D3" w:rsidRPr="00380A7C">
        <w:rPr>
          <w:rFonts w:ascii="Times New Roman" w:hAnsi="Times New Roman" w:cs="Times New Roman"/>
          <w:i/>
          <w:iCs/>
          <w:sz w:val="24"/>
          <w:szCs w:val="24"/>
        </w:rPr>
        <w:t xml:space="preserve">R </w:t>
      </w:r>
      <w:r w:rsidR="00FE21D3" w:rsidRPr="00380A7C">
        <w:rPr>
          <w:rFonts w:ascii="Times New Roman" w:hAnsi="Times New Roman" w:cs="Times New Roman"/>
          <w:sz w:val="24"/>
          <w:szCs w:val="24"/>
        </w:rPr>
        <w:t xml:space="preserve">v </w:t>
      </w:r>
      <w:proofErr w:type="spellStart"/>
      <w:r w:rsidR="00FE21D3" w:rsidRPr="00380A7C">
        <w:rPr>
          <w:rFonts w:ascii="Times New Roman" w:hAnsi="Times New Roman" w:cs="Times New Roman"/>
          <w:i/>
          <w:iCs/>
          <w:sz w:val="24"/>
          <w:szCs w:val="24"/>
        </w:rPr>
        <w:t>Difford</w:t>
      </w:r>
      <w:proofErr w:type="spellEnd"/>
      <w:r w:rsidR="00FE21D3" w:rsidRPr="00380A7C">
        <w:rPr>
          <w:rFonts w:ascii="Times New Roman" w:hAnsi="Times New Roman" w:cs="Times New Roman"/>
          <w:i/>
          <w:iCs/>
          <w:sz w:val="24"/>
          <w:szCs w:val="24"/>
        </w:rPr>
        <w:t xml:space="preserve"> </w:t>
      </w:r>
      <w:r w:rsidR="00FE21D3" w:rsidRPr="00380A7C">
        <w:rPr>
          <w:rFonts w:ascii="Times New Roman" w:hAnsi="Times New Roman" w:cs="Times New Roman"/>
          <w:sz w:val="24"/>
          <w:szCs w:val="24"/>
        </w:rPr>
        <w:t xml:space="preserve">1937 AD 370; </w:t>
      </w:r>
      <w:r w:rsidR="00FE21D3" w:rsidRPr="00380A7C">
        <w:rPr>
          <w:rFonts w:ascii="Times New Roman" w:hAnsi="Times New Roman" w:cs="Times New Roman"/>
          <w:i/>
          <w:iCs/>
          <w:sz w:val="24"/>
          <w:szCs w:val="24"/>
        </w:rPr>
        <w:t xml:space="preserve">S v Jochems </w:t>
      </w:r>
      <w:r w:rsidR="00FE21D3" w:rsidRPr="00380A7C">
        <w:rPr>
          <w:rFonts w:ascii="Times New Roman" w:hAnsi="Times New Roman" w:cs="Times New Roman"/>
          <w:sz w:val="24"/>
          <w:szCs w:val="24"/>
        </w:rPr>
        <w:t xml:space="preserve">1991 (1) SACR 208 (A), </w:t>
      </w:r>
      <w:r w:rsidR="00FE21D3" w:rsidRPr="00380A7C">
        <w:rPr>
          <w:rFonts w:ascii="Times New Roman" w:hAnsi="Times New Roman" w:cs="Times New Roman"/>
          <w:i/>
          <w:iCs/>
          <w:sz w:val="24"/>
          <w:szCs w:val="24"/>
        </w:rPr>
        <w:t xml:space="preserve">S v Jaffer </w:t>
      </w:r>
      <w:r w:rsidR="00FE21D3" w:rsidRPr="00380A7C">
        <w:rPr>
          <w:rFonts w:ascii="Times New Roman" w:hAnsi="Times New Roman" w:cs="Times New Roman"/>
          <w:sz w:val="24"/>
          <w:szCs w:val="24"/>
        </w:rPr>
        <w:t xml:space="preserve">1988 (2) SA 84 (C), </w:t>
      </w:r>
      <w:r w:rsidR="00FE21D3" w:rsidRPr="00380A7C">
        <w:rPr>
          <w:rFonts w:ascii="Times New Roman" w:hAnsi="Times New Roman" w:cs="Times New Roman"/>
          <w:i/>
          <w:iCs/>
          <w:sz w:val="24"/>
          <w:szCs w:val="24"/>
        </w:rPr>
        <w:t xml:space="preserve">S v Kubeka </w:t>
      </w:r>
      <w:r w:rsidR="00FE21D3" w:rsidRPr="00380A7C">
        <w:rPr>
          <w:rFonts w:ascii="Times New Roman" w:hAnsi="Times New Roman" w:cs="Times New Roman"/>
          <w:sz w:val="24"/>
          <w:szCs w:val="24"/>
        </w:rPr>
        <w:t>1982 (1) SA 534 (W) at 537 F-H. However, the accused’s version is not looked at in isolation but in light of the evidence led against them, and the probabilities of the whole case. The State must prove the guilt of the accused beyond a reasonable doubt in order to secure a</w:t>
      </w:r>
      <w:r w:rsidR="00380A7C" w:rsidRPr="00380A7C">
        <w:rPr>
          <w:rFonts w:ascii="Times New Roman" w:hAnsi="Times New Roman" w:cs="Times New Roman"/>
          <w:sz w:val="24"/>
          <w:szCs w:val="24"/>
        </w:rPr>
        <w:t xml:space="preserve"> conviction. However, proof beyond reasonable doubt does not mean proof beyond a shadow of doubt. The law would fail to protect the community if it required such proof because it will rarely be achieved. See </w:t>
      </w:r>
      <w:r w:rsidR="00380A7C" w:rsidRPr="00380A7C">
        <w:rPr>
          <w:rFonts w:ascii="Times New Roman" w:hAnsi="Times New Roman" w:cs="Times New Roman"/>
          <w:i/>
          <w:iCs/>
          <w:sz w:val="24"/>
          <w:szCs w:val="24"/>
        </w:rPr>
        <w:t xml:space="preserve">Musimike v The State </w:t>
      </w:r>
      <w:r w:rsidR="00380A7C" w:rsidRPr="00380A7C">
        <w:rPr>
          <w:rFonts w:ascii="Times New Roman" w:hAnsi="Times New Roman" w:cs="Times New Roman"/>
          <w:sz w:val="24"/>
          <w:szCs w:val="24"/>
        </w:rPr>
        <w:t>SC 57/20.</w:t>
      </w:r>
    </w:p>
    <w:p w14:paraId="3AF7335D" w14:textId="77777777" w:rsidR="006373AA" w:rsidRDefault="006373AA" w:rsidP="00E55B33">
      <w:pPr>
        <w:autoSpaceDE w:val="0"/>
        <w:autoSpaceDN w:val="0"/>
        <w:adjustRightInd w:val="0"/>
        <w:rPr>
          <w:rFonts w:ascii="Times New Roman" w:hAnsi="Times New Roman" w:cs="Times New Roman"/>
          <w:sz w:val="24"/>
          <w:szCs w:val="24"/>
        </w:rPr>
      </w:pPr>
    </w:p>
    <w:p w14:paraId="5B9EEE42" w14:textId="61B9A054" w:rsidR="00971837" w:rsidRDefault="006373AA" w:rsidP="001926FA">
      <w:pPr>
        <w:autoSpaceDE w:val="0"/>
        <w:autoSpaceDN w:val="0"/>
        <w:adjustRightInd w:val="0"/>
        <w:rPr>
          <w:rFonts w:ascii="Times New Roman" w:hAnsi="Times New Roman" w:cs="Times New Roman"/>
          <w:sz w:val="24"/>
          <w:szCs w:val="24"/>
        </w:rPr>
      </w:pPr>
      <w:r w:rsidRPr="0015329F">
        <w:rPr>
          <w:rFonts w:ascii="Times New Roman" w:hAnsi="Times New Roman" w:cs="Times New Roman"/>
          <w:sz w:val="24"/>
          <w:szCs w:val="24"/>
        </w:rPr>
        <w:t>[</w:t>
      </w:r>
      <w:r w:rsidR="003F6D97">
        <w:rPr>
          <w:rFonts w:ascii="Times New Roman" w:hAnsi="Times New Roman" w:cs="Times New Roman"/>
          <w:sz w:val="24"/>
          <w:szCs w:val="24"/>
        </w:rPr>
        <w:t>18</w:t>
      </w:r>
      <w:r w:rsidRPr="0015329F">
        <w:rPr>
          <w:rFonts w:ascii="Times New Roman" w:hAnsi="Times New Roman" w:cs="Times New Roman"/>
          <w:sz w:val="24"/>
          <w:szCs w:val="24"/>
        </w:rPr>
        <w:t xml:space="preserve">] The accused </w:t>
      </w:r>
      <w:r w:rsidR="009400EC" w:rsidRPr="0015329F">
        <w:rPr>
          <w:rFonts w:ascii="Times New Roman" w:hAnsi="Times New Roman" w:cs="Times New Roman"/>
          <w:sz w:val="24"/>
          <w:szCs w:val="24"/>
        </w:rPr>
        <w:t>raised</w:t>
      </w:r>
      <w:r w:rsidRPr="0015329F">
        <w:rPr>
          <w:rFonts w:ascii="Times New Roman" w:hAnsi="Times New Roman" w:cs="Times New Roman"/>
          <w:sz w:val="24"/>
          <w:szCs w:val="24"/>
        </w:rPr>
        <w:t xml:space="preserve"> the defence of provocation. This common law defence has been codified in ss 238 and 239 of the Criminal Law Code. MATHONSI J (as he then was) said in </w:t>
      </w:r>
      <w:r w:rsidRPr="0015329F">
        <w:rPr>
          <w:rFonts w:ascii="Times New Roman" w:hAnsi="Times New Roman" w:cs="Times New Roman"/>
          <w:i/>
          <w:iCs/>
          <w:sz w:val="24"/>
          <w:szCs w:val="24"/>
        </w:rPr>
        <w:t xml:space="preserve">S v Ndlovu </w:t>
      </w:r>
      <w:r w:rsidRPr="0015329F">
        <w:rPr>
          <w:rFonts w:ascii="Times New Roman" w:hAnsi="Times New Roman" w:cs="Times New Roman"/>
          <w:sz w:val="24"/>
          <w:szCs w:val="24"/>
        </w:rPr>
        <w:t xml:space="preserve">HB 293/17 that what is clear is that the jurisprudence formulated as far back as 1982 in the case of </w:t>
      </w:r>
      <w:r w:rsidRPr="0015378E">
        <w:rPr>
          <w:rFonts w:ascii="Times New Roman" w:hAnsi="Times New Roman" w:cs="Times New Roman"/>
          <w:i/>
          <w:iCs/>
          <w:sz w:val="24"/>
          <w:szCs w:val="24"/>
        </w:rPr>
        <w:t xml:space="preserve">S v Nangana </w:t>
      </w:r>
      <w:r w:rsidRPr="0015329F">
        <w:rPr>
          <w:rFonts w:ascii="Times New Roman" w:hAnsi="Times New Roman" w:cs="Times New Roman"/>
          <w:sz w:val="24"/>
          <w:szCs w:val="24"/>
        </w:rPr>
        <w:t xml:space="preserve">1982 (1) ZLR 150 (S) is </w:t>
      </w:r>
      <w:r w:rsidR="00FB1972">
        <w:rPr>
          <w:rFonts w:ascii="Times New Roman" w:hAnsi="Times New Roman" w:cs="Times New Roman"/>
          <w:sz w:val="24"/>
          <w:szCs w:val="24"/>
        </w:rPr>
        <w:t>s</w:t>
      </w:r>
      <w:r w:rsidRPr="0015329F">
        <w:rPr>
          <w:rFonts w:ascii="Times New Roman" w:hAnsi="Times New Roman" w:cs="Times New Roman"/>
          <w:sz w:val="24"/>
          <w:szCs w:val="24"/>
        </w:rPr>
        <w:t xml:space="preserve">till applicable because s 239 simply codifies that approach. The first stage is to apply the normal subjective test to decide whether there was an intention to kill. If there was intention the court should proceed to the second stage thus: whether the provocation would reasonably be regarded as sufficient ground for the loss of self-control that made the accused act against the deceased the way he did? </w:t>
      </w:r>
    </w:p>
    <w:p w14:paraId="1ED1F73F" w14:textId="77777777" w:rsidR="008071D7" w:rsidRDefault="008071D7" w:rsidP="001926FA">
      <w:pPr>
        <w:autoSpaceDE w:val="0"/>
        <w:autoSpaceDN w:val="0"/>
        <w:adjustRightInd w:val="0"/>
        <w:rPr>
          <w:rFonts w:ascii="Times New Roman" w:hAnsi="Times New Roman" w:cs="Times New Roman"/>
          <w:sz w:val="24"/>
          <w:szCs w:val="24"/>
        </w:rPr>
      </w:pPr>
    </w:p>
    <w:p w14:paraId="71057D75" w14:textId="36B9CFB2" w:rsidR="009400EC" w:rsidRPr="0015329F" w:rsidRDefault="003F6D97" w:rsidP="00E55B3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[19] </w:t>
      </w:r>
      <w:r w:rsidR="006373AA" w:rsidRPr="0015329F">
        <w:rPr>
          <w:rFonts w:ascii="Times New Roman" w:hAnsi="Times New Roman" w:cs="Times New Roman"/>
          <w:sz w:val="24"/>
          <w:szCs w:val="24"/>
        </w:rPr>
        <w:t>The evidence shows that the a</w:t>
      </w:r>
      <w:r w:rsidR="001926FA">
        <w:rPr>
          <w:rFonts w:ascii="Times New Roman" w:hAnsi="Times New Roman" w:cs="Times New Roman"/>
          <w:sz w:val="24"/>
          <w:szCs w:val="24"/>
        </w:rPr>
        <w:t xml:space="preserve">ccused </w:t>
      </w:r>
      <w:r w:rsidR="00A42C14">
        <w:rPr>
          <w:rFonts w:ascii="Times New Roman" w:hAnsi="Times New Roman" w:cs="Times New Roman"/>
          <w:sz w:val="24"/>
          <w:szCs w:val="24"/>
        </w:rPr>
        <w:t xml:space="preserve">intended to kill or </w:t>
      </w:r>
      <w:r w:rsidR="001926FA">
        <w:rPr>
          <w:rFonts w:ascii="Times New Roman" w:hAnsi="Times New Roman" w:cs="Times New Roman"/>
          <w:sz w:val="24"/>
          <w:szCs w:val="24"/>
        </w:rPr>
        <w:t xml:space="preserve">realised that there </w:t>
      </w:r>
      <w:r>
        <w:rPr>
          <w:rFonts w:ascii="Times New Roman" w:hAnsi="Times New Roman" w:cs="Times New Roman"/>
          <w:sz w:val="24"/>
          <w:szCs w:val="24"/>
        </w:rPr>
        <w:t>was</w:t>
      </w:r>
      <w:r w:rsidR="001926FA">
        <w:rPr>
          <w:rFonts w:ascii="Times New Roman" w:hAnsi="Times New Roman" w:cs="Times New Roman"/>
          <w:sz w:val="24"/>
          <w:szCs w:val="24"/>
        </w:rPr>
        <w:t xml:space="preserve"> a real risk or possibility that his conduct may cause the death of the deceased and continued to engage in that conduct despite the risk or possibility.</w:t>
      </w:r>
      <w:r w:rsidR="00F131F7">
        <w:rPr>
          <w:rFonts w:ascii="Times New Roman" w:hAnsi="Times New Roman" w:cs="Times New Roman"/>
          <w:sz w:val="24"/>
          <w:szCs w:val="24"/>
        </w:rPr>
        <w:t xml:space="preserve"> It is so because the accused </w:t>
      </w:r>
      <w:r w:rsidR="00BF1912">
        <w:rPr>
          <w:rFonts w:ascii="Times New Roman" w:hAnsi="Times New Roman" w:cs="Times New Roman"/>
          <w:sz w:val="24"/>
          <w:szCs w:val="24"/>
        </w:rPr>
        <w:t xml:space="preserve">used a wooden board to struck at the deceased. He aimed his attack </w:t>
      </w:r>
      <w:r w:rsidR="00485DAB">
        <w:rPr>
          <w:rFonts w:ascii="Times New Roman" w:hAnsi="Times New Roman" w:cs="Times New Roman"/>
          <w:sz w:val="24"/>
          <w:szCs w:val="24"/>
        </w:rPr>
        <w:t>on the head.</w:t>
      </w:r>
      <w:r w:rsidR="008C170A">
        <w:rPr>
          <w:rFonts w:ascii="Times New Roman" w:hAnsi="Times New Roman" w:cs="Times New Roman"/>
          <w:sz w:val="24"/>
          <w:szCs w:val="24"/>
        </w:rPr>
        <w:t xml:space="preserve"> </w:t>
      </w:r>
      <w:r w:rsidR="007015BD">
        <w:rPr>
          <w:rFonts w:ascii="Times New Roman" w:hAnsi="Times New Roman" w:cs="Times New Roman"/>
          <w:sz w:val="24"/>
          <w:szCs w:val="24"/>
        </w:rPr>
        <w:t xml:space="preserve">He struck her once on the back of the head and </w:t>
      </w:r>
      <w:r w:rsidR="00FB1972">
        <w:rPr>
          <w:rFonts w:ascii="Times New Roman" w:hAnsi="Times New Roman" w:cs="Times New Roman"/>
          <w:sz w:val="24"/>
          <w:szCs w:val="24"/>
        </w:rPr>
        <w:t>a</w:t>
      </w:r>
      <w:r w:rsidR="007015BD">
        <w:rPr>
          <w:rFonts w:ascii="Times New Roman" w:hAnsi="Times New Roman" w:cs="Times New Roman"/>
          <w:sz w:val="24"/>
          <w:szCs w:val="24"/>
        </w:rPr>
        <w:t xml:space="preserve">gain once on the forehead and </w:t>
      </w:r>
      <w:r w:rsidR="00C26921">
        <w:rPr>
          <w:rFonts w:ascii="Times New Roman" w:hAnsi="Times New Roman" w:cs="Times New Roman"/>
          <w:sz w:val="24"/>
          <w:szCs w:val="24"/>
        </w:rPr>
        <w:t xml:space="preserve">she fell down. </w:t>
      </w:r>
      <w:r w:rsidR="00485DAB">
        <w:rPr>
          <w:rFonts w:ascii="Times New Roman" w:hAnsi="Times New Roman" w:cs="Times New Roman"/>
          <w:sz w:val="24"/>
          <w:szCs w:val="24"/>
        </w:rPr>
        <w:t>The post mo</w:t>
      </w:r>
      <w:r w:rsidR="001155D2">
        <w:rPr>
          <w:rFonts w:ascii="Times New Roman" w:hAnsi="Times New Roman" w:cs="Times New Roman"/>
          <w:sz w:val="24"/>
          <w:szCs w:val="24"/>
        </w:rPr>
        <w:t xml:space="preserve">rtem report speaks to the </w:t>
      </w:r>
      <w:r w:rsidR="00EB59A4">
        <w:rPr>
          <w:rFonts w:ascii="Times New Roman" w:hAnsi="Times New Roman" w:cs="Times New Roman"/>
          <w:sz w:val="24"/>
          <w:szCs w:val="24"/>
        </w:rPr>
        <w:t xml:space="preserve">force and the </w:t>
      </w:r>
      <w:r w:rsidR="001155D2">
        <w:rPr>
          <w:rFonts w:ascii="Times New Roman" w:hAnsi="Times New Roman" w:cs="Times New Roman"/>
          <w:sz w:val="24"/>
          <w:szCs w:val="24"/>
        </w:rPr>
        <w:t>violence meted out on the deceased</w:t>
      </w:r>
      <w:r w:rsidR="00A551C8">
        <w:rPr>
          <w:rFonts w:ascii="Times New Roman" w:hAnsi="Times New Roman" w:cs="Times New Roman"/>
          <w:sz w:val="24"/>
          <w:szCs w:val="24"/>
        </w:rPr>
        <w:t xml:space="preserve">. The pathologist observed an increased </w:t>
      </w:r>
      <w:r w:rsidR="00527C13">
        <w:rPr>
          <w:rFonts w:ascii="Times New Roman" w:hAnsi="Times New Roman" w:cs="Times New Roman"/>
          <w:sz w:val="24"/>
          <w:szCs w:val="24"/>
        </w:rPr>
        <w:t>size in left side of the face</w:t>
      </w:r>
      <w:r w:rsidR="00E064F0">
        <w:rPr>
          <w:rFonts w:ascii="Times New Roman" w:hAnsi="Times New Roman" w:cs="Times New Roman"/>
          <w:sz w:val="24"/>
          <w:szCs w:val="24"/>
        </w:rPr>
        <w:t>;</w:t>
      </w:r>
      <w:r w:rsidR="00527C13">
        <w:rPr>
          <w:rFonts w:ascii="Times New Roman" w:hAnsi="Times New Roman" w:cs="Times New Roman"/>
          <w:sz w:val="24"/>
          <w:szCs w:val="24"/>
        </w:rPr>
        <w:t xml:space="preserve"> contused wound in the right ear</w:t>
      </w:r>
      <w:r w:rsidR="00E064F0">
        <w:rPr>
          <w:rFonts w:ascii="Times New Roman" w:hAnsi="Times New Roman" w:cs="Times New Roman"/>
          <w:sz w:val="24"/>
          <w:szCs w:val="24"/>
        </w:rPr>
        <w:t xml:space="preserve">, left parietal region. </w:t>
      </w:r>
      <w:r w:rsidR="002328F3">
        <w:rPr>
          <w:rFonts w:ascii="Times New Roman" w:hAnsi="Times New Roman" w:cs="Times New Roman"/>
          <w:sz w:val="24"/>
          <w:szCs w:val="24"/>
        </w:rPr>
        <w:t xml:space="preserve">There was </w:t>
      </w:r>
      <w:r w:rsidR="008F7027">
        <w:rPr>
          <w:rFonts w:ascii="Times New Roman" w:hAnsi="Times New Roman" w:cs="Times New Roman"/>
          <w:sz w:val="24"/>
          <w:szCs w:val="24"/>
        </w:rPr>
        <w:t>ecchymosis</w:t>
      </w:r>
      <w:r w:rsidR="002328F3">
        <w:rPr>
          <w:rFonts w:ascii="Times New Roman" w:hAnsi="Times New Roman" w:cs="Times New Roman"/>
          <w:sz w:val="24"/>
          <w:szCs w:val="24"/>
        </w:rPr>
        <w:t xml:space="preserve"> in right shoulder</w:t>
      </w:r>
      <w:r w:rsidR="008F7027">
        <w:rPr>
          <w:rFonts w:ascii="Times New Roman" w:hAnsi="Times New Roman" w:cs="Times New Roman"/>
          <w:sz w:val="24"/>
          <w:szCs w:val="24"/>
        </w:rPr>
        <w:t xml:space="preserve">, anterior part of therax. </w:t>
      </w:r>
      <w:r w:rsidR="008758F6">
        <w:rPr>
          <w:rFonts w:ascii="Times New Roman" w:hAnsi="Times New Roman" w:cs="Times New Roman"/>
          <w:sz w:val="24"/>
          <w:szCs w:val="24"/>
        </w:rPr>
        <w:t xml:space="preserve">There was also </w:t>
      </w:r>
      <w:r w:rsidR="009D102E">
        <w:rPr>
          <w:rFonts w:ascii="Times New Roman" w:hAnsi="Times New Roman" w:cs="Times New Roman"/>
          <w:sz w:val="24"/>
          <w:szCs w:val="24"/>
        </w:rPr>
        <w:t>haemorrhage infiltrate in left region and left parietal region</w:t>
      </w:r>
      <w:r w:rsidR="00A42C14">
        <w:rPr>
          <w:rFonts w:ascii="Times New Roman" w:hAnsi="Times New Roman" w:cs="Times New Roman"/>
          <w:sz w:val="24"/>
          <w:szCs w:val="24"/>
        </w:rPr>
        <w:t xml:space="preserve">. </w:t>
      </w:r>
      <w:r w:rsidR="009D102E">
        <w:rPr>
          <w:rFonts w:ascii="Times New Roman" w:hAnsi="Times New Roman" w:cs="Times New Roman"/>
          <w:sz w:val="24"/>
          <w:szCs w:val="24"/>
        </w:rPr>
        <w:t xml:space="preserve"> </w:t>
      </w:r>
      <w:r w:rsidR="008C170A">
        <w:rPr>
          <w:rFonts w:ascii="Times New Roman" w:hAnsi="Times New Roman" w:cs="Times New Roman"/>
          <w:sz w:val="24"/>
          <w:szCs w:val="24"/>
        </w:rPr>
        <w:t>The injuries are consistent with</w:t>
      </w:r>
      <w:r w:rsidR="00911909">
        <w:rPr>
          <w:rFonts w:ascii="Times New Roman" w:hAnsi="Times New Roman" w:cs="Times New Roman"/>
          <w:sz w:val="24"/>
          <w:szCs w:val="24"/>
        </w:rPr>
        <w:t xml:space="preserve"> what the accused said in his confirmed statemen</w:t>
      </w:r>
      <w:r w:rsidR="001A3AA5">
        <w:rPr>
          <w:rFonts w:ascii="Times New Roman" w:hAnsi="Times New Roman" w:cs="Times New Roman"/>
          <w:sz w:val="24"/>
          <w:szCs w:val="24"/>
        </w:rPr>
        <w:t>t</w:t>
      </w:r>
      <w:r w:rsidR="00E53BE9">
        <w:rPr>
          <w:rFonts w:ascii="Times New Roman" w:hAnsi="Times New Roman" w:cs="Times New Roman"/>
          <w:sz w:val="24"/>
          <w:szCs w:val="24"/>
        </w:rPr>
        <w:t xml:space="preserve">. </w:t>
      </w:r>
      <w:r w:rsidR="006373AA" w:rsidRPr="0015329F">
        <w:rPr>
          <w:rFonts w:ascii="Times New Roman" w:hAnsi="Times New Roman" w:cs="Times New Roman"/>
          <w:sz w:val="24"/>
          <w:szCs w:val="24"/>
        </w:rPr>
        <w:t xml:space="preserve"> </w:t>
      </w:r>
      <w:r w:rsidR="004D6804">
        <w:rPr>
          <w:rFonts w:ascii="Times New Roman" w:hAnsi="Times New Roman" w:cs="Times New Roman"/>
          <w:sz w:val="24"/>
          <w:szCs w:val="24"/>
        </w:rPr>
        <w:t xml:space="preserve">At the </w:t>
      </w:r>
      <w:r w:rsidR="00E540DC">
        <w:rPr>
          <w:rFonts w:ascii="Times New Roman" w:hAnsi="Times New Roman" w:cs="Times New Roman"/>
          <w:sz w:val="24"/>
          <w:szCs w:val="24"/>
        </w:rPr>
        <w:t xml:space="preserve">moment the accused left the room, </w:t>
      </w:r>
      <w:r w:rsidR="00052304">
        <w:rPr>
          <w:rFonts w:ascii="Times New Roman" w:hAnsi="Times New Roman" w:cs="Times New Roman"/>
          <w:sz w:val="24"/>
          <w:szCs w:val="24"/>
        </w:rPr>
        <w:t xml:space="preserve">the deceased was unconscious. </w:t>
      </w:r>
    </w:p>
    <w:p w14:paraId="2A3FA2CF" w14:textId="77777777" w:rsidR="0015329F" w:rsidRPr="0015329F" w:rsidRDefault="0015329F" w:rsidP="00E55B33">
      <w:pPr>
        <w:autoSpaceDE w:val="0"/>
        <w:autoSpaceDN w:val="0"/>
        <w:adjustRightInd w:val="0"/>
        <w:rPr>
          <w:rFonts w:ascii="Times New Roman" w:hAnsi="Times New Roman" w:cs="Times New Roman"/>
          <w:sz w:val="24"/>
          <w:szCs w:val="24"/>
        </w:rPr>
      </w:pPr>
    </w:p>
    <w:p w14:paraId="06CD3F3C" w14:textId="1A719C93" w:rsidR="009400EC" w:rsidRDefault="009400EC" w:rsidP="00E55B33">
      <w:pPr>
        <w:autoSpaceDE w:val="0"/>
        <w:autoSpaceDN w:val="0"/>
        <w:adjustRightInd w:val="0"/>
        <w:rPr>
          <w:rFonts w:ascii="Times New Roman" w:hAnsi="Times New Roman" w:cs="Times New Roman"/>
          <w:sz w:val="24"/>
          <w:szCs w:val="24"/>
        </w:rPr>
      </w:pPr>
      <w:r w:rsidRPr="00E64629">
        <w:rPr>
          <w:rFonts w:ascii="Times New Roman" w:hAnsi="Times New Roman" w:cs="Times New Roman"/>
          <w:sz w:val="24"/>
          <w:szCs w:val="24"/>
        </w:rPr>
        <w:t>[</w:t>
      </w:r>
      <w:r w:rsidR="00E64629" w:rsidRPr="00E64629">
        <w:rPr>
          <w:rFonts w:ascii="Times New Roman" w:hAnsi="Times New Roman" w:cs="Times New Roman"/>
          <w:sz w:val="24"/>
          <w:szCs w:val="24"/>
        </w:rPr>
        <w:t>20</w:t>
      </w:r>
      <w:r w:rsidRPr="00E64629">
        <w:rPr>
          <w:rFonts w:ascii="Times New Roman" w:hAnsi="Times New Roman" w:cs="Times New Roman"/>
          <w:sz w:val="24"/>
          <w:szCs w:val="24"/>
        </w:rPr>
        <w:t xml:space="preserve">] </w:t>
      </w:r>
      <w:r w:rsidR="00236D88" w:rsidRPr="00E64629">
        <w:rPr>
          <w:rFonts w:ascii="Times New Roman" w:hAnsi="Times New Roman" w:cs="Times New Roman"/>
          <w:sz w:val="24"/>
          <w:szCs w:val="24"/>
        </w:rPr>
        <w:t xml:space="preserve">There is evidence that the accused was heard demanding </w:t>
      </w:r>
      <w:r w:rsidR="00695DCD">
        <w:rPr>
          <w:rFonts w:ascii="Times New Roman" w:hAnsi="Times New Roman" w:cs="Times New Roman"/>
          <w:sz w:val="24"/>
          <w:szCs w:val="24"/>
        </w:rPr>
        <w:t xml:space="preserve">his </w:t>
      </w:r>
      <w:r w:rsidR="00236D88" w:rsidRPr="00E64629">
        <w:rPr>
          <w:rFonts w:ascii="Times New Roman" w:hAnsi="Times New Roman" w:cs="Times New Roman"/>
          <w:sz w:val="24"/>
          <w:szCs w:val="24"/>
        </w:rPr>
        <w:t xml:space="preserve">money from the deceased and the deceased asking him to stop assaulting her. </w:t>
      </w:r>
      <w:r w:rsidRPr="00E64629">
        <w:rPr>
          <w:rFonts w:ascii="Times New Roman" w:hAnsi="Times New Roman" w:cs="Times New Roman"/>
          <w:sz w:val="24"/>
          <w:szCs w:val="24"/>
        </w:rPr>
        <w:t>Even if there was provocation during the</w:t>
      </w:r>
      <w:r w:rsidR="005D579A" w:rsidRPr="00E64629">
        <w:rPr>
          <w:rFonts w:ascii="Times New Roman" w:hAnsi="Times New Roman" w:cs="Times New Roman"/>
          <w:sz w:val="24"/>
          <w:szCs w:val="24"/>
        </w:rPr>
        <w:t xml:space="preserve"> </w:t>
      </w:r>
      <w:r w:rsidR="00AF4CD3">
        <w:rPr>
          <w:rFonts w:ascii="Times New Roman" w:hAnsi="Times New Roman" w:cs="Times New Roman"/>
          <w:sz w:val="24"/>
          <w:szCs w:val="24"/>
        </w:rPr>
        <w:t xml:space="preserve">quarrel </w:t>
      </w:r>
      <w:r w:rsidR="00AF4CD3" w:rsidRPr="00E64629">
        <w:rPr>
          <w:rFonts w:ascii="Times New Roman" w:hAnsi="Times New Roman" w:cs="Times New Roman"/>
          <w:sz w:val="24"/>
          <w:szCs w:val="24"/>
        </w:rPr>
        <w:t>about</w:t>
      </w:r>
      <w:r w:rsidR="005D579A" w:rsidRPr="00E64629">
        <w:rPr>
          <w:rFonts w:ascii="Times New Roman" w:hAnsi="Times New Roman" w:cs="Times New Roman"/>
          <w:sz w:val="24"/>
          <w:szCs w:val="24"/>
        </w:rPr>
        <w:t xml:space="preserve"> the money</w:t>
      </w:r>
      <w:r w:rsidRPr="00E64629">
        <w:rPr>
          <w:rFonts w:ascii="Times New Roman" w:hAnsi="Times New Roman" w:cs="Times New Roman"/>
          <w:sz w:val="24"/>
          <w:szCs w:val="24"/>
        </w:rPr>
        <w:t>, it was not such that a reasonable person would lose his self-control, again it was not sufficient to make a reasonable person in the accused’s position and circumstances to lose self-control and st</w:t>
      </w:r>
      <w:r w:rsidR="009D2D5A">
        <w:rPr>
          <w:rFonts w:ascii="Times New Roman" w:hAnsi="Times New Roman" w:cs="Times New Roman"/>
          <w:sz w:val="24"/>
          <w:szCs w:val="24"/>
        </w:rPr>
        <w:t>r</w:t>
      </w:r>
      <w:r w:rsidRPr="00E64629">
        <w:rPr>
          <w:rFonts w:ascii="Times New Roman" w:hAnsi="Times New Roman" w:cs="Times New Roman"/>
          <w:sz w:val="24"/>
          <w:szCs w:val="24"/>
        </w:rPr>
        <w:t xml:space="preserve">uck the deceased in a vicious manner he did </w:t>
      </w:r>
      <w:r w:rsidR="00007099" w:rsidRPr="00E64629">
        <w:rPr>
          <w:rFonts w:ascii="Times New Roman" w:hAnsi="Times New Roman" w:cs="Times New Roman"/>
          <w:sz w:val="24"/>
          <w:szCs w:val="24"/>
        </w:rPr>
        <w:t>c</w:t>
      </w:r>
      <w:r w:rsidR="00AF4CD3">
        <w:rPr>
          <w:rFonts w:ascii="Times New Roman" w:hAnsi="Times New Roman" w:cs="Times New Roman"/>
          <w:sz w:val="24"/>
          <w:szCs w:val="24"/>
        </w:rPr>
        <w:t>ausing</w:t>
      </w:r>
      <w:r w:rsidRPr="00E64629">
        <w:rPr>
          <w:rFonts w:ascii="Times New Roman" w:hAnsi="Times New Roman" w:cs="Times New Roman"/>
          <w:sz w:val="24"/>
          <w:szCs w:val="24"/>
        </w:rPr>
        <w:t xml:space="preserve"> </w:t>
      </w:r>
      <w:r w:rsidR="003112D8" w:rsidRPr="00E64629">
        <w:rPr>
          <w:rFonts w:ascii="Times New Roman" w:hAnsi="Times New Roman" w:cs="Times New Roman"/>
          <w:sz w:val="24"/>
          <w:szCs w:val="24"/>
        </w:rPr>
        <w:t>her</w:t>
      </w:r>
      <w:r w:rsidRPr="00E64629">
        <w:rPr>
          <w:rFonts w:ascii="Times New Roman" w:hAnsi="Times New Roman" w:cs="Times New Roman"/>
          <w:sz w:val="24"/>
          <w:szCs w:val="24"/>
        </w:rPr>
        <w:t xml:space="preserve"> death </w:t>
      </w:r>
      <w:r w:rsidR="00695DCD">
        <w:rPr>
          <w:rFonts w:ascii="Times New Roman" w:hAnsi="Times New Roman" w:cs="Times New Roman"/>
          <w:sz w:val="24"/>
          <w:szCs w:val="24"/>
        </w:rPr>
        <w:t>on the spot</w:t>
      </w:r>
      <w:r w:rsidRPr="00E64629">
        <w:rPr>
          <w:rFonts w:ascii="Times New Roman" w:hAnsi="Times New Roman" w:cs="Times New Roman"/>
          <w:sz w:val="24"/>
          <w:szCs w:val="24"/>
        </w:rPr>
        <w:t>. Therefore, provocation as a defence is not available to the accused person.</w:t>
      </w:r>
    </w:p>
    <w:p w14:paraId="57FFEDAD" w14:textId="77777777" w:rsidR="008301C8" w:rsidRDefault="008301C8" w:rsidP="00E55B33">
      <w:pPr>
        <w:autoSpaceDE w:val="0"/>
        <w:autoSpaceDN w:val="0"/>
        <w:adjustRightInd w:val="0"/>
        <w:rPr>
          <w:rFonts w:ascii="Times New Roman" w:hAnsi="Times New Roman" w:cs="Times New Roman"/>
          <w:sz w:val="24"/>
          <w:szCs w:val="24"/>
        </w:rPr>
      </w:pPr>
    </w:p>
    <w:p w14:paraId="7A7F592A" w14:textId="37E0916C" w:rsidR="008071D7" w:rsidRDefault="00AF4CD3" w:rsidP="00E55B33">
      <w:pPr>
        <w:autoSpaceDE w:val="0"/>
        <w:autoSpaceDN w:val="0"/>
        <w:adjustRightInd w:val="0"/>
        <w:rPr>
          <w:rFonts w:ascii="Times New Roman" w:hAnsi="Times New Roman" w:cs="Times New Roman"/>
          <w:sz w:val="24"/>
          <w:szCs w:val="24"/>
        </w:rPr>
      </w:pPr>
      <w:r w:rsidRPr="008071D7">
        <w:rPr>
          <w:rFonts w:ascii="Times New Roman" w:hAnsi="Times New Roman" w:cs="Times New Roman"/>
          <w:sz w:val="24"/>
          <w:szCs w:val="24"/>
        </w:rPr>
        <w:t xml:space="preserve">[21] The accused did not raise the defence of self-defence. However, a court cannot fail to consider a possible defence because the accused has not taken it. The law provides that a person is entitled to take reasonable </w:t>
      </w:r>
      <w:r w:rsidR="008071D7" w:rsidRPr="008071D7">
        <w:rPr>
          <w:rFonts w:ascii="Times New Roman" w:hAnsi="Times New Roman" w:cs="Times New Roman"/>
          <w:sz w:val="24"/>
          <w:szCs w:val="24"/>
        </w:rPr>
        <w:t xml:space="preserve">steps to defend himself against an unlawful attack. Harm, and even sometimes death, may be inflicted on the assailant in order to ward off the attack. In this </w:t>
      </w:r>
      <w:r w:rsidR="008071D7" w:rsidRPr="008071D7">
        <w:rPr>
          <w:rFonts w:ascii="Times New Roman" w:hAnsi="Times New Roman" w:cs="Times New Roman"/>
          <w:sz w:val="24"/>
          <w:szCs w:val="24"/>
        </w:rPr>
        <w:lastRenderedPageBreak/>
        <w:t xml:space="preserve">case the deceased did not attack the accused, and it is a lie that she struck him with a bottle. </w:t>
      </w:r>
      <w:r w:rsidR="008071D7">
        <w:rPr>
          <w:rFonts w:ascii="Times New Roman" w:hAnsi="Times New Roman" w:cs="Times New Roman"/>
          <w:sz w:val="24"/>
          <w:szCs w:val="24"/>
        </w:rPr>
        <w:t xml:space="preserve">In fact, he was the aggressor, he was assaulting the deceased demanding his money. </w:t>
      </w:r>
      <w:r w:rsidR="008071D7" w:rsidRPr="008071D7">
        <w:rPr>
          <w:rFonts w:ascii="Times New Roman" w:hAnsi="Times New Roman" w:cs="Times New Roman"/>
          <w:sz w:val="24"/>
          <w:szCs w:val="24"/>
        </w:rPr>
        <w:t>Therefore, the defence of self-defence as codified in s 253 of the Criminal Law Code is not available to the accused in whatever form as a defence.</w:t>
      </w:r>
    </w:p>
    <w:p w14:paraId="06A15B50" w14:textId="77777777" w:rsidR="007A75FE" w:rsidRDefault="007A75FE" w:rsidP="00E55B33">
      <w:pPr>
        <w:autoSpaceDE w:val="0"/>
        <w:autoSpaceDN w:val="0"/>
        <w:adjustRightInd w:val="0"/>
        <w:rPr>
          <w:rFonts w:ascii="Times New Roman" w:hAnsi="Times New Roman" w:cs="Times New Roman"/>
          <w:sz w:val="24"/>
          <w:szCs w:val="24"/>
        </w:rPr>
      </w:pPr>
    </w:p>
    <w:p w14:paraId="7AB1CC48" w14:textId="51D2B10E" w:rsidR="00B56AD4" w:rsidRDefault="007A75FE" w:rsidP="00E55B33">
      <w:pPr>
        <w:autoSpaceDE w:val="0"/>
        <w:autoSpaceDN w:val="0"/>
        <w:adjustRightInd w:val="0"/>
        <w:rPr>
          <w:rFonts w:ascii="Times New Roman" w:hAnsi="Times New Roman" w:cs="Times New Roman"/>
          <w:sz w:val="24"/>
          <w:szCs w:val="24"/>
        </w:rPr>
      </w:pPr>
      <w:r w:rsidRPr="00B56AD4">
        <w:rPr>
          <w:rFonts w:ascii="Times New Roman" w:hAnsi="Times New Roman" w:cs="Times New Roman"/>
          <w:sz w:val="24"/>
          <w:szCs w:val="24"/>
        </w:rPr>
        <w:t xml:space="preserve">[22] Ms. </w:t>
      </w:r>
      <w:r w:rsidRPr="00B56AD4">
        <w:rPr>
          <w:rFonts w:ascii="Times New Roman" w:hAnsi="Times New Roman" w:cs="Times New Roman"/>
          <w:i/>
          <w:iCs/>
          <w:sz w:val="24"/>
          <w:szCs w:val="24"/>
        </w:rPr>
        <w:t xml:space="preserve">Mamombe </w:t>
      </w:r>
      <w:r w:rsidRPr="00B56AD4">
        <w:rPr>
          <w:rFonts w:ascii="Times New Roman" w:hAnsi="Times New Roman" w:cs="Times New Roman"/>
          <w:sz w:val="24"/>
          <w:szCs w:val="24"/>
        </w:rPr>
        <w:t xml:space="preserve">Counsel for the State sought a verdict of guilty to Murder. For the court to return a conviction of murder in terms of s 47(1) of the Criminal Code, the State must prove beyond a reasonable doubt that when the accused </w:t>
      </w:r>
      <w:r w:rsidR="00B56AD4" w:rsidRPr="00B56AD4">
        <w:rPr>
          <w:rFonts w:ascii="Times New Roman" w:hAnsi="Times New Roman" w:cs="Times New Roman"/>
          <w:sz w:val="24"/>
          <w:szCs w:val="24"/>
        </w:rPr>
        <w:t>struck the deceased with a wooden board</w:t>
      </w:r>
      <w:r w:rsidRPr="00B56AD4">
        <w:rPr>
          <w:rFonts w:ascii="Times New Roman" w:hAnsi="Times New Roman" w:cs="Times New Roman"/>
          <w:sz w:val="24"/>
          <w:szCs w:val="24"/>
        </w:rPr>
        <w:t>, he intended to kill her or realised that there was a real risk or possibility that his conduct may cause the death of the deceased and continued to engage in that conduct despite the risk or possibility. The accused struck the deceased with a wooden board twice on the head. He targeted the head a delicate part of the human body. The force used was excessive and violent that it caused injury to the brain. The post mortem report speaks to the injuries inflicted on the deceased.  No human being could endure such a violence.</w:t>
      </w:r>
      <w:r w:rsidR="00B56AD4" w:rsidRPr="00B56AD4">
        <w:rPr>
          <w:rFonts w:ascii="Times New Roman" w:hAnsi="Times New Roman" w:cs="Times New Roman"/>
          <w:sz w:val="24"/>
          <w:szCs w:val="24"/>
        </w:rPr>
        <w:t xml:space="preserve"> No wonder the deceased died on the spot.</w:t>
      </w:r>
      <w:r w:rsidR="00B56AD4">
        <w:rPr>
          <w:rFonts w:ascii="Times New Roman" w:hAnsi="Times New Roman" w:cs="Times New Roman"/>
          <w:sz w:val="24"/>
          <w:szCs w:val="24"/>
        </w:rPr>
        <w:t xml:space="preserve"> Ms. </w:t>
      </w:r>
      <w:r w:rsidR="00B56AD4" w:rsidRPr="00B56AD4">
        <w:rPr>
          <w:rFonts w:ascii="Times New Roman" w:hAnsi="Times New Roman" w:cs="Times New Roman"/>
          <w:i/>
          <w:iCs/>
          <w:sz w:val="24"/>
          <w:szCs w:val="24"/>
        </w:rPr>
        <w:t>Ncube</w:t>
      </w:r>
      <w:r w:rsidR="00B56AD4">
        <w:rPr>
          <w:rFonts w:ascii="Times New Roman" w:hAnsi="Times New Roman" w:cs="Times New Roman"/>
          <w:sz w:val="24"/>
          <w:szCs w:val="24"/>
        </w:rPr>
        <w:t xml:space="preserve"> Counsel for the accused submitted that the accused must be convicted of culpable homicide. </w:t>
      </w:r>
      <w:r w:rsidR="00B56AD4" w:rsidRPr="00B56AD4">
        <w:rPr>
          <w:rFonts w:ascii="Times New Roman" w:hAnsi="Times New Roman" w:cs="Times New Roman"/>
          <w:sz w:val="24"/>
          <w:szCs w:val="24"/>
        </w:rPr>
        <w:t>This is not a case of culpable homicide. Culpable homicide has no place in such a case. This is a case of murder. While assaulting the deceased the</w:t>
      </w:r>
      <w:r w:rsidR="00B56AD4">
        <w:rPr>
          <w:rFonts w:ascii="Times New Roman" w:hAnsi="Times New Roman" w:cs="Times New Roman"/>
          <w:sz w:val="24"/>
          <w:szCs w:val="24"/>
        </w:rPr>
        <w:t xml:space="preserve"> accused</w:t>
      </w:r>
      <w:r w:rsidR="00B56AD4" w:rsidRPr="00B56AD4">
        <w:rPr>
          <w:rFonts w:ascii="Times New Roman" w:hAnsi="Times New Roman" w:cs="Times New Roman"/>
          <w:sz w:val="24"/>
          <w:szCs w:val="24"/>
        </w:rPr>
        <w:t xml:space="preserve"> objectively foresaw the death of the deceased as a substantially certain result of that assault and proceeded regardless. See (</w:t>
      </w:r>
      <w:r w:rsidR="00B56AD4" w:rsidRPr="00B56AD4">
        <w:rPr>
          <w:rFonts w:ascii="Times New Roman" w:hAnsi="Times New Roman" w:cs="Times New Roman"/>
          <w:i/>
          <w:iCs/>
          <w:sz w:val="24"/>
          <w:szCs w:val="24"/>
        </w:rPr>
        <w:t xml:space="preserve">S v </w:t>
      </w:r>
      <w:proofErr w:type="spellStart"/>
      <w:r w:rsidR="00B56AD4" w:rsidRPr="00B56AD4">
        <w:rPr>
          <w:rFonts w:ascii="Times New Roman" w:hAnsi="Times New Roman" w:cs="Times New Roman"/>
          <w:i/>
          <w:iCs/>
          <w:sz w:val="24"/>
          <w:szCs w:val="24"/>
        </w:rPr>
        <w:t>Mugwanda</w:t>
      </w:r>
      <w:proofErr w:type="spellEnd"/>
      <w:r w:rsidR="00B56AD4" w:rsidRPr="00B56AD4">
        <w:rPr>
          <w:rFonts w:ascii="Times New Roman" w:hAnsi="Times New Roman" w:cs="Times New Roman"/>
          <w:sz w:val="24"/>
          <w:szCs w:val="24"/>
        </w:rPr>
        <w:t xml:space="preserve"> 2002 (1) ZLR 547 (S);</w:t>
      </w:r>
      <w:r w:rsidR="00B56AD4" w:rsidRPr="00B56AD4">
        <w:rPr>
          <w:rFonts w:ascii="Times New Roman" w:hAnsi="Times New Roman" w:cs="Times New Roman"/>
          <w:i/>
          <w:iCs/>
          <w:sz w:val="24"/>
          <w:szCs w:val="24"/>
        </w:rPr>
        <w:t xml:space="preserve"> S v </w:t>
      </w:r>
      <w:proofErr w:type="spellStart"/>
      <w:r w:rsidR="00B56AD4" w:rsidRPr="00B56AD4">
        <w:rPr>
          <w:rFonts w:ascii="Times New Roman" w:hAnsi="Times New Roman" w:cs="Times New Roman"/>
          <w:i/>
          <w:iCs/>
          <w:sz w:val="24"/>
          <w:szCs w:val="24"/>
        </w:rPr>
        <w:t>Tailo</w:t>
      </w:r>
      <w:proofErr w:type="spellEnd"/>
      <w:r w:rsidR="00B56AD4" w:rsidRPr="00B56AD4">
        <w:rPr>
          <w:rFonts w:ascii="Times New Roman" w:hAnsi="Times New Roman" w:cs="Times New Roman"/>
          <w:i/>
          <w:iCs/>
          <w:sz w:val="24"/>
          <w:szCs w:val="24"/>
        </w:rPr>
        <w:t xml:space="preserve"> &amp; </w:t>
      </w:r>
      <w:proofErr w:type="spellStart"/>
      <w:r w:rsidR="00B56AD4" w:rsidRPr="00B56AD4">
        <w:rPr>
          <w:rFonts w:ascii="Times New Roman" w:hAnsi="Times New Roman" w:cs="Times New Roman"/>
          <w:i/>
          <w:iCs/>
          <w:sz w:val="24"/>
          <w:szCs w:val="24"/>
        </w:rPr>
        <w:t>Anor</w:t>
      </w:r>
      <w:proofErr w:type="spellEnd"/>
      <w:r w:rsidR="00B56AD4" w:rsidRPr="00B56AD4">
        <w:rPr>
          <w:rFonts w:ascii="Times New Roman" w:hAnsi="Times New Roman" w:cs="Times New Roman"/>
          <w:sz w:val="24"/>
          <w:szCs w:val="24"/>
        </w:rPr>
        <w:t xml:space="preserve"> HB 126/22).</w:t>
      </w:r>
    </w:p>
    <w:p w14:paraId="2093860D" w14:textId="3588BD16" w:rsidR="001E23D2" w:rsidRDefault="001E23D2" w:rsidP="00E55B33">
      <w:pPr>
        <w:autoSpaceDE w:val="0"/>
        <w:autoSpaceDN w:val="0"/>
        <w:adjustRightInd w:val="0"/>
        <w:rPr>
          <w:rFonts w:ascii="Times New Roman" w:hAnsi="Times New Roman" w:cs="Times New Roman"/>
          <w:sz w:val="24"/>
          <w:szCs w:val="24"/>
        </w:rPr>
      </w:pPr>
    </w:p>
    <w:p w14:paraId="1581E68B" w14:textId="6F158A20" w:rsidR="001E23D2" w:rsidRPr="002E5CF5" w:rsidRDefault="001E23D2" w:rsidP="00E55B33">
      <w:pPr>
        <w:autoSpaceDE w:val="0"/>
        <w:autoSpaceDN w:val="0"/>
        <w:adjustRightInd w:val="0"/>
        <w:rPr>
          <w:rFonts w:ascii="Times New Roman" w:hAnsi="Times New Roman" w:cs="Times New Roman"/>
          <w:kern w:val="0"/>
          <w:sz w:val="24"/>
          <w:szCs w:val="24"/>
        </w:rPr>
      </w:pPr>
      <w:r w:rsidRPr="002E5CF5">
        <w:rPr>
          <w:rFonts w:ascii="Times New Roman" w:hAnsi="Times New Roman" w:cs="Times New Roman"/>
          <w:sz w:val="24"/>
          <w:szCs w:val="24"/>
        </w:rPr>
        <w:t>[</w:t>
      </w:r>
      <w:r w:rsidR="002E5CF5" w:rsidRPr="002E5CF5">
        <w:rPr>
          <w:rFonts w:ascii="Times New Roman" w:hAnsi="Times New Roman" w:cs="Times New Roman"/>
          <w:sz w:val="24"/>
          <w:szCs w:val="24"/>
        </w:rPr>
        <w:t>2</w:t>
      </w:r>
      <w:r w:rsidR="009D2D5A">
        <w:rPr>
          <w:rFonts w:ascii="Times New Roman" w:hAnsi="Times New Roman" w:cs="Times New Roman"/>
          <w:sz w:val="24"/>
          <w:szCs w:val="24"/>
        </w:rPr>
        <w:t>3</w:t>
      </w:r>
      <w:r w:rsidRPr="002E5CF5">
        <w:rPr>
          <w:rFonts w:ascii="Times New Roman" w:hAnsi="Times New Roman" w:cs="Times New Roman"/>
          <w:sz w:val="24"/>
          <w:szCs w:val="24"/>
        </w:rPr>
        <w:t>] Having carefully weighed the evidence adduced as a whole in this trial it is clear that the State has proved it</w:t>
      </w:r>
      <w:r w:rsidR="009D2D5A">
        <w:rPr>
          <w:rFonts w:ascii="Times New Roman" w:hAnsi="Times New Roman" w:cs="Times New Roman"/>
          <w:sz w:val="24"/>
          <w:szCs w:val="24"/>
        </w:rPr>
        <w:t>s</w:t>
      </w:r>
      <w:r w:rsidRPr="002E5CF5">
        <w:rPr>
          <w:rFonts w:ascii="Times New Roman" w:hAnsi="Times New Roman" w:cs="Times New Roman"/>
          <w:sz w:val="24"/>
          <w:szCs w:val="24"/>
        </w:rPr>
        <w:t xml:space="preserve"> case beyond a reasonable doubt against the accused. The accused person is charged with murder as defined in s 47(1) of the Criminal Law (Codification and Reform) Act, [Chapter 9:23]. It is no longer necessary in our law to specify whether the accused is guilty of murder in terms of s 47(1) (a) or (b). See </w:t>
      </w:r>
      <w:proofErr w:type="spellStart"/>
      <w:r w:rsidRPr="002E5CF5">
        <w:rPr>
          <w:rFonts w:ascii="Times New Roman" w:hAnsi="Times New Roman" w:cs="Times New Roman"/>
          <w:i/>
          <w:iCs/>
          <w:sz w:val="24"/>
          <w:szCs w:val="24"/>
        </w:rPr>
        <w:t>Mapfoche</w:t>
      </w:r>
      <w:proofErr w:type="spellEnd"/>
      <w:r w:rsidRPr="002E5CF5">
        <w:rPr>
          <w:rFonts w:ascii="Times New Roman" w:hAnsi="Times New Roman" w:cs="Times New Roman"/>
          <w:i/>
          <w:iCs/>
          <w:sz w:val="24"/>
          <w:szCs w:val="24"/>
        </w:rPr>
        <w:t xml:space="preserve"> &amp; Another v The State </w:t>
      </w:r>
      <w:r w:rsidRPr="002E5CF5">
        <w:rPr>
          <w:rFonts w:ascii="Times New Roman" w:hAnsi="Times New Roman" w:cs="Times New Roman"/>
          <w:sz w:val="24"/>
          <w:szCs w:val="24"/>
        </w:rPr>
        <w:t>SC 84/21.</w:t>
      </w:r>
    </w:p>
    <w:p w14:paraId="26664CE1" w14:textId="77777777" w:rsidR="00F1222E" w:rsidRPr="002E5CF5" w:rsidRDefault="00F1222E" w:rsidP="00E55B33">
      <w:pPr>
        <w:autoSpaceDE w:val="0"/>
        <w:autoSpaceDN w:val="0"/>
        <w:adjustRightInd w:val="0"/>
        <w:rPr>
          <w:rFonts w:ascii="Times New Roman" w:hAnsi="Times New Roman" w:cs="Times New Roman"/>
          <w:kern w:val="0"/>
          <w:sz w:val="24"/>
          <w:szCs w:val="24"/>
        </w:rPr>
      </w:pPr>
    </w:p>
    <w:p w14:paraId="07F69BEF" w14:textId="283EB50F" w:rsidR="00B24C64" w:rsidRPr="002E5CF5" w:rsidRDefault="00290F00" w:rsidP="00E55B33">
      <w:pPr>
        <w:autoSpaceDE w:val="0"/>
        <w:autoSpaceDN w:val="0"/>
        <w:adjustRightInd w:val="0"/>
        <w:rPr>
          <w:rFonts w:ascii="Times New Roman" w:hAnsi="Times New Roman" w:cs="Times New Roman"/>
          <w:kern w:val="0"/>
          <w:sz w:val="24"/>
          <w:szCs w:val="24"/>
        </w:rPr>
      </w:pPr>
      <w:r w:rsidRPr="002E5CF5">
        <w:rPr>
          <w:rFonts w:ascii="Times New Roman" w:hAnsi="Times New Roman" w:cs="Times New Roman"/>
          <w:sz w:val="24"/>
          <w:szCs w:val="24"/>
        </w:rPr>
        <w:t>In the result, the accused is found guilty of murder as defined in s 47 (1) of the Criminal Law (Codification &amp; Reform Act) [Chapter 9:23].</w:t>
      </w:r>
    </w:p>
    <w:p w14:paraId="2642186E" w14:textId="77777777" w:rsidR="00B24C64" w:rsidRDefault="00B24C64" w:rsidP="00E55B33">
      <w:pPr>
        <w:autoSpaceDE w:val="0"/>
        <w:autoSpaceDN w:val="0"/>
        <w:adjustRightInd w:val="0"/>
        <w:rPr>
          <w:rFonts w:ascii="Times New Roman" w:hAnsi="Times New Roman" w:cs="Times New Roman"/>
          <w:kern w:val="0"/>
          <w:sz w:val="24"/>
          <w:szCs w:val="24"/>
        </w:rPr>
      </w:pPr>
    </w:p>
    <w:p w14:paraId="425ADA0E" w14:textId="56D943B4" w:rsidR="00997305" w:rsidRDefault="00695DCD" w:rsidP="00E55B33">
      <w:pPr>
        <w:autoSpaceDE w:val="0"/>
        <w:autoSpaceDN w:val="0"/>
        <w:adjustRightInd w:val="0"/>
        <w:rPr>
          <w:rFonts w:ascii="Times New Roman" w:hAnsi="Times New Roman" w:cs="Times New Roman"/>
          <w:b/>
          <w:bCs/>
          <w:kern w:val="0"/>
          <w:sz w:val="24"/>
          <w:szCs w:val="24"/>
        </w:rPr>
      </w:pPr>
      <w:r w:rsidRPr="00695DCD">
        <w:rPr>
          <w:rFonts w:ascii="Times New Roman" w:hAnsi="Times New Roman" w:cs="Times New Roman"/>
          <w:b/>
          <w:bCs/>
          <w:kern w:val="0"/>
          <w:sz w:val="24"/>
          <w:szCs w:val="24"/>
        </w:rPr>
        <w:t xml:space="preserve">Sentence </w:t>
      </w:r>
    </w:p>
    <w:p w14:paraId="689587FF" w14:textId="77777777" w:rsidR="00BE7530" w:rsidRDefault="00BE7530" w:rsidP="00E55B33">
      <w:pPr>
        <w:autoSpaceDE w:val="0"/>
        <w:autoSpaceDN w:val="0"/>
        <w:adjustRightInd w:val="0"/>
        <w:rPr>
          <w:rFonts w:ascii="Times New Roman" w:hAnsi="Times New Roman" w:cs="Times New Roman"/>
          <w:b/>
          <w:bCs/>
          <w:kern w:val="0"/>
          <w:sz w:val="24"/>
          <w:szCs w:val="24"/>
        </w:rPr>
      </w:pPr>
    </w:p>
    <w:p w14:paraId="501D3AF4" w14:textId="290F55A9" w:rsidR="00BE7530" w:rsidRDefault="00BE7530" w:rsidP="00E55B33">
      <w:pPr>
        <w:autoSpaceDE w:val="0"/>
        <w:autoSpaceDN w:val="0"/>
        <w:adjustRightInd w:val="0"/>
        <w:rPr>
          <w:rFonts w:ascii="Times New Roman" w:hAnsi="Times New Roman" w:cs="Times New Roman"/>
          <w:sz w:val="24"/>
          <w:szCs w:val="24"/>
        </w:rPr>
      </w:pPr>
      <w:r w:rsidRPr="00BE7530">
        <w:rPr>
          <w:rFonts w:ascii="Times New Roman" w:hAnsi="Times New Roman" w:cs="Times New Roman"/>
          <w:kern w:val="0"/>
          <w:sz w:val="24"/>
          <w:szCs w:val="24"/>
        </w:rPr>
        <w:t>[2</w:t>
      </w:r>
      <w:r w:rsidR="009D2D5A">
        <w:rPr>
          <w:rFonts w:ascii="Times New Roman" w:hAnsi="Times New Roman" w:cs="Times New Roman"/>
          <w:kern w:val="0"/>
          <w:sz w:val="24"/>
          <w:szCs w:val="24"/>
        </w:rPr>
        <w:t>4</w:t>
      </w:r>
      <w:r w:rsidRPr="00BE7530">
        <w:rPr>
          <w:rFonts w:ascii="Times New Roman" w:hAnsi="Times New Roman" w:cs="Times New Roman"/>
          <w:kern w:val="0"/>
          <w:sz w:val="24"/>
          <w:szCs w:val="24"/>
        </w:rPr>
        <w:t xml:space="preserve">] </w:t>
      </w:r>
      <w:r w:rsidRPr="00BE7530">
        <w:rPr>
          <w:rFonts w:ascii="Times New Roman" w:hAnsi="Times New Roman" w:cs="Times New Roman"/>
          <w:sz w:val="24"/>
          <w:szCs w:val="24"/>
        </w:rPr>
        <w:t xml:space="preserve">Mr Mujajati, this Court has convicted you of the crime of murder as defined in s 47 (1) of the Criminal Code. The State conceded that the murder you have been convicted of was not </w:t>
      </w:r>
      <w:r w:rsidRPr="00BE7530">
        <w:rPr>
          <w:rFonts w:ascii="Times New Roman" w:hAnsi="Times New Roman" w:cs="Times New Roman"/>
          <w:sz w:val="24"/>
          <w:szCs w:val="24"/>
        </w:rPr>
        <w:lastRenderedPageBreak/>
        <w:t xml:space="preserve">committed in aggravating circumstances as defined in s 47 (2) and (3) of the Criminal Code. The concession was properly made. </w:t>
      </w:r>
    </w:p>
    <w:p w14:paraId="652BCC49" w14:textId="77777777" w:rsidR="00BE7530" w:rsidRDefault="00BE7530" w:rsidP="00E55B33">
      <w:pPr>
        <w:autoSpaceDE w:val="0"/>
        <w:autoSpaceDN w:val="0"/>
        <w:adjustRightInd w:val="0"/>
        <w:rPr>
          <w:rFonts w:ascii="Times New Roman" w:hAnsi="Times New Roman" w:cs="Times New Roman"/>
          <w:sz w:val="24"/>
          <w:szCs w:val="24"/>
        </w:rPr>
      </w:pPr>
    </w:p>
    <w:p w14:paraId="76BC866E" w14:textId="17BE3B66" w:rsidR="00BE7530" w:rsidRDefault="00BE7530" w:rsidP="00E55B33">
      <w:pPr>
        <w:autoSpaceDE w:val="0"/>
        <w:autoSpaceDN w:val="0"/>
        <w:adjustRightInd w:val="0"/>
        <w:rPr>
          <w:rFonts w:ascii="Times New Roman" w:hAnsi="Times New Roman" w:cs="Times New Roman"/>
          <w:sz w:val="24"/>
          <w:szCs w:val="24"/>
        </w:rPr>
      </w:pPr>
      <w:r w:rsidRPr="00BE7530">
        <w:rPr>
          <w:rFonts w:ascii="Times New Roman" w:hAnsi="Times New Roman" w:cs="Times New Roman"/>
          <w:sz w:val="24"/>
          <w:szCs w:val="24"/>
        </w:rPr>
        <w:t>[2</w:t>
      </w:r>
      <w:r w:rsidR="009D2D5A">
        <w:rPr>
          <w:rFonts w:ascii="Times New Roman" w:hAnsi="Times New Roman" w:cs="Times New Roman"/>
          <w:sz w:val="24"/>
          <w:szCs w:val="24"/>
        </w:rPr>
        <w:t>5</w:t>
      </w:r>
      <w:r w:rsidRPr="00BE7530">
        <w:rPr>
          <w:rFonts w:ascii="Times New Roman" w:hAnsi="Times New Roman" w:cs="Times New Roman"/>
          <w:sz w:val="24"/>
          <w:szCs w:val="24"/>
        </w:rPr>
        <w:t>] This Court must now decide what sentence is appropriate for the offences for which you have been found guilty. To arrive at an appropriate sentence to be imposed, this court will look at your personal circumstances, take into account the nature of the offence you have been convicted of, and factor in the interests of society and the provisions of the Criminal Procedure (Sentencing Guidelines) Regulations, 2023.</w:t>
      </w:r>
    </w:p>
    <w:p w14:paraId="5069F615" w14:textId="3B1FBE38" w:rsidR="007B7B1A" w:rsidRDefault="00BE7530" w:rsidP="00E55B33">
      <w:pPr>
        <w:autoSpaceDE w:val="0"/>
        <w:autoSpaceDN w:val="0"/>
        <w:adjustRightInd w:val="0"/>
        <w:rPr>
          <w:rFonts w:ascii="Times New Roman" w:hAnsi="Times New Roman" w:cs="Times New Roman"/>
          <w:sz w:val="24"/>
          <w:szCs w:val="24"/>
        </w:rPr>
      </w:pPr>
      <w:r w:rsidRPr="00BE7530">
        <w:rPr>
          <w:rFonts w:ascii="Times New Roman" w:hAnsi="Times New Roman" w:cs="Times New Roman"/>
          <w:sz w:val="24"/>
          <w:szCs w:val="24"/>
        </w:rPr>
        <w:t>[2</w:t>
      </w:r>
      <w:r w:rsidR="009D2D5A">
        <w:rPr>
          <w:rFonts w:ascii="Times New Roman" w:hAnsi="Times New Roman" w:cs="Times New Roman"/>
          <w:sz w:val="24"/>
          <w:szCs w:val="24"/>
        </w:rPr>
        <w:t>6</w:t>
      </w:r>
      <w:r w:rsidRPr="00BE7530">
        <w:rPr>
          <w:rFonts w:ascii="Times New Roman" w:hAnsi="Times New Roman" w:cs="Times New Roman"/>
          <w:sz w:val="24"/>
          <w:szCs w:val="24"/>
        </w:rPr>
        <w:t xml:space="preserve">] Your Counsel has placed your personal circumstances on record. </w:t>
      </w:r>
      <w:r>
        <w:rPr>
          <w:rFonts w:ascii="Times New Roman" w:hAnsi="Times New Roman" w:cs="Times New Roman"/>
          <w:sz w:val="24"/>
          <w:szCs w:val="24"/>
        </w:rPr>
        <w:t xml:space="preserve">You were 38 years old when you committed this crime, and you are now 41 years old. You are a family man, with three minor children, aged 12; 8 and 3 years. You first wife and the mother of these children left for South Africa and never to return. </w:t>
      </w:r>
      <w:r w:rsidR="00023382">
        <w:rPr>
          <w:rFonts w:ascii="Times New Roman" w:hAnsi="Times New Roman" w:cs="Times New Roman"/>
          <w:sz w:val="24"/>
          <w:szCs w:val="24"/>
        </w:rPr>
        <w:t xml:space="preserve">These children are in the custody of your mother whom is herself of ill-health. You are the sole provider of your children and your mother. You have no assets of value. Prior to the commission of this crime, you were earning between USD$350.00 and USD$400. 00 per month. You have been in pre-trial incarceration for a period of 27 months.  </w:t>
      </w:r>
    </w:p>
    <w:p w14:paraId="5C803E47" w14:textId="77777777" w:rsidR="00023382" w:rsidRDefault="00023382" w:rsidP="00E55B33">
      <w:pPr>
        <w:autoSpaceDE w:val="0"/>
        <w:autoSpaceDN w:val="0"/>
        <w:adjustRightInd w:val="0"/>
        <w:rPr>
          <w:rFonts w:ascii="Times New Roman" w:hAnsi="Times New Roman" w:cs="Times New Roman"/>
          <w:sz w:val="24"/>
          <w:szCs w:val="24"/>
        </w:rPr>
      </w:pPr>
    </w:p>
    <w:p w14:paraId="5F3A94B7" w14:textId="35B31670" w:rsidR="00023382" w:rsidRPr="00023FC2" w:rsidRDefault="00023382" w:rsidP="00E55B33">
      <w:pPr>
        <w:autoSpaceDE w:val="0"/>
        <w:autoSpaceDN w:val="0"/>
        <w:adjustRightInd w:val="0"/>
        <w:rPr>
          <w:rFonts w:ascii="Times New Roman" w:hAnsi="Times New Roman" w:cs="Times New Roman"/>
          <w:sz w:val="23"/>
          <w:szCs w:val="23"/>
        </w:rPr>
      </w:pPr>
      <w:r w:rsidRPr="00023FC2">
        <w:rPr>
          <w:rFonts w:ascii="Times New Roman" w:hAnsi="Times New Roman" w:cs="Times New Roman"/>
          <w:sz w:val="23"/>
          <w:szCs w:val="23"/>
        </w:rPr>
        <w:t>[2</w:t>
      </w:r>
      <w:r w:rsidR="009D2D5A">
        <w:rPr>
          <w:rFonts w:ascii="Times New Roman" w:hAnsi="Times New Roman" w:cs="Times New Roman"/>
          <w:sz w:val="23"/>
          <w:szCs w:val="23"/>
        </w:rPr>
        <w:t>7</w:t>
      </w:r>
      <w:r w:rsidRPr="00023FC2">
        <w:rPr>
          <w:rFonts w:ascii="Times New Roman" w:hAnsi="Times New Roman" w:cs="Times New Roman"/>
          <w:sz w:val="23"/>
          <w:szCs w:val="23"/>
        </w:rPr>
        <w:t xml:space="preserve">] The crime you have been convicted of is grave and serious. The prevalence of the crime of murder is such that cognisance is sometimes </w:t>
      </w:r>
      <w:proofErr w:type="spellStart"/>
      <w:r w:rsidRPr="00023FC2">
        <w:rPr>
          <w:rFonts w:ascii="Times New Roman" w:hAnsi="Times New Roman" w:cs="Times New Roman"/>
          <w:sz w:val="23"/>
          <w:szCs w:val="23"/>
        </w:rPr>
        <w:t>lost</w:t>
      </w:r>
      <w:proofErr w:type="spellEnd"/>
      <w:r w:rsidRPr="00023FC2">
        <w:rPr>
          <w:rFonts w:ascii="Times New Roman" w:hAnsi="Times New Roman" w:cs="Times New Roman"/>
          <w:sz w:val="23"/>
          <w:szCs w:val="23"/>
        </w:rPr>
        <w:t xml:space="preserve"> of the extreme consequences that flow from it. A life is ended. Not only is a life ended, but the lives of family and friends are irreparably altered and damaged. You ended the life a 21-year-old. At the time she met her death she was mother to two young children aged 2 and 4 years old. These children have been deprived of a mother. </w:t>
      </w:r>
    </w:p>
    <w:p w14:paraId="6685993F" w14:textId="77777777" w:rsidR="00023382" w:rsidRDefault="00023382" w:rsidP="00E55B33">
      <w:pPr>
        <w:autoSpaceDE w:val="0"/>
        <w:autoSpaceDN w:val="0"/>
        <w:adjustRightInd w:val="0"/>
        <w:rPr>
          <w:sz w:val="23"/>
          <w:szCs w:val="23"/>
        </w:rPr>
      </w:pPr>
    </w:p>
    <w:p w14:paraId="7F1416A2" w14:textId="524662B5" w:rsidR="00023382" w:rsidRDefault="00023FC2" w:rsidP="00E55B33">
      <w:pPr>
        <w:autoSpaceDE w:val="0"/>
        <w:autoSpaceDN w:val="0"/>
        <w:adjustRightInd w:val="0"/>
        <w:rPr>
          <w:rFonts w:ascii="Times New Roman" w:hAnsi="Times New Roman" w:cs="Times New Roman"/>
          <w:sz w:val="23"/>
          <w:szCs w:val="23"/>
        </w:rPr>
      </w:pPr>
      <w:r w:rsidRPr="00023FC2">
        <w:rPr>
          <w:rFonts w:ascii="Times New Roman" w:hAnsi="Times New Roman" w:cs="Times New Roman"/>
          <w:sz w:val="23"/>
          <w:szCs w:val="23"/>
        </w:rPr>
        <w:t>[2</w:t>
      </w:r>
      <w:r w:rsidR="009D2D5A">
        <w:rPr>
          <w:rFonts w:ascii="Times New Roman" w:hAnsi="Times New Roman" w:cs="Times New Roman"/>
          <w:sz w:val="23"/>
          <w:szCs w:val="23"/>
        </w:rPr>
        <w:t>8</w:t>
      </w:r>
      <w:r w:rsidRPr="00023FC2">
        <w:rPr>
          <w:rFonts w:ascii="Times New Roman" w:hAnsi="Times New Roman" w:cs="Times New Roman"/>
          <w:sz w:val="23"/>
          <w:szCs w:val="23"/>
        </w:rPr>
        <w:t xml:space="preserve">] </w:t>
      </w:r>
      <w:r w:rsidR="00023382" w:rsidRPr="00023FC2">
        <w:rPr>
          <w:rFonts w:ascii="Times New Roman" w:hAnsi="Times New Roman" w:cs="Times New Roman"/>
          <w:sz w:val="23"/>
          <w:szCs w:val="23"/>
        </w:rPr>
        <w:t xml:space="preserve">The attack was brutal and savage. The kind of brutality you exhibited on the day in question is alarming indeed. The deceased died a violent death. You displayed a high degree of callousness. The injuries which you inflicted on the deceased were callous and brutal. You used </w:t>
      </w:r>
      <w:r w:rsidR="009D2D5A">
        <w:rPr>
          <w:rFonts w:ascii="Times New Roman" w:hAnsi="Times New Roman" w:cs="Times New Roman"/>
          <w:sz w:val="23"/>
          <w:szCs w:val="23"/>
        </w:rPr>
        <w:t xml:space="preserve">a </w:t>
      </w:r>
      <w:r w:rsidR="00023382" w:rsidRPr="00023FC2">
        <w:rPr>
          <w:rFonts w:ascii="Times New Roman" w:hAnsi="Times New Roman" w:cs="Times New Roman"/>
          <w:sz w:val="23"/>
          <w:szCs w:val="23"/>
        </w:rPr>
        <w:t xml:space="preserve">lethal weapon and attacked the most delicate and vulnerable part of the human body, i.e., the </w:t>
      </w:r>
      <w:r>
        <w:rPr>
          <w:rFonts w:ascii="Times New Roman" w:hAnsi="Times New Roman" w:cs="Times New Roman"/>
          <w:sz w:val="23"/>
          <w:szCs w:val="23"/>
        </w:rPr>
        <w:t>head</w:t>
      </w:r>
      <w:r w:rsidR="00023382" w:rsidRPr="00023FC2">
        <w:rPr>
          <w:rFonts w:ascii="Times New Roman" w:hAnsi="Times New Roman" w:cs="Times New Roman"/>
          <w:sz w:val="23"/>
          <w:szCs w:val="23"/>
        </w:rPr>
        <w:t>. The extent of the force which you used was so excessive that you managed to</w:t>
      </w:r>
      <w:r>
        <w:rPr>
          <w:rFonts w:ascii="Times New Roman" w:hAnsi="Times New Roman" w:cs="Times New Roman"/>
          <w:sz w:val="23"/>
          <w:szCs w:val="23"/>
        </w:rPr>
        <w:t xml:space="preserve"> cause injury to the brain. Further, what put this offence in the category of the most serious is that you attacked the deceased in the presence of two minor children. At the time you left the room the deceased was unconscious. You still had the audacity to lock the room, leaving the children with what might have been a dead body of their mother inside the room.  The deceased was in a poo</w:t>
      </w:r>
      <w:r w:rsidR="009D2D5A">
        <w:rPr>
          <w:rFonts w:ascii="Times New Roman" w:hAnsi="Times New Roman" w:cs="Times New Roman"/>
          <w:sz w:val="23"/>
          <w:szCs w:val="23"/>
        </w:rPr>
        <w:t xml:space="preserve">l </w:t>
      </w:r>
      <w:r>
        <w:rPr>
          <w:rFonts w:ascii="Times New Roman" w:hAnsi="Times New Roman" w:cs="Times New Roman"/>
          <w:sz w:val="23"/>
          <w:szCs w:val="23"/>
        </w:rPr>
        <w:t xml:space="preserve">of blood. The damage you have caused to these children is unimaginable. </w:t>
      </w:r>
    </w:p>
    <w:p w14:paraId="57CF841B" w14:textId="77777777" w:rsidR="00023FC2" w:rsidRDefault="00023FC2" w:rsidP="00E55B33">
      <w:pPr>
        <w:autoSpaceDE w:val="0"/>
        <w:autoSpaceDN w:val="0"/>
        <w:adjustRightInd w:val="0"/>
        <w:rPr>
          <w:rFonts w:ascii="Times New Roman" w:hAnsi="Times New Roman" w:cs="Times New Roman"/>
          <w:sz w:val="23"/>
          <w:szCs w:val="23"/>
        </w:rPr>
      </w:pPr>
    </w:p>
    <w:p w14:paraId="14870888" w14:textId="151F4130" w:rsidR="00023FC2" w:rsidRDefault="00023FC2" w:rsidP="00E55B33">
      <w:pPr>
        <w:autoSpaceDE w:val="0"/>
        <w:autoSpaceDN w:val="0"/>
        <w:adjustRightInd w:val="0"/>
        <w:rPr>
          <w:rFonts w:ascii="Times New Roman" w:hAnsi="Times New Roman" w:cs="Times New Roman"/>
          <w:sz w:val="24"/>
          <w:szCs w:val="24"/>
        </w:rPr>
      </w:pPr>
      <w:r w:rsidRPr="00854D90">
        <w:rPr>
          <w:rFonts w:ascii="Times New Roman" w:hAnsi="Times New Roman" w:cs="Times New Roman"/>
          <w:sz w:val="24"/>
          <w:szCs w:val="24"/>
        </w:rPr>
        <w:t>[2</w:t>
      </w:r>
      <w:r w:rsidR="009D2D5A">
        <w:rPr>
          <w:rFonts w:ascii="Times New Roman" w:hAnsi="Times New Roman" w:cs="Times New Roman"/>
          <w:sz w:val="24"/>
          <w:szCs w:val="24"/>
        </w:rPr>
        <w:t>9</w:t>
      </w:r>
      <w:r w:rsidRPr="00854D90">
        <w:rPr>
          <w:rFonts w:ascii="Times New Roman" w:hAnsi="Times New Roman" w:cs="Times New Roman"/>
          <w:sz w:val="24"/>
          <w:szCs w:val="24"/>
        </w:rPr>
        <w:t>] This court will take judicial notice that it is undeniable that our society is experiencing high levels of violent crimes against women. It is thus important and the duty of this court to impose appropriate sentences, particularly where women are murdered in the context of their marriages, their relationships and homes. Violence against women is rife and society expects the courts to protect women against the commission of such crimes. If offenders are punished</w:t>
      </w:r>
    </w:p>
    <w:p w14:paraId="4AD52EBC" w14:textId="0753CF75" w:rsidR="00854D90" w:rsidRDefault="00854D90" w:rsidP="00E55B33">
      <w:pPr>
        <w:autoSpaceDE w:val="0"/>
        <w:autoSpaceDN w:val="0"/>
        <w:adjustRightInd w:val="0"/>
        <w:rPr>
          <w:rFonts w:ascii="Times New Roman" w:hAnsi="Times New Roman" w:cs="Times New Roman"/>
          <w:sz w:val="24"/>
          <w:szCs w:val="24"/>
        </w:rPr>
      </w:pPr>
      <w:r w:rsidRPr="00854D90">
        <w:rPr>
          <w:rFonts w:ascii="Times New Roman" w:hAnsi="Times New Roman" w:cs="Times New Roman"/>
          <w:sz w:val="24"/>
          <w:szCs w:val="24"/>
        </w:rPr>
        <w:t>too lightly for serious offences, society would lose confidence in our courts and so too would law and order be undermined.</w:t>
      </w:r>
    </w:p>
    <w:p w14:paraId="627F2A53" w14:textId="77777777" w:rsidR="00854D90" w:rsidRDefault="00854D90" w:rsidP="00E55B33">
      <w:pPr>
        <w:autoSpaceDE w:val="0"/>
        <w:autoSpaceDN w:val="0"/>
        <w:adjustRightInd w:val="0"/>
        <w:rPr>
          <w:rFonts w:ascii="Times New Roman" w:hAnsi="Times New Roman" w:cs="Times New Roman"/>
          <w:sz w:val="24"/>
          <w:szCs w:val="24"/>
        </w:rPr>
      </w:pPr>
    </w:p>
    <w:p w14:paraId="4603538D" w14:textId="68805B66" w:rsidR="00854D90" w:rsidRDefault="00854D90" w:rsidP="00E55B33">
      <w:pPr>
        <w:autoSpaceDE w:val="0"/>
        <w:autoSpaceDN w:val="0"/>
        <w:adjustRightInd w:val="0"/>
        <w:rPr>
          <w:rFonts w:ascii="Times New Roman" w:hAnsi="Times New Roman" w:cs="Times New Roman"/>
          <w:sz w:val="23"/>
          <w:szCs w:val="23"/>
        </w:rPr>
      </w:pPr>
      <w:r w:rsidRPr="00854D90">
        <w:rPr>
          <w:rFonts w:ascii="Times New Roman" w:hAnsi="Times New Roman" w:cs="Times New Roman"/>
          <w:sz w:val="24"/>
          <w:szCs w:val="24"/>
        </w:rPr>
        <w:t>[</w:t>
      </w:r>
      <w:r w:rsidR="009D2D5A">
        <w:rPr>
          <w:rFonts w:ascii="Times New Roman" w:hAnsi="Times New Roman" w:cs="Times New Roman"/>
          <w:sz w:val="24"/>
          <w:szCs w:val="24"/>
        </w:rPr>
        <w:t>30</w:t>
      </w:r>
      <w:r w:rsidRPr="00854D90">
        <w:rPr>
          <w:rFonts w:ascii="Times New Roman" w:hAnsi="Times New Roman" w:cs="Times New Roman"/>
          <w:sz w:val="24"/>
          <w:szCs w:val="24"/>
        </w:rPr>
        <w:t xml:space="preserve">] </w:t>
      </w:r>
      <w:r w:rsidRPr="00854D90">
        <w:rPr>
          <w:rFonts w:ascii="Times New Roman" w:hAnsi="Times New Roman" w:cs="Times New Roman"/>
          <w:sz w:val="23"/>
          <w:szCs w:val="23"/>
        </w:rPr>
        <w:t>You used a weapon against your wife. You chose to direct the attack on her head and injured her brain. The deceased looked upon you for protection. You abused her trust in a horrific manner. What a horrible way to end the life of another human being. This court must say it, and say it strongly that such conduct will not be tolerated. This court has taken a stand, and it will continue taking a stand against this wanton violence and destruction of life. Such conduct must be answered with appropriate and severe punishment.</w:t>
      </w:r>
    </w:p>
    <w:p w14:paraId="34729598" w14:textId="77777777" w:rsidR="00854D90" w:rsidRDefault="00854D90" w:rsidP="00E55B33">
      <w:pPr>
        <w:autoSpaceDE w:val="0"/>
        <w:autoSpaceDN w:val="0"/>
        <w:adjustRightInd w:val="0"/>
        <w:rPr>
          <w:rFonts w:ascii="Times New Roman" w:hAnsi="Times New Roman" w:cs="Times New Roman"/>
          <w:sz w:val="23"/>
          <w:szCs w:val="23"/>
        </w:rPr>
      </w:pPr>
    </w:p>
    <w:p w14:paraId="316394C9" w14:textId="78672671" w:rsidR="00854D90" w:rsidRPr="004131E2" w:rsidRDefault="00854D90" w:rsidP="004131E2">
      <w:pPr>
        <w:autoSpaceDE w:val="0"/>
        <w:autoSpaceDN w:val="0"/>
        <w:adjustRightInd w:val="0"/>
        <w:rPr>
          <w:rFonts w:ascii="Times New Roman" w:hAnsi="Times New Roman" w:cs="Times New Roman"/>
          <w:sz w:val="24"/>
          <w:szCs w:val="24"/>
        </w:rPr>
      </w:pPr>
      <w:r w:rsidRPr="00854D90">
        <w:rPr>
          <w:rFonts w:ascii="Times New Roman" w:hAnsi="Times New Roman" w:cs="Times New Roman"/>
          <w:sz w:val="24"/>
          <w:szCs w:val="24"/>
        </w:rPr>
        <w:t>[</w:t>
      </w:r>
      <w:r w:rsidR="009D2D5A">
        <w:rPr>
          <w:rFonts w:ascii="Times New Roman" w:hAnsi="Times New Roman" w:cs="Times New Roman"/>
          <w:sz w:val="24"/>
          <w:szCs w:val="24"/>
        </w:rPr>
        <w:t>31</w:t>
      </w:r>
      <w:r w:rsidRPr="00854D90">
        <w:rPr>
          <w:rFonts w:ascii="Times New Roman" w:hAnsi="Times New Roman" w:cs="Times New Roman"/>
          <w:sz w:val="24"/>
          <w:szCs w:val="24"/>
        </w:rPr>
        <w:t xml:space="preserve">] </w:t>
      </w:r>
      <w:r w:rsidR="004131E2">
        <w:rPr>
          <w:rFonts w:ascii="Times New Roman" w:hAnsi="Times New Roman" w:cs="Times New Roman"/>
          <w:sz w:val="24"/>
          <w:szCs w:val="24"/>
        </w:rPr>
        <w:t>In general a sentence of 18 years would have been appropriate in this case. However, factoring into the equation the fact that you are a first offender and that</w:t>
      </w:r>
      <w:r w:rsidRPr="00854D90">
        <w:rPr>
          <w:rFonts w:ascii="Times New Roman" w:hAnsi="Times New Roman" w:cs="Times New Roman"/>
          <w:sz w:val="24"/>
          <w:szCs w:val="24"/>
        </w:rPr>
        <w:t xml:space="preserve"> you have been in pre-trial incarceration for a period of 27 months</w:t>
      </w:r>
      <w:r w:rsidR="004131E2">
        <w:rPr>
          <w:rFonts w:ascii="Times New Roman" w:hAnsi="Times New Roman" w:cs="Times New Roman"/>
          <w:sz w:val="24"/>
          <w:szCs w:val="24"/>
        </w:rPr>
        <w:t xml:space="preserve"> call</w:t>
      </w:r>
      <w:r w:rsidR="009D2D5A">
        <w:rPr>
          <w:rFonts w:ascii="Times New Roman" w:hAnsi="Times New Roman" w:cs="Times New Roman"/>
          <w:sz w:val="24"/>
          <w:szCs w:val="24"/>
        </w:rPr>
        <w:t>s</w:t>
      </w:r>
      <w:r w:rsidR="004131E2">
        <w:rPr>
          <w:rFonts w:ascii="Times New Roman" w:hAnsi="Times New Roman" w:cs="Times New Roman"/>
          <w:sz w:val="24"/>
          <w:szCs w:val="24"/>
        </w:rPr>
        <w:t xml:space="preserve"> for a lesser sentence.</w:t>
      </w:r>
      <w:r w:rsidRPr="004131E2">
        <w:rPr>
          <w:rFonts w:ascii="Times New Roman" w:hAnsi="Times New Roman" w:cs="Times New Roman"/>
          <w:sz w:val="24"/>
          <w:szCs w:val="24"/>
        </w:rPr>
        <w:t xml:space="preserve"> </w:t>
      </w:r>
      <w:r w:rsidR="004131E2">
        <w:rPr>
          <w:rFonts w:ascii="Times New Roman" w:hAnsi="Times New Roman" w:cs="Times New Roman"/>
          <w:sz w:val="24"/>
          <w:szCs w:val="24"/>
        </w:rPr>
        <w:t xml:space="preserve"> And blending all with some measure of mercy </w:t>
      </w:r>
      <w:r w:rsidRPr="004131E2">
        <w:rPr>
          <w:rFonts w:ascii="Times New Roman" w:hAnsi="Times New Roman" w:cs="Times New Roman"/>
          <w:sz w:val="24"/>
          <w:szCs w:val="24"/>
        </w:rPr>
        <w:t xml:space="preserve">the following sentences will meet the justice of this case: </w:t>
      </w:r>
    </w:p>
    <w:p w14:paraId="776C500A" w14:textId="77777777" w:rsidR="00854D90" w:rsidRPr="004131E2" w:rsidRDefault="00854D90" w:rsidP="00854D90">
      <w:pPr>
        <w:pStyle w:val="Default"/>
      </w:pPr>
    </w:p>
    <w:p w14:paraId="02A690B8" w14:textId="4A79A4F0" w:rsidR="00854D90" w:rsidRDefault="00854D90" w:rsidP="00854D90">
      <w:pPr>
        <w:autoSpaceDE w:val="0"/>
        <w:autoSpaceDN w:val="0"/>
        <w:adjustRightInd w:val="0"/>
        <w:rPr>
          <w:rFonts w:ascii="Times New Roman" w:hAnsi="Times New Roman" w:cs="Times New Roman"/>
          <w:sz w:val="24"/>
          <w:szCs w:val="24"/>
        </w:rPr>
      </w:pPr>
      <w:r w:rsidRPr="00854D90">
        <w:rPr>
          <w:rFonts w:ascii="Times New Roman" w:hAnsi="Times New Roman" w:cs="Times New Roman"/>
          <w:sz w:val="24"/>
          <w:szCs w:val="24"/>
        </w:rPr>
        <w:t>You are sentenced to 15 years imprisonment.</w:t>
      </w:r>
    </w:p>
    <w:p w14:paraId="6C47B240" w14:textId="77777777" w:rsidR="00CA7D74" w:rsidRDefault="00CA7D74" w:rsidP="00854D90">
      <w:pPr>
        <w:autoSpaceDE w:val="0"/>
        <w:autoSpaceDN w:val="0"/>
        <w:adjustRightInd w:val="0"/>
        <w:rPr>
          <w:rFonts w:ascii="Times New Roman" w:hAnsi="Times New Roman" w:cs="Times New Roman"/>
          <w:sz w:val="24"/>
          <w:szCs w:val="24"/>
        </w:rPr>
      </w:pPr>
    </w:p>
    <w:p w14:paraId="0C04C13E" w14:textId="77777777" w:rsidR="00CA7D74" w:rsidRDefault="00CA7D74" w:rsidP="00854D90">
      <w:pPr>
        <w:autoSpaceDE w:val="0"/>
        <w:autoSpaceDN w:val="0"/>
        <w:adjustRightInd w:val="0"/>
        <w:rPr>
          <w:rFonts w:ascii="Times New Roman" w:hAnsi="Times New Roman" w:cs="Times New Roman"/>
          <w:kern w:val="0"/>
          <w:sz w:val="24"/>
          <w:szCs w:val="24"/>
        </w:rPr>
      </w:pPr>
    </w:p>
    <w:p w14:paraId="546B9CFE" w14:textId="77777777" w:rsidR="009D2D5A" w:rsidRPr="00854D90" w:rsidRDefault="009D2D5A" w:rsidP="00854D90">
      <w:pPr>
        <w:autoSpaceDE w:val="0"/>
        <w:autoSpaceDN w:val="0"/>
        <w:adjustRightInd w:val="0"/>
        <w:rPr>
          <w:rFonts w:ascii="Times New Roman" w:hAnsi="Times New Roman" w:cs="Times New Roman"/>
          <w:kern w:val="0"/>
          <w:sz w:val="24"/>
          <w:szCs w:val="24"/>
        </w:rPr>
      </w:pPr>
    </w:p>
    <w:p w14:paraId="36D23F31" w14:textId="77777777" w:rsidR="007B7B1A" w:rsidRPr="00854D90" w:rsidRDefault="007B7B1A" w:rsidP="00E55B33">
      <w:pPr>
        <w:autoSpaceDE w:val="0"/>
        <w:autoSpaceDN w:val="0"/>
        <w:adjustRightInd w:val="0"/>
        <w:rPr>
          <w:rFonts w:ascii="Times New Roman" w:hAnsi="Times New Roman" w:cs="Times New Roman"/>
          <w:kern w:val="0"/>
          <w:sz w:val="24"/>
          <w:szCs w:val="24"/>
        </w:rPr>
      </w:pPr>
    </w:p>
    <w:p w14:paraId="126151CD" w14:textId="1517A3B3" w:rsidR="00301E07" w:rsidRDefault="00301E07" w:rsidP="00301E07">
      <w:pPr>
        <w:pStyle w:val="NoSpacing"/>
      </w:pPr>
      <w:r w:rsidRPr="00153DE8">
        <w:rPr>
          <w:i/>
        </w:rPr>
        <w:t>National Prosecuting Authority,</w:t>
      </w:r>
      <w:r>
        <w:t xml:space="preserve"> </w:t>
      </w:r>
      <w:r w:rsidR="00290F00">
        <w:t>S</w:t>
      </w:r>
      <w:r>
        <w:t>tate’s legal practitioners</w:t>
      </w:r>
    </w:p>
    <w:p w14:paraId="3A8BDECB" w14:textId="5E6BF7A9" w:rsidR="00301E07" w:rsidRPr="00196D07" w:rsidRDefault="00301E07" w:rsidP="00301E07">
      <w:pPr>
        <w:pStyle w:val="NoSpacing"/>
      </w:pPr>
      <w:r>
        <w:rPr>
          <w:i/>
        </w:rPr>
        <w:t>Midlands State University Legal Aid Clinic</w:t>
      </w:r>
      <w:r>
        <w:t>, accused’s legal practitioners</w:t>
      </w:r>
    </w:p>
    <w:p w14:paraId="2C5D4D0A" w14:textId="77777777" w:rsidR="00301E07" w:rsidRPr="00DF6FE3" w:rsidRDefault="00301E07">
      <w:pPr>
        <w:rPr>
          <w:rFonts w:ascii="Times New Roman" w:hAnsi="Times New Roman" w:cs="Times New Roman"/>
          <w:sz w:val="24"/>
          <w:szCs w:val="24"/>
          <w:lang w:val="en-US"/>
        </w:rPr>
      </w:pPr>
    </w:p>
    <w:sectPr w:rsidR="00301E07" w:rsidRPr="00DF6F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34BFD" w14:textId="77777777" w:rsidR="005D055B" w:rsidRDefault="005D055B" w:rsidP="005D055B">
      <w:pPr>
        <w:spacing w:line="240" w:lineRule="auto"/>
      </w:pPr>
      <w:r>
        <w:separator/>
      </w:r>
    </w:p>
  </w:endnote>
  <w:endnote w:type="continuationSeparator" w:id="0">
    <w:p w14:paraId="1BD3AA75" w14:textId="77777777" w:rsidR="005D055B" w:rsidRDefault="005D055B" w:rsidP="005D0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2E47F" w14:textId="77777777" w:rsidR="005D055B" w:rsidRDefault="005D055B" w:rsidP="005D055B">
      <w:pPr>
        <w:spacing w:line="240" w:lineRule="auto"/>
      </w:pPr>
      <w:r>
        <w:separator/>
      </w:r>
    </w:p>
  </w:footnote>
  <w:footnote w:type="continuationSeparator" w:id="0">
    <w:p w14:paraId="40908C78" w14:textId="77777777" w:rsidR="005D055B" w:rsidRDefault="005D055B" w:rsidP="005D05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959081"/>
      <w:docPartObj>
        <w:docPartGallery w:val="Page Numbers (Top of Page)"/>
        <w:docPartUnique/>
      </w:docPartObj>
    </w:sdtPr>
    <w:sdtEndPr>
      <w:rPr>
        <w:noProof/>
      </w:rPr>
    </w:sdtEndPr>
    <w:sdtContent>
      <w:p w14:paraId="1A1A010A" w14:textId="77777777" w:rsidR="005D055B" w:rsidRDefault="005D055B">
        <w:pPr>
          <w:pStyle w:val="Header"/>
          <w:jc w:val="right"/>
          <w:rPr>
            <w:noProof/>
          </w:rPr>
        </w:pPr>
        <w:r>
          <w:fldChar w:fldCharType="begin"/>
        </w:r>
        <w:r>
          <w:instrText xml:space="preserve"> PAGE   \* MERGEFORMAT </w:instrText>
        </w:r>
        <w:r>
          <w:fldChar w:fldCharType="separate"/>
        </w:r>
        <w:r>
          <w:rPr>
            <w:noProof/>
          </w:rPr>
          <w:t>11</w:t>
        </w:r>
        <w:r>
          <w:rPr>
            <w:noProof/>
          </w:rPr>
          <w:fldChar w:fldCharType="end"/>
        </w:r>
      </w:p>
      <w:p w14:paraId="6A27C4DE" w14:textId="77777777" w:rsidR="005D055B" w:rsidRDefault="005D055B">
        <w:pPr>
          <w:pStyle w:val="Header"/>
          <w:jc w:val="right"/>
          <w:rPr>
            <w:noProof/>
          </w:rPr>
        </w:pPr>
        <w:r>
          <w:rPr>
            <w:noProof/>
          </w:rPr>
          <w:t>HB 238/23</w:t>
        </w:r>
      </w:p>
      <w:p w14:paraId="6279902D" w14:textId="46693535" w:rsidR="005D055B" w:rsidRDefault="005D055B">
        <w:pPr>
          <w:pStyle w:val="Header"/>
          <w:jc w:val="right"/>
        </w:pPr>
        <w:r>
          <w:rPr>
            <w:noProof/>
          </w:rPr>
          <w:t>HC (CRB) 63/23</w:t>
        </w:r>
      </w:p>
    </w:sdtContent>
  </w:sdt>
  <w:p w14:paraId="3C548725" w14:textId="77777777" w:rsidR="005D055B" w:rsidRDefault="005D0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E5F88"/>
    <w:multiLevelType w:val="hybridMultilevel"/>
    <w:tmpl w:val="FFFFFFFF"/>
    <w:lvl w:ilvl="0" w:tplc="0A2A40B2">
      <w:start w:val="1"/>
      <w:numFmt w:val="decimal"/>
      <w:lvlText w:val="[%1]"/>
      <w:lvlJc w:val="left"/>
      <w:pPr>
        <w:ind w:left="502" w:hanging="360"/>
      </w:pPr>
      <w:rPr>
        <w:rFonts w:ascii="Times New Roman" w:eastAsia="Times New Roman"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E3"/>
    <w:rsid w:val="00007099"/>
    <w:rsid w:val="00023382"/>
    <w:rsid w:val="00023FC2"/>
    <w:rsid w:val="000439F4"/>
    <w:rsid w:val="00052304"/>
    <w:rsid w:val="00072BD4"/>
    <w:rsid w:val="00077059"/>
    <w:rsid w:val="00077695"/>
    <w:rsid w:val="00096837"/>
    <w:rsid w:val="000A5299"/>
    <w:rsid w:val="000B1075"/>
    <w:rsid w:val="000F7D9F"/>
    <w:rsid w:val="001155D2"/>
    <w:rsid w:val="00125BED"/>
    <w:rsid w:val="00152C9B"/>
    <w:rsid w:val="0015329F"/>
    <w:rsid w:val="0015378E"/>
    <w:rsid w:val="00166633"/>
    <w:rsid w:val="00183E43"/>
    <w:rsid w:val="001926FA"/>
    <w:rsid w:val="001A3AA5"/>
    <w:rsid w:val="001E23D2"/>
    <w:rsid w:val="002154E3"/>
    <w:rsid w:val="002328F3"/>
    <w:rsid w:val="00236D88"/>
    <w:rsid w:val="00255984"/>
    <w:rsid w:val="002756C6"/>
    <w:rsid w:val="00280941"/>
    <w:rsid w:val="00282155"/>
    <w:rsid w:val="0029006A"/>
    <w:rsid w:val="00290F00"/>
    <w:rsid w:val="002C43F7"/>
    <w:rsid w:val="002D53C8"/>
    <w:rsid w:val="002E5CF5"/>
    <w:rsid w:val="002E743C"/>
    <w:rsid w:val="00301E07"/>
    <w:rsid w:val="003112D8"/>
    <w:rsid w:val="00353403"/>
    <w:rsid w:val="003549AA"/>
    <w:rsid w:val="00377103"/>
    <w:rsid w:val="00380A7C"/>
    <w:rsid w:val="003F6D97"/>
    <w:rsid w:val="004131E2"/>
    <w:rsid w:val="004371F5"/>
    <w:rsid w:val="004373B6"/>
    <w:rsid w:val="00485DAB"/>
    <w:rsid w:val="004A0EC2"/>
    <w:rsid w:val="004D5A2B"/>
    <w:rsid w:val="004D6804"/>
    <w:rsid w:val="004E5AB0"/>
    <w:rsid w:val="004E7C7D"/>
    <w:rsid w:val="005001F6"/>
    <w:rsid w:val="00527C13"/>
    <w:rsid w:val="00540473"/>
    <w:rsid w:val="005A395D"/>
    <w:rsid w:val="005B47E3"/>
    <w:rsid w:val="005D055B"/>
    <w:rsid w:val="005D108A"/>
    <w:rsid w:val="005D579A"/>
    <w:rsid w:val="00621970"/>
    <w:rsid w:val="006306BF"/>
    <w:rsid w:val="006373AA"/>
    <w:rsid w:val="00673D03"/>
    <w:rsid w:val="00695DCD"/>
    <w:rsid w:val="006C3C7D"/>
    <w:rsid w:val="006E2E5D"/>
    <w:rsid w:val="006F1592"/>
    <w:rsid w:val="007015BD"/>
    <w:rsid w:val="0071229B"/>
    <w:rsid w:val="00741ABA"/>
    <w:rsid w:val="00786BAD"/>
    <w:rsid w:val="00787884"/>
    <w:rsid w:val="007A75FE"/>
    <w:rsid w:val="007B7B1A"/>
    <w:rsid w:val="008071D7"/>
    <w:rsid w:val="00813179"/>
    <w:rsid w:val="00820DA4"/>
    <w:rsid w:val="008301C8"/>
    <w:rsid w:val="00844AD2"/>
    <w:rsid w:val="00853587"/>
    <w:rsid w:val="00854D90"/>
    <w:rsid w:val="008758F6"/>
    <w:rsid w:val="008C170A"/>
    <w:rsid w:val="008C4A8C"/>
    <w:rsid w:val="008C57C8"/>
    <w:rsid w:val="008F7027"/>
    <w:rsid w:val="00911909"/>
    <w:rsid w:val="00916BF1"/>
    <w:rsid w:val="009400EC"/>
    <w:rsid w:val="009443D3"/>
    <w:rsid w:val="00971837"/>
    <w:rsid w:val="009723A8"/>
    <w:rsid w:val="00996B0E"/>
    <w:rsid w:val="00997305"/>
    <w:rsid w:val="009A18DD"/>
    <w:rsid w:val="009B4C87"/>
    <w:rsid w:val="009D102E"/>
    <w:rsid w:val="009D2D5A"/>
    <w:rsid w:val="00A42C14"/>
    <w:rsid w:val="00A46FFF"/>
    <w:rsid w:val="00A551C8"/>
    <w:rsid w:val="00A55C92"/>
    <w:rsid w:val="00A61108"/>
    <w:rsid w:val="00A756EA"/>
    <w:rsid w:val="00A8330F"/>
    <w:rsid w:val="00A87080"/>
    <w:rsid w:val="00AC5C65"/>
    <w:rsid w:val="00AF103B"/>
    <w:rsid w:val="00AF4CD3"/>
    <w:rsid w:val="00AF7529"/>
    <w:rsid w:val="00B076BE"/>
    <w:rsid w:val="00B14DF9"/>
    <w:rsid w:val="00B24C64"/>
    <w:rsid w:val="00B51008"/>
    <w:rsid w:val="00B56AD4"/>
    <w:rsid w:val="00BE7530"/>
    <w:rsid w:val="00BF0E1D"/>
    <w:rsid w:val="00BF1912"/>
    <w:rsid w:val="00C1208D"/>
    <w:rsid w:val="00C26921"/>
    <w:rsid w:val="00C500CD"/>
    <w:rsid w:val="00CA2E5E"/>
    <w:rsid w:val="00CA7D74"/>
    <w:rsid w:val="00CC4698"/>
    <w:rsid w:val="00CD2B10"/>
    <w:rsid w:val="00CF424D"/>
    <w:rsid w:val="00D11B4F"/>
    <w:rsid w:val="00D21C21"/>
    <w:rsid w:val="00D22F4B"/>
    <w:rsid w:val="00D23B06"/>
    <w:rsid w:val="00D27493"/>
    <w:rsid w:val="00D53978"/>
    <w:rsid w:val="00DB367E"/>
    <w:rsid w:val="00DE2AF2"/>
    <w:rsid w:val="00DF6FE3"/>
    <w:rsid w:val="00E064F0"/>
    <w:rsid w:val="00E43CEE"/>
    <w:rsid w:val="00E4485D"/>
    <w:rsid w:val="00E53BE9"/>
    <w:rsid w:val="00E540DC"/>
    <w:rsid w:val="00E55B33"/>
    <w:rsid w:val="00E64629"/>
    <w:rsid w:val="00E870CF"/>
    <w:rsid w:val="00EA1E53"/>
    <w:rsid w:val="00EB59A4"/>
    <w:rsid w:val="00EE387A"/>
    <w:rsid w:val="00F02BA6"/>
    <w:rsid w:val="00F1222E"/>
    <w:rsid w:val="00F131F7"/>
    <w:rsid w:val="00F14085"/>
    <w:rsid w:val="00F25F7C"/>
    <w:rsid w:val="00F42656"/>
    <w:rsid w:val="00F466D9"/>
    <w:rsid w:val="00F80E69"/>
    <w:rsid w:val="00F84386"/>
    <w:rsid w:val="00FA3D7F"/>
    <w:rsid w:val="00FB1972"/>
    <w:rsid w:val="00FB342C"/>
    <w:rsid w:val="00FB4455"/>
    <w:rsid w:val="00FC741D"/>
    <w:rsid w:val="00FD1AA4"/>
    <w:rsid w:val="00FE21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3DB9"/>
  <w15:docId w15:val="{5A813FF6-5EA8-4736-8B26-FB753F71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7080"/>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customStyle="1" w:styleId="Default">
    <w:name w:val="Default"/>
    <w:rsid w:val="00540473"/>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5D055B"/>
    <w:pPr>
      <w:tabs>
        <w:tab w:val="center" w:pos="4513"/>
        <w:tab w:val="right" w:pos="9026"/>
      </w:tabs>
      <w:spacing w:line="240" w:lineRule="auto"/>
    </w:pPr>
  </w:style>
  <w:style w:type="character" w:customStyle="1" w:styleId="HeaderChar">
    <w:name w:val="Header Char"/>
    <w:basedOn w:val="DefaultParagraphFont"/>
    <w:link w:val="Header"/>
    <w:uiPriority w:val="99"/>
    <w:rsid w:val="005D055B"/>
  </w:style>
  <w:style w:type="paragraph" w:styleId="Footer">
    <w:name w:val="footer"/>
    <w:basedOn w:val="Normal"/>
    <w:link w:val="FooterChar"/>
    <w:uiPriority w:val="99"/>
    <w:unhideWhenUsed/>
    <w:rsid w:val="005D055B"/>
    <w:pPr>
      <w:tabs>
        <w:tab w:val="center" w:pos="4513"/>
        <w:tab w:val="right" w:pos="9026"/>
      </w:tabs>
      <w:spacing w:line="240" w:lineRule="auto"/>
    </w:pPr>
  </w:style>
  <w:style w:type="character" w:customStyle="1" w:styleId="FooterChar">
    <w:name w:val="Footer Char"/>
    <w:basedOn w:val="DefaultParagraphFont"/>
    <w:link w:val="Footer"/>
    <w:uiPriority w:val="99"/>
    <w:rsid w:val="005D055B"/>
  </w:style>
  <w:style w:type="paragraph" w:styleId="BalloonText">
    <w:name w:val="Balloon Text"/>
    <w:basedOn w:val="Normal"/>
    <w:link w:val="BalloonTextChar"/>
    <w:uiPriority w:val="99"/>
    <w:semiHidden/>
    <w:unhideWhenUsed/>
    <w:rsid w:val="005D05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11</Pages>
  <Words>4007</Words>
  <Characters>22845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15</cp:revision>
  <cp:lastPrinted>2023-11-15T10:09:00Z</cp:lastPrinted>
  <dcterms:created xsi:type="dcterms:W3CDTF">2023-11-09T13:38:00Z</dcterms:created>
  <dcterms:modified xsi:type="dcterms:W3CDTF">2023-11-15T10:10:00Z</dcterms:modified>
</cp:coreProperties>
</file>