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D8EF6" w14:textId="71379E7B" w:rsidR="007D313B" w:rsidRPr="00545AD1" w:rsidRDefault="00BD76F1" w:rsidP="002C4CB4">
      <w:pPr>
        <w:pStyle w:val="NormalWeb"/>
        <w:spacing w:before="0" w:beforeAutospacing="0" w:after="0" w:afterAutospacing="0"/>
        <w:ind w:left="0"/>
        <w:jc w:val="both"/>
      </w:pPr>
      <w:bookmarkStart w:id="0" w:name="_GoBack"/>
      <w:bookmarkEnd w:id="0"/>
      <w:r w:rsidRPr="0086250D">
        <w:t>THE STATE</w:t>
      </w:r>
    </w:p>
    <w:p w14:paraId="31923142" w14:textId="54818615" w:rsidR="007D313B" w:rsidRPr="00545AD1" w:rsidRDefault="001F5600" w:rsidP="002C4CB4">
      <w:pPr>
        <w:pStyle w:val="NormalWeb"/>
        <w:spacing w:before="0" w:beforeAutospacing="0" w:after="0" w:afterAutospacing="0"/>
        <w:ind w:left="0"/>
        <w:jc w:val="both"/>
      </w:pPr>
      <w:r w:rsidRPr="00545AD1">
        <w:t xml:space="preserve">and </w:t>
      </w:r>
    </w:p>
    <w:p w14:paraId="745CD608" w14:textId="21E025B5" w:rsidR="0095121C" w:rsidRPr="00545AD1" w:rsidRDefault="00B22979" w:rsidP="002C4CB4">
      <w:pPr>
        <w:pStyle w:val="lrsecthead2"/>
        <w:spacing w:before="0" w:after="0" w:line="240" w:lineRule="auto"/>
        <w:ind w:left="0"/>
        <w:jc w:val="both"/>
        <w:rPr>
          <w:rFonts w:ascii="Times New Roman" w:hAnsi="Times New Roman"/>
          <w:b w:val="0"/>
          <w:bCs/>
          <w:snapToGrid w:val="0"/>
          <w:sz w:val="24"/>
          <w:szCs w:val="24"/>
        </w:rPr>
      </w:pPr>
      <w:r w:rsidRPr="00545AD1">
        <w:rPr>
          <w:rFonts w:ascii="Times New Roman" w:hAnsi="Times New Roman"/>
          <w:b w:val="0"/>
          <w:bCs/>
          <w:snapToGrid w:val="0"/>
          <w:sz w:val="24"/>
          <w:szCs w:val="24"/>
        </w:rPr>
        <w:t xml:space="preserve">          </w:t>
      </w:r>
      <w:r w:rsidR="002C4CB4">
        <w:rPr>
          <w:rFonts w:ascii="Times New Roman" w:hAnsi="Times New Roman"/>
          <w:b w:val="0"/>
          <w:bCs/>
          <w:snapToGrid w:val="0"/>
          <w:sz w:val="24"/>
          <w:szCs w:val="24"/>
        </w:rPr>
        <w:t xml:space="preserve"> </w:t>
      </w:r>
      <w:r w:rsidR="00791E79" w:rsidRPr="00545AD1">
        <w:rPr>
          <w:rFonts w:ascii="Times New Roman" w:hAnsi="Times New Roman"/>
          <w:b w:val="0"/>
          <w:bCs/>
          <w:snapToGrid w:val="0"/>
          <w:sz w:val="24"/>
          <w:szCs w:val="24"/>
        </w:rPr>
        <w:t>KUDAKWASHE GIFT HOMBARUME</w:t>
      </w:r>
    </w:p>
    <w:p w14:paraId="212BF9B9" w14:textId="77777777" w:rsidR="0095121C" w:rsidRPr="00545AD1" w:rsidRDefault="0095121C" w:rsidP="002C4CB4">
      <w:pPr>
        <w:pStyle w:val="NormalWeb"/>
        <w:spacing w:before="0" w:beforeAutospacing="0" w:after="0" w:afterAutospacing="0"/>
        <w:ind w:left="0"/>
        <w:jc w:val="both"/>
      </w:pPr>
    </w:p>
    <w:p w14:paraId="6AD84A00" w14:textId="77777777" w:rsidR="007D313B" w:rsidRPr="00545AD1" w:rsidRDefault="007D313B" w:rsidP="002C4CB4">
      <w:pPr>
        <w:pStyle w:val="NormalWeb"/>
        <w:spacing w:before="0" w:beforeAutospacing="0" w:after="0" w:afterAutospacing="0"/>
        <w:ind w:left="0"/>
        <w:jc w:val="both"/>
      </w:pPr>
    </w:p>
    <w:p w14:paraId="069BDD56" w14:textId="77777777" w:rsidR="007D313B" w:rsidRPr="00545AD1" w:rsidRDefault="007D313B" w:rsidP="002C4CB4">
      <w:pPr>
        <w:pStyle w:val="NormalWeb"/>
        <w:spacing w:before="0" w:beforeAutospacing="0" w:after="0" w:afterAutospacing="0"/>
        <w:ind w:left="0"/>
        <w:jc w:val="both"/>
      </w:pPr>
      <w:r w:rsidRPr="00545AD1">
        <w:t>HIGH COURT OF ZIMBABWE</w:t>
      </w:r>
    </w:p>
    <w:p w14:paraId="049A143D" w14:textId="557D8BBC" w:rsidR="007D313B" w:rsidRPr="00545AD1" w:rsidRDefault="007D313B" w:rsidP="002C4CB4">
      <w:pPr>
        <w:pStyle w:val="NormalWeb"/>
        <w:spacing w:before="0" w:beforeAutospacing="0" w:after="0" w:afterAutospacing="0"/>
        <w:ind w:left="0"/>
        <w:jc w:val="both"/>
      </w:pPr>
      <w:r w:rsidRPr="00545AD1">
        <w:t>D</w:t>
      </w:r>
      <w:r w:rsidR="00297D48" w:rsidRPr="00545AD1">
        <w:t xml:space="preserve">UBE </w:t>
      </w:r>
      <w:r w:rsidRPr="00545AD1">
        <w:t xml:space="preserve">JP </w:t>
      </w:r>
    </w:p>
    <w:p w14:paraId="652A688C" w14:textId="6E97521C" w:rsidR="007D313B" w:rsidRPr="00545AD1" w:rsidRDefault="00A26EF0" w:rsidP="002C4CB4">
      <w:pPr>
        <w:pStyle w:val="NormalWeb"/>
        <w:spacing w:before="0" w:beforeAutospacing="0" w:after="0" w:afterAutospacing="0"/>
        <w:ind w:left="0"/>
        <w:jc w:val="both"/>
      </w:pPr>
      <w:r w:rsidRPr="00545AD1">
        <w:t xml:space="preserve">HARARE, </w:t>
      </w:r>
      <w:r w:rsidR="004473F8">
        <w:t>07</w:t>
      </w:r>
      <w:r w:rsidR="00932B4A">
        <w:t xml:space="preserve"> August</w:t>
      </w:r>
      <w:r w:rsidRPr="00545AD1">
        <w:t xml:space="preserve"> 2025</w:t>
      </w:r>
      <w:r w:rsidR="00791E79" w:rsidRPr="00545AD1">
        <w:t xml:space="preserve"> </w:t>
      </w:r>
    </w:p>
    <w:p w14:paraId="26F9BD38" w14:textId="77777777" w:rsidR="007D313B" w:rsidRPr="00545AD1" w:rsidRDefault="007D313B" w:rsidP="002C4CB4">
      <w:pPr>
        <w:pStyle w:val="NormalWeb"/>
        <w:spacing w:before="0" w:beforeAutospacing="0" w:after="0" w:afterAutospacing="0"/>
        <w:ind w:left="0"/>
        <w:jc w:val="both"/>
      </w:pPr>
    </w:p>
    <w:p w14:paraId="7653EB68" w14:textId="77777777" w:rsidR="00F67DE8" w:rsidRDefault="00F67DE8" w:rsidP="002C4CB4">
      <w:pPr>
        <w:pStyle w:val="NormalWeb"/>
        <w:spacing w:before="0" w:beforeAutospacing="0" w:after="0" w:afterAutospacing="0"/>
        <w:ind w:left="0"/>
        <w:jc w:val="both"/>
        <w:rPr>
          <w:b/>
          <w:bCs/>
        </w:rPr>
      </w:pPr>
    </w:p>
    <w:p w14:paraId="146D40F8" w14:textId="2EF13390" w:rsidR="007D313B" w:rsidRPr="00545AD1" w:rsidRDefault="0040241B" w:rsidP="002C4CB4">
      <w:pPr>
        <w:pStyle w:val="NormalWeb"/>
        <w:spacing w:before="0" w:beforeAutospacing="0" w:after="0" w:afterAutospacing="0"/>
        <w:ind w:left="0"/>
        <w:jc w:val="both"/>
        <w:rPr>
          <w:b/>
          <w:bCs/>
        </w:rPr>
      </w:pPr>
      <w:r w:rsidRPr="00545AD1">
        <w:rPr>
          <w:b/>
          <w:bCs/>
        </w:rPr>
        <w:t xml:space="preserve">Criminal </w:t>
      </w:r>
      <w:r w:rsidR="007D313B" w:rsidRPr="00545AD1">
        <w:rPr>
          <w:b/>
          <w:bCs/>
        </w:rPr>
        <w:t>Review</w:t>
      </w:r>
      <w:r w:rsidR="00671F70" w:rsidRPr="00545AD1">
        <w:rPr>
          <w:b/>
          <w:bCs/>
        </w:rPr>
        <w:t xml:space="preserve">  </w:t>
      </w:r>
    </w:p>
    <w:p w14:paraId="2CD46B1F" w14:textId="17B4BE49" w:rsidR="007D313B" w:rsidRDefault="007D313B" w:rsidP="002C4CB4">
      <w:pPr>
        <w:pStyle w:val="NormalWeb"/>
        <w:spacing w:before="0" w:beforeAutospacing="0" w:after="0" w:afterAutospacing="0"/>
        <w:ind w:left="0"/>
        <w:jc w:val="both"/>
        <w:rPr>
          <w:b/>
          <w:bCs/>
        </w:rPr>
      </w:pPr>
    </w:p>
    <w:p w14:paraId="0BF4B4F0" w14:textId="77777777" w:rsidR="002C4CB4" w:rsidRPr="00545AD1" w:rsidRDefault="002C4CB4" w:rsidP="002C4CB4">
      <w:pPr>
        <w:pStyle w:val="NormalWeb"/>
        <w:spacing w:before="0" w:beforeAutospacing="0" w:after="0" w:afterAutospacing="0"/>
        <w:ind w:left="0"/>
        <w:jc w:val="both"/>
        <w:rPr>
          <w:b/>
          <w:bCs/>
        </w:rPr>
      </w:pPr>
    </w:p>
    <w:p w14:paraId="59DE85D8" w14:textId="01899DE6" w:rsidR="002F2232" w:rsidRDefault="007D313B" w:rsidP="002C4CB4">
      <w:pPr>
        <w:spacing w:after="0"/>
        <w:ind w:left="0"/>
        <w:jc w:val="both"/>
        <w:rPr>
          <w:rFonts w:ascii="Times New Roman" w:hAnsi="Times New Roman" w:cs="Times New Roman"/>
          <w:b/>
          <w:sz w:val="24"/>
          <w:szCs w:val="24"/>
          <w:lang w:val="en-ZA"/>
        </w:rPr>
      </w:pPr>
      <w:r w:rsidRPr="00545AD1">
        <w:rPr>
          <w:rFonts w:ascii="Times New Roman" w:hAnsi="Times New Roman" w:cs="Times New Roman"/>
          <w:b/>
          <w:sz w:val="24"/>
          <w:szCs w:val="24"/>
          <w:lang w:val="en-ZA"/>
        </w:rPr>
        <w:t>DUBE JP</w:t>
      </w:r>
    </w:p>
    <w:p w14:paraId="177B1F21" w14:textId="77777777" w:rsidR="002C4CB4" w:rsidRDefault="002C4CB4" w:rsidP="002F2232">
      <w:pPr>
        <w:spacing w:after="0"/>
        <w:jc w:val="both"/>
        <w:rPr>
          <w:rFonts w:ascii="Times New Roman" w:hAnsi="Times New Roman" w:cs="Times New Roman"/>
          <w:b/>
          <w:sz w:val="24"/>
          <w:szCs w:val="24"/>
          <w:lang w:val="en-ZA"/>
        </w:rPr>
      </w:pPr>
    </w:p>
    <w:p w14:paraId="2C6C4ADC" w14:textId="2B3CE308" w:rsidR="007D313B" w:rsidRPr="002F2232" w:rsidRDefault="00EE5E3B" w:rsidP="002C4CB4">
      <w:pPr>
        <w:spacing w:after="0" w:line="360" w:lineRule="auto"/>
        <w:ind w:left="0" w:right="0"/>
        <w:jc w:val="both"/>
        <w:rPr>
          <w:rFonts w:ascii="Times New Roman" w:hAnsi="Times New Roman" w:cs="Times New Roman"/>
          <w:b/>
          <w:sz w:val="24"/>
          <w:szCs w:val="24"/>
          <w:lang w:val="en-ZA"/>
        </w:rPr>
      </w:pPr>
      <w:r w:rsidRPr="002F2232">
        <w:rPr>
          <w:rFonts w:ascii="Times New Roman" w:hAnsi="Times New Roman" w:cs="Times New Roman"/>
          <w:bCs/>
          <w:i/>
          <w:iCs/>
          <w:sz w:val="24"/>
          <w:szCs w:val="24"/>
          <w:lang w:val="en-ZA"/>
        </w:rPr>
        <w:t xml:space="preserve">Introduction  </w:t>
      </w:r>
    </w:p>
    <w:p w14:paraId="1276790C" w14:textId="32D28A26" w:rsidR="000870A5" w:rsidRPr="002F2232" w:rsidRDefault="00A71829" w:rsidP="002C4CB4">
      <w:pPr>
        <w:spacing w:after="0" w:line="360" w:lineRule="auto"/>
        <w:ind w:left="0" w:right="0" w:firstLine="720"/>
        <w:jc w:val="both"/>
        <w:rPr>
          <w:rFonts w:ascii="Times New Roman" w:hAnsi="Times New Roman" w:cs="Times New Roman"/>
          <w:sz w:val="24"/>
          <w:szCs w:val="24"/>
          <w:lang w:val="en-ZA"/>
        </w:rPr>
      </w:pPr>
      <w:r w:rsidRPr="002F2232">
        <w:rPr>
          <w:rFonts w:ascii="Times New Roman" w:hAnsi="Times New Roman" w:cs="Times New Roman"/>
          <w:sz w:val="24"/>
          <w:szCs w:val="24"/>
          <w:lang w:val="en-ZA"/>
        </w:rPr>
        <w:t>Th</w:t>
      </w:r>
      <w:r w:rsidR="00EE5E3B" w:rsidRPr="002F2232">
        <w:rPr>
          <w:rFonts w:ascii="Times New Roman" w:hAnsi="Times New Roman" w:cs="Times New Roman"/>
          <w:sz w:val="24"/>
          <w:szCs w:val="24"/>
          <w:lang w:val="en-ZA"/>
        </w:rPr>
        <w:t xml:space="preserve">e record of proceedings in this </w:t>
      </w:r>
      <w:r w:rsidRPr="002F2232">
        <w:rPr>
          <w:rFonts w:ascii="Times New Roman" w:hAnsi="Times New Roman" w:cs="Times New Roman"/>
          <w:sz w:val="24"/>
          <w:szCs w:val="24"/>
          <w:lang w:val="en-ZA"/>
        </w:rPr>
        <w:t>matter</w:t>
      </w:r>
      <w:r w:rsidR="00F67DE8" w:rsidRPr="002F2232">
        <w:rPr>
          <w:rFonts w:ascii="Times New Roman" w:hAnsi="Times New Roman" w:cs="Times New Roman"/>
          <w:sz w:val="24"/>
          <w:szCs w:val="24"/>
          <w:lang w:val="en-ZA"/>
        </w:rPr>
        <w:t xml:space="preserve"> was placed before me </w:t>
      </w:r>
      <w:r w:rsidR="00EE5E3B" w:rsidRPr="002F2232">
        <w:rPr>
          <w:rFonts w:ascii="Times New Roman" w:hAnsi="Times New Roman" w:cs="Times New Roman"/>
          <w:sz w:val="24"/>
          <w:szCs w:val="24"/>
          <w:lang w:val="en-ZA"/>
        </w:rPr>
        <w:t xml:space="preserve">following a complaint </w:t>
      </w:r>
      <w:r w:rsidRPr="002F2232">
        <w:rPr>
          <w:rFonts w:ascii="Times New Roman" w:hAnsi="Times New Roman" w:cs="Times New Roman"/>
          <w:sz w:val="24"/>
          <w:szCs w:val="24"/>
          <w:lang w:val="en-ZA"/>
        </w:rPr>
        <w:t>lodged by Five Es Safety (Pvt) Ltd</w:t>
      </w:r>
      <w:r w:rsidR="00EA672B" w:rsidRPr="002F2232">
        <w:rPr>
          <w:rFonts w:ascii="Times New Roman" w:hAnsi="Times New Roman" w:cs="Times New Roman"/>
          <w:sz w:val="24"/>
          <w:szCs w:val="24"/>
          <w:lang w:val="en-ZA"/>
        </w:rPr>
        <w:t>,</w:t>
      </w:r>
      <w:r w:rsidR="009E60BC" w:rsidRPr="002F2232">
        <w:rPr>
          <w:rFonts w:ascii="Times New Roman" w:hAnsi="Times New Roman" w:cs="Times New Roman"/>
          <w:sz w:val="24"/>
          <w:szCs w:val="24"/>
          <w:lang w:val="en-ZA"/>
        </w:rPr>
        <w:t xml:space="preserve"> </w:t>
      </w:r>
      <w:r w:rsidR="00EE5E3B" w:rsidRPr="002F2232">
        <w:rPr>
          <w:rFonts w:ascii="Times New Roman" w:hAnsi="Times New Roman" w:cs="Times New Roman"/>
          <w:sz w:val="24"/>
          <w:szCs w:val="24"/>
          <w:lang w:val="en-ZA"/>
        </w:rPr>
        <w:t>with the Chief Magistrat</w:t>
      </w:r>
      <w:r w:rsidR="00F307FE" w:rsidRPr="002F2232">
        <w:rPr>
          <w:rFonts w:ascii="Times New Roman" w:hAnsi="Times New Roman" w:cs="Times New Roman"/>
          <w:sz w:val="24"/>
          <w:szCs w:val="24"/>
          <w:lang w:val="en-ZA"/>
        </w:rPr>
        <w:t xml:space="preserve">e who </w:t>
      </w:r>
      <w:r w:rsidR="00F94B11" w:rsidRPr="002F2232">
        <w:rPr>
          <w:rFonts w:ascii="Times New Roman" w:hAnsi="Times New Roman" w:cs="Times New Roman"/>
          <w:sz w:val="24"/>
          <w:szCs w:val="24"/>
          <w:lang w:val="en-ZA"/>
        </w:rPr>
        <w:t xml:space="preserve">in turn </w:t>
      </w:r>
      <w:r w:rsidR="0033397C" w:rsidRPr="002F2232">
        <w:rPr>
          <w:rFonts w:ascii="Times New Roman" w:hAnsi="Times New Roman" w:cs="Times New Roman"/>
          <w:sz w:val="24"/>
          <w:szCs w:val="24"/>
          <w:lang w:val="en-ZA"/>
        </w:rPr>
        <w:t xml:space="preserve">requested </w:t>
      </w:r>
      <w:r w:rsidR="00F94B11" w:rsidRPr="002F2232">
        <w:rPr>
          <w:rFonts w:ascii="Times New Roman" w:hAnsi="Times New Roman" w:cs="Times New Roman"/>
          <w:sz w:val="24"/>
          <w:szCs w:val="24"/>
          <w:lang w:val="en-ZA"/>
        </w:rPr>
        <w:t>this court to review the proceedings</w:t>
      </w:r>
      <w:r w:rsidR="0088624F" w:rsidRPr="002F2232">
        <w:rPr>
          <w:rFonts w:ascii="Times New Roman" w:hAnsi="Times New Roman" w:cs="Times New Roman"/>
          <w:sz w:val="24"/>
          <w:szCs w:val="24"/>
          <w:lang w:val="en-ZA"/>
        </w:rPr>
        <w:t xml:space="preserve">. </w:t>
      </w:r>
      <w:r w:rsidR="0038452A" w:rsidRPr="002F2232">
        <w:rPr>
          <w:rFonts w:ascii="Times New Roman" w:hAnsi="Times New Roman" w:cs="Times New Roman"/>
          <w:sz w:val="24"/>
          <w:szCs w:val="24"/>
          <w:lang w:val="en-ZA"/>
        </w:rPr>
        <w:t>The complain</w:t>
      </w:r>
      <w:r w:rsidR="0013380A" w:rsidRPr="002F2232">
        <w:rPr>
          <w:rFonts w:ascii="Times New Roman" w:hAnsi="Times New Roman" w:cs="Times New Roman"/>
          <w:sz w:val="24"/>
          <w:szCs w:val="24"/>
          <w:lang w:val="en-ZA"/>
        </w:rPr>
        <w:t xml:space="preserve">t raises </w:t>
      </w:r>
      <w:r w:rsidR="00C92EC9" w:rsidRPr="002F2232">
        <w:rPr>
          <w:rFonts w:ascii="Times New Roman" w:hAnsi="Times New Roman" w:cs="Times New Roman"/>
          <w:sz w:val="24"/>
          <w:szCs w:val="24"/>
          <w:lang w:val="en-ZA"/>
        </w:rPr>
        <w:t>concern</w:t>
      </w:r>
      <w:r w:rsidR="0013380A" w:rsidRPr="002F2232">
        <w:rPr>
          <w:rFonts w:ascii="Times New Roman" w:hAnsi="Times New Roman" w:cs="Times New Roman"/>
          <w:sz w:val="24"/>
          <w:szCs w:val="24"/>
          <w:lang w:val="en-ZA"/>
        </w:rPr>
        <w:t xml:space="preserve"> about the adequacy and appropriateness</w:t>
      </w:r>
      <w:r w:rsidR="0038452A" w:rsidRPr="002F2232">
        <w:rPr>
          <w:rFonts w:ascii="Times New Roman" w:hAnsi="Times New Roman" w:cs="Times New Roman"/>
          <w:sz w:val="24"/>
          <w:szCs w:val="24"/>
          <w:lang w:val="en-ZA"/>
        </w:rPr>
        <w:t xml:space="preserve"> of the sentence imposed</w:t>
      </w:r>
      <w:r w:rsidR="00F307FE" w:rsidRPr="002F2232">
        <w:rPr>
          <w:rFonts w:ascii="Times New Roman" w:hAnsi="Times New Roman" w:cs="Times New Roman"/>
          <w:sz w:val="24"/>
          <w:szCs w:val="24"/>
          <w:lang w:val="en-ZA"/>
        </w:rPr>
        <w:t xml:space="preserve"> by the trial </w:t>
      </w:r>
      <w:r w:rsidR="00C92EC9" w:rsidRPr="002F2232">
        <w:rPr>
          <w:rFonts w:ascii="Times New Roman" w:hAnsi="Times New Roman" w:cs="Times New Roman"/>
          <w:sz w:val="24"/>
          <w:szCs w:val="24"/>
          <w:lang w:val="en-ZA"/>
        </w:rPr>
        <w:t>court and serves</w:t>
      </w:r>
      <w:r w:rsidR="0088624F" w:rsidRPr="002F2232">
        <w:rPr>
          <w:rFonts w:ascii="Times New Roman" w:hAnsi="Times New Roman" w:cs="Times New Roman"/>
          <w:sz w:val="24"/>
          <w:szCs w:val="24"/>
          <w:lang w:val="en-ZA"/>
        </w:rPr>
        <w:t xml:space="preserve"> as a trigger for this review which is conducted in terms </w:t>
      </w:r>
      <w:r w:rsidR="00C92EC9" w:rsidRPr="002F2232">
        <w:rPr>
          <w:rFonts w:ascii="Times New Roman" w:hAnsi="Times New Roman" w:cs="Times New Roman"/>
          <w:sz w:val="24"/>
          <w:szCs w:val="24"/>
          <w:lang w:val="en-ZA"/>
        </w:rPr>
        <w:t>of s</w:t>
      </w:r>
      <w:r w:rsidR="00EE5E3B" w:rsidRPr="002F2232">
        <w:rPr>
          <w:rFonts w:ascii="Times New Roman" w:hAnsi="Times New Roman" w:cs="Times New Roman"/>
          <w:sz w:val="24"/>
          <w:szCs w:val="24"/>
          <w:lang w:val="en-ZA"/>
        </w:rPr>
        <w:t xml:space="preserve">29 (4) of the High Court </w:t>
      </w:r>
      <w:r w:rsidR="0088624F" w:rsidRPr="002F2232">
        <w:rPr>
          <w:rFonts w:ascii="Times New Roman" w:hAnsi="Times New Roman" w:cs="Times New Roman"/>
          <w:sz w:val="24"/>
          <w:szCs w:val="24"/>
          <w:lang w:val="en-ZA"/>
        </w:rPr>
        <w:t>Act.</w:t>
      </w:r>
    </w:p>
    <w:p w14:paraId="187FB496" w14:textId="6ABBE204" w:rsidR="006E4E61" w:rsidRPr="002F2232" w:rsidRDefault="0088624F" w:rsidP="002C4CB4">
      <w:pPr>
        <w:spacing w:after="0" w:line="360" w:lineRule="auto"/>
        <w:ind w:left="0" w:right="0"/>
        <w:jc w:val="both"/>
        <w:rPr>
          <w:rFonts w:ascii="Times New Roman" w:hAnsi="Times New Roman" w:cs="Times New Roman"/>
          <w:sz w:val="24"/>
          <w:szCs w:val="24"/>
          <w:lang w:val="en-ZA"/>
        </w:rPr>
      </w:pPr>
      <w:r w:rsidRPr="002F2232">
        <w:rPr>
          <w:rFonts w:ascii="Times New Roman" w:hAnsi="Times New Roman" w:cs="Times New Roman"/>
          <w:sz w:val="24"/>
          <w:szCs w:val="24"/>
          <w:lang w:val="en-ZA"/>
        </w:rPr>
        <w:t xml:space="preserve"> </w:t>
      </w:r>
      <w:r w:rsidR="006E4E61" w:rsidRPr="002F2232">
        <w:rPr>
          <w:rFonts w:ascii="Times New Roman" w:hAnsi="Times New Roman" w:cs="Times New Roman"/>
          <w:sz w:val="24"/>
          <w:szCs w:val="24"/>
          <w:lang w:val="en-ZA"/>
        </w:rPr>
        <w:t>Section 29(4) of the High Court Act [</w:t>
      </w:r>
      <w:r w:rsidR="006E4E61" w:rsidRPr="002F2232">
        <w:rPr>
          <w:rFonts w:ascii="Times New Roman" w:hAnsi="Times New Roman" w:cs="Times New Roman"/>
          <w:i/>
          <w:sz w:val="24"/>
          <w:szCs w:val="24"/>
          <w:lang w:val="en-ZA"/>
        </w:rPr>
        <w:t>Chapter 7:06</w:t>
      </w:r>
      <w:r w:rsidR="00C92EC9" w:rsidRPr="002F2232">
        <w:rPr>
          <w:rFonts w:ascii="Times New Roman" w:hAnsi="Times New Roman" w:cs="Times New Roman"/>
          <w:sz w:val="24"/>
          <w:szCs w:val="24"/>
          <w:lang w:val="en-ZA"/>
        </w:rPr>
        <w:t>], stipulates</w:t>
      </w:r>
      <w:r w:rsidR="006E4E61" w:rsidRPr="002F2232">
        <w:rPr>
          <w:rFonts w:ascii="Times New Roman" w:hAnsi="Times New Roman" w:cs="Times New Roman"/>
          <w:sz w:val="24"/>
          <w:szCs w:val="24"/>
          <w:lang w:val="en-ZA"/>
        </w:rPr>
        <w:t xml:space="preserve"> as follows:</w:t>
      </w:r>
    </w:p>
    <w:p w14:paraId="763FA034" w14:textId="15513B45" w:rsidR="006E4E61" w:rsidRPr="00CE3A8E" w:rsidRDefault="006E4E61" w:rsidP="002C4CB4">
      <w:pPr>
        <w:autoSpaceDE w:val="0"/>
        <w:autoSpaceDN w:val="0"/>
        <w:adjustRightInd w:val="0"/>
        <w:spacing w:after="0" w:line="240" w:lineRule="auto"/>
        <w:ind w:left="720" w:right="0"/>
        <w:jc w:val="both"/>
        <w:rPr>
          <w:rFonts w:ascii="Times New Roman" w:hAnsi="Times New Roman" w:cs="Times New Roman"/>
          <w:lang w:val="en-ZA"/>
        </w:rPr>
      </w:pPr>
      <w:r w:rsidRPr="00CE3A8E">
        <w:rPr>
          <w:rFonts w:ascii="Times New Roman" w:hAnsi="Times New Roman" w:cs="Times New Roman"/>
          <w:lang w:val="en-ZA"/>
        </w:rPr>
        <w:t xml:space="preserve">“29 </w:t>
      </w:r>
      <w:r w:rsidRPr="00CE3A8E">
        <w:rPr>
          <w:rFonts w:ascii="Times New Roman" w:hAnsi="Times New Roman" w:cs="Times New Roman"/>
          <w:color w:val="231F20"/>
        </w:rPr>
        <w:t xml:space="preserve">(4) Subject to rules of court, the powers conferred by subsections (1) and (2) may </w:t>
      </w:r>
      <w:r w:rsidR="00CE3A8E">
        <w:rPr>
          <w:rFonts w:ascii="Times New Roman" w:hAnsi="Times New Roman" w:cs="Times New Roman"/>
          <w:color w:val="231F20"/>
        </w:rPr>
        <w:t xml:space="preserve">be exercised </w:t>
      </w:r>
      <w:r w:rsidRPr="00CE3A8E">
        <w:rPr>
          <w:rFonts w:ascii="Times New Roman" w:hAnsi="Times New Roman" w:cs="Times New Roman"/>
          <w:color w:val="231F20"/>
        </w:rPr>
        <w:t>whenever it comes to the notice of the High Court or a judge of the High Court that any criminal proceedings of any inferior court or tribunal are not</w:t>
      </w:r>
      <w:r w:rsidR="0011135D" w:rsidRPr="00CE3A8E">
        <w:rPr>
          <w:rFonts w:ascii="Times New Roman" w:hAnsi="Times New Roman" w:cs="Times New Roman"/>
          <w:color w:val="231F20"/>
        </w:rPr>
        <w:t xml:space="preserve"> in accordance with </w:t>
      </w:r>
      <w:r w:rsidRPr="00CE3A8E">
        <w:rPr>
          <w:rFonts w:ascii="Times New Roman" w:hAnsi="Times New Roman" w:cs="Times New Roman"/>
          <w:color w:val="231F20"/>
        </w:rPr>
        <w:t xml:space="preserve">real and substantial </w:t>
      </w:r>
      <w:r w:rsidR="00C92EC9" w:rsidRPr="00CE3A8E">
        <w:rPr>
          <w:rFonts w:ascii="Times New Roman" w:hAnsi="Times New Roman" w:cs="Times New Roman"/>
          <w:color w:val="231F20"/>
        </w:rPr>
        <w:t>justice, notwithstanding</w:t>
      </w:r>
      <w:r w:rsidRPr="00CE3A8E">
        <w:rPr>
          <w:rFonts w:ascii="Times New Roman" w:hAnsi="Times New Roman" w:cs="Times New Roman"/>
          <w:color w:val="231F20"/>
        </w:rPr>
        <w:t xml:space="preserve"> that such proceedings are not the subject of an application to the High Court and have not been submitted to the High Court or the judge for review.</w:t>
      </w:r>
      <w:r w:rsidRPr="00CE3A8E">
        <w:rPr>
          <w:rFonts w:ascii="Times New Roman" w:hAnsi="Times New Roman" w:cs="Times New Roman"/>
          <w:lang w:val="en-ZA"/>
        </w:rPr>
        <w:t>”</w:t>
      </w:r>
    </w:p>
    <w:p w14:paraId="3842AEAB" w14:textId="77777777" w:rsidR="00CE3A8E" w:rsidRDefault="00CE3A8E" w:rsidP="002C4CB4">
      <w:pPr>
        <w:autoSpaceDE w:val="0"/>
        <w:autoSpaceDN w:val="0"/>
        <w:adjustRightInd w:val="0"/>
        <w:spacing w:after="0" w:line="360" w:lineRule="auto"/>
        <w:ind w:left="0" w:right="0" w:firstLine="720"/>
        <w:jc w:val="both"/>
        <w:rPr>
          <w:rFonts w:ascii="Times New Roman" w:hAnsi="Times New Roman" w:cs="Times New Roman"/>
          <w:sz w:val="24"/>
          <w:szCs w:val="24"/>
        </w:rPr>
      </w:pPr>
    </w:p>
    <w:p w14:paraId="31805BF9" w14:textId="411B0D41" w:rsidR="006E4E61" w:rsidRPr="002F2232" w:rsidRDefault="006E4E61" w:rsidP="002C4CB4">
      <w:pPr>
        <w:autoSpaceDE w:val="0"/>
        <w:autoSpaceDN w:val="0"/>
        <w:adjustRightInd w:val="0"/>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rPr>
        <w:t>Section 29</w:t>
      </w:r>
      <w:r w:rsidR="00D9195F" w:rsidRPr="002F2232">
        <w:rPr>
          <w:rFonts w:ascii="Times New Roman" w:hAnsi="Times New Roman" w:cs="Times New Roman"/>
          <w:sz w:val="24"/>
          <w:szCs w:val="24"/>
        </w:rPr>
        <w:t xml:space="preserve"> </w:t>
      </w:r>
      <w:r w:rsidRPr="002F2232">
        <w:rPr>
          <w:rFonts w:ascii="Times New Roman" w:hAnsi="Times New Roman" w:cs="Times New Roman"/>
          <w:sz w:val="24"/>
          <w:szCs w:val="24"/>
        </w:rPr>
        <w:t>(4) of the High Court Act empowers the High Court</w:t>
      </w:r>
      <w:r w:rsidR="00C92EC9" w:rsidRPr="002F2232">
        <w:rPr>
          <w:rFonts w:ascii="Times New Roman" w:hAnsi="Times New Roman" w:cs="Times New Roman"/>
          <w:sz w:val="24"/>
          <w:szCs w:val="24"/>
        </w:rPr>
        <w:t>, to intervene and exercise its review powers in criminal matters,</w:t>
      </w:r>
      <w:r w:rsidRPr="002F2232">
        <w:rPr>
          <w:rFonts w:ascii="Times New Roman" w:hAnsi="Times New Roman" w:cs="Times New Roman"/>
          <w:sz w:val="24"/>
          <w:szCs w:val="24"/>
        </w:rPr>
        <w:t xml:space="preserve"> whenever it</w:t>
      </w:r>
      <w:r w:rsidR="00C17667" w:rsidRPr="002F2232">
        <w:rPr>
          <w:rFonts w:ascii="Times New Roman" w:hAnsi="Times New Roman" w:cs="Times New Roman"/>
          <w:sz w:val="24"/>
          <w:szCs w:val="24"/>
        </w:rPr>
        <w:t xml:space="preserve"> has come to its </w:t>
      </w:r>
      <w:r w:rsidR="00C92EC9" w:rsidRPr="002F2232">
        <w:rPr>
          <w:rFonts w:ascii="Times New Roman" w:hAnsi="Times New Roman" w:cs="Times New Roman"/>
          <w:sz w:val="24"/>
          <w:szCs w:val="24"/>
        </w:rPr>
        <w:t>attention that</w:t>
      </w:r>
      <w:r w:rsidRPr="002F2232">
        <w:rPr>
          <w:rFonts w:ascii="Times New Roman" w:hAnsi="Times New Roman" w:cs="Times New Roman"/>
          <w:sz w:val="24"/>
          <w:szCs w:val="24"/>
        </w:rPr>
        <w:t xml:space="preserve"> any criminal proceedings</w:t>
      </w:r>
      <w:r w:rsidR="005302CB" w:rsidRPr="002F2232">
        <w:rPr>
          <w:rFonts w:ascii="Times New Roman" w:hAnsi="Times New Roman" w:cs="Times New Roman"/>
          <w:sz w:val="24"/>
          <w:szCs w:val="24"/>
        </w:rPr>
        <w:t xml:space="preserve"> of an </w:t>
      </w:r>
      <w:r w:rsidR="00C92EC9" w:rsidRPr="002F2232">
        <w:rPr>
          <w:rFonts w:ascii="Times New Roman" w:hAnsi="Times New Roman" w:cs="Times New Roman"/>
          <w:sz w:val="24"/>
          <w:szCs w:val="24"/>
        </w:rPr>
        <w:t>inferior court</w:t>
      </w:r>
      <w:r w:rsidR="005302CB" w:rsidRPr="002F2232">
        <w:rPr>
          <w:rFonts w:ascii="Times New Roman" w:hAnsi="Times New Roman" w:cs="Times New Roman"/>
          <w:sz w:val="24"/>
          <w:szCs w:val="24"/>
        </w:rPr>
        <w:t xml:space="preserve"> or tribunal </w:t>
      </w:r>
      <w:r w:rsidRPr="002F2232">
        <w:rPr>
          <w:rFonts w:ascii="Times New Roman" w:hAnsi="Times New Roman" w:cs="Times New Roman"/>
          <w:sz w:val="24"/>
          <w:szCs w:val="24"/>
        </w:rPr>
        <w:t xml:space="preserve">fall short of real and substantial justice. </w:t>
      </w:r>
      <w:r w:rsidR="00C92EC9" w:rsidRPr="002F2232">
        <w:rPr>
          <w:rFonts w:ascii="Times New Roman" w:hAnsi="Times New Roman" w:cs="Times New Roman"/>
          <w:sz w:val="24"/>
          <w:szCs w:val="24"/>
        </w:rPr>
        <w:t>T</w:t>
      </w:r>
      <w:r w:rsidR="00C17667" w:rsidRPr="002F2232">
        <w:rPr>
          <w:rFonts w:ascii="Times New Roman" w:hAnsi="Times New Roman" w:cs="Times New Roman"/>
          <w:sz w:val="24"/>
          <w:szCs w:val="24"/>
        </w:rPr>
        <w:t>here need not be a formal application for review of the proceedings</w:t>
      </w:r>
      <w:r w:rsidR="00C92EC9" w:rsidRPr="002F2232">
        <w:rPr>
          <w:rFonts w:ascii="Times New Roman" w:hAnsi="Times New Roman" w:cs="Times New Roman"/>
          <w:sz w:val="24"/>
          <w:szCs w:val="24"/>
        </w:rPr>
        <w:t xml:space="preserve"> for this court to exercise the powers conferred to it by s 29 (4)</w:t>
      </w:r>
      <w:r w:rsidR="00C92EC9" w:rsidRPr="002F2232">
        <w:rPr>
          <w:rFonts w:ascii="Times New Roman" w:hAnsi="Times New Roman" w:cs="Times New Roman"/>
          <w:sz w:val="24"/>
          <w:szCs w:val="24"/>
          <w:lang w:val="en-ZA"/>
        </w:rPr>
        <w:t xml:space="preserve"> of the High Court Act</w:t>
      </w:r>
      <w:r w:rsidR="00C92EC9" w:rsidRPr="002F2232">
        <w:rPr>
          <w:rFonts w:ascii="Times New Roman" w:hAnsi="Times New Roman" w:cs="Times New Roman"/>
          <w:sz w:val="24"/>
          <w:szCs w:val="24"/>
        </w:rPr>
        <w:t>.</w:t>
      </w:r>
      <w:r w:rsidR="00300DFB" w:rsidRPr="002F2232">
        <w:rPr>
          <w:rFonts w:ascii="Times New Roman" w:hAnsi="Times New Roman" w:cs="Times New Roman"/>
          <w:sz w:val="24"/>
          <w:szCs w:val="24"/>
        </w:rPr>
        <w:t xml:space="preserve"> </w:t>
      </w:r>
      <w:r w:rsidR="00C17667" w:rsidRPr="002F2232">
        <w:rPr>
          <w:rFonts w:ascii="Times New Roman" w:hAnsi="Times New Roman" w:cs="Times New Roman"/>
          <w:sz w:val="24"/>
          <w:szCs w:val="24"/>
        </w:rPr>
        <w:t xml:space="preserve">A </w:t>
      </w:r>
      <w:r w:rsidR="00E36FBE" w:rsidRPr="002F2232">
        <w:rPr>
          <w:rFonts w:ascii="Times New Roman" w:hAnsi="Times New Roman" w:cs="Times New Roman"/>
          <w:sz w:val="24"/>
          <w:szCs w:val="24"/>
        </w:rPr>
        <w:t>r</w:t>
      </w:r>
      <w:r w:rsidR="00C17667" w:rsidRPr="002F2232">
        <w:rPr>
          <w:rFonts w:ascii="Times New Roman" w:hAnsi="Times New Roman" w:cs="Times New Roman"/>
          <w:sz w:val="24"/>
          <w:szCs w:val="24"/>
        </w:rPr>
        <w:t>eview conducted in terms of this section must be</w:t>
      </w:r>
      <w:r w:rsidRPr="002F2232">
        <w:rPr>
          <w:rFonts w:ascii="Times New Roman" w:hAnsi="Times New Roman" w:cs="Times New Roman"/>
          <w:sz w:val="24"/>
          <w:szCs w:val="24"/>
        </w:rPr>
        <w:t xml:space="preserve"> undertaken in the interests of justice</w:t>
      </w:r>
      <w:r w:rsidR="00C92EC9" w:rsidRPr="002F2232">
        <w:rPr>
          <w:rFonts w:ascii="Times New Roman" w:hAnsi="Times New Roman" w:cs="Times New Roman"/>
          <w:sz w:val="24"/>
          <w:szCs w:val="24"/>
        </w:rPr>
        <w:t xml:space="preserve"> and </w:t>
      </w:r>
      <w:r w:rsidR="00611D90">
        <w:rPr>
          <w:rFonts w:ascii="Times New Roman" w:hAnsi="Times New Roman" w:cs="Times New Roman"/>
          <w:sz w:val="24"/>
          <w:szCs w:val="24"/>
        </w:rPr>
        <w:t>is</w:t>
      </w:r>
      <w:r w:rsidR="00C92EC9" w:rsidRPr="002F2232">
        <w:rPr>
          <w:rFonts w:ascii="Times New Roman" w:hAnsi="Times New Roman" w:cs="Times New Roman"/>
          <w:sz w:val="24"/>
          <w:szCs w:val="24"/>
        </w:rPr>
        <w:t xml:space="preserve"> </w:t>
      </w:r>
      <w:r w:rsidRPr="002F2232">
        <w:rPr>
          <w:rFonts w:ascii="Times New Roman" w:hAnsi="Times New Roman" w:cs="Times New Roman"/>
          <w:sz w:val="24"/>
          <w:szCs w:val="24"/>
        </w:rPr>
        <w:t xml:space="preserve">confined to assessing whether the proceedings were conducted </w:t>
      </w:r>
      <w:r w:rsidR="00C17667" w:rsidRPr="002F2232">
        <w:rPr>
          <w:rFonts w:ascii="Times New Roman" w:hAnsi="Times New Roman" w:cs="Times New Roman"/>
          <w:sz w:val="24"/>
          <w:szCs w:val="24"/>
        </w:rPr>
        <w:t>in accordance wi</w:t>
      </w:r>
      <w:r w:rsidR="00D9195F" w:rsidRPr="002F2232">
        <w:rPr>
          <w:rFonts w:ascii="Times New Roman" w:hAnsi="Times New Roman" w:cs="Times New Roman"/>
          <w:sz w:val="24"/>
          <w:szCs w:val="24"/>
        </w:rPr>
        <w:t>th real and substantial justice</w:t>
      </w:r>
      <w:r w:rsidRPr="002F2232">
        <w:rPr>
          <w:rFonts w:ascii="Times New Roman" w:hAnsi="Times New Roman" w:cs="Times New Roman"/>
          <w:sz w:val="24"/>
          <w:szCs w:val="24"/>
        </w:rPr>
        <w:t>.</w:t>
      </w:r>
      <w:r w:rsidR="00D9195F" w:rsidRPr="002F2232">
        <w:rPr>
          <w:rFonts w:ascii="Times New Roman" w:hAnsi="Times New Roman" w:cs="Times New Roman"/>
          <w:sz w:val="24"/>
          <w:szCs w:val="24"/>
        </w:rPr>
        <w:t xml:space="preserve"> </w:t>
      </w:r>
      <w:r w:rsidR="00C92EC9" w:rsidRPr="002F2232">
        <w:rPr>
          <w:rFonts w:ascii="Times New Roman" w:hAnsi="Times New Roman" w:cs="Times New Roman"/>
          <w:sz w:val="24"/>
          <w:szCs w:val="24"/>
        </w:rPr>
        <w:t xml:space="preserve">In </w:t>
      </w:r>
      <w:r w:rsidR="00C17667" w:rsidRPr="002F2232">
        <w:rPr>
          <w:rFonts w:ascii="Times New Roman" w:hAnsi="Times New Roman" w:cs="Times New Roman"/>
          <w:sz w:val="24"/>
          <w:szCs w:val="24"/>
        </w:rPr>
        <w:t xml:space="preserve">exercising </w:t>
      </w:r>
      <w:r w:rsidR="00C92EC9" w:rsidRPr="002F2232">
        <w:rPr>
          <w:rFonts w:ascii="Times New Roman" w:hAnsi="Times New Roman" w:cs="Times New Roman"/>
          <w:sz w:val="24"/>
          <w:szCs w:val="24"/>
        </w:rPr>
        <w:t xml:space="preserve">the </w:t>
      </w:r>
      <w:r w:rsidR="00A7350E" w:rsidRPr="002F2232">
        <w:rPr>
          <w:rFonts w:ascii="Times New Roman" w:hAnsi="Times New Roman" w:cs="Times New Roman"/>
          <w:sz w:val="24"/>
          <w:szCs w:val="24"/>
        </w:rPr>
        <w:t xml:space="preserve">review </w:t>
      </w:r>
      <w:r w:rsidR="00C17667" w:rsidRPr="002F2232">
        <w:rPr>
          <w:rFonts w:ascii="Times New Roman" w:hAnsi="Times New Roman" w:cs="Times New Roman"/>
          <w:sz w:val="24"/>
          <w:szCs w:val="24"/>
        </w:rPr>
        <w:t>powers in terms of s 29</w:t>
      </w:r>
      <w:r w:rsidR="00D9195F" w:rsidRPr="002F2232">
        <w:rPr>
          <w:rFonts w:ascii="Times New Roman" w:hAnsi="Times New Roman" w:cs="Times New Roman"/>
          <w:sz w:val="24"/>
          <w:szCs w:val="24"/>
        </w:rPr>
        <w:t xml:space="preserve"> </w:t>
      </w:r>
      <w:r w:rsidR="00C17667" w:rsidRPr="002F2232">
        <w:rPr>
          <w:rFonts w:ascii="Times New Roman" w:hAnsi="Times New Roman" w:cs="Times New Roman"/>
          <w:sz w:val="24"/>
          <w:szCs w:val="24"/>
        </w:rPr>
        <w:t>(4)</w:t>
      </w:r>
      <w:r w:rsidR="00A7350E" w:rsidRPr="002F2232">
        <w:rPr>
          <w:rFonts w:ascii="Times New Roman" w:hAnsi="Times New Roman" w:cs="Times New Roman"/>
          <w:sz w:val="24"/>
          <w:szCs w:val="24"/>
        </w:rPr>
        <w:t xml:space="preserve">, </w:t>
      </w:r>
      <w:r w:rsidR="00C92EC9" w:rsidRPr="002F2232">
        <w:rPr>
          <w:rFonts w:ascii="Times New Roman" w:hAnsi="Times New Roman" w:cs="Times New Roman"/>
          <w:sz w:val="24"/>
          <w:szCs w:val="24"/>
        </w:rPr>
        <w:t xml:space="preserve">this court </w:t>
      </w:r>
      <w:r w:rsidR="00C17667" w:rsidRPr="002F2232">
        <w:rPr>
          <w:rFonts w:ascii="Times New Roman" w:hAnsi="Times New Roman" w:cs="Times New Roman"/>
          <w:sz w:val="24"/>
          <w:szCs w:val="24"/>
        </w:rPr>
        <w:t>does not exercise</w:t>
      </w:r>
      <w:r w:rsidR="00A7350E" w:rsidRPr="002F2232">
        <w:rPr>
          <w:rFonts w:ascii="Times New Roman" w:hAnsi="Times New Roman" w:cs="Times New Roman"/>
          <w:sz w:val="24"/>
          <w:szCs w:val="24"/>
        </w:rPr>
        <w:t xml:space="preserve"> </w:t>
      </w:r>
      <w:r w:rsidR="00C92EC9" w:rsidRPr="002F2232">
        <w:rPr>
          <w:rFonts w:ascii="Times New Roman" w:hAnsi="Times New Roman" w:cs="Times New Roman"/>
          <w:sz w:val="24"/>
          <w:szCs w:val="24"/>
        </w:rPr>
        <w:t>its appeal</w:t>
      </w:r>
      <w:r w:rsidR="00C17667" w:rsidRPr="002F2232">
        <w:rPr>
          <w:rFonts w:ascii="Times New Roman" w:hAnsi="Times New Roman" w:cs="Times New Roman"/>
          <w:sz w:val="24"/>
          <w:szCs w:val="24"/>
        </w:rPr>
        <w:t xml:space="preserve"> powers</w:t>
      </w:r>
      <w:r w:rsidR="00F64567" w:rsidRPr="002F2232">
        <w:rPr>
          <w:rFonts w:ascii="Times New Roman" w:hAnsi="Times New Roman" w:cs="Times New Roman"/>
          <w:sz w:val="24"/>
          <w:szCs w:val="24"/>
        </w:rPr>
        <w:t xml:space="preserve">. </w:t>
      </w:r>
      <w:r w:rsidR="00D9195F" w:rsidRPr="002F2232">
        <w:rPr>
          <w:rFonts w:ascii="Times New Roman" w:hAnsi="Times New Roman" w:cs="Times New Roman"/>
          <w:sz w:val="24"/>
          <w:szCs w:val="24"/>
        </w:rPr>
        <w:t xml:space="preserve">A review </w:t>
      </w:r>
      <w:r w:rsidR="00712462" w:rsidRPr="002F2232">
        <w:rPr>
          <w:rFonts w:ascii="Times New Roman" w:hAnsi="Times New Roman" w:cs="Times New Roman"/>
          <w:sz w:val="24"/>
          <w:szCs w:val="24"/>
        </w:rPr>
        <w:t xml:space="preserve">carried out in terms of s 29 (4) </w:t>
      </w:r>
      <w:r w:rsidR="00C17667" w:rsidRPr="002F2232">
        <w:rPr>
          <w:rFonts w:ascii="Times New Roman" w:hAnsi="Times New Roman" w:cs="Times New Roman"/>
          <w:sz w:val="24"/>
          <w:szCs w:val="24"/>
        </w:rPr>
        <w:t xml:space="preserve">is limited to the four corners of </w:t>
      </w:r>
      <w:r w:rsidRPr="002F2232">
        <w:rPr>
          <w:rFonts w:ascii="Times New Roman" w:hAnsi="Times New Roman" w:cs="Times New Roman"/>
          <w:sz w:val="24"/>
          <w:szCs w:val="24"/>
        </w:rPr>
        <w:t>the record of proceedings.</w:t>
      </w:r>
    </w:p>
    <w:p w14:paraId="58917EC1" w14:textId="4BD38C43" w:rsidR="008B09B4" w:rsidRPr="002F2232" w:rsidRDefault="00966C7C" w:rsidP="002F2232">
      <w:pPr>
        <w:spacing w:after="0" w:line="360" w:lineRule="auto"/>
        <w:ind w:left="0" w:right="0"/>
        <w:jc w:val="both"/>
        <w:rPr>
          <w:rFonts w:ascii="Times New Roman" w:hAnsi="Times New Roman" w:cs="Times New Roman"/>
          <w:sz w:val="24"/>
          <w:szCs w:val="24"/>
          <w:highlight w:val="yellow"/>
          <w:lang w:val="en-ZA"/>
        </w:rPr>
      </w:pPr>
      <w:r w:rsidRPr="002F2232">
        <w:rPr>
          <w:rFonts w:ascii="Times New Roman" w:hAnsi="Times New Roman" w:cs="Times New Roman"/>
          <w:sz w:val="24"/>
          <w:szCs w:val="24"/>
          <w:lang w:val="en-ZA"/>
        </w:rPr>
        <w:lastRenderedPageBreak/>
        <w:t>Th</w:t>
      </w:r>
      <w:r w:rsidR="0088624F" w:rsidRPr="002F2232">
        <w:rPr>
          <w:rFonts w:ascii="Times New Roman" w:hAnsi="Times New Roman" w:cs="Times New Roman"/>
          <w:sz w:val="24"/>
          <w:szCs w:val="24"/>
          <w:lang w:val="en-ZA"/>
        </w:rPr>
        <w:t>is</w:t>
      </w:r>
      <w:r w:rsidR="00EE5E3B" w:rsidRPr="002F2232">
        <w:rPr>
          <w:rFonts w:ascii="Times New Roman" w:hAnsi="Times New Roman" w:cs="Times New Roman"/>
          <w:sz w:val="24"/>
          <w:szCs w:val="24"/>
          <w:lang w:val="en-ZA"/>
        </w:rPr>
        <w:t xml:space="preserve"> </w:t>
      </w:r>
      <w:r w:rsidR="0088624F" w:rsidRPr="002F2232">
        <w:rPr>
          <w:rFonts w:ascii="Times New Roman" w:hAnsi="Times New Roman" w:cs="Times New Roman"/>
          <w:sz w:val="24"/>
          <w:szCs w:val="24"/>
          <w:lang w:val="en-ZA"/>
        </w:rPr>
        <w:t xml:space="preserve">review </w:t>
      </w:r>
      <w:r w:rsidR="00EE5E3B" w:rsidRPr="002F2232">
        <w:rPr>
          <w:rFonts w:ascii="Times New Roman" w:hAnsi="Times New Roman" w:cs="Times New Roman"/>
          <w:sz w:val="24"/>
          <w:szCs w:val="24"/>
          <w:lang w:val="en-ZA"/>
        </w:rPr>
        <w:t>judgment examines</w:t>
      </w:r>
      <w:r w:rsidR="00EA672B" w:rsidRPr="002F2232">
        <w:rPr>
          <w:rFonts w:ascii="Times New Roman" w:hAnsi="Times New Roman" w:cs="Times New Roman"/>
          <w:sz w:val="24"/>
          <w:szCs w:val="24"/>
          <w:lang w:val="en-ZA"/>
        </w:rPr>
        <w:t xml:space="preserve"> the propriety of the convictions and </w:t>
      </w:r>
      <w:r w:rsidR="0088624F" w:rsidRPr="002F2232">
        <w:rPr>
          <w:rFonts w:ascii="Times New Roman" w:hAnsi="Times New Roman" w:cs="Times New Roman"/>
          <w:sz w:val="24"/>
          <w:szCs w:val="24"/>
          <w:lang w:val="en-ZA"/>
        </w:rPr>
        <w:t xml:space="preserve">sentences imposed by the </w:t>
      </w:r>
      <w:r w:rsidR="00497712" w:rsidRPr="002F2232">
        <w:rPr>
          <w:rFonts w:ascii="Times New Roman" w:hAnsi="Times New Roman" w:cs="Times New Roman"/>
          <w:sz w:val="24"/>
          <w:szCs w:val="24"/>
          <w:lang w:val="en-ZA"/>
        </w:rPr>
        <w:t xml:space="preserve">trial court </w:t>
      </w:r>
      <w:r w:rsidR="00912B75" w:rsidRPr="002F2232">
        <w:rPr>
          <w:rFonts w:ascii="Times New Roman" w:hAnsi="Times New Roman" w:cs="Times New Roman"/>
          <w:sz w:val="24"/>
          <w:szCs w:val="24"/>
          <w:lang w:val="en-ZA"/>
        </w:rPr>
        <w:t>to establish whether</w:t>
      </w:r>
      <w:r w:rsidR="007633E3" w:rsidRPr="002F2232">
        <w:rPr>
          <w:rFonts w:ascii="Times New Roman" w:hAnsi="Times New Roman" w:cs="Times New Roman"/>
          <w:sz w:val="24"/>
          <w:szCs w:val="24"/>
          <w:lang w:val="en-ZA"/>
        </w:rPr>
        <w:t xml:space="preserve"> </w:t>
      </w:r>
      <w:r w:rsidR="00C92EC9" w:rsidRPr="002F2232">
        <w:rPr>
          <w:rFonts w:ascii="Times New Roman" w:hAnsi="Times New Roman" w:cs="Times New Roman"/>
          <w:sz w:val="24"/>
          <w:szCs w:val="24"/>
          <w:lang w:val="en-ZA"/>
        </w:rPr>
        <w:t>they are</w:t>
      </w:r>
      <w:r w:rsidR="00EC0D7E" w:rsidRPr="002F2232">
        <w:rPr>
          <w:rFonts w:ascii="Times New Roman" w:hAnsi="Times New Roman" w:cs="Times New Roman"/>
          <w:sz w:val="24"/>
          <w:szCs w:val="24"/>
          <w:lang w:val="en-ZA"/>
        </w:rPr>
        <w:t xml:space="preserve"> in </w:t>
      </w:r>
      <w:r w:rsidR="00C92EC9" w:rsidRPr="002F2232">
        <w:rPr>
          <w:rFonts w:ascii="Times New Roman" w:hAnsi="Times New Roman" w:cs="Times New Roman"/>
          <w:sz w:val="24"/>
          <w:szCs w:val="24"/>
          <w:lang w:val="en-ZA"/>
        </w:rPr>
        <w:t>line with established</w:t>
      </w:r>
      <w:r w:rsidR="0088624F" w:rsidRPr="002F2232">
        <w:rPr>
          <w:rFonts w:ascii="Times New Roman" w:hAnsi="Times New Roman" w:cs="Times New Roman"/>
          <w:sz w:val="24"/>
          <w:szCs w:val="24"/>
          <w:lang w:val="en-ZA"/>
        </w:rPr>
        <w:t xml:space="preserve"> sentencing principles</w:t>
      </w:r>
      <w:r w:rsidR="00EA672B" w:rsidRPr="002F2232">
        <w:rPr>
          <w:rFonts w:ascii="Times New Roman" w:hAnsi="Times New Roman" w:cs="Times New Roman"/>
          <w:sz w:val="24"/>
          <w:szCs w:val="24"/>
          <w:lang w:val="en-ZA"/>
        </w:rPr>
        <w:t xml:space="preserve"> </w:t>
      </w:r>
      <w:r w:rsidR="00C92EC9" w:rsidRPr="002F2232">
        <w:rPr>
          <w:rFonts w:ascii="Times New Roman" w:hAnsi="Times New Roman" w:cs="Times New Roman"/>
          <w:sz w:val="24"/>
          <w:szCs w:val="24"/>
          <w:lang w:val="en-ZA"/>
        </w:rPr>
        <w:t>and trends,</w:t>
      </w:r>
      <w:r w:rsidR="00EA672B" w:rsidRPr="002F2232">
        <w:rPr>
          <w:rFonts w:ascii="Times New Roman" w:hAnsi="Times New Roman" w:cs="Times New Roman"/>
          <w:sz w:val="24"/>
          <w:szCs w:val="24"/>
          <w:lang w:val="en-ZA"/>
        </w:rPr>
        <w:t xml:space="preserve"> </w:t>
      </w:r>
      <w:r w:rsidR="0088624F" w:rsidRPr="002F2232">
        <w:rPr>
          <w:rFonts w:ascii="Times New Roman" w:hAnsi="Times New Roman" w:cs="Times New Roman"/>
          <w:sz w:val="24"/>
          <w:szCs w:val="24"/>
          <w:lang w:val="en-ZA"/>
        </w:rPr>
        <w:t xml:space="preserve">public interest </w:t>
      </w:r>
      <w:r w:rsidR="00C92EC9" w:rsidRPr="002F2232">
        <w:rPr>
          <w:rFonts w:ascii="Times New Roman" w:hAnsi="Times New Roman" w:cs="Times New Roman"/>
          <w:sz w:val="24"/>
          <w:szCs w:val="24"/>
          <w:lang w:val="en-ZA"/>
        </w:rPr>
        <w:t>and expectations in</w:t>
      </w:r>
      <w:r w:rsidR="00EE5E3B" w:rsidRPr="002F2232">
        <w:rPr>
          <w:rFonts w:ascii="Times New Roman" w:hAnsi="Times New Roman" w:cs="Times New Roman"/>
          <w:sz w:val="24"/>
          <w:szCs w:val="24"/>
          <w:lang w:val="en-ZA"/>
        </w:rPr>
        <w:t xml:space="preserve"> culpable homicide cases arising out of road traffic accidents</w:t>
      </w:r>
      <w:r w:rsidR="00A7350E" w:rsidRPr="002F2232">
        <w:rPr>
          <w:rFonts w:ascii="Times New Roman" w:hAnsi="Times New Roman" w:cs="Times New Roman"/>
          <w:sz w:val="24"/>
          <w:szCs w:val="24"/>
          <w:lang w:val="en-ZA"/>
        </w:rPr>
        <w:t>.</w:t>
      </w:r>
    </w:p>
    <w:p w14:paraId="0D26993B" w14:textId="77777777" w:rsidR="00D9195F" w:rsidRPr="002F2232" w:rsidRDefault="00DC3397" w:rsidP="002F2232">
      <w:pPr>
        <w:spacing w:after="0" w:line="360" w:lineRule="auto"/>
        <w:ind w:left="0" w:right="0"/>
        <w:jc w:val="both"/>
        <w:rPr>
          <w:rFonts w:ascii="Times New Roman" w:hAnsi="Times New Roman" w:cs="Times New Roman"/>
          <w:i/>
          <w:iCs/>
          <w:sz w:val="24"/>
          <w:szCs w:val="24"/>
          <w:lang w:val="en-ZA"/>
        </w:rPr>
      </w:pPr>
      <w:r w:rsidRPr="002F2232">
        <w:rPr>
          <w:rFonts w:ascii="Times New Roman" w:hAnsi="Times New Roman" w:cs="Times New Roman"/>
          <w:i/>
          <w:iCs/>
          <w:sz w:val="24"/>
          <w:szCs w:val="24"/>
          <w:lang w:val="en-ZA"/>
        </w:rPr>
        <w:t xml:space="preserve"> </w:t>
      </w:r>
    </w:p>
    <w:p w14:paraId="72839F93" w14:textId="74196437" w:rsidR="00EE5E3B" w:rsidRPr="002F2232" w:rsidRDefault="00EE5E3B" w:rsidP="002F2232">
      <w:pPr>
        <w:spacing w:after="0" w:line="360" w:lineRule="auto"/>
        <w:ind w:left="0" w:right="0"/>
        <w:jc w:val="both"/>
        <w:rPr>
          <w:rFonts w:ascii="Times New Roman" w:hAnsi="Times New Roman" w:cs="Times New Roman"/>
          <w:i/>
          <w:iCs/>
          <w:sz w:val="24"/>
          <w:szCs w:val="24"/>
          <w:lang w:val="en-ZA"/>
        </w:rPr>
      </w:pPr>
      <w:r w:rsidRPr="002F2232">
        <w:rPr>
          <w:rFonts w:ascii="Times New Roman" w:hAnsi="Times New Roman" w:cs="Times New Roman"/>
          <w:i/>
          <w:iCs/>
          <w:sz w:val="24"/>
          <w:szCs w:val="24"/>
          <w:lang w:val="en-ZA"/>
        </w:rPr>
        <w:t xml:space="preserve">Background Facts </w:t>
      </w:r>
    </w:p>
    <w:p w14:paraId="04329A93" w14:textId="61FA7CEF" w:rsidR="0033297E" w:rsidRPr="002F2232" w:rsidRDefault="00966C7C" w:rsidP="00CE3A8E">
      <w:pPr>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lang w:val="en-ZA"/>
        </w:rPr>
        <w:t xml:space="preserve">The brief </w:t>
      </w:r>
      <w:r w:rsidR="00DC3397" w:rsidRPr="002F2232">
        <w:rPr>
          <w:rFonts w:ascii="Times New Roman" w:hAnsi="Times New Roman" w:cs="Times New Roman"/>
          <w:sz w:val="24"/>
          <w:szCs w:val="24"/>
          <w:lang w:val="en-ZA"/>
        </w:rPr>
        <w:t xml:space="preserve">background </w:t>
      </w:r>
      <w:r w:rsidR="00B60FD3" w:rsidRPr="002F2232">
        <w:rPr>
          <w:rFonts w:ascii="Times New Roman" w:hAnsi="Times New Roman" w:cs="Times New Roman"/>
          <w:sz w:val="24"/>
          <w:szCs w:val="24"/>
          <w:lang w:val="en-ZA"/>
        </w:rPr>
        <w:t xml:space="preserve">facts </w:t>
      </w:r>
      <w:r w:rsidR="00DC3397" w:rsidRPr="002F2232">
        <w:rPr>
          <w:rFonts w:ascii="Times New Roman" w:hAnsi="Times New Roman" w:cs="Times New Roman"/>
          <w:sz w:val="24"/>
          <w:szCs w:val="24"/>
          <w:lang w:val="en-ZA"/>
        </w:rPr>
        <w:t xml:space="preserve">to this review are </w:t>
      </w:r>
      <w:r w:rsidR="00D9195F" w:rsidRPr="002F2232">
        <w:rPr>
          <w:rFonts w:ascii="Times New Roman" w:hAnsi="Times New Roman" w:cs="Times New Roman"/>
          <w:sz w:val="24"/>
          <w:szCs w:val="24"/>
          <w:lang w:val="en-ZA"/>
        </w:rPr>
        <w:t>as follows: The accused</w:t>
      </w:r>
      <w:r w:rsidR="00B60FD3" w:rsidRPr="002F2232">
        <w:rPr>
          <w:rFonts w:ascii="Times New Roman" w:hAnsi="Times New Roman" w:cs="Times New Roman"/>
          <w:sz w:val="24"/>
          <w:szCs w:val="24"/>
          <w:lang w:val="en-ZA"/>
        </w:rPr>
        <w:t xml:space="preserve">, </w:t>
      </w:r>
      <w:r w:rsidR="00F67DE8" w:rsidRPr="002F2232">
        <w:rPr>
          <w:rFonts w:ascii="Times New Roman" w:hAnsi="Times New Roman" w:cs="Times New Roman"/>
          <w:sz w:val="24"/>
          <w:szCs w:val="24"/>
          <w:lang w:val="en-ZA"/>
        </w:rPr>
        <w:t xml:space="preserve">a </w:t>
      </w:r>
      <w:r w:rsidR="00C92EC9" w:rsidRPr="002F2232">
        <w:rPr>
          <w:rFonts w:ascii="Times New Roman" w:hAnsi="Times New Roman" w:cs="Times New Roman"/>
          <w:sz w:val="24"/>
          <w:szCs w:val="24"/>
          <w:lang w:val="en-ZA"/>
        </w:rPr>
        <w:t>24-year-old</w:t>
      </w:r>
      <w:r w:rsidR="00B60FD3" w:rsidRPr="002F2232">
        <w:rPr>
          <w:rFonts w:ascii="Times New Roman" w:hAnsi="Times New Roman" w:cs="Times New Roman"/>
          <w:sz w:val="24"/>
          <w:szCs w:val="24"/>
          <w:lang w:val="en-ZA"/>
        </w:rPr>
        <w:t xml:space="preserve"> first offender </w:t>
      </w:r>
      <w:r w:rsidRPr="002F2232">
        <w:rPr>
          <w:rFonts w:ascii="Times New Roman" w:hAnsi="Times New Roman" w:cs="Times New Roman"/>
          <w:sz w:val="24"/>
          <w:szCs w:val="24"/>
          <w:lang w:val="en-ZA"/>
        </w:rPr>
        <w:t xml:space="preserve">appeared before the Mbare </w:t>
      </w:r>
      <w:r w:rsidR="007455C5" w:rsidRPr="002F2232">
        <w:rPr>
          <w:rFonts w:ascii="Times New Roman" w:hAnsi="Times New Roman" w:cs="Times New Roman"/>
          <w:sz w:val="24"/>
          <w:szCs w:val="24"/>
          <w:lang w:val="en-ZA"/>
        </w:rPr>
        <w:t>M</w:t>
      </w:r>
      <w:r w:rsidRPr="002F2232">
        <w:rPr>
          <w:rFonts w:ascii="Times New Roman" w:hAnsi="Times New Roman" w:cs="Times New Roman"/>
          <w:sz w:val="24"/>
          <w:szCs w:val="24"/>
          <w:lang w:val="en-ZA"/>
        </w:rPr>
        <w:t xml:space="preserve">agistrates </w:t>
      </w:r>
      <w:r w:rsidR="007455C5" w:rsidRPr="002F2232">
        <w:rPr>
          <w:rFonts w:ascii="Times New Roman" w:hAnsi="Times New Roman" w:cs="Times New Roman"/>
          <w:sz w:val="24"/>
          <w:szCs w:val="24"/>
          <w:lang w:val="en-ZA"/>
        </w:rPr>
        <w:t>C</w:t>
      </w:r>
      <w:r w:rsidRPr="002F2232">
        <w:rPr>
          <w:rFonts w:ascii="Times New Roman" w:hAnsi="Times New Roman" w:cs="Times New Roman"/>
          <w:sz w:val="24"/>
          <w:szCs w:val="24"/>
          <w:lang w:val="en-ZA"/>
        </w:rPr>
        <w:t>ourt facing two c</w:t>
      </w:r>
      <w:r w:rsidR="00D9195F" w:rsidRPr="002F2232">
        <w:rPr>
          <w:rFonts w:ascii="Times New Roman" w:hAnsi="Times New Roman" w:cs="Times New Roman"/>
          <w:sz w:val="24"/>
          <w:szCs w:val="24"/>
          <w:lang w:val="en-ZA"/>
        </w:rPr>
        <w:t>ounts involving allegations</w:t>
      </w:r>
      <w:r w:rsidR="0033297E" w:rsidRPr="002F2232">
        <w:rPr>
          <w:rFonts w:ascii="Times New Roman" w:hAnsi="Times New Roman" w:cs="Times New Roman"/>
          <w:color w:val="212529"/>
          <w:sz w:val="24"/>
          <w:szCs w:val="24"/>
          <w:shd w:val="clear" w:color="auto" w:fill="FFFFFF"/>
        </w:rPr>
        <w:t xml:space="preserve"> of culpable homicide as defined in s 49 (a) (b) of the Criminal Law (Codification and Reform) Act [</w:t>
      </w:r>
      <w:r w:rsidR="0033297E" w:rsidRPr="002F2232">
        <w:rPr>
          <w:rFonts w:ascii="Times New Roman" w:hAnsi="Times New Roman" w:cs="Times New Roman"/>
          <w:i/>
          <w:color w:val="212529"/>
          <w:sz w:val="24"/>
          <w:szCs w:val="24"/>
          <w:shd w:val="clear" w:color="auto" w:fill="FFFFFF"/>
        </w:rPr>
        <w:t xml:space="preserve">Chapter </w:t>
      </w:r>
      <w:r w:rsidR="0033297E" w:rsidRPr="002F2232">
        <w:rPr>
          <w:rFonts w:ascii="Times New Roman" w:hAnsi="Times New Roman" w:cs="Times New Roman"/>
          <w:color w:val="212529"/>
          <w:sz w:val="24"/>
          <w:szCs w:val="24"/>
          <w:shd w:val="clear" w:color="auto" w:fill="FFFFFF"/>
        </w:rPr>
        <w:t>9:23], hereinafter</w:t>
      </w:r>
      <w:r w:rsidR="00932B4A">
        <w:rPr>
          <w:rFonts w:ascii="Times New Roman" w:hAnsi="Times New Roman" w:cs="Times New Roman"/>
          <w:color w:val="212529"/>
          <w:sz w:val="24"/>
          <w:szCs w:val="24"/>
          <w:shd w:val="clear" w:color="auto" w:fill="FFFFFF"/>
        </w:rPr>
        <w:t xml:space="preserve"> referred to as the</w:t>
      </w:r>
      <w:r w:rsidR="0033297E" w:rsidRPr="002F2232">
        <w:rPr>
          <w:rFonts w:ascii="Times New Roman" w:hAnsi="Times New Roman" w:cs="Times New Roman"/>
          <w:color w:val="212529"/>
          <w:sz w:val="24"/>
          <w:szCs w:val="24"/>
          <w:shd w:val="clear" w:color="auto" w:fill="FFFFFF"/>
        </w:rPr>
        <w:t xml:space="preserve"> ‘</w:t>
      </w:r>
      <w:r w:rsidR="00E70098" w:rsidRPr="002F2232">
        <w:rPr>
          <w:rFonts w:ascii="Times New Roman" w:hAnsi="Times New Roman" w:cs="Times New Roman"/>
          <w:snapToGrid w:val="0"/>
          <w:sz w:val="24"/>
          <w:szCs w:val="24"/>
        </w:rPr>
        <w:t>Criminal Law Code</w:t>
      </w:r>
      <w:r w:rsidR="00D13328">
        <w:rPr>
          <w:rFonts w:ascii="Times New Roman" w:hAnsi="Times New Roman" w:cs="Times New Roman"/>
          <w:snapToGrid w:val="0"/>
          <w:sz w:val="24"/>
          <w:szCs w:val="24"/>
        </w:rPr>
        <w:t>’</w:t>
      </w:r>
      <w:r w:rsidR="00E70098" w:rsidRPr="002F2232">
        <w:rPr>
          <w:rFonts w:ascii="Times New Roman" w:hAnsi="Times New Roman" w:cs="Times New Roman"/>
          <w:sz w:val="24"/>
          <w:szCs w:val="24"/>
          <w:lang w:val="en-ZA"/>
        </w:rPr>
        <w:t xml:space="preserve"> </w:t>
      </w:r>
      <w:r w:rsidR="0033297E" w:rsidRPr="002F2232">
        <w:rPr>
          <w:rFonts w:ascii="Times New Roman" w:hAnsi="Times New Roman" w:cs="Times New Roman"/>
          <w:sz w:val="24"/>
          <w:szCs w:val="24"/>
          <w:lang w:val="en-ZA"/>
        </w:rPr>
        <w:t xml:space="preserve">and </w:t>
      </w:r>
      <w:r w:rsidRPr="002F2232">
        <w:rPr>
          <w:rFonts w:ascii="Times New Roman" w:hAnsi="Times New Roman" w:cs="Times New Roman"/>
          <w:sz w:val="24"/>
          <w:szCs w:val="24"/>
          <w:lang w:val="en-ZA"/>
        </w:rPr>
        <w:t>driving a motor vehicle without a driver’</w:t>
      </w:r>
      <w:r w:rsidR="00FC4DAF" w:rsidRPr="002F2232">
        <w:rPr>
          <w:rFonts w:ascii="Times New Roman" w:hAnsi="Times New Roman" w:cs="Times New Roman"/>
          <w:sz w:val="24"/>
          <w:szCs w:val="24"/>
          <w:lang w:val="en-ZA"/>
        </w:rPr>
        <w:t xml:space="preserve">s licence in contravention of </w:t>
      </w:r>
      <w:r w:rsidRPr="002F2232">
        <w:rPr>
          <w:rFonts w:ascii="Times New Roman" w:hAnsi="Times New Roman" w:cs="Times New Roman"/>
          <w:color w:val="212529"/>
          <w:sz w:val="24"/>
          <w:szCs w:val="24"/>
          <w:shd w:val="clear" w:color="auto" w:fill="FFFFFF"/>
        </w:rPr>
        <w:t>s 6</w:t>
      </w:r>
      <w:r w:rsidR="00D9195F" w:rsidRPr="002F2232">
        <w:rPr>
          <w:rFonts w:ascii="Times New Roman" w:hAnsi="Times New Roman" w:cs="Times New Roman"/>
          <w:color w:val="212529"/>
          <w:sz w:val="24"/>
          <w:szCs w:val="24"/>
          <w:shd w:val="clear" w:color="auto" w:fill="FFFFFF"/>
        </w:rPr>
        <w:t xml:space="preserve"> </w:t>
      </w:r>
      <w:r w:rsidRPr="002F2232">
        <w:rPr>
          <w:rFonts w:ascii="Times New Roman" w:hAnsi="Times New Roman" w:cs="Times New Roman"/>
          <w:color w:val="212529"/>
          <w:sz w:val="24"/>
          <w:szCs w:val="24"/>
          <w:shd w:val="clear" w:color="auto" w:fill="FFFFFF"/>
        </w:rPr>
        <w:t>(1) (</w:t>
      </w:r>
      <w:r w:rsidR="0020168F" w:rsidRPr="002F2232">
        <w:rPr>
          <w:rFonts w:ascii="Times New Roman" w:hAnsi="Times New Roman" w:cs="Times New Roman"/>
          <w:color w:val="212529"/>
          <w:sz w:val="24"/>
          <w:szCs w:val="24"/>
          <w:shd w:val="clear" w:color="auto" w:fill="FFFFFF"/>
        </w:rPr>
        <w:t>a</w:t>
      </w:r>
      <w:r w:rsidRPr="002F2232">
        <w:rPr>
          <w:rFonts w:ascii="Times New Roman" w:hAnsi="Times New Roman" w:cs="Times New Roman"/>
          <w:color w:val="212529"/>
          <w:sz w:val="24"/>
          <w:szCs w:val="24"/>
          <w:shd w:val="clear" w:color="auto" w:fill="FFFFFF"/>
        </w:rPr>
        <w:t xml:space="preserve">) of the Road Traffic Act </w:t>
      </w:r>
      <w:r w:rsidRPr="00D13328">
        <w:rPr>
          <w:rFonts w:ascii="Times New Roman" w:hAnsi="Times New Roman" w:cs="Times New Roman"/>
          <w:color w:val="212529"/>
          <w:sz w:val="24"/>
          <w:szCs w:val="24"/>
          <w:shd w:val="clear" w:color="auto" w:fill="FFFFFF"/>
        </w:rPr>
        <w:t>[</w:t>
      </w:r>
      <w:r w:rsidRPr="002F2232">
        <w:rPr>
          <w:rFonts w:ascii="Times New Roman" w:hAnsi="Times New Roman" w:cs="Times New Roman"/>
          <w:i/>
          <w:color w:val="212529"/>
          <w:sz w:val="24"/>
          <w:szCs w:val="24"/>
          <w:shd w:val="clear" w:color="auto" w:fill="FFFFFF"/>
        </w:rPr>
        <w:t xml:space="preserve">Chapter </w:t>
      </w:r>
      <w:r w:rsidRPr="002F2232">
        <w:rPr>
          <w:rFonts w:ascii="Times New Roman" w:hAnsi="Times New Roman" w:cs="Times New Roman"/>
          <w:color w:val="212529"/>
          <w:sz w:val="24"/>
          <w:szCs w:val="24"/>
          <w:shd w:val="clear" w:color="auto" w:fill="FFFFFF"/>
        </w:rPr>
        <w:t>13:11]</w:t>
      </w:r>
      <w:r w:rsidR="00F8042C" w:rsidRPr="002F2232">
        <w:rPr>
          <w:rFonts w:ascii="Times New Roman" w:hAnsi="Times New Roman" w:cs="Times New Roman"/>
          <w:color w:val="212529"/>
          <w:sz w:val="24"/>
          <w:szCs w:val="24"/>
          <w:shd w:val="clear" w:color="auto" w:fill="FFFFFF"/>
        </w:rPr>
        <w:t>,</w:t>
      </w:r>
      <w:r w:rsidR="00BA23C8" w:rsidRPr="002F2232">
        <w:rPr>
          <w:rFonts w:ascii="Times New Roman" w:hAnsi="Times New Roman" w:cs="Times New Roman"/>
          <w:color w:val="212529"/>
          <w:sz w:val="24"/>
          <w:szCs w:val="24"/>
          <w:shd w:val="clear" w:color="auto" w:fill="FFFFFF"/>
        </w:rPr>
        <w:t xml:space="preserve"> hereinafter</w:t>
      </w:r>
      <w:r w:rsidR="00932B4A">
        <w:rPr>
          <w:rFonts w:ascii="Times New Roman" w:hAnsi="Times New Roman" w:cs="Times New Roman"/>
          <w:color w:val="212529"/>
          <w:sz w:val="24"/>
          <w:szCs w:val="24"/>
          <w:shd w:val="clear" w:color="auto" w:fill="FFFFFF"/>
        </w:rPr>
        <w:t xml:space="preserve"> referred to as</w:t>
      </w:r>
      <w:r w:rsidR="00BA23C8" w:rsidRPr="002F2232">
        <w:rPr>
          <w:rFonts w:ascii="Times New Roman" w:hAnsi="Times New Roman" w:cs="Times New Roman"/>
          <w:color w:val="212529"/>
          <w:sz w:val="24"/>
          <w:szCs w:val="24"/>
          <w:shd w:val="clear" w:color="auto" w:fill="FFFFFF"/>
        </w:rPr>
        <w:t xml:space="preserve"> ‘the </w:t>
      </w:r>
      <w:r w:rsidR="00927327">
        <w:rPr>
          <w:rFonts w:ascii="Times New Roman" w:hAnsi="Times New Roman" w:cs="Times New Roman"/>
          <w:color w:val="212529"/>
          <w:sz w:val="24"/>
          <w:szCs w:val="24"/>
          <w:shd w:val="clear" w:color="auto" w:fill="FFFFFF"/>
        </w:rPr>
        <w:t xml:space="preserve">Road Traffic </w:t>
      </w:r>
      <w:r w:rsidR="00BA23C8" w:rsidRPr="002F2232">
        <w:rPr>
          <w:rFonts w:ascii="Times New Roman" w:hAnsi="Times New Roman" w:cs="Times New Roman"/>
          <w:color w:val="212529"/>
          <w:sz w:val="24"/>
          <w:szCs w:val="24"/>
          <w:shd w:val="clear" w:color="auto" w:fill="FFFFFF"/>
        </w:rPr>
        <w:t>Act’</w:t>
      </w:r>
      <w:r w:rsidR="008C0B2F" w:rsidRPr="002F2232">
        <w:rPr>
          <w:rFonts w:ascii="Times New Roman" w:hAnsi="Times New Roman" w:cs="Times New Roman"/>
          <w:color w:val="212529"/>
          <w:sz w:val="24"/>
          <w:szCs w:val="24"/>
          <w:shd w:val="clear" w:color="auto" w:fill="FFFFFF"/>
        </w:rPr>
        <w:t xml:space="preserve">. </w:t>
      </w:r>
      <w:r w:rsidR="00EE5E3B" w:rsidRPr="002F2232">
        <w:rPr>
          <w:rFonts w:ascii="Times New Roman" w:hAnsi="Times New Roman" w:cs="Times New Roman"/>
          <w:sz w:val="24"/>
          <w:szCs w:val="24"/>
        </w:rPr>
        <w:t xml:space="preserve">The State allegations </w:t>
      </w:r>
      <w:r w:rsidR="0033297E" w:rsidRPr="002F2232">
        <w:rPr>
          <w:rFonts w:ascii="Times New Roman" w:hAnsi="Times New Roman" w:cs="Times New Roman"/>
          <w:sz w:val="24"/>
          <w:szCs w:val="24"/>
        </w:rPr>
        <w:t>were</w:t>
      </w:r>
      <w:r w:rsidR="000B6FA0" w:rsidRPr="002F2232">
        <w:rPr>
          <w:rFonts w:ascii="Times New Roman" w:hAnsi="Times New Roman" w:cs="Times New Roman"/>
          <w:sz w:val="24"/>
          <w:szCs w:val="24"/>
        </w:rPr>
        <w:t xml:space="preserve"> </w:t>
      </w:r>
      <w:r w:rsidR="00EE5E3B" w:rsidRPr="002F2232">
        <w:rPr>
          <w:rFonts w:ascii="Times New Roman" w:hAnsi="Times New Roman" w:cs="Times New Roman"/>
          <w:sz w:val="24"/>
          <w:szCs w:val="24"/>
        </w:rPr>
        <w:t xml:space="preserve">that on </w:t>
      </w:r>
      <w:r w:rsidR="0033297E" w:rsidRPr="002F2232">
        <w:rPr>
          <w:rFonts w:ascii="Times New Roman" w:hAnsi="Times New Roman" w:cs="Times New Roman"/>
          <w:sz w:val="24"/>
          <w:szCs w:val="24"/>
        </w:rPr>
        <w:t xml:space="preserve">the </w:t>
      </w:r>
      <w:r w:rsidR="002C4CB4">
        <w:rPr>
          <w:rFonts w:ascii="Times New Roman" w:hAnsi="Times New Roman" w:cs="Times New Roman"/>
          <w:sz w:val="24"/>
          <w:szCs w:val="24"/>
        </w:rPr>
        <w:t xml:space="preserve">9 </w:t>
      </w:r>
      <w:r w:rsidR="0033297E" w:rsidRPr="002F2232">
        <w:rPr>
          <w:rFonts w:ascii="Times New Roman" w:hAnsi="Times New Roman" w:cs="Times New Roman"/>
          <w:sz w:val="24"/>
          <w:szCs w:val="24"/>
        </w:rPr>
        <w:t>April</w:t>
      </w:r>
      <w:r w:rsidR="004A7D06" w:rsidRPr="002F2232">
        <w:rPr>
          <w:rFonts w:ascii="Times New Roman" w:hAnsi="Times New Roman" w:cs="Times New Roman"/>
          <w:sz w:val="24"/>
          <w:szCs w:val="24"/>
        </w:rPr>
        <w:t xml:space="preserve"> 2025, the accused was dr</w:t>
      </w:r>
      <w:r w:rsidR="009215BA" w:rsidRPr="002F2232">
        <w:rPr>
          <w:rFonts w:ascii="Times New Roman" w:hAnsi="Times New Roman" w:cs="Times New Roman"/>
          <w:sz w:val="24"/>
          <w:szCs w:val="24"/>
        </w:rPr>
        <w:t>i</w:t>
      </w:r>
      <w:r w:rsidR="004A7D06" w:rsidRPr="002F2232">
        <w:rPr>
          <w:rFonts w:ascii="Times New Roman" w:hAnsi="Times New Roman" w:cs="Times New Roman"/>
          <w:sz w:val="24"/>
          <w:szCs w:val="24"/>
        </w:rPr>
        <w:t>v</w:t>
      </w:r>
      <w:r w:rsidR="009215BA" w:rsidRPr="002F2232">
        <w:rPr>
          <w:rFonts w:ascii="Times New Roman" w:hAnsi="Times New Roman" w:cs="Times New Roman"/>
          <w:sz w:val="24"/>
          <w:szCs w:val="24"/>
        </w:rPr>
        <w:t>ing</w:t>
      </w:r>
      <w:r w:rsidR="004A7D06" w:rsidRPr="002F2232">
        <w:rPr>
          <w:rFonts w:ascii="Times New Roman" w:hAnsi="Times New Roman" w:cs="Times New Roman"/>
          <w:sz w:val="24"/>
          <w:szCs w:val="24"/>
        </w:rPr>
        <w:t xml:space="preserve"> a Honda Shuttle</w:t>
      </w:r>
      <w:r w:rsidR="008C0B2F" w:rsidRPr="002F2232">
        <w:rPr>
          <w:rFonts w:ascii="Times New Roman" w:hAnsi="Times New Roman" w:cs="Times New Roman"/>
          <w:sz w:val="24"/>
          <w:szCs w:val="24"/>
        </w:rPr>
        <w:t xml:space="preserve"> </w:t>
      </w:r>
      <w:r w:rsidR="00F23BB4" w:rsidRPr="002F2232">
        <w:rPr>
          <w:rFonts w:ascii="Times New Roman" w:hAnsi="Times New Roman" w:cs="Times New Roman"/>
          <w:sz w:val="24"/>
          <w:szCs w:val="24"/>
        </w:rPr>
        <w:t xml:space="preserve">motor </w:t>
      </w:r>
      <w:r w:rsidR="008C0B2F" w:rsidRPr="002F2232">
        <w:rPr>
          <w:rFonts w:ascii="Times New Roman" w:hAnsi="Times New Roman" w:cs="Times New Roman"/>
          <w:sz w:val="24"/>
          <w:szCs w:val="24"/>
        </w:rPr>
        <w:t>vehicle</w:t>
      </w:r>
      <w:r w:rsidR="004A7D06" w:rsidRPr="002F2232">
        <w:rPr>
          <w:rFonts w:ascii="Times New Roman" w:hAnsi="Times New Roman" w:cs="Times New Roman"/>
          <w:sz w:val="24"/>
          <w:szCs w:val="24"/>
        </w:rPr>
        <w:t xml:space="preserve"> along New Chitungwiza</w:t>
      </w:r>
      <w:r w:rsidR="008C0B2F" w:rsidRPr="002F2232">
        <w:rPr>
          <w:rFonts w:ascii="Times New Roman" w:hAnsi="Times New Roman" w:cs="Times New Roman"/>
          <w:sz w:val="24"/>
          <w:szCs w:val="24"/>
        </w:rPr>
        <w:t xml:space="preserve"> Road </w:t>
      </w:r>
      <w:r w:rsidR="004A7D06" w:rsidRPr="002F2232">
        <w:rPr>
          <w:rFonts w:ascii="Times New Roman" w:hAnsi="Times New Roman" w:cs="Times New Roman"/>
          <w:sz w:val="24"/>
          <w:szCs w:val="24"/>
        </w:rPr>
        <w:t>in Harare</w:t>
      </w:r>
      <w:r w:rsidR="00A90D79" w:rsidRPr="002F2232">
        <w:rPr>
          <w:rFonts w:ascii="Times New Roman" w:hAnsi="Times New Roman" w:cs="Times New Roman"/>
          <w:sz w:val="24"/>
          <w:szCs w:val="24"/>
        </w:rPr>
        <w:t xml:space="preserve">. As he approached Energy Park Service </w:t>
      </w:r>
      <w:r w:rsidR="00C92EC9" w:rsidRPr="002F2232">
        <w:rPr>
          <w:rFonts w:ascii="Times New Roman" w:hAnsi="Times New Roman" w:cs="Times New Roman"/>
          <w:sz w:val="24"/>
          <w:szCs w:val="24"/>
        </w:rPr>
        <w:t xml:space="preserve">Station, </w:t>
      </w:r>
      <w:r w:rsidR="0033297E" w:rsidRPr="002F2232">
        <w:rPr>
          <w:rFonts w:ascii="Times New Roman" w:hAnsi="Times New Roman" w:cs="Times New Roman"/>
          <w:sz w:val="24"/>
          <w:szCs w:val="24"/>
        </w:rPr>
        <w:t>he</w:t>
      </w:r>
      <w:r w:rsidR="00AA2373" w:rsidRPr="002F2232">
        <w:rPr>
          <w:rFonts w:ascii="Times New Roman" w:hAnsi="Times New Roman" w:cs="Times New Roman"/>
          <w:sz w:val="24"/>
          <w:szCs w:val="24"/>
          <w:lang w:val="en-ZA"/>
        </w:rPr>
        <w:t xml:space="preserve"> </w:t>
      </w:r>
      <w:r w:rsidR="00BA23C8" w:rsidRPr="002F2232">
        <w:rPr>
          <w:rFonts w:ascii="Times New Roman" w:hAnsi="Times New Roman" w:cs="Times New Roman"/>
          <w:sz w:val="24"/>
          <w:szCs w:val="24"/>
          <w:lang w:val="en-ZA"/>
        </w:rPr>
        <w:t xml:space="preserve">lost control of the vehicle which </w:t>
      </w:r>
      <w:r w:rsidR="009C2651" w:rsidRPr="002F2232">
        <w:rPr>
          <w:rFonts w:ascii="Times New Roman" w:hAnsi="Times New Roman" w:cs="Times New Roman"/>
          <w:sz w:val="24"/>
          <w:szCs w:val="24"/>
          <w:lang w:val="en-ZA"/>
        </w:rPr>
        <w:t xml:space="preserve">swerved to </w:t>
      </w:r>
      <w:r w:rsidR="0033297E" w:rsidRPr="002F2232">
        <w:rPr>
          <w:rFonts w:ascii="Times New Roman" w:hAnsi="Times New Roman" w:cs="Times New Roman"/>
          <w:sz w:val="24"/>
          <w:szCs w:val="24"/>
          <w:lang w:val="en-ZA"/>
        </w:rPr>
        <w:t xml:space="preserve">the </w:t>
      </w:r>
      <w:r w:rsidR="009C2651" w:rsidRPr="002F2232">
        <w:rPr>
          <w:rFonts w:ascii="Times New Roman" w:hAnsi="Times New Roman" w:cs="Times New Roman"/>
          <w:sz w:val="24"/>
          <w:szCs w:val="24"/>
          <w:lang w:val="en-ZA"/>
        </w:rPr>
        <w:t>left side</w:t>
      </w:r>
      <w:r w:rsidR="00935EAF" w:rsidRPr="002F2232">
        <w:rPr>
          <w:rFonts w:ascii="Times New Roman" w:hAnsi="Times New Roman" w:cs="Times New Roman"/>
          <w:sz w:val="24"/>
          <w:szCs w:val="24"/>
          <w:lang w:val="en-ZA"/>
        </w:rPr>
        <w:t xml:space="preserve"> </w:t>
      </w:r>
      <w:r w:rsidR="00C92EC9" w:rsidRPr="002F2232">
        <w:rPr>
          <w:rFonts w:ascii="Times New Roman" w:hAnsi="Times New Roman" w:cs="Times New Roman"/>
          <w:sz w:val="24"/>
          <w:szCs w:val="24"/>
          <w:lang w:val="en-ZA"/>
        </w:rPr>
        <w:t>and struck</w:t>
      </w:r>
      <w:r w:rsidR="008C0B2F" w:rsidRPr="002F2232">
        <w:rPr>
          <w:rFonts w:ascii="Times New Roman" w:hAnsi="Times New Roman" w:cs="Times New Roman"/>
          <w:sz w:val="24"/>
          <w:szCs w:val="24"/>
          <w:lang w:val="en-ZA"/>
        </w:rPr>
        <w:t xml:space="preserve"> </w:t>
      </w:r>
      <w:r w:rsidR="00BA23C8" w:rsidRPr="002F2232">
        <w:rPr>
          <w:rFonts w:ascii="Times New Roman" w:hAnsi="Times New Roman" w:cs="Times New Roman"/>
          <w:sz w:val="24"/>
          <w:szCs w:val="24"/>
          <w:lang w:val="en-ZA"/>
        </w:rPr>
        <w:t>the now</w:t>
      </w:r>
      <w:r w:rsidR="009C2651" w:rsidRPr="002F2232">
        <w:rPr>
          <w:rFonts w:ascii="Times New Roman" w:hAnsi="Times New Roman" w:cs="Times New Roman"/>
          <w:sz w:val="24"/>
          <w:szCs w:val="24"/>
          <w:lang w:val="en-ZA"/>
        </w:rPr>
        <w:t xml:space="preserve"> deceased, </w:t>
      </w:r>
      <w:bookmarkStart w:id="1" w:name="_Hlk203407496"/>
      <w:r w:rsidR="009C2651" w:rsidRPr="002F2232">
        <w:rPr>
          <w:rFonts w:ascii="Times New Roman" w:hAnsi="Times New Roman" w:cs="Times New Roman"/>
          <w:sz w:val="24"/>
          <w:szCs w:val="24"/>
          <w:lang w:val="en-ZA"/>
        </w:rPr>
        <w:t xml:space="preserve">Custon Charumbira, </w:t>
      </w:r>
      <w:bookmarkEnd w:id="1"/>
      <w:r w:rsidR="009C2651" w:rsidRPr="002F2232">
        <w:rPr>
          <w:rFonts w:ascii="Times New Roman" w:hAnsi="Times New Roman" w:cs="Times New Roman"/>
          <w:sz w:val="24"/>
          <w:szCs w:val="24"/>
          <w:lang w:val="en-ZA"/>
        </w:rPr>
        <w:t>who was walking</w:t>
      </w:r>
      <w:r w:rsidR="009C2651" w:rsidRPr="002F2232">
        <w:rPr>
          <w:rFonts w:ascii="Times New Roman" w:hAnsi="Times New Roman" w:cs="Times New Roman"/>
          <w:sz w:val="24"/>
          <w:szCs w:val="24"/>
        </w:rPr>
        <w:t xml:space="preserve"> on the left side of the road</w:t>
      </w:r>
      <w:r w:rsidR="008C0B2F" w:rsidRPr="002F2232">
        <w:rPr>
          <w:rFonts w:ascii="Times New Roman" w:hAnsi="Times New Roman" w:cs="Times New Roman"/>
          <w:sz w:val="24"/>
          <w:szCs w:val="24"/>
        </w:rPr>
        <w:t xml:space="preserve">. </w:t>
      </w:r>
      <w:r w:rsidR="00F23BB4" w:rsidRPr="002F2232">
        <w:rPr>
          <w:rFonts w:ascii="Times New Roman" w:hAnsi="Times New Roman" w:cs="Times New Roman"/>
          <w:sz w:val="24"/>
          <w:szCs w:val="24"/>
          <w:lang w:val="en-ZA"/>
        </w:rPr>
        <w:t>Custon Charumbira</w:t>
      </w:r>
      <w:r w:rsidR="009C2651" w:rsidRPr="002F2232">
        <w:rPr>
          <w:rFonts w:ascii="Times New Roman" w:hAnsi="Times New Roman" w:cs="Times New Roman"/>
          <w:sz w:val="24"/>
          <w:szCs w:val="24"/>
        </w:rPr>
        <w:t xml:space="preserve"> </w:t>
      </w:r>
      <w:r w:rsidR="009C2651" w:rsidRPr="002F2232">
        <w:rPr>
          <w:rFonts w:ascii="Times New Roman" w:hAnsi="Times New Roman" w:cs="Times New Roman"/>
          <w:sz w:val="24"/>
          <w:szCs w:val="24"/>
          <w:lang w:val="en-ZA"/>
        </w:rPr>
        <w:t>sustain</w:t>
      </w:r>
      <w:r w:rsidR="00BA23C8" w:rsidRPr="002F2232">
        <w:rPr>
          <w:rFonts w:ascii="Times New Roman" w:hAnsi="Times New Roman" w:cs="Times New Roman"/>
          <w:sz w:val="24"/>
          <w:szCs w:val="24"/>
          <w:lang w:val="en-ZA"/>
        </w:rPr>
        <w:t>ed</w:t>
      </w:r>
      <w:r w:rsidR="009C2651" w:rsidRPr="002F2232">
        <w:rPr>
          <w:rFonts w:ascii="Times New Roman" w:hAnsi="Times New Roman" w:cs="Times New Roman"/>
          <w:sz w:val="24"/>
          <w:szCs w:val="24"/>
          <w:lang w:val="en-ZA"/>
        </w:rPr>
        <w:t xml:space="preserve"> broken legs and severe head injuries </w:t>
      </w:r>
      <w:r w:rsidR="00BA23C8" w:rsidRPr="002F2232">
        <w:rPr>
          <w:rFonts w:ascii="Times New Roman" w:hAnsi="Times New Roman" w:cs="Times New Roman"/>
          <w:sz w:val="24"/>
          <w:szCs w:val="24"/>
          <w:lang w:val="en-ZA"/>
        </w:rPr>
        <w:t xml:space="preserve">and died </w:t>
      </w:r>
      <w:r w:rsidR="0033297E" w:rsidRPr="002F2232">
        <w:rPr>
          <w:rFonts w:ascii="Times New Roman" w:hAnsi="Times New Roman" w:cs="Times New Roman"/>
          <w:sz w:val="24"/>
          <w:szCs w:val="24"/>
          <w:lang w:val="en-ZA"/>
        </w:rPr>
        <w:t>at</w:t>
      </w:r>
      <w:r w:rsidR="00BA23C8" w:rsidRPr="002F2232">
        <w:rPr>
          <w:rFonts w:ascii="Times New Roman" w:hAnsi="Times New Roman" w:cs="Times New Roman"/>
          <w:sz w:val="24"/>
          <w:szCs w:val="24"/>
          <w:lang w:val="en-ZA"/>
        </w:rPr>
        <w:t xml:space="preserve"> the spot</w:t>
      </w:r>
      <w:r w:rsidR="009C2651" w:rsidRPr="002F2232">
        <w:rPr>
          <w:rFonts w:ascii="Times New Roman" w:hAnsi="Times New Roman" w:cs="Times New Roman"/>
          <w:sz w:val="24"/>
          <w:szCs w:val="24"/>
          <w:lang w:val="en-ZA"/>
        </w:rPr>
        <w:t xml:space="preserve">. The </w:t>
      </w:r>
      <w:r w:rsidR="0033297E" w:rsidRPr="002F2232">
        <w:rPr>
          <w:rFonts w:ascii="Times New Roman" w:hAnsi="Times New Roman" w:cs="Times New Roman"/>
          <w:sz w:val="24"/>
          <w:szCs w:val="24"/>
          <w:lang w:val="en-ZA"/>
        </w:rPr>
        <w:t xml:space="preserve">particulars of negligence were </w:t>
      </w:r>
      <w:r w:rsidR="00CE1325" w:rsidRPr="002F2232">
        <w:rPr>
          <w:rFonts w:ascii="Times New Roman" w:hAnsi="Times New Roman" w:cs="Times New Roman"/>
          <w:sz w:val="24"/>
          <w:szCs w:val="24"/>
          <w:lang w:val="en-ZA"/>
        </w:rPr>
        <w:t>t</w:t>
      </w:r>
      <w:r w:rsidR="00D70143" w:rsidRPr="002F2232">
        <w:rPr>
          <w:rFonts w:ascii="Times New Roman" w:hAnsi="Times New Roman" w:cs="Times New Roman"/>
          <w:sz w:val="24"/>
          <w:szCs w:val="24"/>
          <w:lang w:val="en-ZA"/>
        </w:rPr>
        <w:t xml:space="preserve">hat </w:t>
      </w:r>
      <w:r w:rsidR="009C2651" w:rsidRPr="002F2232">
        <w:rPr>
          <w:rFonts w:ascii="Times New Roman" w:hAnsi="Times New Roman" w:cs="Times New Roman"/>
          <w:sz w:val="24"/>
          <w:szCs w:val="24"/>
          <w:lang w:val="en-ZA"/>
        </w:rPr>
        <w:t>the ac</w:t>
      </w:r>
      <w:r w:rsidR="00D9195F" w:rsidRPr="002F2232">
        <w:rPr>
          <w:rFonts w:ascii="Times New Roman" w:hAnsi="Times New Roman" w:cs="Times New Roman"/>
          <w:sz w:val="24"/>
          <w:szCs w:val="24"/>
          <w:lang w:val="en-ZA"/>
        </w:rPr>
        <w:t xml:space="preserve">cused person </w:t>
      </w:r>
      <w:r w:rsidR="009C2651" w:rsidRPr="002F2232">
        <w:rPr>
          <w:rFonts w:ascii="Times New Roman" w:hAnsi="Times New Roman" w:cs="Times New Roman"/>
          <w:sz w:val="24"/>
          <w:szCs w:val="24"/>
          <w:lang w:val="en-ZA"/>
        </w:rPr>
        <w:t>drove</w:t>
      </w:r>
      <w:r w:rsidR="0073072E" w:rsidRPr="002F2232">
        <w:rPr>
          <w:rFonts w:ascii="Times New Roman" w:hAnsi="Times New Roman" w:cs="Times New Roman"/>
          <w:sz w:val="24"/>
          <w:szCs w:val="24"/>
          <w:lang w:val="en-ZA"/>
        </w:rPr>
        <w:t xml:space="preserve"> </w:t>
      </w:r>
      <w:r w:rsidR="0033297E" w:rsidRPr="002F2232">
        <w:rPr>
          <w:rFonts w:ascii="Times New Roman" w:hAnsi="Times New Roman" w:cs="Times New Roman"/>
          <w:sz w:val="24"/>
          <w:szCs w:val="24"/>
          <w:lang w:val="en-ZA"/>
        </w:rPr>
        <w:t xml:space="preserve">his vehicle </w:t>
      </w:r>
      <w:r w:rsidR="009C2651" w:rsidRPr="002F2232">
        <w:rPr>
          <w:rFonts w:ascii="Times New Roman" w:hAnsi="Times New Roman" w:cs="Times New Roman"/>
          <w:sz w:val="24"/>
          <w:szCs w:val="24"/>
          <w:lang w:val="en-ZA"/>
        </w:rPr>
        <w:t xml:space="preserve">at an excessive </w:t>
      </w:r>
      <w:r w:rsidR="0033297E" w:rsidRPr="002F2232">
        <w:rPr>
          <w:rFonts w:ascii="Times New Roman" w:hAnsi="Times New Roman" w:cs="Times New Roman"/>
          <w:sz w:val="24"/>
          <w:szCs w:val="24"/>
          <w:lang w:val="en-ZA"/>
        </w:rPr>
        <w:t>speed, failed</w:t>
      </w:r>
      <w:r w:rsidR="009C2651" w:rsidRPr="002F2232">
        <w:rPr>
          <w:rFonts w:ascii="Times New Roman" w:hAnsi="Times New Roman" w:cs="Times New Roman"/>
          <w:sz w:val="24"/>
          <w:szCs w:val="24"/>
          <w:lang w:val="en-ZA"/>
        </w:rPr>
        <w:t xml:space="preserve"> to</w:t>
      </w:r>
      <w:r w:rsidR="000E1368" w:rsidRPr="002F2232">
        <w:rPr>
          <w:rFonts w:ascii="Times New Roman" w:hAnsi="Times New Roman" w:cs="Times New Roman"/>
          <w:sz w:val="24"/>
          <w:szCs w:val="24"/>
          <w:lang w:val="en-ZA"/>
        </w:rPr>
        <w:t xml:space="preserve"> keep </w:t>
      </w:r>
      <w:r w:rsidR="009C2651" w:rsidRPr="002F2232">
        <w:rPr>
          <w:rFonts w:ascii="Times New Roman" w:hAnsi="Times New Roman" w:cs="Times New Roman"/>
          <w:sz w:val="24"/>
          <w:szCs w:val="24"/>
          <w:lang w:val="en-ZA"/>
        </w:rPr>
        <w:t xml:space="preserve">a proper lookout of the road ahead and </w:t>
      </w:r>
      <w:r w:rsidR="0033297E" w:rsidRPr="002F2232">
        <w:rPr>
          <w:rFonts w:ascii="Times New Roman" w:hAnsi="Times New Roman" w:cs="Times New Roman"/>
          <w:sz w:val="24"/>
          <w:szCs w:val="24"/>
          <w:lang w:val="en-ZA"/>
        </w:rPr>
        <w:t xml:space="preserve">failed </w:t>
      </w:r>
      <w:r w:rsidR="009C2651" w:rsidRPr="002F2232">
        <w:rPr>
          <w:rFonts w:ascii="Times New Roman" w:hAnsi="Times New Roman" w:cs="Times New Roman"/>
          <w:sz w:val="24"/>
          <w:szCs w:val="24"/>
          <w:lang w:val="en-ZA"/>
        </w:rPr>
        <w:t>to keep the motor vehicle under proper</w:t>
      </w:r>
      <w:r w:rsidR="00F64567" w:rsidRPr="002F2232">
        <w:rPr>
          <w:rFonts w:ascii="Times New Roman" w:hAnsi="Times New Roman" w:cs="Times New Roman"/>
          <w:sz w:val="24"/>
          <w:szCs w:val="24"/>
          <w:lang w:val="en-ZA"/>
        </w:rPr>
        <w:t xml:space="preserve"> </w:t>
      </w:r>
      <w:r w:rsidR="009C2651" w:rsidRPr="002F2232">
        <w:rPr>
          <w:rFonts w:ascii="Times New Roman" w:hAnsi="Times New Roman" w:cs="Times New Roman"/>
          <w:sz w:val="24"/>
          <w:szCs w:val="24"/>
          <w:lang w:val="en-ZA"/>
        </w:rPr>
        <w:t>control.</w:t>
      </w:r>
      <w:r w:rsidR="00D9195F" w:rsidRPr="002F2232">
        <w:rPr>
          <w:rFonts w:ascii="Times New Roman" w:hAnsi="Times New Roman" w:cs="Times New Roman"/>
          <w:sz w:val="24"/>
          <w:szCs w:val="24"/>
          <w:lang w:val="en-ZA"/>
        </w:rPr>
        <w:t xml:space="preserve"> </w:t>
      </w:r>
      <w:r w:rsidR="000B6FA0" w:rsidRPr="002F2232">
        <w:rPr>
          <w:rFonts w:ascii="Times New Roman" w:hAnsi="Times New Roman" w:cs="Times New Roman"/>
          <w:sz w:val="24"/>
          <w:szCs w:val="24"/>
        </w:rPr>
        <w:t>The</w:t>
      </w:r>
      <w:r w:rsidR="00F64567" w:rsidRPr="002F2232">
        <w:rPr>
          <w:rFonts w:ascii="Times New Roman" w:hAnsi="Times New Roman" w:cs="Times New Roman"/>
          <w:sz w:val="24"/>
          <w:szCs w:val="24"/>
        </w:rPr>
        <w:t xml:space="preserve"> </w:t>
      </w:r>
      <w:r w:rsidR="00A90D79" w:rsidRPr="002F2232">
        <w:rPr>
          <w:rFonts w:ascii="Times New Roman" w:hAnsi="Times New Roman" w:cs="Times New Roman"/>
          <w:sz w:val="24"/>
          <w:szCs w:val="24"/>
        </w:rPr>
        <w:t>allegations</w:t>
      </w:r>
      <w:r w:rsidR="00D9195F" w:rsidRPr="002F2232">
        <w:rPr>
          <w:rFonts w:ascii="Times New Roman" w:hAnsi="Times New Roman" w:cs="Times New Roman"/>
          <w:sz w:val="24"/>
          <w:szCs w:val="24"/>
        </w:rPr>
        <w:t xml:space="preserve"> </w:t>
      </w:r>
      <w:r w:rsidR="000B6FA0" w:rsidRPr="002F2232">
        <w:rPr>
          <w:rFonts w:ascii="Times New Roman" w:hAnsi="Times New Roman" w:cs="Times New Roman"/>
          <w:sz w:val="24"/>
          <w:szCs w:val="24"/>
        </w:rPr>
        <w:t xml:space="preserve">in </w:t>
      </w:r>
      <w:r w:rsidR="00A90D79" w:rsidRPr="002F2232">
        <w:rPr>
          <w:rFonts w:ascii="Times New Roman" w:hAnsi="Times New Roman" w:cs="Times New Roman"/>
          <w:sz w:val="24"/>
          <w:szCs w:val="24"/>
        </w:rPr>
        <w:t xml:space="preserve">the second </w:t>
      </w:r>
      <w:r w:rsidR="000B6FA0" w:rsidRPr="002F2232">
        <w:rPr>
          <w:rFonts w:ascii="Times New Roman" w:hAnsi="Times New Roman" w:cs="Times New Roman"/>
          <w:sz w:val="24"/>
          <w:szCs w:val="24"/>
        </w:rPr>
        <w:t>coun</w:t>
      </w:r>
      <w:r w:rsidR="00912B75" w:rsidRPr="002F2232">
        <w:rPr>
          <w:rFonts w:ascii="Times New Roman" w:hAnsi="Times New Roman" w:cs="Times New Roman"/>
          <w:sz w:val="24"/>
          <w:szCs w:val="24"/>
        </w:rPr>
        <w:t>t</w:t>
      </w:r>
      <w:r w:rsidR="00D9195F" w:rsidRPr="002F2232">
        <w:rPr>
          <w:rFonts w:ascii="Times New Roman" w:hAnsi="Times New Roman" w:cs="Times New Roman"/>
          <w:sz w:val="24"/>
          <w:szCs w:val="24"/>
        </w:rPr>
        <w:t xml:space="preserve"> </w:t>
      </w:r>
      <w:r w:rsidR="000B6FA0" w:rsidRPr="002F2232">
        <w:rPr>
          <w:rFonts w:ascii="Times New Roman" w:hAnsi="Times New Roman" w:cs="Times New Roman"/>
          <w:sz w:val="24"/>
          <w:szCs w:val="24"/>
        </w:rPr>
        <w:t>are</w:t>
      </w:r>
      <w:r w:rsidR="00D70143" w:rsidRPr="002F2232">
        <w:rPr>
          <w:rFonts w:ascii="Times New Roman" w:hAnsi="Times New Roman" w:cs="Times New Roman"/>
          <w:sz w:val="24"/>
          <w:szCs w:val="24"/>
        </w:rPr>
        <w:t xml:space="preserve"> simply </w:t>
      </w:r>
      <w:r w:rsidR="000B6FA0" w:rsidRPr="002F2232">
        <w:rPr>
          <w:rFonts w:ascii="Times New Roman" w:hAnsi="Times New Roman" w:cs="Times New Roman"/>
          <w:sz w:val="24"/>
          <w:szCs w:val="24"/>
        </w:rPr>
        <w:t>that</w:t>
      </w:r>
      <w:r w:rsidR="00A90D79" w:rsidRPr="002F2232">
        <w:rPr>
          <w:rFonts w:ascii="Times New Roman" w:hAnsi="Times New Roman" w:cs="Times New Roman"/>
          <w:sz w:val="24"/>
          <w:szCs w:val="24"/>
        </w:rPr>
        <w:t xml:space="preserve"> </w:t>
      </w:r>
      <w:r w:rsidR="00912B75" w:rsidRPr="002F2232">
        <w:rPr>
          <w:rFonts w:ascii="Times New Roman" w:hAnsi="Times New Roman" w:cs="Times New Roman"/>
          <w:sz w:val="24"/>
          <w:szCs w:val="24"/>
        </w:rPr>
        <w:t>t</w:t>
      </w:r>
      <w:r w:rsidR="00A90D79" w:rsidRPr="002F2232">
        <w:rPr>
          <w:rFonts w:ascii="Times New Roman" w:hAnsi="Times New Roman" w:cs="Times New Roman"/>
          <w:sz w:val="24"/>
          <w:szCs w:val="24"/>
        </w:rPr>
        <w:t xml:space="preserve">he </w:t>
      </w:r>
      <w:r w:rsidR="00912B75" w:rsidRPr="002F2232">
        <w:rPr>
          <w:rFonts w:ascii="Times New Roman" w:hAnsi="Times New Roman" w:cs="Times New Roman"/>
          <w:sz w:val="24"/>
          <w:szCs w:val="24"/>
        </w:rPr>
        <w:t xml:space="preserve">accused </w:t>
      </w:r>
      <w:r w:rsidR="00A90D79" w:rsidRPr="002F2232">
        <w:rPr>
          <w:rFonts w:ascii="Times New Roman" w:hAnsi="Times New Roman" w:cs="Times New Roman"/>
          <w:sz w:val="24"/>
          <w:szCs w:val="24"/>
        </w:rPr>
        <w:t xml:space="preserve">drove the said vehicle without a </w:t>
      </w:r>
      <w:r w:rsidR="00687C23" w:rsidRPr="002F2232">
        <w:rPr>
          <w:rFonts w:ascii="Times New Roman" w:hAnsi="Times New Roman" w:cs="Times New Roman"/>
          <w:sz w:val="24"/>
          <w:szCs w:val="24"/>
        </w:rPr>
        <w:t xml:space="preserve">driving </w:t>
      </w:r>
      <w:r w:rsidR="00A90D79" w:rsidRPr="002F2232">
        <w:rPr>
          <w:rFonts w:ascii="Times New Roman" w:hAnsi="Times New Roman" w:cs="Times New Roman"/>
          <w:sz w:val="24"/>
          <w:szCs w:val="24"/>
        </w:rPr>
        <w:t xml:space="preserve">licence </w:t>
      </w:r>
      <w:r w:rsidR="00D70143" w:rsidRPr="002F2232">
        <w:rPr>
          <w:rFonts w:ascii="Times New Roman" w:hAnsi="Times New Roman" w:cs="Times New Roman"/>
          <w:sz w:val="24"/>
          <w:szCs w:val="24"/>
        </w:rPr>
        <w:t>resulting in the fatal accident</w:t>
      </w:r>
      <w:r w:rsidR="009C2651" w:rsidRPr="002F2232">
        <w:rPr>
          <w:rFonts w:ascii="Times New Roman" w:hAnsi="Times New Roman" w:cs="Times New Roman"/>
          <w:sz w:val="24"/>
          <w:szCs w:val="24"/>
        </w:rPr>
        <w:t xml:space="preserve">. </w:t>
      </w:r>
    </w:p>
    <w:p w14:paraId="47BFB3F9" w14:textId="50095215" w:rsidR="002F2232" w:rsidRPr="002F2232" w:rsidRDefault="00D9195F" w:rsidP="00927327">
      <w:pPr>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rPr>
        <w:t xml:space="preserve">The accused </w:t>
      </w:r>
      <w:r w:rsidR="0033297E" w:rsidRPr="002F2232">
        <w:rPr>
          <w:rFonts w:ascii="Times New Roman" w:hAnsi="Times New Roman" w:cs="Times New Roman"/>
          <w:sz w:val="24"/>
          <w:szCs w:val="24"/>
        </w:rPr>
        <w:t>person pleaded guilty to both counts</w:t>
      </w:r>
      <w:r w:rsidR="00136C91" w:rsidRPr="002F2232">
        <w:rPr>
          <w:rFonts w:ascii="Times New Roman" w:hAnsi="Times New Roman" w:cs="Times New Roman"/>
          <w:sz w:val="24"/>
          <w:szCs w:val="24"/>
        </w:rPr>
        <w:t xml:space="preserve">, whereupon </w:t>
      </w:r>
      <w:r w:rsidR="002F2232" w:rsidRPr="002F2232">
        <w:rPr>
          <w:rFonts w:ascii="Times New Roman" w:hAnsi="Times New Roman" w:cs="Times New Roman"/>
          <w:sz w:val="24"/>
          <w:szCs w:val="24"/>
        </w:rPr>
        <w:t xml:space="preserve">he was </w:t>
      </w:r>
      <w:r w:rsidR="00136C91" w:rsidRPr="002F2232">
        <w:rPr>
          <w:rFonts w:ascii="Times New Roman" w:hAnsi="Times New Roman" w:cs="Times New Roman"/>
          <w:sz w:val="24"/>
          <w:szCs w:val="24"/>
        </w:rPr>
        <w:t xml:space="preserve">convicted </w:t>
      </w:r>
      <w:r w:rsidR="002F2232" w:rsidRPr="002F2232">
        <w:rPr>
          <w:rFonts w:ascii="Times New Roman" w:hAnsi="Times New Roman" w:cs="Times New Roman"/>
          <w:sz w:val="24"/>
          <w:szCs w:val="24"/>
        </w:rPr>
        <w:t xml:space="preserve">on his own plea of guilty. No issue arises from the conviction for culpable homicide. </w:t>
      </w:r>
      <w:r w:rsidR="00C8626B">
        <w:rPr>
          <w:rFonts w:ascii="Times New Roman" w:hAnsi="Times New Roman" w:cs="Times New Roman"/>
          <w:sz w:val="24"/>
          <w:szCs w:val="24"/>
        </w:rPr>
        <w:t xml:space="preserve">The conviction is </w:t>
      </w:r>
      <w:r w:rsidR="002F2232" w:rsidRPr="002F2232">
        <w:rPr>
          <w:rFonts w:ascii="Times New Roman" w:hAnsi="Times New Roman" w:cs="Times New Roman"/>
          <w:sz w:val="24"/>
          <w:szCs w:val="24"/>
        </w:rPr>
        <w:t xml:space="preserve">confirmed. </w:t>
      </w:r>
    </w:p>
    <w:p w14:paraId="1BAD4D1E" w14:textId="435A1A84" w:rsidR="002F2232" w:rsidRPr="002F2232" w:rsidRDefault="002F2232" w:rsidP="00153D42">
      <w:pPr>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rPr>
        <w:t>W</w:t>
      </w:r>
      <w:r w:rsidR="00927327">
        <w:rPr>
          <w:rFonts w:ascii="Times New Roman" w:hAnsi="Times New Roman" w:cs="Times New Roman"/>
          <w:sz w:val="24"/>
          <w:szCs w:val="24"/>
        </w:rPr>
        <w:t xml:space="preserve">ith regards to the conviction for </w:t>
      </w:r>
      <w:r w:rsidRPr="002F2232">
        <w:rPr>
          <w:rFonts w:ascii="Times New Roman" w:hAnsi="Times New Roman" w:cs="Times New Roman"/>
          <w:sz w:val="24"/>
          <w:szCs w:val="24"/>
        </w:rPr>
        <w:t>the offence of driving without a driver’s licence</w:t>
      </w:r>
      <w:r w:rsidR="00927327">
        <w:rPr>
          <w:rFonts w:ascii="Times New Roman" w:hAnsi="Times New Roman" w:cs="Times New Roman"/>
          <w:sz w:val="24"/>
          <w:szCs w:val="24"/>
        </w:rPr>
        <w:t xml:space="preserve"> </w:t>
      </w:r>
      <w:r w:rsidR="00153D42">
        <w:rPr>
          <w:rFonts w:ascii="Times New Roman" w:hAnsi="Times New Roman" w:cs="Times New Roman"/>
          <w:sz w:val="24"/>
          <w:szCs w:val="24"/>
        </w:rPr>
        <w:t>I</w:t>
      </w:r>
      <w:r w:rsidR="00927327">
        <w:rPr>
          <w:rFonts w:ascii="Times New Roman" w:hAnsi="Times New Roman" w:cs="Times New Roman"/>
          <w:sz w:val="24"/>
          <w:szCs w:val="24"/>
        </w:rPr>
        <w:t xml:space="preserve"> observe as follows. </w:t>
      </w:r>
      <w:r w:rsidRPr="002F2232">
        <w:rPr>
          <w:rFonts w:ascii="Times New Roman" w:hAnsi="Times New Roman" w:cs="Times New Roman"/>
          <w:sz w:val="24"/>
          <w:szCs w:val="24"/>
        </w:rPr>
        <w:t xml:space="preserve">Section 6 of the Road Traffic Act </w:t>
      </w:r>
      <w:r w:rsidR="00927327">
        <w:rPr>
          <w:rFonts w:ascii="Times New Roman" w:hAnsi="Times New Roman" w:cs="Times New Roman"/>
          <w:sz w:val="24"/>
          <w:szCs w:val="24"/>
        </w:rPr>
        <w:t xml:space="preserve">states </w:t>
      </w:r>
      <w:r w:rsidRPr="002F2232">
        <w:rPr>
          <w:rFonts w:ascii="Times New Roman" w:hAnsi="Times New Roman" w:cs="Times New Roman"/>
          <w:sz w:val="24"/>
          <w:szCs w:val="24"/>
        </w:rPr>
        <w:t>as follows:</w:t>
      </w:r>
    </w:p>
    <w:p w14:paraId="62744A8B" w14:textId="77777777" w:rsidR="002F2232" w:rsidRPr="00CE3A8E" w:rsidRDefault="002F2232" w:rsidP="00927327">
      <w:pPr>
        <w:pStyle w:val="ListParagraph"/>
        <w:spacing w:after="0" w:line="240" w:lineRule="auto"/>
        <w:ind w:right="0"/>
        <w:contextualSpacing w:val="0"/>
        <w:jc w:val="both"/>
        <w:rPr>
          <w:rFonts w:ascii="Times New Roman" w:hAnsi="Times New Roman" w:cs="Times New Roman"/>
          <w:b/>
          <w:bCs/>
          <w:snapToGrid w:val="0"/>
        </w:rPr>
      </w:pPr>
      <w:r w:rsidRPr="00CE3A8E">
        <w:rPr>
          <w:rFonts w:ascii="Times New Roman" w:hAnsi="Times New Roman" w:cs="Times New Roman"/>
          <w:lang w:val="en-ZA"/>
        </w:rPr>
        <w:t>“</w:t>
      </w:r>
      <w:r w:rsidRPr="00CE3A8E">
        <w:rPr>
          <w:rFonts w:ascii="Times New Roman" w:hAnsi="Times New Roman" w:cs="Times New Roman"/>
          <w:snapToGrid w:val="0"/>
        </w:rPr>
        <w:t xml:space="preserve">6 </w:t>
      </w:r>
      <w:r w:rsidRPr="00CE3A8E">
        <w:rPr>
          <w:rFonts w:ascii="Times New Roman" w:hAnsi="Times New Roman" w:cs="Times New Roman"/>
          <w:b/>
          <w:bCs/>
          <w:snapToGrid w:val="0"/>
        </w:rPr>
        <w:t xml:space="preserve">Drivers of motor vehicles to be licensed </w:t>
      </w:r>
    </w:p>
    <w:p w14:paraId="225C9DC0" w14:textId="082A6C93" w:rsidR="002F2232" w:rsidRPr="00CE3A8E" w:rsidRDefault="00927327" w:rsidP="00927327">
      <w:pPr>
        <w:pStyle w:val="ListParagraph"/>
        <w:spacing w:after="0" w:line="240" w:lineRule="auto"/>
        <w:ind w:right="0"/>
        <w:contextualSpacing w:val="0"/>
        <w:jc w:val="both"/>
        <w:rPr>
          <w:rFonts w:ascii="Times New Roman" w:hAnsi="Times New Roman" w:cs="Times New Roman"/>
          <w:snapToGrid w:val="0"/>
        </w:rPr>
      </w:pPr>
      <w:r>
        <w:rPr>
          <w:rFonts w:ascii="Times New Roman" w:hAnsi="Times New Roman" w:cs="Times New Roman"/>
          <w:snapToGrid w:val="0"/>
        </w:rPr>
        <w:t>(1)</w:t>
      </w:r>
      <w:r w:rsidRPr="00CE3A8E">
        <w:rPr>
          <w:rFonts w:ascii="Times New Roman" w:hAnsi="Times New Roman" w:cs="Times New Roman"/>
          <w:snapToGrid w:val="0"/>
        </w:rPr>
        <w:t xml:space="preserve"> Subject</w:t>
      </w:r>
      <w:r w:rsidR="002F2232" w:rsidRPr="00CE3A8E">
        <w:rPr>
          <w:rFonts w:ascii="Times New Roman" w:hAnsi="Times New Roman" w:cs="Times New Roman"/>
          <w:snapToGrid w:val="0"/>
        </w:rPr>
        <w:t xml:space="preserve"> to this Act, no person shall drive a motor vehicle on a road unless he— </w:t>
      </w:r>
    </w:p>
    <w:p w14:paraId="542F55F5" w14:textId="1A0126A7" w:rsidR="002F2232" w:rsidRPr="00CE3A8E" w:rsidRDefault="002F2232" w:rsidP="00927327">
      <w:pPr>
        <w:pStyle w:val="ListParagraph"/>
        <w:spacing w:after="0" w:line="240" w:lineRule="auto"/>
        <w:ind w:right="0"/>
        <w:contextualSpacing w:val="0"/>
        <w:jc w:val="both"/>
        <w:rPr>
          <w:rFonts w:ascii="Times New Roman" w:hAnsi="Times New Roman" w:cs="Times New Roman"/>
          <w:snapToGrid w:val="0"/>
        </w:rPr>
      </w:pPr>
      <w:r w:rsidRPr="00CE3A8E">
        <w:rPr>
          <w:rFonts w:ascii="Times New Roman" w:hAnsi="Times New Roman" w:cs="Times New Roman"/>
          <w:snapToGrid w:val="0"/>
        </w:rPr>
        <w:t xml:space="preserve">(a) is the holder of a valid licence issued to him in respect of motor vehicles of the class concerned; </w:t>
      </w:r>
      <w:r w:rsidR="00CE3A8E">
        <w:rPr>
          <w:rFonts w:ascii="Times New Roman" w:hAnsi="Times New Roman" w:cs="Times New Roman"/>
          <w:snapToGrid w:val="0"/>
        </w:rPr>
        <w:t>and</w:t>
      </w:r>
    </w:p>
    <w:p w14:paraId="61D21FF4" w14:textId="77777777" w:rsidR="00927327" w:rsidRDefault="00927327" w:rsidP="00927327">
      <w:pPr>
        <w:pStyle w:val="ListParagraph"/>
        <w:spacing w:after="0" w:line="240" w:lineRule="auto"/>
        <w:ind w:right="0"/>
        <w:contextualSpacing w:val="0"/>
        <w:jc w:val="both"/>
        <w:rPr>
          <w:rFonts w:ascii="Times New Roman" w:hAnsi="Times New Roman" w:cs="Times New Roman"/>
          <w:snapToGrid w:val="0"/>
        </w:rPr>
      </w:pPr>
      <w:r>
        <w:rPr>
          <w:rFonts w:ascii="Times New Roman" w:hAnsi="Times New Roman" w:cs="Times New Roman"/>
          <w:snapToGrid w:val="0"/>
        </w:rPr>
        <w:t>………….</w:t>
      </w:r>
    </w:p>
    <w:p w14:paraId="370184E0" w14:textId="14C24BDE" w:rsidR="002F2232" w:rsidRPr="00CE3A8E" w:rsidRDefault="00927327" w:rsidP="00927327">
      <w:pPr>
        <w:pStyle w:val="ListParagraph"/>
        <w:spacing w:after="0" w:line="240" w:lineRule="auto"/>
        <w:ind w:right="0"/>
        <w:contextualSpacing w:val="0"/>
        <w:jc w:val="both"/>
        <w:rPr>
          <w:rFonts w:ascii="Times New Roman" w:hAnsi="Times New Roman" w:cs="Times New Roman"/>
          <w:snapToGrid w:val="0"/>
        </w:rPr>
      </w:pPr>
      <w:r>
        <w:rPr>
          <w:rFonts w:ascii="Times New Roman" w:hAnsi="Times New Roman" w:cs="Times New Roman"/>
          <w:snapToGrid w:val="0"/>
        </w:rPr>
        <w:t xml:space="preserve">(5) </w:t>
      </w:r>
      <w:r w:rsidR="002F2232" w:rsidRPr="00CE3A8E">
        <w:rPr>
          <w:rFonts w:ascii="Times New Roman" w:hAnsi="Times New Roman" w:cs="Times New Roman"/>
          <w:snapToGrid w:val="0"/>
        </w:rPr>
        <w:t>A person who contravenes subsection (1) shall be guilty of an offence and liable to a fine not exceeding level six or to imprisonment for a period not exceeding one year or to both such fine and such imprisonment.</w:t>
      </w:r>
      <w:r>
        <w:rPr>
          <w:rFonts w:ascii="Times New Roman" w:hAnsi="Times New Roman" w:cs="Times New Roman"/>
          <w:snapToGrid w:val="0"/>
        </w:rPr>
        <w:t>”</w:t>
      </w:r>
      <w:r w:rsidR="002F2232" w:rsidRPr="00CE3A8E">
        <w:rPr>
          <w:rFonts w:ascii="Times New Roman" w:hAnsi="Times New Roman" w:cs="Times New Roman"/>
          <w:snapToGrid w:val="0"/>
        </w:rPr>
        <w:t xml:space="preserve"> </w:t>
      </w:r>
    </w:p>
    <w:p w14:paraId="209A278B" w14:textId="77777777" w:rsidR="00927327" w:rsidRDefault="00927327" w:rsidP="00927327">
      <w:pPr>
        <w:spacing w:after="0" w:line="360" w:lineRule="auto"/>
        <w:ind w:left="0" w:right="0" w:firstLine="720"/>
        <w:jc w:val="both"/>
        <w:rPr>
          <w:rFonts w:ascii="Times New Roman" w:hAnsi="Times New Roman" w:cs="Times New Roman"/>
          <w:sz w:val="24"/>
          <w:szCs w:val="24"/>
        </w:rPr>
      </w:pPr>
    </w:p>
    <w:p w14:paraId="2C2B35B7" w14:textId="0BBA6940" w:rsidR="00C8626B" w:rsidRPr="002F2232" w:rsidRDefault="0017613B" w:rsidP="00C8626B">
      <w:pPr>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lang w:val="en-ZA"/>
        </w:rPr>
        <w:lastRenderedPageBreak/>
        <w:t xml:space="preserve">Section s 6 (1) (a) of the </w:t>
      </w:r>
      <w:r>
        <w:rPr>
          <w:rFonts w:ascii="Times New Roman" w:hAnsi="Times New Roman" w:cs="Times New Roman"/>
          <w:sz w:val="24"/>
          <w:szCs w:val="24"/>
          <w:lang w:val="en-ZA"/>
        </w:rPr>
        <w:t>Road Traffic Act only requires all drivers of motor vehicles to be licensed</w:t>
      </w:r>
      <w:r w:rsidR="00C8626B">
        <w:rPr>
          <w:rFonts w:ascii="Times New Roman" w:hAnsi="Times New Roman" w:cs="Times New Roman"/>
          <w:sz w:val="24"/>
          <w:szCs w:val="24"/>
          <w:lang w:val="en-ZA"/>
        </w:rPr>
        <w:t xml:space="preserve"> and </w:t>
      </w:r>
      <w:r>
        <w:rPr>
          <w:rFonts w:ascii="Times New Roman" w:hAnsi="Times New Roman" w:cs="Times New Roman"/>
          <w:sz w:val="24"/>
          <w:szCs w:val="24"/>
          <w:lang w:val="en-ZA"/>
        </w:rPr>
        <w:t xml:space="preserve">therefore only prohibits unlicensed drivers from driving motor vehicles. </w:t>
      </w:r>
      <w:r w:rsidR="00C8626B">
        <w:rPr>
          <w:rFonts w:ascii="Times New Roman" w:hAnsi="Times New Roman" w:cs="Times New Roman"/>
          <w:sz w:val="24"/>
          <w:szCs w:val="24"/>
          <w:lang w:val="en-ZA"/>
        </w:rPr>
        <w:t xml:space="preserve">Read on its own, it does not stipulate consequences for disobedience. </w:t>
      </w:r>
      <w:r>
        <w:rPr>
          <w:rFonts w:ascii="Times New Roman" w:hAnsi="Times New Roman" w:cs="Times New Roman"/>
          <w:sz w:val="24"/>
          <w:szCs w:val="24"/>
          <w:lang w:val="en-ZA"/>
        </w:rPr>
        <w:t>It is s</w:t>
      </w:r>
      <w:r>
        <w:rPr>
          <w:rFonts w:ascii="Times New Roman" w:hAnsi="Times New Roman" w:cs="Times New Roman"/>
          <w:sz w:val="24"/>
          <w:szCs w:val="24"/>
        </w:rPr>
        <w:t xml:space="preserve"> </w:t>
      </w:r>
      <w:r w:rsidRPr="002F2232">
        <w:rPr>
          <w:rFonts w:ascii="Times New Roman" w:hAnsi="Times New Roman" w:cs="Times New Roman"/>
          <w:sz w:val="24"/>
          <w:szCs w:val="24"/>
        </w:rPr>
        <w:t>6 (5) of the Road Traffic Act which creates the offence and prescribes the penalties</w:t>
      </w:r>
      <w:r>
        <w:rPr>
          <w:rFonts w:ascii="Times New Roman" w:hAnsi="Times New Roman" w:cs="Times New Roman"/>
          <w:sz w:val="24"/>
          <w:szCs w:val="24"/>
        </w:rPr>
        <w:t xml:space="preserve"> </w:t>
      </w:r>
      <w:r w:rsidR="005B7D35">
        <w:rPr>
          <w:rFonts w:ascii="Times New Roman" w:hAnsi="Times New Roman" w:cs="Times New Roman"/>
          <w:sz w:val="24"/>
          <w:szCs w:val="24"/>
        </w:rPr>
        <w:t>c</w:t>
      </w:r>
      <w:r w:rsidR="00927327">
        <w:rPr>
          <w:rFonts w:ascii="Times New Roman" w:hAnsi="Times New Roman" w:cs="Times New Roman"/>
          <w:sz w:val="24"/>
          <w:szCs w:val="24"/>
        </w:rPr>
        <w:t>learly, the</w:t>
      </w:r>
      <w:r>
        <w:rPr>
          <w:rFonts w:ascii="Times New Roman" w:hAnsi="Times New Roman" w:cs="Times New Roman"/>
          <w:sz w:val="24"/>
          <w:szCs w:val="24"/>
        </w:rPr>
        <w:t xml:space="preserve">refore, the </w:t>
      </w:r>
      <w:r w:rsidR="00927327" w:rsidRPr="002F2232">
        <w:rPr>
          <w:rFonts w:ascii="Times New Roman" w:hAnsi="Times New Roman" w:cs="Times New Roman"/>
          <w:sz w:val="24"/>
          <w:szCs w:val="24"/>
        </w:rPr>
        <w:t>prosecution</w:t>
      </w:r>
      <w:r w:rsidR="00927327">
        <w:rPr>
          <w:rFonts w:ascii="Times New Roman" w:hAnsi="Times New Roman" w:cs="Times New Roman"/>
          <w:sz w:val="24"/>
          <w:szCs w:val="24"/>
        </w:rPr>
        <w:t xml:space="preserve"> </w:t>
      </w:r>
      <w:r>
        <w:rPr>
          <w:rFonts w:ascii="Times New Roman" w:hAnsi="Times New Roman" w:cs="Times New Roman"/>
          <w:sz w:val="24"/>
          <w:szCs w:val="24"/>
        </w:rPr>
        <w:t xml:space="preserve">fell into error </w:t>
      </w:r>
      <w:r w:rsidR="00927327">
        <w:rPr>
          <w:rFonts w:ascii="Times New Roman" w:hAnsi="Times New Roman" w:cs="Times New Roman"/>
          <w:sz w:val="24"/>
          <w:szCs w:val="24"/>
        </w:rPr>
        <w:t xml:space="preserve">when it drafted </w:t>
      </w:r>
      <w:r w:rsidR="00927327" w:rsidRPr="002F2232">
        <w:rPr>
          <w:rFonts w:ascii="Times New Roman" w:hAnsi="Times New Roman" w:cs="Times New Roman"/>
          <w:sz w:val="24"/>
          <w:szCs w:val="24"/>
        </w:rPr>
        <w:t>the charge of driving a motor vehicle without a licence without reference to</w:t>
      </w:r>
      <w:r>
        <w:rPr>
          <w:rFonts w:ascii="Times New Roman" w:hAnsi="Times New Roman" w:cs="Times New Roman"/>
          <w:sz w:val="24"/>
          <w:szCs w:val="24"/>
        </w:rPr>
        <w:t xml:space="preserve"> s6 (5) of the Road Traffic Act</w:t>
      </w:r>
      <w:r w:rsidR="00927327" w:rsidRPr="002F2232">
        <w:rPr>
          <w:rFonts w:ascii="Times New Roman" w:hAnsi="Times New Roman" w:cs="Times New Roman"/>
          <w:sz w:val="24"/>
          <w:szCs w:val="24"/>
        </w:rPr>
        <w:t xml:space="preserve">. </w:t>
      </w:r>
      <w:r>
        <w:rPr>
          <w:rFonts w:ascii="Times New Roman" w:hAnsi="Times New Roman" w:cs="Times New Roman"/>
          <w:sz w:val="24"/>
          <w:szCs w:val="24"/>
        </w:rPr>
        <w:t xml:space="preserve">The trial court also erred when it failed to satisfy itself of the </w:t>
      </w:r>
      <w:r w:rsidR="00927327" w:rsidRPr="002F2232">
        <w:rPr>
          <w:rFonts w:ascii="Times New Roman" w:hAnsi="Times New Roman" w:cs="Times New Roman"/>
          <w:sz w:val="24"/>
          <w:szCs w:val="24"/>
        </w:rPr>
        <w:t xml:space="preserve">correctness of the </w:t>
      </w:r>
      <w:r>
        <w:rPr>
          <w:rFonts w:ascii="Times New Roman" w:hAnsi="Times New Roman" w:cs="Times New Roman"/>
          <w:sz w:val="24"/>
          <w:szCs w:val="24"/>
        </w:rPr>
        <w:t>citation of the statutory provisions which create the offence</w:t>
      </w:r>
      <w:r w:rsidR="00927327" w:rsidRPr="002F2232">
        <w:rPr>
          <w:rFonts w:ascii="Times New Roman" w:hAnsi="Times New Roman" w:cs="Times New Roman"/>
          <w:sz w:val="24"/>
          <w:szCs w:val="24"/>
        </w:rPr>
        <w:t xml:space="preserve">. Judicial officers </w:t>
      </w:r>
      <w:r>
        <w:rPr>
          <w:rFonts w:ascii="Times New Roman" w:hAnsi="Times New Roman" w:cs="Times New Roman"/>
          <w:sz w:val="24"/>
          <w:szCs w:val="24"/>
        </w:rPr>
        <w:t xml:space="preserve">are required to </w:t>
      </w:r>
      <w:r w:rsidR="00927327" w:rsidRPr="002F2232">
        <w:rPr>
          <w:rFonts w:ascii="Times New Roman" w:hAnsi="Times New Roman" w:cs="Times New Roman"/>
          <w:sz w:val="24"/>
          <w:szCs w:val="24"/>
        </w:rPr>
        <w:t xml:space="preserve">check the correctness of the </w:t>
      </w:r>
      <w:r>
        <w:rPr>
          <w:rFonts w:ascii="Times New Roman" w:hAnsi="Times New Roman" w:cs="Times New Roman"/>
          <w:sz w:val="24"/>
          <w:szCs w:val="24"/>
        </w:rPr>
        <w:t>citation and averments in the charge</w:t>
      </w:r>
      <w:r w:rsidR="00927327" w:rsidRPr="002F2232">
        <w:rPr>
          <w:rFonts w:ascii="Times New Roman" w:hAnsi="Times New Roman" w:cs="Times New Roman"/>
          <w:sz w:val="24"/>
          <w:szCs w:val="24"/>
        </w:rPr>
        <w:t xml:space="preserve"> before </w:t>
      </w:r>
      <w:r>
        <w:rPr>
          <w:rFonts w:ascii="Times New Roman" w:hAnsi="Times New Roman" w:cs="Times New Roman"/>
          <w:sz w:val="24"/>
          <w:szCs w:val="24"/>
        </w:rPr>
        <w:t>it is put to the accused person</w:t>
      </w:r>
      <w:r w:rsidR="00927327" w:rsidRPr="002F2232">
        <w:rPr>
          <w:rFonts w:ascii="Times New Roman" w:hAnsi="Times New Roman" w:cs="Times New Roman"/>
          <w:sz w:val="24"/>
          <w:szCs w:val="24"/>
        </w:rPr>
        <w:t xml:space="preserve">. </w:t>
      </w:r>
      <w:r w:rsidR="00FD4865">
        <w:rPr>
          <w:rFonts w:ascii="Times New Roman" w:hAnsi="Times New Roman" w:cs="Times New Roman"/>
          <w:sz w:val="24"/>
          <w:szCs w:val="24"/>
        </w:rPr>
        <w:t xml:space="preserve">The offence of driving a </w:t>
      </w:r>
      <w:r w:rsidR="00C8626B">
        <w:rPr>
          <w:rFonts w:ascii="Times New Roman" w:hAnsi="Times New Roman" w:cs="Times New Roman"/>
          <w:sz w:val="24"/>
          <w:szCs w:val="24"/>
        </w:rPr>
        <w:t>motor</w:t>
      </w:r>
      <w:r w:rsidR="00FD4865">
        <w:rPr>
          <w:rFonts w:ascii="Times New Roman" w:hAnsi="Times New Roman" w:cs="Times New Roman"/>
          <w:sz w:val="24"/>
          <w:szCs w:val="24"/>
        </w:rPr>
        <w:t xml:space="preserve"> vehicle without a licence is only created if s 6(1)</w:t>
      </w:r>
      <w:r w:rsidR="00C8626B">
        <w:rPr>
          <w:rFonts w:ascii="Times New Roman" w:hAnsi="Times New Roman" w:cs="Times New Roman"/>
          <w:sz w:val="24"/>
          <w:szCs w:val="24"/>
        </w:rPr>
        <w:t>(a)</w:t>
      </w:r>
      <w:r w:rsidR="00FD4865">
        <w:rPr>
          <w:rFonts w:ascii="Times New Roman" w:hAnsi="Times New Roman" w:cs="Times New Roman"/>
          <w:sz w:val="24"/>
          <w:szCs w:val="24"/>
        </w:rPr>
        <w:t xml:space="preserve"> </w:t>
      </w:r>
      <w:r w:rsidR="00C8626B">
        <w:rPr>
          <w:rFonts w:ascii="Times New Roman" w:hAnsi="Times New Roman" w:cs="Times New Roman"/>
          <w:sz w:val="24"/>
          <w:szCs w:val="24"/>
        </w:rPr>
        <w:t xml:space="preserve">is read </w:t>
      </w:r>
      <w:r w:rsidR="00927327" w:rsidRPr="002F2232">
        <w:rPr>
          <w:rFonts w:ascii="Times New Roman" w:hAnsi="Times New Roman" w:cs="Times New Roman"/>
          <w:sz w:val="24"/>
          <w:szCs w:val="24"/>
          <w:lang w:val="en-ZA"/>
        </w:rPr>
        <w:t xml:space="preserve">with s 6(5) </w:t>
      </w:r>
      <w:r w:rsidR="00C8626B">
        <w:rPr>
          <w:rFonts w:ascii="Times New Roman" w:hAnsi="Times New Roman" w:cs="Times New Roman"/>
          <w:sz w:val="24"/>
          <w:szCs w:val="24"/>
          <w:lang w:val="en-ZA"/>
        </w:rPr>
        <w:t xml:space="preserve">and that must appear in the charge. However, the error did not result in any prejudice to the accused person since the elements of the offence were properly captured in the charge and duly canvassed by the trial court. The conviction for driving a motor vehicle without a valid licence, is therefore, also confirmed. </w:t>
      </w:r>
    </w:p>
    <w:p w14:paraId="7171FDCF" w14:textId="0F1DB1B5" w:rsidR="00C8626B" w:rsidRPr="007207EF" w:rsidRDefault="00C8626B" w:rsidP="00C8626B">
      <w:pPr>
        <w:spacing w:after="0" w:line="360" w:lineRule="auto"/>
        <w:ind w:left="0" w:right="0"/>
        <w:jc w:val="both"/>
        <w:rPr>
          <w:rFonts w:ascii="Times New Roman" w:hAnsi="Times New Roman" w:cs="Times New Roman"/>
          <w:sz w:val="24"/>
          <w:szCs w:val="24"/>
        </w:rPr>
      </w:pPr>
      <w:r>
        <w:rPr>
          <w:rFonts w:ascii="Times New Roman" w:hAnsi="Times New Roman" w:cs="Times New Roman"/>
          <w:sz w:val="24"/>
          <w:szCs w:val="24"/>
        </w:rPr>
        <w:tab/>
      </w:r>
      <w:r w:rsidRPr="007207EF">
        <w:rPr>
          <w:rFonts w:ascii="Times New Roman" w:hAnsi="Times New Roman" w:cs="Times New Roman"/>
          <w:sz w:val="24"/>
          <w:szCs w:val="24"/>
        </w:rPr>
        <w:t>The accused person was sentenced to pay a fine of US$200 or the equivalent in ZIG and in default of payment, imprisonment for 4 months for the offence of driving without a valid driver’s licence.</w:t>
      </w:r>
      <w:r w:rsidRPr="007207EF">
        <w:rPr>
          <w:rFonts w:ascii="Times New Roman" w:hAnsi="Times New Roman" w:cs="Times New Roman"/>
          <w:snapToGrid w:val="0"/>
          <w:sz w:val="24"/>
          <w:szCs w:val="24"/>
        </w:rPr>
        <w:t xml:space="preserve"> As</w:t>
      </w:r>
      <w:r w:rsidR="007207EF" w:rsidRPr="007207EF">
        <w:rPr>
          <w:rFonts w:ascii="Times New Roman" w:hAnsi="Times New Roman" w:cs="Times New Roman"/>
          <w:snapToGrid w:val="0"/>
          <w:sz w:val="24"/>
          <w:szCs w:val="24"/>
        </w:rPr>
        <w:t xml:space="preserve"> </w:t>
      </w:r>
      <w:r w:rsidRPr="007207EF">
        <w:rPr>
          <w:rFonts w:ascii="Times New Roman" w:hAnsi="Times New Roman" w:cs="Times New Roman"/>
          <w:snapToGrid w:val="0"/>
          <w:sz w:val="24"/>
          <w:szCs w:val="24"/>
        </w:rPr>
        <w:t>stated above, a</w:t>
      </w:r>
      <w:r w:rsidRPr="007207EF">
        <w:rPr>
          <w:rFonts w:ascii="Times New Roman" w:hAnsi="Times New Roman" w:cs="Times New Roman"/>
          <w:sz w:val="24"/>
          <w:szCs w:val="24"/>
        </w:rPr>
        <w:t xml:space="preserve"> person who contravenes s 6 (1) of the Road Traffic Act is liable to a fine not exceeding level six or to imprisonment for a period not exceeding one year or to both such fine and such imprisonment: </w:t>
      </w:r>
      <w:r w:rsidRPr="007207EF">
        <w:rPr>
          <w:rFonts w:ascii="Times New Roman" w:hAnsi="Times New Roman" w:cs="Times New Roman"/>
          <w:snapToGrid w:val="0"/>
          <w:sz w:val="24"/>
          <w:szCs w:val="24"/>
        </w:rPr>
        <w:t xml:space="preserve">The fine of US$200 imposed by the trial court for driving an ordinary motor vehicle without a licence is therefore within the range of </w:t>
      </w:r>
      <w:r w:rsidR="007207EF" w:rsidRPr="007207EF">
        <w:rPr>
          <w:rFonts w:ascii="Times New Roman" w:hAnsi="Times New Roman" w:cs="Times New Roman"/>
          <w:snapToGrid w:val="0"/>
          <w:sz w:val="24"/>
          <w:szCs w:val="24"/>
        </w:rPr>
        <w:t xml:space="preserve">sentences normally imposed for that offence. </w:t>
      </w:r>
      <w:r w:rsidRPr="007207EF">
        <w:rPr>
          <w:rFonts w:ascii="Times New Roman" w:hAnsi="Times New Roman" w:cs="Times New Roman"/>
          <w:snapToGrid w:val="0"/>
          <w:sz w:val="24"/>
          <w:szCs w:val="24"/>
        </w:rPr>
        <w:t xml:space="preserve">A custodial sentence </w:t>
      </w:r>
      <w:r w:rsidR="007207EF" w:rsidRPr="007207EF">
        <w:rPr>
          <w:rFonts w:ascii="Times New Roman" w:hAnsi="Times New Roman" w:cs="Times New Roman"/>
          <w:snapToGrid w:val="0"/>
          <w:sz w:val="24"/>
          <w:szCs w:val="24"/>
        </w:rPr>
        <w:t xml:space="preserve">is only </w:t>
      </w:r>
      <w:r w:rsidRPr="007207EF">
        <w:rPr>
          <w:rFonts w:ascii="Times New Roman" w:hAnsi="Times New Roman" w:cs="Times New Roman"/>
          <w:snapToGrid w:val="0"/>
          <w:sz w:val="24"/>
          <w:szCs w:val="24"/>
        </w:rPr>
        <w:t xml:space="preserve">considered in circumstances where the offender was driving a commuter omnibus or heavy vehicle as envisaged in the proviso to s6 of </w:t>
      </w:r>
      <w:r w:rsidR="007207EF" w:rsidRPr="007207EF">
        <w:rPr>
          <w:rFonts w:ascii="Times New Roman" w:hAnsi="Times New Roman" w:cs="Times New Roman"/>
          <w:snapToGrid w:val="0"/>
          <w:sz w:val="24"/>
          <w:szCs w:val="24"/>
        </w:rPr>
        <w:t xml:space="preserve">the Road Traffic </w:t>
      </w:r>
      <w:r w:rsidRPr="007207EF">
        <w:rPr>
          <w:rFonts w:ascii="Times New Roman" w:hAnsi="Times New Roman" w:cs="Times New Roman"/>
          <w:snapToGrid w:val="0"/>
          <w:sz w:val="24"/>
          <w:szCs w:val="24"/>
        </w:rPr>
        <w:t xml:space="preserve">Act. In that case the accused person would be liable to imprisonment for a period not exceeding 5 years and not less than six months unless he or she falls into the exceptions specified </w:t>
      </w:r>
      <w:r w:rsidR="007207EF" w:rsidRPr="007207EF">
        <w:rPr>
          <w:rFonts w:ascii="Times New Roman" w:hAnsi="Times New Roman" w:cs="Times New Roman"/>
          <w:snapToGrid w:val="0"/>
          <w:sz w:val="24"/>
          <w:szCs w:val="24"/>
        </w:rPr>
        <w:t>therein.</w:t>
      </w:r>
      <w:r w:rsidRPr="007207EF">
        <w:rPr>
          <w:rFonts w:ascii="Times New Roman" w:hAnsi="Times New Roman" w:cs="Times New Roman"/>
          <w:snapToGrid w:val="0"/>
          <w:sz w:val="24"/>
          <w:szCs w:val="24"/>
        </w:rPr>
        <w:t xml:space="preserve"> </w:t>
      </w:r>
      <w:r w:rsidR="00153D42">
        <w:rPr>
          <w:rFonts w:ascii="Times New Roman" w:hAnsi="Times New Roman" w:cs="Times New Roman"/>
          <w:snapToGrid w:val="0"/>
          <w:sz w:val="24"/>
          <w:szCs w:val="24"/>
        </w:rPr>
        <w:t>I</w:t>
      </w:r>
      <w:r w:rsidR="007207EF">
        <w:rPr>
          <w:rFonts w:ascii="Times New Roman" w:hAnsi="Times New Roman" w:cs="Times New Roman"/>
          <w:snapToGrid w:val="0"/>
          <w:sz w:val="24"/>
          <w:szCs w:val="24"/>
        </w:rPr>
        <w:t xml:space="preserve"> will therefore not interfere with the sentence of a fine, which is hereby confirmed.</w:t>
      </w:r>
    </w:p>
    <w:p w14:paraId="1883EA97" w14:textId="38488153" w:rsidR="00467105" w:rsidRPr="002F2232" w:rsidRDefault="00351A22" w:rsidP="00351A22">
      <w:pPr>
        <w:pStyle w:val="lrpara-i"/>
        <w:tabs>
          <w:tab w:val="clear" w:pos="1276"/>
          <w:tab w:val="right" w:pos="720"/>
        </w:tabs>
        <w:spacing w:after="0" w:line="360" w:lineRule="auto"/>
        <w:ind w:left="0" w:right="0" w:firstLine="0"/>
        <w:rPr>
          <w:sz w:val="24"/>
          <w:szCs w:val="24"/>
          <w:lang w:val="en-ZW"/>
        </w:rPr>
      </w:pPr>
      <w:r>
        <w:rPr>
          <w:sz w:val="24"/>
          <w:szCs w:val="24"/>
        </w:rPr>
        <w:t xml:space="preserve">           With regards to culpable homicide the trial court made the following findings. The </w:t>
      </w:r>
      <w:r w:rsidR="00FC35B5" w:rsidRPr="002F2232">
        <w:rPr>
          <w:snapToGrid w:val="0"/>
          <w:sz w:val="24"/>
          <w:szCs w:val="24"/>
        </w:rPr>
        <w:t xml:space="preserve">accident </w:t>
      </w:r>
      <w:r w:rsidR="00136C91" w:rsidRPr="002F2232">
        <w:rPr>
          <w:snapToGrid w:val="0"/>
          <w:sz w:val="24"/>
          <w:szCs w:val="24"/>
        </w:rPr>
        <w:t xml:space="preserve">had </w:t>
      </w:r>
      <w:r w:rsidR="00FC35B5" w:rsidRPr="002F2232">
        <w:rPr>
          <w:snapToGrid w:val="0"/>
          <w:sz w:val="24"/>
          <w:szCs w:val="24"/>
        </w:rPr>
        <w:t>occurred whilst the accused was trying to avoid a cyclist and</w:t>
      </w:r>
      <w:r w:rsidR="00CC0ED5">
        <w:rPr>
          <w:snapToGrid w:val="0"/>
          <w:sz w:val="24"/>
          <w:szCs w:val="24"/>
        </w:rPr>
        <w:t>,</w:t>
      </w:r>
      <w:r w:rsidR="00FC35B5" w:rsidRPr="002F2232">
        <w:rPr>
          <w:snapToGrid w:val="0"/>
          <w:sz w:val="24"/>
          <w:szCs w:val="24"/>
        </w:rPr>
        <w:t xml:space="preserve"> for that reason</w:t>
      </w:r>
      <w:r w:rsidR="00CC0ED5">
        <w:rPr>
          <w:snapToGrid w:val="0"/>
          <w:sz w:val="24"/>
          <w:szCs w:val="24"/>
        </w:rPr>
        <w:t>,</w:t>
      </w:r>
      <w:r w:rsidR="00FC35B5" w:rsidRPr="002F2232">
        <w:rPr>
          <w:snapToGrid w:val="0"/>
          <w:sz w:val="24"/>
          <w:szCs w:val="24"/>
        </w:rPr>
        <w:t xml:space="preserve"> </w:t>
      </w:r>
      <w:r w:rsidR="00E45387" w:rsidRPr="002F2232">
        <w:rPr>
          <w:snapToGrid w:val="0"/>
          <w:sz w:val="24"/>
          <w:szCs w:val="24"/>
        </w:rPr>
        <w:t xml:space="preserve">the degree of </w:t>
      </w:r>
      <w:r w:rsidR="00FC35B5" w:rsidRPr="002F2232">
        <w:rPr>
          <w:snapToGrid w:val="0"/>
          <w:sz w:val="24"/>
          <w:szCs w:val="24"/>
        </w:rPr>
        <w:t>his</w:t>
      </w:r>
      <w:r w:rsidR="00E45387" w:rsidRPr="002F2232">
        <w:rPr>
          <w:snapToGrid w:val="0"/>
          <w:sz w:val="24"/>
          <w:szCs w:val="24"/>
        </w:rPr>
        <w:t xml:space="preserve"> negligence was </w:t>
      </w:r>
      <w:r w:rsidR="00CC0ED5">
        <w:rPr>
          <w:snapToGrid w:val="0"/>
          <w:sz w:val="24"/>
          <w:szCs w:val="24"/>
        </w:rPr>
        <w:t>‘</w:t>
      </w:r>
      <w:r w:rsidR="00E45387" w:rsidRPr="002F2232">
        <w:rPr>
          <w:snapToGrid w:val="0"/>
          <w:sz w:val="24"/>
          <w:szCs w:val="24"/>
        </w:rPr>
        <w:t>ordinary</w:t>
      </w:r>
      <w:r w:rsidR="00CC0ED5">
        <w:rPr>
          <w:snapToGrid w:val="0"/>
          <w:sz w:val="24"/>
          <w:szCs w:val="24"/>
        </w:rPr>
        <w:t>’</w:t>
      </w:r>
      <w:r w:rsidR="00932B4A">
        <w:rPr>
          <w:snapToGrid w:val="0"/>
          <w:sz w:val="24"/>
          <w:szCs w:val="24"/>
        </w:rPr>
        <w:t xml:space="preserve"> and that the </w:t>
      </w:r>
      <w:r w:rsidR="00611D90">
        <w:rPr>
          <w:snapToGrid w:val="0"/>
          <w:sz w:val="24"/>
          <w:szCs w:val="24"/>
        </w:rPr>
        <w:t xml:space="preserve">accused </w:t>
      </w:r>
      <w:r w:rsidR="003A0C53">
        <w:rPr>
          <w:snapToGrid w:val="0"/>
          <w:sz w:val="24"/>
          <w:szCs w:val="24"/>
        </w:rPr>
        <w:t>de</w:t>
      </w:r>
      <w:r w:rsidR="00FC35B5" w:rsidRPr="002F2232">
        <w:rPr>
          <w:snapToGrid w:val="0"/>
          <w:sz w:val="24"/>
          <w:szCs w:val="24"/>
        </w:rPr>
        <w:t>served leniency</w:t>
      </w:r>
      <w:r w:rsidR="003A0C53">
        <w:rPr>
          <w:snapToGrid w:val="0"/>
          <w:sz w:val="24"/>
          <w:szCs w:val="24"/>
        </w:rPr>
        <w:t xml:space="preserve"> in light of the finding on the degree of negligence. </w:t>
      </w:r>
      <w:r w:rsidR="00136C91" w:rsidRPr="002F2232">
        <w:rPr>
          <w:snapToGrid w:val="0"/>
          <w:sz w:val="24"/>
          <w:szCs w:val="24"/>
        </w:rPr>
        <w:t xml:space="preserve">The </w:t>
      </w:r>
      <w:r w:rsidR="006A05B8" w:rsidRPr="002F2232">
        <w:rPr>
          <w:snapToGrid w:val="0"/>
          <w:sz w:val="24"/>
          <w:szCs w:val="24"/>
        </w:rPr>
        <w:t>court found</w:t>
      </w:r>
      <w:r w:rsidR="00E45387" w:rsidRPr="002F2232">
        <w:rPr>
          <w:snapToGrid w:val="0"/>
          <w:sz w:val="24"/>
          <w:szCs w:val="24"/>
        </w:rPr>
        <w:t xml:space="preserve"> </w:t>
      </w:r>
      <w:r w:rsidR="00136C91" w:rsidRPr="002F2232">
        <w:rPr>
          <w:snapToGrid w:val="0"/>
          <w:sz w:val="24"/>
          <w:szCs w:val="24"/>
        </w:rPr>
        <w:t xml:space="preserve">other mitigating </w:t>
      </w:r>
      <w:r w:rsidR="006A05B8" w:rsidRPr="002F2232">
        <w:rPr>
          <w:sz w:val="24"/>
          <w:szCs w:val="24"/>
        </w:rPr>
        <w:t xml:space="preserve">factors. </w:t>
      </w:r>
      <w:r w:rsidR="00136C91" w:rsidRPr="002F2232">
        <w:rPr>
          <w:sz w:val="24"/>
          <w:szCs w:val="24"/>
        </w:rPr>
        <w:t>The</w:t>
      </w:r>
      <w:r w:rsidR="003A0C53">
        <w:rPr>
          <w:sz w:val="24"/>
          <w:szCs w:val="24"/>
        </w:rPr>
        <w:t xml:space="preserve"> accused was </w:t>
      </w:r>
      <w:r w:rsidR="00F06FCB" w:rsidRPr="002F2232">
        <w:rPr>
          <w:sz w:val="24"/>
          <w:szCs w:val="24"/>
        </w:rPr>
        <w:t xml:space="preserve">a </w:t>
      </w:r>
      <w:r w:rsidR="00BA23C8" w:rsidRPr="002F2232">
        <w:rPr>
          <w:sz w:val="24"/>
          <w:szCs w:val="24"/>
        </w:rPr>
        <w:t>youthful first</w:t>
      </w:r>
      <w:r w:rsidR="00467105" w:rsidRPr="002F2232">
        <w:rPr>
          <w:sz w:val="24"/>
          <w:szCs w:val="24"/>
        </w:rPr>
        <w:t xml:space="preserve"> offender who </w:t>
      </w:r>
      <w:r w:rsidR="003A0C53">
        <w:rPr>
          <w:sz w:val="24"/>
          <w:szCs w:val="24"/>
        </w:rPr>
        <w:t xml:space="preserve">had </w:t>
      </w:r>
      <w:r w:rsidR="00F06FCB" w:rsidRPr="002F2232">
        <w:rPr>
          <w:sz w:val="24"/>
          <w:szCs w:val="24"/>
        </w:rPr>
        <w:t xml:space="preserve">pleaded guilty </w:t>
      </w:r>
      <w:r w:rsidR="00467105" w:rsidRPr="002F2232">
        <w:rPr>
          <w:sz w:val="24"/>
          <w:szCs w:val="24"/>
        </w:rPr>
        <w:t>to the charges</w:t>
      </w:r>
      <w:r w:rsidR="006A05B8" w:rsidRPr="002F2232">
        <w:rPr>
          <w:sz w:val="24"/>
          <w:szCs w:val="24"/>
        </w:rPr>
        <w:t xml:space="preserve">. He </w:t>
      </w:r>
      <w:r w:rsidR="003A0C53">
        <w:rPr>
          <w:sz w:val="24"/>
          <w:szCs w:val="24"/>
        </w:rPr>
        <w:t>had two dependants and was</w:t>
      </w:r>
      <w:r w:rsidR="006A05B8" w:rsidRPr="002F2232">
        <w:rPr>
          <w:sz w:val="24"/>
          <w:szCs w:val="24"/>
        </w:rPr>
        <w:t xml:space="preserve"> the sole </w:t>
      </w:r>
      <w:r w:rsidR="003A0C53" w:rsidRPr="002F2232">
        <w:rPr>
          <w:snapToGrid w:val="0"/>
          <w:sz w:val="24"/>
          <w:szCs w:val="24"/>
        </w:rPr>
        <w:t>breadwinner</w:t>
      </w:r>
      <w:r w:rsidR="00F06FCB" w:rsidRPr="002F2232">
        <w:rPr>
          <w:snapToGrid w:val="0"/>
          <w:sz w:val="24"/>
          <w:szCs w:val="24"/>
        </w:rPr>
        <w:t>.</w:t>
      </w:r>
      <w:r w:rsidR="00907F41" w:rsidRPr="002F2232">
        <w:rPr>
          <w:snapToGrid w:val="0"/>
          <w:sz w:val="24"/>
          <w:szCs w:val="24"/>
        </w:rPr>
        <w:t xml:space="preserve"> </w:t>
      </w:r>
      <w:r w:rsidR="003A0C53">
        <w:rPr>
          <w:snapToGrid w:val="0"/>
          <w:sz w:val="24"/>
          <w:szCs w:val="24"/>
        </w:rPr>
        <w:t xml:space="preserve">He </w:t>
      </w:r>
      <w:r w:rsidR="00467105" w:rsidRPr="002F2232">
        <w:rPr>
          <w:snapToGrid w:val="0"/>
          <w:sz w:val="24"/>
          <w:szCs w:val="24"/>
        </w:rPr>
        <w:t xml:space="preserve">had shown remorse by undertaking </w:t>
      </w:r>
      <w:r w:rsidR="00416BE1" w:rsidRPr="002F2232">
        <w:rPr>
          <w:snapToGrid w:val="0"/>
          <w:sz w:val="24"/>
          <w:szCs w:val="24"/>
        </w:rPr>
        <w:t xml:space="preserve">to </w:t>
      </w:r>
      <w:r w:rsidR="00416BE1" w:rsidRPr="002F2232">
        <w:rPr>
          <w:sz w:val="24"/>
          <w:szCs w:val="24"/>
        </w:rPr>
        <w:t xml:space="preserve">render assistance to the </w:t>
      </w:r>
      <w:r w:rsidR="00467105" w:rsidRPr="002F2232">
        <w:rPr>
          <w:sz w:val="24"/>
          <w:szCs w:val="24"/>
        </w:rPr>
        <w:lastRenderedPageBreak/>
        <w:t xml:space="preserve">bereaved </w:t>
      </w:r>
      <w:r w:rsidR="00416BE1" w:rsidRPr="002F2232">
        <w:rPr>
          <w:sz w:val="24"/>
          <w:szCs w:val="24"/>
        </w:rPr>
        <w:t xml:space="preserve">deceased’s family in the </w:t>
      </w:r>
      <w:r w:rsidR="00467105" w:rsidRPr="002F2232">
        <w:rPr>
          <w:sz w:val="24"/>
          <w:szCs w:val="24"/>
        </w:rPr>
        <w:t xml:space="preserve">form of a future </w:t>
      </w:r>
      <w:r w:rsidR="00416BE1" w:rsidRPr="002F2232">
        <w:rPr>
          <w:snapToGrid w:val="0"/>
          <w:sz w:val="24"/>
          <w:szCs w:val="24"/>
        </w:rPr>
        <w:t xml:space="preserve">monthly food allowance </w:t>
      </w:r>
      <w:r w:rsidR="003A0C53">
        <w:rPr>
          <w:snapToGrid w:val="0"/>
          <w:sz w:val="24"/>
          <w:szCs w:val="24"/>
        </w:rPr>
        <w:t>coupled with an offer to pa</w:t>
      </w:r>
      <w:r w:rsidR="00416BE1" w:rsidRPr="002F2232">
        <w:rPr>
          <w:snapToGrid w:val="0"/>
          <w:sz w:val="24"/>
          <w:szCs w:val="24"/>
        </w:rPr>
        <w:t>y school fees for the child</w:t>
      </w:r>
      <w:r w:rsidR="009B48EC" w:rsidRPr="002F2232">
        <w:rPr>
          <w:snapToGrid w:val="0"/>
          <w:sz w:val="24"/>
          <w:szCs w:val="24"/>
        </w:rPr>
        <w:t xml:space="preserve">ren of the deceased. The </w:t>
      </w:r>
      <w:r w:rsidR="003A0C53">
        <w:rPr>
          <w:snapToGrid w:val="0"/>
          <w:sz w:val="24"/>
          <w:szCs w:val="24"/>
        </w:rPr>
        <w:t>trial court was of the view that sending the accused person to prison wou</w:t>
      </w:r>
      <w:r w:rsidR="00467105" w:rsidRPr="002F2232">
        <w:rPr>
          <w:snapToGrid w:val="0"/>
          <w:sz w:val="24"/>
          <w:szCs w:val="24"/>
        </w:rPr>
        <w:t>ld incapacitate him and he would not be able to</w:t>
      </w:r>
      <w:r w:rsidR="00416BE1" w:rsidRPr="002F2232">
        <w:rPr>
          <w:snapToGrid w:val="0"/>
          <w:sz w:val="24"/>
          <w:szCs w:val="24"/>
        </w:rPr>
        <w:t xml:space="preserve"> fulfil the </w:t>
      </w:r>
      <w:r w:rsidR="00467105" w:rsidRPr="002F2232">
        <w:rPr>
          <w:snapToGrid w:val="0"/>
          <w:sz w:val="24"/>
          <w:szCs w:val="24"/>
        </w:rPr>
        <w:t>pledge</w:t>
      </w:r>
      <w:r w:rsidR="00416BE1" w:rsidRPr="002F2232">
        <w:rPr>
          <w:snapToGrid w:val="0"/>
          <w:sz w:val="24"/>
          <w:szCs w:val="24"/>
        </w:rPr>
        <w:t xml:space="preserve">. The </w:t>
      </w:r>
      <w:r w:rsidR="003A0C53">
        <w:rPr>
          <w:snapToGrid w:val="0"/>
          <w:sz w:val="24"/>
          <w:szCs w:val="24"/>
        </w:rPr>
        <w:t xml:space="preserve">trial court also found that the accused deserved leniency because he </w:t>
      </w:r>
      <w:r w:rsidR="00416BE1" w:rsidRPr="002F2232">
        <w:rPr>
          <w:snapToGrid w:val="0"/>
          <w:sz w:val="24"/>
          <w:szCs w:val="24"/>
        </w:rPr>
        <w:t>ha</w:t>
      </w:r>
      <w:r w:rsidR="00467105" w:rsidRPr="002F2232">
        <w:rPr>
          <w:snapToGrid w:val="0"/>
          <w:sz w:val="24"/>
          <w:szCs w:val="24"/>
        </w:rPr>
        <w:t xml:space="preserve">d already </w:t>
      </w:r>
      <w:r w:rsidR="00416BE1" w:rsidRPr="002F2232">
        <w:rPr>
          <w:snapToGrid w:val="0"/>
          <w:sz w:val="24"/>
          <w:szCs w:val="24"/>
        </w:rPr>
        <w:t xml:space="preserve">paid half the amount requested </w:t>
      </w:r>
      <w:r w:rsidR="00D9195F" w:rsidRPr="002F2232">
        <w:rPr>
          <w:snapToGrid w:val="0"/>
          <w:sz w:val="24"/>
          <w:szCs w:val="24"/>
        </w:rPr>
        <w:t xml:space="preserve">by the family as </w:t>
      </w:r>
      <w:r w:rsidR="003A0C53" w:rsidRPr="002F2232">
        <w:rPr>
          <w:snapToGrid w:val="0"/>
          <w:sz w:val="24"/>
          <w:szCs w:val="24"/>
        </w:rPr>
        <w:t>compensation</w:t>
      </w:r>
      <w:r w:rsidR="003A0C53">
        <w:rPr>
          <w:snapToGrid w:val="0"/>
          <w:sz w:val="24"/>
          <w:szCs w:val="24"/>
        </w:rPr>
        <w:t xml:space="preserve"> as well as </w:t>
      </w:r>
      <w:r w:rsidR="00416BE1" w:rsidRPr="002F2232">
        <w:rPr>
          <w:snapToGrid w:val="0"/>
          <w:sz w:val="24"/>
          <w:szCs w:val="24"/>
        </w:rPr>
        <w:t>a beast</w:t>
      </w:r>
      <w:r w:rsidR="003A0C53">
        <w:rPr>
          <w:snapToGrid w:val="0"/>
          <w:sz w:val="24"/>
          <w:szCs w:val="24"/>
        </w:rPr>
        <w:t xml:space="preserve">. He had </w:t>
      </w:r>
      <w:r w:rsidR="00416BE1" w:rsidRPr="002F2232">
        <w:rPr>
          <w:snapToGrid w:val="0"/>
          <w:sz w:val="24"/>
          <w:szCs w:val="24"/>
        </w:rPr>
        <w:t xml:space="preserve">provided </w:t>
      </w:r>
      <w:r w:rsidR="003A0C53">
        <w:rPr>
          <w:snapToGrid w:val="0"/>
          <w:sz w:val="24"/>
          <w:szCs w:val="24"/>
        </w:rPr>
        <w:t>four (</w:t>
      </w:r>
      <w:r w:rsidR="00416BE1" w:rsidRPr="002F2232">
        <w:rPr>
          <w:snapToGrid w:val="0"/>
          <w:sz w:val="24"/>
          <w:szCs w:val="24"/>
        </w:rPr>
        <w:t>4</w:t>
      </w:r>
      <w:r w:rsidR="003A0C53">
        <w:rPr>
          <w:snapToGrid w:val="0"/>
          <w:sz w:val="24"/>
          <w:szCs w:val="24"/>
        </w:rPr>
        <w:t>)</w:t>
      </w:r>
      <w:r w:rsidR="00416BE1" w:rsidRPr="002F2232">
        <w:rPr>
          <w:snapToGrid w:val="0"/>
          <w:sz w:val="24"/>
          <w:szCs w:val="24"/>
        </w:rPr>
        <w:t xml:space="preserve"> commuter omnibuses </w:t>
      </w:r>
      <w:r w:rsidR="00467105" w:rsidRPr="002F2232">
        <w:rPr>
          <w:snapToGrid w:val="0"/>
          <w:sz w:val="24"/>
          <w:szCs w:val="24"/>
        </w:rPr>
        <w:t xml:space="preserve">and </w:t>
      </w:r>
      <w:r w:rsidR="00416BE1" w:rsidRPr="002F2232">
        <w:rPr>
          <w:snapToGrid w:val="0"/>
          <w:sz w:val="24"/>
          <w:szCs w:val="24"/>
        </w:rPr>
        <w:t xml:space="preserve">a lorry to </w:t>
      </w:r>
      <w:r w:rsidR="00467105" w:rsidRPr="002F2232">
        <w:rPr>
          <w:snapToGrid w:val="0"/>
          <w:sz w:val="24"/>
          <w:szCs w:val="24"/>
        </w:rPr>
        <w:t>ferry</w:t>
      </w:r>
      <w:r w:rsidR="00416BE1" w:rsidRPr="002F2232">
        <w:rPr>
          <w:snapToGrid w:val="0"/>
          <w:sz w:val="24"/>
          <w:szCs w:val="24"/>
        </w:rPr>
        <w:t xml:space="preserve"> mourners to Masvingo for </w:t>
      </w:r>
      <w:r w:rsidR="003A0C53">
        <w:rPr>
          <w:snapToGrid w:val="0"/>
          <w:sz w:val="24"/>
          <w:szCs w:val="24"/>
        </w:rPr>
        <w:t xml:space="preserve">the deceased’s </w:t>
      </w:r>
      <w:r w:rsidR="00416BE1" w:rsidRPr="002F2232">
        <w:rPr>
          <w:snapToGrid w:val="0"/>
          <w:sz w:val="24"/>
          <w:szCs w:val="24"/>
        </w:rPr>
        <w:t xml:space="preserve">burial. </w:t>
      </w:r>
      <w:r w:rsidR="003A0C53">
        <w:rPr>
          <w:snapToGrid w:val="0"/>
          <w:sz w:val="24"/>
          <w:szCs w:val="24"/>
        </w:rPr>
        <w:t xml:space="preserve">Be that as it may, the court discounted the sentence of a fine as it </w:t>
      </w:r>
      <w:r w:rsidR="00467105" w:rsidRPr="002F2232">
        <w:rPr>
          <w:snapToGrid w:val="0"/>
          <w:sz w:val="24"/>
          <w:szCs w:val="24"/>
        </w:rPr>
        <w:t xml:space="preserve">reasoned that </w:t>
      </w:r>
      <w:r w:rsidR="003A0C53">
        <w:rPr>
          <w:snapToGrid w:val="0"/>
          <w:sz w:val="24"/>
          <w:szCs w:val="24"/>
        </w:rPr>
        <w:t xml:space="preserve">such a sentence </w:t>
      </w:r>
      <w:r w:rsidR="00416BE1" w:rsidRPr="002F2232">
        <w:rPr>
          <w:snapToGrid w:val="0"/>
          <w:sz w:val="24"/>
          <w:szCs w:val="24"/>
        </w:rPr>
        <w:t xml:space="preserve">would </w:t>
      </w:r>
      <w:r w:rsidR="003A0C53">
        <w:rPr>
          <w:snapToGrid w:val="0"/>
          <w:sz w:val="24"/>
          <w:szCs w:val="24"/>
        </w:rPr>
        <w:t>‘</w:t>
      </w:r>
      <w:r w:rsidR="00416BE1" w:rsidRPr="002F2232">
        <w:rPr>
          <w:snapToGrid w:val="0"/>
          <w:sz w:val="24"/>
          <w:szCs w:val="24"/>
        </w:rPr>
        <w:t>trivialise</w:t>
      </w:r>
      <w:r w:rsidR="003A0C53">
        <w:rPr>
          <w:snapToGrid w:val="0"/>
          <w:sz w:val="24"/>
          <w:szCs w:val="24"/>
        </w:rPr>
        <w:t>’</w:t>
      </w:r>
      <w:r w:rsidR="00416BE1" w:rsidRPr="002F2232">
        <w:rPr>
          <w:snapToGrid w:val="0"/>
          <w:sz w:val="24"/>
          <w:szCs w:val="24"/>
        </w:rPr>
        <w:t xml:space="preserve"> the </w:t>
      </w:r>
      <w:r w:rsidR="00467105" w:rsidRPr="002F2232">
        <w:rPr>
          <w:snapToGrid w:val="0"/>
          <w:sz w:val="24"/>
          <w:szCs w:val="24"/>
        </w:rPr>
        <w:t>crime</w:t>
      </w:r>
      <w:r w:rsidR="003A0C53">
        <w:rPr>
          <w:snapToGrid w:val="0"/>
          <w:sz w:val="24"/>
          <w:szCs w:val="24"/>
        </w:rPr>
        <w:t xml:space="preserve"> of culpable homicide</w:t>
      </w:r>
      <w:r w:rsidR="00467105" w:rsidRPr="002F2232">
        <w:rPr>
          <w:snapToGrid w:val="0"/>
          <w:sz w:val="24"/>
          <w:szCs w:val="24"/>
        </w:rPr>
        <w:t xml:space="preserve">. It </w:t>
      </w:r>
      <w:r w:rsidR="003A0C53">
        <w:rPr>
          <w:snapToGrid w:val="0"/>
          <w:sz w:val="24"/>
          <w:szCs w:val="24"/>
        </w:rPr>
        <w:t xml:space="preserve">then </w:t>
      </w:r>
      <w:r w:rsidR="00873643">
        <w:rPr>
          <w:snapToGrid w:val="0"/>
          <w:sz w:val="24"/>
          <w:szCs w:val="24"/>
        </w:rPr>
        <w:t>settled for</w:t>
      </w:r>
      <w:r w:rsidR="00467105" w:rsidRPr="002F2232">
        <w:rPr>
          <w:snapToGrid w:val="0"/>
          <w:sz w:val="24"/>
          <w:szCs w:val="24"/>
        </w:rPr>
        <w:t xml:space="preserve"> imprisonment suspended on conditions of good behaviour </w:t>
      </w:r>
      <w:r w:rsidR="008B53CA" w:rsidRPr="002F2232">
        <w:rPr>
          <w:snapToGrid w:val="0"/>
          <w:sz w:val="24"/>
          <w:szCs w:val="24"/>
        </w:rPr>
        <w:t>and community service</w:t>
      </w:r>
      <w:r w:rsidR="003A0C53">
        <w:rPr>
          <w:snapToGrid w:val="0"/>
          <w:sz w:val="24"/>
          <w:szCs w:val="24"/>
        </w:rPr>
        <w:t xml:space="preserve">, sentencing the accused </w:t>
      </w:r>
      <w:r w:rsidR="00467105" w:rsidRPr="002F2232">
        <w:rPr>
          <w:sz w:val="24"/>
          <w:szCs w:val="24"/>
        </w:rPr>
        <w:t>as follows</w:t>
      </w:r>
      <w:r w:rsidR="003A0C53">
        <w:rPr>
          <w:sz w:val="24"/>
          <w:szCs w:val="24"/>
        </w:rPr>
        <w:t xml:space="preserve"> in count one</w:t>
      </w:r>
      <w:r w:rsidR="00467105" w:rsidRPr="002F2232">
        <w:rPr>
          <w:sz w:val="24"/>
          <w:szCs w:val="24"/>
        </w:rPr>
        <w:t>: -</w:t>
      </w:r>
    </w:p>
    <w:p w14:paraId="17CB701C" w14:textId="77777777" w:rsidR="00467105" w:rsidRPr="003A0C53" w:rsidRDefault="00467105" w:rsidP="003A0C53">
      <w:pPr>
        <w:spacing w:after="0" w:line="360" w:lineRule="auto"/>
        <w:ind w:left="720" w:right="0"/>
        <w:jc w:val="both"/>
        <w:rPr>
          <w:rFonts w:ascii="Times New Roman" w:hAnsi="Times New Roman" w:cs="Times New Roman"/>
        </w:rPr>
      </w:pPr>
      <w:r w:rsidRPr="003A0C53">
        <w:rPr>
          <w:rFonts w:ascii="Times New Roman" w:hAnsi="Times New Roman" w:cs="Times New Roman"/>
          <w:lang w:val="en-ZA"/>
        </w:rPr>
        <w:t xml:space="preserve">“24 months’ imprisonment, of which 12 months’ imprisonment is suspended for 5 years on condition that the accused does not, during that period commit an offence involving negligent killing of another in a road traffic accident and for which, upon conviction, he is sentenced to imprisonment without an option of a fine. The remainder of 12 </w:t>
      </w:r>
      <w:r w:rsidRPr="003A0C53">
        <w:rPr>
          <w:rFonts w:ascii="Times New Roman" w:hAnsi="Times New Roman" w:cs="Times New Roman"/>
        </w:rPr>
        <w:t xml:space="preserve">months imprisonment is suspended on condition that accused performs 420 hours of community service….’’ </w:t>
      </w:r>
    </w:p>
    <w:p w14:paraId="000A316A" w14:textId="6A6CF88F" w:rsidR="00AD5DF2" w:rsidRPr="002F2232" w:rsidRDefault="00321E39" w:rsidP="00C8626B">
      <w:pPr>
        <w:spacing w:after="0" w:line="360" w:lineRule="auto"/>
        <w:ind w:left="0" w:right="0"/>
        <w:jc w:val="both"/>
        <w:rPr>
          <w:rFonts w:ascii="Times New Roman" w:hAnsi="Times New Roman" w:cs="Times New Roman"/>
          <w:sz w:val="24"/>
          <w:szCs w:val="24"/>
        </w:rPr>
      </w:pPr>
      <w:r w:rsidRPr="002F2232">
        <w:rPr>
          <w:rFonts w:ascii="Times New Roman" w:hAnsi="Times New Roman" w:cs="Times New Roman"/>
          <w:snapToGrid w:val="0"/>
          <w:sz w:val="24"/>
          <w:szCs w:val="24"/>
        </w:rPr>
        <w:t>.</w:t>
      </w:r>
      <w:r w:rsidR="00E629C8" w:rsidRPr="002F2232">
        <w:rPr>
          <w:rFonts w:ascii="Times New Roman" w:hAnsi="Times New Roman" w:cs="Times New Roman"/>
          <w:snapToGrid w:val="0"/>
          <w:sz w:val="24"/>
          <w:szCs w:val="24"/>
        </w:rPr>
        <w:t xml:space="preserve"> </w:t>
      </w:r>
    </w:p>
    <w:p w14:paraId="6BA75465" w14:textId="3F2CCBD6" w:rsidR="00BA6953" w:rsidRPr="002F2232" w:rsidRDefault="00BA6953" w:rsidP="003A0C53">
      <w:pPr>
        <w:spacing w:after="0" w:line="360" w:lineRule="auto"/>
        <w:ind w:left="0" w:right="0"/>
        <w:jc w:val="both"/>
        <w:rPr>
          <w:rFonts w:ascii="Times New Roman" w:hAnsi="Times New Roman" w:cs="Times New Roman"/>
          <w:snapToGrid w:val="0"/>
          <w:sz w:val="24"/>
          <w:szCs w:val="24"/>
        </w:rPr>
      </w:pPr>
      <w:r w:rsidRPr="002F2232">
        <w:rPr>
          <w:rFonts w:ascii="Times New Roman" w:hAnsi="Times New Roman" w:cs="Times New Roman"/>
          <w:snapToGrid w:val="0"/>
          <w:sz w:val="24"/>
          <w:szCs w:val="24"/>
        </w:rPr>
        <w:t xml:space="preserve">Section 49 of the Criminal Law </w:t>
      </w:r>
      <w:r w:rsidR="00042243">
        <w:rPr>
          <w:rFonts w:ascii="Times New Roman" w:hAnsi="Times New Roman" w:cs="Times New Roman"/>
          <w:snapToGrid w:val="0"/>
          <w:sz w:val="24"/>
          <w:szCs w:val="24"/>
        </w:rPr>
        <w:t>Code</w:t>
      </w:r>
      <w:r w:rsidR="00011A9A" w:rsidRPr="002F2232">
        <w:rPr>
          <w:rFonts w:ascii="Times New Roman" w:hAnsi="Times New Roman" w:cs="Times New Roman"/>
          <w:snapToGrid w:val="0"/>
          <w:sz w:val="24"/>
          <w:szCs w:val="24"/>
        </w:rPr>
        <w:t xml:space="preserve"> provides for the offence of culpable homicide arising out of a road traffic accident </w:t>
      </w:r>
      <w:r w:rsidR="00042243" w:rsidRPr="002F2232">
        <w:rPr>
          <w:rFonts w:ascii="Times New Roman" w:hAnsi="Times New Roman" w:cs="Times New Roman"/>
          <w:snapToGrid w:val="0"/>
          <w:sz w:val="24"/>
          <w:szCs w:val="24"/>
        </w:rPr>
        <w:t>and stipulates</w:t>
      </w:r>
      <w:r w:rsidR="00011A9A" w:rsidRPr="002F2232">
        <w:rPr>
          <w:rFonts w:ascii="Times New Roman" w:hAnsi="Times New Roman" w:cs="Times New Roman"/>
          <w:snapToGrid w:val="0"/>
          <w:sz w:val="24"/>
          <w:szCs w:val="24"/>
        </w:rPr>
        <w:t xml:space="preserve"> </w:t>
      </w:r>
      <w:r w:rsidR="00042243" w:rsidRPr="002F2232">
        <w:rPr>
          <w:rFonts w:ascii="Times New Roman" w:hAnsi="Times New Roman" w:cs="Times New Roman"/>
          <w:snapToGrid w:val="0"/>
          <w:sz w:val="24"/>
          <w:szCs w:val="24"/>
        </w:rPr>
        <w:t>as follows</w:t>
      </w:r>
      <w:r w:rsidRPr="002F2232">
        <w:rPr>
          <w:rFonts w:ascii="Times New Roman" w:hAnsi="Times New Roman" w:cs="Times New Roman"/>
          <w:snapToGrid w:val="0"/>
          <w:sz w:val="24"/>
          <w:szCs w:val="24"/>
        </w:rPr>
        <w:t>:</w:t>
      </w:r>
    </w:p>
    <w:p w14:paraId="0D5D8AA6" w14:textId="77777777" w:rsidR="00BA6953" w:rsidRPr="00042243" w:rsidRDefault="00BA6953" w:rsidP="00042243">
      <w:pPr>
        <w:spacing w:after="0" w:line="360" w:lineRule="auto"/>
        <w:ind w:left="661" w:right="0"/>
        <w:jc w:val="both"/>
        <w:rPr>
          <w:rFonts w:ascii="Times New Roman" w:hAnsi="Times New Roman" w:cs="Times New Roman"/>
          <w:snapToGrid w:val="0"/>
        </w:rPr>
      </w:pPr>
      <w:r w:rsidRPr="00042243">
        <w:rPr>
          <w:rFonts w:ascii="Times New Roman" w:hAnsi="Times New Roman" w:cs="Times New Roman"/>
          <w:snapToGrid w:val="0"/>
        </w:rPr>
        <w:t>“Any person who causes the death of another person</w:t>
      </w:r>
    </w:p>
    <w:p w14:paraId="589CC1C5" w14:textId="3F062C09" w:rsidR="00BA6953" w:rsidRPr="00042243" w:rsidRDefault="00042243" w:rsidP="00042243">
      <w:pPr>
        <w:pStyle w:val="ListParagraph"/>
        <w:numPr>
          <w:ilvl w:val="0"/>
          <w:numId w:val="9"/>
        </w:numPr>
        <w:spacing w:after="0" w:line="360" w:lineRule="auto"/>
        <w:ind w:left="1682" w:right="0"/>
        <w:contextualSpacing w:val="0"/>
        <w:jc w:val="both"/>
        <w:rPr>
          <w:rFonts w:ascii="Times New Roman" w:hAnsi="Times New Roman" w:cs="Times New Roman"/>
          <w:snapToGrid w:val="0"/>
        </w:rPr>
      </w:pPr>
      <w:r w:rsidRPr="00042243">
        <w:rPr>
          <w:rFonts w:ascii="Times New Roman" w:hAnsi="Times New Roman" w:cs="Times New Roman"/>
          <w:snapToGrid w:val="0"/>
        </w:rPr>
        <w:t>n</w:t>
      </w:r>
      <w:r w:rsidR="00BA6953" w:rsidRPr="00042243">
        <w:rPr>
          <w:rFonts w:ascii="Times New Roman" w:hAnsi="Times New Roman" w:cs="Times New Roman"/>
          <w:snapToGrid w:val="0"/>
        </w:rPr>
        <w:t>egligently failing to realise that the death may result from his or her conduct or</w:t>
      </w:r>
    </w:p>
    <w:p w14:paraId="10C276A4" w14:textId="14B2ABD9" w:rsidR="00BA6953" w:rsidRPr="00042243" w:rsidRDefault="00042243" w:rsidP="00042243">
      <w:pPr>
        <w:pStyle w:val="ListParagraph"/>
        <w:numPr>
          <w:ilvl w:val="0"/>
          <w:numId w:val="9"/>
        </w:numPr>
        <w:spacing w:after="0" w:line="360" w:lineRule="auto"/>
        <w:ind w:left="1682" w:right="0"/>
        <w:contextualSpacing w:val="0"/>
        <w:jc w:val="both"/>
        <w:rPr>
          <w:rFonts w:ascii="Times New Roman" w:hAnsi="Times New Roman" w:cs="Times New Roman"/>
          <w:snapToGrid w:val="0"/>
        </w:rPr>
      </w:pPr>
      <w:r w:rsidRPr="00042243">
        <w:rPr>
          <w:rFonts w:ascii="Times New Roman" w:hAnsi="Times New Roman" w:cs="Times New Roman"/>
          <w:snapToGrid w:val="0"/>
        </w:rPr>
        <w:t>r</w:t>
      </w:r>
      <w:r w:rsidR="00BA6953" w:rsidRPr="00042243">
        <w:rPr>
          <w:rFonts w:ascii="Times New Roman" w:hAnsi="Times New Roman" w:cs="Times New Roman"/>
          <w:snapToGrid w:val="0"/>
        </w:rPr>
        <w:t>ealising that death may result from his or her conduct and negligently failing to guard against that possibility –</w:t>
      </w:r>
    </w:p>
    <w:p w14:paraId="3EF854CB" w14:textId="739EF6CE" w:rsidR="006E1DDF" w:rsidRPr="00042243" w:rsidRDefault="00042243" w:rsidP="00042243">
      <w:pPr>
        <w:spacing w:after="0" w:line="360" w:lineRule="auto"/>
        <w:ind w:left="661" w:right="0"/>
        <w:jc w:val="both"/>
        <w:rPr>
          <w:rFonts w:ascii="Times New Roman" w:hAnsi="Times New Roman" w:cs="Times New Roman"/>
          <w:snapToGrid w:val="0"/>
        </w:rPr>
      </w:pPr>
      <w:r w:rsidRPr="00042243">
        <w:rPr>
          <w:rFonts w:ascii="Times New Roman" w:hAnsi="Times New Roman" w:cs="Times New Roman"/>
          <w:snapToGrid w:val="0"/>
        </w:rPr>
        <w:t>s</w:t>
      </w:r>
      <w:r w:rsidR="00BA6953" w:rsidRPr="00042243">
        <w:rPr>
          <w:rFonts w:ascii="Times New Roman" w:hAnsi="Times New Roman" w:cs="Times New Roman"/>
          <w:snapToGrid w:val="0"/>
        </w:rPr>
        <w:t>hall be guilty of culpable homicide and liable to imprisonment for life or any definite period of</w:t>
      </w:r>
      <w:r w:rsidRPr="00042243">
        <w:rPr>
          <w:rFonts w:ascii="Times New Roman" w:hAnsi="Times New Roman" w:cs="Times New Roman"/>
          <w:snapToGrid w:val="0"/>
        </w:rPr>
        <w:t xml:space="preserve"> </w:t>
      </w:r>
      <w:r w:rsidR="00BA6953" w:rsidRPr="00042243">
        <w:rPr>
          <w:rFonts w:ascii="Times New Roman" w:hAnsi="Times New Roman" w:cs="Times New Roman"/>
          <w:snapToGrid w:val="0"/>
        </w:rPr>
        <w:t>imprisonment or a fine up to or exceeding level fourteen or both.”</w:t>
      </w:r>
    </w:p>
    <w:p w14:paraId="505C00F4" w14:textId="164BA414" w:rsidR="00332D23" w:rsidRPr="002F2232" w:rsidRDefault="000F115F" w:rsidP="00332D23">
      <w:pPr>
        <w:spacing w:after="0" w:line="360" w:lineRule="auto"/>
        <w:ind w:left="0" w:right="0" w:firstLine="661"/>
        <w:jc w:val="both"/>
        <w:rPr>
          <w:rFonts w:ascii="Times New Roman" w:hAnsi="Times New Roman" w:cs="Times New Roman"/>
          <w:sz w:val="24"/>
          <w:szCs w:val="24"/>
        </w:rPr>
      </w:pPr>
      <w:r>
        <w:rPr>
          <w:rFonts w:ascii="Times New Roman" w:hAnsi="Times New Roman" w:cs="Times New Roman"/>
          <w:snapToGrid w:val="0"/>
          <w:sz w:val="24"/>
          <w:szCs w:val="24"/>
        </w:rPr>
        <w:t>I</w:t>
      </w:r>
      <w:r w:rsidR="004B4ACF">
        <w:rPr>
          <w:rFonts w:ascii="Times New Roman" w:hAnsi="Times New Roman" w:cs="Times New Roman"/>
          <w:snapToGrid w:val="0"/>
          <w:sz w:val="24"/>
          <w:szCs w:val="24"/>
        </w:rPr>
        <w:t xml:space="preserve"> note that having pleaded guilty to the charge, th</w:t>
      </w:r>
      <w:r w:rsidR="00235D92" w:rsidRPr="002F2232">
        <w:rPr>
          <w:rFonts w:ascii="Times New Roman" w:hAnsi="Times New Roman" w:cs="Times New Roman"/>
          <w:snapToGrid w:val="0"/>
          <w:sz w:val="24"/>
          <w:szCs w:val="24"/>
        </w:rPr>
        <w:t>e accused</w:t>
      </w:r>
      <w:r w:rsidR="00235D92" w:rsidRPr="002F2232">
        <w:rPr>
          <w:rFonts w:ascii="Times New Roman" w:hAnsi="Times New Roman" w:cs="Times New Roman"/>
          <w:sz w:val="24"/>
          <w:szCs w:val="24"/>
        </w:rPr>
        <w:t xml:space="preserve"> admitted all the essential elements of the offence a</w:t>
      </w:r>
      <w:r w:rsidR="004B4ACF">
        <w:rPr>
          <w:rFonts w:ascii="Times New Roman" w:hAnsi="Times New Roman" w:cs="Times New Roman"/>
          <w:sz w:val="24"/>
          <w:szCs w:val="24"/>
        </w:rPr>
        <w:t xml:space="preserve">nd </w:t>
      </w:r>
      <w:r w:rsidR="00235D92" w:rsidRPr="002F2232">
        <w:rPr>
          <w:rFonts w:ascii="Times New Roman" w:hAnsi="Times New Roman" w:cs="Times New Roman"/>
          <w:sz w:val="24"/>
          <w:szCs w:val="24"/>
        </w:rPr>
        <w:t>all the particulars of negligence</w:t>
      </w:r>
      <w:r w:rsidR="004B4ACF">
        <w:rPr>
          <w:rFonts w:ascii="Times New Roman" w:hAnsi="Times New Roman" w:cs="Times New Roman"/>
          <w:sz w:val="24"/>
          <w:szCs w:val="24"/>
        </w:rPr>
        <w:t xml:space="preserve"> put to him</w:t>
      </w:r>
      <w:r w:rsidR="00235D92" w:rsidRPr="002F2232">
        <w:rPr>
          <w:rFonts w:ascii="Times New Roman" w:hAnsi="Times New Roman" w:cs="Times New Roman"/>
          <w:sz w:val="24"/>
          <w:szCs w:val="24"/>
        </w:rPr>
        <w:t xml:space="preserve">. He </w:t>
      </w:r>
      <w:r w:rsidR="004B4ACF" w:rsidRPr="002F2232">
        <w:rPr>
          <w:rFonts w:ascii="Times New Roman" w:hAnsi="Times New Roman" w:cs="Times New Roman"/>
          <w:sz w:val="24"/>
          <w:szCs w:val="24"/>
        </w:rPr>
        <w:t>accepted</w:t>
      </w:r>
      <w:r w:rsidR="004B4ACF">
        <w:rPr>
          <w:rFonts w:ascii="Times New Roman" w:hAnsi="Times New Roman" w:cs="Times New Roman"/>
          <w:sz w:val="24"/>
          <w:szCs w:val="24"/>
        </w:rPr>
        <w:t xml:space="preserve"> driving at </w:t>
      </w:r>
      <w:r w:rsidR="004B4ACF" w:rsidRPr="002F2232">
        <w:rPr>
          <w:rFonts w:ascii="Times New Roman" w:hAnsi="Times New Roman" w:cs="Times New Roman"/>
          <w:sz w:val="24"/>
          <w:szCs w:val="24"/>
        </w:rPr>
        <w:t>an</w:t>
      </w:r>
      <w:r w:rsidR="00235D92" w:rsidRPr="002F2232">
        <w:rPr>
          <w:rFonts w:ascii="Times New Roman" w:hAnsi="Times New Roman" w:cs="Times New Roman"/>
          <w:sz w:val="24"/>
          <w:szCs w:val="24"/>
        </w:rPr>
        <w:t xml:space="preserve"> excessive speed</w:t>
      </w:r>
      <w:r w:rsidR="004B4ACF">
        <w:rPr>
          <w:rFonts w:ascii="Times New Roman" w:hAnsi="Times New Roman" w:cs="Times New Roman"/>
          <w:sz w:val="24"/>
          <w:szCs w:val="24"/>
        </w:rPr>
        <w:t xml:space="preserve"> in the circumstances of the case</w:t>
      </w:r>
      <w:r w:rsidR="00235D92" w:rsidRPr="002F2232">
        <w:rPr>
          <w:rFonts w:ascii="Times New Roman" w:hAnsi="Times New Roman" w:cs="Times New Roman"/>
          <w:sz w:val="24"/>
          <w:szCs w:val="24"/>
        </w:rPr>
        <w:t>, fail</w:t>
      </w:r>
      <w:r w:rsidR="004B4ACF">
        <w:rPr>
          <w:rFonts w:ascii="Times New Roman" w:hAnsi="Times New Roman" w:cs="Times New Roman"/>
          <w:sz w:val="24"/>
          <w:szCs w:val="24"/>
        </w:rPr>
        <w:t xml:space="preserve">ure </w:t>
      </w:r>
      <w:r w:rsidR="00235D92" w:rsidRPr="002F2232">
        <w:rPr>
          <w:rFonts w:ascii="Times New Roman" w:hAnsi="Times New Roman" w:cs="Times New Roman"/>
          <w:sz w:val="24"/>
          <w:szCs w:val="24"/>
        </w:rPr>
        <w:t xml:space="preserve">to keep a proper lookout and </w:t>
      </w:r>
      <w:r w:rsidR="00FC4DAF" w:rsidRPr="002F2232">
        <w:rPr>
          <w:rFonts w:ascii="Times New Roman" w:hAnsi="Times New Roman" w:cs="Times New Roman"/>
          <w:sz w:val="24"/>
          <w:szCs w:val="24"/>
        </w:rPr>
        <w:t>fail</w:t>
      </w:r>
      <w:r w:rsidR="004B4ACF">
        <w:rPr>
          <w:rFonts w:ascii="Times New Roman" w:hAnsi="Times New Roman" w:cs="Times New Roman"/>
          <w:sz w:val="24"/>
          <w:szCs w:val="24"/>
        </w:rPr>
        <w:t>ure</w:t>
      </w:r>
      <w:r w:rsidR="00FC4DAF" w:rsidRPr="002F2232">
        <w:rPr>
          <w:rFonts w:ascii="Times New Roman" w:hAnsi="Times New Roman" w:cs="Times New Roman"/>
          <w:sz w:val="24"/>
          <w:szCs w:val="24"/>
        </w:rPr>
        <w:t xml:space="preserve"> </w:t>
      </w:r>
      <w:r w:rsidR="00235D92" w:rsidRPr="002F2232">
        <w:rPr>
          <w:rFonts w:ascii="Times New Roman" w:hAnsi="Times New Roman" w:cs="Times New Roman"/>
          <w:sz w:val="24"/>
          <w:szCs w:val="24"/>
        </w:rPr>
        <w:t>to keep the vehicle under proper control</w:t>
      </w:r>
      <w:r w:rsidR="00235D92" w:rsidRPr="002F2232">
        <w:rPr>
          <w:rFonts w:ascii="Times New Roman" w:hAnsi="Times New Roman" w:cs="Times New Roman"/>
          <w:snapToGrid w:val="0"/>
          <w:sz w:val="24"/>
          <w:szCs w:val="24"/>
        </w:rPr>
        <w:t xml:space="preserve">. </w:t>
      </w:r>
      <w:r w:rsidR="004B4ACF">
        <w:rPr>
          <w:rFonts w:ascii="Times New Roman" w:hAnsi="Times New Roman" w:cs="Times New Roman"/>
          <w:snapToGrid w:val="0"/>
          <w:sz w:val="24"/>
          <w:szCs w:val="24"/>
        </w:rPr>
        <w:t>The trial</w:t>
      </w:r>
      <w:r w:rsidR="007A4F15" w:rsidRPr="002F2232">
        <w:rPr>
          <w:rFonts w:ascii="Times New Roman" w:hAnsi="Times New Roman" w:cs="Times New Roman"/>
          <w:sz w:val="24"/>
          <w:szCs w:val="24"/>
          <w:lang w:eastAsia="en-ZW"/>
        </w:rPr>
        <w:t xml:space="preserve"> court was obliged to make findings on the degree of ne</w:t>
      </w:r>
      <w:r w:rsidR="00D9195F" w:rsidRPr="002F2232">
        <w:rPr>
          <w:rFonts w:ascii="Times New Roman" w:hAnsi="Times New Roman" w:cs="Times New Roman"/>
          <w:sz w:val="24"/>
          <w:szCs w:val="24"/>
          <w:lang w:eastAsia="en-ZW"/>
        </w:rPr>
        <w:t>gligence</w:t>
      </w:r>
      <w:r w:rsidR="004B4ACF">
        <w:rPr>
          <w:rFonts w:ascii="Times New Roman" w:hAnsi="Times New Roman" w:cs="Times New Roman"/>
          <w:sz w:val="24"/>
          <w:szCs w:val="24"/>
          <w:lang w:eastAsia="en-ZW"/>
        </w:rPr>
        <w:t xml:space="preserve"> because that has a strong bearing to the assessment of the appropriate sentence and t</w:t>
      </w:r>
      <w:r w:rsidR="007A4F15" w:rsidRPr="002F2232">
        <w:rPr>
          <w:rFonts w:ascii="Times New Roman" w:hAnsi="Times New Roman" w:cs="Times New Roman"/>
          <w:sz w:val="24"/>
          <w:szCs w:val="24"/>
          <w:lang w:eastAsia="en-ZW"/>
        </w:rPr>
        <w:t xml:space="preserve">he sentence to </w:t>
      </w:r>
      <w:r w:rsidR="00332D23" w:rsidRPr="002F2232">
        <w:rPr>
          <w:rFonts w:ascii="Times New Roman" w:hAnsi="Times New Roman" w:cs="Times New Roman"/>
          <w:sz w:val="24"/>
          <w:szCs w:val="24"/>
          <w:lang w:eastAsia="en-ZW"/>
        </w:rPr>
        <w:t>be imposed</w:t>
      </w:r>
      <w:r w:rsidR="007A4F15" w:rsidRPr="002F2232">
        <w:rPr>
          <w:rFonts w:ascii="Times New Roman" w:hAnsi="Times New Roman" w:cs="Times New Roman"/>
          <w:sz w:val="24"/>
          <w:szCs w:val="24"/>
          <w:lang w:eastAsia="en-ZW"/>
        </w:rPr>
        <w:t xml:space="preserve">, </w:t>
      </w:r>
      <w:r w:rsidR="00332D23" w:rsidRPr="002F2232">
        <w:rPr>
          <w:rFonts w:ascii="Times New Roman" w:hAnsi="Times New Roman" w:cs="Times New Roman"/>
          <w:sz w:val="24"/>
          <w:szCs w:val="24"/>
          <w:lang w:eastAsia="en-ZW"/>
        </w:rPr>
        <w:t>s</w:t>
      </w:r>
      <w:r w:rsidR="00332D23" w:rsidRPr="002F2232">
        <w:rPr>
          <w:rFonts w:ascii="Times New Roman" w:hAnsi="Times New Roman" w:cs="Times New Roman"/>
          <w:sz w:val="24"/>
          <w:szCs w:val="24"/>
        </w:rPr>
        <w:t xml:space="preserve">ee </w:t>
      </w:r>
      <w:r w:rsidR="00332D23" w:rsidRPr="001D739A">
        <w:rPr>
          <w:rFonts w:ascii="Times New Roman" w:hAnsi="Times New Roman" w:cs="Times New Roman"/>
          <w:i/>
          <w:sz w:val="24"/>
          <w:szCs w:val="24"/>
        </w:rPr>
        <w:t>S</w:t>
      </w:r>
      <w:r w:rsidR="007A4F15" w:rsidRPr="002F2232">
        <w:rPr>
          <w:rFonts w:ascii="Times New Roman" w:hAnsi="Times New Roman" w:cs="Times New Roman"/>
          <w:i/>
          <w:iCs/>
          <w:sz w:val="24"/>
          <w:szCs w:val="24"/>
        </w:rPr>
        <w:t xml:space="preserve"> </w:t>
      </w:r>
      <w:r w:rsidR="007A4F15" w:rsidRPr="002F2232">
        <w:rPr>
          <w:rFonts w:ascii="Times New Roman" w:hAnsi="Times New Roman" w:cs="Times New Roman"/>
          <w:iCs/>
          <w:sz w:val="24"/>
          <w:szCs w:val="24"/>
        </w:rPr>
        <w:t xml:space="preserve">v </w:t>
      </w:r>
      <w:r w:rsidR="007A4F15" w:rsidRPr="002F2232">
        <w:rPr>
          <w:rFonts w:ascii="Times New Roman" w:hAnsi="Times New Roman" w:cs="Times New Roman"/>
          <w:i/>
          <w:iCs/>
          <w:sz w:val="24"/>
          <w:szCs w:val="24"/>
        </w:rPr>
        <w:t>Mapeka and Anor</w:t>
      </w:r>
      <w:r w:rsidR="007A4F15" w:rsidRPr="002F2232">
        <w:rPr>
          <w:rFonts w:ascii="Times New Roman" w:hAnsi="Times New Roman" w:cs="Times New Roman"/>
          <w:sz w:val="24"/>
          <w:szCs w:val="24"/>
        </w:rPr>
        <w:t xml:space="preserve"> 2001 (2)</w:t>
      </w:r>
      <w:r w:rsidR="00611D90">
        <w:rPr>
          <w:rFonts w:ascii="Times New Roman" w:hAnsi="Times New Roman" w:cs="Times New Roman"/>
          <w:sz w:val="24"/>
          <w:szCs w:val="24"/>
        </w:rPr>
        <w:t xml:space="preserve"> </w:t>
      </w:r>
      <w:r w:rsidR="007A4F15" w:rsidRPr="002F2232">
        <w:rPr>
          <w:rFonts w:ascii="Times New Roman" w:hAnsi="Times New Roman" w:cs="Times New Roman"/>
          <w:sz w:val="24"/>
          <w:szCs w:val="24"/>
        </w:rPr>
        <w:t xml:space="preserve">ZLR 90 (H); </w:t>
      </w:r>
      <w:r w:rsidR="007A4F15" w:rsidRPr="002F2232">
        <w:rPr>
          <w:rFonts w:ascii="Times New Roman" w:hAnsi="Times New Roman" w:cs="Times New Roman"/>
          <w:i/>
          <w:iCs/>
          <w:sz w:val="24"/>
          <w:szCs w:val="24"/>
        </w:rPr>
        <w:t xml:space="preserve">S </w:t>
      </w:r>
      <w:r w:rsidR="007A4F15" w:rsidRPr="002F2232">
        <w:rPr>
          <w:rFonts w:ascii="Times New Roman" w:hAnsi="Times New Roman" w:cs="Times New Roman"/>
          <w:iCs/>
          <w:sz w:val="24"/>
          <w:szCs w:val="24"/>
        </w:rPr>
        <w:t xml:space="preserve">v </w:t>
      </w:r>
      <w:r w:rsidR="007A4F15" w:rsidRPr="002F2232">
        <w:rPr>
          <w:rFonts w:ascii="Times New Roman" w:hAnsi="Times New Roman" w:cs="Times New Roman"/>
          <w:i/>
          <w:iCs/>
          <w:sz w:val="24"/>
          <w:szCs w:val="24"/>
        </w:rPr>
        <w:t>Chitepo</w:t>
      </w:r>
      <w:r w:rsidR="007A4F15" w:rsidRPr="002F2232">
        <w:rPr>
          <w:rFonts w:ascii="Times New Roman" w:hAnsi="Times New Roman" w:cs="Times New Roman"/>
          <w:sz w:val="24"/>
          <w:szCs w:val="24"/>
        </w:rPr>
        <w:t xml:space="preserve"> </w:t>
      </w:r>
      <w:r w:rsidR="00D9195F" w:rsidRPr="002F2232">
        <w:rPr>
          <w:rFonts w:ascii="Times New Roman" w:hAnsi="Times New Roman" w:cs="Times New Roman"/>
          <w:color w:val="212529"/>
          <w:sz w:val="24"/>
          <w:szCs w:val="24"/>
          <w:shd w:val="clear" w:color="auto" w:fill="FFFFFF"/>
        </w:rPr>
        <w:t>HMA 03-</w:t>
      </w:r>
      <w:r w:rsidR="007A4F15" w:rsidRPr="002F2232">
        <w:rPr>
          <w:rFonts w:ascii="Times New Roman" w:hAnsi="Times New Roman" w:cs="Times New Roman"/>
          <w:color w:val="212529"/>
          <w:sz w:val="24"/>
          <w:szCs w:val="24"/>
          <w:shd w:val="clear" w:color="auto" w:fill="FFFFFF"/>
        </w:rPr>
        <w:t>17</w:t>
      </w:r>
      <w:r w:rsidR="004B4ACF">
        <w:rPr>
          <w:rFonts w:ascii="Times New Roman" w:hAnsi="Times New Roman" w:cs="Times New Roman"/>
          <w:color w:val="212529"/>
          <w:sz w:val="24"/>
          <w:szCs w:val="24"/>
          <w:shd w:val="clear" w:color="auto" w:fill="FFFFFF"/>
        </w:rPr>
        <w:t>;</w:t>
      </w:r>
      <w:r w:rsidR="007A4F15" w:rsidRPr="002F2232">
        <w:rPr>
          <w:rFonts w:ascii="Times New Roman" w:hAnsi="Times New Roman" w:cs="Times New Roman"/>
          <w:sz w:val="24"/>
          <w:szCs w:val="24"/>
        </w:rPr>
        <w:t xml:space="preserve"> </w:t>
      </w:r>
      <w:r w:rsidR="007A4F15" w:rsidRPr="002F2232">
        <w:rPr>
          <w:rFonts w:ascii="Times New Roman" w:hAnsi="Times New Roman" w:cs="Times New Roman"/>
          <w:i/>
          <w:iCs/>
          <w:snapToGrid w:val="0"/>
          <w:sz w:val="24"/>
          <w:szCs w:val="24"/>
        </w:rPr>
        <w:t>S</w:t>
      </w:r>
      <w:r w:rsidR="007A4F15" w:rsidRPr="002F2232">
        <w:rPr>
          <w:rFonts w:ascii="Times New Roman" w:hAnsi="Times New Roman" w:cs="Times New Roman"/>
          <w:i/>
          <w:iCs/>
          <w:sz w:val="24"/>
          <w:szCs w:val="24"/>
        </w:rPr>
        <w:t xml:space="preserve"> </w:t>
      </w:r>
      <w:r w:rsidR="007A4F15" w:rsidRPr="002F2232">
        <w:rPr>
          <w:rFonts w:ascii="Times New Roman" w:hAnsi="Times New Roman" w:cs="Times New Roman"/>
          <w:iCs/>
          <w:sz w:val="24"/>
          <w:szCs w:val="24"/>
        </w:rPr>
        <w:t>v</w:t>
      </w:r>
      <w:r w:rsidR="007A4F15" w:rsidRPr="002F2232">
        <w:rPr>
          <w:rFonts w:ascii="Times New Roman" w:hAnsi="Times New Roman" w:cs="Times New Roman"/>
          <w:i/>
          <w:sz w:val="24"/>
          <w:szCs w:val="24"/>
        </w:rPr>
        <w:t xml:space="preserve"> Silas </w:t>
      </w:r>
      <w:r w:rsidR="00692AF1" w:rsidRPr="002F2232">
        <w:rPr>
          <w:rFonts w:ascii="Times New Roman" w:hAnsi="Times New Roman" w:cs="Times New Roman"/>
          <w:sz w:val="24"/>
          <w:szCs w:val="24"/>
        </w:rPr>
        <w:t>HH 861-22</w:t>
      </w:r>
      <w:r w:rsidR="004B4ACF">
        <w:rPr>
          <w:rFonts w:ascii="Times New Roman" w:hAnsi="Times New Roman" w:cs="Times New Roman"/>
          <w:sz w:val="24"/>
          <w:szCs w:val="24"/>
        </w:rPr>
        <w:t xml:space="preserve">. The cases are authority for the </w:t>
      </w:r>
      <w:r w:rsidR="00932B4A">
        <w:rPr>
          <w:rFonts w:ascii="Times New Roman" w:hAnsi="Times New Roman" w:cs="Times New Roman"/>
          <w:sz w:val="24"/>
          <w:szCs w:val="24"/>
        </w:rPr>
        <w:t>pro</w:t>
      </w:r>
      <w:r w:rsidR="004B4ACF">
        <w:rPr>
          <w:rFonts w:ascii="Times New Roman" w:hAnsi="Times New Roman" w:cs="Times New Roman"/>
          <w:sz w:val="24"/>
          <w:szCs w:val="24"/>
        </w:rPr>
        <w:t xml:space="preserve">position that </w:t>
      </w:r>
      <w:r w:rsidR="007A4F15" w:rsidRPr="002F2232">
        <w:rPr>
          <w:rFonts w:ascii="Times New Roman" w:hAnsi="Times New Roman" w:cs="Times New Roman"/>
          <w:sz w:val="24"/>
          <w:szCs w:val="24"/>
          <w:lang w:eastAsia="en-ZW"/>
        </w:rPr>
        <w:t xml:space="preserve">in determining the sentence </w:t>
      </w:r>
      <w:r w:rsidR="000E7610">
        <w:rPr>
          <w:rFonts w:ascii="Times New Roman" w:hAnsi="Times New Roman" w:cs="Times New Roman"/>
          <w:sz w:val="24"/>
          <w:szCs w:val="24"/>
          <w:lang w:eastAsia="en-ZW"/>
        </w:rPr>
        <w:t xml:space="preserve">to be </w:t>
      </w:r>
      <w:r w:rsidR="007A4F15" w:rsidRPr="002F2232">
        <w:rPr>
          <w:rFonts w:ascii="Times New Roman" w:hAnsi="Times New Roman" w:cs="Times New Roman"/>
          <w:sz w:val="24"/>
          <w:szCs w:val="24"/>
          <w:lang w:eastAsia="en-ZW"/>
        </w:rPr>
        <w:t xml:space="preserve">imposed </w:t>
      </w:r>
      <w:r w:rsidR="00332D23">
        <w:rPr>
          <w:rFonts w:ascii="Times New Roman" w:hAnsi="Times New Roman" w:cs="Times New Roman"/>
          <w:sz w:val="24"/>
          <w:szCs w:val="24"/>
          <w:lang w:eastAsia="en-ZW"/>
        </w:rPr>
        <w:t xml:space="preserve">on the offender in a case of culpable homicide arising </w:t>
      </w:r>
      <w:r w:rsidR="00332D23">
        <w:rPr>
          <w:rFonts w:ascii="Times New Roman" w:hAnsi="Times New Roman" w:cs="Times New Roman"/>
          <w:sz w:val="24"/>
          <w:szCs w:val="24"/>
          <w:lang w:eastAsia="en-ZW"/>
        </w:rPr>
        <w:lastRenderedPageBreak/>
        <w:t>from a road traffic accident</w:t>
      </w:r>
      <w:r w:rsidR="007A4F15" w:rsidRPr="002F2232">
        <w:rPr>
          <w:rFonts w:ascii="Times New Roman" w:hAnsi="Times New Roman" w:cs="Times New Roman"/>
          <w:sz w:val="24"/>
          <w:szCs w:val="24"/>
          <w:lang w:eastAsia="en-ZW"/>
        </w:rPr>
        <w:t xml:space="preserve">, </w:t>
      </w:r>
      <w:r w:rsidR="00332D23">
        <w:rPr>
          <w:rFonts w:ascii="Times New Roman" w:hAnsi="Times New Roman" w:cs="Times New Roman"/>
          <w:sz w:val="24"/>
          <w:szCs w:val="24"/>
          <w:lang w:eastAsia="en-ZW"/>
        </w:rPr>
        <w:t xml:space="preserve">the sentencing court </w:t>
      </w:r>
      <w:r w:rsidR="007A4F15" w:rsidRPr="002F2232">
        <w:rPr>
          <w:rFonts w:ascii="Times New Roman" w:hAnsi="Times New Roman" w:cs="Times New Roman"/>
          <w:sz w:val="24"/>
          <w:szCs w:val="24"/>
          <w:lang w:eastAsia="en-ZW"/>
        </w:rPr>
        <w:t xml:space="preserve">must begin by recognising </w:t>
      </w:r>
      <w:r w:rsidR="00692AF1" w:rsidRPr="002F2232">
        <w:rPr>
          <w:rFonts w:ascii="Times New Roman" w:hAnsi="Times New Roman" w:cs="Times New Roman"/>
          <w:sz w:val="24"/>
          <w:szCs w:val="24"/>
          <w:lang w:eastAsia="en-ZW"/>
        </w:rPr>
        <w:t xml:space="preserve">the </w:t>
      </w:r>
      <w:r w:rsidR="00332D23">
        <w:rPr>
          <w:rFonts w:ascii="Times New Roman" w:hAnsi="Times New Roman" w:cs="Times New Roman"/>
          <w:sz w:val="24"/>
          <w:szCs w:val="24"/>
          <w:lang w:eastAsia="en-ZW"/>
        </w:rPr>
        <w:t xml:space="preserve">degree of the offender’s </w:t>
      </w:r>
      <w:r w:rsidR="00692AF1" w:rsidRPr="002F2232">
        <w:rPr>
          <w:rFonts w:ascii="Times New Roman" w:hAnsi="Times New Roman" w:cs="Times New Roman"/>
          <w:sz w:val="24"/>
          <w:szCs w:val="24"/>
          <w:lang w:eastAsia="en-ZW"/>
        </w:rPr>
        <w:t>culpability</w:t>
      </w:r>
      <w:r w:rsidR="007A4F15" w:rsidRPr="002F2232">
        <w:rPr>
          <w:rFonts w:ascii="Times New Roman" w:hAnsi="Times New Roman" w:cs="Times New Roman"/>
          <w:sz w:val="24"/>
          <w:szCs w:val="24"/>
        </w:rPr>
        <w:t xml:space="preserve">. </w:t>
      </w:r>
      <w:r w:rsidR="0025438C" w:rsidRPr="002F2232">
        <w:rPr>
          <w:rFonts w:ascii="Times New Roman" w:hAnsi="Times New Roman" w:cs="Times New Roman"/>
          <w:snapToGrid w:val="0"/>
          <w:sz w:val="24"/>
          <w:szCs w:val="24"/>
        </w:rPr>
        <w:t>Negligence</w:t>
      </w:r>
      <w:r w:rsidR="006621ED" w:rsidRPr="002F2232">
        <w:rPr>
          <w:rFonts w:ascii="Times New Roman" w:hAnsi="Times New Roman" w:cs="Times New Roman"/>
          <w:snapToGrid w:val="0"/>
          <w:sz w:val="24"/>
          <w:szCs w:val="24"/>
        </w:rPr>
        <w:t xml:space="preserve"> can be ordinary or gr</w:t>
      </w:r>
      <w:r w:rsidR="00692AF1" w:rsidRPr="002F2232">
        <w:rPr>
          <w:rFonts w:ascii="Times New Roman" w:hAnsi="Times New Roman" w:cs="Times New Roman"/>
          <w:snapToGrid w:val="0"/>
          <w:sz w:val="24"/>
          <w:szCs w:val="24"/>
        </w:rPr>
        <w:t>oss negligence and recklessness</w:t>
      </w:r>
      <w:r w:rsidR="006621ED" w:rsidRPr="002F2232">
        <w:rPr>
          <w:rFonts w:ascii="Times New Roman" w:hAnsi="Times New Roman" w:cs="Times New Roman"/>
          <w:snapToGrid w:val="0"/>
          <w:sz w:val="24"/>
          <w:szCs w:val="24"/>
        </w:rPr>
        <w:t xml:space="preserve">.  </w:t>
      </w:r>
      <w:r w:rsidR="00332D23" w:rsidRPr="002F2232">
        <w:rPr>
          <w:rFonts w:ascii="Times New Roman" w:hAnsi="Times New Roman" w:cs="Times New Roman"/>
          <w:sz w:val="24"/>
          <w:szCs w:val="24"/>
        </w:rPr>
        <w:t xml:space="preserve">In </w:t>
      </w:r>
      <w:r w:rsidR="00332D23" w:rsidRPr="002F2232">
        <w:rPr>
          <w:rFonts w:ascii="Times New Roman" w:hAnsi="Times New Roman" w:cs="Times New Roman"/>
          <w:i/>
          <w:sz w:val="24"/>
          <w:szCs w:val="24"/>
        </w:rPr>
        <w:t xml:space="preserve">S </w:t>
      </w:r>
      <w:r w:rsidR="00332D23" w:rsidRPr="002F2232">
        <w:rPr>
          <w:rFonts w:ascii="Times New Roman" w:hAnsi="Times New Roman" w:cs="Times New Roman"/>
          <w:sz w:val="24"/>
          <w:szCs w:val="24"/>
        </w:rPr>
        <w:t>v</w:t>
      </w:r>
      <w:r w:rsidR="00332D23" w:rsidRPr="002F2232">
        <w:rPr>
          <w:rFonts w:ascii="Times New Roman" w:hAnsi="Times New Roman" w:cs="Times New Roman"/>
          <w:i/>
          <w:sz w:val="24"/>
          <w:szCs w:val="24"/>
        </w:rPr>
        <w:t xml:space="preserve"> Chigwagwa</w:t>
      </w:r>
      <w:r w:rsidR="00332D23" w:rsidRPr="002F2232">
        <w:rPr>
          <w:rFonts w:ascii="Times New Roman" w:hAnsi="Times New Roman" w:cs="Times New Roman"/>
          <w:sz w:val="24"/>
          <w:szCs w:val="24"/>
        </w:rPr>
        <w:t xml:space="preserve"> HH 234-21, the court </w:t>
      </w:r>
      <w:r w:rsidR="00332D23">
        <w:rPr>
          <w:rFonts w:ascii="Times New Roman" w:hAnsi="Times New Roman" w:cs="Times New Roman"/>
          <w:sz w:val="24"/>
          <w:szCs w:val="24"/>
        </w:rPr>
        <w:t>stated as follows: with regards to t</w:t>
      </w:r>
      <w:r w:rsidR="00332D23" w:rsidRPr="002F2232">
        <w:rPr>
          <w:rFonts w:ascii="Times New Roman" w:hAnsi="Times New Roman" w:cs="Times New Roman"/>
          <w:sz w:val="24"/>
          <w:szCs w:val="24"/>
        </w:rPr>
        <w:t>he different categories of negligence in</w:t>
      </w:r>
      <w:r w:rsidR="00332D23">
        <w:rPr>
          <w:rFonts w:ascii="Times New Roman" w:hAnsi="Times New Roman" w:cs="Times New Roman"/>
          <w:sz w:val="24"/>
          <w:szCs w:val="24"/>
        </w:rPr>
        <w:t xml:space="preserve"> cases of</w:t>
      </w:r>
      <w:r w:rsidR="00332D23" w:rsidRPr="002F2232">
        <w:rPr>
          <w:rFonts w:ascii="Times New Roman" w:hAnsi="Times New Roman" w:cs="Times New Roman"/>
          <w:sz w:val="24"/>
          <w:szCs w:val="24"/>
        </w:rPr>
        <w:t xml:space="preserve"> culpable homicide committed in term s of s 49 of the Code: </w:t>
      </w:r>
    </w:p>
    <w:p w14:paraId="749D665B" w14:textId="77777777" w:rsidR="00332D23" w:rsidRPr="00332D23" w:rsidRDefault="00332D23" w:rsidP="00332D23">
      <w:pPr>
        <w:pStyle w:val="lrnormal"/>
        <w:spacing w:after="0" w:line="240" w:lineRule="auto"/>
        <w:ind w:left="425" w:right="0"/>
        <w:rPr>
          <w:szCs w:val="22"/>
          <w:lang w:val="en-ZW"/>
        </w:rPr>
      </w:pPr>
      <w:r w:rsidRPr="00332D23">
        <w:rPr>
          <w:szCs w:val="22"/>
          <w:lang w:val="en-ZW"/>
        </w:rPr>
        <w:t xml:space="preserve">“It occurs to me that over and above this, the accused’s degree of negligence is also an important factor which should be considered by the court when imposing the main punishment on the accused under s 49 (a) of the Criminal Law (Codification and Reform) Act. This factor could be either mitigatory or aggravatory. To illustrate this, if the degree of negligence is ordinary, the punishment or sentence should be lenient. If it is gross, the punishment or sentence should be stiff. If the accident was due to recklessness, the punishment or sentence should be stiffer. With ordinary negligence, the accused can be sentenced to a fine or community service, but with gross negligence or reckless driving, the accused can be sentenced to effective imprisonment.” </w:t>
      </w:r>
    </w:p>
    <w:p w14:paraId="64C1B605" w14:textId="77777777" w:rsidR="00332D23" w:rsidRDefault="00332D23" w:rsidP="00932B4A">
      <w:pPr>
        <w:spacing w:after="0" w:line="240" w:lineRule="auto"/>
        <w:ind w:left="0" w:right="0" w:firstLine="661"/>
        <w:jc w:val="both"/>
        <w:rPr>
          <w:rFonts w:ascii="Times New Roman" w:hAnsi="Times New Roman" w:cs="Times New Roman"/>
          <w:snapToGrid w:val="0"/>
          <w:sz w:val="24"/>
          <w:szCs w:val="24"/>
        </w:rPr>
      </w:pPr>
    </w:p>
    <w:p w14:paraId="00FB8372" w14:textId="7661BDFF" w:rsidR="006621ED" w:rsidRPr="002F2232" w:rsidRDefault="006621ED" w:rsidP="00332D23">
      <w:pPr>
        <w:spacing w:after="0" w:line="360" w:lineRule="auto"/>
        <w:ind w:left="0" w:right="0" w:firstLine="661"/>
        <w:jc w:val="both"/>
        <w:rPr>
          <w:rFonts w:ascii="Times New Roman" w:hAnsi="Times New Roman" w:cs="Times New Roman"/>
          <w:sz w:val="24"/>
          <w:szCs w:val="24"/>
        </w:rPr>
      </w:pPr>
      <w:r w:rsidRPr="002F2232">
        <w:rPr>
          <w:rFonts w:ascii="Times New Roman" w:hAnsi="Times New Roman" w:cs="Times New Roman"/>
          <w:snapToGrid w:val="0"/>
          <w:sz w:val="24"/>
          <w:szCs w:val="24"/>
        </w:rPr>
        <w:t xml:space="preserve">Gross negligence </w:t>
      </w:r>
      <w:r w:rsidR="00332D23">
        <w:rPr>
          <w:rFonts w:ascii="Times New Roman" w:hAnsi="Times New Roman" w:cs="Times New Roman"/>
          <w:snapToGrid w:val="0"/>
          <w:sz w:val="24"/>
          <w:szCs w:val="24"/>
        </w:rPr>
        <w:t>was</w:t>
      </w:r>
      <w:r w:rsidRPr="002F2232">
        <w:rPr>
          <w:rFonts w:ascii="Times New Roman" w:hAnsi="Times New Roman" w:cs="Times New Roman"/>
          <w:snapToGrid w:val="0"/>
          <w:sz w:val="24"/>
          <w:szCs w:val="24"/>
        </w:rPr>
        <w:t xml:space="preserve"> defined in </w:t>
      </w:r>
      <w:r w:rsidRPr="002F2232">
        <w:rPr>
          <w:rFonts w:ascii="Times New Roman" w:hAnsi="Times New Roman" w:cs="Times New Roman"/>
          <w:i/>
          <w:snapToGrid w:val="0"/>
          <w:sz w:val="24"/>
          <w:szCs w:val="24"/>
        </w:rPr>
        <w:t xml:space="preserve">S </w:t>
      </w:r>
      <w:r w:rsidRPr="002F2232">
        <w:rPr>
          <w:rFonts w:ascii="Times New Roman" w:hAnsi="Times New Roman" w:cs="Times New Roman"/>
          <w:snapToGrid w:val="0"/>
          <w:sz w:val="24"/>
          <w:szCs w:val="24"/>
        </w:rPr>
        <w:t>v</w:t>
      </w:r>
      <w:r w:rsidRPr="002F2232">
        <w:rPr>
          <w:rFonts w:ascii="Times New Roman" w:hAnsi="Times New Roman" w:cs="Times New Roman"/>
          <w:i/>
          <w:snapToGrid w:val="0"/>
          <w:sz w:val="24"/>
          <w:szCs w:val="24"/>
        </w:rPr>
        <w:t xml:space="preserve"> Zembe</w:t>
      </w:r>
      <w:r w:rsidR="00692AF1" w:rsidRPr="002F2232">
        <w:rPr>
          <w:rFonts w:ascii="Times New Roman" w:hAnsi="Times New Roman" w:cs="Times New Roman"/>
          <w:snapToGrid w:val="0"/>
          <w:sz w:val="24"/>
          <w:szCs w:val="24"/>
        </w:rPr>
        <w:t xml:space="preserve"> HH252/15 as a</w:t>
      </w:r>
      <w:r w:rsidRPr="002F2232">
        <w:rPr>
          <w:rFonts w:ascii="Times New Roman" w:hAnsi="Times New Roman" w:cs="Times New Roman"/>
          <w:snapToGrid w:val="0"/>
          <w:sz w:val="24"/>
          <w:szCs w:val="24"/>
        </w:rPr>
        <w:t xml:space="preserve">, </w:t>
      </w:r>
      <w:r w:rsidRPr="00332D23">
        <w:rPr>
          <w:rFonts w:ascii="Times New Roman" w:hAnsi="Times New Roman" w:cs="Times New Roman"/>
          <w:snapToGrid w:val="0"/>
        </w:rPr>
        <w:t>“</w:t>
      </w:r>
      <w:r w:rsidRPr="00932B4A">
        <w:rPr>
          <w:rFonts w:ascii="Times New Roman" w:hAnsi="Times New Roman" w:cs="Times New Roman"/>
          <w:snapToGrid w:val="0"/>
          <w:sz w:val="24"/>
          <w:szCs w:val="24"/>
        </w:rPr>
        <w:t xml:space="preserve">serious or aggravated form of ordinary negligence of a high degree”. See also </w:t>
      </w:r>
      <w:r w:rsidRPr="00932B4A">
        <w:rPr>
          <w:rFonts w:ascii="Times New Roman" w:hAnsi="Times New Roman" w:cs="Times New Roman"/>
          <w:i/>
          <w:snapToGrid w:val="0"/>
          <w:sz w:val="24"/>
          <w:szCs w:val="24"/>
        </w:rPr>
        <w:t xml:space="preserve">S </w:t>
      </w:r>
      <w:r w:rsidRPr="00932B4A">
        <w:rPr>
          <w:rFonts w:ascii="Times New Roman" w:hAnsi="Times New Roman" w:cs="Times New Roman"/>
          <w:snapToGrid w:val="0"/>
          <w:sz w:val="24"/>
          <w:szCs w:val="24"/>
        </w:rPr>
        <w:t>v</w:t>
      </w:r>
      <w:r w:rsidRPr="00932B4A">
        <w:rPr>
          <w:rFonts w:ascii="Times New Roman" w:hAnsi="Times New Roman" w:cs="Times New Roman"/>
          <w:i/>
          <w:snapToGrid w:val="0"/>
          <w:sz w:val="24"/>
          <w:szCs w:val="24"/>
        </w:rPr>
        <w:t xml:space="preserve"> Smith &amp; Ors</w:t>
      </w:r>
      <w:r w:rsidRPr="00932B4A">
        <w:rPr>
          <w:rFonts w:ascii="Times New Roman" w:hAnsi="Times New Roman" w:cs="Times New Roman"/>
          <w:snapToGrid w:val="0"/>
          <w:sz w:val="24"/>
          <w:szCs w:val="24"/>
        </w:rPr>
        <w:t xml:space="preserve"> 1973(3) SA. Ordinary n</w:t>
      </w:r>
      <w:r w:rsidR="0025438C" w:rsidRPr="00932B4A">
        <w:rPr>
          <w:rFonts w:ascii="Times New Roman" w:hAnsi="Times New Roman" w:cs="Times New Roman"/>
          <w:snapToGrid w:val="0"/>
          <w:sz w:val="24"/>
          <w:szCs w:val="24"/>
        </w:rPr>
        <w:t xml:space="preserve">egligence on the other hand is </w:t>
      </w:r>
      <w:r w:rsidRPr="00932B4A">
        <w:rPr>
          <w:rFonts w:ascii="Times New Roman" w:hAnsi="Times New Roman" w:cs="Times New Roman"/>
          <w:snapToGrid w:val="0"/>
          <w:sz w:val="24"/>
          <w:szCs w:val="24"/>
        </w:rPr>
        <w:t xml:space="preserve">a failure to meet </w:t>
      </w:r>
      <w:r w:rsidR="00423104">
        <w:rPr>
          <w:rFonts w:ascii="Times New Roman" w:hAnsi="Times New Roman" w:cs="Times New Roman"/>
          <w:snapToGrid w:val="0"/>
          <w:sz w:val="24"/>
          <w:szCs w:val="24"/>
        </w:rPr>
        <w:t>the</w:t>
      </w:r>
      <w:r w:rsidR="00932B4A" w:rsidRPr="00932B4A">
        <w:rPr>
          <w:rFonts w:ascii="Times New Roman" w:hAnsi="Times New Roman" w:cs="Times New Roman"/>
          <w:snapToGrid w:val="0"/>
          <w:sz w:val="24"/>
          <w:szCs w:val="24"/>
        </w:rPr>
        <w:t xml:space="preserve"> </w:t>
      </w:r>
      <w:r w:rsidRPr="00932B4A">
        <w:rPr>
          <w:rFonts w:ascii="Times New Roman" w:hAnsi="Times New Roman" w:cs="Times New Roman"/>
          <w:snapToGrid w:val="0"/>
          <w:sz w:val="24"/>
          <w:szCs w:val="24"/>
        </w:rPr>
        <w:t xml:space="preserve">ordinary standard </w:t>
      </w:r>
      <w:r w:rsidR="0025438C" w:rsidRPr="00932B4A">
        <w:rPr>
          <w:rFonts w:ascii="Times New Roman" w:hAnsi="Times New Roman" w:cs="Times New Roman"/>
          <w:snapToGrid w:val="0"/>
          <w:sz w:val="24"/>
          <w:szCs w:val="24"/>
        </w:rPr>
        <w:t xml:space="preserve">of </w:t>
      </w:r>
      <w:r w:rsidRPr="00932B4A">
        <w:rPr>
          <w:rFonts w:ascii="Times New Roman" w:hAnsi="Times New Roman" w:cs="Times New Roman"/>
          <w:snapToGrid w:val="0"/>
          <w:sz w:val="24"/>
          <w:szCs w:val="24"/>
        </w:rPr>
        <w:t xml:space="preserve">care. </w:t>
      </w:r>
      <w:r w:rsidRPr="00932B4A">
        <w:rPr>
          <w:rFonts w:ascii="Times New Roman" w:hAnsi="Times New Roman" w:cs="Times New Roman"/>
          <w:sz w:val="24"/>
          <w:szCs w:val="24"/>
          <w:lang w:eastAsia="en-ZW"/>
        </w:rPr>
        <w:t>Where</w:t>
      </w:r>
      <w:r w:rsidRPr="002F2232">
        <w:rPr>
          <w:rFonts w:ascii="Times New Roman" w:hAnsi="Times New Roman" w:cs="Times New Roman"/>
          <w:sz w:val="24"/>
          <w:szCs w:val="24"/>
          <w:lang w:eastAsia="en-ZW"/>
        </w:rPr>
        <w:t xml:space="preserve"> the </w:t>
      </w:r>
      <w:r w:rsidR="0025438C" w:rsidRPr="002F2232">
        <w:rPr>
          <w:rFonts w:ascii="Times New Roman" w:hAnsi="Times New Roman" w:cs="Times New Roman"/>
          <w:sz w:val="24"/>
          <w:szCs w:val="24"/>
          <w:lang w:eastAsia="en-ZW"/>
        </w:rPr>
        <w:t xml:space="preserve">conduct of the accused lies at </w:t>
      </w:r>
      <w:r w:rsidRPr="002F2232">
        <w:rPr>
          <w:rFonts w:ascii="Times New Roman" w:hAnsi="Times New Roman" w:cs="Times New Roman"/>
          <w:sz w:val="24"/>
          <w:szCs w:val="24"/>
          <w:lang w:eastAsia="en-ZW"/>
        </w:rPr>
        <w:t>the lower e</w:t>
      </w:r>
      <w:r w:rsidR="00692AF1" w:rsidRPr="002F2232">
        <w:rPr>
          <w:rFonts w:ascii="Times New Roman" w:hAnsi="Times New Roman" w:cs="Times New Roman"/>
          <w:sz w:val="24"/>
          <w:szCs w:val="24"/>
          <w:lang w:eastAsia="en-ZW"/>
        </w:rPr>
        <w:t>nd of the negligence spectrum, a fine is appropriate</w:t>
      </w:r>
      <w:r w:rsidR="00235D92" w:rsidRPr="002F2232">
        <w:rPr>
          <w:rFonts w:ascii="Times New Roman" w:hAnsi="Times New Roman" w:cs="Times New Roman"/>
          <w:sz w:val="24"/>
          <w:szCs w:val="24"/>
          <w:lang w:eastAsia="en-ZW"/>
        </w:rPr>
        <w:t xml:space="preserve"> with imprisonment being reserved for the most serious cases.</w:t>
      </w:r>
      <w:r w:rsidR="00692AF1" w:rsidRPr="002F2232">
        <w:rPr>
          <w:rFonts w:ascii="Times New Roman" w:hAnsi="Times New Roman" w:cs="Times New Roman"/>
          <w:sz w:val="24"/>
          <w:szCs w:val="24"/>
          <w:lang w:eastAsia="en-ZW"/>
        </w:rPr>
        <w:t xml:space="preserve"> </w:t>
      </w:r>
    </w:p>
    <w:p w14:paraId="040D1D1F" w14:textId="3E1904DF" w:rsidR="00A11162" w:rsidRPr="002F2232" w:rsidRDefault="00332D23" w:rsidP="00335616">
      <w:pPr>
        <w:spacing w:after="0" w:line="360" w:lineRule="auto"/>
        <w:ind w:left="0" w:right="0" w:firstLine="661"/>
        <w:jc w:val="both"/>
        <w:rPr>
          <w:rFonts w:ascii="Times New Roman" w:hAnsi="Times New Roman" w:cs="Times New Roman"/>
          <w:sz w:val="24"/>
          <w:szCs w:val="24"/>
        </w:rPr>
      </w:pPr>
      <w:r>
        <w:rPr>
          <w:rFonts w:ascii="Times New Roman" w:hAnsi="Times New Roman" w:cs="Times New Roman"/>
          <w:sz w:val="24"/>
          <w:szCs w:val="24"/>
          <w:lang w:val="en-US" w:eastAsia="en-ZW"/>
        </w:rPr>
        <w:t xml:space="preserve">In this case the trial court fell into error in assessing the accused person’s degree of negligence. </w:t>
      </w:r>
      <w:r w:rsidR="00335616" w:rsidRPr="002F2232">
        <w:rPr>
          <w:rFonts w:ascii="Times New Roman" w:hAnsi="Times New Roman" w:cs="Times New Roman"/>
          <w:sz w:val="24"/>
          <w:szCs w:val="24"/>
        </w:rPr>
        <w:t xml:space="preserve">Whilst the trial court was alive to the requirement to assess the degree of negligence of the offence, it did not do a thorough job of it. </w:t>
      </w:r>
      <w:r w:rsidR="00335616" w:rsidRPr="002F2232">
        <w:rPr>
          <w:rFonts w:ascii="Times New Roman" w:hAnsi="Times New Roman" w:cs="Times New Roman"/>
          <w:snapToGrid w:val="0"/>
          <w:sz w:val="24"/>
          <w:szCs w:val="24"/>
        </w:rPr>
        <w:t xml:space="preserve">  </w:t>
      </w:r>
      <w:r w:rsidR="006621ED" w:rsidRPr="002F2232">
        <w:rPr>
          <w:rFonts w:ascii="Times New Roman" w:hAnsi="Times New Roman" w:cs="Times New Roman"/>
          <w:sz w:val="24"/>
          <w:szCs w:val="24"/>
          <w:lang w:val="en-US" w:eastAsia="en-ZW"/>
        </w:rPr>
        <w:t xml:space="preserve">Whilst driving without a license is not an act of negligence, driving a vehicle without a </w:t>
      </w:r>
      <w:r w:rsidR="001D3AEE">
        <w:rPr>
          <w:rFonts w:ascii="Times New Roman" w:hAnsi="Times New Roman" w:cs="Times New Roman"/>
          <w:sz w:val="24"/>
          <w:szCs w:val="24"/>
          <w:lang w:val="en-US" w:eastAsia="en-ZW"/>
        </w:rPr>
        <w:t xml:space="preserve">valid driver’s </w:t>
      </w:r>
      <w:r w:rsidR="006621ED" w:rsidRPr="002F2232">
        <w:rPr>
          <w:rFonts w:ascii="Times New Roman" w:hAnsi="Times New Roman" w:cs="Times New Roman"/>
          <w:sz w:val="24"/>
          <w:szCs w:val="24"/>
          <w:lang w:val="en-US" w:eastAsia="en-ZW"/>
        </w:rPr>
        <w:t>licen</w:t>
      </w:r>
      <w:r w:rsidR="001D3AEE">
        <w:rPr>
          <w:rFonts w:ascii="Times New Roman" w:hAnsi="Times New Roman" w:cs="Times New Roman"/>
          <w:sz w:val="24"/>
          <w:szCs w:val="24"/>
          <w:lang w:val="en-US" w:eastAsia="en-ZW"/>
        </w:rPr>
        <w:t>c</w:t>
      </w:r>
      <w:r w:rsidR="006621ED" w:rsidRPr="002F2232">
        <w:rPr>
          <w:rFonts w:ascii="Times New Roman" w:hAnsi="Times New Roman" w:cs="Times New Roman"/>
          <w:sz w:val="24"/>
          <w:szCs w:val="24"/>
          <w:lang w:val="en-US" w:eastAsia="en-ZW"/>
        </w:rPr>
        <w:t xml:space="preserve">e </w:t>
      </w:r>
      <w:r w:rsidR="00DE2F75" w:rsidRPr="002F2232">
        <w:rPr>
          <w:rFonts w:ascii="Times New Roman" w:hAnsi="Times New Roman" w:cs="Times New Roman"/>
          <w:sz w:val="24"/>
          <w:szCs w:val="24"/>
          <w:lang w:val="en-US" w:eastAsia="en-ZW"/>
        </w:rPr>
        <w:t xml:space="preserve">has a bearing on the </w:t>
      </w:r>
      <w:r w:rsidR="006621ED" w:rsidRPr="002F2232">
        <w:rPr>
          <w:rFonts w:ascii="Times New Roman" w:hAnsi="Times New Roman" w:cs="Times New Roman"/>
          <w:sz w:val="24"/>
          <w:szCs w:val="24"/>
          <w:lang w:val="en-US" w:eastAsia="en-ZW"/>
        </w:rPr>
        <w:t>degree of negligence where</w:t>
      </w:r>
      <w:r w:rsidR="00DE2F75" w:rsidRPr="002F2232">
        <w:rPr>
          <w:rFonts w:ascii="Times New Roman" w:hAnsi="Times New Roman" w:cs="Times New Roman"/>
          <w:sz w:val="24"/>
          <w:szCs w:val="24"/>
          <w:lang w:val="en-US" w:eastAsia="en-ZW"/>
        </w:rPr>
        <w:t xml:space="preserve"> an offender drives without a </w:t>
      </w:r>
      <w:r w:rsidR="00C93451" w:rsidRPr="002F2232">
        <w:rPr>
          <w:rFonts w:ascii="Times New Roman" w:hAnsi="Times New Roman" w:cs="Times New Roman"/>
          <w:sz w:val="24"/>
          <w:szCs w:val="24"/>
          <w:lang w:val="en-US" w:eastAsia="en-ZW"/>
        </w:rPr>
        <w:t>license</w:t>
      </w:r>
      <w:r w:rsidR="00DE2F75" w:rsidRPr="002F2232">
        <w:rPr>
          <w:rFonts w:ascii="Times New Roman" w:hAnsi="Times New Roman" w:cs="Times New Roman"/>
          <w:sz w:val="24"/>
          <w:szCs w:val="24"/>
          <w:lang w:val="en-US" w:eastAsia="en-ZW"/>
        </w:rPr>
        <w:t xml:space="preserve"> and </w:t>
      </w:r>
      <w:r w:rsidR="006621ED" w:rsidRPr="002F2232">
        <w:rPr>
          <w:rFonts w:ascii="Times New Roman" w:hAnsi="Times New Roman" w:cs="Times New Roman"/>
          <w:sz w:val="24"/>
          <w:szCs w:val="24"/>
          <w:lang w:val="en-US" w:eastAsia="en-ZW"/>
        </w:rPr>
        <w:t>causes an accident</w:t>
      </w:r>
      <w:r w:rsidR="001D3AEE">
        <w:rPr>
          <w:rFonts w:ascii="Times New Roman" w:hAnsi="Times New Roman" w:cs="Times New Roman"/>
          <w:sz w:val="24"/>
          <w:szCs w:val="24"/>
          <w:lang w:val="en-US" w:eastAsia="en-ZW"/>
        </w:rPr>
        <w:t xml:space="preserve"> due to that lack of skill</w:t>
      </w:r>
      <w:r w:rsidR="006621ED" w:rsidRPr="002F2232">
        <w:rPr>
          <w:rFonts w:ascii="Times New Roman" w:hAnsi="Times New Roman" w:cs="Times New Roman"/>
          <w:sz w:val="24"/>
          <w:szCs w:val="24"/>
          <w:lang w:val="en-US" w:eastAsia="en-ZW"/>
        </w:rPr>
        <w:t>,</w:t>
      </w:r>
      <w:r w:rsidR="006621ED" w:rsidRPr="002F2232">
        <w:rPr>
          <w:rFonts w:ascii="Times New Roman" w:hAnsi="Times New Roman" w:cs="Times New Roman"/>
          <w:sz w:val="24"/>
          <w:szCs w:val="24"/>
        </w:rPr>
        <w:t xml:space="preserve"> see </w:t>
      </w:r>
      <w:r w:rsidR="006621ED" w:rsidRPr="002F2232">
        <w:rPr>
          <w:rFonts w:ascii="Times New Roman" w:hAnsi="Times New Roman" w:cs="Times New Roman"/>
          <w:i/>
          <w:iCs/>
          <w:sz w:val="24"/>
          <w:szCs w:val="24"/>
        </w:rPr>
        <w:t xml:space="preserve">S </w:t>
      </w:r>
      <w:r w:rsidR="006621ED" w:rsidRPr="002F2232">
        <w:rPr>
          <w:rFonts w:ascii="Times New Roman" w:hAnsi="Times New Roman" w:cs="Times New Roman"/>
          <w:iCs/>
          <w:sz w:val="24"/>
          <w:szCs w:val="24"/>
        </w:rPr>
        <w:t>v</w:t>
      </w:r>
      <w:r w:rsidR="006621ED" w:rsidRPr="002F2232">
        <w:rPr>
          <w:rFonts w:ascii="Times New Roman" w:hAnsi="Times New Roman" w:cs="Times New Roman"/>
          <w:i/>
          <w:iCs/>
          <w:sz w:val="24"/>
          <w:szCs w:val="24"/>
        </w:rPr>
        <w:t xml:space="preserve"> Kamuchepa</w:t>
      </w:r>
      <w:r w:rsidR="006319F1" w:rsidRPr="002F2232">
        <w:rPr>
          <w:rFonts w:ascii="Times New Roman" w:hAnsi="Times New Roman" w:cs="Times New Roman"/>
          <w:sz w:val="24"/>
          <w:szCs w:val="24"/>
        </w:rPr>
        <w:t xml:space="preserve"> HMA23/18.</w:t>
      </w:r>
      <w:r w:rsidR="00335616">
        <w:rPr>
          <w:rFonts w:ascii="Times New Roman" w:hAnsi="Times New Roman" w:cs="Times New Roman"/>
          <w:sz w:val="24"/>
          <w:szCs w:val="24"/>
        </w:rPr>
        <w:t xml:space="preserve"> It is a factor which should be </w:t>
      </w:r>
      <w:r w:rsidR="00335616" w:rsidRPr="002F2232">
        <w:rPr>
          <w:rFonts w:ascii="Times New Roman" w:hAnsi="Times New Roman" w:cs="Times New Roman"/>
          <w:sz w:val="24"/>
          <w:szCs w:val="24"/>
          <w:lang w:val="en-US" w:eastAsia="en-ZW"/>
        </w:rPr>
        <w:t>con</w:t>
      </w:r>
      <w:r w:rsidR="003E2045">
        <w:rPr>
          <w:rFonts w:ascii="Times New Roman" w:hAnsi="Times New Roman" w:cs="Times New Roman"/>
          <w:sz w:val="24"/>
          <w:szCs w:val="24"/>
          <w:lang w:val="en-US" w:eastAsia="en-ZW"/>
        </w:rPr>
        <w:t>s</w:t>
      </w:r>
      <w:r w:rsidR="006003D8">
        <w:rPr>
          <w:rFonts w:ascii="Times New Roman" w:hAnsi="Times New Roman" w:cs="Times New Roman"/>
          <w:sz w:val="24"/>
          <w:szCs w:val="24"/>
          <w:lang w:val="en-US" w:eastAsia="en-ZW"/>
        </w:rPr>
        <w:t>idered alongside other factors, i</w:t>
      </w:r>
      <w:r w:rsidR="00335616">
        <w:rPr>
          <w:rFonts w:ascii="Times New Roman" w:hAnsi="Times New Roman" w:cs="Times New Roman"/>
          <w:sz w:val="24"/>
          <w:szCs w:val="24"/>
          <w:lang w:val="en-US" w:eastAsia="en-ZW"/>
        </w:rPr>
        <w:t xml:space="preserve">n this case, the accused person’s lack of skill was exacerbated by the fact that he drove at an excessive speed in the circumstances and could not keep his vehicle under proper control. </w:t>
      </w:r>
      <w:r w:rsidR="00E7096C">
        <w:rPr>
          <w:rFonts w:ascii="Times New Roman" w:hAnsi="Times New Roman" w:cs="Times New Roman"/>
          <w:sz w:val="24"/>
          <w:szCs w:val="24"/>
          <w:lang w:val="en-US" w:eastAsia="en-ZW"/>
        </w:rPr>
        <w:t>In addition,</w:t>
      </w:r>
      <w:r w:rsidR="00335616">
        <w:rPr>
          <w:rFonts w:ascii="Times New Roman" w:hAnsi="Times New Roman" w:cs="Times New Roman"/>
          <w:sz w:val="24"/>
          <w:szCs w:val="24"/>
          <w:lang w:val="en-US" w:eastAsia="en-ZW"/>
        </w:rPr>
        <w:t xml:space="preserve"> failed to keep a proper look.</w:t>
      </w:r>
      <w:r w:rsidR="006621ED" w:rsidRPr="002F2232">
        <w:rPr>
          <w:rFonts w:ascii="Times New Roman" w:hAnsi="Times New Roman" w:cs="Times New Roman"/>
          <w:sz w:val="24"/>
          <w:szCs w:val="24"/>
          <w:lang w:val="en-US" w:eastAsia="en-ZW"/>
        </w:rPr>
        <w:t xml:space="preserve"> </w:t>
      </w:r>
      <w:r w:rsidR="000F115F">
        <w:rPr>
          <w:rFonts w:ascii="Times New Roman" w:hAnsi="Times New Roman" w:cs="Times New Roman"/>
          <w:sz w:val="24"/>
          <w:szCs w:val="24"/>
          <w:lang w:val="en-US" w:eastAsia="en-ZW"/>
        </w:rPr>
        <w:t>I</w:t>
      </w:r>
      <w:r w:rsidR="00335616">
        <w:rPr>
          <w:rFonts w:ascii="Times New Roman" w:hAnsi="Times New Roman" w:cs="Times New Roman"/>
          <w:sz w:val="24"/>
          <w:szCs w:val="24"/>
          <w:lang w:val="en-US" w:eastAsia="en-ZW"/>
        </w:rPr>
        <w:t xml:space="preserve"> find that the trial </w:t>
      </w:r>
      <w:r w:rsidR="00335616" w:rsidRPr="002F2232">
        <w:rPr>
          <w:rFonts w:ascii="Times New Roman" w:hAnsi="Times New Roman" w:cs="Times New Roman"/>
          <w:sz w:val="24"/>
          <w:szCs w:val="24"/>
        </w:rPr>
        <w:t xml:space="preserve">court paid lip service to the requirement to assess the degree of negligence and erred in its approach to the assessment of negligence. </w:t>
      </w:r>
      <w:r w:rsidR="00335616">
        <w:rPr>
          <w:rFonts w:ascii="Times New Roman" w:hAnsi="Times New Roman" w:cs="Times New Roman"/>
          <w:sz w:val="24"/>
          <w:szCs w:val="24"/>
        </w:rPr>
        <w:t xml:space="preserve">Its </w:t>
      </w:r>
      <w:r w:rsidR="00335616">
        <w:rPr>
          <w:rFonts w:ascii="Times New Roman" w:hAnsi="Times New Roman" w:cs="Times New Roman"/>
          <w:sz w:val="24"/>
          <w:szCs w:val="24"/>
          <w:lang w:val="en-US" w:eastAsia="en-ZW"/>
        </w:rPr>
        <w:t xml:space="preserve">finding that the accused person’s degree </w:t>
      </w:r>
      <w:r w:rsidR="00DE5215" w:rsidRPr="002F2232">
        <w:rPr>
          <w:rFonts w:ascii="Times New Roman" w:hAnsi="Times New Roman" w:cs="Times New Roman"/>
          <w:sz w:val="24"/>
          <w:szCs w:val="24"/>
        </w:rPr>
        <w:t xml:space="preserve">of negligence </w:t>
      </w:r>
      <w:r w:rsidR="00335616">
        <w:rPr>
          <w:rFonts w:ascii="Times New Roman" w:hAnsi="Times New Roman" w:cs="Times New Roman"/>
          <w:sz w:val="24"/>
          <w:szCs w:val="24"/>
        </w:rPr>
        <w:t xml:space="preserve">was </w:t>
      </w:r>
      <w:r w:rsidR="00DE5215" w:rsidRPr="002F2232">
        <w:rPr>
          <w:rFonts w:ascii="Times New Roman" w:hAnsi="Times New Roman" w:cs="Times New Roman"/>
          <w:sz w:val="24"/>
          <w:szCs w:val="24"/>
        </w:rPr>
        <w:t xml:space="preserve">ordinary </w:t>
      </w:r>
      <w:r w:rsidR="00335616" w:rsidRPr="002F2232">
        <w:rPr>
          <w:rFonts w:ascii="Times New Roman" w:hAnsi="Times New Roman" w:cs="Times New Roman"/>
          <w:sz w:val="24"/>
          <w:szCs w:val="24"/>
        </w:rPr>
        <w:t>negligence</w:t>
      </w:r>
      <w:r w:rsidR="00335616">
        <w:rPr>
          <w:rFonts w:ascii="Times New Roman" w:hAnsi="Times New Roman" w:cs="Times New Roman"/>
          <w:sz w:val="24"/>
          <w:szCs w:val="24"/>
        </w:rPr>
        <w:t xml:space="preserve"> simply because </w:t>
      </w:r>
      <w:r w:rsidR="00F4495A" w:rsidRPr="002F2232">
        <w:rPr>
          <w:rFonts w:ascii="Times New Roman" w:hAnsi="Times New Roman" w:cs="Times New Roman"/>
          <w:sz w:val="24"/>
          <w:szCs w:val="24"/>
        </w:rPr>
        <w:t xml:space="preserve">the offence </w:t>
      </w:r>
      <w:r w:rsidR="00335616">
        <w:rPr>
          <w:rFonts w:ascii="Times New Roman" w:hAnsi="Times New Roman" w:cs="Times New Roman"/>
          <w:sz w:val="24"/>
          <w:szCs w:val="24"/>
        </w:rPr>
        <w:t>accident occurred w</w:t>
      </w:r>
      <w:r w:rsidR="00DE5215" w:rsidRPr="002F2232">
        <w:rPr>
          <w:rFonts w:ascii="Times New Roman" w:hAnsi="Times New Roman" w:cs="Times New Roman"/>
          <w:sz w:val="24"/>
          <w:szCs w:val="24"/>
        </w:rPr>
        <w:t>hilst he</w:t>
      </w:r>
      <w:r w:rsidR="006319F1" w:rsidRPr="002F2232">
        <w:rPr>
          <w:rFonts w:ascii="Times New Roman" w:hAnsi="Times New Roman" w:cs="Times New Roman"/>
          <w:sz w:val="24"/>
          <w:szCs w:val="24"/>
        </w:rPr>
        <w:t xml:space="preserve"> was trying to avoid a cyclist </w:t>
      </w:r>
      <w:r w:rsidR="00DE5215" w:rsidRPr="002F2232">
        <w:rPr>
          <w:rFonts w:ascii="Times New Roman" w:hAnsi="Times New Roman" w:cs="Times New Roman"/>
          <w:sz w:val="24"/>
          <w:szCs w:val="24"/>
        </w:rPr>
        <w:t>hence the degree of negligence is ordinary</w:t>
      </w:r>
      <w:r w:rsidR="00335616">
        <w:rPr>
          <w:rFonts w:ascii="Times New Roman" w:hAnsi="Times New Roman" w:cs="Times New Roman"/>
          <w:sz w:val="24"/>
          <w:szCs w:val="24"/>
        </w:rPr>
        <w:t xml:space="preserve"> was, therefore, too</w:t>
      </w:r>
      <w:r w:rsidR="00DE5215" w:rsidRPr="002F2232">
        <w:rPr>
          <w:rFonts w:ascii="Times New Roman" w:hAnsi="Times New Roman" w:cs="Times New Roman"/>
          <w:sz w:val="24"/>
          <w:szCs w:val="24"/>
        </w:rPr>
        <w:t xml:space="preserve"> simplistic </w:t>
      </w:r>
      <w:r w:rsidR="00335616">
        <w:rPr>
          <w:rFonts w:ascii="Times New Roman" w:hAnsi="Times New Roman" w:cs="Times New Roman"/>
          <w:sz w:val="24"/>
          <w:szCs w:val="24"/>
        </w:rPr>
        <w:t xml:space="preserve">a </w:t>
      </w:r>
      <w:r w:rsidR="00DE5215" w:rsidRPr="002F2232">
        <w:rPr>
          <w:rFonts w:ascii="Times New Roman" w:hAnsi="Times New Roman" w:cs="Times New Roman"/>
          <w:sz w:val="24"/>
          <w:szCs w:val="24"/>
        </w:rPr>
        <w:t>manner of assessing the degree of negligence</w:t>
      </w:r>
      <w:r w:rsidR="00692AF1" w:rsidRPr="002F2232">
        <w:rPr>
          <w:rFonts w:ascii="Times New Roman" w:hAnsi="Times New Roman" w:cs="Times New Roman"/>
          <w:sz w:val="24"/>
          <w:szCs w:val="24"/>
        </w:rPr>
        <w:t xml:space="preserve"> in </w:t>
      </w:r>
      <w:r w:rsidR="00335616">
        <w:rPr>
          <w:rFonts w:ascii="Times New Roman" w:hAnsi="Times New Roman" w:cs="Times New Roman"/>
          <w:sz w:val="24"/>
          <w:szCs w:val="24"/>
        </w:rPr>
        <w:t>this</w:t>
      </w:r>
      <w:r w:rsidR="00692AF1" w:rsidRPr="002F2232">
        <w:rPr>
          <w:rFonts w:ascii="Times New Roman" w:hAnsi="Times New Roman" w:cs="Times New Roman"/>
          <w:sz w:val="24"/>
          <w:szCs w:val="24"/>
        </w:rPr>
        <w:t xml:space="preserve"> case. </w:t>
      </w:r>
      <w:r w:rsidR="00335616">
        <w:rPr>
          <w:rFonts w:ascii="Times New Roman" w:hAnsi="Times New Roman" w:cs="Times New Roman"/>
          <w:sz w:val="24"/>
          <w:szCs w:val="24"/>
        </w:rPr>
        <w:t>It did not make</w:t>
      </w:r>
      <w:r w:rsidR="00751B46" w:rsidRPr="002F2232">
        <w:rPr>
          <w:rFonts w:ascii="Times New Roman" w:hAnsi="Times New Roman" w:cs="Times New Roman"/>
          <w:sz w:val="24"/>
          <w:szCs w:val="24"/>
        </w:rPr>
        <w:t xml:space="preserve"> reference at all to the particulars of negligence in its assessment of the degree of </w:t>
      </w:r>
      <w:r w:rsidR="00B51644">
        <w:rPr>
          <w:rFonts w:ascii="Times New Roman" w:hAnsi="Times New Roman" w:cs="Times New Roman"/>
          <w:sz w:val="24"/>
          <w:szCs w:val="24"/>
        </w:rPr>
        <w:t>negligence</w:t>
      </w:r>
      <w:r w:rsidR="00DF2085" w:rsidRPr="002F2232">
        <w:rPr>
          <w:rFonts w:ascii="Times New Roman" w:hAnsi="Times New Roman" w:cs="Times New Roman"/>
          <w:sz w:val="24"/>
          <w:szCs w:val="24"/>
        </w:rPr>
        <w:t xml:space="preserve">. </w:t>
      </w:r>
    </w:p>
    <w:p w14:paraId="3105BDCD" w14:textId="0A70DBA7" w:rsidR="006319F1" w:rsidRPr="00D451A9" w:rsidRDefault="006003D8" w:rsidP="00D451A9">
      <w:pPr>
        <w:pStyle w:val="lrpara-i"/>
        <w:tabs>
          <w:tab w:val="clear" w:pos="1276"/>
          <w:tab w:val="right" w:pos="720"/>
        </w:tabs>
        <w:spacing w:after="0" w:line="360" w:lineRule="auto"/>
        <w:ind w:left="0" w:right="0" w:firstLine="0"/>
        <w:rPr>
          <w:sz w:val="24"/>
          <w:szCs w:val="24"/>
          <w:lang w:val="en-ZW"/>
        </w:rPr>
      </w:pPr>
      <w:r>
        <w:rPr>
          <w:sz w:val="24"/>
          <w:szCs w:val="24"/>
          <w:lang w:val="en-ZW"/>
        </w:rPr>
        <w:tab/>
        <w:t xml:space="preserve">            </w:t>
      </w:r>
      <w:r w:rsidR="00B51644">
        <w:rPr>
          <w:sz w:val="24"/>
          <w:szCs w:val="24"/>
          <w:lang w:val="en-ZW"/>
        </w:rPr>
        <w:t xml:space="preserve">The accused person was </w:t>
      </w:r>
      <w:r>
        <w:rPr>
          <w:sz w:val="24"/>
          <w:szCs w:val="24"/>
          <w:lang w:val="en-ZW"/>
        </w:rPr>
        <w:t xml:space="preserve">represented by </w:t>
      </w:r>
      <w:r w:rsidR="00B51644">
        <w:rPr>
          <w:sz w:val="24"/>
          <w:szCs w:val="24"/>
          <w:lang w:val="en-ZW"/>
        </w:rPr>
        <w:t>a</w:t>
      </w:r>
      <w:r>
        <w:rPr>
          <w:sz w:val="24"/>
          <w:szCs w:val="24"/>
          <w:lang w:val="en-ZW"/>
        </w:rPr>
        <w:t xml:space="preserve"> </w:t>
      </w:r>
      <w:r w:rsidR="009D1D83" w:rsidRPr="00B51644">
        <w:rPr>
          <w:sz w:val="24"/>
          <w:szCs w:val="24"/>
          <w:lang w:val="en-ZW"/>
        </w:rPr>
        <w:t>legal practitioner</w:t>
      </w:r>
      <w:r w:rsidR="009D1D83" w:rsidRPr="002F2232">
        <w:rPr>
          <w:sz w:val="24"/>
          <w:szCs w:val="24"/>
          <w:lang w:val="en-ZW"/>
        </w:rPr>
        <w:t xml:space="preserve"> </w:t>
      </w:r>
      <w:r w:rsidR="00B51644">
        <w:rPr>
          <w:sz w:val="24"/>
          <w:szCs w:val="24"/>
          <w:lang w:val="en-ZW"/>
        </w:rPr>
        <w:t xml:space="preserve">at his trial. The legal practitioner did not make any meaningful submissions regarding the accused person’s </w:t>
      </w:r>
      <w:r w:rsidR="00871F6C" w:rsidRPr="002F2232">
        <w:rPr>
          <w:sz w:val="24"/>
          <w:szCs w:val="24"/>
          <w:lang w:val="en-ZW"/>
        </w:rPr>
        <w:t xml:space="preserve">degree </w:t>
      </w:r>
      <w:r w:rsidR="00871F6C" w:rsidRPr="002F2232">
        <w:rPr>
          <w:sz w:val="24"/>
          <w:szCs w:val="24"/>
          <w:lang w:val="en-ZW"/>
        </w:rPr>
        <w:lastRenderedPageBreak/>
        <w:t>of negligence</w:t>
      </w:r>
      <w:r w:rsidR="009D1D83" w:rsidRPr="002F2232">
        <w:rPr>
          <w:sz w:val="24"/>
          <w:szCs w:val="24"/>
          <w:lang w:val="en-ZW"/>
        </w:rPr>
        <w:t xml:space="preserve">. </w:t>
      </w:r>
      <w:r w:rsidR="00DE5215" w:rsidRPr="002F2232">
        <w:rPr>
          <w:sz w:val="24"/>
          <w:szCs w:val="24"/>
          <w:lang w:val="en-ZW"/>
        </w:rPr>
        <w:t xml:space="preserve"> The </w:t>
      </w:r>
      <w:r w:rsidR="00B51644">
        <w:rPr>
          <w:sz w:val="24"/>
          <w:szCs w:val="24"/>
          <w:lang w:val="en-ZW"/>
        </w:rPr>
        <w:t xml:space="preserve">court does not appear to have taken the </w:t>
      </w:r>
      <w:r w:rsidR="00DE5215" w:rsidRPr="002F2232">
        <w:rPr>
          <w:sz w:val="24"/>
          <w:szCs w:val="24"/>
          <w:lang w:val="en-ZW"/>
        </w:rPr>
        <w:t xml:space="preserve">views of the State regarding the </w:t>
      </w:r>
      <w:r w:rsidR="00DE5215" w:rsidRPr="00D451A9">
        <w:rPr>
          <w:sz w:val="24"/>
          <w:szCs w:val="24"/>
          <w:lang w:val="en-ZW"/>
        </w:rPr>
        <w:t xml:space="preserve">degree of negligence </w:t>
      </w:r>
      <w:r w:rsidR="00B51644" w:rsidRPr="00D451A9">
        <w:rPr>
          <w:sz w:val="24"/>
          <w:szCs w:val="24"/>
          <w:lang w:val="en-ZW"/>
        </w:rPr>
        <w:t xml:space="preserve">into account because it did not refer to the submissions in its </w:t>
      </w:r>
      <w:r w:rsidR="00DE5215" w:rsidRPr="00D451A9">
        <w:rPr>
          <w:sz w:val="24"/>
          <w:szCs w:val="24"/>
          <w:lang w:val="en-ZW"/>
        </w:rPr>
        <w:t xml:space="preserve">sentencing judgment despite contentions </w:t>
      </w:r>
      <w:r w:rsidR="00B51644" w:rsidRPr="00D451A9">
        <w:rPr>
          <w:sz w:val="24"/>
          <w:szCs w:val="24"/>
          <w:lang w:val="en-ZW"/>
        </w:rPr>
        <w:t xml:space="preserve">by the State that </w:t>
      </w:r>
      <w:r w:rsidR="00DE5215" w:rsidRPr="00D451A9">
        <w:rPr>
          <w:sz w:val="24"/>
          <w:szCs w:val="24"/>
          <w:lang w:val="en-ZW"/>
        </w:rPr>
        <w:t>the facts of the c</w:t>
      </w:r>
      <w:r w:rsidR="00B51644" w:rsidRPr="00D451A9">
        <w:rPr>
          <w:sz w:val="24"/>
          <w:szCs w:val="24"/>
          <w:lang w:val="en-ZW"/>
        </w:rPr>
        <w:t>ase disclosed gross negligence.</w:t>
      </w:r>
    </w:p>
    <w:p w14:paraId="3D93BA3E" w14:textId="1026178D" w:rsidR="00CC2734" w:rsidRDefault="00C931A5" w:rsidP="00D451A9">
      <w:pPr>
        <w:autoSpaceDE w:val="0"/>
        <w:autoSpaceDN w:val="0"/>
        <w:adjustRightInd w:val="0"/>
        <w:spacing w:after="0" w:line="360" w:lineRule="auto"/>
        <w:ind w:left="0" w:right="0" w:firstLine="720"/>
        <w:jc w:val="both"/>
        <w:rPr>
          <w:rFonts w:ascii="Times New Roman" w:hAnsi="Times New Roman" w:cs="Times New Roman"/>
          <w:sz w:val="24"/>
          <w:szCs w:val="24"/>
        </w:rPr>
      </w:pPr>
      <w:r w:rsidRPr="00D451A9">
        <w:rPr>
          <w:rFonts w:ascii="Times New Roman" w:hAnsi="Times New Roman" w:cs="Times New Roman"/>
          <w:sz w:val="24"/>
          <w:szCs w:val="24"/>
        </w:rPr>
        <w:t xml:space="preserve">In </w:t>
      </w:r>
      <w:r w:rsidR="00B51644" w:rsidRPr="00D451A9">
        <w:rPr>
          <w:rFonts w:ascii="Times New Roman" w:hAnsi="Times New Roman" w:cs="Times New Roman"/>
          <w:sz w:val="24"/>
          <w:szCs w:val="24"/>
        </w:rPr>
        <w:t>assessing the degree of negligence</w:t>
      </w:r>
      <w:r w:rsidR="006003D8">
        <w:rPr>
          <w:rFonts w:ascii="Times New Roman" w:hAnsi="Times New Roman" w:cs="Times New Roman"/>
          <w:sz w:val="24"/>
          <w:szCs w:val="24"/>
        </w:rPr>
        <w:t>, the trial court</w:t>
      </w:r>
      <w:r w:rsidR="00B51644" w:rsidRPr="00D451A9">
        <w:rPr>
          <w:rFonts w:ascii="Times New Roman" w:hAnsi="Times New Roman" w:cs="Times New Roman"/>
          <w:sz w:val="24"/>
          <w:szCs w:val="24"/>
        </w:rPr>
        <w:t xml:space="preserve"> also ought to have considered the contents of the T</w:t>
      </w:r>
      <w:r w:rsidR="009D1D83" w:rsidRPr="00D451A9">
        <w:rPr>
          <w:rFonts w:ascii="Times New Roman" w:hAnsi="Times New Roman" w:cs="Times New Roman"/>
          <w:sz w:val="24"/>
          <w:szCs w:val="24"/>
        </w:rPr>
        <w:t xml:space="preserve">raffic </w:t>
      </w:r>
      <w:r w:rsidRPr="00D451A9">
        <w:rPr>
          <w:rFonts w:ascii="Times New Roman" w:hAnsi="Times New Roman" w:cs="Times New Roman"/>
          <w:sz w:val="24"/>
          <w:szCs w:val="24"/>
        </w:rPr>
        <w:t>A</w:t>
      </w:r>
      <w:r w:rsidR="009D1D83" w:rsidRPr="00D451A9">
        <w:rPr>
          <w:rFonts w:ascii="Times New Roman" w:hAnsi="Times New Roman" w:cs="Times New Roman"/>
          <w:sz w:val="24"/>
          <w:szCs w:val="24"/>
        </w:rPr>
        <w:t xml:space="preserve">ccident </w:t>
      </w:r>
      <w:r w:rsidRPr="00D451A9">
        <w:rPr>
          <w:rFonts w:ascii="Times New Roman" w:hAnsi="Times New Roman" w:cs="Times New Roman"/>
          <w:sz w:val="24"/>
          <w:szCs w:val="24"/>
        </w:rPr>
        <w:t>B</w:t>
      </w:r>
      <w:r w:rsidR="009D1D83" w:rsidRPr="00D451A9">
        <w:rPr>
          <w:rFonts w:ascii="Times New Roman" w:hAnsi="Times New Roman" w:cs="Times New Roman"/>
          <w:sz w:val="24"/>
          <w:szCs w:val="24"/>
        </w:rPr>
        <w:t>ook</w:t>
      </w:r>
      <w:r w:rsidRPr="00D451A9">
        <w:rPr>
          <w:rFonts w:ascii="Times New Roman" w:hAnsi="Times New Roman" w:cs="Times New Roman"/>
          <w:sz w:val="24"/>
          <w:szCs w:val="24"/>
        </w:rPr>
        <w:t xml:space="preserve"> produced </w:t>
      </w:r>
      <w:r w:rsidR="00B51644" w:rsidRPr="00D451A9">
        <w:rPr>
          <w:rFonts w:ascii="Times New Roman" w:hAnsi="Times New Roman" w:cs="Times New Roman"/>
          <w:sz w:val="24"/>
          <w:szCs w:val="24"/>
        </w:rPr>
        <w:t>which was produced by consent. It failed to do so and therefore did not consider the</w:t>
      </w:r>
      <w:r w:rsidR="00DE5215" w:rsidRPr="00D451A9">
        <w:rPr>
          <w:rFonts w:ascii="Times New Roman" w:hAnsi="Times New Roman" w:cs="Times New Roman"/>
          <w:sz w:val="24"/>
          <w:szCs w:val="24"/>
        </w:rPr>
        <w:t xml:space="preserve"> accident report </w:t>
      </w:r>
      <w:r w:rsidR="00B51644" w:rsidRPr="00D451A9">
        <w:rPr>
          <w:rFonts w:ascii="Times New Roman" w:hAnsi="Times New Roman" w:cs="Times New Roman"/>
          <w:sz w:val="24"/>
          <w:szCs w:val="24"/>
        </w:rPr>
        <w:t xml:space="preserve">prepared by the police officer who attended the scene </w:t>
      </w:r>
      <w:r w:rsidR="009D1D83" w:rsidRPr="00D451A9">
        <w:rPr>
          <w:rFonts w:ascii="Times New Roman" w:hAnsi="Times New Roman" w:cs="Times New Roman"/>
          <w:sz w:val="24"/>
          <w:szCs w:val="24"/>
        </w:rPr>
        <w:t xml:space="preserve">in assessing the degree of negligence. </w:t>
      </w:r>
      <w:r w:rsidR="00DE5215" w:rsidRPr="00D451A9">
        <w:rPr>
          <w:rFonts w:ascii="Times New Roman" w:hAnsi="Times New Roman" w:cs="Times New Roman"/>
          <w:sz w:val="24"/>
          <w:szCs w:val="24"/>
        </w:rPr>
        <w:t xml:space="preserve">The investigating officer </w:t>
      </w:r>
      <w:r w:rsidR="00B51644" w:rsidRPr="00D451A9">
        <w:rPr>
          <w:rFonts w:ascii="Times New Roman" w:hAnsi="Times New Roman" w:cs="Times New Roman"/>
          <w:sz w:val="24"/>
          <w:szCs w:val="24"/>
        </w:rPr>
        <w:t xml:space="preserve">observed </w:t>
      </w:r>
      <w:r w:rsidR="00692AF1" w:rsidRPr="00D451A9">
        <w:rPr>
          <w:rFonts w:ascii="Times New Roman" w:hAnsi="Times New Roman" w:cs="Times New Roman"/>
          <w:sz w:val="24"/>
          <w:szCs w:val="24"/>
        </w:rPr>
        <w:t xml:space="preserve">that the accused was the “sole </w:t>
      </w:r>
      <w:r w:rsidR="00DE5215" w:rsidRPr="00D451A9">
        <w:rPr>
          <w:rFonts w:ascii="Times New Roman" w:hAnsi="Times New Roman" w:cs="Times New Roman"/>
          <w:sz w:val="24"/>
          <w:szCs w:val="24"/>
        </w:rPr>
        <w:t>causer of the acc</w:t>
      </w:r>
      <w:r w:rsidR="00871F6C" w:rsidRPr="00D451A9">
        <w:rPr>
          <w:rFonts w:ascii="Times New Roman" w:hAnsi="Times New Roman" w:cs="Times New Roman"/>
          <w:sz w:val="24"/>
          <w:szCs w:val="24"/>
        </w:rPr>
        <w:t xml:space="preserve">ident </w:t>
      </w:r>
      <w:r w:rsidR="00E32E75" w:rsidRPr="00D451A9">
        <w:rPr>
          <w:rFonts w:ascii="Times New Roman" w:hAnsi="Times New Roman" w:cs="Times New Roman"/>
          <w:sz w:val="24"/>
          <w:szCs w:val="24"/>
        </w:rPr>
        <w:t xml:space="preserve">as he failed to exercise </w:t>
      </w:r>
      <w:r w:rsidR="00DE5215" w:rsidRPr="00D451A9">
        <w:rPr>
          <w:rFonts w:ascii="Times New Roman" w:hAnsi="Times New Roman" w:cs="Times New Roman"/>
          <w:sz w:val="24"/>
          <w:szCs w:val="24"/>
        </w:rPr>
        <w:t>high degree and skills well expected from a reasonable driver under same circumstances by tra</w:t>
      </w:r>
      <w:r w:rsidR="00692AF1" w:rsidRPr="00D451A9">
        <w:rPr>
          <w:rFonts w:ascii="Times New Roman" w:hAnsi="Times New Roman" w:cs="Times New Roman"/>
          <w:sz w:val="24"/>
          <w:szCs w:val="24"/>
        </w:rPr>
        <w:t>velling at an appropriate speed</w:t>
      </w:r>
      <w:r w:rsidR="00DE5215" w:rsidRPr="00D451A9">
        <w:rPr>
          <w:rFonts w:ascii="Times New Roman" w:hAnsi="Times New Roman" w:cs="Times New Roman"/>
          <w:sz w:val="24"/>
          <w:szCs w:val="24"/>
        </w:rPr>
        <w:t>, which he failed to do a</w:t>
      </w:r>
      <w:r w:rsidR="00E32E75" w:rsidRPr="00D451A9">
        <w:rPr>
          <w:rFonts w:ascii="Times New Roman" w:hAnsi="Times New Roman" w:cs="Times New Roman"/>
          <w:sz w:val="24"/>
          <w:szCs w:val="24"/>
        </w:rPr>
        <w:t xml:space="preserve">nd later on caused an accident </w:t>
      </w:r>
      <w:r w:rsidR="00DE5215" w:rsidRPr="00D451A9">
        <w:rPr>
          <w:rFonts w:ascii="Times New Roman" w:hAnsi="Times New Roman" w:cs="Times New Roman"/>
          <w:sz w:val="24"/>
          <w:szCs w:val="24"/>
        </w:rPr>
        <w:t>and death of an off-road pedestrian on spot’’.</w:t>
      </w:r>
      <w:r w:rsidR="00B51644" w:rsidRPr="00D451A9">
        <w:rPr>
          <w:rFonts w:ascii="Times New Roman" w:hAnsi="Times New Roman" w:cs="Times New Roman"/>
          <w:sz w:val="24"/>
          <w:szCs w:val="24"/>
        </w:rPr>
        <w:t xml:space="preserve"> In the Traffic Accident </w:t>
      </w:r>
      <w:r w:rsidR="00AE7F1F" w:rsidRPr="00D451A9">
        <w:rPr>
          <w:rFonts w:ascii="Times New Roman" w:hAnsi="Times New Roman" w:cs="Times New Roman"/>
          <w:sz w:val="24"/>
          <w:szCs w:val="24"/>
        </w:rPr>
        <w:t>Book,</w:t>
      </w:r>
      <w:r w:rsidR="00B51644" w:rsidRPr="00D451A9">
        <w:rPr>
          <w:rFonts w:ascii="Times New Roman" w:hAnsi="Times New Roman" w:cs="Times New Roman"/>
          <w:sz w:val="24"/>
          <w:szCs w:val="24"/>
        </w:rPr>
        <w:t xml:space="preserve"> the </w:t>
      </w:r>
      <w:r w:rsidR="00DE5215" w:rsidRPr="00D451A9">
        <w:rPr>
          <w:rFonts w:ascii="Times New Roman" w:hAnsi="Times New Roman" w:cs="Times New Roman"/>
          <w:sz w:val="24"/>
          <w:szCs w:val="24"/>
        </w:rPr>
        <w:t>acc</w:t>
      </w:r>
      <w:r w:rsidR="00692AF1" w:rsidRPr="00D451A9">
        <w:rPr>
          <w:rFonts w:ascii="Times New Roman" w:hAnsi="Times New Roman" w:cs="Times New Roman"/>
          <w:sz w:val="24"/>
          <w:szCs w:val="24"/>
        </w:rPr>
        <w:t xml:space="preserve">used was reported to have been </w:t>
      </w:r>
      <w:r w:rsidR="00DE5215" w:rsidRPr="00D451A9">
        <w:rPr>
          <w:rFonts w:ascii="Times New Roman" w:hAnsi="Times New Roman" w:cs="Times New Roman"/>
          <w:sz w:val="24"/>
          <w:szCs w:val="24"/>
        </w:rPr>
        <w:t>travelling at 80 to 100 k</w:t>
      </w:r>
      <w:r w:rsidR="00692AF1" w:rsidRPr="00D451A9">
        <w:rPr>
          <w:rFonts w:ascii="Times New Roman" w:hAnsi="Times New Roman" w:cs="Times New Roman"/>
          <w:sz w:val="24"/>
          <w:szCs w:val="24"/>
        </w:rPr>
        <w:t xml:space="preserve">m/hr in an area with a 60 km </w:t>
      </w:r>
      <w:r w:rsidR="00DE5215" w:rsidRPr="00D451A9">
        <w:rPr>
          <w:rFonts w:ascii="Times New Roman" w:hAnsi="Times New Roman" w:cs="Times New Roman"/>
          <w:sz w:val="24"/>
          <w:szCs w:val="24"/>
        </w:rPr>
        <w:t>/hr speed limit</w:t>
      </w:r>
      <w:r w:rsidR="0037567C" w:rsidRPr="00D451A9">
        <w:rPr>
          <w:rFonts w:ascii="Times New Roman" w:hAnsi="Times New Roman" w:cs="Times New Roman"/>
          <w:sz w:val="24"/>
          <w:szCs w:val="24"/>
        </w:rPr>
        <w:t>.</w:t>
      </w:r>
      <w:r w:rsidR="00DE5215" w:rsidRPr="00D451A9">
        <w:rPr>
          <w:rFonts w:ascii="Times New Roman" w:hAnsi="Times New Roman" w:cs="Times New Roman"/>
          <w:sz w:val="24"/>
          <w:szCs w:val="24"/>
        </w:rPr>
        <w:t xml:space="preserve"> </w:t>
      </w:r>
      <w:r w:rsidR="00AE7F1F" w:rsidRPr="00D451A9">
        <w:rPr>
          <w:rFonts w:ascii="Times New Roman" w:hAnsi="Times New Roman" w:cs="Times New Roman"/>
          <w:sz w:val="24"/>
          <w:szCs w:val="24"/>
        </w:rPr>
        <w:t xml:space="preserve">He </w:t>
      </w:r>
      <w:r w:rsidR="00EF1707" w:rsidRPr="00D451A9">
        <w:rPr>
          <w:rFonts w:ascii="Times New Roman" w:hAnsi="Times New Roman" w:cs="Times New Roman"/>
          <w:sz w:val="24"/>
          <w:szCs w:val="24"/>
        </w:rPr>
        <w:t>only</w:t>
      </w:r>
      <w:r w:rsidR="00AE7F1F" w:rsidRPr="00D451A9">
        <w:rPr>
          <w:rFonts w:ascii="Times New Roman" w:hAnsi="Times New Roman" w:cs="Times New Roman"/>
          <w:sz w:val="24"/>
          <w:szCs w:val="24"/>
        </w:rPr>
        <w:t xml:space="preserve"> managed to stop </w:t>
      </w:r>
      <w:r w:rsidR="00DE5215" w:rsidRPr="00D451A9">
        <w:rPr>
          <w:rFonts w:ascii="Times New Roman" w:hAnsi="Times New Roman" w:cs="Times New Roman"/>
          <w:sz w:val="24"/>
          <w:szCs w:val="24"/>
        </w:rPr>
        <w:t xml:space="preserve">67 metres from the point </w:t>
      </w:r>
      <w:r w:rsidR="00E32E75" w:rsidRPr="00D451A9">
        <w:rPr>
          <w:rFonts w:ascii="Times New Roman" w:hAnsi="Times New Roman" w:cs="Times New Roman"/>
          <w:sz w:val="24"/>
          <w:szCs w:val="24"/>
        </w:rPr>
        <w:t xml:space="preserve">of </w:t>
      </w:r>
      <w:r w:rsidR="00DE5215" w:rsidRPr="00D451A9">
        <w:rPr>
          <w:rFonts w:ascii="Times New Roman" w:hAnsi="Times New Roman" w:cs="Times New Roman"/>
          <w:sz w:val="24"/>
          <w:szCs w:val="24"/>
        </w:rPr>
        <w:t>impact</w:t>
      </w:r>
      <w:r w:rsidRPr="00D451A9">
        <w:rPr>
          <w:rFonts w:ascii="Times New Roman" w:hAnsi="Times New Roman" w:cs="Times New Roman"/>
          <w:sz w:val="24"/>
          <w:szCs w:val="24"/>
        </w:rPr>
        <w:t xml:space="preserve"> which factor is indicative of excessive speeding. </w:t>
      </w:r>
      <w:r w:rsidR="00E22971" w:rsidRPr="00D451A9">
        <w:rPr>
          <w:rFonts w:ascii="Times New Roman" w:hAnsi="Times New Roman" w:cs="Times New Roman"/>
          <w:sz w:val="24"/>
          <w:szCs w:val="24"/>
        </w:rPr>
        <w:t>His v</w:t>
      </w:r>
      <w:r w:rsidR="00DE5215" w:rsidRPr="00D451A9">
        <w:rPr>
          <w:rFonts w:ascii="Times New Roman" w:hAnsi="Times New Roman" w:cs="Times New Roman"/>
          <w:sz w:val="24"/>
          <w:szCs w:val="24"/>
        </w:rPr>
        <w:t>ehicle susta</w:t>
      </w:r>
      <w:r w:rsidR="00692AF1" w:rsidRPr="00D451A9">
        <w:rPr>
          <w:rFonts w:ascii="Times New Roman" w:hAnsi="Times New Roman" w:cs="Times New Roman"/>
          <w:sz w:val="24"/>
          <w:szCs w:val="24"/>
        </w:rPr>
        <w:t xml:space="preserve">ined extensive frontal damages </w:t>
      </w:r>
      <w:r w:rsidR="00DE5215" w:rsidRPr="00D451A9">
        <w:rPr>
          <w:rFonts w:ascii="Times New Roman" w:hAnsi="Times New Roman" w:cs="Times New Roman"/>
          <w:sz w:val="24"/>
          <w:szCs w:val="24"/>
        </w:rPr>
        <w:t>which include, frontal left side</w:t>
      </w:r>
      <w:r w:rsidR="00692AF1" w:rsidRPr="00D451A9">
        <w:rPr>
          <w:rFonts w:ascii="Times New Roman" w:hAnsi="Times New Roman" w:cs="Times New Roman"/>
          <w:sz w:val="24"/>
          <w:szCs w:val="24"/>
        </w:rPr>
        <w:t xml:space="preserve"> damages on grill, front bumper, buckled bonnet</w:t>
      </w:r>
      <w:r w:rsidR="00DE5215" w:rsidRPr="00D451A9">
        <w:rPr>
          <w:rFonts w:ascii="Times New Roman" w:hAnsi="Times New Roman" w:cs="Times New Roman"/>
          <w:sz w:val="24"/>
          <w:szCs w:val="24"/>
        </w:rPr>
        <w:t xml:space="preserve">, shattered windscreen confirming that he was travelling at an excessive speed. </w:t>
      </w:r>
      <w:r w:rsidR="006076A8" w:rsidRPr="00D451A9">
        <w:rPr>
          <w:rFonts w:ascii="Times New Roman" w:hAnsi="Times New Roman" w:cs="Times New Roman"/>
          <w:sz w:val="24"/>
          <w:szCs w:val="24"/>
        </w:rPr>
        <w:t xml:space="preserve">The failure by the trial court to consider the admitted particulars of negligence as well as the report and observations in the Traffic Accident book, all, constitute a misdirection by the trial court which would, ordinarily, warrant our interference with the sentencing discretion of the trial court. See </w:t>
      </w:r>
      <w:r w:rsidR="006076A8" w:rsidRPr="00D451A9">
        <w:rPr>
          <w:rFonts w:ascii="Times New Roman" w:hAnsi="Times New Roman" w:cs="Times New Roman"/>
          <w:i/>
          <w:sz w:val="24"/>
          <w:szCs w:val="24"/>
        </w:rPr>
        <w:t>S v Sidat</w:t>
      </w:r>
      <w:r w:rsidR="006076A8" w:rsidRPr="00D451A9">
        <w:rPr>
          <w:rFonts w:ascii="Times New Roman" w:hAnsi="Times New Roman" w:cs="Times New Roman"/>
          <w:sz w:val="24"/>
          <w:szCs w:val="24"/>
        </w:rPr>
        <w:t xml:space="preserve"> 1997 ZLR (1) 4</w:t>
      </w:r>
      <w:r w:rsidR="009B054C" w:rsidRPr="00D451A9">
        <w:rPr>
          <w:rFonts w:ascii="Times New Roman" w:hAnsi="Times New Roman" w:cs="Times New Roman"/>
          <w:sz w:val="24"/>
          <w:szCs w:val="24"/>
        </w:rPr>
        <w:t>8</w:t>
      </w:r>
      <w:r w:rsidR="006076A8" w:rsidRPr="00D451A9">
        <w:rPr>
          <w:rFonts w:ascii="Times New Roman" w:hAnsi="Times New Roman" w:cs="Times New Roman"/>
          <w:sz w:val="24"/>
          <w:szCs w:val="24"/>
        </w:rPr>
        <w:t>7.</w:t>
      </w:r>
      <w:r w:rsidR="00DE5215" w:rsidRPr="00D451A9">
        <w:rPr>
          <w:rFonts w:ascii="Times New Roman" w:hAnsi="Times New Roman" w:cs="Times New Roman"/>
          <w:sz w:val="24"/>
          <w:szCs w:val="24"/>
        </w:rPr>
        <w:t xml:space="preserve"> </w:t>
      </w:r>
    </w:p>
    <w:p w14:paraId="6F676648" w14:textId="300F1F2B" w:rsidR="004540E2" w:rsidRPr="00873643" w:rsidRDefault="00DE5215" w:rsidP="00873643">
      <w:pPr>
        <w:spacing w:line="360" w:lineRule="auto"/>
        <w:ind w:left="0" w:firstLine="720"/>
        <w:jc w:val="both"/>
        <w:rPr>
          <w:rFonts w:ascii="Times New Roman" w:eastAsia="Times New Roman" w:hAnsi="Times New Roman" w:cs="Times New Roman"/>
          <w:sz w:val="24"/>
          <w:szCs w:val="24"/>
          <w:lang w:eastAsia="en-ZW"/>
        </w:rPr>
      </w:pPr>
      <w:r w:rsidRPr="00873643">
        <w:rPr>
          <w:rFonts w:ascii="Times New Roman" w:hAnsi="Times New Roman" w:cs="Times New Roman"/>
          <w:sz w:val="24"/>
          <w:szCs w:val="24"/>
        </w:rPr>
        <w:t>A driver who drives alo</w:t>
      </w:r>
      <w:r w:rsidR="0030452A" w:rsidRPr="00873643">
        <w:rPr>
          <w:rFonts w:ascii="Times New Roman" w:hAnsi="Times New Roman" w:cs="Times New Roman"/>
          <w:sz w:val="24"/>
          <w:szCs w:val="24"/>
        </w:rPr>
        <w:t xml:space="preserve">ng a public road should expect </w:t>
      </w:r>
      <w:r w:rsidRPr="00873643">
        <w:rPr>
          <w:rFonts w:ascii="Times New Roman" w:hAnsi="Times New Roman" w:cs="Times New Roman"/>
          <w:sz w:val="24"/>
          <w:szCs w:val="24"/>
        </w:rPr>
        <w:t>that there will b</w:t>
      </w:r>
      <w:r w:rsidR="0030452A" w:rsidRPr="00873643">
        <w:rPr>
          <w:rFonts w:ascii="Times New Roman" w:hAnsi="Times New Roman" w:cs="Times New Roman"/>
          <w:sz w:val="24"/>
          <w:szCs w:val="24"/>
        </w:rPr>
        <w:t xml:space="preserve">e distractions on the road. He </w:t>
      </w:r>
      <w:r w:rsidRPr="00873643">
        <w:rPr>
          <w:rFonts w:ascii="Times New Roman" w:hAnsi="Times New Roman" w:cs="Times New Roman"/>
          <w:sz w:val="24"/>
          <w:szCs w:val="24"/>
        </w:rPr>
        <w:t>is expected to drive at a speed that will enable him to stop when faced with a sudden emergenc</w:t>
      </w:r>
      <w:r w:rsidR="0030452A" w:rsidRPr="00873643">
        <w:rPr>
          <w:rFonts w:ascii="Times New Roman" w:hAnsi="Times New Roman" w:cs="Times New Roman"/>
          <w:sz w:val="24"/>
          <w:szCs w:val="24"/>
        </w:rPr>
        <w:t>y and avoid any imminent danger</w:t>
      </w:r>
      <w:r w:rsidRPr="00873643">
        <w:rPr>
          <w:rFonts w:ascii="Times New Roman" w:hAnsi="Times New Roman" w:cs="Times New Roman"/>
          <w:sz w:val="24"/>
          <w:szCs w:val="24"/>
        </w:rPr>
        <w:t>.</w:t>
      </w:r>
      <w:r w:rsidR="0030452A" w:rsidRPr="00873643">
        <w:rPr>
          <w:rFonts w:ascii="Times New Roman" w:hAnsi="Times New Roman" w:cs="Times New Roman"/>
          <w:sz w:val="24"/>
          <w:szCs w:val="24"/>
        </w:rPr>
        <w:t xml:space="preserve"> </w:t>
      </w:r>
      <w:r w:rsidRPr="00873643">
        <w:rPr>
          <w:rFonts w:ascii="Times New Roman" w:hAnsi="Times New Roman" w:cs="Times New Roman"/>
          <w:sz w:val="24"/>
          <w:szCs w:val="24"/>
        </w:rPr>
        <w:t>Th</w:t>
      </w:r>
      <w:r w:rsidR="006A625D" w:rsidRPr="00873643">
        <w:rPr>
          <w:rFonts w:ascii="Times New Roman" w:hAnsi="Times New Roman" w:cs="Times New Roman"/>
          <w:sz w:val="24"/>
          <w:szCs w:val="24"/>
        </w:rPr>
        <w:t xml:space="preserve">e </w:t>
      </w:r>
      <w:r w:rsidR="00675D6F" w:rsidRPr="00873643">
        <w:rPr>
          <w:rFonts w:ascii="Times New Roman" w:hAnsi="Times New Roman" w:cs="Times New Roman"/>
          <w:sz w:val="24"/>
          <w:szCs w:val="24"/>
        </w:rPr>
        <w:t>submission</w:t>
      </w:r>
      <w:r w:rsidR="006A625D" w:rsidRPr="00873643">
        <w:rPr>
          <w:rFonts w:ascii="Times New Roman" w:hAnsi="Times New Roman" w:cs="Times New Roman"/>
          <w:sz w:val="24"/>
          <w:szCs w:val="24"/>
        </w:rPr>
        <w:t xml:space="preserve"> </w:t>
      </w:r>
      <w:r w:rsidRPr="00873643">
        <w:rPr>
          <w:rFonts w:ascii="Times New Roman" w:hAnsi="Times New Roman" w:cs="Times New Roman"/>
          <w:sz w:val="24"/>
          <w:szCs w:val="24"/>
        </w:rPr>
        <w:t xml:space="preserve">by the State that there are humps on either side of the road </w:t>
      </w:r>
      <w:r w:rsidR="00675D6F" w:rsidRPr="00873643">
        <w:rPr>
          <w:rFonts w:ascii="Times New Roman" w:hAnsi="Times New Roman" w:cs="Times New Roman"/>
          <w:sz w:val="24"/>
          <w:szCs w:val="24"/>
        </w:rPr>
        <w:t>was</w:t>
      </w:r>
      <w:r w:rsidRPr="00873643">
        <w:rPr>
          <w:rFonts w:ascii="Times New Roman" w:hAnsi="Times New Roman" w:cs="Times New Roman"/>
          <w:sz w:val="24"/>
          <w:szCs w:val="24"/>
        </w:rPr>
        <w:t xml:space="preserve"> suggestive of the fact that the accused drove with a disregard to road rules</w:t>
      </w:r>
      <w:r w:rsidR="002A17CD" w:rsidRPr="00873643">
        <w:rPr>
          <w:rFonts w:ascii="Times New Roman" w:hAnsi="Times New Roman" w:cs="Times New Roman"/>
          <w:sz w:val="24"/>
          <w:szCs w:val="24"/>
        </w:rPr>
        <w:t xml:space="preserve">, </w:t>
      </w:r>
      <w:r w:rsidRPr="00873643">
        <w:rPr>
          <w:rFonts w:ascii="Times New Roman" w:hAnsi="Times New Roman" w:cs="Times New Roman"/>
          <w:sz w:val="24"/>
          <w:szCs w:val="24"/>
        </w:rPr>
        <w:t xml:space="preserve">failed to exercise caution </w:t>
      </w:r>
      <w:r w:rsidR="00675D6F" w:rsidRPr="00873643">
        <w:rPr>
          <w:rFonts w:ascii="Times New Roman" w:hAnsi="Times New Roman" w:cs="Times New Roman"/>
          <w:sz w:val="24"/>
          <w:szCs w:val="24"/>
        </w:rPr>
        <w:t>and to</w:t>
      </w:r>
      <w:r w:rsidRPr="00873643">
        <w:rPr>
          <w:rFonts w:ascii="Times New Roman" w:hAnsi="Times New Roman" w:cs="Times New Roman"/>
          <w:sz w:val="24"/>
          <w:szCs w:val="24"/>
        </w:rPr>
        <w:t xml:space="preserve"> slow down</w:t>
      </w:r>
      <w:r w:rsidR="00E32E75" w:rsidRPr="00873643">
        <w:rPr>
          <w:rFonts w:ascii="Times New Roman" w:hAnsi="Times New Roman" w:cs="Times New Roman"/>
          <w:sz w:val="24"/>
          <w:szCs w:val="24"/>
        </w:rPr>
        <w:t xml:space="preserve"> in the face of danger</w:t>
      </w:r>
      <w:r w:rsidRPr="00873643">
        <w:rPr>
          <w:rFonts w:ascii="Times New Roman" w:hAnsi="Times New Roman" w:cs="Times New Roman"/>
          <w:sz w:val="24"/>
          <w:szCs w:val="24"/>
        </w:rPr>
        <w:t>. Having encounte</w:t>
      </w:r>
      <w:r w:rsidR="0030452A" w:rsidRPr="00873643">
        <w:rPr>
          <w:rFonts w:ascii="Times New Roman" w:hAnsi="Times New Roman" w:cs="Times New Roman"/>
          <w:sz w:val="24"/>
          <w:szCs w:val="24"/>
        </w:rPr>
        <w:t xml:space="preserve">red a cyclist on the road, the </w:t>
      </w:r>
      <w:r w:rsidRPr="00873643">
        <w:rPr>
          <w:rFonts w:ascii="Times New Roman" w:hAnsi="Times New Roman" w:cs="Times New Roman"/>
          <w:sz w:val="24"/>
          <w:szCs w:val="24"/>
        </w:rPr>
        <w:t xml:space="preserve">accused ought to have </w:t>
      </w:r>
      <w:r w:rsidR="00E32E75" w:rsidRPr="00873643">
        <w:rPr>
          <w:rFonts w:ascii="Times New Roman" w:hAnsi="Times New Roman" w:cs="Times New Roman"/>
          <w:sz w:val="24"/>
          <w:szCs w:val="24"/>
        </w:rPr>
        <w:t xml:space="preserve">slowed down and </w:t>
      </w:r>
      <w:r w:rsidRPr="00873643">
        <w:rPr>
          <w:rFonts w:ascii="Times New Roman" w:hAnsi="Times New Roman" w:cs="Times New Roman"/>
          <w:sz w:val="24"/>
          <w:szCs w:val="24"/>
        </w:rPr>
        <w:t>brought his vehicle to an immediate stop</w:t>
      </w:r>
      <w:r w:rsidR="002A17CD" w:rsidRPr="00873643">
        <w:rPr>
          <w:rFonts w:ascii="Times New Roman" w:hAnsi="Times New Roman" w:cs="Times New Roman"/>
          <w:sz w:val="24"/>
          <w:szCs w:val="24"/>
        </w:rPr>
        <w:t xml:space="preserve"> which he would have been able to do had he been travelling at a safe speed. The facts of this case reveal a serious breach of road safety regulations by an </w:t>
      </w:r>
      <w:r w:rsidR="0030452A" w:rsidRPr="00873643">
        <w:rPr>
          <w:rFonts w:ascii="Times New Roman" w:hAnsi="Times New Roman" w:cs="Times New Roman"/>
          <w:sz w:val="24"/>
          <w:szCs w:val="24"/>
        </w:rPr>
        <w:t xml:space="preserve">offender </w:t>
      </w:r>
      <w:r w:rsidR="00F16BF3" w:rsidRPr="00873643">
        <w:rPr>
          <w:rFonts w:ascii="Times New Roman" w:hAnsi="Times New Roman" w:cs="Times New Roman"/>
          <w:sz w:val="24"/>
          <w:szCs w:val="24"/>
        </w:rPr>
        <w:t>who without restraint takes it upon himself to dr</w:t>
      </w:r>
      <w:r w:rsidR="006A625D" w:rsidRPr="00873643">
        <w:rPr>
          <w:rFonts w:ascii="Times New Roman" w:hAnsi="Times New Roman" w:cs="Times New Roman"/>
          <w:sz w:val="24"/>
          <w:szCs w:val="24"/>
        </w:rPr>
        <w:t>ive a vehicle without a licence</w:t>
      </w:r>
      <w:r w:rsidR="00F16BF3" w:rsidRPr="00873643">
        <w:rPr>
          <w:rFonts w:ascii="Times New Roman" w:hAnsi="Times New Roman" w:cs="Times New Roman"/>
          <w:sz w:val="24"/>
          <w:szCs w:val="24"/>
        </w:rPr>
        <w:t xml:space="preserve">, speeds and causes an accident </w:t>
      </w:r>
      <w:r w:rsidR="002A17CD" w:rsidRPr="00873643">
        <w:rPr>
          <w:rFonts w:ascii="Times New Roman" w:hAnsi="Times New Roman" w:cs="Times New Roman"/>
          <w:sz w:val="24"/>
          <w:szCs w:val="24"/>
        </w:rPr>
        <w:t>leading to loss of life of an innocent person</w:t>
      </w:r>
      <w:r w:rsidR="00F16BF3" w:rsidRPr="00873643">
        <w:rPr>
          <w:rFonts w:ascii="Times New Roman" w:hAnsi="Times New Roman" w:cs="Times New Roman"/>
          <w:sz w:val="24"/>
          <w:szCs w:val="24"/>
        </w:rPr>
        <w:t xml:space="preserve"> which factor the trial court ought to have considered in assessing the degree of negligence.  </w:t>
      </w:r>
      <w:r w:rsidRPr="00873643">
        <w:rPr>
          <w:rFonts w:ascii="Times New Roman" w:eastAsia="Times New Roman" w:hAnsi="Times New Roman" w:cs="Times New Roman"/>
          <w:sz w:val="24"/>
          <w:szCs w:val="24"/>
          <w:lang w:eastAsia="en-ZW"/>
        </w:rPr>
        <w:t>This a</w:t>
      </w:r>
      <w:r w:rsidR="006A625D" w:rsidRPr="00873643">
        <w:rPr>
          <w:rFonts w:ascii="Times New Roman" w:eastAsia="Times New Roman" w:hAnsi="Times New Roman" w:cs="Times New Roman"/>
          <w:sz w:val="24"/>
          <w:szCs w:val="24"/>
          <w:lang w:eastAsia="en-ZW"/>
        </w:rPr>
        <w:t xml:space="preserve">ccident happened around midday </w:t>
      </w:r>
      <w:r w:rsidRPr="00873643">
        <w:rPr>
          <w:rFonts w:ascii="Times New Roman" w:eastAsia="Times New Roman" w:hAnsi="Times New Roman" w:cs="Times New Roman"/>
          <w:sz w:val="24"/>
          <w:szCs w:val="24"/>
          <w:lang w:eastAsia="en-ZW"/>
        </w:rPr>
        <w:t xml:space="preserve">and in broad day </w:t>
      </w:r>
      <w:r w:rsidR="006A625D" w:rsidRPr="00873643">
        <w:rPr>
          <w:rFonts w:ascii="Times New Roman" w:eastAsia="Times New Roman" w:hAnsi="Times New Roman" w:cs="Times New Roman"/>
          <w:sz w:val="24"/>
          <w:szCs w:val="24"/>
          <w:lang w:eastAsia="en-ZW"/>
        </w:rPr>
        <w:t xml:space="preserve">light and visibility </w:t>
      </w:r>
      <w:r w:rsidR="006A625D" w:rsidRPr="00873643">
        <w:rPr>
          <w:rFonts w:ascii="Times New Roman" w:eastAsia="Times New Roman" w:hAnsi="Times New Roman" w:cs="Times New Roman"/>
          <w:sz w:val="24"/>
          <w:szCs w:val="24"/>
          <w:lang w:eastAsia="en-ZW"/>
        </w:rPr>
        <w:lastRenderedPageBreak/>
        <w:t>was clear</w:t>
      </w:r>
      <w:r w:rsidRPr="00873643">
        <w:rPr>
          <w:rFonts w:ascii="Times New Roman" w:eastAsia="Times New Roman" w:hAnsi="Times New Roman" w:cs="Times New Roman"/>
          <w:sz w:val="24"/>
          <w:szCs w:val="24"/>
          <w:lang w:eastAsia="en-ZW"/>
        </w:rPr>
        <w:t xml:space="preserve">. The accused </w:t>
      </w:r>
      <w:r w:rsidR="006A625D" w:rsidRPr="00873643">
        <w:rPr>
          <w:rFonts w:ascii="Times New Roman" w:eastAsia="Times New Roman" w:hAnsi="Times New Roman" w:cs="Times New Roman"/>
          <w:sz w:val="24"/>
          <w:szCs w:val="24"/>
          <w:lang w:eastAsia="en-ZW"/>
        </w:rPr>
        <w:t>w</w:t>
      </w:r>
      <w:r w:rsidRPr="00873643">
        <w:rPr>
          <w:rFonts w:ascii="Times New Roman" w:eastAsia="Times New Roman" w:hAnsi="Times New Roman" w:cs="Times New Roman"/>
          <w:sz w:val="24"/>
          <w:szCs w:val="24"/>
          <w:lang w:eastAsia="en-ZW"/>
        </w:rPr>
        <w:t xml:space="preserve">ould have seen the cyclist on time and taken appropriate steps to avoid the </w:t>
      </w:r>
      <w:r w:rsidR="006A625D" w:rsidRPr="00873643">
        <w:rPr>
          <w:rFonts w:ascii="Times New Roman" w:eastAsia="Times New Roman" w:hAnsi="Times New Roman" w:cs="Times New Roman"/>
          <w:sz w:val="24"/>
          <w:szCs w:val="24"/>
          <w:lang w:eastAsia="en-ZW"/>
        </w:rPr>
        <w:t>accident if he had been keeping a proper lookout</w:t>
      </w:r>
      <w:r w:rsidR="002A17CD" w:rsidRPr="00873643">
        <w:rPr>
          <w:rFonts w:ascii="Times New Roman" w:eastAsia="Times New Roman" w:hAnsi="Times New Roman" w:cs="Times New Roman"/>
          <w:sz w:val="24"/>
          <w:szCs w:val="24"/>
          <w:lang w:eastAsia="en-ZW"/>
        </w:rPr>
        <w:t>.</w:t>
      </w:r>
      <w:r w:rsidR="006A625D" w:rsidRPr="00873643">
        <w:rPr>
          <w:rFonts w:ascii="Times New Roman" w:eastAsia="Times New Roman" w:hAnsi="Times New Roman" w:cs="Times New Roman"/>
          <w:sz w:val="24"/>
          <w:szCs w:val="24"/>
          <w:lang w:eastAsia="en-ZW"/>
        </w:rPr>
        <w:t xml:space="preserve"> </w:t>
      </w:r>
    </w:p>
    <w:p w14:paraId="22446E20" w14:textId="09FAD450" w:rsidR="00C60FFE" w:rsidRDefault="006A625D" w:rsidP="00675D6F">
      <w:pPr>
        <w:autoSpaceDE w:val="0"/>
        <w:autoSpaceDN w:val="0"/>
        <w:adjustRightInd w:val="0"/>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rPr>
        <w:t>Contrary to</w:t>
      </w:r>
      <w:r w:rsidR="00DE5215" w:rsidRPr="002F2232">
        <w:rPr>
          <w:rFonts w:ascii="Times New Roman" w:hAnsi="Times New Roman" w:cs="Times New Roman"/>
          <w:sz w:val="24"/>
          <w:szCs w:val="24"/>
        </w:rPr>
        <w:t xml:space="preserve"> </w:t>
      </w:r>
      <w:r w:rsidR="00BE4F01">
        <w:rPr>
          <w:rFonts w:ascii="Times New Roman" w:hAnsi="Times New Roman" w:cs="Times New Roman"/>
          <w:sz w:val="24"/>
          <w:szCs w:val="24"/>
        </w:rPr>
        <w:t xml:space="preserve">a </w:t>
      </w:r>
      <w:r w:rsidR="00DE5215" w:rsidRPr="002F2232">
        <w:rPr>
          <w:rFonts w:ascii="Times New Roman" w:hAnsi="Times New Roman" w:cs="Times New Roman"/>
          <w:sz w:val="24"/>
          <w:szCs w:val="24"/>
        </w:rPr>
        <w:t>finding of ordinary negligence, the facts disclose gross</w:t>
      </w:r>
      <w:r w:rsidR="002A17CD" w:rsidRPr="002F2232">
        <w:rPr>
          <w:rFonts w:ascii="Times New Roman" w:hAnsi="Times New Roman" w:cs="Times New Roman"/>
          <w:sz w:val="24"/>
          <w:szCs w:val="24"/>
          <w:lang w:eastAsia="en-ZW"/>
        </w:rPr>
        <w:t xml:space="preserve"> </w:t>
      </w:r>
      <w:r w:rsidR="00675D6F">
        <w:rPr>
          <w:rFonts w:ascii="Times New Roman" w:eastAsia="Times New Roman" w:hAnsi="Times New Roman" w:cs="Times New Roman"/>
          <w:sz w:val="24"/>
          <w:szCs w:val="24"/>
          <w:lang w:eastAsia="en-ZW"/>
        </w:rPr>
        <w:t>negligence</w:t>
      </w:r>
      <w:r w:rsidR="002A17CD" w:rsidRPr="002F2232">
        <w:rPr>
          <w:rFonts w:ascii="Times New Roman" w:hAnsi="Times New Roman" w:cs="Times New Roman"/>
          <w:sz w:val="24"/>
          <w:szCs w:val="24"/>
          <w:lang w:eastAsia="en-ZW"/>
        </w:rPr>
        <w:t>.</w:t>
      </w:r>
      <w:r w:rsidR="00675D6F" w:rsidRPr="00675D6F">
        <w:rPr>
          <w:rFonts w:ascii="Times New Roman" w:hAnsi="Times New Roman" w:cs="Times New Roman"/>
          <w:sz w:val="24"/>
          <w:szCs w:val="24"/>
        </w:rPr>
        <w:t xml:space="preserve"> </w:t>
      </w:r>
      <w:r w:rsidR="000F115F">
        <w:rPr>
          <w:rFonts w:ascii="Times New Roman" w:hAnsi="Times New Roman" w:cs="Times New Roman"/>
          <w:sz w:val="24"/>
          <w:szCs w:val="24"/>
        </w:rPr>
        <w:t>I am</w:t>
      </w:r>
      <w:r w:rsidR="00675D6F">
        <w:rPr>
          <w:rFonts w:ascii="Times New Roman" w:hAnsi="Times New Roman" w:cs="Times New Roman"/>
          <w:sz w:val="24"/>
          <w:szCs w:val="24"/>
        </w:rPr>
        <w:t xml:space="preserve"> of the view that the proper finding would have been that of gross negligence.</w:t>
      </w:r>
      <w:r w:rsidR="006003D8">
        <w:rPr>
          <w:rFonts w:ascii="Times New Roman" w:hAnsi="Times New Roman" w:cs="Times New Roman"/>
          <w:sz w:val="24"/>
          <w:szCs w:val="24"/>
        </w:rPr>
        <w:t xml:space="preserve"> </w:t>
      </w:r>
      <w:r w:rsidR="00675D6F" w:rsidRPr="002F2232">
        <w:rPr>
          <w:rFonts w:ascii="Times New Roman" w:hAnsi="Times New Roman" w:cs="Times New Roman"/>
          <w:sz w:val="24"/>
          <w:szCs w:val="24"/>
        </w:rPr>
        <w:t xml:space="preserve">  </w:t>
      </w:r>
    </w:p>
    <w:p w14:paraId="74FD6F1D" w14:textId="77777777" w:rsidR="00A738BB" w:rsidRDefault="00C60FFE" w:rsidP="00C60FFE">
      <w:pPr>
        <w:shd w:val="clear" w:color="auto" w:fill="FFFFFF"/>
        <w:spacing w:after="0" w:line="360" w:lineRule="auto"/>
        <w:ind w:left="0" w:right="0" w:firstLine="720"/>
        <w:jc w:val="both"/>
        <w:rPr>
          <w:rFonts w:ascii="Times New Roman" w:hAnsi="Times New Roman" w:cs="Times New Roman"/>
          <w:snapToGrid w:val="0"/>
          <w:sz w:val="24"/>
          <w:szCs w:val="24"/>
        </w:rPr>
      </w:pPr>
      <w:r w:rsidRPr="002F2232">
        <w:rPr>
          <w:rFonts w:ascii="Times New Roman" w:hAnsi="Times New Roman" w:cs="Times New Roman"/>
          <w:sz w:val="24"/>
          <w:szCs w:val="24"/>
        </w:rPr>
        <w:t>In coming up with appropriate sentences, courts use a combination of legislative provisions which include the penalty provisions, sentencing guidelines, information about sentences in cases of a similar nature and judicial discretion. The Sentencing Guidelines serve as a framework within which judges should work and follow during the sentencing process, and are a vital part of the process.</w:t>
      </w:r>
      <w:r w:rsidRPr="002F2232">
        <w:rPr>
          <w:rFonts w:ascii="Times New Roman" w:hAnsi="Times New Roman" w:cs="Times New Roman"/>
          <w:b/>
          <w:bCs/>
          <w:sz w:val="24"/>
          <w:szCs w:val="24"/>
          <w:lang w:eastAsia="en-ZW"/>
        </w:rPr>
        <w:t xml:space="preserve"> </w:t>
      </w:r>
      <w:r w:rsidRPr="002F2232">
        <w:rPr>
          <w:rFonts w:ascii="Times New Roman" w:hAnsi="Times New Roman" w:cs="Times New Roman"/>
          <w:sz w:val="24"/>
          <w:szCs w:val="24"/>
          <w:lang w:eastAsia="en-ZW"/>
        </w:rPr>
        <w:t xml:space="preserve">Over the years, the focus in assessing appropriate sentences has primarily been on the offender. There has been a paradigm shift. </w:t>
      </w:r>
      <w:r w:rsidRPr="002F2232">
        <w:rPr>
          <w:rFonts w:ascii="Times New Roman" w:hAnsi="Times New Roman" w:cs="Times New Roman"/>
          <w:b/>
          <w:bCs/>
          <w:sz w:val="24"/>
          <w:szCs w:val="24"/>
          <w:lang w:eastAsia="en-ZW"/>
        </w:rPr>
        <w:t xml:space="preserve"> </w:t>
      </w:r>
      <w:r w:rsidRPr="002F2232">
        <w:rPr>
          <w:rFonts w:ascii="Times New Roman" w:hAnsi="Times New Roman" w:cs="Times New Roman"/>
          <w:sz w:val="24"/>
          <w:szCs w:val="24"/>
        </w:rPr>
        <w:t>In addition to the char</w:t>
      </w:r>
      <w:r w:rsidR="00A738BB">
        <w:rPr>
          <w:rFonts w:ascii="Times New Roman" w:hAnsi="Times New Roman" w:cs="Times New Roman"/>
          <w:sz w:val="24"/>
          <w:szCs w:val="24"/>
        </w:rPr>
        <w:t xml:space="preserve">acteristics of the accused, </w:t>
      </w:r>
      <w:r w:rsidRPr="002F2232">
        <w:rPr>
          <w:rFonts w:ascii="Times New Roman" w:hAnsi="Times New Roman" w:cs="Times New Roman"/>
          <w:sz w:val="24"/>
          <w:szCs w:val="24"/>
        </w:rPr>
        <w:t xml:space="preserve">courts are now formally obliged to explore the impact of the offence on the victim of crime. Our criminal justice system has </w:t>
      </w:r>
      <w:r w:rsidRPr="002F2232">
        <w:rPr>
          <w:rFonts w:ascii="Times New Roman" w:hAnsi="Times New Roman" w:cs="Times New Roman"/>
          <w:snapToGrid w:val="0"/>
          <w:sz w:val="24"/>
          <w:szCs w:val="24"/>
        </w:rPr>
        <w:t xml:space="preserve">embraced use of victim impact statements in its sentencing procedures introduced through the sentencing guidelines, a highly commendable development. </w:t>
      </w:r>
    </w:p>
    <w:p w14:paraId="33179094" w14:textId="0A31525B" w:rsidR="00C60FFE" w:rsidRPr="002F2232" w:rsidRDefault="00C60FFE" w:rsidP="00C60FFE">
      <w:pPr>
        <w:shd w:val="clear" w:color="auto" w:fill="FFFFFF"/>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napToGrid w:val="0"/>
          <w:sz w:val="24"/>
          <w:szCs w:val="24"/>
        </w:rPr>
        <w:t xml:space="preserve">A </w:t>
      </w:r>
      <w:r w:rsidRPr="002F2232">
        <w:rPr>
          <w:rFonts w:ascii="Times New Roman" w:hAnsi="Times New Roman" w:cs="Times New Roman"/>
          <w:sz w:val="24"/>
          <w:szCs w:val="24"/>
        </w:rPr>
        <w:t xml:space="preserve">victim impact statement is a tool used to inform the court about the consequences of an offence from the victim’s perspective. It is a pre-sentencing statement made by the victim of a crime, his or her representative or family member, which offers valuable insight into the impact the crime has had, including physical or mental injury, emotional suffering, psychological, social, financial loss, and health-related effects or impairment of fundamental rights, which the court is obliged to consider when determining an appropriate sentence. </w:t>
      </w:r>
      <w:r>
        <w:rPr>
          <w:rFonts w:ascii="Times New Roman" w:hAnsi="Times New Roman" w:cs="Times New Roman"/>
          <w:sz w:val="24"/>
          <w:szCs w:val="24"/>
        </w:rPr>
        <w:t>The v</w:t>
      </w:r>
      <w:r w:rsidRPr="002F2232">
        <w:rPr>
          <w:rFonts w:ascii="Times New Roman" w:hAnsi="Times New Roman" w:cs="Times New Roman"/>
          <w:sz w:val="24"/>
          <w:szCs w:val="24"/>
        </w:rPr>
        <w:t>ictim impact statement afford</w:t>
      </w:r>
      <w:r>
        <w:rPr>
          <w:rFonts w:ascii="Times New Roman" w:hAnsi="Times New Roman" w:cs="Times New Roman"/>
          <w:sz w:val="24"/>
          <w:szCs w:val="24"/>
        </w:rPr>
        <w:t>s</w:t>
      </w:r>
      <w:r w:rsidRPr="002F2232">
        <w:rPr>
          <w:rFonts w:ascii="Times New Roman" w:hAnsi="Times New Roman" w:cs="Times New Roman"/>
          <w:sz w:val="24"/>
          <w:szCs w:val="24"/>
        </w:rPr>
        <w:t xml:space="preserve"> an opportunity to the victim, his or her representatives or relatives an opportunity to participate in criminal proceedings and address the after effects of the crime. It gives the victim assurance that he or she has been listened to and heard. Participation in the trial process gives closure to the victim. A victim impact statement plays a crucial role in helping the court understand the victim’s experiences, the extent of the harm suffered, and the degree of the offender’s culpability.  A victim impact statement can be presented either orally or in writing. To ensure fairness, the accused must be given an opportunity to respond. The information provided assists the court in crafting a sentence that accurately reflects the harm caused to the complainant and, in some instances, to society as a whole. Ultimately, victim impact statements empower victims by giving them a voice in the justice process. </w:t>
      </w:r>
    </w:p>
    <w:p w14:paraId="2A12519D" w14:textId="77777777" w:rsidR="00C60FFE" w:rsidRPr="002F2232" w:rsidRDefault="00C60FFE" w:rsidP="00A738BB">
      <w:pPr>
        <w:shd w:val="clear" w:color="auto" w:fill="FFFFFF"/>
        <w:spacing w:after="0" w:line="240" w:lineRule="auto"/>
        <w:ind w:left="0" w:right="0"/>
        <w:jc w:val="both"/>
        <w:rPr>
          <w:rFonts w:ascii="Times New Roman" w:hAnsi="Times New Roman" w:cs="Times New Roman"/>
          <w:sz w:val="24"/>
          <w:szCs w:val="24"/>
        </w:rPr>
      </w:pPr>
    </w:p>
    <w:p w14:paraId="1BD1B154" w14:textId="04D85687" w:rsidR="00C60FFE" w:rsidRPr="002F2232" w:rsidRDefault="00C60FFE" w:rsidP="00C60FFE">
      <w:pPr>
        <w:shd w:val="clear" w:color="auto" w:fill="FFFFFF"/>
        <w:spacing w:after="0" w:line="360" w:lineRule="auto"/>
        <w:ind w:left="0" w:right="0" w:firstLine="720"/>
        <w:jc w:val="both"/>
        <w:rPr>
          <w:rFonts w:ascii="Times New Roman" w:hAnsi="Times New Roman" w:cs="Times New Roman"/>
          <w:sz w:val="24"/>
          <w:szCs w:val="24"/>
          <w:lang w:val="en-US" w:eastAsia="en-ZW"/>
        </w:rPr>
      </w:pPr>
      <w:r>
        <w:rPr>
          <w:rFonts w:ascii="Times New Roman" w:hAnsi="Times New Roman" w:cs="Times New Roman"/>
          <w:sz w:val="24"/>
          <w:szCs w:val="24"/>
        </w:rPr>
        <w:t>Having said that</w:t>
      </w:r>
      <w:r w:rsidR="00BE4F01">
        <w:rPr>
          <w:rFonts w:ascii="Times New Roman" w:hAnsi="Times New Roman" w:cs="Times New Roman"/>
          <w:sz w:val="24"/>
          <w:szCs w:val="24"/>
        </w:rPr>
        <w:t>,</w:t>
      </w:r>
      <w:r>
        <w:rPr>
          <w:rFonts w:ascii="Times New Roman" w:hAnsi="Times New Roman" w:cs="Times New Roman"/>
          <w:sz w:val="24"/>
          <w:szCs w:val="24"/>
        </w:rPr>
        <w:t xml:space="preserve"> the sentencing discretion reposes in the sentencing judicial officer. See </w:t>
      </w:r>
      <w:r w:rsidR="00BE4F01">
        <w:rPr>
          <w:rFonts w:ascii="Times New Roman" w:hAnsi="Times New Roman" w:cs="Times New Roman"/>
          <w:i/>
          <w:sz w:val="24"/>
          <w:szCs w:val="24"/>
        </w:rPr>
        <w:t>S v Si</w:t>
      </w:r>
      <w:r w:rsidRPr="00675D6F">
        <w:rPr>
          <w:rFonts w:ascii="Times New Roman" w:hAnsi="Times New Roman" w:cs="Times New Roman"/>
          <w:i/>
          <w:sz w:val="24"/>
          <w:szCs w:val="24"/>
        </w:rPr>
        <w:t>dat</w:t>
      </w:r>
      <w:r>
        <w:rPr>
          <w:rFonts w:ascii="Times New Roman" w:hAnsi="Times New Roman" w:cs="Times New Roman"/>
          <w:sz w:val="24"/>
          <w:szCs w:val="24"/>
        </w:rPr>
        <w:t xml:space="preserve">, supra. </w:t>
      </w:r>
      <w:r w:rsidRPr="002F2232">
        <w:rPr>
          <w:rFonts w:ascii="Times New Roman" w:hAnsi="Times New Roman" w:cs="Times New Roman"/>
          <w:sz w:val="24"/>
          <w:szCs w:val="24"/>
        </w:rPr>
        <w:t xml:space="preserve">A victim impact statement in no way serves as a means by a victim or his representative to </w:t>
      </w:r>
      <w:r>
        <w:rPr>
          <w:rFonts w:ascii="Times New Roman" w:hAnsi="Times New Roman" w:cs="Times New Roman"/>
          <w:sz w:val="24"/>
          <w:szCs w:val="24"/>
        </w:rPr>
        <w:t xml:space="preserve">usurp the sentencing discretion of the court and </w:t>
      </w:r>
      <w:r w:rsidRPr="002F2232">
        <w:rPr>
          <w:rFonts w:ascii="Times New Roman" w:hAnsi="Times New Roman" w:cs="Times New Roman"/>
          <w:sz w:val="24"/>
          <w:szCs w:val="24"/>
        </w:rPr>
        <w:t xml:space="preserve">dictate what sentence the court should impose but can only influence it. Where a victim or his or her representative suggests the sentence a court should impose, such an opinion </w:t>
      </w:r>
      <w:r>
        <w:rPr>
          <w:rFonts w:ascii="Times New Roman" w:hAnsi="Times New Roman" w:cs="Times New Roman"/>
          <w:sz w:val="24"/>
          <w:szCs w:val="24"/>
        </w:rPr>
        <w:t xml:space="preserve">is given due consideration but </w:t>
      </w:r>
      <w:r w:rsidRPr="002F2232">
        <w:rPr>
          <w:rFonts w:ascii="Times New Roman" w:hAnsi="Times New Roman" w:cs="Times New Roman"/>
          <w:sz w:val="24"/>
          <w:szCs w:val="24"/>
        </w:rPr>
        <w:t>is not binding on the court which retains its sentencing discretion. What seems to have overly informed the imposition of a sentence of community service are the views of the deceased’s relatives who expressed a desire for a non-custodial sentence. The victim impact statement given by the deceased person’s wife, Lucia Charumbira, revealed and acknowledged the emotional toll on the family of the loss and also attested to the accused’s good character. She highlighted the accused’s remorse, his substantial assistance with funeral expenses, including purchasing a coffin, groceries, and arranging transport, and his partial financial compensation to the family. He is said to have v</w:t>
      </w:r>
      <w:r w:rsidRPr="002F2232">
        <w:rPr>
          <w:rFonts w:ascii="Times New Roman" w:hAnsi="Times New Roman" w:cs="Times New Roman"/>
          <w:snapToGrid w:val="0"/>
          <w:sz w:val="24"/>
          <w:szCs w:val="24"/>
        </w:rPr>
        <w:t xml:space="preserve">oluntarily paid civil damages. </w:t>
      </w:r>
      <w:r w:rsidRPr="002F2232">
        <w:rPr>
          <w:rFonts w:ascii="Times New Roman" w:hAnsi="Times New Roman" w:cs="Times New Roman"/>
          <w:sz w:val="24"/>
          <w:szCs w:val="24"/>
        </w:rPr>
        <w:t>Notably, she recommended a non-custodial sentence, suggesting that a fine would suffice.</w:t>
      </w:r>
      <w:r w:rsidRPr="002F2232">
        <w:rPr>
          <w:rFonts w:ascii="Times New Roman" w:hAnsi="Times New Roman" w:cs="Times New Roman"/>
          <w:sz w:val="24"/>
          <w:szCs w:val="24"/>
          <w:lang w:val="en-US" w:eastAsia="en-ZW"/>
        </w:rPr>
        <w:t xml:space="preserve"> </w:t>
      </w:r>
    </w:p>
    <w:p w14:paraId="6DE1F967" w14:textId="22039017" w:rsidR="00C60FFE" w:rsidRPr="002F2232" w:rsidRDefault="00C60FFE" w:rsidP="00A738BB">
      <w:pPr>
        <w:shd w:val="clear" w:color="auto" w:fill="FFFFFF"/>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z w:val="24"/>
          <w:szCs w:val="24"/>
          <w:lang w:val="en-US" w:eastAsia="en-ZW"/>
        </w:rPr>
        <w:t>The personal interests of the deceased’s family took cent</w:t>
      </w:r>
      <w:r w:rsidR="008D496A">
        <w:rPr>
          <w:rFonts w:ascii="Times New Roman" w:hAnsi="Times New Roman" w:cs="Times New Roman"/>
          <w:sz w:val="24"/>
          <w:szCs w:val="24"/>
          <w:lang w:val="en-US" w:eastAsia="en-ZW"/>
        </w:rPr>
        <w:t>re</w:t>
      </w:r>
      <w:r w:rsidRPr="002F2232">
        <w:rPr>
          <w:rFonts w:ascii="Times New Roman" w:hAnsi="Times New Roman" w:cs="Times New Roman"/>
          <w:sz w:val="24"/>
          <w:szCs w:val="24"/>
          <w:lang w:val="en-US" w:eastAsia="en-ZW"/>
        </w:rPr>
        <w:t xml:space="preserve"> stage over the seriousness and </w:t>
      </w:r>
      <w:r w:rsidR="000F115F" w:rsidRPr="002F2232">
        <w:rPr>
          <w:rFonts w:ascii="Times New Roman" w:hAnsi="Times New Roman" w:cs="Times New Roman"/>
          <w:sz w:val="24"/>
          <w:szCs w:val="24"/>
          <w:lang w:val="en-US" w:eastAsia="en-ZW"/>
        </w:rPr>
        <w:t>prevalence of</w:t>
      </w:r>
      <w:r w:rsidRPr="002F2232">
        <w:rPr>
          <w:rFonts w:ascii="Times New Roman" w:hAnsi="Times New Roman" w:cs="Times New Roman"/>
          <w:sz w:val="24"/>
          <w:szCs w:val="24"/>
          <w:lang w:val="en-US" w:eastAsia="en-ZW"/>
        </w:rPr>
        <w:t xml:space="preserve"> the offence and interests of the society.  The trial court missed it here.</w:t>
      </w:r>
      <w:r w:rsidR="008D496A">
        <w:rPr>
          <w:rFonts w:ascii="Times New Roman" w:hAnsi="Times New Roman" w:cs="Times New Roman"/>
          <w:sz w:val="24"/>
          <w:szCs w:val="24"/>
          <w:lang w:val="en-US" w:eastAsia="en-ZW"/>
        </w:rPr>
        <w:t xml:space="preserve"> A victim impact statement cannot trump the interests of justice</w:t>
      </w:r>
      <w:r w:rsidRPr="002F2232">
        <w:rPr>
          <w:rFonts w:ascii="Times New Roman" w:hAnsi="Times New Roman" w:cs="Times New Roman"/>
          <w:sz w:val="24"/>
          <w:szCs w:val="24"/>
          <w:lang w:val="en-US" w:eastAsia="en-ZW"/>
        </w:rPr>
        <w:t xml:space="preserve">   </w:t>
      </w:r>
      <w:r w:rsidRPr="002F2232">
        <w:rPr>
          <w:rFonts w:ascii="Times New Roman" w:hAnsi="Times New Roman" w:cs="Times New Roman"/>
          <w:snapToGrid w:val="0"/>
          <w:sz w:val="24"/>
          <w:szCs w:val="24"/>
        </w:rPr>
        <w:t xml:space="preserve">Whilst the accused was contrite and rendered assistance to the family of the deceased, courts should not allow offenders to buy themselves out of a custodial sentence simply because they can pay compensation for the crime. The trial court misdirected itself by readily acceding to the deceased family’s request to not pass a custodial sentence </w:t>
      </w:r>
      <w:r w:rsidRPr="002F2232">
        <w:rPr>
          <w:rFonts w:ascii="Times New Roman" w:hAnsi="Times New Roman" w:cs="Times New Roman"/>
          <w:sz w:val="24"/>
          <w:szCs w:val="24"/>
        </w:rPr>
        <w:t>and seemed to place too much emphasis on the views of Lucia Charumbira. That the accused assisted the family with the funeral and offered to help out in the future is mitigatory and works in the accused’s favour.  The court was not bound by the indication that the family did not want him to be imprisoned. A court sentencing an offender must always ensure that the punishment meted out suits both the offence, the offender and the interests of justice. The court failed to appropriately balance the mitigating factors against the seriousne</w:t>
      </w:r>
      <w:r w:rsidR="00423104">
        <w:rPr>
          <w:rFonts w:ascii="Times New Roman" w:hAnsi="Times New Roman" w:cs="Times New Roman"/>
          <w:sz w:val="24"/>
          <w:szCs w:val="24"/>
        </w:rPr>
        <w:t xml:space="preserve">ss of the offence and </w:t>
      </w:r>
      <w:r w:rsidR="00BE4F01">
        <w:rPr>
          <w:rFonts w:ascii="Times New Roman" w:hAnsi="Times New Roman" w:cs="Times New Roman"/>
          <w:sz w:val="24"/>
          <w:szCs w:val="24"/>
        </w:rPr>
        <w:t>demonst</w:t>
      </w:r>
      <w:r w:rsidR="006F359D">
        <w:rPr>
          <w:rFonts w:ascii="Times New Roman" w:hAnsi="Times New Roman" w:cs="Times New Roman"/>
          <w:sz w:val="24"/>
          <w:szCs w:val="24"/>
        </w:rPr>
        <w:t>rat</w:t>
      </w:r>
      <w:r w:rsidR="00BE4F01">
        <w:rPr>
          <w:rFonts w:ascii="Times New Roman" w:hAnsi="Times New Roman" w:cs="Times New Roman"/>
          <w:sz w:val="24"/>
          <w:szCs w:val="24"/>
        </w:rPr>
        <w:t>e</w:t>
      </w:r>
      <w:r w:rsidRPr="002F2232">
        <w:rPr>
          <w:rFonts w:ascii="Times New Roman" w:hAnsi="Times New Roman" w:cs="Times New Roman"/>
          <w:sz w:val="24"/>
          <w:szCs w:val="24"/>
        </w:rPr>
        <w:t xml:space="preserve"> adherence to the principles of proportionality and restorative justice. </w:t>
      </w:r>
    </w:p>
    <w:p w14:paraId="0F11FB10" w14:textId="7A549B16" w:rsidR="00C60FFE" w:rsidRPr="002F2232" w:rsidRDefault="00BE4F01" w:rsidP="00C60FFE">
      <w:pPr>
        <w:shd w:val="clear" w:color="auto" w:fill="FFFFFF"/>
        <w:spacing w:after="0" w:line="360" w:lineRule="auto"/>
        <w:ind w:left="0" w:right="0" w:firstLine="720"/>
        <w:jc w:val="both"/>
        <w:rPr>
          <w:rFonts w:ascii="Times New Roman" w:hAnsi="Times New Roman" w:cs="Times New Roman"/>
          <w:snapToGrid w:val="0"/>
          <w:sz w:val="24"/>
          <w:szCs w:val="24"/>
        </w:rPr>
      </w:pPr>
      <w:r>
        <w:rPr>
          <w:rFonts w:ascii="Times New Roman" w:hAnsi="Times New Roman" w:cs="Times New Roman"/>
          <w:color w:val="212529"/>
          <w:sz w:val="24"/>
          <w:szCs w:val="24"/>
          <w:lang w:eastAsia="en-ZW"/>
        </w:rPr>
        <w:t>The aggravating featur</w:t>
      </w:r>
      <w:r w:rsidR="00C60FFE" w:rsidRPr="002F2232">
        <w:rPr>
          <w:rFonts w:ascii="Times New Roman" w:hAnsi="Times New Roman" w:cs="Times New Roman"/>
          <w:color w:val="212529"/>
          <w:sz w:val="24"/>
          <w:szCs w:val="24"/>
          <w:lang w:eastAsia="en-ZW"/>
        </w:rPr>
        <w:t>es of this case do not justify community service. The accused’s manner of driving having exhibited gross negligence, and the offence having been committed in aggravating circumstances, it called for the imposition of a short stiff custodial sentence</w:t>
      </w:r>
      <w:r w:rsidR="00C60FFE" w:rsidRPr="002F2232">
        <w:rPr>
          <w:rFonts w:ascii="Times New Roman" w:hAnsi="Times New Roman" w:cs="Times New Roman"/>
          <w:b/>
          <w:bCs/>
          <w:sz w:val="24"/>
          <w:szCs w:val="24"/>
        </w:rPr>
        <w:t>.</w:t>
      </w:r>
      <w:r w:rsidR="003A1438">
        <w:rPr>
          <w:rFonts w:ascii="Times New Roman" w:hAnsi="Times New Roman" w:cs="Times New Roman"/>
          <w:b/>
          <w:bCs/>
          <w:sz w:val="24"/>
          <w:szCs w:val="24"/>
        </w:rPr>
        <w:t xml:space="preserve">  </w:t>
      </w:r>
      <w:r w:rsidR="003A1438" w:rsidRPr="00BE4F01">
        <w:rPr>
          <w:rFonts w:ascii="Times New Roman" w:hAnsi="Times New Roman" w:cs="Times New Roman"/>
          <w:bCs/>
          <w:sz w:val="24"/>
          <w:szCs w:val="24"/>
        </w:rPr>
        <w:lastRenderedPageBreak/>
        <w:t>With high rates of accidents on our roads, it is important that courts send a strong warning to offenders who drive without licences resulting in fatalities, that such conduct will attract censure of the courts.</w:t>
      </w:r>
      <w:r w:rsidR="00C60FFE" w:rsidRPr="00BE4F01">
        <w:rPr>
          <w:rFonts w:ascii="Times New Roman" w:hAnsi="Times New Roman" w:cs="Times New Roman"/>
          <w:bCs/>
          <w:sz w:val="24"/>
          <w:szCs w:val="24"/>
        </w:rPr>
        <w:t xml:space="preserve"> </w:t>
      </w:r>
      <w:r w:rsidR="00C60FFE" w:rsidRPr="00BE4F01">
        <w:rPr>
          <w:rFonts w:ascii="Times New Roman" w:hAnsi="Times New Roman" w:cs="Times New Roman"/>
          <w:sz w:val="24"/>
          <w:szCs w:val="24"/>
        </w:rPr>
        <w:t>The court failed to consider</w:t>
      </w:r>
      <w:r w:rsidR="00C60FFE" w:rsidRPr="002F2232">
        <w:rPr>
          <w:rFonts w:ascii="Times New Roman" w:hAnsi="Times New Roman" w:cs="Times New Roman"/>
          <w:sz w:val="24"/>
          <w:szCs w:val="24"/>
        </w:rPr>
        <w:t xml:space="preserve"> that the accused drove the vehicle whilst unlicensed   resulting in an accident which makes the offence severe and aggravated. Culpable homicide is a very serious offence where it is committed in circumstances where the driver of the vehicle has no licence and causes the accident.</w:t>
      </w:r>
      <w:r w:rsidR="00C60FFE" w:rsidRPr="002F2232">
        <w:rPr>
          <w:rFonts w:ascii="Times New Roman" w:hAnsi="Times New Roman" w:cs="Times New Roman"/>
          <w:snapToGrid w:val="0"/>
          <w:sz w:val="24"/>
          <w:szCs w:val="24"/>
        </w:rPr>
        <w:t xml:space="preserve"> </w:t>
      </w:r>
    </w:p>
    <w:p w14:paraId="142F8D5C" w14:textId="77777777" w:rsidR="00C60FFE" w:rsidRPr="002F2232" w:rsidRDefault="00C60FFE" w:rsidP="00C60FFE">
      <w:pPr>
        <w:shd w:val="clear" w:color="auto" w:fill="FFFFFF"/>
        <w:spacing w:after="0" w:line="360" w:lineRule="auto"/>
        <w:ind w:left="0" w:right="0" w:firstLine="720"/>
        <w:rPr>
          <w:rFonts w:ascii="Times New Roman" w:eastAsia="Calibri" w:hAnsi="Times New Roman" w:cs="Times New Roman"/>
          <w:color w:val="212529"/>
          <w:sz w:val="24"/>
          <w:szCs w:val="24"/>
          <w:lang w:val="en-US"/>
        </w:rPr>
      </w:pPr>
      <w:r w:rsidRPr="002F2232">
        <w:rPr>
          <w:rFonts w:ascii="Times New Roman" w:hAnsi="Times New Roman" w:cs="Times New Roman"/>
          <w:sz w:val="24"/>
          <w:szCs w:val="24"/>
        </w:rPr>
        <w:t>Whil</w:t>
      </w:r>
      <w:r>
        <w:rPr>
          <w:rFonts w:ascii="Times New Roman" w:hAnsi="Times New Roman" w:cs="Times New Roman"/>
          <w:sz w:val="24"/>
          <w:szCs w:val="24"/>
        </w:rPr>
        <w:t xml:space="preserve">e the guidelines on community service state that </w:t>
      </w:r>
      <w:r w:rsidRPr="002F2232">
        <w:rPr>
          <w:rFonts w:ascii="Times New Roman" w:hAnsi="Times New Roman" w:cs="Times New Roman"/>
          <w:sz w:val="24"/>
          <w:szCs w:val="24"/>
        </w:rPr>
        <w:t xml:space="preserve">whenever a sentence of less than 24 months imprisonment has been imposed, the court is obliged to consider imposition of community service, caution has been sounded. In </w:t>
      </w:r>
      <w:r w:rsidRPr="002F2232">
        <w:rPr>
          <w:rFonts w:ascii="Times New Roman" w:hAnsi="Times New Roman" w:cs="Times New Roman"/>
          <w:i/>
          <w:sz w:val="24"/>
          <w:szCs w:val="24"/>
        </w:rPr>
        <w:t xml:space="preserve">S </w:t>
      </w:r>
      <w:r w:rsidRPr="002F2232">
        <w:rPr>
          <w:rFonts w:ascii="Times New Roman" w:hAnsi="Times New Roman" w:cs="Times New Roman"/>
          <w:sz w:val="24"/>
          <w:szCs w:val="24"/>
        </w:rPr>
        <w:t>v</w:t>
      </w:r>
      <w:r w:rsidRPr="002F2232">
        <w:rPr>
          <w:rFonts w:ascii="Times New Roman" w:hAnsi="Times New Roman" w:cs="Times New Roman"/>
          <w:i/>
          <w:sz w:val="24"/>
          <w:szCs w:val="24"/>
        </w:rPr>
        <w:t xml:space="preserve"> Shariwa</w:t>
      </w:r>
      <w:r w:rsidRPr="002F2232">
        <w:rPr>
          <w:rFonts w:ascii="Times New Roman" w:hAnsi="Times New Roman" w:cs="Times New Roman"/>
          <w:sz w:val="24"/>
          <w:szCs w:val="24"/>
        </w:rPr>
        <w:t xml:space="preserve"> 2003(1) ZLR 314. </w:t>
      </w:r>
      <w:r w:rsidRPr="002F2232">
        <w:rPr>
          <w:rFonts w:ascii="Times New Roman" w:eastAsia="Calibri" w:hAnsi="Times New Roman" w:cs="Times New Roman"/>
          <w:color w:val="212529"/>
          <w:sz w:val="24"/>
          <w:szCs w:val="24"/>
          <w:lang w:val="en-US"/>
        </w:rPr>
        <w:t xml:space="preserve">In </w:t>
      </w:r>
      <w:r w:rsidRPr="002F2232">
        <w:rPr>
          <w:rFonts w:ascii="Times New Roman" w:eastAsia="Calibri" w:hAnsi="Times New Roman" w:cs="Times New Roman"/>
          <w:i/>
          <w:color w:val="212529"/>
          <w:sz w:val="24"/>
          <w:szCs w:val="24"/>
          <w:lang w:val="en-US"/>
        </w:rPr>
        <w:t xml:space="preserve">Muchirahondo </w:t>
      </w:r>
      <w:r w:rsidRPr="002F2232">
        <w:rPr>
          <w:rFonts w:ascii="Times New Roman" w:eastAsia="Calibri" w:hAnsi="Times New Roman" w:cs="Times New Roman"/>
          <w:color w:val="212529"/>
          <w:sz w:val="24"/>
          <w:szCs w:val="24"/>
          <w:lang w:val="en-US"/>
        </w:rPr>
        <w:t>v</w:t>
      </w:r>
      <w:r w:rsidRPr="002F2232">
        <w:rPr>
          <w:rFonts w:ascii="Times New Roman" w:eastAsia="Calibri" w:hAnsi="Times New Roman" w:cs="Times New Roman"/>
          <w:i/>
          <w:color w:val="212529"/>
          <w:sz w:val="24"/>
          <w:szCs w:val="24"/>
          <w:lang w:val="en-US"/>
        </w:rPr>
        <w:t xml:space="preserve"> The State </w:t>
      </w:r>
      <w:r w:rsidRPr="002F2232">
        <w:rPr>
          <w:rFonts w:ascii="Times New Roman" w:eastAsia="Calibri" w:hAnsi="Times New Roman" w:cs="Times New Roman"/>
          <w:color w:val="212529"/>
          <w:sz w:val="24"/>
          <w:szCs w:val="24"/>
          <w:lang w:val="en-US"/>
        </w:rPr>
        <w:t xml:space="preserve">HMT 14-21 the court remarked as follows: </w:t>
      </w:r>
    </w:p>
    <w:p w14:paraId="7F4EB12C" w14:textId="0AD1631A" w:rsidR="00C60FFE" w:rsidRDefault="00C60FFE" w:rsidP="00C60FFE">
      <w:pPr>
        <w:shd w:val="clear" w:color="auto" w:fill="FFFFFF"/>
        <w:spacing w:after="0" w:line="240" w:lineRule="auto"/>
        <w:ind w:left="720" w:right="0"/>
        <w:jc w:val="both"/>
        <w:rPr>
          <w:rFonts w:ascii="Times New Roman" w:eastAsia="Times New Roman" w:hAnsi="Times New Roman" w:cs="Times New Roman"/>
          <w:color w:val="212529"/>
          <w:lang w:val="en-US"/>
        </w:rPr>
      </w:pPr>
      <w:r w:rsidRPr="00C60FFE">
        <w:rPr>
          <w:rFonts w:ascii="Times New Roman" w:eastAsia="Times New Roman" w:hAnsi="Times New Roman" w:cs="Times New Roman"/>
          <w:color w:val="212529"/>
          <w:lang w:val="en-US"/>
        </w:rPr>
        <w:t>“It is correct that the sentence of 12 months falls in the grid of community service, but it does not follow that every case in which a sentence falls within the community service grid, community service must be imposed. What is important is that the court considered community service and ruled it out as inappropriate, as it would not only trivialize the offence but also undermine any otherwise noble form of punishment …”</w:t>
      </w:r>
    </w:p>
    <w:p w14:paraId="1DD39338" w14:textId="77777777" w:rsidR="00873643" w:rsidRPr="00C60FFE" w:rsidRDefault="00873643" w:rsidP="00C60FFE">
      <w:pPr>
        <w:shd w:val="clear" w:color="auto" w:fill="FFFFFF"/>
        <w:spacing w:after="0" w:line="240" w:lineRule="auto"/>
        <w:ind w:left="720" w:right="0"/>
        <w:jc w:val="both"/>
        <w:rPr>
          <w:rFonts w:ascii="Times New Roman" w:eastAsia="Times New Roman" w:hAnsi="Times New Roman" w:cs="Times New Roman"/>
          <w:color w:val="212529"/>
          <w:lang w:val="en-US"/>
        </w:rPr>
      </w:pPr>
    </w:p>
    <w:p w14:paraId="08EFF261" w14:textId="77777777" w:rsidR="00C60FFE" w:rsidRDefault="00C60FFE" w:rsidP="00C60FFE">
      <w:pPr>
        <w:shd w:val="clear" w:color="auto" w:fill="FFFFFF"/>
        <w:spacing w:after="0" w:line="360" w:lineRule="auto"/>
        <w:ind w:left="0" w:right="0"/>
        <w:jc w:val="both"/>
        <w:rPr>
          <w:rFonts w:ascii="Times New Roman" w:hAnsi="Times New Roman" w:cs="Times New Roman"/>
          <w:sz w:val="24"/>
          <w:szCs w:val="24"/>
        </w:rPr>
      </w:pPr>
      <w:r w:rsidRPr="002F2232">
        <w:rPr>
          <w:rFonts w:ascii="Times New Roman" w:eastAsia="Times New Roman" w:hAnsi="Times New Roman" w:cs="Times New Roman"/>
          <w:color w:val="212529"/>
          <w:sz w:val="24"/>
          <w:szCs w:val="24"/>
          <w:lang w:val="en-US"/>
        </w:rPr>
        <w:t xml:space="preserve">This is another case that was not suited for community service regard being had to the aggravating features of the case. Community service imposed in circumstances such as these has the effect of trivializing the offence of culpable homicide arising from road traffic accidents. Although the accused </w:t>
      </w:r>
      <w:r w:rsidRPr="002F2232">
        <w:rPr>
          <w:rFonts w:ascii="Times New Roman" w:hAnsi="Times New Roman" w:cs="Times New Roman"/>
          <w:sz w:val="24"/>
          <w:szCs w:val="24"/>
        </w:rPr>
        <w:t xml:space="preserve">is a youthful first offender, the circumstances of the occurrence of this offence dictated otherwise. </w:t>
      </w:r>
    </w:p>
    <w:p w14:paraId="1F278ACE" w14:textId="34074C72" w:rsidR="00773331" w:rsidRPr="002F2232" w:rsidRDefault="000F115F" w:rsidP="00675D6F">
      <w:pPr>
        <w:shd w:val="clear" w:color="auto" w:fill="FFFFFF"/>
        <w:spacing w:after="0" w:line="360" w:lineRule="auto"/>
        <w:ind w:left="0" w:right="0" w:firstLine="720"/>
        <w:jc w:val="both"/>
        <w:rPr>
          <w:rFonts w:ascii="Times New Roman" w:hAnsi="Times New Roman" w:cs="Times New Roman"/>
          <w:snapToGrid w:val="0"/>
          <w:sz w:val="24"/>
          <w:szCs w:val="24"/>
        </w:rPr>
      </w:pPr>
      <w:r>
        <w:rPr>
          <w:rFonts w:ascii="Times New Roman" w:hAnsi="Times New Roman" w:cs="Times New Roman"/>
          <w:sz w:val="24"/>
          <w:szCs w:val="24"/>
          <w:lang w:val="en-US" w:eastAsia="en-ZW"/>
        </w:rPr>
        <w:t>I</w:t>
      </w:r>
      <w:r w:rsidR="00041C26" w:rsidRPr="002F2232">
        <w:rPr>
          <w:rFonts w:ascii="Times New Roman" w:hAnsi="Times New Roman" w:cs="Times New Roman"/>
          <w:sz w:val="24"/>
          <w:szCs w:val="24"/>
          <w:lang w:val="en-US" w:eastAsia="en-ZW"/>
        </w:rPr>
        <w:t xml:space="preserve"> </w:t>
      </w:r>
      <w:r w:rsidR="00041C26" w:rsidRPr="002F2232">
        <w:rPr>
          <w:rFonts w:ascii="Times New Roman" w:hAnsi="Times New Roman" w:cs="Times New Roman"/>
          <w:snapToGrid w:val="0"/>
          <w:sz w:val="24"/>
          <w:szCs w:val="24"/>
        </w:rPr>
        <w:t xml:space="preserve">now turn to deal with the trial court’s failure to consider prohibiting the accused from driving. </w:t>
      </w:r>
      <w:r w:rsidR="00970914" w:rsidRPr="002F2232">
        <w:rPr>
          <w:rFonts w:ascii="Times New Roman" w:hAnsi="Times New Roman" w:cs="Times New Roman"/>
          <w:snapToGrid w:val="0"/>
          <w:sz w:val="24"/>
          <w:szCs w:val="24"/>
        </w:rPr>
        <w:t>Having found the accused guilty</w:t>
      </w:r>
      <w:r w:rsidR="0030452A" w:rsidRPr="002F2232">
        <w:rPr>
          <w:rFonts w:ascii="Times New Roman" w:hAnsi="Times New Roman" w:cs="Times New Roman"/>
          <w:snapToGrid w:val="0"/>
          <w:sz w:val="24"/>
          <w:szCs w:val="24"/>
        </w:rPr>
        <w:t xml:space="preserve"> of culpable homicide</w:t>
      </w:r>
      <w:r w:rsidR="00CB56E8" w:rsidRPr="002F2232">
        <w:rPr>
          <w:rFonts w:ascii="Times New Roman" w:hAnsi="Times New Roman" w:cs="Times New Roman"/>
          <w:snapToGrid w:val="0"/>
          <w:sz w:val="24"/>
          <w:szCs w:val="24"/>
        </w:rPr>
        <w:t xml:space="preserve"> albeit</w:t>
      </w:r>
      <w:r w:rsidR="0030452A" w:rsidRPr="002F2232">
        <w:rPr>
          <w:rFonts w:ascii="Times New Roman" w:hAnsi="Times New Roman" w:cs="Times New Roman"/>
          <w:snapToGrid w:val="0"/>
          <w:sz w:val="24"/>
          <w:szCs w:val="24"/>
        </w:rPr>
        <w:t xml:space="preserve"> based on </w:t>
      </w:r>
      <w:r w:rsidR="00970914" w:rsidRPr="002F2232">
        <w:rPr>
          <w:rFonts w:ascii="Times New Roman" w:hAnsi="Times New Roman" w:cs="Times New Roman"/>
          <w:snapToGrid w:val="0"/>
          <w:sz w:val="24"/>
          <w:szCs w:val="24"/>
        </w:rPr>
        <w:t>or</w:t>
      </w:r>
      <w:r w:rsidR="00692AF1" w:rsidRPr="002F2232">
        <w:rPr>
          <w:rFonts w:ascii="Times New Roman" w:hAnsi="Times New Roman" w:cs="Times New Roman"/>
          <w:snapToGrid w:val="0"/>
          <w:sz w:val="24"/>
          <w:szCs w:val="24"/>
        </w:rPr>
        <w:t>dinary negligence</w:t>
      </w:r>
      <w:r w:rsidR="00970914" w:rsidRPr="002F2232">
        <w:rPr>
          <w:rFonts w:ascii="Times New Roman" w:hAnsi="Times New Roman" w:cs="Times New Roman"/>
          <w:snapToGrid w:val="0"/>
          <w:sz w:val="24"/>
          <w:szCs w:val="24"/>
        </w:rPr>
        <w:t>, the trial magistrate ought to have be</w:t>
      </w:r>
      <w:r w:rsidR="00692AF1" w:rsidRPr="002F2232">
        <w:rPr>
          <w:rFonts w:ascii="Times New Roman" w:hAnsi="Times New Roman" w:cs="Times New Roman"/>
          <w:snapToGrid w:val="0"/>
          <w:sz w:val="24"/>
          <w:szCs w:val="24"/>
        </w:rPr>
        <w:t xml:space="preserve">en guided by the provisions of </w:t>
      </w:r>
      <w:r w:rsidR="00970914" w:rsidRPr="002F2232">
        <w:rPr>
          <w:rFonts w:ascii="Times New Roman" w:hAnsi="Times New Roman" w:cs="Times New Roman"/>
          <w:snapToGrid w:val="0"/>
          <w:sz w:val="24"/>
          <w:szCs w:val="24"/>
        </w:rPr>
        <w:t>s 64(3</w:t>
      </w:r>
      <w:r w:rsidR="006A625D" w:rsidRPr="002F2232">
        <w:rPr>
          <w:rFonts w:ascii="Times New Roman" w:hAnsi="Times New Roman" w:cs="Times New Roman"/>
          <w:snapToGrid w:val="0"/>
          <w:sz w:val="24"/>
          <w:szCs w:val="24"/>
        </w:rPr>
        <w:t xml:space="preserve">) of the Act </w:t>
      </w:r>
      <w:r w:rsidR="00970914" w:rsidRPr="002F2232">
        <w:rPr>
          <w:rFonts w:ascii="Times New Roman" w:hAnsi="Times New Roman" w:cs="Times New Roman"/>
          <w:snapToGrid w:val="0"/>
          <w:sz w:val="24"/>
          <w:szCs w:val="24"/>
        </w:rPr>
        <w:t>and a</w:t>
      </w:r>
      <w:r w:rsidR="00CB56E8" w:rsidRPr="002F2232">
        <w:rPr>
          <w:rFonts w:ascii="Times New Roman" w:hAnsi="Times New Roman" w:cs="Times New Roman"/>
          <w:snapToGrid w:val="0"/>
          <w:sz w:val="24"/>
          <w:szCs w:val="24"/>
        </w:rPr>
        <w:t xml:space="preserve">ddress its mind </w:t>
      </w:r>
      <w:r w:rsidR="003A1438">
        <w:rPr>
          <w:rFonts w:ascii="Times New Roman" w:hAnsi="Times New Roman" w:cs="Times New Roman"/>
          <w:snapToGrid w:val="0"/>
          <w:sz w:val="24"/>
          <w:szCs w:val="24"/>
        </w:rPr>
        <w:t>regarding</w:t>
      </w:r>
      <w:r w:rsidR="00CB56E8" w:rsidRPr="002F2232">
        <w:rPr>
          <w:rFonts w:ascii="Times New Roman" w:hAnsi="Times New Roman" w:cs="Times New Roman"/>
          <w:snapToGrid w:val="0"/>
          <w:sz w:val="24"/>
          <w:szCs w:val="24"/>
        </w:rPr>
        <w:t xml:space="preserve"> the requirement to prohibit</w:t>
      </w:r>
      <w:r w:rsidR="00970914" w:rsidRPr="002F2232">
        <w:rPr>
          <w:rFonts w:ascii="Times New Roman" w:hAnsi="Times New Roman" w:cs="Times New Roman"/>
          <w:snapToGrid w:val="0"/>
          <w:sz w:val="24"/>
          <w:szCs w:val="24"/>
        </w:rPr>
        <w:t xml:space="preserve"> the acc</w:t>
      </w:r>
      <w:r w:rsidR="00CB56E8" w:rsidRPr="002F2232">
        <w:rPr>
          <w:rFonts w:ascii="Times New Roman" w:hAnsi="Times New Roman" w:cs="Times New Roman"/>
          <w:snapToGrid w:val="0"/>
          <w:sz w:val="24"/>
          <w:szCs w:val="24"/>
        </w:rPr>
        <w:t>used from driving</w:t>
      </w:r>
      <w:r w:rsidR="00970914" w:rsidRPr="002F2232">
        <w:rPr>
          <w:rFonts w:ascii="Times New Roman" w:hAnsi="Times New Roman" w:cs="Times New Roman"/>
          <w:snapToGrid w:val="0"/>
          <w:sz w:val="24"/>
          <w:szCs w:val="24"/>
        </w:rPr>
        <w:t>.</w:t>
      </w:r>
      <w:r w:rsidR="00CB56E8" w:rsidRPr="002F2232">
        <w:rPr>
          <w:rFonts w:ascii="Times New Roman" w:hAnsi="Times New Roman" w:cs="Times New Roman"/>
          <w:snapToGrid w:val="0"/>
          <w:sz w:val="24"/>
          <w:szCs w:val="24"/>
        </w:rPr>
        <w:t xml:space="preserve"> </w:t>
      </w:r>
      <w:r w:rsidR="00894F57" w:rsidRPr="002F2232">
        <w:rPr>
          <w:rFonts w:ascii="Times New Roman" w:hAnsi="Times New Roman" w:cs="Times New Roman"/>
          <w:sz w:val="24"/>
          <w:szCs w:val="24"/>
          <w:lang w:val="en-US" w:eastAsia="en-ZW"/>
        </w:rPr>
        <w:t xml:space="preserve">In </w:t>
      </w:r>
      <w:r w:rsidR="00894F57" w:rsidRPr="002F2232">
        <w:rPr>
          <w:rFonts w:ascii="Times New Roman" w:hAnsi="Times New Roman" w:cs="Times New Roman"/>
          <w:i/>
          <w:iCs/>
          <w:sz w:val="24"/>
          <w:szCs w:val="24"/>
          <w:lang w:val="en-US" w:eastAsia="en-ZW"/>
        </w:rPr>
        <w:t xml:space="preserve">S </w:t>
      </w:r>
      <w:r w:rsidR="00894F57" w:rsidRPr="002F2232">
        <w:rPr>
          <w:rFonts w:ascii="Times New Roman" w:hAnsi="Times New Roman" w:cs="Times New Roman"/>
          <w:iCs/>
          <w:sz w:val="24"/>
          <w:szCs w:val="24"/>
          <w:lang w:val="en-US" w:eastAsia="en-ZW"/>
        </w:rPr>
        <w:t>v</w:t>
      </w:r>
      <w:r w:rsidR="00894F57" w:rsidRPr="002F2232">
        <w:rPr>
          <w:rFonts w:ascii="Times New Roman" w:hAnsi="Times New Roman" w:cs="Times New Roman"/>
          <w:i/>
          <w:iCs/>
          <w:sz w:val="24"/>
          <w:szCs w:val="24"/>
          <w:lang w:val="en-US" w:eastAsia="en-ZW"/>
        </w:rPr>
        <w:t xml:space="preserve"> </w:t>
      </w:r>
      <w:r w:rsidR="00773331" w:rsidRPr="002F2232">
        <w:rPr>
          <w:rFonts w:ascii="Times New Roman" w:hAnsi="Times New Roman" w:cs="Times New Roman"/>
          <w:i/>
          <w:iCs/>
          <w:sz w:val="24"/>
          <w:szCs w:val="24"/>
          <w:lang w:val="en-US" w:eastAsia="en-ZW"/>
        </w:rPr>
        <w:t>Chaita</w:t>
      </w:r>
      <w:r w:rsidR="00CB56E8" w:rsidRPr="002F2232">
        <w:rPr>
          <w:rFonts w:ascii="Times New Roman" w:hAnsi="Times New Roman" w:cs="Times New Roman"/>
          <w:i/>
          <w:iCs/>
          <w:sz w:val="24"/>
          <w:szCs w:val="24"/>
          <w:lang w:val="en-US" w:eastAsia="en-ZW"/>
        </w:rPr>
        <w:t xml:space="preserve"> </w:t>
      </w:r>
      <w:r w:rsidR="00EF274D" w:rsidRPr="002F2232">
        <w:rPr>
          <w:rFonts w:ascii="Times New Roman" w:hAnsi="Times New Roman" w:cs="Times New Roman"/>
          <w:i/>
          <w:iCs/>
          <w:sz w:val="24"/>
          <w:szCs w:val="24"/>
          <w:lang w:val="en-US" w:eastAsia="en-ZW"/>
        </w:rPr>
        <w:t xml:space="preserve">and Ors </w:t>
      </w:r>
      <w:r w:rsidR="00894F57" w:rsidRPr="002F2232">
        <w:rPr>
          <w:rFonts w:ascii="Times New Roman" w:hAnsi="Times New Roman" w:cs="Times New Roman"/>
          <w:sz w:val="24"/>
          <w:szCs w:val="24"/>
          <w:lang w:val="en-US" w:eastAsia="en-ZW"/>
        </w:rPr>
        <w:t xml:space="preserve">1998 </w:t>
      </w:r>
      <w:r w:rsidR="00F64567" w:rsidRPr="002F2232">
        <w:rPr>
          <w:rFonts w:ascii="Times New Roman" w:hAnsi="Times New Roman" w:cs="Times New Roman"/>
          <w:sz w:val="24"/>
          <w:szCs w:val="24"/>
          <w:lang w:val="en-US" w:eastAsia="en-ZW"/>
        </w:rPr>
        <w:t>(</w:t>
      </w:r>
      <w:r w:rsidR="00894F57" w:rsidRPr="002F2232">
        <w:rPr>
          <w:rFonts w:ascii="Times New Roman" w:hAnsi="Times New Roman" w:cs="Times New Roman"/>
          <w:sz w:val="24"/>
          <w:szCs w:val="24"/>
          <w:lang w:val="en-US" w:eastAsia="en-ZW"/>
        </w:rPr>
        <w:t>1</w:t>
      </w:r>
      <w:r w:rsidR="00F64567" w:rsidRPr="002F2232">
        <w:rPr>
          <w:rFonts w:ascii="Times New Roman" w:hAnsi="Times New Roman" w:cs="Times New Roman"/>
          <w:sz w:val="24"/>
          <w:szCs w:val="24"/>
          <w:lang w:val="en-US" w:eastAsia="en-ZW"/>
        </w:rPr>
        <w:t>)</w:t>
      </w:r>
      <w:r w:rsidR="00894F57" w:rsidRPr="002F2232">
        <w:rPr>
          <w:rFonts w:ascii="Times New Roman" w:hAnsi="Times New Roman" w:cs="Times New Roman"/>
          <w:sz w:val="24"/>
          <w:szCs w:val="24"/>
          <w:lang w:val="en-US" w:eastAsia="en-ZW"/>
        </w:rPr>
        <w:t xml:space="preserve"> ZLR  213</w:t>
      </w:r>
      <w:r w:rsidR="00692AF1" w:rsidRPr="002F2232">
        <w:rPr>
          <w:rFonts w:ascii="Times New Roman" w:hAnsi="Times New Roman" w:cs="Times New Roman"/>
          <w:sz w:val="24"/>
          <w:szCs w:val="24"/>
          <w:lang w:val="en-US" w:eastAsia="en-ZW"/>
        </w:rPr>
        <w:t>(H)</w:t>
      </w:r>
      <w:r w:rsidR="00773331" w:rsidRPr="002F2232">
        <w:rPr>
          <w:rFonts w:ascii="Times New Roman" w:hAnsi="Times New Roman" w:cs="Times New Roman"/>
          <w:sz w:val="24"/>
          <w:szCs w:val="24"/>
          <w:lang w:val="en-US" w:eastAsia="en-ZW"/>
        </w:rPr>
        <w:t xml:space="preserve">, the court emphasized the </w:t>
      </w:r>
      <w:r w:rsidR="00C60FFE" w:rsidRPr="002F2232">
        <w:rPr>
          <w:rFonts w:ascii="Times New Roman" w:hAnsi="Times New Roman" w:cs="Times New Roman"/>
          <w:sz w:val="24"/>
          <w:szCs w:val="24"/>
          <w:lang w:val="en-US" w:eastAsia="en-ZW"/>
        </w:rPr>
        <w:t>need for</w:t>
      </w:r>
      <w:r w:rsidR="00EE012C" w:rsidRPr="002F2232">
        <w:rPr>
          <w:rFonts w:ascii="Times New Roman" w:hAnsi="Times New Roman" w:cs="Times New Roman"/>
          <w:sz w:val="24"/>
          <w:szCs w:val="24"/>
          <w:lang w:val="en-US" w:eastAsia="en-ZW"/>
        </w:rPr>
        <w:t xml:space="preserve"> </w:t>
      </w:r>
      <w:r w:rsidR="00C60FFE" w:rsidRPr="002F2232">
        <w:rPr>
          <w:rFonts w:ascii="Times New Roman" w:hAnsi="Times New Roman" w:cs="Times New Roman"/>
          <w:sz w:val="24"/>
          <w:szCs w:val="24"/>
          <w:lang w:val="en-US" w:eastAsia="en-ZW"/>
        </w:rPr>
        <w:t>a court assessing</w:t>
      </w:r>
      <w:r w:rsidR="00EE012C" w:rsidRPr="002F2232">
        <w:rPr>
          <w:rFonts w:ascii="Times New Roman" w:hAnsi="Times New Roman" w:cs="Times New Roman"/>
          <w:sz w:val="24"/>
          <w:szCs w:val="24"/>
          <w:lang w:val="en-US" w:eastAsia="en-ZW"/>
        </w:rPr>
        <w:t xml:space="preserve"> sentence in a culpable homicide</w:t>
      </w:r>
      <w:r w:rsidR="003233B5" w:rsidRPr="002F2232">
        <w:rPr>
          <w:rFonts w:ascii="Times New Roman" w:hAnsi="Times New Roman" w:cs="Times New Roman"/>
          <w:sz w:val="24"/>
          <w:szCs w:val="24"/>
          <w:lang w:val="en-US" w:eastAsia="en-ZW"/>
        </w:rPr>
        <w:t xml:space="preserve"> arising out of a road traffic accident</w:t>
      </w:r>
      <w:r w:rsidR="00EE012C" w:rsidRPr="002F2232">
        <w:rPr>
          <w:rFonts w:ascii="Times New Roman" w:hAnsi="Times New Roman" w:cs="Times New Roman"/>
          <w:sz w:val="24"/>
          <w:szCs w:val="24"/>
          <w:lang w:val="en-US" w:eastAsia="en-ZW"/>
        </w:rPr>
        <w:t xml:space="preserve"> </w:t>
      </w:r>
      <w:r w:rsidR="00C60FFE" w:rsidRPr="002F2232">
        <w:rPr>
          <w:rFonts w:ascii="Times New Roman" w:hAnsi="Times New Roman" w:cs="Times New Roman"/>
          <w:sz w:val="24"/>
          <w:szCs w:val="24"/>
          <w:lang w:val="en-US" w:eastAsia="en-ZW"/>
        </w:rPr>
        <w:t>to have</w:t>
      </w:r>
      <w:r w:rsidR="008C6949" w:rsidRPr="002F2232">
        <w:rPr>
          <w:rFonts w:ascii="Times New Roman" w:hAnsi="Times New Roman" w:cs="Times New Roman"/>
          <w:sz w:val="24"/>
          <w:szCs w:val="24"/>
          <w:lang w:val="en-US" w:eastAsia="en-ZW"/>
        </w:rPr>
        <w:t xml:space="preserve"> regard to the provisions of s 64 (3) of the Act </w:t>
      </w:r>
      <w:r w:rsidR="00C60FFE" w:rsidRPr="002F2232">
        <w:rPr>
          <w:rFonts w:ascii="Times New Roman" w:hAnsi="Times New Roman" w:cs="Times New Roman"/>
          <w:sz w:val="24"/>
          <w:szCs w:val="24"/>
          <w:lang w:val="en-US" w:eastAsia="en-ZW"/>
        </w:rPr>
        <w:t>which</w:t>
      </w:r>
      <w:r w:rsidR="00C60FFE" w:rsidRPr="002F2232">
        <w:rPr>
          <w:rFonts w:ascii="Times New Roman" w:hAnsi="Times New Roman" w:cs="Times New Roman"/>
          <w:b/>
          <w:bCs/>
          <w:sz w:val="24"/>
          <w:szCs w:val="24"/>
          <w:lang w:val="en-US" w:eastAsia="en-ZW"/>
        </w:rPr>
        <w:t xml:space="preserve"> </w:t>
      </w:r>
      <w:r w:rsidR="00C60FFE" w:rsidRPr="002F2232">
        <w:rPr>
          <w:rFonts w:ascii="Times New Roman" w:hAnsi="Times New Roman" w:cs="Times New Roman"/>
          <w:snapToGrid w:val="0"/>
          <w:sz w:val="24"/>
          <w:szCs w:val="24"/>
        </w:rPr>
        <w:t>stipulate</w:t>
      </w:r>
      <w:r w:rsidR="00773331" w:rsidRPr="002F2232">
        <w:rPr>
          <w:rFonts w:ascii="Times New Roman" w:hAnsi="Times New Roman" w:cs="Times New Roman"/>
          <w:snapToGrid w:val="0"/>
          <w:sz w:val="24"/>
          <w:szCs w:val="24"/>
        </w:rPr>
        <w:t xml:space="preserve"> as follows:</w:t>
      </w:r>
    </w:p>
    <w:p w14:paraId="14A86AEB" w14:textId="44B95B97" w:rsidR="00F70A4F" w:rsidRPr="00675D6F" w:rsidRDefault="00773331" w:rsidP="00675D6F">
      <w:pPr>
        <w:pStyle w:val="ListParagraph"/>
        <w:shd w:val="clear" w:color="auto" w:fill="FFFFFF"/>
        <w:spacing w:after="0" w:line="240" w:lineRule="auto"/>
        <w:ind w:right="0"/>
        <w:jc w:val="both"/>
        <w:rPr>
          <w:rFonts w:ascii="Times New Roman" w:hAnsi="Times New Roman" w:cs="Times New Roman"/>
          <w:snapToGrid w:val="0"/>
        </w:rPr>
      </w:pPr>
      <w:r w:rsidRPr="00675D6F">
        <w:rPr>
          <w:rFonts w:ascii="Times New Roman" w:hAnsi="Times New Roman" w:cs="Times New Roman"/>
          <w:snapToGrid w:val="0"/>
        </w:rPr>
        <w:t xml:space="preserve">“(3) If, on convicting a person of murder, attempted murder, culpable homicide, assault or any similar offence by or in connection with the driving of a motor vehicle, the court considers— (a) that the convicted person would have been convicted of an offence in terms of this Act involving the driving or attempted driving of a motor vehicle if he had been charged with such an offence instead of the offence at common law; and </w:t>
      </w:r>
    </w:p>
    <w:p w14:paraId="6E935B30" w14:textId="77777777" w:rsidR="00100E60" w:rsidRPr="00675D6F" w:rsidRDefault="00773331" w:rsidP="00675D6F">
      <w:pPr>
        <w:pStyle w:val="ListParagraph"/>
        <w:shd w:val="clear" w:color="auto" w:fill="FFFFFF"/>
        <w:spacing w:after="0" w:line="240" w:lineRule="auto"/>
        <w:ind w:right="0"/>
        <w:jc w:val="both"/>
        <w:rPr>
          <w:rFonts w:ascii="Times New Roman" w:hAnsi="Times New Roman" w:cs="Times New Roman"/>
          <w:snapToGrid w:val="0"/>
        </w:rPr>
      </w:pPr>
      <w:r w:rsidRPr="00675D6F">
        <w:rPr>
          <w:rFonts w:ascii="Times New Roman" w:hAnsi="Times New Roman" w:cs="Times New Roman"/>
          <w:snapToGrid w:val="0"/>
        </w:rPr>
        <w:t xml:space="preserve">(b) that, if the convicted person had been convicted of the offence in terms of this Act referred to in paragraph (a), the court would have been required to prohibit him from driving and additionally, or alternatively, would have been required to cancel his licence; </w:t>
      </w:r>
    </w:p>
    <w:p w14:paraId="7AFC092C" w14:textId="3C9075A5" w:rsidR="00FD16A3" w:rsidRPr="002F2232" w:rsidRDefault="00773331" w:rsidP="00675D6F">
      <w:pPr>
        <w:pStyle w:val="ListParagraph"/>
        <w:shd w:val="clear" w:color="auto" w:fill="FFFFFF"/>
        <w:spacing w:after="0" w:line="240" w:lineRule="auto"/>
        <w:ind w:right="0"/>
        <w:jc w:val="both"/>
        <w:rPr>
          <w:rFonts w:ascii="Times New Roman" w:hAnsi="Times New Roman" w:cs="Times New Roman"/>
          <w:snapToGrid w:val="0"/>
          <w:sz w:val="24"/>
          <w:szCs w:val="24"/>
        </w:rPr>
      </w:pPr>
      <w:r w:rsidRPr="00675D6F">
        <w:rPr>
          <w:rFonts w:ascii="Times New Roman" w:hAnsi="Times New Roman" w:cs="Times New Roman"/>
          <w:i/>
          <w:iCs/>
          <w:snapToGrid w:val="0"/>
        </w:rPr>
        <w:lastRenderedPageBreak/>
        <w:t>the court shall,</w:t>
      </w:r>
      <w:r w:rsidRPr="00675D6F">
        <w:rPr>
          <w:rFonts w:ascii="Times New Roman" w:hAnsi="Times New Roman" w:cs="Times New Roman"/>
          <w:snapToGrid w:val="0"/>
        </w:rPr>
        <w:t xml:space="preserve"> when sentencing him for the offence at common law— (i) prohibit him from driving for a period that is no shorter than the period of prohibition that would have been ordered had he been convicted of the offence in terms of this Act referred to in paragraph (a); and (ii) cancel his licence, if the court would have cancelled his licence on convicting him of the offence in terms of this Act referred to in paragraph (a</w:t>
      </w:r>
      <w:r w:rsidR="00C60FFE" w:rsidRPr="00675D6F">
        <w:rPr>
          <w:rFonts w:ascii="Times New Roman" w:hAnsi="Times New Roman" w:cs="Times New Roman"/>
          <w:snapToGrid w:val="0"/>
        </w:rPr>
        <w:t>)...</w:t>
      </w:r>
      <w:r w:rsidR="00692AF1" w:rsidRPr="00675D6F">
        <w:rPr>
          <w:rFonts w:ascii="Times New Roman" w:hAnsi="Times New Roman" w:cs="Times New Roman"/>
          <w:snapToGrid w:val="0"/>
        </w:rPr>
        <w:t>”</w:t>
      </w:r>
    </w:p>
    <w:p w14:paraId="6C4EB0F2" w14:textId="77777777" w:rsidR="00692AF1" w:rsidRPr="002F2232" w:rsidRDefault="00692AF1" w:rsidP="00B009B2">
      <w:pPr>
        <w:pStyle w:val="ListParagraph"/>
        <w:shd w:val="clear" w:color="auto" w:fill="FFFFFF"/>
        <w:spacing w:after="0" w:line="240" w:lineRule="auto"/>
        <w:ind w:left="0" w:right="0"/>
        <w:jc w:val="both"/>
        <w:rPr>
          <w:rFonts w:ascii="Times New Roman" w:hAnsi="Times New Roman" w:cs="Times New Roman"/>
          <w:snapToGrid w:val="0"/>
          <w:sz w:val="24"/>
          <w:szCs w:val="24"/>
        </w:rPr>
      </w:pPr>
    </w:p>
    <w:p w14:paraId="5441328D" w14:textId="489AE5EF" w:rsidR="00330AED" w:rsidRPr="002F2232" w:rsidRDefault="00773331" w:rsidP="00675D6F">
      <w:pPr>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napToGrid w:val="0"/>
          <w:sz w:val="24"/>
          <w:szCs w:val="24"/>
        </w:rPr>
        <w:t>The import of this provision is that whenever a cou</w:t>
      </w:r>
      <w:r w:rsidR="00692AF1" w:rsidRPr="002F2232">
        <w:rPr>
          <w:rFonts w:ascii="Times New Roman" w:hAnsi="Times New Roman" w:cs="Times New Roman"/>
          <w:snapToGrid w:val="0"/>
          <w:sz w:val="24"/>
          <w:szCs w:val="24"/>
        </w:rPr>
        <w:t xml:space="preserve">rt has convicted an accused of </w:t>
      </w:r>
      <w:r w:rsidR="00021BB9" w:rsidRPr="002F2232">
        <w:rPr>
          <w:rFonts w:ascii="Times New Roman" w:hAnsi="Times New Roman" w:cs="Times New Roman"/>
          <w:snapToGrid w:val="0"/>
          <w:sz w:val="24"/>
          <w:szCs w:val="24"/>
        </w:rPr>
        <w:t>culpable homicide</w:t>
      </w:r>
      <w:r w:rsidR="00692AF1" w:rsidRPr="002F2232">
        <w:rPr>
          <w:rFonts w:ascii="Times New Roman" w:hAnsi="Times New Roman" w:cs="Times New Roman"/>
          <w:snapToGrid w:val="0"/>
          <w:sz w:val="24"/>
          <w:szCs w:val="24"/>
        </w:rPr>
        <w:t xml:space="preserve"> that involves driving </w:t>
      </w:r>
      <w:r w:rsidR="00021BB9" w:rsidRPr="002F2232">
        <w:rPr>
          <w:rFonts w:ascii="Times New Roman" w:hAnsi="Times New Roman" w:cs="Times New Roman"/>
          <w:snapToGrid w:val="0"/>
          <w:sz w:val="24"/>
          <w:szCs w:val="24"/>
        </w:rPr>
        <w:t>in terms of s49</w:t>
      </w:r>
      <w:r w:rsidR="00692AF1" w:rsidRPr="002F2232">
        <w:rPr>
          <w:rFonts w:ascii="Times New Roman" w:hAnsi="Times New Roman" w:cs="Times New Roman"/>
          <w:snapToGrid w:val="0"/>
          <w:sz w:val="24"/>
          <w:szCs w:val="24"/>
        </w:rPr>
        <w:t xml:space="preserve"> of the code</w:t>
      </w:r>
      <w:r w:rsidR="00021BB9" w:rsidRPr="002F2232">
        <w:rPr>
          <w:rFonts w:ascii="Times New Roman" w:hAnsi="Times New Roman" w:cs="Times New Roman"/>
          <w:snapToGrid w:val="0"/>
          <w:sz w:val="24"/>
          <w:szCs w:val="24"/>
        </w:rPr>
        <w:t xml:space="preserve">, </w:t>
      </w:r>
      <w:r w:rsidR="006C0126" w:rsidRPr="002F2232">
        <w:rPr>
          <w:rFonts w:ascii="Times New Roman" w:hAnsi="Times New Roman" w:cs="Times New Roman"/>
          <w:snapToGrid w:val="0"/>
          <w:sz w:val="24"/>
          <w:szCs w:val="24"/>
        </w:rPr>
        <w:t xml:space="preserve">it </w:t>
      </w:r>
      <w:r w:rsidRPr="002F2232">
        <w:rPr>
          <w:rFonts w:ascii="Times New Roman" w:hAnsi="Times New Roman" w:cs="Times New Roman"/>
          <w:snapToGrid w:val="0"/>
          <w:sz w:val="24"/>
          <w:szCs w:val="24"/>
        </w:rPr>
        <w:t xml:space="preserve">is obliged </w:t>
      </w:r>
      <w:r w:rsidR="00C60FFE" w:rsidRPr="002F2232">
        <w:rPr>
          <w:rFonts w:ascii="Times New Roman" w:hAnsi="Times New Roman" w:cs="Times New Roman"/>
          <w:snapToGrid w:val="0"/>
          <w:sz w:val="24"/>
          <w:szCs w:val="24"/>
        </w:rPr>
        <w:t>to consider prohibiting</w:t>
      </w:r>
      <w:r w:rsidR="00021BB9" w:rsidRPr="002F2232">
        <w:rPr>
          <w:rFonts w:ascii="Times New Roman" w:hAnsi="Times New Roman" w:cs="Times New Roman"/>
          <w:snapToGrid w:val="0"/>
          <w:sz w:val="24"/>
          <w:szCs w:val="24"/>
        </w:rPr>
        <w:t xml:space="preserve"> the accused from driving</w:t>
      </w:r>
      <w:r w:rsidR="00692AF1" w:rsidRPr="002F2232">
        <w:rPr>
          <w:rFonts w:ascii="Times New Roman" w:hAnsi="Times New Roman" w:cs="Times New Roman"/>
          <w:snapToGrid w:val="0"/>
          <w:sz w:val="24"/>
          <w:szCs w:val="24"/>
        </w:rPr>
        <w:t xml:space="preserve"> for a set period</w:t>
      </w:r>
      <w:r w:rsidR="00041C26" w:rsidRPr="002F2232">
        <w:rPr>
          <w:rFonts w:ascii="Times New Roman" w:hAnsi="Times New Roman" w:cs="Times New Roman"/>
          <w:snapToGrid w:val="0"/>
          <w:sz w:val="24"/>
          <w:szCs w:val="24"/>
        </w:rPr>
        <w:t xml:space="preserve">. </w:t>
      </w:r>
      <w:r w:rsidR="00330AED" w:rsidRPr="002F2232">
        <w:rPr>
          <w:rFonts w:ascii="Times New Roman" w:hAnsi="Times New Roman" w:cs="Times New Roman"/>
          <w:snapToGrid w:val="0"/>
          <w:sz w:val="24"/>
          <w:szCs w:val="24"/>
        </w:rPr>
        <w:t xml:space="preserve">The enquiry into prohibition from driving may be done as suggested by </w:t>
      </w:r>
      <w:r w:rsidR="00330AED" w:rsidRPr="002F2232">
        <w:rPr>
          <w:rFonts w:ascii="Times New Roman" w:hAnsi="Times New Roman" w:cs="Times New Roman"/>
          <w:sz w:val="24"/>
          <w:szCs w:val="24"/>
        </w:rPr>
        <w:t>C</w:t>
      </w:r>
      <w:r w:rsidR="00330AED" w:rsidRPr="005B7D35">
        <w:rPr>
          <w:rFonts w:ascii="Times New Roman" w:hAnsi="Times New Roman" w:cs="Times New Roman"/>
          <w:szCs w:val="24"/>
        </w:rPr>
        <w:t>HINHENGO</w:t>
      </w:r>
      <w:r w:rsidR="00330AED" w:rsidRPr="002F2232">
        <w:rPr>
          <w:rFonts w:ascii="Times New Roman" w:hAnsi="Times New Roman" w:cs="Times New Roman"/>
          <w:sz w:val="24"/>
          <w:szCs w:val="24"/>
        </w:rPr>
        <w:t xml:space="preserve"> J in </w:t>
      </w:r>
      <w:r w:rsidR="00330AED" w:rsidRPr="002F2232">
        <w:rPr>
          <w:rFonts w:ascii="Times New Roman" w:hAnsi="Times New Roman" w:cs="Times New Roman"/>
          <w:i/>
          <w:sz w:val="24"/>
          <w:szCs w:val="24"/>
        </w:rPr>
        <w:t xml:space="preserve">S </w:t>
      </w:r>
      <w:r w:rsidR="00330AED" w:rsidRPr="002F2232">
        <w:rPr>
          <w:rFonts w:ascii="Times New Roman" w:hAnsi="Times New Roman" w:cs="Times New Roman"/>
          <w:sz w:val="24"/>
          <w:szCs w:val="24"/>
        </w:rPr>
        <w:t>v</w:t>
      </w:r>
      <w:r w:rsidR="00330AED" w:rsidRPr="002F2232">
        <w:rPr>
          <w:rFonts w:ascii="Times New Roman" w:hAnsi="Times New Roman" w:cs="Times New Roman"/>
          <w:i/>
          <w:sz w:val="24"/>
          <w:szCs w:val="24"/>
        </w:rPr>
        <w:t xml:space="preserve"> Mapeka</w:t>
      </w:r>
      <w:r w:rsidR="00330AED" w:rsidRPr="002F2232">
        <w:rPr>
          <w:rFonts w:ascii="Times New Roman" w:hAnsi="Times New Roman" w:cs="Times New Roman"/>
          <w:sz w:val="24"/>
          <w:szCs w:val="24"/>
        </w:rPr>
        <w:t xml:space="preserve"> 2001 (2) ZLR 90 (H</w:t>
      </w:r>
      <w:r w:rsidR="005B6A97">
        <w:rPr>
          <w:rFonts w:ascii="Times New Roman" w:hAnsi="Times New Roman" w:cs="Times New Roman"/>
          <w:sz w:val="24"/>
          <w:szCs w:val="24"/>
        </w:rPr>
        <w:t>)</w:t>
      </w:r>
      <w:r w:rsidR="00692AF1" w:rsidRPr="002F2232">
        <w:rPr>
          <w:rFonts w:ascii="Times New Roman" w:hAnsi="Times New Roman" w:cs="Times New Roman"/>
          <w:sz w:val="24"/>
          <w:szCs w:val="24"/>
        </w:rPr>
        <w:t xml:space="preserve"> where the court remarked thus</w:t>
      </w:r>
      <w:r w:rsidR="00DA025C" w:rsidRPr="002F2232">
        <w:rPr>
          <w:rFonts w:ascii="Times New Roman" w:hAnsi="Times New Roman" w:cs="Times New Roman"/>
          <w:sz w:val="24"/>
          <w:szCs w:val="24"/>
        </w:rPr>
        <w:t>:</w:t>
      </w:r>
    </w:p>
    <w:p w14:paraId="643D201D" w14:textId="77777777" w:rsidR="00330AED" w:rsidRPr="00675D6F" w:rsidRDefault="00330AED" w:rsidP="00675D6F">
      <w:pPr>
        <w:spacing w:after="0" w:line="240" w:lineRule="auto"/>
        <w:ind w:left="720" w:right="0"/>
        <w:rPr>
          <w:rFonts w:ascii="Times New Roman" w:hAnsi="Times New Roman" w:cs="Times New Roman"/>
        </w:rPr>
      </w:pPr>
      <w:r w:rsidRPr="00675D6F">
        <w:rPr>
          <w:rFonts w:ascii="Times New Roman" w:hAnsi="Times New Roman" w:cs="Times New Roman"/>
        </w:rPr>
        <w:t>“If the magistrate omits to ask these questions before he pronounces his verdict, he should ask them before he passes sentence. If he does not do so even at this stage, he should then attempt to draw certain inferences from the admitted facts before he can pass sentence.”</w:t>
      </w:r>
    </w:p>
    <w:p w14:paraId="5EC4476B" w14:textId="77777777" w:rsidR="004540E2" w:rsidRPr="002F2232" w:rsidRDefault="004540E2" w:rsidP="004E5067">
      <w:pPr>
        <w:spacing w:after="0" w:line="240" w:lineRule="auto"/>
        <w:ind w:left="0" w:right="0"/>
        <w:rPr>
          <w:rFonts w:ascii="Times New Roman" w:hAnsi="Times New Roman" w:cs="Times New Roman"/>
          <w:sz w:val="24"/>
          <w:szCs w:val="24"/>
        </w:rPr>
      </w:pPr>
    </w:p>
    <w:p w14:paraId="6C8BB54E" w14:textId="36791917" w:rsidR="00970914" w:rsidRPr="002F2232" w:rsidRDefault="001451AC" w:rsidP="00675D6F">
      <w:pPr>
        <w:spacing w:after="0" w:line="360" w:lineRule="auto"/>
        <w:ind w:left="0" w:right="0" w:firstLine="720"/>
        <w:jc w:val="both"/>
        <w:rPr>
          <w:rFonts w:ascii="Times New Roman" w:hAnsi="Times New Roman" w:cs="Times New Roman"/>
          <w:sz w:val="24"/>
          <w:szCs w:val="24"/>
        </w:rPr>
      </w:pPr>
      <w:r w:rsidRPr="002F2232">
        <w:rPr>
          <w:rFonts w:ascii="Times New Roman" w:hAnsi="Times New Roman" w:cs="Times New Roman"/>
          <w:snapToGrid w:val="0"/>
          <w:sz w:val="24"/>
          <w:szCs w:val="24"/>
        </w:rPr>
        <w:t>Th</w:t>
      </w:r>
      <w:r w:rsidR="00DA025C" w:rsidRPr="002F2232">
        <w:rPr>
          <w:rFonts w:ascii="Times New Roman" w:hAnsi="Times New Roman" w:cs="Times New Roman"/>
          <w:snapToGrid w:val="0"/>
          <w:sz w:val="24"/>
          <w:szCs w:val="24"/>
        </w:rPr>
        <w:t>e</w:t>
      </w:r>
      <w:r w:rsidRPr="002F2232">
        <w:rPr>
          <w:rFonts w:ascii="Times New Roman" w:hAnsi="Times New Roman" w:cs="Times New Roman"/>
          <w:snapToGrid w:val="0"/>
          <w:sz w:val="24"/>
          <w:szCs w:val="24"/>
        </w:rPr>
        <w:t xml:space="preserve"> requirement </w:t>
      </w:r>
      <w:r w:rsidR="00DA025C" w:rsidRPr="002F2232">
        <w:rPr>
          <w:rFonts w:ascii="Times New Roman" w:hAnsi="Times New Roman" w:cs="Times New Roman"/>
          <w:snapToGrid w:val="0"/>
          <w:sz w:val="24"/>
          <w:szCs w:val="24"/>
        </w:rPr>
        <w:t xml:space="preserve">for prohibition </w:t>
      </w:r>
      <w:r w:rsidRPr="002F2232">
        <w:rPr>
          <w:rFonts w:ascii="Times New Roman" w:hAnsi="Times New Roman" w:cs="Times New Roman"/>
          <w:snapToGrid w:val="0"/>
          <w:sz w:val="24"/>
          <w:szCs w:val="24"/>
        </w:rPr>
        <w:t xml:space="preserve">applies whether the offender is licensed to drive or not. </w:t>
      </w:r>
      <w:r w:rsidR="00041C26" w:rsidRPr="002F2232">
        <w:rPr>
          <w:rFonts w:ascii="Times New Roman" w:hAnsi="Times New Roman" w:cs="Times New Roman"/>
          <w:snapToGrid w:val="0"/>
          <w:sz w:val="24"/>
          <w:szCs w:val="24"/>
        </w:rPr>
        <w:t>How this is to b</w:t>
      </w:r>
      <w:r w:rsidR="00692AF1" w:rsidRPr="002F2232">
        <w:rPr>
          <w:rFonts w:ascii="Times New Roman" w:hAnsi="Times New Roman" w:cs="Times New Roman"/>
          <w:snapToGrid w:val="0"/>
          <w:sz w:val="24"/>
          <w:szCs w:val="24"/>
        </w:rPr>
        <w:t>e done is laid out in precedent</w:t>
      </w:r>
      <w:r w:rsidR="00041C26" w:rsidRPr="002F2232">
        <w:rPr>
          <w:rFonts w:ascii="Times New Roman" w:hAnsi="Times New Roman" w:cs="Times New Roman"/>
          <w:snapToGrid w:val="0"/>
          <w:sz w:val="24"/>
          <w:szCs w:val="24"/>
        </w:rPr>
        <w:t xml:space="preserve">, see </w:t>
      </w:r>
      <w:r w:rsidR="00DA025C" w:rsidRPr="002F2232">
        <w:rPr>
          <w:rFonts w:ascii="Times New Roman" w:hAnsi="Times New Roman" w:cs="Times New Roman"/>
          <w:snapToGrid w:val="0"/>
          <w:sz w:val="24"/>
          <w:szCs w:val="24"/>
        </w:rPr>
        <w:t xml:space="preserve">also </w:t>
      </w:r>
      <w:r w:rsidR="00041C26" w:rsidRPr="002F2232">
        <w:rPr>
          <w:rFonts w:ascii="Times New Roman" w:hAnsi="Times New Roman" w:cs="Times New Roman"/>
          <w:snapToGrid w:val="0"/>
          <w:sz w:val="24"/>
          <w:szCs w:val="24"/>
        </w:rPr>
        <w:t>S</w:t>
      </w:r>
      <w:r w:rsidR="00041C26" w:rsidRPr="002F2232">
        <w:rPr>
          <w:rFonts w:ascii="Times New Roman" w:hAnsi="Times New Roman" w:cs="Times New Roman"/>
          <w:i/>
          <w:iCs/>
          <w:snapToGrid w:val="0"/>
          <w:sz w:val="24"/>
          <w:szCs w:val="24"/>
        </w:rPr>
        <w:t xml:space="preserve"> </w:t>
      </w:r>
      <w:r w:rsidR="00041C26" w:rsidRPr="002F2232">
        <w:rPr>
          <w:rFonts w:ascii="Times New Roman" w:hAnsi="Times New Roman" w:cs="Times New Roman"/>
          <w:iCs/>
          <w:snapToGrid w:val="0"/>
          <w:sz w:val="24"/>
          <w:szCs w:val="24"/>
        </w:rPr>
        <w:t>v</w:t>
      </w:r>
      <w:r w:rsidR="00041C26" w:rsidRPr="002F2232">
        <w:rPr>
          <w:rFonts w:ascii="Times New Roman" w:hAnsi="Times New Roman" w:cs="Times New Roman"/>
          <w:i/>
          <w:iCs/>
          <w:snapToGrid w:val="0"/>
          <w:sz w:val="24"/>
          <w:szCs w:val="24"/>
        </w:rPr>
        <w:t xml:space="preserve"> Chaita &amp;</w:t>
      </w:r>
      <w:r w:rsidR="00021BB9" w:rsidRPr="002F2232">
        <w:rPr>
          <w:rFonts w:ascii="Times New Roman" w:hAnsi="Times New Roman" w:cs="Times New Roman"/>
          <w:snapToGrid w:val="0"/>
          <w:sz w:val="24"/>
          <w:szCs w:val="24"/>
        </w:rPr>
        <w:t xml:space="preserve"> </w:t>
      </w:r>
      <w:r w:rsidR="00692AF1" w:rsidRPr="005B7D35">
        <w:rPr>
          <w:rFonts w:ascii="Times New Roman" w:hAnsi="Times New Roman" w:cs="Times New Roman"/>
          <w:i/>
          <w:snapToGrid w:val="0"/>
          <w:sz w:val="24"/>
          <w:szCs w:val="24"/>
        </w:rPr>
        <w:t>Ors</w:t>
      </w:r>
      <w:r w:rsidR="00692AF1" w:rsidRPr="002F2232">
        <w:rPr>
          <w:rFonts w:ascii="Times New Roman" w:hAnsi="Times New Roman" w:cs="Times New Roman"/>
          <w:snapToGrid w:val="0"/>
          <w:sz w:val="24"/>
          <w:szCs w:val="24"/>
        </w:rPr>
        <w:t xml:space="preserve"> (supra</w:t>
      </w:r>
      <w:r w:rsidR="00041C26" w:rsidRPr="002F2232">
        <w:rPr>
          <w:rFonts w:ascii="Times New Roman" w:hAnsi="Times New Roman" w:cs="Times New Roman"/>
          <w:snapToGrid w:val="0"/>
          <w:sz w:val="24"/>
          <w:szCs w:val="24"/>
        </w:rPr>
        <w:t>)</w:t>
      </w:r>
      <w:r w:rsidR="004540E2" w:rsidRPr="002F2232">
        <w:rPr>
          <w:rFonts w:ascii="Times New Roman" w:hAnsi="Times New Roman" w:cs="Times New Roman"/>
          <w:snapToGrid w:val="0"/>
          <w:sz w:val="24"/>
          <w:szCs w:val="24"/>
        </w:rPr>
        <w:t xml:space="preserve"> and </w:t>
      </w:r>
      <w:r w:rsidR="00432778" w:rsidRPr="002F2232">
        <w:rPr>
          <w:rFonts w:ascii="Times New Roman" w:hAnsi="Times New Roman" w:cs="Times New Roman"/>
          <w:i/>
          <w:snapToGrid w:val="0"/>
          <w:sz w:val="24"/>
          <w:szCs w:val="24"/>
        </w:rPr>
        <w:t>S</w:t>
      </w:r>
      <w:r w:rsidR="00432778" w:rsidRPr="002F2232">
        <w:rPr>
          <w:rFonts w:ascii="Times New Roman" w:hAnsi="Times New Roman" w:cs="Times New Roman"/>
          <w:snapToGrid w:val="0"/>
          <w:sz w:val="24"/>
          <w:szCs w:val="24"/>
        </w:rPr>
        <w:t xml:space="preserve"> v </w:t>
      </w:r>
      <w:r w:rsidR="00432778" w:rsidRPr="002F2232">
        <w:rPr>
          <w:rFonts w:ascii="Times New Roman" w:hAnsi="Times New Roman" w:cs="Times New Roman"/>
          <w:i/>
          <w:snapToGrid w:val="0"/>
          <w:sz w:val="24"/>
          <w:szCs w:val="24"/>
        </w:rPr>
        <w:t>Chigwagwa</w:t>
      </w:r>
      <w:r w:rsidR="00432778" w:rsidRPr="002F2232">
        <w:rPr>
          <w:rFonts w:ascii="Times New Roman" w:hAnsi="Times New Roman" w:cs="Times New Roman"/>
          <w:snapToGrid w:val="0"/>
          <w:sz w:val="24"/>
          <w:szCs w:val="24"/>
        </w:rPr>
        <w:t xml:space="preserve"> (supra). Having found that the accused exhibited ordinary negligence albeit wrongly, the court ought to have gone further and determined whether to prohibit him from driving. The court did not seem to be alive to this approach. </w:t>
      </w:r>
      <w:r w:rsidR="00692AF1" w:rsidRPr="002F2232">
        <w:rPr>
          <w:rFonts w:ascii="Times New Roman" w:hAnsi="Times New Roman" w:cs="Times New Roman"/>
          <w:snapToGrid w:val="0"/>
          <w:sz w:val="24"/>
          <w:szCs w:val="24"/>
        </w:rPr>
        <w:t xml:space="preserve">Had the court </w:t>
      </w:r>
      <w:r w:rsidRPr="002F2232">
        <w:rPr>
          <w:rFonts w:ascii="Times New Roman" w:hAnsi="Times New Roman" w:cs="Times New Roman"/>
          <w:snapToGrid w:val="0"/>
          <w:sz w:val="24"/>
          <w:szCs w:val="24"/>
        </w:rPr>
        <w:t>carried out the enquiry as required and prohi</w:t>
      </w:r>
      <w:r w:rsidR="00692AF1" w:rsidRPr="002F2232">
        <w:rPr>
          <w:rFonts w:ascii="Times New Roman" w:hAnsi="Times New Roman" w:cs="Times New Roman"/>
          <w:snapToGrid w:val="0"/>
          <w:sz w:val="24"/>
          <w:szCs w:val="24"/>
        </w:rPr>
        <w:t xml:space="preserve">bited the accused from driving, this would </w:t>
      </w:r>
      <w:r w:rsidRPr="002F2232">
        <w:rPr>
          <w:rFonts w:ascii="Times New Roman" w:hAnsi="Times New Roman" w:cs="Times New Roman"/>
          <w:snapToGrid w:val="0"/>
          <w:sz w:val="24"/>
          <w:szCs w:val="24"/>
        </w:rPr>
        <w:t>have had a dete</w:t>
      </w:r>
      <w:r w:rsidR="00DA025C" w:rsidRPr="002F2232">
        <w:rPr>
          <w:rFonts w:ascii="Times New Roman" w:hAnsi="Times New Roman" w:cs="Times New Roman"/>
          <w:snapToGrid w:val="0"/>
          <w:sz w:val="24"/>
          <w:szCs w:val="24"/>
        </w:rPr>
        <w:t>r</w:t>
      </w:r>
      <w:r w:rsidRPr="002F2232">
        <w:rPr>
          <w:rFonts w:ascii="Times New Roman" w:hAnsi="Times New Roman" w:cs="Times New Roman"/>
          <w:snapToGrid w:val="0"/>
          <w:sz w:val="24"/>
          <w:szCs w:val="24"/>
        </w:rPr>
        <w:t xml:space="preserve">rent effect not only on him but other would be offenders from driving without </w:t>
      </w:r>
      <w:r w:rsidR="00C93451" w:rsidRPr="002F2232">
        <w:rPr>
          <w:rFonts w:ascii="Times New Roman" w:hAnsi="Times New Roman" w:cs="Times New Roman"/>
          <w:snapToGrid w:val="0"/>
          <w:sz w:val="24"/>
          <w:szCs w:val="24"/>
        </w:rPr>
        <w:t>licenses</w:t>
      </w:r>
      <w:r w:rsidR="00E542CD" w:rsidRPr="002F2232">
        <w:rPr>
          <w:rFonts w:ascii="Times New Roman" w:hAnsi="Times New Roman" w:cs="Times New Roman"/>
          <w:snapToGrid w:val="0"/>
          <w:sz w:val="24"/>
          <w:szCs w:val="24"/>
        </w:rPr>
        <w:t xml:space="preserve"> thereby promoting road safety</w:t>
      </w:r>
      <w:r w:rsidRPr="002F2232">
        <w:rPr>
          <w:rFonts w:ascii="Times New Roman" w:hAnsi="Times New Roman" w:cs="Times New Roman"/>
          <w:snapToGrid w:val="0"/>
          <w:sz w:val="24"/>
          <w:szCs w:val="24"/>
        </w:rPr>
        <w:t>.</w:t>
      </w:r>
      <w:r w:rsidR="00E542CD" w:rsidRPr="002F2232">
        <w:rPr>
          <w:rFonts w:ascii="Times New Roman" w:hAnsi="Times New Roman" w:cs="Times New Roman"/>
          <w:snapToGrid w:val="0"/>
          <w:sz w:val="24"/>
          <w:szCs w:val="24"/>
        </w:rPr>
        <w:t xml:space="preserve"> Prohibiting unlicensed drivers </w:t>
      </w:r>
      <w:r w:rsidRPr="002F2232">
        <w:rPr>
          <w:rFonts w:ascii="Times New Roman" w:hAnsi="Times New Roman" w:cs="Times New Roman"/>
          <w:snapToGrid w:val="0"/>
          <w:sz w:val="24"/>
          <w:szCs w:val="24"/>
        </w:rPr>
        <w:t>encourage</w:t>
      </w:r>
      <w:r w:rsidR="00107164" w:rsidRPr="002F2232">
        <w:rPr>
          <w:rFonts w:ascii="Times New Roman" w:hAnsi="Times New Roman" w:cs="Times New Roman"/>
          <w:snapToGrid w:val="0"/>
          <w:sz w:val="24"/>
          <w:szCs w:val="24"/>
        </w:rPr>
        <w:t xml:space="preserve">s individuals </w:t>
      </w:r>
      <w:r w:rsidRPr="002F2232">
        <w:rPr>
          <w:rFonts w:ascii="Times New Roman" w:hAnsi="Times New Roman" w:cs="Times New Roman"/>
          <w:snapToGrid w:val="0"/>
          <w:sz w:val="24"/>
          <w:szCs w:val="24"/>
        </w:rPr>
        <w:t>to comply with the law and follow road safety regulations. The failure to consider prohibiting the accused from driving amounts to a misdirection on the part of the tri</w:t>
      </w:r>
      <w:r w:rsidR="00DA025C" w:rsidRPr="002F2232">
        <w:rPr>
          <w:rFonts w:ascii="Times New Roman" w:hAnsi="Times New Roman" w:cs="Times New Roman"/>
          <w:snapToGrid w:val="0"/>
          <w:sz w:val="24"/>
          <w:szCs w:val="24"/>
        </w:rPr>
        <w:t>a</w:t>
      </w:r>
      <w:r w:rsidRPr="002F2232">
        <w:rPr>
          <w:rFonts w:ascii="Times New Roman" w:hAnsi="Times New Roman" w:cs="Times New Roman"/>
          <w:snapToGrid w:val="0"/>
          <w:sz w:val="24"/>
          <w:szCs w:val="24"/>
        </w:rPr>
        <w:t xml:space="preserve">l court.  </w:t>
      </w:r>
      <w:r w:rsidR="00970914" w:rsidRPr="002F2232">
        <w:rPr>
          <w:rFonts w:ascii="Times New Roman" w:hAnsi="Times New Roman" w:cs="Times New Roman"/>
          <w:snapToGrid w:val="0"/>
          <w:sz w:val="24"/>
          <w:szCs w:val="24"/>
        </w:rPr>
        <w:t xml:space="preserve"> </w:t>
      </w:r>
    </w:p>
    <w:p w14:paraId="5FB2123C" w14:textId="6394B1D1" w:rsidR="00AD7C18" w:rsidRPr="002F2232" w:rsidRDefault="00C60FFE" w:rsidP="00C60FFE">
      <w:pPr>
        <w:shd w:val="clear" w:color="auto" w:fill="FFFFFF"/>
        <w:spacing w:after="0" w:line="360" w:lineRule="auto"/>
        <w:ind w:left="0" w:right="0"/>
        <w:jc w:val="both"/>
        <w:rPr>
          <w:rFonts w:ascii="Times New Roman" w:hAnsi="Times New Roman" w:cs="Times New Roman"/>
          <w:sz w:val="24"/>
          <w:szCs w:val="24"/>
        </w:rPr>
      </w:pPr>
      <w:r w:rsidRPr="002F2232">
        <w:rPr>
          <w:rFonts w:ascii="Times New Roman" w:hAnsi="Times New Roman" w:cs="Times New Roman"/>
          <w:sz w:val="24"/>
          <w:szCs w:val="24"/>
        </w:rPr>
        <w:t>Consequently,</w:t>
      </w:r>
      <w:r w:rsidR="004E5067">
        <w:rPr>
          <w:rFonts w:ascii="Times New Roman" w:hAnsi="Times New Roman" w:cs="Times New Roman"/>
          <w:sz w:val="24"/>
          <w:szCs w:val="24"/>
        </w:rPr>
        <w:t xml:space="preserve"> </w:t>
      </w:r>
      <w:r w:rsidR="005B6A97">
        <w:rPr>
          <w:rFonts w:ascii="Times New Roman" w:hAnsi="Times New Roman" w:cs="Times New Roman"/>
          <w:sz w:val="24"/>
          <w:szCs w:val="24"/>
        </w:rPr>
        <w:t xml:space="preserve">I </w:t>
      </w:r>
      <w:r w:rsidR="004E5067">
        <w:rPr>
          <w:rFonts w:ascii="Times New Roman" w:hAnsi="Times New Roman" w:cs="Times New Roman"/>
          <w:sz w:val="24"/>
          <w:szCs w:val="24"/>
        </w:rPr>
        <w:t xml:space="preserve">order as follows: </w:t>
      </w:r>
    </w:p>
    <w:p w14:paraId="2E94FA04" w14:textId="4385FF52" w:rsidR="00AD7C18" w:rsidRPr="002F2232" w:rsidRDefault="00AD7C18" w:rsidP="006F217C">
      <w:pPr>
        <w:pStyle w:val="lrpara-i"/>
        <w:numPr>
          <w:ilvl w:val="0"/>
          <w:numId w:val="27"/>
        </w:numPr>
        <w:tabs>
          <w:tab w:val="clear" w:pos="1276"/>
          <w:tab w:val="right" w:pos="720"/>
        </w:tabs>
        <w:spacing w:after="0" w:line="360" w:lineRule="auto"/>
        <w:ind w:right="0"/>
        <w:rPr>
          <w:sz w:val="24"/>
          <w:szCs w:val="24"/>
          <w:lang w:val="en-ZW"/>
        </w:rPr>
      </w:pPr>
      <w:r w:rsidRPr="002F2232">
        <w:rPr>
          <w:sz w:val="24"/>
          <w:szCs w:val="24"/>
          <w:lang w:val="en-ZW"/>
        </w:rPr>
        <w:t xml:space="preserve">The conviction </w:t>
      </w:r>
      <w:r w:rsidR="00595ABB" w:rsidRPr="002F2232">
        <w:rPr>
          <w:sz w:val="24"/>
          <w:szCs w:val="24"/>
          <w:lang w:val="en-ZW"/>
        </w:rPr>
        <w:t>and sentence in respect of</w:t>
      </w:r>
      <w:r w:rsidRPr="002F2232">
        <w:rPr>
          <w:sz w:val="24"/>
          <w:szCs w:val="24"/>
          <w:lang w:val="en-ZW"/>
        </w:rPr>
        <w:t xml:space="preserve"> count one be and is hereby </w:t>
      </w:r>
      <w:r w:rsidR="00545AD1" w:rsidRPr="002F2232">
        <w:rPr>
          <w:sz w:val="24"/>
          <w:szCs w:val="24"/>
          <w:lang w:val="en-ZW"/>
        </w:rPr>
        <w:t>confirmed</w:t>
      </w:r>
      <w:r w:rsidR="004B147D" w:rsidRPr="002F2232">
        <w:rPr>
          <w:sz w:val="24"/>
          <w:szCs w:val="24"/>
          <w:lang w:val="en-ZW"/>
        </w:rPr>
        <w:t>.</w:t>
      </w:r>
      <w:r w:rsidR="00545AD1" w:rsidRPr="002F2232">
        <w:rPr>
          <w:sz w:val="24"/>
          <w:szCs w:val="24"/>
          <w:lang w:val="en-ZW"/>
        </w:rPr>
        <w:t xml:space="preserve"> </w:t>
      </w:r>
    </w:p>
    <w:p w14:paraId="2F6D49B0" w14:textId="318852F3" w:rsidR="00595ABB" w:rsidRPr="002F2232" w:rsidRDefault="00900561" w:rsidP="006F217C">
      <w:pPr>
        <w:pStyle w:val="lrpara-i"/>
        <w:numPr>
          <w:ilvl w:val="0"/>
          <w:numId w:val="27"/>
        </w:numPr>
        <w:tabs>
          <w:tab w:val="clear" w:pos="1276"/>
          <w:tab w:val="right" w:pos="720"/>
        </w:tabs>
        <w:spacing w:after="0" w:line="360" w:lineRule="auto"/>
        <w:ind w:right="0"/>
        <w:rPr>
          <w:sz w:val="24"/>
          <w:szCs w:val="24"/>
          <w:lang w:val="en-ZW"/>
        </w:rPr>
      </w:pPr>
      <w:r w:rsidRPr="002F2232">
        <w:rPr>
          <w:sz w:val="24"/>
          <w:szCs w:val="24"/>
          <w:lang w:val="en-ZW"/>
        </w:rPr>
        <w:t>T</w:t>
      </w:r>
      <w:r w:rsidR="00AD7C18" w:rsidRPr="002F2232">
        <w:rPr>
          <w:sz w:val="24"/>
          <w:szCs w:val="24"/>
          <w:lang w:val="en-ZW"/>
        </w:rPr>
        <w:t>he conviction in count two be and is hereby confirmed</w:t>
      </w:r>
      <w:r w:rsidR="004B147D" w:rsidRPr="002F2232">
        <w:rPr>
          <w:sz w:val="24"/>
          <w:szCs w:val="24"/>
          <w:lang w:val="en-ZW"/>
        </w:rPr>
        <w:t>.</w:t>
      </w:r>
    </w:p>
    <w:p w14:paraId="3ECCC605" w14:textId="77777777" w:rsidR="006F217C" w:rsidRDefault="00AD7C18" w:rsidP="006F217C">
      <w:pPr>
        <w:pStyle w:val="lrpara-i"/>
        <w:numPr>
          <w:ilvl w:val="0"/>
          <w:numId w:val="27"/>
        </w:numPr>
        <w:tabs>
          <w:tab w:val="clear" w:pos="1276"/>
          <w:tab w:val="right" w:pos="720"/>
        </w:tabs>
        <w:spacing w:after="0" w:line="360" w:lineRule="auto"/>
        <w:ind w:right="0"/>
        <w:rPr>
          <w:sz w:val="24"/>
          <w:szCs w:val="24"/>
          <w:lang w:val="en-ZW"/>
        </w:rPr>
      </w:pPr>
      <w:r w:rsidRPr="002F2232">
        <w:rPr>
          <w:sz w:val="24"/>
          <w:szCs w:val="24"/>
          <w:lang w:val="en-ZW"/>
        </w:rPr>
        <w:t xml:space="preserve"> </w:t>
      </w:r>
      <w:r w:rsidR="000F115F">
        <w:rPr>
          <w:sz w:val="24"/>
          <w:szCs w:val="24"/>
          <w:lang w:val="en-ZW"/>
        </w:rPr>
        <w:t>I am</w:t>
      </w:r>
      <w:r w:rsidR="00C60FFE">
        <w:rPr>
          <w:sz w:val="24"/>
          <w:szCs w:val="24"/>
          <w:lang w:val="en-ZW"/>
        </w:rPr>
        <w:t xml:space="preserve"> unable to confirm the sentence imposed by the trial court for culpable homicide</w:t>
      </w:r>
    </w:p>
    <w:p w14:paraId="362BC8F3" w14:textId="3A59497C" w:rsidR="00C60FFE" w:rsidRPr="006F217C" w:rsidRDefault="006F217C" w:rsidP="006F217C">
      <w:pPr>
        <w:pStyle w:val="lrpara-i"/>
        <w:tabs>
          <w:tab w:val="clear" w:pos="1276"/>
          <w:tab w:val="right" w:pos="720"/>
        </w:tabs>
        <w:spacing w:after="0" w:line="360" w:lineRule="auto"/>
        <w:ind w:left="720" w:right="0" w:firstLine="0"/>
        <w:rPr>
          <w:sz w:val="24"/>
          <w:szCs w:val="24"/>
          <w:lang w:val="en-ZW"/>
        </w:rPr>
      </w:pPr>
      <w:r>
        <w:rPr>
          <w:sz w:val="24"/>
          <w:szCs w:val="24"/>
          <w:lang w:val="en-ZW"/>
        </w:rPr>
        <w:t xml:space="preserve"> </w:t>
      </w:r>
      <w:r w:rsidR="000F115F" w:rsidRPr="006F217C">
        <w:rPr>
          <w:sz w:val="24"/>
          <w:szCs w:val="24"/>
          <w:lang w:val="en-ZW"/>
        </w:rPr>
        <w:t xml:space="preserve">as being </w:t>
      </w:r>
      <w:r w:rsidR="00C60FFE" w:rsidRPr="006F217C">
        <w:rPr>
          <w:sz w:val="24"/>
          <w:szCs w:val="24"/>
          <w:lang w:val="en-ZW"/>
        </w:rPr>
        <w:t xml:space="preserve">in accordance with real and substantial justice and hereby withhold </w:t>
      </w:r>
      <w:r w:rsidR="000F115F" w:rsidRPr="006F217C">
        <w:rPr>
          <w:sz w:val="24"/>
          <w:szCs w:val="24"/>
          <w:lang w:val="en-ZW"/>
        </w:rPr>
        <w:t>my</w:t>
      </w:r>
      <w:r w:rsidR="00C60FFE" w:rsidRPr="006F217C">
        <w:rPr>
          <w:sz w:val="24"/>
          <w:szCs w:val="24"/>
          <w:lang w:val="en-ZW"/>
        </w:rPr>
        <w:t xml:space="preserve"> stamp.</w:t>
      </w:r>
    </w:p>
    <w:p w14:paraId="46D589FF" w14:textId="77777777" w:rsidR="004E5067" w:rsidRDefault="00900561" w:rsidP="006F217C">
      <w:pPr>
        <w:pStyle w:val="lrpara-i"/>
        <w:numPr>
          <w:ilvl w:val="0"/>
          <w:numId w:val="27"/>
        </w:numPr>
        <w:tabs>
          <w:tab w:val="clear" w:pos="1276"/>
          <w:tab w:val="right" w:pos="720"/>
        </w:tabs>
        <w:spacing w:after="0" w:line="360" w:lineRule="auto"/>
        <w:ind w:right="0"/>
        <w:rPr>
          <w:sz w:val="24"/>
          <w:szCs w:val="24"/>
          <w:lang w:val="en-ZW"/>
        </w:rPr>
      </w:pPr>
      <w:r w:rsidRPr="002F2232">
        <w:rPr>
          <w:sz w:val="24"/>
          <w:szCs w:val="24"/>
          <w:lang w:val="en-ZW"/>
        </w:rPr>
        <w:t>T</w:t>
      </w:r>
      <w:r w:rsidR="004B147D" w:rsidRPr="002F2232">
        <w:rPr>
          <w:sz w:val="24"/>
          <w:szCs w:val="24"/>
          <w:lang w:val="en-ZW"/>
        </w:rPr>
        <w:t xml:space="preserve">he </w:t>
      </w:r>
      <w:r w:rsidR="00AA01B5" w:rsidRPr="002F2232">
        <w:rPr>
          <w:sz w:val="24"/>
          <w:szCs w:val="24"/>
          <w:lang w:val="en-ZW"/>
        </w:rPr>
        <w:t xml:space="preserve">matter is accordingly </w:t>
      </w:r>
      <w:r w:rsidR="00283FAB" w:rsidRPr="002F2232">
        <w:rPr>
          <w:sz w:val="24"/>
          <w:szCs w:val="24"/>
          <w:lang w:val="en-ZW"/>
        </w:rPr>
        <w:t>re</w:t>
      </w:r>
      <w:r w:rsidR="00595ABB" w:rsidRPr="002F2232">
        <w:rPr>
          <w:sz w:val="24"/>
          <w:szCs w:val="24"/>
          <w:lang w:val="en-ZW"/>
        </w:rPr>
        <w:t>mitted</w:t>
      </w:r>
      <w:r w:rsidR="00283FAB" w:rsidRPr="002F2232">
        <w:rPr>
          <w:sz w:val="24"/>
          <w:szCs w:val="24"/>
          <w:lang w:val="en-ZW"/>
        </w:rPr>
        <w:t xml:space="preserve"> to the trial court </w:t>
      </w:r>
      <w:r w:rsidR="00595ABB" w:rsidRPr="002F2232">
        <w:rPr>
          <w:sz w:val="24"/>
          <w:szCs w:val="24"/>
          <w:lang w:val="en-ZW"/>
        </w:rPr>
        <w:t>to carry out an enquiry in terms of</w:t>
      </w:r>
    </w:p>
    <w:p w14:paraId="0518F70F" w14:textId="1F4A867D" w:rsidR="00545AD1" w:rsidRDefault="006F217C" w:rsidP="006F217C">
      <w:pPr>
        <w:pStyle w:val="lrpara-i"/>
        <w:tabs>
          <w:tab w:val="clear" w:pos="1276"/>
          <w:tab w:val="right" w:pos="720"/>
        </w:tabs>
        <w:spacing w:after="0" w:line="360" w:lineRule="auto"/>
        <w:ind w:right="0"/>
        <w:rPr>
          <w:sz w:val="24"/>
          <w:szCs w:val="24"/>
          <w:lang w:val="en-ZW"/>
        </w:rPr>
      </w:pPr>
      <w:r>
        <w:rPr>
          <w:sz w:val="24"/>
          <w:szCs w:val="24"/>
          <w:lang w:val="en-ZW"/>
        </w:rPr>
        <w:t xml:space="preserve">             </w:t>
      </w:r>
      <w:r w:rsidR="00595ABB" w:rsidRPr="002F2232">
        <w:rPr>
          <w:sz w:val="24"/>
          <w:szCs w:val="24"/>
          <w:lang w:val="en-ZW"/>
        </w:rPr>
        <w:t>s 64 (3) of the Road Traffic act in respect of t</w:t>
      </w:r>
      <w:r>
        <w:rPr>
          <w:sz w:val="24"/>
          <w:szCs w:val="24"/>
          <w:lang w:val="en-ZW"/>
        </w:rPr>
        <w:t>he finding of culpable homicide.</w:t>
      </w:r>
    </w:p>
    <w:p w14:paraId="091636F7" w14:textId="19EDD623" w:rsidR="005B6A97" w:rsidRDefault="005B6A97" w:rsidP="005B6A97">
      <w:pPr>
        <w:pStyle w:val="lrpara-i"/>
        <w:numPr>
          <w:ilvl w:val="0"/>
          <w:numId w:val="27"/>
        </w:numPr>
        <w:tabs>
          <w:tab w:val="clear" w:pos="1276"/>
          <w:tab w:val="right" w:pos="720"/>
        </w:tabs>
        <w:spacing w:after="0" w:line="360" w:lineRule="auto"/>
        <w:ind w:right="0"/>
        <w:rPr>
          <w:sz w:val="24"/>
          <w:szCs w:val="24"/>
          <w:lang w:val="en-ZW"/>
        </w:rPr>
      </w:pPr>
      <w:r>
        <w:rPr>
          <w:sz w:val="24"/>
          <w:szCs w:val="24"/>
          <w:lang w:val="en-ZW"/>
        </w:rPr>
        <w:t xml:space="preserve">The trial magistrate is hereby ordered to recall the accused person within 30 days of this order and carry out </w:t>
      </w:r>
      <w:r w:rsidR="0052073F">
        <w:rPr>
          <w:sz w:val="24"/>
          <w:szCs w:val="24"/>
          <w:lang w:val="en-ZW"/>
        </w:rPr>
        <w:t xml:space="preserve">the </w:t>
      </w:r>
      <w:r>
        <w:rPr>
          <w:sz w:val="24"/>
          <w:szCs w:val="24"/>
          <w:lang w:val="en-ZW"/>
        </w:rPr>
        <w:t>enquiry as stipulated in paragraph 4 above.</w:t>
      </w:r>
    </w:p>
    <w:p w14:paraId="1DDF1A48" w14:textId="55E71CDB" w:rsidR="005B6A97" w:rsidRPr="002F2232" w:rsidRDefault="005B6A97" w:rsidP="006F217C">
      <w:pPr>
        <w:pStyle w:val="lrpara-i"/>
        <w:tabs>
          <w:tab w:val="clear" w:pos="1276"/>
          <w:tab w:val="right" w:pos="720"/>
        </w:tabs>
        <w:spacing w:after="0" w:line="360" w:lineRule="auto"/>
        <w:ind w:right="0"/>
        <w:rPr>
          <w:sz w:val="24"/>
          <w:szCs w:val="24"/>
          <w:lang w:val="en-ZW"/>
        </w:rPr>
      </w:pPr>
    </w:p>
    <w:p w14:paraId="265DD5ED" w14:textId="029EF138" w:rsidR="004B147D" w:rsidRPr="004473F8" w:rsidRDefault="004473F8" w:rsidP="002F2232">
      <w:pPr>
        <w:pStyle w:val="lrpara-i"/>
        <w:tabs>
          <w:tab w:val="clear" w:pos="1276"/>
          <w:tab w:val="right" w:pos="720"/>
        </w:tabs>
        <w:spacing w:after="0" w:line="360" w:lineRule="auto"/>
        <w:ind w:left="0" w:right="0" w:firstLine="0"/>
        <w:rPr>
          <w:b/>
          <w:sz w:val="24"/>
          <w:szCs w:val="24"/>
          <w:lang w:val="en-ZW"/>
        </w:rPr>
      </w:pPr>
      <w:r w:rsidRPr="004473F8">
        <w:rPr>
          <w:b/>
          <w:sz w:val="24"/>
          <w:szCs w:val="24"/>
          <w:lang w:val="en-ZW"/>
        </w:rPr>
        <w:lastRenderedPageBreak/>
        <w:t>DUBE JP………………………………………</w:t>
      </w:r>
      <w:r>
        <w:rPr>
          <w:b/>
          <w:sz w:val="24"/>
          <w:szCs w:val="24"/>
          <w:lang w:val="en-ZW"/>
        </w:rPr>
        <w:t>…………..</w:t>
      </w:r>
    </w:p>
    <w:p w14:paraId="6D68AD52" w14:textId="035A4890" w:rsidR="004473F8" w:rsidRDefault="004473F8" w:rsidP="002F2232">
      <w:pPr>
        <w:pStyle w:val="lrpara-i"/>
        <w:tabs>
          <w:tab w:val="clear" w:pos="1276"/>
          <w:tab w:val="right" w:pos="720"/>
        </w:tabs>
        <w:spacing w:after="0" w:line="360" w:lineRule="auto"/>
        <w:ind w:left="0" w:right="0" w:firstLine="0"/>
        <w:rPr>
          <w:sz w:val="24"/>
          <w:szCs w:val="24"/>
          <w:lang w:val="en-ZW"/>
        </w:rPr>
      </w:pPr>
    </w:p>
    <w:p w14:paraId="399E7B67" w14:textId="77777777" w:rsidR="004473F8" w:rsidRPr="002F2232" w:rsidRDefault="004473F8" w:rsidP="002F2232">
      <w:pPr>
        <w:pStyle w:val="lrpara-i"/>
        <w:tabs>
          <w:tab w:val="clear" w:pos="1276"/>
          <w:tab w:val="right" w:pos="720"/>
        </w:tabs>
        <w:spacing w:after="0" w:line="360" w:lineRule="auto"/>
        <w:ind w:left="0" w:right="0" w:firstLine="0"/>
        <w:rPr>
          <w:sz w:val="24"/>
          <w:szCs w:val="24"/>
          <w:lang w:val="en-ZW"/>
        </w:rPr>
      </w:pPr>
    </w:p>
    <w:p w14:paraId="7566D4F9" w14:textId="77777777" w:rsidR="004E5067" w:rsidRPr="002F2232" w:rsidRDefault="004E5067" w:rsidP="002F2232">
      <w:pPr>
        <w:pStyle w:val="lrpara-i"/>
        <w:tabs>
          <w:tab w:val="clear" w:pos="1276"/>
          <w:tab w:val="right" w:pos="720"/>
        </w:tabs>
        <w:spacing w:after="0" w:line="360" w:lineRule="auto"/>
        <w:ind w:left="0" w:right="0" w:firstLine="0"/>
        <w:rPr>
          <w:sz w:val="24"/>
          <w:szCs w:val="24"/>
          <w:lang w:val="en-ZW"/>
        </w:rPr>
      </w:pPr>
    </w:p>
    <w:p w14:paraId="10256AE9" w14:textId="5C0E17ED" w:rsidR="009F5E36" w:rsidRPr="004473F8" w:rsidRDefault="00CD36C4" w:rsidP="002F2232">
      <w:pPr>
        <w:pStyle w:val="NoSpacing"/>
        <w:spacing w:line="360" w:lineRule="auto"/>
        <w:ind w:left="0" w:right="0"/>
        <w:jc w:val="both"/>
        <w:rPr>
          <w:rFonts w:ascii="Times New Roman" w:hAnsi="Times New Roman" w:cs="Times New Roman"/>
          <w:b/>
          <w:i/>
          <w:sz w:val="28"/>
          <w:szCs w:val="28"/>
        </w:rPr>
      </w:pPr>
      <w:r w:rsidRPr="004473F8">
        <w:rPr>
          <w:rFonts w:ascii="Times New Roman" w:hAnsi="Times New Roman" w:cs="Times New Roman"/>
          <w:b/>
          <w:smallCaps/>
          <w:sz w:val="28"/>
          <w:szCs w:val="28"/>
        </w:rPr>
        <w:t>kwenda j</w:t>
      </w:r>
      <w:r w:rsidR="002F5B5F" w:rsidRPr="004473F8">
        <w:rPr>
          <w:rFonts w:ascii="Times New Roman" w:hAnsi="Times New Roman" w:cs="Times New Roman"/>
          <w:b/>
          <w:smallCaps/>
          <w:sz w:val="28"/>
          <w:szCs w:val="28"/>
        </w:rPr>
        <w:t xml:space="preserve"> </w:t>
      </w:r>
      <w:r w:rsidR="00017492" w:rsidRPr="004473F8">
        <w:rPr>
          <w:rFonts w:ascii="Times New Roman" w:hAnsi="Times New Roman" w:cs="Times New Roman"/>
          <w:b/>
          <w:smallCaps/>
          <w:sz w:val="28"/>
          <w:szCs w:val="28"/>
        </w:rPr>
        <w:t>agrees …………………….……</w:t>
      </w:r>
      <w:r w:rsidR="00017492" w:rsidRPr="004473F8">
        <w:rPr>
          <w:rFonts w:ascii="Times New Roman" w:hAnsi="Times New Roman" w:cs="Times New Roman"/>
          <w:b/>
          <w:i/>
          <w:sz w:val="28"/>
          <w:szCs w:val="28"/>
        </w:rPr>
        <w:t>……</w:t>
      </w:r>
    </w:p>
    <w:p w14:paraId="0E750F3E" w14:textId="671D383F" w:rsidR="00534229" w:rsidRPr="002F2232" w:rsidRDefault="00534229" w:rsidP="002F2232">
      <w:pPr>
        <w:pStyle w:val="lrnormal"/>
        <w:spacing w:after="0" w:line="360" w:lineRule="auto"/>
        <w:ind w:left="0" w:right="0"/>
        <w:rPr>
          <w:i/>
          <w:iCs/>
          <w:sz w:val="24"/>
          <w:szCs w:val="24"/>
        </w:rPr>
      </w:pPr>
    </w:p>
    <w:sectPr w:rsidR="00534229" w:rsidRPr="002F2232" w:rsidSect="009B48E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44A7A" w14:textId="77777777" w:rsidR="00FF5DED" w:rsidRDefault="00FF5DED" w:rsidP="00C51D45">
      <w:pPr>
        <w:spacing w:after="0" w:line="240" w:lineRule="auto"/>
      </w:pPr>
      <w:r>
        <w:separator/>
      </w:r>
    </w:p>
  </w:endnote>
  <w:endnote w:type="continuationSeparator" w:id="0">
    <w:p w14:paraId="49210E73" w14:textId="77777777" w:rsidR="00FF5DED" w:rsidRDefault="00FF5DED" w:rsidP="00C5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221A" w14:textId="1F5FDF37" w:rsidR="00330AED" w:rsidRDefault="00330AED">
    <w:pPr>
      <w:pStyle w:val="Footer"/>
      <w:jc w:val="center"/>
    </w:pPr>
  </w:p>
  <w:p w14:paraId="4EF184F0" w14:textId="77777777" w:rsidR="00330AED" w:rsidRDefault="00330A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A4480" w14:textId="77777777" w:rsidR="00FF5DED" w:rsidRDefault="00FF5DED" w:rsidP="00C51D45">
      <w:pPr>
        <w:spacing w:after="0" w:line="240" w:lineRule="auto"/>
      </w:pPr>
      <w:r>
        <w:separator/>
      </w:r>
    </w:p>
  </w:footnote>
  <w:footnote w:type="continuationSeparator" w:id="0">
    <w:p w14:paraId="2E4BB310" w14:textId="77777777" w:rsidR="00FF5DED" w:rsidRDefault="00FF5DED" w:rsidP="00C51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14953"/>
      <w:docPartObj>
        <w:docPartGallery w:val="Page Numbers (Top of Page)"/>
        <w:docPartUnique/>
      </w:docPartObj>
    </w:sdtPr>
    <w:sdtEndPr>
      <w:rPr>
        <w:noProof/>
      </w:rPr>
    </w:sdtEndPr>
    <w:sdtContent>
      <w:p w14:paraId="7C9B078B" w14:textId="71F2956C" w:rsidR="004B147D" w:rsidRDefault="004B147D">
        <w:pPr>
          <w:pStyle w:val="Header"/>
          <w:jc w:val="right"/>
          <w:rPr>
            <w:noProof/>
          </w:rPr>
        </w:pPr>
        <w:r>
          <w:fldChar w:fldCharType="begin"/>
        </w:r>
        <w:r>
          <w:instrText xml:space="preserve"> PAGE   \* MERGEFORMAT </w:instrText>
        </w:r>
        <w:r>
          <w:fldChar w:fldCharType="separate"/>
        </w:r>
        <w:r w:rsidR="00AB5C86">
          <w:rPr>
            <w:noProof/>
          </w:rPr>
          <w:t>1</w:t>
        </w:r>
        <w:r>
          <w:rPr>
            <w:noProof/>
          </w:rPr>
          <w:fldChar w:fldCharType="end"/>
        </w:r>
      </w:p>
      <w:p w14:paraId="323C1CEF" w14:textId="116DB60A" w:rsidR="004B147D" w:rsidRDefault="00991A7C" w:rsidP="004B147D">
        <w:pPr>
          <w:pStyle w:val="Header"/>
          <w:jc w:val="right"/>
        </w:pPr>
        <w:r>
          <w:t>HH 468-</w:t>
        </w:r>
        <w:r w:rsidR="004B147D">
          <w:t>25</w:t>
        </w:r>
      </w:p>
      <w:p w14:paraId="38ED536F" w14:textId="152923E1" w:rsidR="004473F8" w:rsidRDefault="004473F8" w:rsidP="004B147D">
        <w:pPr>
          <w:pStyle w:val="Header"/>
          <w:jc w:val="right"/>
        </w:pPr>
        <w:r>
          <w:t>Case no. HCHCR 4559/25</w:t>
        </w:r>
      </w:p>
      <w:p w14:paraId="472EBEFC" w14:textId="15F61FA3" w:rsidR="004B147D" w:rsidRDefault="004B147D" w:rsidP="004B147D">
        <w:pPr>
          <w:pStyle w:val="Header"/>
          <w:jc w:val="right"/>
        </w:pPr>
        <w:r>
          <w:tab/>
        </w:r>
        <w:r>
          <w:tab/>
          <w:t xml:space="preserve">   REF CASE CRB HREP3016/25</w:t>
        </w:r>
      </w:p>
      <w:p w14:paraId="714AFFE0" w14:textId="4E03A342" w:rsidR="004B147D" w:rsidRDefault="00FF5DED">
        <w:pPr>
          <w:pStyle w:val="Header"/>
          <w:jc w:val="right"/>
        </w:pPr>
      </w:p>
    </w:sdtContent>
  </w:sdt>
  <w:p w14:paraId="32F9E2A8" w14:textId="65F1C01B" w:rsidR="00330AED" w:rsidRDefault="00330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6"/>
    <w:multiLevelType w:val="hybridMultilevel"/>
    <w:tmpl w:val="70B8CD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2644E2"/>
    <w:multiLevelType w:val="hybridMultilevel"/>
    <w:tmpl w:val="AA2A8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87BFF"/>
    <w:multiLevelType w:val="hybridMultilevel"/>
    <w:tmpl w:val="981CECDE"/>
    <w:lvl w:ilvl="0" w:tplc="F2984B66">
      <w:start w:val="1"/>
      <w:numFmt w:val="decimal"/>
      <w:lvlText w:val="%1."/>
      <w:lvlJc w:val="left"/>
      <w:pPr>
        <w:ind w:left="360" w:hanging="360"/>
      </w:pPr>
      <w:rPr>
        <w:rFonts w:ascii="Times New Roman" w:eastAsiaTheme="minorHAnsi" w:hAnsi="Times New Roman" w:cs="Times New Roman"/>
        <w:sz w:val="24"/>
        <w:szCs w:val="24"/>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1A1F3B31"/>
    <w:multiLevelType w:val="hybridMultilevel"/>
    <w:tmpl w:val="E6D65E24"/>
    <w:lvl w:ilvl="0" w:tplc="FCF4C10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C75776E"/>
    <w:multiLevelType w:val="hybridMultilevel"/>
    <w:tmpl w:val="F0243E12"/>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4129F4"/>
    <w:multiLevelType w:val="hybridMultilevel"/>
    <w:tmpl w:val="58D2C1E6"/>
    <w:lvl w:ilvl="0" w:tplc="83282E86">
      <w:start w:val="1"/>
      <w:numFmt w:val="decimal"/>
      <w:lvlText w:val="%1."/>
      <w:lvlJc w:val="left"/>
      <w:pPr>
        <w:ind w:left="-72" w:hanging="360"/>
      </w:pPr>
      <w:rPr>
        <w:rFonts w:hint="default"/>
      </w:rPr>
    </w:lvl>
    <w:lvl w:ilvl="1" w:tplc="30090019" w:tentative="1">
      <w:start w:val="1"/>
      <w:numFmt w:val="lowerLetter"/>
      <w:lvlText w:val="%2."/>
      <w:lvlJc w:val="left"/>
      <w:pPr>
        <w:ind w:left="648" w:hanging="360"/>
      </w:pPr>
    </w:lvl>
    <w:lvl w:ilvl="2" w:tplc="3009001B" w:tentative="1">
      <w:start w:val="1"/>
      <w:numFmt w:val="lowerRoman"/>
      <w:lvlText w:val="%3."/>
      <w:lvlJc w:val="right"/>
      <w:pPr>
        <w:ind w:left="1368" w:hanging="180"/>
      </w:pPr>
    </w:lvl>
    <w:lvl w:ilvl="3" w:tplc="3009000F" w:tentative="1">
      <w:start w:val="1"/>
      <w:numFmt w:val="decimal"/>
      <w:lvlText w:val="%4."/>
      <w:lvlJc w:val="left"/>
      <w:pPr>
        <w:ind w:left="2088" w:hanging="360"/>
      </w:pPr>
    </w:lvl>
    <w:lvl w:ilvl="4" w:tplc="30090019" w:tentative="1">
      <w:start w:val="1"/>
      <w:numFmt w:val="lowerLetter"/>
      <w:lvlText w:val="%5."/>
      <w:lvlJc w:val="left"/>
      <w:pPr>
        <w:ind w:left="2808" w:hanging="360"/>
      </w:pPr>
    </w:lvl>
    <w:lvl w:ilvl="5" w:tplc="3009001B" w:tentative="1">
      <w:start w:val="1"/>
      <w:numFmt w:val="lowerRoman"/>
      <w:lvlText w:val="%6."/>
      <w:lvlJc w:val="right"/>
      <w:pPr>
        <w:ind w:left="3528" w:hanging="180"/>
      </w:pPr>
    </w:lvl>
    <w:lvl w:ilvl="6" w:tplc="3009000F" w:tentative="1">
      <w:start w:val="1"/>
      <w:numFmt w:val="decimal"/>
      <w:lvlText w:val="%7."/>
      <w:lvlJc w:val="left"/>
      <w:pPr>
        <w:ind w:left="4248" w:hanging="360"/>
      </w:pPr>
    </w:lvl>
    <w:lvl w:ilvl="7" w:tplc="30090019" w:tentative="1">
      <w:start w:val="1"/>
      <w:numFmt w:val="lowerLetter"/>
      <w:lvlText w:val="%8."/>
      <w:lvlJc w:val="left"/>
      <w:pPr>
        <w:ind w:left="4968" w:hanging="360"/>
      </w:pPr>
    </w:lvl>
    <w:lvl w:ilvl="8" w:tplc="3009001B" w:tentative="1">
      <w:start w:val="1"/>
      <w:numFmt w:val="lowerRoman"/>
      <w:lvlText w:val="%9."/>
      <w:lvlJc w:val="right"/>
      <w:pPr>
        <w:ind w:left="5688" w:hanging="180"/>
      </w:pPr>
    </w:lvl>
  </w:abstractNum>
  <w:abstractNum w:abstractNumId="6" w15:restartNumberingAfterBreak="0">
    <w:nsid w:val="2409344C"/>
    <w:multiLevelType w:val="hybridMultilevel"/>
    <w:tmpl w:val="9C70F6D8"/>
    <w:lvl w:ilvl="0" w:tplc="FCF4C10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D457A06"/>
    <w:multiLevelType w:val="hybridMultilevel"/>
    <w:tmpl w:val="5B2C02D8"/>
    <w:lvl w:ilvl="0" w:tplc="FCF4C10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0114975"/>
    <w:multiLevelType w:val="hybridMultilevel"/>
    <w:tmpl w:val="3C0CEC00"/>
    <w:lvl w:ilvl="0" w:tplc="59F45838">
      <w:start w:val="1"/>
      <w:numFmt w:val="lowerLetter"/>
      <w:lvlText w:val="(%1)"/>
      <w:lvlJc w:val="left"/>
      <w:pPr>
        <w:ind w:left="1021" w:hanging="360"/>
      </w:pPr>
      <w:rPr>
        <w:rFonts w:ascii="Times New Roman" w:eastAsiaTheme="minorHAnsi" w:hAnsi="Times New Roman" w:cs="Times New Roman"/>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BD87EA9"/>
    <w:multiLevelType w:val="hybridMultilevel"/>
    <w:tmpl w:val="E9028B62"/>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0252C4"/>
    <w:multiLevelType w:val="hybridMultilevel"/>
    <w:tmpl w:val="D95E67F8"/>
    <w:lvl w:ilvl="0" w:tplc="756C2594">
      <w:start w:val="8"/>
      <w:numFmt w:val="decimal"/>
      <w:lvlText w:val="%1."/>
      <w:lvlJc w:val="left"/>
      <w:pPr>
        <w:ind w:left="720" w:hanging="36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0930DFF"/>
    <w:multiLevelType w:val="hybridMultilevel"/>
    <w:tmpl w:val="6F2EA318"/>
    <w:lvl w:ilvl="0" w:tplc="FCF4C100">
      <w:start w:val="1"/>
      <w:numFmt w:val="decimal"/>
      <w:lvlText w:val="%1."/>
      <w:lvlJc w:val="left"/>
      <w:pPr>
        <w:ind w:left="360" w:hanging="360"/>
      </w:pPr>
      <w:rPr>
        <w:rFonts w:hint="default"/>
        <w:b/>
      </w:rPr>
    </w:lvl>
    <w:lvl w:ilvl="1" w:tplc="30090019" w:tentative="1">
      <w:start w:val="1"/>
      <w:numFmt w:val="lowerLetter"/>
      <w:lvlText w:val="%2."/>
      <w:lvlJc w:val="left"/>
      <w:pPr>
        <w:ind w:left="589" w:hanging="360"/>
      </w:pPr>
    </w:lvl>
    <w:lvl w:ilvl="2" w:tplc="3009001B" w:tentative="1">
      <w:start w:val="1"/>
      <w:numFmt w:val="lowerRoman"/>
      <w:lvlText w:val="%3."/>
      <w:lvlJc w:val="right"/>
      <w:pPr>
        <w:ind w:left="1309" w:hanging="180"/>
      </w:pPr>
    </w:lvl>
    <w:lvl w:ilvl="3" w:tplc="3009000F" w:tentative="1">
      <w:start w:val="1"/>
      <w:numFmt w:val="decimal"/>
      <w:lvlText w:val="%4."/>
      <w:lvlJc w:val="left"/>
      <w:pPr>
        <w:ind w:left="2029" w:hanging="360"/>
      </w:pPr>
    </w:lvl>
    <w:lvl w:ilvl="4" w:tplc="30090019" w:tentative="1">
      <w:start w:val="1"/>
      <w:numFmt w:val="lowerLetter"/>
      <w:lvlText w:val="%5."/>
      <w:lvlJc w:val="left"/>
      <w:pPr>
        <w:ind w:left="2749" w:hanging="360"/>
      </w:pPr>
    </w:lvl>
    <w:lvl w:ilvl="5" w:tplc="3009001B" w:tentative="1">
      <w:start w:val="1"/>
      <w:numFmt w:val="lowerRoman"/>
      <w:lvlText w:val="%6."/>
      <w:lvlJc w:val="right"/>
      <w:pPr>
        <w:ind w:left="3469" w:hanging="180"/>
      </w:pPr>
    </w:lvl>
    <w:lvl w:ilvl="6" w:tplc="3009000F" w:tentative="1">
      <w:start w:val="1"/>
      <w:numFmt w:val="decimal"/>
      <w:lvlText w:val="%7."/>
      <w:lvlJc w:val="left"/>
      <w:pPr>
        <w:ind w:left="4189" w:hanging="360"/>
      </w:pPr>
    </w:lvl>
    <w:lvl w:ilvl="7" w:tplc="30090019" w:tentative="1">
      <w:start w:val="1"/>
      <w:numFmt w:val="lowerLetter"/>
      <w:lvlText w:val="%8."/>
      <w:lvlJc w:val="left"/>
      <w:pPr>
        <w:ind w:left="4909" w:hanging="360"/>
      </w:pPr>
    </w:lvl>
    <w:lvl w:ilvl="8" w:tplc="3009001B" w:tentative="1">
      <w:start w:val="1"/>
      <w:numFmt w:val="lowerRoman"/>
      <w:lvlText w:val="%9."/>
      <w:lvlJc w:val="right"/>
      <w:pPr>
        <w:ind w:left="5629" w:hanging="180"/>
      </w:pPr>
    </w:lvl>
  </w:abstractNum>
  <w:abstractNum w:abstractNumId="12" w15:restartNumberingAfterBreak="0">
    <w:nsid w:val="47D61A2A"/>
    <w:multiLevelType w:val="hybridMultilevel"/>
    <w:tmpl w:val="439ACD66"/>
    <w:lvl w:ilvl="0" w:tplc="14E4BABC">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B734D60"/>
    <w:multiLevelType w:val="hybridMultilevel"/>
    <w:tmpl w:val="AC8E43AA"/>
    <w:lvl w:ilvl="0" w:tplc="3009000F">
      <w:start w:val="2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DCD6C1D"/>
    <w:multiLevelType w:val="hybridMultilevel"/>
    <w:tmpl w:val="7BD64C08"/>
    <w:lvl w:ilvl="0" w:tplc="FCF4C10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0735AFF"/>
    <w:multiLevelType w:val="hybridMultilevel"/>
    <w:tmpl w:val="2D440C66"/>
    <w:lvl w:ilvl="0" w:tplc="3009000F">
      <w:start w:val="1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472376C"/>
    <w:multiLevelType w:val="hybridMultilevel"/>
    <w:tmpl w:val="1EC4C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4E0281C"/>
    <w:multiLevelType w:val="hybridMultilevel"/>
    <w:tmpl w:val="82DA575C"/>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BC48F1"/>
    <w:multiLevelType w:val="hybridMultilevel"/>
    <w:tmpl w:val="04D854E8"/>
    <w:lvl w:ilvl="0" w:tplc="29366A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F90396A"/>
    <w:multiLevelType w:val="hybridMultilevel"/>
    <w:tmpl w:val="1834E866"/>
    <w:lvl w:ilvl="0" w:tplc="FCF4C10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2EF7B14"/>
    <w:multiLevelType w:val="hybridMultilevel"/>
    <w:tmpl w:val="274AC5D6"/>
    <w:lvl w:ilvl="0" w:tplc="04090017">
      <w:start w:val="1"/>
      <w:numFmt w:val="lowerLetter"/>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21" w15:restartNumberingAfterBreak="0">
    <w:nsid w:val="73BF2D53"/>
    <w:multiLevelType w:val="hybridMultilevel"/>
    <w:tmpl w:val="48D2F922"/>
    <w:lvl w:ilvl="0" w:tplc="E2A68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A15FB"/>
    <w:multiLevelType w:val="hybridMultilevel"/>
    <w:tmpl w:val="EE7A64A6"/>
    <w:lvl w:ilvl="0" w:tplc="FFFFFFFF">
      <w:start w:val="8"/>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4B71DE"/>
    <w:multiLevelType w:val="hybridMultilevel"/>
    <w:tmpl w:val="029A4A70"/>
    <w:lvl w:ilvl="0" w:tplc="9F76091E">
      <w:start w:val="1"/>
      <w:numFmt w:val="decimal"/>
      <w:lvlText w:val="%1."/>
      <w:lvlJc w:val="left"/>
      <w:pPr>
        <w:ind w:left="-12" w:hanging="360"/>
      </w:pPr>
      <w:rPr>
        <w:rFonts w:hint="default"/>
      </w:rPr>
    </w:lvl>
    <w:lvl w:ilvl="1" w:tplc="30090019" w:tentative="1">
      <w:start w:val="1"/>
      <w:numFmt w:val="lowerLetter"/>
      <w:lvlText w:val="%2."/>
      <w:lvlJc w:val="left"/>
      <w:pPr>
        <w:ind w:left="708" w:hanging="360"/>
      </w:pPr>
    </w:lvl>
    <w:lvl w:ilvl="2" w:tplc="3009001B" w:tentative="1">
      <w:start w:val="1"/>
      <w:numFmt w:val="lowerRoman"/>
      <w:lvlText w:val="%3."/>
      <w:lvlJc w:val="right"/>
      <w:pPr>
        <w:ind w:left="1428" w:hanging="180"/>
      </w:pPr>
    </w:lvl>
    <w:lvl w:ilvl="3" w:tplc="3009000F" w:tentative="1">
      <w:start w:val="1"/>
      <w:numFmt w:val="decimal"/>
      <w:lvlText w:val="%4."/>
      <w:lvlJc w:val="left"/>
      <w:pPr>
        <w:ind w:left="2148" w:hanging="360"/>
      </w:pPr>
    </w:lvl>
    <w:lvl w:ilvl="4" w:tplc="30090019" w:tentative="1">
      <w:start w:val="1"/>
      <w:numFmt w:val="lowerLetter"/>
      <w:lvlText w:val="%5."/>
      <w:lvlJc w:val="left"/>
      <w:pPr>
        <w:ind w:left="2868" w:hanging="360"/>
      </w:pPr>
    </w:lvl>
    <w:lvl w:ilvl="5" w:tplc="3009001B" w:tentative="1">
      <w:start w:val="1"/>
      <w:numFmt w:val="lowerRoman"/>
      <w:lvlText w:val="%6."/>
      <w:lvlJc w:val="right"/>
      <w:pPr>
        <w:ind w:left="3588" w:hanging="180"/>
      </w:pPr>
    </w:lvl>
    <w:lvl w:ilvl="6" w:tplc="3009000F" w:tentative="1">
      <w:start w:val="1"/>
      <w:numFmt w:val="decimal"/>
      <w:lvlText w:val="%7."/>
      <w:lvlJc w:val="left"/>
      <w:pPr>
        <w:ind w:left="4308" w:hanging="360"/>
      </w:pPr>
    </w:lvl>
    <w:lvl w:ilvl="7" w:tplc="30090019" w:tentative="1">
      <w:start w:val="1"/>
      <w:numFmt w:val="lowerLetter"/>
      <w:lvlText w:val="%8."/>
      <w:lvlJc w:val="left"/>
      <w:pPr>
        <w:ind w:left="5028" w:hanging="360"/>
      </w:pPr>
    </w:lvl>
    <w:lvl w:ilvl="8" w:tplc="3009001B" w:tentative="1">
      <w:start w:val="1"/>
      <w:numFmt w:val="lowerRoman"/>
      <w:lvlText w:val="%9."/>
      <w:lvlJc w:val="right"/>
      <w:pPr>
        <w:ind w:left="5748" w:hanging="180"/>
      </w:pPr>
    </w:lvl>
  </w:abstractNum>
  <w:abstractNum w:abstractNumId="24" w15:restartNumberingAfterBreak="0">
    <w:nsid w:val="77611BFB"/>
    <w:multiLevelType w:val="hybridMultilevel"/>
    <w:tmpl w:val="201E7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C1432"/>
    <w:multiLevelType w:val="hybridMultilevel"/>
    <w:tmpl w:val="E38C15EC"/>
    <w:lvl w:ilvl="0" w:tplc="4CA24560">
      <w:start w:val="1"/>
      <w:numFmt w:val="decimal"/>
      <w:lvlText w:val="%1."/>
      <w:lvlJc w:val="left"/>
      <w:pPr>
        <w:ind w:left="-72" w:hanging="360"/>
      </w:pPr>
      <w:rPr>
        <w:rFonts w:hint="default"/>
      </w:rPr>
    </w:lvl>
    <w:lvl w:ilvl="1" w:tplc="30090019" w:tentative="1">
      <w:start w:val="1"/>
      <w:numFmt w:val="lowerLetter"/>
      <w:lvlText w:val="%2."/>
      <w:lvlJc w:val="left"/>
      <w:pPr>
        <w:ind w:left="648" w:hanging="360"/>
      </w:pPr>
    </w:lvl>
    <w:lvl w:ilvl="2" w:tplc="3009001B" w:tentative="1">
      <w:start w:val="1"/>
      <w:numFmt w:val="lowerRoman"/>
      <w:lvlText w:val="%3."/>
      <w:lvlJc w:val="right"/>
      <w:pPr>
        <w:ind w:left="1368" w:hanging="180"/>
      </w:pPr>
    </w:lvl>
    <w:lvl w:ilvl="3" w:tplc="3009000F" w:tentative="1">
      <w:start w:val="1"/>
      <w:numFmt w:val="decimal"/>
      <w:lvlText w:val="%4."/>
      <w:lvlJc w:val="left"/>
      <w:pPr>
        <w:ind w:left="2088" w:hanging="360"/>
      </w:pPr>
    </w:lvl>
    <w:lvl w:ilvl="4" w:tplc="30090019" w:tentative="1">
      <w:start w:val="1"/>
      <w:numFmt w:val="lowerLetter"/>
      <w:lvlText w:val="%5."/>
      <w:lvlJc w:val="left"/>
      <w:pPr>
        <w:ind w:left="2808" w:hanging="360"/>
      </w:pPr>
    </w:lvl>
    <w:lvl w:ilvl="5" w:tplc="3009001B" w:tentative="1">
      <w:start w:val="1"/>
      <w:numFmt w:val="lowerRoman"/>
      <w:lvlText w:val="%6."/>
      <w:lvlJc w:val="right"/>
      <w:pPr>
        <w:ind w:left="3528" w:hanging="180"/>
      </w:pPr>
    </w:lvl>
    <w:lvl w:ilvl="6" w:tplc="3009000F" w:tentative="1">
      <w:start w:val="1"/>
      <w:numFmt w:val="decimal"/>
      <w:lvlText w:val="%7."/>
      <w:lvlJc w:val="left"/>
      <w:pPr>
        <w:ind w:left="4248" w:hanging="360"/>
      </w:pPr>
    </w:lvl>
    <w:lvl w:ilvl="7" w:tplc="30090019" w:tentative="1">
      <w:start w:val="1"/>
      <w:numFmt w:val="lowerLetter"/>
      <w:lvlText w:val="%8."/>
      <w:lvlJc w:val="left"/>
      <w:pPr>
        <w:ind w:left="4968" w:hanging="360"/>
      </w:pPr>
    </w:lvl>
    <w:lvl w:ilvl="8" w:tplc="3009001B" w:tentative="1">
      <w:start w:val="1"/>
      <w:numFmt w:val="lowerRoman"/>
      <w:lvlText w:val="%9."/>
      <w:lvlJc w:val="right"/>
      <w:pPr>
        <w:ind w:left="5688" w:hanging="180"/>
      </w:pPr>
    </w:lvl>
  </w:abstractNum>
  <w:abstractNum w:abstractNumId="26" w15:restartNumberingAfterBreak="0">
    <w:nsid w:val="7AC940AC"/>
    <w:multiLevelType w:val="hybridMultilevel"/>
    <w:tmpl w:val="57DC1098"/>
    <w:lvl w:ilvl="0" w:tplc="72E2B5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21"/>
  </w:num>
  <w:num w:numId="3">
    <w:abstractNumId w:val="10"/>
  </w:num>
  <w:num w:numId="4">
    <w:abstractNumId w:val="22"/>
  </w:num>
  <w:num w:numId="5">
    <w:abstractNumId w:val="26"/>
  </w:num>
  <w:num w:numId="6">
    <w:abstractNumId w:val="16"/>
  </w:num>
  <w:num w:numId="7">
    <w:abstractNumId w:val="1"/>
  </w:num>
  <w:num w:numId="8">
    <w:abstractNumId w:val="20"/>
  </w:num>
  <w:num w:numId="9">
    <w:abstractNumId w:val="8"/>
  </w:num>
  <w:num w:numId="10">
    <w:abstractNumId w:val="23"/>
  </w:num>
  <w:num w:numId="11">
    <w:abstractNumId w:val="25"/>
  </w:num>
  <w:num w:numId="12">
    <w:abstractNumId w:val="11"/>
  </w:num>
  <w:num w:numId="13">
    <w:abstractNumId w:val="6"/>
  </w:num>
  <w:num w:numId="14">
    <w:abstractNumId w:val="19"/>
  </w:num>
  <w:num w:numId="15">
    <w:abstractNumId w:val="13"/>
  </w:num>
  <w:num w:numId="16">
    <w:abstractNumId w:val="18"/>
  </w:num>
  <w:num w:numId="17">
    <w:abstractNumId w:val="12"/>
  </w:num>
  <w:num w:numId="18">
    <w:abstractNumId w:val="7"/>
  </w:num>
  <w:num w:numId="19">
    <w:abstractNumId w:val="15"/>
  </w:num>
  <w:num w:numId="20">
    <w:abstractNumId w:val="14"/>
  </w:num>
  <w:num w:numId="21">
    <w:abstractNumId w:val="3"/>
  </w:num>
  <w:num w:numId="22">
    <w:abstractNumId w:val="5"/>
  </w:num>
  <w:num w:numId="23">
    <w:abstractNumId w:val="9"/>
  </w:num>
  <w:num w:numId="24">
    <w:abstractNumId w:val="4"/>
  </w:num>
  <w:num w:numId="25">
    <w:abstractNumId w:val="17"/>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4A"/>
    <w:rsid w:val="000002EB"/>
    <w:rsid w:val="0000046E"/>
    <w:rsid w:val="00001052"/>
    <w:rsid w:val="000010AD"/>
    <w:rsid w:val="000049CD"/>
    <w:rsid w:val="00004AF9"/>
    <w:rsid w:val="00004E68"/>
    <w:rsid w:val="00006136"/>
    <w:rsid w:val="00011A9A"/>
    <w:rsid w:val="00011BF8"/>
    <w:rsid w:val="00012B79"/>
    <w:rsid w:val="00013CDC"/>
    <w:rsid w:val="000146B8"/>
    <w:rsid w:val="00015874"/>
    <w:rsid w:val="00016F8C"/>
    <w:rsid w:val="00017492"/>
    <w:rsid w:val="000210B4"/>
    <w:rsid w:val="00021676"/>
    <w:rsid w:val="000218CF"/>
    <w:rsid w:val="000218D4"/>
    <w:rsid w:val="00021BB9"/>
    <w:rsid w:val="00023861"/>
    <w:rsid w:val="00023B8C"/>
    <w:rsid w:val="00026D9A"/>
    <w:rsid w:val="00031366"/>
    <w:rsid w:val="00031E37"/>
    <w:rsid w:val="00035426"/>
    <w:rsid w:val="00040BEA"/>
    <w:rsid w:val="0004132F"/>
    <w:rsid w:val="00041C26"/>
    <w:rsid w:val="00042243"/>
    <w:rsid w:val="00042594"/>
    <w:rsid w:val="00043574"/>
    <w:rsid w:val="00045A61"/>
    <w:rsid w:val="00045A6D"/>
    <w:rsid w:val="00045DE9"/>
    <w:rsid w:val="000462DC"/>
    <w:rsid w:val="00046A48"/>
    <w:rsid w:val="00050298"/>
    <w:rsid w:val="000517D6"/>
    <w:rsid w:val="00052BEA"/>
    <w:rsid w:val="00052EDC"/>
    <w:rsid w:val="00053068"/>
    <w:rsid w:val="00053598"/>
    <w:rsid w:val="0005382C"/>
    <w:rsid w:val="000542C5"/>
    <w:rsid w:val="000556CB"/>
    <w:rsid w:val="00056DFB"/>
    <w:rsid w:val="00060565"/>
    <w:rsid w:val="000675AB"/>
    <w:rsid w:val="00070C71"/>
    <w:rsid w:val="00071C68"/>
    <w:rsid w:val="000724E3"/>
    <w:rsid w:val="00072CF5"/>
    <w:rsid w:val="000730DD"/>
    <w:rsid w:val="00073317"/>
    <w:rsid w:val="00074728"/>
    <w:rsid w:val="000748A3"/>
    <w:rsid w:val="00075D27"/>
    <w:rsid w:val="000808EB"/>
    <w:rsid w:val="00080A13"/>
    <w:rsid w:val="00081AF3"/>
    <w:rsid w:val="000831C2"/>
    <w:rsid w:val="00083533"/>
    <w:rsid w:val="00085928"/>
    <w:rsid w:val="000870A5"/>
    <w:rsid w:val="00091B85"/>
    <w:rsid w:val="000933E6"/>
    <w:rsid w:val="000965DA"/>
    <w:rsid w:val="00096A78"/>
    <w:rsid w:val="00097680"/>
    <w:rsid w:val="00097AB6"/>
    <w:rsid w:val="000A238A"/>
    <w:rsid w:val="000A36AA"/>
    <w:rsid w:val="000B6A37"/>
    <w:rsid w:val="000B6FA0"/>
    <w:rsid w:val="000B77B6"/>
    <w:rsid w:val="000C1389"/>
    <w:rsid w:val="000C2B75"/>
    <w:rsid w:val="000C3C13"/>
    <w:rsid w:val="000C3D3C"/>
    <w:rsid w:val="000C5471"/>
    <w:rsid w:val="000C612A"/>
    <w:rsid w:val="000C6C72"/>
    <w:rsid w:val="000D1554"/>
    <w:rsid w:val="000D1643"/>
    <w:rsid w:val="000D2556"/>
    <w:rsid w:val="000D4A58"/>
    <w:rsid w:val="000D4CEB"/>
    <w:rsid w:val="000D4D2E"/>
    <w:rsid w:val="000D6ECC"/>
    <w:rsid w:val="000D7382"/>
    <w:rsid w:val="000D74C4"/>
    <w:rsid w:val="000E01C6"/>
    <w:rsid w:val="000E04ED"/>
    <w:rsid w:val="000E1368"/>
    <w:rsid w:val="000E176E"/>
    <w:rsid w:val="000E50F5"/>
    <w:rsid w:val="000E7610"/>
    <w:rsid w:val="000F115F"/>
    <w:rsid w:val="000F171E"/>
    <w:rsid w:val="000F1B2E"/>
    <w:rsid w:val="000F37CB"/>
    <w:rsid w:val="000F3DAF"/>
    <w:rsid w:val="000F4197"/>
    <w:rsid w:val="00100E60"/>
    <w:rsid w:val="00101DF6"/>
    <w:rsid w:val="00101EAC"/>
    <w:rsid w:val="00105842"/>
    <w:rsid w:val="00105C29"/>
    <w:rsid w:val="00107164"/>
    <w:rsid w:val="0011135D"/>
    <w:rsid w:val="0011377A"/>
    <w:rsid w:val="00114A15"/>
    <w:rsid w:val="00115128"/>
    <w:rsid w:val="0011548D"/>
    <w:rsid w:val="001161ED"/>
    <w:rsid w:val="00120628"/>
    <w:rsid w:val="00122D81"/>
    <w:rsid w:val="00123874"/>
    <w:rsid w:val="00123C5A"/>
    <w:rsid w:val="00125C40"/>
    <w:rsid w:val="001312E3"/>
    <w:rsid w:val="001335F7"/>
    <w:rsid w:val="0013380A"/>
    <w:rsid w:val="00134313"/>
    <w:rsid w:val="00134E34"/>
    <w:rsid w:val="00136C91"/>
    <w:rsid w:val="00136FC0"/>
    <w:rsid w:val="00140190"/>
    <w:rsid w:val="00141600"/>
    <w:rsid w:val="00142515"/>
    <w:rsid w:val="001448CC"/>
    <w:rsid w:val="001451AC"/>
    <w:rsid w:val="00150A63"/>
    <w:rsid w:val="0015197B"/>
    <w:rsid w:val="00153D42"/>
    <w:rsid w:val="001540CB"/>
    <w:rsid w:val="001541BE"/>
    <w:rsid w:val="00155FE1"/>
    <w:rsid w:val="001561FD"/>
    <w:rsid w:val="00156AB4"/>
    <w:rsid w:val="0015726F"/>
    <w:rsid w:val="001601F3"/>
    <w:rsid w:val="0016107A"/>
    <w:rsid w:val="00161F31"/>
    <w:rsid w:val="00165A0E"/>
    <w:rsid w:val="00166103"/>
    <w:rsid w:val="00166218"/>
    <w:rsid w:val="0017293D"/>
    <w:rsid w:val="0017613B"/>
    <w:rsid w:val="00180B53"/>
    <w:rsid w:val="0018140E"/>
    <w:rsid w:val="00181942"/>
    <w:rsid w:val="001820E4"/>
    <w:rsid w:val="00182A19"/>
    <w:rsid w:val="00183B35"/>
    <w:rsid w:val="00184AE1"/>
    <w:rsid w:val="00185AD3"/>
    <w:rsid w:val="00186CCB"/>
    <w:rsid w:val="00192337"/>
    <w:rsid w:val="001944B2"/>
    <w:rsid w:val="001953FD"/>
    <w:rsid w:val="001A111C"/>
    <w:rsid w:val="001A119A"/>
    <w:rsid w:val="001A5167"/>
    <w:rsid w:val="001A5AE4"/>
    <w:rsid w:val="001A5D2F"/>
    <w:rsid w:val="001A6B1A"/>
    <w:rsid w:val="001A7E5F"/>
    <w:rsid w:val="001B1916"/>
    <w:rsid w:val="001B2416"/>
    <w:rsid w:val="001B5B41"/>
    <w:rsid w:val="001C0287"/>
    <w:rsid w:val="001C19AB"/>
    <w:rsid w:val="001C2C40"/>
    <w:rsid w:val="001C3D49"/>
    <w:rsid w:val="001C4099"/>
    <w:rsid w:val="001C487B"/>
    <w:rsid w:val="001C5761"/>
    <w:rsid w:val="001C5CDA"/>
    <w:rsid w:val="001D3AEE"/>
    <w:rsid w:val="001D4906"/>
    <w:rsid w:val="001D4A48"/>
    <w:rsid w:val="001D5819"/>
    <w:rsid w:val="001D5FC7"/>
    <w:rsid w:val="001D6219"/>
    <w:rsid w:val="001D6FBE"/>
    <w:rsid w:val="001D739A"/>
    <w:rsid w:val="001E08D3"/>
    <w:rsid w:val="001E177E"/>
    <w:rsid w:val="001E1AE4"/>
    <w:rsid w:val="001E23C4"/>
    <w:rsid w:val="001E3724"/>
    <w:rsid w:val="001E47DE"/>
    <w:rsid w:val="001E5C4B"/>
    <w:rsid w:val="001E5D0E"/>
    <w:rsid w:val="001E6283"/>
    <w:rsid w:val="001E6C63"/>
    <w:rsid w:val="001F0DE6"/>
    <w:rsid w:val="001F3F28"/>
    <w:rsid w:val="001F5600"/>
    <w:rsid w:val="001F65ED"/>
    <w:rsid w:val="001F7718"/>
    <w:rsid w:val="0020073A"/>
    <w:rsid w:val="0020168F"/>
    <w:rsid w:val="0020173A"/>
    <w:rsid w:val="00202542"/>
    <w:rsid w:val="0020304B"/>
    <w:rsid w:val="00203E2E"/>
    <w:rsid w:val="00204B0E"/>
    <w:rsid w:val="0020749B"/>
    <w:rsid w:val="00207511"/>
    <w:rsid w:val="00211111"/>
    <w:rsid w:val="00213619"/>
    <w:rsid w:val="002160ED"/>
    <w:rsid w:val="00217379"/>
    <w:rsid w:val="00220066"/>
    <w:rsid w:val="0022032C"/>
    <w:rsid w:val="00220EDB"/>
    <w:rsid w:val="00221441"/>
    <w:rsid w:val="00222D1B"/>
    <w:rsid w:val="002237BB"/>
    <w:rsid w:val="00224ADE"/>
    <w:rsid w:val="00225034"/>
    <w:rsid w:val="00226366"/>
    <w:rsid w:val="00230234"/>
    <w:rsid w:val="002318B7"/>
    <w:rsid w:val="00231FB8"/>
    <w:rsid w:val="00232420"/>
    <w:rsid w:val="00232B6C"/>
    <w:rsid w:val="00234617"/>
    <w:rsid w:val="00234D2D"/>
    <w:rsid w:val="00235D92"/>
    <w:rsid w:val="002424BC"/>
    <w:rsid w:val="0024464E"/>
    <w:rsid w:val="002456AA"/>
    <w:rsid w:val="00245DED"/>
    <w:rsid w:val="00246267"/>
    <w:rsid w:val="00246326"/>
    <w:rsid w:val="002467B1"/>
    <w:rsid w:val="00246CC3"/>
    <w:rsid w:val="00247ECC"/>
    <w:rsid w:val="002506BA"/>
    <w:rsid w:val="00251003"/>
    <w:rsid w:val="0025438C"/>
    <w:rsid w:val="00254864"/>
    <w:rsid w:val="00256BD0"/>
    <w:rsid w:val="002611AC"/>
    <w:rsid w:val="00261B88"/>
    <w:rsid w:val="0026351D"/>
    <w:rsid w:val="002667B5"/>
    <w:rsid w:val="002675E4"/>
    <w:rsid w:val="002722CE"/>
    <w:rsid w:val="00272A10"/>
    <w:rsid w:val="00275918"/>
    <w:rsid w:val="00280A98"/>
    <w:rsid w:val="00282577"/>
    <w:rsid w:val="002828F6"/>
    <w:rsid w:val="00283FAB"/>
    <w:rsid w:val="0028503B"/>
    <w:rsid w:val="002868FD"/>
    <w:rsid w:val="00286DC9"/>
    <w:rsid w:val="002909F0"/>
    <w:rsid w:val="00290E68"/>
    <w:rsid w:val="002933FA"/>
    <w:rsid w:val="00296436"/>
    <w:rsid w:val="002968CD"/>
    <w:rsid w:val="002970F3"/>
    <w:rsid w:val="0029736E"/>
    <w:rsid w:val="0029749B"/>
    <w:rsid w:val="002974CF"/>
    <w:rsid w:val="00297D48"/>
    <w:rsid w:val="002A036F"/>
    <w:rsid w:val="002A09E3"/>
    <w:rsid w:val="002A0B82"/>
    <w:rsid w:val="002A17CD"/>
    <w:rsid w:val="002A5D0B"/>
    <w:rsid w:val="002A67D8"/>
    <w:rsid w:val="002B0924"/>
    <w:rsid w:val="002B14A8"/>
    <w:rsid w:val="002B1B7B"/>
    <w:rsid w:val="002B2286"/>
    <w:rsid w:val="002B2D0B"/>
    <w:rsid w:val="002B4AB2"/>
    <w:rsid w:val="002B4AC8"/>
    <w:rsid w:val="002B4F4C"/>
    <w:rsid w:val="002B5F91"/>
    <w:rsid w:val="002B5FE9"/>
    <w:rsid w:val="002B65D8"/>
    <w:rsid w:val="002B6965"/>
    <w:rsid w:val="002B7C5B"/>
    <w:rsid w:val="002C03B0"/>
    <w:rsid w:val="002C0E3C"/>
    <w:rsid w:val="002C0FD3"/>
    <w:rsid w:val="002C0FFC"/>
    <w:rsid w:val="002C4CB4"/>
    <w:rsid w:val="002C5F79"/>
    <w:rsid w:val="002C670D"/>
    <w:rsid w:val="002C703B"/>
    <w:rsid w:val="002D1386"/>
    <w:rsid w:val="002D21BA"/>
    <w:rsid w:val="002D3537"/>
    <w:rsid w:val="002D3981"/>
    <w:rsid w:val="002D4CF3"/>
    <w:rsid w:val="002D56F2"/>
    <w:rsid w:val="002D7555"/>
    <w:rsid w:val="002D7C10"/>
    <w:rsid w:val="002E1CFB"/>
    <w:rsid w:val="002E2121"/>
    <w:rsid w:val="002E31EA"/>
    <w:rsid w:val="002E4C1A"/>
    <w:rsid w:val="002E51B8"/>
    <w:rsid w:val="002E793C"/>
    <w:rsid w:val="002F17E9"/>
    <w:rsid w:val="002F2232"/>
    <w:rsid w:val="002F2473"/>
    <w:rsid w:val="002F4167"/>
    <w:rsid w:val="002F525B"/>
    <w:rsid w:val="002F5B5F"/>
    <w:rsid w:val="002F6E1F"/>
    <w:rsid w:val="002F7E88"/>
    <w:rsid w:val="00300059"/>
    <w:rsid w:val="00300988"/>
    <w:rsid w:val="00300DFB"/>
    <w:rsid w:val="003041E0"/>
    <w:rsid w:val="0030452A"/>
    <w:rsid w:val="003045B4"/>
    <w:rsid w:val="00304BB0"/>
    <w:rsid w:val="00304CB7"/>
    <w:rsid w:val="003051BA"/>
    <w:rsid w:val="00305AE2"/>
    <w:rsid w:val="0030656B"/>
    <w:rsid w:val="00307319"/>
    <w:rsid w:val="003101EA"/>
    <w:rsid w:val="00312553"/>
    <w:rsid w:val="00312A4C"/>
    <w:rsid w:val="003130B8"/>
    <w:rsid w:val="00313824"/>
    <w:rsid w:val="00320B86"/>
    <w:rsid w:val="00320E9C"/>
    <w:rsid w:val="00321A5C"/>
    <w:rsid w:val="00321C01"/>
    <w:rsid w:val="00321E39"/>
    <w:rsid w:val="00323044"/>
    <w:rsid w:val="003233B5"/>
    <w:rsid w:val="00323DD3"/>
    <w:rsid w:val="00325C5E"/>
    <w:rsid w:val="00325F1E"/>
    <w:rsid w:val="0032777F"/>
    <w:rsid w:val="003302D9"/>
    <w:rsid w:val="00330A27"/>
    <w:rsid w:val="00330AED"/>
    <w:rsid w:val="0033297E"/>
    <w:rsid w:val="00332D1B"/>
    <w:rsid w:val="00332D23"/>
    <w:rsid w:val="0033397C"/>
    <w:rsid w:val="00333F4D"/>
    <w:rsid w:val="0033481C"/>
    <w:rsid w:val="00334B27"/>
    <w:rsid w:val="00335616"/>
    <w:rsid w:val="0033630F"/>
    <w:rsid w:val="00337BD8"/>
    <w:rsid w:val="00341255"/>
    <w:rsid w:val="003416C8"/>
    <w:rsid w:val="003453A7"/>
    <w:rsid w:val="00345CC1"/>
    <w:rsid w:val="00346062"/>
    <w:rsid w:val="00351A22"/>
    <w:rsid w:val="00357D56"/>
    <w:rsid w:val="00362403"/>
    <w:rsid w:val="00363E2A"/>
    <w:rsid w:val="00364E2D"/>
    <w:rsid w:val="003659F3"/>
    <w:rsid w:val="003668E5"/>
    <w:rsid w:val="00367002"/>
    <w:rsid w:val="003708B8"/>
    <w:rsid w:val="0037091A"/>
    <w:rsid w:val="00371467"/>
    <w:rsid w:val="0037164A"/>
    <w:rsid w:val="003735F8"/>
    <w:rsid w:val="003739A6"/>
    <w:rsid w:val="00373E25"/>
    <w:rsid w:val="00374429"/>
    <w:rsid w:val="00374D91"/>
    <w:rsid w:val="0037567C"/>
    <w:rsid w:val="00375F9D"/>
    <w:rsid w:val="003775CA"/>
    <w:rsid w:val="0037765D"/>
    <w:rsid w:val="0037796C"/>
    <w:rsid w:val="00377B62"/>
    <w:rsid w:val="00380D92"/>
    <w:rsid w:val="00380FBD"/>
    <w:rsid w:val="003842B3"/>
    <w:rsid w:val="0038452A"/>
    <w:rsid w:val="00385366"/>
    <w:rsid w:val="00390591"/>
    <w:rsid w:val="00395549"/>
    <w:rsid w:val="003A0325"/>
    <w:rsid w:val="003A0C53"/>
    <w:rsid w:val="003A1438"/>
    <w:rsid w:val="003A1AE9"/>
    <w:rsid w:val="003A43B5"/>
    <w:rsid w:val="003A7107"/>
    <w:rsid w:val="003B010B"/>
    <w:rsid w:val="003B1A65"/>
    <w:rsid w:val="003B232E"/>
    <w:rsid w:val="003B3B9D"/>
    <w:rsid w:val="003B42E7"/>
    <w:rsid w:val="003B59B3"/>
    <w:rsid w:val="003B7739"/>
    <w:rsid w:val="003C1FE4"/>
    <w:rsid w:val="003C3B6A"/>
    <w:rsid w:val="003C6D8F"/>
    <w:rsid w:val="003C7E71"/>
    <w:rsid w:val="003D059E"/>
    <w:rsid w:val="003D1FF6"/>
    <w:rsid w:val="003D21CC"/>
    <w:rsid w:val="003D221A"/>
    <w:rsid w:val="003D2254"/>
    <w:rsid w:val="003D2739"/>
    <w:rsid w:val="003D4E0E"/>
    <w:rsid w:val="003D5717"/>
    <w:rsid w:val="003D5ECE"/>
    <w:rsid w:val="003E0B5B"/>
    <w:rsid w:val="003E2045"/>
    <w:rsid w:val="003E47A2"/>
    <w:rsid w:val="003E6146"/>
    <w:rsid w:val="003E70BD"/>
    <w:rsid w:val="003F1228"/>
    <w:rsid w:val="003F231D"/>
    <w:rsid w:val="003F28FD"/>
    <w:rsid w:val="003F3112"/>
    <w:rsid w:val="003F3853"/>
    <w:rsid w:val="004010E8"/>
    <w:rsid w:val="0040241B"/>
    <w:rsid w:val="0040263A"/>
    <w:rsid w:val="0040290F"/>
    <w:rsid w:val="004029DE"/>
    <w:rsid w:val="0041052B"/>
    <w:rsid w:val="0041092F"/>
    <w:rsid w:val="00410A6B"/>
    <w:rsid w:val="004121C6"/>
    <w:rsid w:val="00412BB1"/>
    <w:rsid w:val="00413740"/>
    <w:rsid w:val="004144A5"/>
    <w:rsid w:val="00414EBA"/>
    <w:rsid w:val="00416BE1"/>
    <w:rsid w:val="00417006"/>
    <w:rsid w:val="00423104"/>
    <w:rsid w:val="00423262"/>
    <w:rsid w:val="00423795"/>
    <w:rsid w:val="00423A48"/>
    <w:rsid w:val="00424916"/>
    <w:rsid w:val="00432778"/>
    <w:rsid w:val="00435202"/>
    <w:rsid w:val="00440AFE"/>
    <w:rsid w:val="00441625"/>
    <w:rsid w:val="00441979"/>
    <w:rsid w:val="00443AAD"/>
    <w:rsid w:val="00446176"/>
    <w:rsid w:val="004473F8"/>
    <w:rsid w:val="004474B5"/>
    <w:rsid w:val="00447C23"/>
    <w:rsid w:val="00451151"/>
    <w:rsid w:val="00453D83"/>
    <w:rsid w:val="004540E2"/>
    <w:rsid w:val="00454CC6"/>
    <w:rsid w:val="00456154"/>
    <w:rsid w:val="0045640B"/>
    <w:rsid w:val="004572EF"/>
    <w:rsid w:val="004574F9"/>
    <w:rsid w:val="00460257"/>
    <w:rsid w:val="004605F1"/>
    <w:rsid w:val="00461309"/>
    <w:rsid w:val="004621AE"/>
    <w:rsid w:val="004641B8"/>
    <w:rsid w:val="0046423C"/>
    <w:rsid w:val="00466037"/>
    <w:rsid w:val="00466CDD"/>
    <w:rsid w:val="00467105"/>
    <w:rsid w:val="004675C1"/>
    <w:rsid w:val="00467A61"/>
    <w:rsid w:val="00467BA9"/>
    <w:rsid w:val="004716C0"/>
    <w:rsid w:val="004717D4"/>
    <w:rsid w:val="00473470"/>
    <w:rsid w:val="00473678"/>
    <w:rsid w:val="00473D3A"/>
    <w:rsid w:val="004757D3"/>
    <w:rsid w:val="00480BFB"/>
    <w:rsid w:val="00481088"/>
    <w:rsid w:val="00483B66"/>
    <w:rsid w:val="004850E6"/>
    <w:rsid w:val="0048551D"/>
    <w:rsid w:val="004872FF"/>
    <w:rsid w:val="00496ADE"/>
    <w:rsid w:val="00496BD9"/>
    <w:rsid w:val="00496D09"/>
    <w:rsid w:val="00497341"/>
    <w:rsid w:val="00497574"/>
    <w:rsid w:val="00497668"/>
    <w:rsid w:val="00497712"/>
    <w:rsid w:val="004A0328"/>
    <w:rsid w:val="004A0E58"/>
    <w:rsid w:val="004A1E8C"/>
    <w:rsid w:val="004A3EF5"/>
    <w:rsid w:val="004A4212"/>
    <w:rsid w:val="004A574C"/>
    <w:rsid w:val="004A6DCF"/>
    <w:rsid w:val="004A6DE8"/>
    <w:rsid w:val="004A7C1F"/>
    <w:rsid w:val="004A7D06"/>
    <w:rsid w:val="004A7DD9"/>
    <w:rsid w:val="004B121D"/>
    <w:rsid w:val="004B147D"/>
    <w:rsid w:val="004B1908"/>
    <w:rsid w:val="004B4010"/>
    <w:rsid w:val="004B4ACF"/>
    <w:rsid w:val="004B5A92"/>
    <w:rsid w:val="004B7D8D"/>
    <w:rsid w:val="004C17DC"/>
    <w:rsid w:val="004C231E"/>
    <w:rsid w:val="004C2EF0"/>
    <w:rsid w:val="004C483B"/>
    <w:rsid w:val="004C4E8A"/>
    <w:rsid w:val="004C51B5"/>
    <w:rsid w:val="004C5D05"/>
    <w:rsid w:val="004C68B1"/>
    <w:rsid w:val="004C7DAE"/>
    <w:rsid w:val="004D12D8"/>
    <w:rsid w:val="004D1D16"/>
    <w:rsid w:val="004D39BF"/>
    <w:rsid w:val="004D3AD4"/>
    <w:rsid w:val="004D4FBF"/>
    <w:rsid w:val="004D5555"/>
    <w:rsid w:val="004D6519"/>
    <w:rsid w:val="004D775B"/>
    <w:rsid w:val="004D7E5C"/>
    <w:rsid w:val="004E279B"/>
    <w:rsid w:val="004E42DB"/>
    <w:rsid w:val="004E4860"/>
    <w:rsid w:val="004E49FF"/>
    <w:rsid w:val="004E5067"/>
    <w:rsid w:val="004E6062"/>
    <w:rsid w:val="004E6800"/>
    <w:rsid w:val="004E7664"/>
    <w:rsid w:val="004E7A40"/>
    <w:rsid w:val="004F1815"/>
    <w:rsid w:val="004F1EEF"/>
    <w:rsid w:val="004F2C6D"/>
    <w:rsid w:val="004F3BA0"/>
    <w:rsid w:val="004F3F19"/>
    <w:rsid w:val="004F4C16"/>
    <w:rsid w:val="00503373"/>
    <w:rsid w:val="0050381B"/>
    <w:rsid w:val="0050565A"/>
    <w:rsid w:val="00505EF4"/>
    <w:rsid w:val="00507DC6"/>
    <w:rsid w:val="0051067B"/>
    <w:rsid w:val="00515EC9"/>
    <w:rsid w:val="00516178"/>
    <w:rsid w:val="005163A9"/>
    <w:rsid w:val="0051777B"/>
    <w:rsid w:val="005179E3"/>
    <w:rsid w:val="005200EC"/>
    <w:rsid w:val="0052073F"/>
    <w:rsid w:val="00523B90"/>
    <w:rsid w:val="005240B2"/>
    <w:rsid w:val="00524389"/>
    <w:rsid w:val="005302CB"/>
    <w:rsid w:val="005331B6"/>
    <w:rsid w:val="00534229"/>
    <w:rsid w:val="00535E05"/>
    <w:rsid w:val="00537092"/>
    <w:rsid w:val="00537F08"/>
    <w:rsid w:val="005412D1"/>
    <w:rsid w:val="00541403"/>
    <w:rsid w:val="00541CCB"/>
    <w:rsid w:val="00544405"/>
    <w:rsid w:val="00545AD1"/>
    <w:rsid w:val="00545F26"/>
    <w:rsid w:val="005479CE"/>
    <w:rsid w:val="00550D37"/>
    <w:rsid w:val="00554A40"/>
    <w:rsid w:val="00556000"/>
    <w:rsid w:val="00556364"/>
    <w:rsid w:val="00556709"/>
    <w:rsid w:val="00560134"/>
    <w:rsid w:val="00561763"/>
    <w:rsid w:val="00561898"/>
    <w:rsid w:val="00561E79"/>
    <w:rsid w:val="00565C87"/>
    <w:rsid w:val="00570E2D"/>
    <w:rsid w:val="00573673"/>
    <w:rsid w:val="00574B9F"/>
    <w:rsid w:val="00575188"/>
    <w:rsid w:val="0057527D"/>
    <w:rsid w:val="00576CB1"/>
    <w:rsid w:val="00577EE3"/>
    <w:rsid w:val="00580242"/>
    <w:rsid w:val="00581C64"/>
    <w:rsid w:val="0058332C"/>
    <w:rsid w:val="005853E9"/>
    <w:rsid w:val="0058646D"/>
    <w:rsid w:val="00586ABD"/>
    <w:rsid w:val="00591175"/>
    <w:rsid w:val="005914A8"/>
    <w:rsid w:val="0059188B"/>
    <w:rsid w:val="00592DFF"/>
    <w:rsid w:val="005939B6"/>
    <w:rsid w:val="005940CB"/>
    <w:rsid w:val="005940F8"/>
    <w:rsid w:val="0059457A"/>
    <w:rsid w:val="00594E8A"/>
    <w:rsid w:val="0059501D"/>
    <w:rsid w:val="00595ABB"/>
    <w:rsid w:val="00595DAF"/>
    <w:rsid w:val="00597288"/>
    <w:rsid w:val="0059743A"/>
    <w:rsid w:val="005A2307"/>
    <w:rsid w:val="005A3E8D"/>
    <w:rsid w:val="005A639A"/>
    <w:rsid w:val="005B2F27"/>
    <w:rsid w:val="005B4204"/>
    <w:rsid w:val="005B4F8B"/>
    <w:rsid w:val="005B6A97"/>
    <w:rsid w:val="005B78E9"/>
    <w:rsid w:val="005B7D35"/>
    <w:rsid w:val="005C37FB"/>
    <w:rsid w:val="005C467F"/>
    <w:rsid w:val="005C49BA"/>
    <w:rsid w:val="005C7424"/>
    <w:rsid w:val="005D0396"/>
    <w:rsid w:val="005D3066"/>
    <w:rsid w:val="005D326E"/>
    <w:rsid w:val="005D33D1"/>
    <w:rsid w:val="005E08EA"/>
    <w:rsid w:val="005E102B"/>
    <w:rsid w:val="005E24E7"/>
    <w:rsid w:val="005E3B6C"/>
    <w:rsid w:val="005E4B3E"/>
    <w:rsid w:val="005E558E"/>
    <w:rsid w:val="005E5766"/>
    <w:rsid w:val="005E7164"/>
    <w:rsid w:val="005F1762"/>
    <w:rsid w:val="005F4C70"/>
    <w:rsid w:val="005F5B04"/>
    <w:rsid w:val="005F5E3C"/>
    <w:rsid w:val="005F75B9"/>
    <w:rsid w:val="005F78FF"/>
    <w:rsid w:val="006003D8"/>
    <w:rsid w:val="00606B26"/>
    <w:rsid w:val="00607278"/>
    <w:rsid w:val="006076A8"/>
    <w:rsid w:val="0060783D"/>
    <w:rsid w:val="00607946"/>
    <w:rsid w:val="00611D90"/>
    <w:rsid w:val="006147C5"/>
    <w:rsid w:val="0061633C"/>
    <w:rsid w:val="0061756C"/>
    <w:rsid w:val="006200AC"/>
    <w:rsid w:val="006241A3"/>
    <w:rsid w:val="00624777"/>
    <w:rsid w:val="00625978"/>
    <w:rsid w:val="00626854"/>
    <w:rsid w:val="00627846"/>
    <w:rsid w:val="006316FE"/>
    <w:rsid w:val="006319F1"/>
    <w:rsid w:val="006328FE"/>
    <w:rsid w:val="00635B72"/>
    <w:rsid w:val="00636AAD"/>
    <w:rsid w:val="00637786"/>
    <w:rsid w:val="00642D62"/>
    <w:rsid w:val="0064389D"/>
    <w:rsid w:val="00646788"/>
    <w:rsid w:val="00650B2D"/>
    <w:rsid w:val="0065202C"/>
    <w:rsid w:val="00652122"/>
    <w:rsid w:val="00654D2D"/>
    <w:rsid w:val="0065653F"/>
    <w:rsid w:val="0065658F"/>
    <w:rsid w:val="00660C12"/>
    <w:rsid w:val="00660C6A"/>
    <w:rsid w:val="0066200D"/>
    <w:rsid w:val="006621ED"/>
    <w:rsid w:val="006622CF"/>
    <w:rsid w:val="0066326C"/>
    <w:rsid w:val="00664639"/>
    <w:rsid w:val="00665C16"/>
    <w:rsid w:val="006677C0"/>
    <w:rsid w:val="00667ACF"/>
    <w:rsid w:val="006715EA"/>
    <w:rsid w:val="00671F70"/>
    <w:rsid w:val="006737C7"/>
    <w:rsid w:val="00673E5C"/>
    <w:rsid w:val="00675D18"/>
    <w:rsid w:val="00675D6F"/>
    <w:rsid w:val="00675DD6"/>
    <w:rsid w:val="00676F6C"/>
    <w:rsid w:val="00677AFC"/>
    <w:rsid w:val="00681F8D"/>
    <w:rsid w:val="00682286"/>
    <w:rsid w:val="00683D25"/>
    <w:rsid w:val="00684EF3"/>
    <w:rsid w:val="006853F7"/>
    <w:rsid w:val="00685462"/>
    <w:rsid w:val="00686F96"/>
    <w:rsid w:val="006875ED"/>
    <w:rsid w:val="00687C23"/>
    <w:rsid w:val="00691AA0"/>
    <w:rsid w:val="00691CD5"/>
    <w:rsid w:val="00692AF1"/>
    <w:rsid w:val="00692F14"/>
    <w:rsid w:val="00693ECD"/>
    <w:rsid w:val="0069520F"/>
    <w:rsid w:val="006A05B8"/>
    <w:rsid w:val="006A284C"/>
    <w:rsid w:val="006A426C"/>
    <w:rsid w:val="006A58B2"/>
    <w:rsid w:val="006A5936"/>
    <w:rsid w:val="006A625D"/>
    <w:rsid w:val="006A66B8"/>
    <w:rsid w:val="006A7611"/>
    <w:rsid w:val="006B045F"/>
    <w:rsid w:val="006B099E"/>
    <w:rsid w:val="006B2D78"/>
    <w:rsid w:val="006B4CF4"/>
    <w:rsid w:val="006B5CF3"/>
    <w:rsid w:val="006B600D"/>
    <w:rsid w:val="006C0126"/>
    <w:rsid w:val="006C2553"/>
    <w:rsid w:val="006C32D1"/>
    <w:rsid w:val="006C43A5"/>
    <w:rsid w:val="006C5C84"/>
    <w:rsid w:val="006C7C4A"/>
    <w:rsid w:val="006D251C"/>
    <w:rsid w:val="006D5301"/>
    <w:rsid w:val="006D5501"/>
    <w:rsid w:val="006D7303"/>
    <w:rsid w:val="006E0F46"/>
    <w:rsid w:val="006E1DDF"/>
    <w:rsid w:val="006E2154"/>
    <w:rsid w:val="006E3227"/>
    <w:rsid w:val="006E371D"/>
    <w:rsid w:val="006E3775"/>
    <w:rsid w:val="006E4E61"/>
    <w:rsid w:val="006F217C"/>
    <w:rsid w:val="006F231D"/>
    <w:rsid w:val="006F2A83"/>
    <w:rsid w:val="006F359D"/>
    <w:rsid w:val="006F4218"/>
    <w:rsid w:val="006F7975"/>
    <w:rsid w:val="00700F3E"/>
    <w:rsid w:val="007049D7"/>
    <w:rsid w:val="00706C65"/>
    <w:rsid w:val="00707579"/>
    <w:rsid w:val="0071011F"/>
    <w:rsid w:val="0071062C"/>
    <w:rsid w:val="00712462"/>
    <w:rsid w:val="00713B6C"/>
    <w:rsid w:val="00714F6D"/>
    <w:rsid w:val="00715227"/>
    <w:rsid w:val="00716309"/>
    <w:rsid w:val="00716B01"/>
    <w:rsid w:val="00716D45"/>
    <w:rsid w:val="00716D95"/>
    <w:rsid w:val="00717C30"/>
    <w:rsid w:val="00717C88"/>
    <w:rsid w:val="00717E6C"/>
    <w:rsid w:val="007204F0"/>
    <w:rsid w:val="007207EF"/>
    <w:rsid w:val="00720A16"/>
    <w:rsid w:val="007213D8"/>
    <w:rsid w:val="00723EAA"/>
    <w:rsid w:val="00727BA5"/>
    <w:rsid w:val="0073072E"/>
    <w:rsid w:val="00731FA0"/>
    <w:rsid w:val="00733D06"/>
    <w:rsid w:val="00741EB2"/>
    <w:rsid w:val="00742C81"/>
    <w:rsid w:val="007454A9"/>
    <w:rsid w:val="007455C5"/>
    <w:rsid w:val="007456EF"/>
    <w:rsid w:val="007475FA"/>
    <w:rsid w:val="007500C8"/>
    <w:rsid w:val="00751B46"/>
    <w:rsid w:val="00754BD6"/>
    <w:rsid w:val="00755C20"/>
    <w:rsid w:val="007564F5"/>
    <w:rsid w:val="00756576"/>
    <w:rsid w:val="00760644"/>
    <w:rsid w:val="007611D1"/>
    <w:rsid w:val="00761B00"/>
    <w:rsid w:val="00762136"/>
    <w:rsid w:val="007633E3"/>
    <w:rsid w:val="0076741E"/>
    <w:rsid w:val="00770D4E"/>
    <w:rsid w:val="00771005"/>
    <w:rsid w:val="007727D5"/>
    <w:rsid w:val="00773331"/>
    <w:rsid w:val="00777316"/>
    <w:rsid w:val="007777F0"/>
    <w:rsid w:val="00780447"/>
    <w:rsid w:val="00780A11"/>
    <w:rsid w:val="00782A5B"/>
    <w:rsid w:val="00782C83"/>
    <w:rsid w:val="00790CB8"/>
    <w:rsid w:val="00791E79"/>
    <w:rsid w:val="00792251"/>
    <w:rsid w:val="00793FA1"/>
    <w:rsid w:val="00795BDF"/>
    <w:rsid w:val="00795C77"/>
    <w:rsid w:val="007962C2"/>
    <w:rsid w:val="00796642"/>
    <w:rsid w:val="00797E04"/>
    <w:rsid w:val="007A0C33"/>
    <w:rsid w:val="007A2A5E"/>
    <w:rsid w:val="007A4F15"/>
    <w:rsid w:val="007B13F3"/>
    <w:rsid w:val="007B42AB"/>
    <w:rsid w:val="007B4B27"/>
    <w:rsid w:val="007B4FB9"/>
    <w:rsid w:val="007C2F68"/>
    <w:rsid w:val="007C41F9"/>
    <w:rsid w:val="007C6E0F"/>
    <w:rsid w:val="007D0927"/>
    <w:rsid w:val="007D1FF4"/>
    <w:rsid w:val="007D24DB"/>
    <w:rsid w:val="007D313B"/>
    <w:rsid w:val="007D43BF"/>
    <w:rsid w:val="007D533D"/>
    <w:rsid w:val="007D6334"/>
    <w:rsid w:val="007D6F74"/>
    <w:rsid w:val="007E0C9D"/>
    <w:rsid w:val="007E12E8"/>
    <w:rsid w:val="007E393A"/>
    <w:rsid w:val="007E44A7"/>
    <w:rsid w:val="007E5241"/>
    <w:rsid w:val="007E6E41"/>
    <w:rsid w:val="007F03E6"/>
    <w:rsid w:val="007F1A4B"/>
    <w:rsid w:val="007F67E2"/>
    <w:rsid w:val="007F7039"/>
    <w:rsid w:val="007F7523"/>
    <w:rsid w:val="008035EF"/>
    <w:rsid w:val="008108DE"/>
    <w:rsid w:val="00810B3E"/>
    <w:rsid w:val="0081295A"/>
    <w:rsid w:val="0081433D"/>
    <w:rsid w:val="008155DB"/>
    <w:rsid w:val="00815E98"/>
    <w:rsid w:val="00820852"/>
    <w:rsid w:val="00823E40"/>
    <w:rsid w:val="00834EAD"/>
    <w:rsid w:val="00834F26"/>
    <w:rsid w:val="008353AE"/>
    <w:rsid w:val="00837581"/>
    <w:rsid w:val="00837675"/>
    <w:rsid w:val="008379DF"/>
    <w:rsid w:val="00841BD5"/>
    <w:rsid w:val="00841C7E"/>
    <w:rsid w:val="00843539"/>
    <w:rsid w:val="00844AFC"/>
    <w:rsid w:val="0084550B"/>
    <w:rsid w:val="00846E8D"/>
    <w:rsid w:val="0084727E"/>
    <w:rsid w:val="00850662"/>
    <w:rsid w:val="008524B1"/>
    <w:rsid w:val="008549F2"/>
    <w:rsid w:val="0086250D"/>
    <w:rsid w:val="00862648"/>
    <w:rsid w:val="00862EFF"/>
    <w:rsid w:val="00863108"/>
    <w:rsid w:val="00863A79"/>
    <w:rsid w:val="00863B84"/>
    <w:rsid w:val="00863D19"/>
    <w:rsid w:val="00864BF6"/>
    <w:rsid w:val="00864C18"/>
    <w:rsid w:val="008651A3"/>
    <w:rsid w:val="00867F51"/>
    <w:rsid w:val="008714ED"/>
    <w:rsid w:val="00871F6C"/>
    <w:rsid w:val="00871FFA"/>
    <w:rsid w:val="00872540"/>
    <w:rsid w:val="00873643"/>
    <w:rsid w:val="00873921"/>
    <w:rsid w:val="00873B90"/>
    <w:rsid w:val="00873F83"/>
    <w:rsid w:val="008743E4"/>
    <w:rsid w:val="00874D93"/>
    <w:rsid w:val="008752A4"/>
    <w:rsid w:val="008778F5"/>
    <w:rsid w:val="00882534"/>
    <w:rsid w:val="008844D4"/>
    <w:rsid w:val="0088624F"/>
    <w:rsid w:val="00887632"/>
    <w:rsid w:val="00887E0A"/>
    <w:rsid w:val="00890198"/>
    <w:rsid w:val="00890C46"/>
    <w:rsid w:val="00891351"/>
    <w:rsid w:val="008915A4"/>
    <w:rsid w:val="00891D07"/>
    <w:rsid w:val="00891D9B"/>
    <w:rsid w:val="0089208B"/>
    <w:rsid w:val="0089243E"/>
    <w:rsid w:val="008935FB"/>
    <w:rsid w:val="00894F57"/>
    <w:rsid w:val="00895174"/>
    <w:rsid w:val="00896463"/>
    <w:rsid w:val="008A0A7F"/>
    <w:rsid w:val="008A1329"/>
    <w:rsid w:val="008A1A60"/>
    <w:rsid w:val="008A5F50"/>
    <w:rsid w:val="008A7353"/>
    <w:rsid w:val="008B09B4"/>
    <w:rsid w:val="008B276B"/>
    <w:rsid w:val="008B482C"/>
    <w:rsid w:val="008B53CA"/>
    <w:rsid w:val="008B64E5"/>
    <w:rsid w:val="008C0B2F"/>
    <w:rsid w:val="008C1BCD"/>
    <w:rsid w:val="008C6949"/>
    <w:rsid w:val="008C71CB"/>
    <w:rsid w:val="008D06BE"/>
    <w:rsid w:val="008D496A"/>
    <w:rsid w:val="008D6227"/>
    <w:rsid w:val="008D69F4"/>
    <w:rsid w:val="008E3373"/>
    <w:rsid w:val="008E38DE"/>
    <w:rsid w:val="008E4749"/>
    <w:rsid w:val="008E61E1"/>
    <w:rsid w:val="008E6375"/>
    <w:rsid w:val="008E6EB4"/>
    <w:rsid w:val="008E7CFE"/>
    <w:rsid w:val="008F0F3E"/>
    <w:rsid w:val="008F46F5"/>
    <w:rsid w:val="00900561"/>
    <w:rsid w:val="0090168E"/>
    <w:rsid w:val="00907A3C"/>
    <w:rsid w:val="00907F41"/>
    <w:rsid w:val="00910965"/>
    <w:rsid w:val="00912B75"/>
    <w:rsid w:val="009134FA"/>
    <w:rsid w:val="00913D1D"/>
    <w:rsid w:val="00915AAF"/>
    <w:rsid w:val="00915EDB"/>
    <w:rsid w:val="009205AA"/>
    <w:rsid w:val="009215BA"/>
    <w:rsid w:val="00921DAD"/>
    <w:rsid w:val="00924361"/>
    <w:rsid w:val="00927327"/>
    <w:rsid w:val="00931ADC"/>
    <w:rsid w:val="00931B21"/>
    <w:rsid w:val="0093299D"/>
    <w:rsid w:val="00932B4A"/>
    <w:rsid w:val="009331FF"/>
    <w:rsid w:val="00933FD0"/>
    <w:rsid w:val="009358EC"/>
    <w:rsid w:val="00935EAF"/>
    <w:rsid w:val="00936B70"/>
    <w:rsid w:val="00936D00"/>
    <w:rsid w:val="009373E0"/>
    <w:rsid w:val="0094230F"/>
    <w:rsid w:val="00943FF4"/>
    <w:rsid w:val="0094452E"/>
    <w:rsid w:val="00945840"/>
    <w:rsid w:val="00945CF7"/>
    <w:rsid w:val="009477AC"/>
    <w:rsid w:val="00950547"/>
    <w:rsid w:val="0095121C"/>
    <w:rsid w:val="00952EB0"/>
    <w:rsid w:val="0095556E"/>
    <w:rsid w:val="00960ABD"/>
    <w:rsid w:val="00960C53"/>
    <w:rsid w:val="009624A3"/>
    <w:rsid w:val="009637D8"/>
    <w:rsid w:val="009640B9"/>
    <w:rsid w:val="00966A3D"/>
    <w:rsid w:val="00966C7C"/>
    <w:rsid w:val="00970177"/>
    <w:rsid w:val="00970914"/>
    <w:rsid w:val="00972F6C"/>
    <w:rsid w:val="00973D5B"/>
    <w:rsid w:val="00974276"/>
    <w:rsid w:val="00974DA5"/>
    <w:rsid w:val="00974EDA"/>
    <w:rsid w:val="00980E5B"/>
    <w:rsid w:val="00980F1C"/>
    <w:rsid w:val="00981461"/>
    <w:rsid w:val="00983165"/>
    <w:rsid w:val="00985928"/>
    <w:rsid w:val="00985E37"/>
    <w:rsid w:val="00991A7C"/>
    <w:rsid w:val="0099286D"/>
    <w:rsid w:val="00993067"/>
    <w:rsid w:val="009939BB"/>
    <w:rsid w:val="00993BB0"/>
    <w:rsid w:val="00994232"/>
    <w:rsid w:val="00996F60"/>
    <w:rsid w:val="009974DA"/>
    <w:rsid w:val="0099751F"/>
    <w:rsid w:val="009976B0"/>
    <w:rsid w:val="00997EE9"/>
    <w:rsid w:val="009A21AB"/>
    <w:rsid w:val="009A2A99"/>
    <w:rsid w:val="009A438A"/>
    <w:rsid w:val="009A477F"/>
    <w:rsid w:val="009A4CB4"/>
    <w:rsid w:val="009B0016"/>
    <w:rsid w:val="009B054C"/>
    <w:rsid w:val="009B0730"/>
    <w:rsid w:val="009B08A3"/>
    <w:rsid w:val="009B10FD"/>
    <w:rsid w:val="009B2F49"/>
    <w:rsid w:val="009B35D7"/>
    <w:rsid w:val="009B3635"/>
    <w:rsid w:val="009B48EC"/>
    <w:rsid w:val="009B4C44"/>
    <w:rsid w:val="009B5D5B"/>
    <w:rsid w:val="009B6256"/>
    <w:rsid w:val="009C0C88"/>
    <w:rsid w:val="009C1459"/>
    <w:rsid w:val="009C1651"/>
    <w:rsid w:val="009C1E77"/>
    <w:rsid w:val="009C2651"/>
    <w:rsid w:val="009C3EFF"/>
    <w:rsid w:val="009C4665"/>
    <w:rsid w:val="009C4677"/>
    <w:rsid w:val="009C5A5F"/>
    <w:rsid w:val="009D1D83"/>
    <w:rsid w:val="009D2BE3"/>
    <w:rsid w:val="009D32D9"/>
    <w:rsid w:val="009D339C"/>
    <w:rsid w:val="009D45EB"/>
    <w:rsid w:val="009D4DE4"/>
    <w:rsid w:val="009D4F66"/>
    <w:rsid w:val="009D582A"/>
    <w:rsid w:val="009D5BB7"/>
    <w:rsid w:val="009D67BE"/>
    <w:rsid w:val="009D6F82"/>
    <w:rsid w:val="009E0904"/>
    <w:rsid w:val="009E0B08"/>
    <w:rsid w:val="009E0C7E"/>
    <w:rsid w:val="009E1375"/>
    <w:rsid w:val="009E60BC"/>
    <w:rsid w:val="009F11DB"/>
    <w:rsid w:val="009F25DD"/>
    <w:rsid w:val="009F5E36"/>
    <w:rsid w:val="00A00E56"/>
    <w:rsid w:val="00A02B82"/>
    <w:rsid w:val="00A02D90"/>
    <w:rsid w:val="00A04BB5"/>
    <w:rsid w:val="00A06CBB"/>
    <w:rsid w:val="00A11162"/>
    <w:rsid w:val="00A13DC3"/>
    <w:rsid w:val="00A15D00"/>
    <w:rsid w:val="00A15EE1"/>
    <w:rsid w:val="00A17B09"/>
    <w:rsid w:val="00A17C39"/>
    <w:rsid w:val="00A2049F"/>
    <w:rsid w:val="00A204E9"/>
    <w:rsid w:val="00A247BD"/>
    <w:rsid w:val="00A2532D"/>
    <w:rsid w:val="00A26EF0"/>
    <w:rsid w:val="00A27EDE"/>
    <w:rsid w:val="00A308EF"/>
    <w:rsid w:val="00A3193D"/>
    <w:rsid w:val="00A32167"/>
    <w:rsid w:val="00A323C1"/>
    <w:rsid w:val="00A32CA2"/>
    <w:rsid w:val="00A345E0"/>
    <w:rsid w:val="00A34789"/>
    <w:rsid w:val="00A36715"/>
    <w:rsid w:val="00A36F04"/>
    <w:rsid w:val="00A41272"/>
    <w:rsid w:val="00A41900"/>
    <w:rsid w:val="00A42D49"/>
    <w:rsid w:val="00A43175"/>
    <w:rsid w:val="00A43289"/>
    <w:rsid w:val="00A43783"/>
    <w:rsid w:val="00A43E33"/>
    <w:rsid w:val="00A45ABC"/>
    <w:rsid w:val="00A47552"/>
    <w:rsid w:val="00A507FF"/>
    <w:rsid w:val="00A54C74"/>
    <w:rsid w:val="00A56C12"/>
    <w:rsid w:val="00A61189"/>
    <w:rsid w:val="00A659C8"/>
    <w:rsid w:val="00A6636A"/>
    <w:rsid w:val="00A71111"/>
    <w:rsid w:val="00A71829"/>
    <w:rsid w:val="00A722CA"/>
    <w:rsid w:val="00A72EDB"/>
    <w:rsid w:val="00A7350E"/>
    <w:rsid w:val="00A7370A"/>
    <w:rsid w:val="00A738BB"/>
    <w:rsid w:val="00A758B1"/>
    <w:rsid w:val="00A759A3"/>
    <w:rsid w:val="00A75A15"/>
    <w:rsid w:val="00A75F5E"/>
    <w:rsid w:val="00A839BB"/>
    <w:rsid w:val="00A83FBC"/>
    <w:rsid w:val="00A8697B"/>
    <w:rsid w:val="00A878A5"/>
    <w:rsid w:val="00A90439"/>
    <w:rsid w:val="00A90D79"/>
    <w:rsid w:val="00A9325D"/>
    <w:rsid w:val="00A93417"/>
    <w:rsid w:val="00A951A9"/>
    <w:rsid w:val="00A95726"/>
    <w:rsid w:val="00A96B7F"/>
    <w:rsid w:val="00A97AD3"/>
    <w:rsid w:val="00A97DF7"/>
    <w:rsid w:val="00AA01B5"/>
    <w:rsid w:val="00AA0C5F"/>
    <w:rsid w:val="00AA2373"/>
    <w:rsid w:val="00AA6134"/>
    <w:rsid w:val="00AA6A06"/>
    <w:rsid w:val="00AA741C"/>
    <w:rsid w:val="00AA7939"/>
    <w:rsid w:val="00AB0AFA"/>
    <w:rsid w:val="00AB14E3"/>
    <w:rsid w:val="00AB33D9"/>
    <w:rsid w:val="00AB5C86"/>
    <w:rsid w:val="00AB65BE"/>
    <w:rsid w:val="00AB7069"/>
    <w:rsid w:val="00AC0434"/>
    <w:rsid w:val="00AC09B4"/>
    <w:rsid w:val="00AC1820"/>
    <w:rsid w:val="00AC27EA"/>
    <w:rsid w:val="00AC331D"/>
    <w:rsid w:val="00AC4003"/>
    <w:rsid w:val="00AC48DD"/>
    <w:rsid w:val="00AC502D"/>
    <w:rsid w:val="00AC5F5D"/>
    <w:rsid w:val="00AC7C3F"/>
    <w:rsid w:val="00AD11C9"/>
    <w:rsid w:val="00AD3872"/>
    <w:rsid w:val="00AD3A6A"/>
    <w:rsid w:val="00AD42C3"/>
    <w:rsid w:val="00AD55BE"/>
    <w:rsid w:val="00AD5DF2"/>
    <w:rsid w:val="00AD74EC"/>
    <w:rsid w:val="00AD7C18"/>
    <w:rsid w:val="00AE2307"/>
    <w:rsid w:val="00AE3D95"/>
    <w:rsid w:val="00AE7F1F"/>
    <w:rsid w:val="00AF0940"/>
    <w:rsid w:val="00AF14A7"/>
    <w:rsid w:val="00AF3517"/>
    <w:rsid w:val="00AF5CC5"/>
    <w:rsid w:val="00AF7609"/>
    <w:rsid w:val="00B009B2"/>
    <w:rsid w:val="00B02EE6"/>
    <w:rsid w:val="00B03C52"/>
    <w:rsid w:val="00B04FA2"/>
    <w:rsid w:val="00B050E1"/>
    <w:rsid w:val="00B06E2B"/>
    <w:rsid w:val="00B0734F"/>
    <w:rsid w:val="00B07733"/>
    <w:rsid w:val="00B11684"/>
    <w:rsid w:val="00B1337C"/>
    <w:rsid w:val="00B134FA"/>
    <w:rsid w:val="00B13F56"/>
    <w:rsid w:val="00B140AF"/>
    <w:rsid w:val="00B1536A"/>
    <w:rsid w:val="00B216BB"/>
    <w:rsid w:val="00B22979"/>
    <w:rsid w:val="00B2334C"/>
    <w:rsid w:val="00B23CF4"/>
    <w:rsid w:val="00B276BB"/>
    <w:rsid w:val="00B302DB"/>
    <w:rsid w:val="00B30ACB"/>
    <w:rsid w:val="00B32A3C"/>
    <w:rsid w:val="00B3343B"/>
    <w:rsid w:val="00B34E44"/>
    <w:rsid w:val="00B368D1"/>
    <w:rsid w:val="00B37B2E"/>
    <w:rsid w:val="00B37D67"/>
    <w:rsid w:val="00B433E4"/>
    <w:rsid w:val="00B44013"/>
    <w:rsid w:val="00B445C8"/>
    <w:rsid w:val="00B44B22"/>
    <w:rsid w:val="00B4622C"/>
    <w:rsid w:val="00B47EA1"/>
    <w:rsid w:val="00B47F38"/>
    <w:rsid w:val="00B51644"/>
    <w:rsid w:val="00B51CFE"/>
    <w:rsid w:val="00B51E2D"/>
    <w:rsid w:val="00B54022"/>
    <w:rsid w:val="00B5409D"/>
    <w:rsid w:val="00B544D8"/>
    <w:rsid w:val="00B5599A"/>
    <w:rsid w:val="00B574F5"/>
    <w:rsid w:val="00B60FD3"/>
    <w:rsid w:val="00B61633"/>
    <w:rsid w:val="00B61831"/>
    <w:rsid w:val="00B63ED6"/>
    <w:rsid w:val="00B64E44"/>
    <w:rsid w:val="00B65367"/>
    <w:rsid w:val="00B65854"/>
    <w:rsid w:val="00B67895"/>
    <w:rsid w:val="00B70A8D"/>
    <w:rsid w:val="00B71E3D"/>
    <w:rsid w:val="00B73962"/>
    <w:rsid w:val="00B73F36"/>
    <w:rsid w:val="00B75412"/>
    <w:rsid w:val="00B7705E"/>
    <w:rsid w:val="00B77B33"/>
    <w:rsid w:val="00B8083F"/>
    <w:rsid w:val="00B80D12"/>
    <w:rsid w:val="00B81077"/>
    <w:rsid w:val="00B81F31"/>
    <w:rsid w:val="00B8395B"/>
    <w:rsid w:val="00B84E06"/>
    <w:rsid w:val="00B86DC7"/>
    <w:rsid w:val="00B907CE"/>
    <w:rsid w:val="00B9190A"/>
    <w:rsid w:val="00B921CB"/>
    <w:rsid w:val="00B9248E"/>
    <w:rsid w:val="00B93087"/>
    <w:rsid w:val="00B971AF"/>
    <w:rsid w:val="00BA23C8"/>
    <w:rsid w:val="00BA5BAF"/>
    <w:rsid w:val="00BA647D"/>
    <w:rsid w:val="00BA6700"/>
    <w:rsid w:val="00BA6953"/>
    <w:rsid w:val="00BA7DC6"/>
    <w:rsid w:val="00BB17C2"/>
    <w:rsid w:val="00BB1B01"/>
    <w:rsid w:val="00BB227A"/>
    <w:rsid w:val="00BB59AA"/>
    <w:rsid w:val="00BB664C"/>
    <w:rsid w:val="00BB7A57"/>
    <w:rsid w:val="00BB7A96"/>
    <w:rsid w:val="00BC0615"/>
    <w:rsid w:val="00BC3249"/>
    <w:rsid w:val="00BC72E3"/>
    <w:rsid w:val="00BD07F8"/>
    <w:rsid w:val="00BD51AB"/>
    <w:rsid w:val="00BD58C0"/>
    <w:rsid w:val="00BD69CD"/>
    <w:rsid w:val="00BD76F1"/>
    <w:rsid w:val="00BE0189"/>
    <w:rsid w:val="00BE0EA1"/>
    <w:rsid w:val="00BE3D38"/>
    <w:rsid w:val="00BE4F01"/>
    <w:rsid w:val="00BE5261"/>
    <w:rsid w:val="00BE5917"/>
    <w:rsid w:val="00BE6AA9"/>
    <w:rsid w:val="00BE6B8E"/>
    <w:rsid w:val="00BF0B3A"/>
    <w:rsid w:val="00BF16FF"/>
    <w:rsid w:val="00BF1B99"/>
    <w:rsid w:val="00BF509B"/>
    <w:rsid w:val="00BF5C06"/>
    <w:rsid w:val="00BF6AE8"/>
    <w:rsid w:val="00C00BA5"/>
    <w:rsid w:val="00C01172"/>
    <w:rsid w:val="00C063CC"/>
    <w:rsid w:val="00C075C8"/>
    <w:rsid w:val="00C10F7D"/>
    <w:rsid w:val="00C15E92"/>
    <w:rsid w:val="00C17667"/>
    <w:rsid w:val="00C2058D"/>
    <w:rsid w:val="00C233C7"/>
    <w:rsid w:val="00C23813"/>
    <w:rsid w:val="00C23F22"/>
    <w:rsid w:val="00C26BB3"/>
    <w:rsid w:val="00C3277C"/>
    <w:rsid w:val="00C35FCF"/>
    <w:rsid w:val="00C362E2"/>
    <w:rsid w:val="00C374C2"/>
    <w:rsid w:val="00C409C2"/>
    <w:rsid w:val="00C40C0B"/>
    <w:rsid w:val="00C43783"/>
    <w:rsid w:val="00C43C22"/>
    <w:rsid w:val="00C44F7B"/>
    <w:rsid w:val="00C4509B"/>
    <w:rsid w:val="00C46963"/>
    <w:rsid w:val="00C51D45"/>
    <w:rsid w:val="00C53CF4"/>
    <w:rsid w:val="00C5488B"/>
    <w:rsid w:val="00C55345"/>
    <w:rsid w:val="00C60AE3"/>
    <w:rsid w:val="00C60B60"/>
    <w:rsid w:val="00C60D81"/>
    <w:rsid w:val="00C60FFE"/>
    <w:rsid w:val="00C61898"/>
    <w:rsid w:val="00C63351"/>
    <w:rsid w:val="00C638B3"/>
    <w:rsid w:val="00C63F05"/>
    <w:rsid w:val="00C6481B"/>
    <w:rsid w:val="00C64B11"/>
    <w:rsid w:val="00C7181B"/>
    <w:rsid w:val="00C76640"/>
    <w:rsid w:val="00C80200"/>
    <w:rsid w:val="00C8034E"/>
    <w:rsid w:val="00C817BF"/>
    <w:rsid w:val="00C82CBF"/>
    <w:rsid w:val="00C82CCE"/>
    <w:rsid w:val="00C8307F"/>
    <w:rsid w:val="00C830CA"/>
    <w:rsid w:val="00C83764"/>
    <w:rsid w:val="00C83D3F"/>
    <w:rsid w:val="00C84A30"/>
    <w:rsid w:val="00C85D77"/>
    <w:rsid w:val="00C8626B"/>
    <w:rsid w:val="00C90DB0"/>
    <w:rsid w:val="00C90F61"/>
    <w:rsid w:val="00C92918"/>
    <w:rsid w:val="00C92EC9"/>
    <w:rsid w:val="00C931A5"/>
    <w:rsid w:val="00C93451"/>
    <w:rsid w:val="00C9437F"/>
    <w:rsid w:val="00C9567D"/>
    <w:rsid w:val="00C9734E"/>
    <w:rsid w:val="00C97799"/>
    <w:rsid w:val="00C97F93"/>
    <w:rsid w:val="00CA007E"/>
    <w:rsid w:val="00CA0165"/>
    <w:rsid w:val="00CA43FB"/>
    <w:rsid w:val="00CA62FF"/>
    <w:rsid w:val="00CA6AEB"/>
    <w:rsid w:val="00CA6C25"/>
    <w:rsid w:val="00CA6E3B"/>
    <w:rsid w:val="00CB4834"/>
    <w:rsid w:val="00CB4841"/>
    <w:rsid w:val="00CB4F8F"/>
    <w:rsid w:val="00CB56E8"/>
    <w:rsid w:val="00CB5BA4"/>
    <w:rsid w:val="00CB5FBC"/>
    <w:rsid w:val="00CB729F"/>
    <w:rsid w:val="00CB7DCD"/>
    <w:rsid w:val="00CC0362"/>
    <w:rsid w:val="00CC0487"/>
    <w:rsid w:val="00CC0ED5"/>
    <w:rsid w:val="00CC14DC"/>
    <w:rsid w:val="00CC2734"/>
    <w:rsid w:val="00CC5D08"/>
    <w:rsid w:val="00CC7260"/>
    <w:rsid w:val="00CD08E0"/>
    <w:rsid w:val="00CD36C4"/>
    <w:rsid w:val="00CD5C26"/>
    <w:rsid w:val="00CD6A80"/>
    <w:rsid w:val="00CD6E7B"/>
    <w:rsid w:val="00CD7965"/>
    <w:rsid w:val="00CE0536"/>
    <w:rsid w:val="00CE1325"/>
    <w:rsid w:val="00CE13BD"/>
    <w:rsid w:val="00CE26E4"/>
    <w:rsid w:val="00CE3498"/>
    <w:rsid w:val="00CE3A8E"/>
    <w:rsid w:val="00CE3D13"/>
    <w:rsid w:val="00CE43D0"/>
    <w:rsid w:val="00CE4976"/>
    <w:rsid w:val="00CE5614"/>
    <w:rsid w:val="00CF0A53"/>
    <w:rsid w:val="00CF1CC6"/>
    <w:rsid w:val="00CF32AE"/>
    <w:rsid w:val="00CF35E7"/>
    <w:rsid w:val="00CF38F2"/>
    <w:rsid w:val="00CF470B"/>
    <w:rsid w:val="00CF4FFF"/>
    <w:rsid w:val="00D0109B"/>
    <w:rsid w:val="00D012EB"/>
    <w:rsid w:val="00D01903"/>
    <w:rsid w:val="00D0365D"/>
    <w:rsid w:val="00D06496"/>
    <w:rsid w:val="00D07F71"/>
    <w:rsid w:val="00D10CB2"/>
    <w:rsid w:val="00D115C7"/>
    <w:rsid w:val="00D116EC"/>
    <w:rsid w:val="00D12479"/>
    <w:rsid w:val="00D13328"/>
    <w:rsid w:val="00D138A5"/>
    <w:rsid w:val="00D15990"/>
    <w:rsid w:val="00D2290B"/>
    <w:rsid w:val="00D22DCB"/>
    <w:rsid w:val="00D24329"/>
    <w:rsid w:val="00D25C7D"/>
    <w:rsid w:val="00D2623F"/>
    <w:rsid w:val="00D27D3C"/>
    <w:rsid w:val="00D3156E"/>
    <w:rsid w:val="00D31FB0"/>
    <w:rsid w:val="00D33AAE"/>
    <w:rsid w:val="00D33ED6"/>
    <w:rsid w:val="00D35434"/>
    <w:rsid w:val="00D3578F"/>
    <w:rsid w:val="00D35A0F"/>
    <w:rsid w:val="00D41558"/>
    <w:rsid w:val="00D4308A"/>
    <w:rsid w:val="00D435F1"/>
    <w:rsid w:val="00D44560"/>
    <w:rsid w:val="00D448DD"/>
    <w:rsid w:val="00D450CE"/>
    <w:rsid w:val="00D451A9"/>
    <w:rsid w:val="00D464CD"/>
    <w:rsid w:val="00D465B8"/>
    <w:rsid w:val="00D4751E"/>
    <w:rsid w:val="00D47DFF"/>
    <w:rsid w:val="00D50D71"/>
    <w:rsid w:val="00D51749"/>
    <w:rsid w:val="00D52766"/>
    <w:rsid w:val="00D52876"/>
    <w:rsid w:val="00D5409B"/>
    <w:rsid w:val="00D5454B"/>
    <w:rsid w:val="00D552BC"/>
    <w:rsid w:val="00D55591"/>
    <w:rsid w:val="00D56016"/>
    <w:rsid w:val="00D56872"/>
    <w:rsid w:val="00D61216"/>
    <w:rsid w:val="00D6192A"/>
    <w:rsid w:val="00D61C02"/>
    <w:rsid w:val="00D62454"/>
    <w:rsid w:val="00D63A42"/>
    <w:rsid w:val="00D64556"/>
    <w:rsid w:val="00D70143"/>
    <w:rsid w:val="00D71C0F"/>
    <w:rsid w:val="00D738DC"/>
    <w:rsid w:val="00D73A7E"/>
    <w:rsid w:val="00D73F48"/>
    <w:rsid w:val="00D77A72"/>
    <w:rsid w:val="00D80553"/>
    <w:rsid w:val="00D81105"/>
    <w:rsid w:val="00D81367"/>
    <w:rsid w:val="00D8194B"/>
    <w:rsid w:val="00D851E3"/>
    <w:rsid w:val="00D8634B"/>
    <w:rsid w:val="00D86EC0"/>
    <w:rsid w:val="00D9195F"/>
    <w:rsid w:val="00D920C7"/>
    <w:rsid w:val="00D93C07"/>
    <w:rsid w:val="00D93F98"/>
    <w:rsid w:val="00D941FC"/>
    <w:rsid w:val="00D979A2"/>
    <w:rsid w:val="00D97B3B"/>
    <w:rsid w:val="00DA025C"/>
    <w:rsid w:val="00DA0679"/>
    <w:rsid w:val="00DA222B"/>
    <w:rsid w:val="00DA66F7"/>
    <w:rsid w:val="00DA6CFE"/>
    <w:rsid w:val="00DA7840"/>
    <w:rsid w:val="00DB1E94"/>
    <w:rsid w:val="00DB27A9"/>
    <w:rsid w:val="00DB4B28"/>
    <w:rsid w:val="00DB6376"/>
    <w:rsid w:val="00DB6F2E"/>
    <w:rsid w:val="00DB74D9"/>
    <w:rsid w:val="00DC26F5"/>
    <w:rsid w:val="00DC3397"/>
    <w:rsid w:val="00DC4ACB"/>
    <w:rsid w:val="00DC64F9"/>
    <w:rsid w:val="00DD00E9"/>
    <w:rsid w:val="00DD07C1"/>
    <w:rsid w:val="00DD0F09"/>
    <w:rsid w:val="00DD15D9"/>
    <w:rsid w:val="00DD17A0"/>
    <w:rsid w:val="00DD1BDC"/>
    <w:rsid w:val="00DD2B7E"/>
    <w:rsid w:val="00DD404B"/>
    <w:rsid w:val="00DD432A"/>
    <w:rsid w:val="00DE014A"/>
    <w:rsid w:val="00DE0E18"/>
    <w:rsid w:val="00DE1A9E"/>
    <w:rsid w:val="00DE1DF0"/>
    <w:rsid w:val="00DE29C5"/>
    <w:rsid w:val="00DE2BDC"/>
    <w:rsid w:val="00DE2F75"/>
    <w:rsid w:val="00DE4C3E"/>
    <w:rsid w:val="00DE5215"/>
    <w:rsid w:val="00DE567C"/>
    <w:rsid w:val="00DE686A"/>
    <w:rsid w:val="00DE6F59"/>
    <w:rsid w:val="00DF2085"/>
    <w:rsid w:val="00DF2525"/>
    <w:rsid w:val="00DF2D00"/>
    <w:rsid w:val="00DF3BBC"/>
    <w:rsid w:val="00DF73BC"/>
    <w:rsid w:val="00DF7D93"/>
    <w:rsid w:val="00E000AE"/>
    <w:rsid w:val="00E01803"/>
    <w:rsid w:val="00E02E11"/>
    <w:rsid w:val="00E03C58"/>
    <w:rsid w:val="00E03FD3"/>
    <w:rsid w:val="00E04306"/>
    <w:rsid w:val="00E10FAC"/>
    <w:rsid w:val="00E11618"/>
    <w:rsid w:val="00E1213E"/>
    <w:rsid w:val="00E13B65"/>
    <w:rsid w:val="00E15A95"/>
    <w:rsid w:val="00E16FCE"/>
    <w:rsid w:val="00E17869"/>
    <w:rsid w:val="00E17AE0"/>
    <w:rsid w:val="00E17E0D"/>
    <w:rsid w:val="00E21E99"/>
    <w:rsid w:val="00E22629"/>
    <w:rsid w:val="00E22971"/>
    <w:rsid w:val="00E22CB2"/>
    <w:rsid w:val="00E24ACF"/>
    <w:rsid w:val="00E26316"/>
    <w:rsid w:val="00E32E75"/>
    <w:rsid w:val="00E33A6F"/>
    <w:rsid w:val="00E33A71"/>
    <w:rsid w:val="00E33E9B"/>
    <w:rsid w:val="00E35EBF"/>
    <w:rsid w:val="00E36FBE"/>
    <w:rsid w:val="00E3744A"/>
    <w:rsid w:val="00E37AAC"/>
    <w:rsid w:val="00E404CF"/>
    <w:rsid w:val="00E40555"/>
    <w:rsid w:val="00E40EE9"/>
    <w:rsid w:val="00E42118"/>
    <w:rsid w:val="00E4226B"/>
    <w:rsid w:val="00E42387"/>
    <w:rsid w:val="00E423E2"/>
    <w:rsid w:val="00E45387"/>
    <w:rsid w:val="00E457E4"/>
    <w:rsid w:val="00E51131"/>
    <w:rsid w:val="00E542CD"/>
    <w:rsid w:val="00E562B2"/>
    <w:rsid w:val="00E56A8F"/>
    <w:rsid w:val="00E60ED5"/>
    <w:rsid w:val="00E61581"/>
    <w:rsid w:val="00E6178E"/>
    <w:rsid w:val="00E621C7"/>
    <w:rsid w:val="00E629C8"/>
    <w:rsid w:val="00E62E59"/>
    <w:rsid w:val="00E664EF"/>
    <w:rsid w:val="00E66B60"/>
    <w:rsid w:val="00E67C14"/>
    <w:rsid w:val="00E70098"/>
    <w:rsid w:val="00E7096C"/>
    <w:rsid w:val="00E70A38"/>
    <w:rsid w:val="00E722B9"/>
    <w:rsid w:val="00E74663"/>
    <w:rsid w:val="00E74D0F"/>
    <w:rsid w:val="00E76DDD"/>
    <w:rsid w:val="00E8136E"/>
    <w:rsid w:val="00E81682"/>
    <w:rsid w:val="00E8197B"/>
    <w:rsid w:val="00E83308"/>
    <w:rsid w:val="00E85B77"/>
    <w:rsid w:val="00E87211"/>
    <w:rsid w:val="00E90630"/>
    <w:rsid w:val="00E9304C"/>
    <w:rsid w:val="00E93E27"/>
    <w:rsid w:val="00E95507"/>
    <w:rsid w:val="00E962BE"/>
    <w:rsid w:val="00E97D03"/>
    <w:rsid w:val="00EA07B9"/>
    <w:rsid w:val="00EA5FDC"/>
    <w:rsid w:val="00EA672B"/>
    <w:rsid w:val="00EA6AE0"/>
    <w:rsid w:val="00EA7AF8"/>
    <w:rsid w:val="00EB0E6A"/>
    <w:rsid w:val="00EB0F14"/>
    <w:rsid w:val="00EB351A"/>
    <w:rsid w:val="00EB4C6A"/>
    <w:rsid w:val="00EB6080"/>
    <w:rsid w:val="00EC0D7E"/>
    <w:rsid w:val="00EC3647"/>
    <w:rsid w:val="00EC48F7"/>
    <w:rsid w:val="00EC676B"/>
    <w:rsid w:val="00EC7664"/>
    <w:rsid w:val="00EC77CA"/>
    <w:rsid w:val="00EC790E"/>
    <w:rsid w:val="00ED02F2"/>
    <w:rsid w:val="00ED13B2"/>
    <w:rsid w:val="00ED2D45"/>
    <w:rsid w:val="00ED49B8"/>
    <w:rsid w:val="00ED6CBD"/>
    <w:rsid w:val="00EE012C"/>
    <w:rsid w:val="00EE2349"/>
    <w:rsid w:val="00EE5047"/>
    <w:rsid w:val="00EE5CAC"/>
    <w:rsid w:val="00EE5E3B"/>
    <w:rsid w:val="00EE60C0"/>
    <w:rsid w:val="00EE651A"/>
    <w:rsid w:val="00EE6BD6"/>
    <w:rsid w:val="00EE7161"/>
    <w:rsid w:val="00EF1707"/>
    <w:rsid w:val="00EF274D"/>
    <w:rsid w:val="00EF27DC"/>
    <w:rsid w:val="00EF43C5"/>
    <w:rsid w:val="00EF51B5"/>
    <w:rsid w:val="00EF6FFF"/>
    <w:rsid w:val="00EF73C1"/>
    <w:rsid w:val="00F0029E"/>
    <w:rsid w:val="00F003EE"/>
    <w:rsid w:val="00F005F6"/>
    <w:rsid w:val="00F00CC7"/>
    <w:rsid w:val="00F0142F"/>
    <w:rsid w:val="00F018AB"/>
    <w:rsid w:val="00F05070"/>
    <w:rsid w:val="00F05424"/>
    <w:rsid w:val="00F05681"/>
    <w:rsid w:val="00F05A4E"/>
    <w:rsid w:val="00F067DA"/>
    <w:rsid w:val="00F06FCB"/>
    <w:rsid w:val="00F07D8D"/>
    <w:rsid w:val="00F10382"/>
    <w:rsid w:val="00F1172B"/>
    <w:rsid w:val="00F13F7A"/>
    <w:rsid w:val="00F16BF3"/>
    <w:rsid w:val="00F202CF"/>
    <w:rsid w:val="00F22371"/>
    <w:rsid w:val="00F23346"/>
    <w:rsid w:val="00F23BB4"/>
    <w:rsid w:val="00F307FE"/>
    <w:rsid w:val="00F3100E"/>
    <w:rsid w:val="00F3240C"/>
    <w:rsid w:val="00F35124"/>
    <w:rsid w:val="00F372A9"/>
    <w:rsid w:val="00F37C89"/>
    <w:rsid w:val="00F37F41"/>
    <w:rsid w:val="00F4218B"/>
    <w:rsid w:val="00F4495A"/>
    <w:rsid w:val="00F47FE7"/>
    <w:rsid w:val="00F50718"/>
    <w:rsid w:val="00F51098"/>
    <w:rsid w:val="00F52B91"/>
    <w:rsid w:val="00F54136"/>
    <w:rsid w:val="00F543A8"/>
    <w:rsid w:val="00F5482D"/>
    <w:rsid w:val="00F579D4"/>
    <w:rsid w:val="00F6153F"/>
    <w:rsid w:val="00F61D57"/>
    <w:rsid w:val="00F631C1"/>
    <w:rsid w:val="00F64384"/>
    <w:rsid w:val="00F64567"/>
    <w:rsid w:val="00F67DE8"/>
    <w:rsid w:val="00F708FF"/>
    <w:rsid w:val="00F70A4F"/>
    <w:rsid w:val="00F7202F"/>
    <w:rsid w:val="00F72A53"/>
    <w:rsid w:val="00F73D1B"/>
    <w:rsid w:val="00F769F4"/>
    <w:rsid w:val="00F76B30"/>
    <w:rsid w:val="00F77328"/>
    <w:rsid w:val="00F8042C"/>
    <w:rsid w:val="00F812A1"/>
    <w:rsid w:val="00F81FB3"/>
    <w:rsid w:val="00F82DF7"/>
    <w:rsid w:val="00F83A73"/>
    <w:rsid w:val="00F84196"/>
    <w:rsid w:val="00F8491E"/>
    <w:rsid w:val="00F86A44"/>
    <w:rsid w:val="00F90629"/>
    <w:rsid w:val="00F90A45"/>
    <w:rsid w:val="00F90E31"/>
    <w:rsid w:val="00F90F26"/>
    <w:rsid w:val="00F92670"/>
    <w:rsid w:val="00F92A38"/>
    <w:rsid w:val="00F9446B"/>
    <w:rsid w:val="00F94B11"/>
    <w:rsid w:val="00F95612"/>
    <w:rsid w:val="00F95DE8"/>
    <w:rsid w:val="00FA3222"/>
    <w:rsid w:val="00FA406C"/>
    <w:rsid w:val="00FB0538"/>
    <w:rsid w:val="00FB0785"/>
    <w:rsid w:val="00FB07A9"/>
    <w:rsid w:val="00FB234D"/>
    <w:rsid w:val="00FB3E00"/>
    <w:rsid w:val="00FB4245"/>
    <w:rsid w:val="00FB5C99"/>
    <w:rsid w:val="00FB6E21"/>
    <w:rsid w:val="00FC2229"/>
    <w:rsid w:val="00FC35B5"/>
    <w:rsid w:val="00FC43F3"/>
    <w:rsid w:val="00FC465A"/>
    <w:rsid w:val="00FC472B"/>
    <w:rsid w:val="00FC4CB6"/>
    <w:rsid w:val="00FC4DAF"/>
    <w:rsid w:val="00FC5DE6"/>
    <w:rsid w:val="00FC6AF9"/>
    <w:rsid w:val="00FD0021"/>
    <w:rsid w:val="00FD16A3"/>
    <w:rsid w:val="00FD17A2"/>
    <w:rsid w:val="00FD17BB"/>
    <w:rsid w:val="00FD30E8"/>
    <w:rsid w:val="00FD3E27"/>
    <w:rsid w:val="00FD4865"/>
    <w:rsid w:val="00FD573A"/>
    <w:rsid w:val="00FD7B7D"/>
    <w:rsid w:val="00FE0961"/>
    <w:rsid w:val="00FE3385"/>
    <w:rsid w:val="00FE35CA"/>
    <w:rsid w:val="00FF044B"/>
    <w:rsid w:val="00FF0B37"/>
    <w:rsid w:val="00FF208A"/>
    <w:rsid w:val="00FF3073"/>
    <w:rsid w:val="00FF4848"/>
    <w:rsid w:val="00FF4A49"/>
    <w:rsid w:val="00FF5117"/>
    <w:rsid w:val="00FF5B64"/>
    <w:rsid w:val="00FF5DED"/>
    <w:rsid w:val="00FF62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F260F"/>
  <w15:chartTrackingRefBased/>
  <w15:docId w15:val="{7CD5B55F-6825-4B81-A5B3-A8827AED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ind w:left="-432" w:righ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normal">
    <w:name w:val="lr normal"/>
    <w:basedOn w:val="Normal"/>
    <w:rsid w:val="00E3744A"/>
    <w:pPr>
      <w:tabs>
        <w:tab w:val="left" w:pos="426"/>
      </w:tabs>
      <w:spacing w:after="80" w:line="300" w:lineRule="exact"/>
      <w:jc w:val="both"/>
    </w:pPr>
    <w:rPr>
      <w:rFonts w:ascii="Times New Roman" w:eastAsia="Times New Roman" w:hAnsi="Times New Roman" w:cs="Times New Roman"/>
      <w:szCs w:val="20"/>
      <w:lang w:val="en-ZA"/>
    </w:rPr>
  </w:style>
  <w:style w:type="paragraph" w:customStyle="1" w:styleId="lrsection">
    <w:name w:val="lr section"/>
    <w:basedOn w:val="lrnormal"/>
    <w:rsid w:val="00E3744A"/>
    <w:pPr>
      <w:tabs>
        <w:tab w:val="clear" w:pos="426"/>
        <w:tab w:val="left" w:pos="369"/>
      </w:tabs>
      <w:ind w:firstLine="369"/>
    </w:pPr>
  </w:style>
  <w:style w:type="paragraph" w:customStyle="1" w:styleId="lrpara-i">
    <w:name w:val="lr para-i"/>
    <w:basedOn w:val="lrnormal"/>
    <w:rsid w:val="00E3744A"/>
    <w:pPr>
      <w:tabs>
        <w:tab w:val="clear" w:pos="426"/>
        <w:tab w:val="right" w:pos="1276"/>
        <w:tab w:val="left" w:pos="1474"/>
        <w:tab w:val="left" w:pos="1899"/>
      </w:tabs>
      <w:ind w:left="1474" w:hanging="1474"/>
    </w:pPr>
  </w:style>
  <w:style w:type="paragraph" w:customStyle="1" w:styleId="lrpara-a">
    <w:name w:val="lr para-a"/>
    <w:basedOn w:val="lrnormal"/>
    <w:rsid w:val="00E3744A"/>
    <w:pPr>
      <w:tabs>
        <w:tab w:val="clear" w:pos="426"/>
        <w:tab w:val="right" w:pos="680"/>
        <w:tab w:val="left" w:pos="822"/>
        <w:tab w:val="left" w:pos="1276"/>
      </w:tabs>
      <w:ind w:left="822" w:hanging="822"/>
    </w:pPr>
  </w:style>
  <w:style w:type="paragraph" w:customStyle="1" w:styleId="lrsecthead2">
    <w:name w:val="lr secthead2"/>
    <w:basedOn w:val="Normal"/>
    <w:next w:val="Normal"/>
    <w:rsid w:val="00E3744A"/>
    <w:pPr>
      <w:keepNext/>
      <w:keepLines/>
      <w:tabs>
        <w:tab w:val="left" w:pos="624"/>
      </w:tabs>
      <w:spacing w:before="120" w:after="80" w:line="300" w:lineRule="exact"/>
      <w:ind w:left="624" w:hanging="624"/>
    </w:pPr>
    <w:rPr>
      <w:rFonts w:ascii="Arial" w:eastAsia="Times New Roman" w:hAnsi="Arial" w:cs="Times New Roman"/>
      <w:b/>
      <w:szCs w:val="20"/>
      <w:lang w:val="en-ZA"/>
    </w:rPr>
  </w:style>
  <w:style w:type="paragraph" w:styleId="NormalWeb">
    <w:name w:val="Normal (Web)"/>
    <w:basedOn w:val="Normal"/>
    <w:uiPriority w:val="99"/>
    <w:semiHidden/>
    <w:unhideWhenUsed/>
    <w:rsid w:val="007D313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685462"/>
    <w:pPr>
      <w:ind w:left="720"/>
      <w:contextualSpacing/>
    </w:pPr>
  </w:style>
  <w:style w:type="paragraph" w:styleId="NoSpacing">
    <w:name w:val="No Spacing"/>
    <w:uiPriority w:val="1"/>
    <w:qFormat/>
    <w:rsid w:val="006B2D78"/>
    <w:pPr>
      <w:spacing w:after="0" w:line="240" w:lineRule="auto"/>
    </w:pPr>
    <w:rPr>
      <w:lang w:val="en-US"/>
    </w:rPr>
  </w:style>
  <w:style w:type="paragraph" w:styleId="Header">
    <w:name w:val="header"/>
    <w:basedOn w:val="Normal"/>
    <w:link w:val="HeaderChar"/>
    <w:uiPriority w:val="99"/>
    <w:unhideWhenUsed/>
    <w:rsid w:val="00C5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45"/>
  </w:style>
  <w:style w:type="paragraph" w:styleId="Footer">
    <w:name w:val="footer"/>
    <w:basedOn w:val="Normal"/>
    <w:link w:val="FooterChar"/>
    <w:uiPriority w:val="99"/>
    <w:unhideWhenUsed/>
    <w:rsid w:val="00C5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D45"/>
  </w:style>
  <w:style w:type="paragraph" w:styleId="BalloonText">
    <w:name w:val="Balloon Text"/>
    <w:basedOn w:val="Normal"/>
    <w:link w:val="BalloonTextChar"/>
    <w:uiPriority w:val="99"/>
    <w:semiHidden/>
    <w:unhideWhenUsed/>
    <w:rsid w:val="0093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21"/>
    <w:rPr>
      <w:rFonts w:ascii="Segoe UI" w:hAnsi="Segoe UI" w:cs="Segoe UI"/>
      <w:sz w:val="18"/>
      <w:szCs w:val="18"/>
    </w:rPr>
  </w:style>
  <w:style w:type="character" w:styleId="CommentReference">
    <w:name w:val="annotation reference"/>
    <w:basedOn w:val="DefaultParagraphFont"/>
    <w:uiPriority w:val="99"/>
    <w:semiHidden/>
    <w:unhideWhenUsed/>
    <w:rsid w:val="00931ADC"/>
    <w:rPr>
      <w:sz w:val="16"/>
      <w:szCs w:val="16"/>
    </w:rPr>
  </w:style>
  <w:style w:type="paragraph" w:styleId="CommentText">
    <w:name w:val="annotation text"/>
    <w:basedOn w:val="Normal"/>
    <w:link w:val="CommentTextChar"/>
    <w:uiPriority w:val="99"/>
    <w:semiHidden/>
    <w:unhideWhenUsed/>
    <w:rsid w:val="00931ADC"/>
    <w:pPr>
      <w:spacing w:line="240" w:lineRule="auto"/>
    </w:pPr>
    <w:rPr>
      <w:sz w:val="20"/>
      <w:szCs w:val="20"/>
    </w:rPr>
  </w:style>
  <w:style w:type="character" w:customStyle="1" w:styleId="CommentTextChar">
    <w:name w:val="Comment Text Char"/>
    <w:basedOn w:val="DefaultParagraphFont"/>
    <w:link w:val="CommentText"/>
    <w:uiPriority w:val="99"/>
    <w:semiHidden/>
    <w:rsid w:val="00931ADC"/>
    <w:rPr>
      <w:sz w:val="20"/>
      <w:szCs w:val="20"/>
    </w:rPr>
  </w:style>
  <w:style w:type="paragraph" w:styleId="CommentSubject">
    <w:name w:val="annotation subject"/>
    <w:basedOn w:val="CommentText"/>
    <w:next w:val="CommentText"/>
    <w:link w:val="CommentSubjectChar"/>
    <w:uiPriority w:val="99"/>
    <w:semiHidden/>
    <w:unhideWhenUsed/>
    <w:rsid w:val="00931ADC"/>
    <w:rPr>
      <w:b/>
      <w:bCs/>
    </w:rPr>
  </w:style>
  <w:style w:type="character" w:customStyle="1" w:styleId="CommentSubjectChar">
    <w:name w:val="Comment Subject Char"/>
    <w:basedOn w:val="CommentTextChar"/>
    <w:link w:val="CommentSubject"/>
    <w:uiPriority w:val="99"/>
    <w:semiHidden/>
    <w:rsid w:val="00931ADC"/>
    <w:rPr>
      <w:b/>
      <w:bCs/>
      <w:sz w:val="20"/>
      <w:szCs w:val="20"/>
    </w:rPr>
  </w:style>
  <w:style w:type="character" w:styleId="Emphasis">
    <w:name w:val="Emphasis"/>
    <w:basedOn w:val="DefaultParagraphFont"/>
    <w:uiPriority w:val="20"/>
    <w:qFormat/>
    <w:rsid w:val="00931ADC"/>
    <w:rPr>
      <w:i/>
      <w:iCs/>
    </w:rPr>
  </w:style>
  <w:style w:type="paragraph" w:styleId="FootnoteText">
    <w:name w:val="footnote text"/>
    <w:basedOn w:val="Normal"/>
    <w:link w:val="FootnoteTextChar"/>
    <w:uiPriority w:val="99"/>
    <w:semiHidden/>
    <w:unhideWhenUsed/>
    <w:rsid w:val="008A7353"/>
    <w:pPr>
      <w:spacing w:after="0" w:line="240" w:lineRule="auto"/>
      <w:ind w:left="0" w:righ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A735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A7353"/>
    <w:rPr>
      <w:vertAlign w:val="superscript"/>
    </w:rPr>
  </w:style>
  <w:style w:type="paragraph" w:customStyle="1" w:styleId="Default">
    <w:name w:val="Default"/>
    <w:rsid w:val="008A7353"/>
    <w:pPr>
      <w:autoSpaceDE w:val="0"/>
      <w:autoSpaceDN w:val="0"/>
      <w:adjustRightInd w:val="0"/>
      <w:spacing w:after="0" w:line="240" w:lineRule="auto"/>
      <w:ind w:left="0" w:right="0"/>
    </w:pPr>
    <w:rPr>
      <w:rFonts w:ascii="Arial" w:hAnsi="Arial" w:cs="Arial"/>
      <w:color w:val="000000"/>
      <w:sz w:val="24"/>
      <w:szCs w:val="24"/>
    </w:rPr>
  </w:style>
  <w:style w:type="paragraph" w:styleId="Title">
    <w:name w:val="Title"/>
    <w:basedOn w:val="Normal"/>
    <w:next w:val="Normal"/>
    <w:link w:val="TitleChar"/>
    <w:uiPriority w:val="10"/>
    <w:qFormat/>
    <w:rsid w:val="003130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0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57229">
      <w:bodyDiv w:val="1"/>
      <w:marLeft w:val="0"/>
      <w:marRight w:val="0"/>
      <w:marTop w:val="0"/>
      <w:marBottom w:val="0"/>
      <w:divBdr>
        <w:top w:val="none" w:sz="0" w:space="0" w:color="auto"/>
        <w:left w:val="none" w:sz="0" w:space="0" w:color="auto"/>
        <w:bottom w:val="none" w:sz="0" w:space="0" w:color="auto"/>
        <w:right w:val="none" w:sz="0" w:space="0" w:color="auto"/>
      </w:divBdr>
    </w:div>
    <w:div w:id="265819062">
      <w:bodyDiv w:val="1"/>
      <w:marLeft w:val="0"/>
      <w:marRight w:val="0"/>
      <w:marTop w:val="0"/>
      <w:marBottom w:val="0"/>
      <w:divBdr>
        <w:top w:val="none" w:sz="0" w:space="0" w:color="auto"/>
        <w:left w:val="none" w:sz="0" w:space="0" w:color="auto"/>
        <w:bottom w:val="none" w:sz="0" w:space="0" w:color="auto"/>
        <w:right w:val="none" w:sz="0" w:space="0" w:color="auto"/>
      </w:divBdr>
    </w:div>
    <w:div w:id="267585490">
      <w:bodyDiv w:val="1"/>
      <w:marLeft w:val="0"/>
      <w:marRight w:val="0"/>
      <w:marTop w:val="0"/>
      <w:marBottom w:val="0"/>
      <w:divBdr>
        <w:top w:val="none" w:sz="0" w:space="0" w:color="auto"/>
        <w:left w:val="none" w:sz="0" w:space="0" w:color="auto"/>
        <w:bottom w:val="none" w:sz="0" w:space="0" w:color="auto"/>
        <w:right w:val="none" w:sz="0" w:space="0" w:color="auto"/>
      </w:divBdr>
    </w:div>
    <w:div w:id="539367457">
      <w:bodyDiv w:val="1"/>
      <w:marLeft w:val="0"/>
      <w:marRight w:val="0"/>
      <w:marTop w:val="0"/>
      <w:marBottom w:val="0"/>
      <w:divBdr>
        <w:top w:val="none" w:sz="0" w:space="0" w:color="auto"/>
        <w:left w:val="none" w:sz="0" w:space="0" w:color="auto"/>
        <w:bottom w:val="none" w:sz="0" w:space="0" w:color="auto"/>
        <w:right w:val="none" w:sz="0" w:space="0" w:color="auto"/>
      </w:divBdr>
    </w:div>
    <w:div w:id="1022394298">
      <w:bodyDiv w:val="1"/>
      <w:marLeft w:val="0"/>
      <w:marRight w:val="0"/>
      <w:marTop w:val="0"/>
      <w:marBottom w:val="0"/>
      <w:divBdr>
        <w:top w:val="none" w:sz="0" w:space="0" w:color="auto"/>
        <w:left w:val="none" w:sz="0" w:space="0" w:color="auto"/>
        <w:bottom w:val="none" w:sz="0" w:space="0" w:color="auto"/>
        <w:right w:val="none" w:sz="0" w:space="0" w:color="auto"/>
      </w:divBdr>
    </w:div>
    <w:div w:id="1220166159">
      <w:bodyDiv w:val="1"/>
      <w:marLeft w:val="0"/>
      <w:marRight w:val="0"/>
      <w:marTop w:val="0"/>
      <w:marBottom w:val="0"/>
      <w:divBdr>
        <w:top w:val="none" w:sz="0" w:space="0" w:color="auto"/>
        <w:left w:val="none" w:sz="0" w:space="0" w:color="auto"/>
        <w:bottom w:val="none" w:sz="0" w:space="0" w:color="auto"/>
        <w:right w:val="none" w:sz="0" w:space="0" w:color="auto"/>
      </w:divBdr>
    </w:div>
    <w:div w:id="1359938219">
      <w:bodyDiv w:val="1"/>
      <w:marLeft w:val="0"/>
      <w:marRight w:val="0"/>
      <w:marTop w:val="0"/>
      <w:marBottom w:val="0"/>
      <w:divBdr>
        <w:top w:val="none" w:sz="0" w:space="0" w:color="auto"/>
        <w:left w:val="none" w:sz="0" w:space="0" w:color="auto"/>
        <w:bottom w:val="none" w:sz="0" w:space="0" w:color="auto"/>
        <w:right w:val="none" w:sz="0" w:space="0" w:color="auto"/>
      </w:divBdr>
    </w:div>
    <w:div w:id="19738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6CBE-B85E-4A93-BD94-DDD963F4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Chiedza Senah</dc:creator>
  <cp:keywords/>
  <dc:description/>
  <cp:lastModifiedBy>JSC</cp:lastModifiedBy>
  <cp:revision>2</cp:revision>
  <cp:lastPrinted>2025-08-07T07:57:00Z</cp:lastPrinted>
  <dcterms:created xsi:type="dcterms:W3CDTF">2025-08-08T08:38:00Z</dcterms:created>
  <dcterms:modified xsi:type="dcterms:W3CDTF">2025-08-08T08:38:00Z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643b073966e0b3211e7620d9448b15222ff6b91a97ce78a39b06ba0fd1e48ccd</vt:lpwstr>
  </property>
</Properties>
</file>