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C1" w:rsidRDefault="004A70C1" w:rsidP="00285BE8">
      <w:pPr>
        <w:jc w:val="both"/>
        <w:rPr>
          <w:rFonts w:ascii="Times New Roman" w:hAnsi="Times New Roman"/>
          <w:szCs w:val="24"/>
        </w:rPr>
      </w:pPr>
      <w:bookmarkStart w:id="0" w:name="_GoBack"/>
      <w:bookmarkEnd w:id="0"/>
    </w:p>
    <w:p w:rsidR="00285BE8" w:rsidRDefault="00285BE8" w:rsidP="00285BE8">
      <w:pPr>
        <w:jc w:val="both"/>
        <w:rPr>
          <w:rFonts w:ascii="Times New Roman" w:hAnsi="Times New Roman"/>
          <w:szCs w:val="24"/>
        </w:rPr>
      </w:pPr>
      <w:r>
        <w:rPr>
          <w:rFonts w:ascii="Times New Roman" w:hAnsi="Times New Roman"/>
          <w:szCs w:val="24"/>
        </w:rPr>
        <w:t xml:space="preserve">THE STATE </w:t>
      </w:r>
    </w:p>
    <w:p w:rsidR="00285BE8" w:rsidRDefault="00285BE8" w:rsidP="00285BE8">
      <w:pPr>
        <w:jc w:val="both"/>
        <w:rPr>
          <w:rFonts w:ascii="Times New Roman" w:hAnsi="Times New Roman"/>
          <w:szCs w:val="24"/>
        </w:rPr>
      </w:pPr>
      <w:proofErr w:type="gramStart"/>
      <w:r>
        <w:rPr>
          <w:rFonts w:ascii="Times New Roman" w:hAnsi="Times New Roman"/>
          <w:szCs w:val="24"/>
        </w:rPr>
        <w:t>versus</w:t>
      </w:r>
      <w:proofErr w:type="gramEnd"/>
    </w:p>
    <w:p w:rsidR="00285BE8" w:rsidRDefault="00285BE8" w:rsidP="00285BE8">
      <w:pPr>
        <w:jc w:val="both"/>
        <w:rPr>
          <w:rFonts w:ascii="Times New Roman" w:hAnsi="Times New Roman"/>
          <w:szCs w:val="24"/>
        </w:rPr>
      </w:pPr>
      <w:r>
        <w:rPr>
          <w:rFonts w:ascii="Times New Roman" w:hAnsi="Times New Roman"/>
          <w:szCs w:val="24"/>
        </w:rPr>
        <w:t>JOHN ARNOLD BREDE</w:t>
      </w:r>
      <w:r w:rsidR="0045274A">
        <w:rPr>
          <w:rFonts w:ascii="Times New Roman" w:hAnsi="Times New Roman"/>
          <w:szCs w:val="24"/>
        </w:rPr>
        <w:t>N</w:t>
      </w:r>
      <w:r>
        <w:rPr>
          <w:rFonts w:ascii="Times New Roman" w:hAnsi="Times New Roman"/>
          <w:szCs w:val="24"/>
        </w:rPr>
        <w:t>KAMP</w:t>
      </w:r>
    </w:p>
    <w:p w:rsidR="00285BE8" w:rsidRDefault="00285BE8" w:rsidP="00285BE8">
      <w:pPr>
        <w:jc w:val="both"/>
        <w:rPr>
          <w:rFonts w:ascii="Times New Roman" w:hAnsi="Times New Roman"/>
          <w:szCs w:val="24"/>
        </w:rPr>
      </w:pPr>
    </w:p>
    <w:p w:rsidR="00CD16CD" w:rsidRDefault="00CD16CD" w:rsidP="00285BE8">
      <w:pPr>
        <w:jc w:val="both"/>
        <w:rPr>
          <w:rFonts w:ascii="Times New Roman" w:hAnsi="Times New Roman"/>
          <w:szCs w:val="24"/>
        </w:rPr>
      </w:pPr>
    </w:p>
    <w:p w:rsidR="00CD16CD" w:rsidRDefault="00CD16CD" w:rsidP="00285BE8">
      <w:pPr>
        <w:jc w:val="both"/>
        <w:rPr>
          <w:rFonts w:ascii="Times New Roman" w:hAnsi="Times New Roman"/>
          <w:szCs w:val="24"/>
        </w:rPr>
      </w:pPr>
    </w:p>
    <w:p w:rsidR="00285BE8" w:rsidRDefault="00285BE8" w:rsidP="00285BE8">
      <w:pPr>
        <w:jc w:val="both"/>
        <w:rPr>
          <w:rFonts w:ascii="Times New Roman" w:hAnsi="Times New Roman"/>
          <w:szCs w:val="24"/>
        </w:rPr>
      </w:pPr>
      <w:r>
        <w:rPr>
          <w:rFonts w:ascii="Times New Roman" w:hAnsi="Times New Roman"/>
          <w:szCs w:val="24"/>
        </w:rPr>
        <w:t>HIGH COURT OF ZIMBABWE</w:t>
      </w:r>
    </w:p>
    <w:p w:rsidR="00285BE8" w:rsidRDefault="00285BE8" w:rsidP="00285BE8">
      <w:pPr>
        <w:jc w:val="both"/>
        <w:rPr>
          <w:rFonts w:ascii="Times New Roman" w:hAnsi="Times New Roman"/>
          <w:szCs w:val="24"/>
        </w:rPr>
      </w:pPr>
      <w:r>
        <w:rPr>
          <w:rFonts w:ascii="Times New Roman" w:hAnsi="Times New Roman"/>
          <w:szCs w:val="24"/>
        </w:rPr>
        <w:t>CHATUKUTA J</w:t>
      </w:r>
    </w:p>
    <w:p w:rsidR="00285BE8" w:rsidRDefault="00F61B0A" w:rsidP="00285BE8">
      <w:pPr>
        <w:jc w:val="both"/>
        <w:rPr>
          <w:rFonts w:ascii="Times New Roman" w:hAnsi="Times New Roman"/>
          <w:szCs w:val="24"/>
        </w:rPr>
      </w:pPr>
      <w:r>
        <w:rPr>
          <w:rFonts w:ascii="Times New Roman" w:hAnsi="Times New Roman"/>
          <w:szCs w:val="24"/>
        </w:rPr>
        <w:t>HARARE, 9-12 September</w:t>
      </w:r>
      <w:r w:rsidR="00285BE8">
        <w:rPr>
          <w:rFonts w:ascii="Times New Roman" w:hAnsi="Times New Roman"/>
          <w:szCs w:val="24"/>
        </w:rPr>
        <w:t xml:space="preserve"> 2013</w:t>
      </w:r>
    </w:p>
    <w:p w:rsidR="00285BE8" w:rsidRDefault="00285BE8" w:rsidP="00285BE8">
      <w:pPr>
        <w:jc w:val="both"/>
        <w:rPr>
          <w:rFonts w:ascii="Times New Roman" w:hAnsi="Times New Roman"/>
          <w:szCs w:val="24"/>
        </w:rPr>
      </w:pPr>
    </w:p>
    <w:p w:rsidR="00CD16CD" w:rsidRDefault="00CD16CD" w:rsidP="00285BE8">
      <w:pPr>
        <w:jc w:val="both"/>
        <w:rPr>
          <w:rFonts w:ascii="Times New Roman" w:hAnsi="Times New Roman"/>
          <w:szCs w:val="24"/>
        </w:rPr>
      </w:pPr>
    </w:p>
    <w:p w:rsidR="00285BE8" w:rsidRDefault="00285BE8" w:rsidP="00285BE8">
      <w:pPr>
        <w:jc w:val="both"/>
        <w:rPr>
          <w:rFonts w:ascii="Times New Roman" w:hAnsi="Times New Roman"/>
          <w:szCs w:val="24"/>
        </w:rPr>
      </w:pPr>
      <w:r>
        <w:rPr>
          <w:rFonts w:ascii="Times New Roman" w:hAnsi="Times New Roman"/>
          <w:szCs w:val="24"/>
        </w:rPr>
        <w:t>Assessors:</w:t>
      </w:r>
      <w:r w:rsidR="001056EA">
        <w:rPr>
          <w:rFonts w:ascii="Times New Roman" w:hAnsi="Times New Roman"/>
          <w:szCs w:val="24"/>
        </w:rPr>
        <w:tab/>
        <w:t>Mr.</w:t>
      </w:r>
      <w:r>
        <w:rPr>
          <w:rFonts w:ascii="Times New Roman" w:hAnsi="Times New Roman"/>
          <w:szCs w:val="24"/>
        </w:rPr>
        <w:t xml:space="preserve"> M.T. </w:t>
      </w:r>
      <w:proofErr w:type="spellStart"/>
      <w:r>
        <w:rPr>
          <w:rFonts w:ascii="Times New Roman" w:hAnsi="Times New Roman"/>
          <w:szCs w:val="24"/>
        </w:rPr>
        <w:t>Mutambikwa</w:t>
      </w:r>
      <w:proofErr w:type="spellEnd"/>
    </w:p>
    <w:p w:rsidR="00285BE8" w:rsidRDefault="00285BE8" w:rsidP="00CB022A">
      <w:pPr>
        <w:ind w:left="720" w:firstLine="720"/>
        <w:jc w:val="both"/>
        <w:rPr>
          <w:rFonts w:ascii="Times New Roman" w:hAnsi="Times New Roman"/>
          <w:szCs w:val="24"/>
        </w:rPr>
      </w:pPr>
      <w:r>
        <w:rPr>
          <w:rFonts w:ascii="Times New Roman" w:hAnsi="Times New Roman"/>
          <w:szCs w:val="24"/>
        </w:rPr>
        <w:t>Mr</w:t>
      </w:r>
      <w:r w:rsidR="002561E8">
        <w:rPr>
          <w:rFonts w:ascii="Times New Roman" w:hAnsi="Times New Roman"/>
          <w:szCs w:val="24"/>
        </w:rPr>
        <w:t>.</w:t>
      </w:r>
      <w:r w:rsidR="001056EA">
        <w:rPr>
          <w:rFonts w:ascii="Times New Roman" w:hAnsi="Times New Roman"/>
          <w:szCs w:val="24"/>
        </w:rPr>
        <w:t xml:space="preserve"> T. R. </w:t>
      </w:r>
      <w:proofErr w:type="spellStart"/>
      <w:r>
        <w:rPr>
          <w:rFonts w:ascii="Times New Roman" w:hAnsi="Times New Roman"/>
          <w:szCs w:val="24"/>
        </w:rPr>
        <w:t>Gweme</w:t>
      </w:r>
      <w:proofErr w:type="spellEnd"/>
    </w:p>
    <w:p w:rsidR="00A2618C" w:rsidRDefault="00A2618C" w:rsidP="00CB022A">
      <w:pPr>
        <w:ind w:left="720" w:firstLine="720"/>
        <w:jc w:val="both"/>
        <w:rPr>
          <w:rFonts w:ascii="Times New Roman" w:hAnsi="Times New Roman"/>
          <w:szCs w:val="24"/>
        </w:rPr>
      </w:pPr>
    </w:p>
    <w:p w:rsidR="00A2618C" w:rsidRDefault="00A2618C" w:rsidP="00CB022A">
      <w:pPr>
        <w:ind w:left="720" w:firstLine="720"/>
        <w:jc w:val="both"/>
        <w:rPr>
          <w:rFonts w:ascii="Times New Roman" w:hAnsi="Times New Roman"/>
          <w:szCs w:val="24"/>
        </w:rPr>
      </w:pPr>
    </w:p>
    <w:p w:rsidR="00A2618C" w:rsidRDefault="00A2618C" w:rsidP="00A2618C">
      <w:pPr>
        <w:jc w:val="both"/>
        <w:rPr>
          <w:rFonts w:ascii="Times New Roman" w:hAnsi="Times New Roman"/>
          <w:b/>
          <w:szCs w:val="24"/>
        </w:rPr>
      </w:pPr>
      <w:r>
        <w:rPr>
          <w:rFonts w:ascii="Times New Roman" w:hAnsi="Times New Roman"/>
          <w:b/>
          <w:szCs w:val="24"/>
        </w:rPr>
        <w:t>Application for discharge at the close of the State Case</w:t>
      </w:r>
    </w:p>
    <w:p w:rsidR="00285BE8" w:rsidRDefault="00285BE8" w:rsidP="00285BE8">
      <w:pPr>
        <w:jc w:val="both"/>
        <w:rPr>
          <w:rFonts w:ascii="Times New Roman" w:hAnsi="Times New Roman"/>
          <w:szCs w:val="24"/>
        </w:rPr>
      </w:pPr>
    </w:p>
    <w:p w:rsidR="00CD16CD" w:rsidRDefault="00CD16CD" w:rsidP="001056EA">
      <w:pPr>
        <w:jc w:val="both"/>
        <w:rPr>
          <w:rFonts w:ascii="Times New Roman" w:hAnsi="Times New Roman"/>
          <w:i/>
          <w:szCs w:val="24"/>
        </w:rPr>
      </w:pPr>
    </w:p>
    <w:p w:rsidR="00285BE8" w:rsidRDefault="00CB022A" w:rsidP="001056EA">
      <w:pPr>
        <w:jc w:val="both"/>
        <w:rPr>
          <w:rFonts w:ascii="Times New Roman" w:hAnsi="Times New Roman"/>
          <w:szCs w:val="24"/>
        </w:rPr>
      </w:pPr>
      <w:r>
        <w:rPr>
          <w:rFonts w:ascii="Times New Roman" w:hAnsi="Times New Roman"/>
          <w:i/>
          <w:szCs w:val="24"/>
        </w:rPr>
        <w:t>E.</w:t>
      </w:r>
      <w:r w:rsidR="00285BE8">
        <w:rPr>
          <w:rFonts w:ascii="Times New Roman" w:hAnsi="Times New Roman"/>
          <w:i/>
          <w:szCs w:val="24"/>
        </w:rPr>
        <w:t xml:space="preserve"> </w:t>
      </w:r>
      <w:proofErr w:type="spellStart"/>
      <w:r w:rsidR="00285BE8">
        <w:rPr>
          <w:rFonts w:ascii="Times New Roman" w:hAnsi="Times New Roman"/>
          <w:i/>
          <w:szCs w:val="24"/>
        </w:rPr>
        <w:t>Mavuto</w:t>
      </w:r>
      <w:proofErr w:type="spellEnd"/>
      <w:r w:rsidR="00285BE8">
        <w:rPr>
          <w:rFonts w:ascii="Times New Roman" w:hAnsi="Times New Roman"/>
          <w:szCs w:val="24"/>
        </w:rPr>
        <w:t xml:space="preserve"> assisted by </w:t>
      </w:r>
      <w:r>
        <w:rPr>
          <w:rFonts w:ascii="Times New Roman" w:hAnsi="Times New Roman"/>
          <w:i/>
          <w:szCs w:val="24"/>
        </w:rPr>
        <w:t xml:space="preserve">M. </w:t>
      </w:r>
      <w:r w:rsidR="00285BE8">
        <w:rPr>
          <w:rFonts w:ascii="Times New Roman" w:hAnsi="Times New Roman"/>
          <w:i/>
          <w:szCs w:val="24"/>
        </w:rPr>
        <w:t xml:space="preserve">Reza </w:t>
      </w:r>
      <w:r w:rsidR="00285BE8">
        <w:rPr>
          <w:rFonts w:ascii="Times New Roman" w:hAnsi="Times New Roman"/>
          <w:szCs w:val="24"/>
        </w:rPr>
        <w:t xml:space="preserve">and </w:t>
      </w:r>
      <w:r w:rsidR="00800D79">
        <w:rPr>
          <w:rFonts w:ascii="Times New Roman" w:hAnsi="Times New Roman"/>
          <w:i/>
          <w:szCs w:val="24"/>
        </w:rPr>
        <w:t>I.</w:t>
      </w:r>
      <w:r w:rsidR="00DF0803">
        <w:rPr>
          <w:rFonts w:ascii="Times New Roman" w:hAnsi="Times New Roman"/>
          <w:i/>
          <w:szCs w:val="24"/>
        </w:rPr>
        <w:t xml:space="preserve"> </w:t>
      </w:r>
      <w:proofErr w:type="spellStart"/>
      <w:r w:rsidR="00DF0803">
        <w:rPr>
          <w:rFonts w:ascii="Times New Roman" w:hAnsi="Times New Roman"/>
          <w:i/>
          <w:szCs w:val="24"/>
        </w:rPr>
        <w:t>Chingarande</w:t>
      </w:r>
      <w:proofErr w:type="spellEnd"/>
      <w:r w:rsidR="00285BE8">
        <w:rPr>
          <w:rFonts w:ascii="Times New Roman" w:hAnsi="Times New Roman"/>
          <w:szCs w:val="24"/>
        </w:rPr>
        <w:t>, for</w:t>
      </w:r>
      <w:r w:rsidR="00E52229">
        <w:rPr>
          <w:rFonts w:ascii="Times New Roman" w:hAnsi="Times New Roman"/>
          <w:szCs w:val="24"/>
        </w:rPr>
        <w:t xml:space="preserve"> </w:t>
      </w:r>
      <w:r w:rsidR="00285BE8">
        <w:rPr>
          <w:rFonts w:ascii="Times New Roman" w:hAnsi="Times New Roman"/>
          <w:szCs w:val="24"/>
        </w:rPr>
        <w:t>the State</w:t>
      </w:r>
      <w:r w:rsidR="00800D79">
        <w:rPr>
          <w:rFonts w:ascii="Times New Roman" w:hAnsi="Times New Roman"/>
          <w:szCs w:val="24"/>
        </w:rPr>
        <w:tab/>
      </w:r>
    </w:p>
    <w:p w:rsidR="00285BE8" w:rsidRDefault="00285BE8" w:rsidP="00285BE8">
      <w:pPr>
        <w:jc w:val="both"/>
        <w:rPr>
          <w:rFonts w:ascii="Times New Roman" w:hAnsi="Times New Roman"/>
          <w:szCs w:val="24"/>
        </w:rPr>
      </w:pPr>
      <w:r>
        <w:rPr>
          <w:rFonts w:ascii="Times New Roman" w:hAnsi="Times New Roman"/>
          <w:i/>
          <w:szCs w:val="24"/>
        </w:rPr>
        <w:t xml:space="preserve">E. </w:t>
      </w:r>
      <w:proofErr w:type="spellStart"/>
      <w:r>
        <w:rPr>
          <w:rFonts w:ascii="Times New Roman" w:hAnsi="Times New Roman"/>
          <w:i/>
          <w:szCs w:val="24"/>
        </w:rPr>
        <w:t>Matinenga</w:t>
      </w:r>
      <w:proofErr w:type="spellEnd"/>
      <w:r>
        <w:rPr>
          <w:rFonts w:ascii="Times New Roman" w:hAnsi="Times New Roman"/>
          <w:szCs w:val="24"/>
        </w:rPr>
        <w:t xml:space="preserve"> assisted by </w:t>
      </w:r>
      <w:r>
        <w:rPr>
          <w:rFonts w:ascii="Times New Roman" w:hAnsi="Times New Roman"/>
          <w:i/>
          <w:szCs w:val="24"/>
        </w:rPr>
        <w:t>D</w:t>
      </w:r>
      <w:r w:rsidR="00800D79">
        <w:rPr>
          <w:rFonts w:ascii="Times New Roman" w:hAnsi="Times New Roman"/>
          <w:i/>
          <w:szCs w:val="24"/>
        </w:rPr>
        <w:t xml:space="preserve">. </w:t>
      </w:r>
      <w:proofErr w:type="spellStart"/>
      <w:r>
        <w:rPr>
          <w:rFonts w:ascii="Times New Roman" w:hAnsi="Times New Roman"/>
          <w:i/>
          <w:szCs w:val="24"/>
        </w:rPr>
        <w:t>Metha</w:t>
      </w:r>
      <w:proofErr w:type="spellEnd"/>
    </w:p>
    <w:p w:rsidR="00285BE8" w:rsidRDefault="00285BE8" w:rsidP="00285BE8">
      <w:pPr>
        <w:jc w:val="both"/>
        <w:rPr>
          <w:rFonts w:ascii="Times New Roman" w:hAnsi="Times New Roman"/>
          <w:i/>
          <w:szCs w:val="24"/>
        </w:rPr>
      </w:pPr>
    </w:p>
    <w:p w:rsidR="00285BE8" w:rsidRDefault="00285BE8" w:rsidP="00285BE8">
      <w:pPr>
        <w:jc w:val="both"/>
        <w:rPr>
          <w:rFonts w:ascii="Times New Roman" w:hAnsi="Times New Roman"/>
          <w:b/>
          <w:szCs w:val="24"/>
        </w:rPr>
      </w:pPr>
    </w:p>
    <w:p w:rsidR="00285BE8" w:rsidRDefault="00285BE8" w:rsidP="00285BE8">
      <w:pPr>
        <w:spacing w:line="360" w:lineRule="auto"/>
        <w:jc w:val="both"/>
        <w:rPr>
          <w:rFonts w:ascii="Times New Roman" w:hAnsi="Times New Roman"/>
          <w:szCs w:val="24"/>
        </w:rPr>
      </w:pPr>
      <w:r>
        <w:rPr>
          <w:rFonts w:ascii="Times New Roman" w:hAnsi="Times New Roman"/>
          <w:b/>
          <w:szCs w:val="24"/>
        </w:rPr>
        <w:tab/>
      </w:r>
      <w:r>
        <w:rPr>
          <w:rFonts w:ascii="Times New Roman" w:hAnsi="Times New Roman"/>
          <w:szCs w:val="24"/>
        </w:rPr>
        <w:t>CHATUKUTA J: This is an application for the discharge of the accused at the close of the State Case</w:t>
      </w:r>
      <w:r w:rsidR="00F211D1">
        <w:rPr>
          <w:rFonts w:ascii="Times New Roman" w:hAnsi="Times New Roman"/>
          <w:szCs w:val="24"/>
        </w:rPr>
        <w:t xml:space="preserve"> in terms of </w:t>
      </w:r>
      <w:r w:rsidR="00F211D1">
        <w:rPr>
          <w:rFonts w:ascii="Times New Roman" w:hAnsi="Times New Roman"/>
          <w:i/>
          <w:szCs w:val="24"/>
        </w:rPr>
        <w:t>s</w:t>
      </w:r>
      <w:r w:rsidR="00F211D1">
        <w:rPr>
          <w:rFonts w:ascii="Times New Roman" w:hAnsi="Times New Roman"/>
          <w:szCs w:val="24"/>
        </w:rPr>
        <w:t xml:space="preserve"> 198</w:t>
      </w:r>
      <w:r w:rsidR="00AA4607">
        <w:rPr>
          <w:rFonts w:ascii="Times New Roman" w:hAnsi="Times New Roman"/>
          <w:szCs w:val="24"/>
        </w:rPr>
        <w:t xml:space="preserve"> of the Criminal </w:t>
      </w:r>
      <w:r w:rsidR="004A70C1">
        <w:rPr>
          <w:rFonts w:ascii="Times New Roman" w:hAnsi="Times New Roman"/>
          <w:szCs w:val="24"/>
        </w:rPr>
        <w:t>P</w:t>
      </w:r>
      <w:r w:rsidR="00AA4607">
        <w:rPr>
          <w:rFonts w:ascii="Times New Roman" w:hAnsi="Times New Roman"/>
          <w:szCs w:val="24"/>
        </w:rPr>
        <w:t>rocedure and Evidence Act [</w:t>
      </w:r>
      <w:r w:rsidR="00AA4607">
        <w:rPr>
          <w:rFonts w:ascii="Times New Roman" w:hAnsi="Times New Roman"/>
          <w:i/>
          <w:szCs w:val="24"/>
        </w:rPr>
        <w:t>Cap 9:07</w:t>
      </w:r>
      <w:r w:rsidR="00AA4607">
        <w:rPr>
          <w:rFonts w:ascii="Times New Roman" w:hAnsi="Times New Roman"/>
          <w:szCs w:val="24"/>
        </w:rPr>
        <w:t>]</w:t>
      </w:r>
      <w:r>
        <w:rPr>
          <w:rFonts w:ascii="Times New Roman" w:hAnsi="Times New Roman"/>
          <w:szCs w:val="24"/>
        </w:rPr>
        <w:t xml:space="preserve">. The accused </w:t>
      </w:r>
      <w:r w:rsidR="00E93655">
        <w:rPr>
          <w:rFonts w:ascii="Times New Roman" w:hAnsi="Times New Roman"/>
          <w:szCs w:val="24"/>
        </w:rPr>
        <w:t>stands c</w:t>
      </w:r>
      <w:r>
        <w:rPr>
          <w:rFonts w:ascii="Times New Roman" w:hAnsi="Times New Roman"/>
          <w:szCs w:val="24"/>
        </w:rPr>
        <w:t xml:space="preserve">harged with one count of fraud and another count of contravening </w:t>
      </w:r>
      <w:r w:rsidR="00CD16CD">
        <w:rPr>
          <w:rFonts w:ascii="Times New Roman" w:hAnsi="Times New Roman"/>
          <w:szCs w:val="24"/>
        </w:rPr>
        <w:t xml:space="preserve">  s </w:t>
      </w:r>
      <w:r>
        <w:rPr>
          <w:rFonts w:ascii="Times New Roman" w:hAnsi="Times New Roman"/>
          <w:szCs w:val="24"/>
        </w:rPr>
        <w:t>5(1</w:t>
      </w:r>
      <w:proofErr w:type="gramStart"/>
      <w:r>
        <w:rPr>
          <w:rFonts w:ascii="Times New Roman" w:hAnsi="Times New Roman"/>
          <w:szCs w:val="24"/>
        </w:rPr>
        <w:t>)(</w:t>
      </w:r>
      <w:proofErr w:type="gramEnd"/>
      <w:r>
        <w:rPr>
          <w:rFonts w:ascii="Times New Roman" w:hAnsi="Times New Roman"/>
          <w:szCs w:val="24"/>
        </w:rPr>
        <w:t>a)(1) of the Exchange Control Act [</w:t>
      </w:r>
      <w:r>
        <w:rPr>
          <w:rFonts w:ascii="Times New Roman" w:hAnsi="Times New Roman"/>
          <w:i/>
          <w:szCs w:val="24"/>
        </w:rPr>
        <w:t>Cap 22:05</w:t>
      </w:r>
      <w:r w:rsidR="00E93655">
        <w:rPr>
          <w:rFonts w:ascii="Times New Roman" w:hAnsi="Times New Roman"/>
          <w:szCs w:val="24"/>
        </w:rPr>
        <w:t>]  as read with s 4(1)(a) (ii</w:t>
      </w:r>
      <w:r>
        <w:rPr>
          <w:rFonts w:ascii="Times New Roman" w:hAnsi="Times New Roman"/>
          <w:szCs w:val="24"/>
        </w:rPr>
        <w:t>) of the Exchange Control Regulations, 1996</w:t>
      </w:r>
      <w:r w:rsidR="00254021">
        <w:rPr>
          <w:rFonts w:ascii="Times New Roman" w:hAnsi="Times New Roman"/>
          <w:szCs w:val="24"/>
        </w:rPr>
        <w:t xml:space="preserve"> </w:t>
      </w:r>
      <w:r>
        <w:rPr>
          <w:rFonts w:ascii="Times New Roman" w:hAnsi="Times New Roman"/>
          <w:szCs w:val="24"/>
        </w:rPr>
        <w:t>(S.I. 109 of 96).</w:t>
      </w:r>
      <w:r w:rsidR="004A70C1">
        <w:rPr>
          <w:rFonts w:ascii="Times New Roman" w:hAnsi="Times New Roman"/>
          <w:szCs w:val="24"/>
        </w:rPr>
        <w:t xml:space="preserve">  </w:t>
      </w:r>
      <w:r w:rsidR="00E93655">
        <w:rPr>
          <w:rFonts w:ascii="Times New Roman" w:hAnsi="Times New Roman"/>
          <w:szCs w:val="24"/>
        </w:rPr>
        <w:t>I</w:t>
      </w:r>
      <w:r>
        <w:rPr>
          <w:rFonts w:ascii="Times New Roman" w:hAnsi="Times New Roman"/>
          <w:szCs w:val="24"/>
        </w:rPr>
        <w:t xml:space="preserve">t is alleged </w:t>
      </w:r>
      <w:r w:rsidR="00E93655">
        <w:rPr>
          <w:rFonts w:ascii="Times New Roman" w:hAnsi="Times New Roman"/>
          <w:szCs w:val="24"/>
        </w:rPr>
        <w:t xml:space="preserve">in the first count </w:t>
      </w:r>
      <w:r>
        <w:rPr>
          <w:rFonts w:ascii="Times New Roman" w:hAnsi="Times New Roman"/>
          <w:szCs w:val="24"/>
        </w:rPr>
        <w:t>that</w:t>
      </w:r>
      <w:r w:rsidR="00E93655">
        <w:rPr>
          <w:rFonts w:ascii="Times New Roman" w:hAnsi="Times New Roman"/>
          <w:szCs w:val="24"/>
        </w:rPr>
        <w:t>,</w:t>
      </w:r>
      <w:r>
        <w:rPr>
          <w:rFonts w:ascii="Times New Roman" w:hAnsi="Times New Roman"/>
          <w:szCs w:val="24"/>
        </w:rPr>
        <w:t xml:space="preserve"> between 1 February 2001 and 9 November 2002</w:t>
      </w:r>
      <w:r w:rsidR="00E93655">
        <w:rPr>
          <w:rFonts w:ascii="Times New Roman" w:hAnsi="Times New Roman"/>
          <w:szCs w:val="24"/>
        </w:rPr>
        <w:t>,</w:t>
      </w:r>
      <w:r>
        <w:rPr>
          <w:rFonts w:ascii="Times New Roman" w:hAnsi="Times New Roman"/>
          <w:szCs w:val="24"/>
        </w:rPr>
        <w:t xml:space="preserve"> the accused unlawfully and with intent to defraud</w:t>
      </w:r>
      <w:r w:rsidR="00E93655">
        <w:rPr>
          <w:rFonts w:ascii="Times New Roman" w:hAnsi="Times New Roman"/>
          <w:szCs w:val="24"/>
        </w:rPr>
        <w:t xml:space="preserve">, </w:t>
      </w:r>
      <w:r>
        <w:rPr>
          <w:rFonts w:ascii="Times New Roman" w:hAnsi="Times New Roman"/>
          <w:szCs w:val="24"/>
        </w:rPr>
        <w:t>obtain</w:t>
      </w:r>
      <w:r w:rsidR="00186C16">
        <w:rPr>
          <w:rFonts w:ascii="Times New Roman" w:hAnsi="Times New Roman"/>
          <w:szCs w:val="24"/>
        </w:rPr>
        <w:t>ed</w:t>
      </w:r>
      <w:r w:rsidR="004A70C1">
        <w:rPr>
          <w:rFonts w:ascii="Times New Roman" w:hAnsi="Times New Roman"/>
          <w:szCs w:val="24"/>
        </w:rPr>
        <w:t xml:space="preserve"> </w:t>
      </w:r>
      <w:r w:rsidR="00E93655">
        <w:rPr>
          <w:rFonts w:ascii="Times New Roman" w:hAnsi="Times New Roman"/>
          <w:szCs w:val="24"/>
        </w:rPr>
        <w:t xml:space="preserve">from one </w:t>
      </w:r>
      <w:proofErr w:type="spellStart"/>
      <w:r w:rsidR="00E93655">
        <w:rPr>
          <w:rFonts w:ascii="Times New Roman" w:hAnsi="Times New Roman"/>
          <w:szCs w:val="24"/>
        </w:rPr>
        <w:t>Yakub</w:t>
      </w:r>
      <w:proofErr w:type="spellEnd"/>
      <w:r w:rsidR="00E93655">
        <w:rPr>
          <w:rFonts w:ascii="Times New Roman" w:hAnsi="Times New Roman"/>
          <w:szCs w:val="24"/>
        </w:rPr>
        <w:t xml:space="preserve"> Ibrahim Mohammed </w:t>
      </w:r>
      <w:r w:rsidR="00F211D1">
        <w:rPr>
          <w:rFonts w:ascii="Times New Roman" w:hAnsi="Times New Roman"/>
          <w:szCs w:val="24"/>
        </w:rPr>
        <w:t xml:space="preserve">(Mohammed) an amount </w:t>
      </w:r>
      <w:r w:rsidR="004A70C1">
        <w:rPr>
          <w:rFonts w:ascii="Times New Roman" w:hAnsi="Times New Roman"/>
          <w:szCs w:val="24"/>
        </w:rPr>
        <w:t xml:space="preserve">of </w:t>
      </w:r>
      <w:r>
        <w:rPr>
          <w:rFonts w:ascii="Times New Roman" w:hAnsi="Times New Roman"/>
          <w:szCs w:val="24"/>
        </w:rPr>
        <w:t xml:space="preserve">US$4 212 123 after having misrepresented to Mohammed that he could </w:t>
      </w:r>
      <w:r w:rsidR="00E93655">
        <w:rPr>
          <w:rFonts w:ascii="Times New Roman" w:hAnsi="Times New Roman"/>
          <w:szCs w:val="24"/>
        </w:rPr>
        <w:t>re</w:t>
      </w:r>
      <w:r>
        <w:rPr>
          <w:rFonts w:ascii="Times New Roman" w:hAnsi="Times New Roman"/>
          <w:szCs w:val="24"/>
        </w:rPr>
        <w:t xml:space="preserve">pay the amount upon selling his mine </w:t>
      </w:r>
      <w:r w:rsidR="00E93655">
        <w:rPr>
          <w:rFonts w:ascii="Times New Roman" w:hAnsi="Times New Roman"/>
          <w:szCs w:val="24"/>
        </w:rPr>
        <w:t>in</w:t>
      </w:r>
      <w:r>
        <w:rPr>
          <w:rFonts w:ascii="Times New Roman" w:hAnsi="Times New Roman"/>
          <w:szCs w:val="24"/>
        </w:rPr>
        <w:t xml:space="preserve"> the Democratic Republic of Congo (</w:t>
      </w:r>
      <w:r w:rsidR="00BA70A6">
        <w:rPr>
          <w:rFonts w:ascii="Times New Roman" w:hAnsi="Times New Roman"/>
          <w:szCs w:val="24"/>
        </w:rPr>
        <w:t xml:space="preserve">the </w:t>
      </w:r>
      <w:r>
        <w:rPr>
          <w:rFonts w:ascii="Times New Roman" w:hAnsi="Times New Roman"/>
          <w:szCs w:val="24"/>
        </w:rPr>
        <w:t xml:space="preserve">DRC). </w:t>
      </w:r>
      <w:r w:rsidR="00254021">
        <w:rPr>
          <w:rFonts w:ascii="Times New Roman" w:hAnsi="Times New Roman"/>
          <w:szCs w:val="24"/>
        </w:rPr>
        <w:t xml:space="preserve"> </w:t>
      </w:r>
      <w:r>
        <w:rPr>
          <w:rFonts w:ascii="Times New Roman" w:hAnsi="Times New Roman"/>
          <w:szCs w:val="24"/>
        </w:rPr>
        <w:t>Regarding the 2</w:t>
      </w:r>
      <w:r w:rsidRPr="00AA342F">
        <w:rPr>
          <w:rFonts w:ascii="Times New Roman" w:hAnsi="Times New Roman"/>
          <w:szCs w:val="24"/>
          <w:vertAlign w:val="superscript"/>
        </w:rPr>
        <w:t>nd</w:t>
      </w:r>
      <w:r>
        <w:rPr>
          <w:rFonts w:ascii="Times New Roman" w:hAnsi="Times New Roman"/>
          <w:szCs w:val="24"/>
        </w:rPr>
        <w:t xml:space="preserve"> count, it is alleged </w:t>
      </w:r>
      <w:r w:rsidR="00BA70A6">
        <w:rPr>
          <w:rFonts w:ascii="Times New Roman" w:hAnsi="Times New Roman"/>
          <w:szCs w:val="24"/>
        </w:rPr>
        <w:t xml:space="preserve">that </w:t>
      </w:r>
      <w:r>
        <w:rPr>
          <w:rFonts w:ascii="Times New Roman" w:hAnsi="Times New Roman"/>
          <w:szCs w:val="24"/>
        </w:rPr>
        <w:t xml:space="preserve">the accused unlawfully borrowed the </w:t>
      </w:r>
      <w:r w:rsidR="00E93655">
        <w:rPr>
          <w:rFonts w:ascii="Times New Roman" w:hAnsi="Times New Roman"/>
          <w:szCs w:val="24"/>
        </w:rPr>
        <w:t xml:space="preserve">amount referred to in </w:t>
      </w:r>
      <w:r>
        <w:rPr>
          <w:rFonts w:ascii="Times New Roman" w:hAnsi="Times New Roman"/>
          <w:szCs w:val="24"/>
        </w:rPr>
        <w:t>the 1</w:t>
      </w:r>
      <w:r w:rsidRPr="00AA342F">
        <w:rPr>
          <w:rFonts w:ascii="Times New Roman" w:hAnsi="Times New Roman"/>
          <w:szCs w:val="24"/>
          <w:vertAlign w:val="superscript"/>
        </w:rPr>
        <w:t>st</w:t>
      </w:r>
      <w:r>
        <w:rPr>
          <w:rFonts w:ascii="Times New Roman" w:hAnsi="Times New Roman"/>
          <w:szCs w:val="24"/>
        </w:rPr>
        <w:t xml:space="preserve"> count knowing that Mohammed was not an </w:t>
      </w:r>
      <w:proofErr w:type="spellStart"/>
      <w:r>
        <w:rPr>
          <w:rFonts w:ascii="Times New Roman" w:hAnsi="Times New Roman"/>
          <w:szCs w:val="24"/>
        </w:rPr>
        <w:t>authorised</w:t>
      </w:r>
      <w:proofErr w:type="spellEnd"/>
      <w:r>
        <w:rPr>
          <w:rFonts w:ascii="Times New Roman" w:hAnsi="Times New Roman"/>
          <w:szCs w:val="24"/>
        </w:rPr>
        <w:t xml:space="preserve"> dealer.</w:t>
      </w:r>
    </w:p>
    <w:p w:rsidR="00285BE8" w:rsidRDefault="00E93655" w:rsidP="00285BE8">
      <w:pPr>
        <w:spacing w:line="360" w:lineRule="auto"/>
        <w:jc w:val="both"/>
        <w:rPr>
          <w:rFonts w:ascii="Times New Roman" w:hAnsi="Times New Roman"/>
          <w:szCs w:val="24"/>
        </w:rPr>
      </w:pPr>
      <w:r>
        <w:rPr>
          <w:rFonts w:ascii="Times New Roman" w:hAnsi="Times New Roman"/>
          <w:szCs w:val="24"/>
        </w:rPr>
        <w:tab/>
        <w:t>The accused</w:t>
      </w:r>
      <w:r w:rsidR="00285BE8">
        <w:rPr>
          <w:rFonts w:ascii="Times New Roman" w:hAnsi="Times New Roman"/>
          <w:szCs w:val="24"/>
        </w:rPr>
        <w:t xml:space="preserve"> pleaded not guilty to both counts. He alleges that the amount was borrowed not by him but by KMC Ltd</w:t>
      </w:r>
      <w:r w:rsidR="00F211D1">
        <w:rPr>
          <w:rFonts w:ascii="Times New Roman" w:hAnsi="Times New Roman"/>
          <w:szCs w:val="24"/>
        </w:rPr>
        <w:t xml:space="preserve"> (KMC)</w:t>
      </w:r>
      <w:r w:rsidR="00285BE8">
        <w:rPr>
          <w:rFonts w:ascii="Times New Roman" w:hAnsi="Times New Roman"/>
          <w:szCs w:val="24"/>
        </w:rPr>
        <w:t>, a</w:t>
      </w:r>
      <w:r w:rsidR="00177CED">
        <w:rPr>
          <w:rFonts w:ascii="Times New Roman" w:hAnsi="Times New Roman"/>
          <w:szCs w:val="24"/>
        </w:rPr>
        <w:t xml:space="preserve"> company in which his family</w:t>
      </w:r>
      <w:r w:rsidR="00285BE8">
        <w:rPr>
          <w:rFonts w:ascii="Times New Roman" w:hAnsi="Times New Roman"/>
          <w:szCs w:val="24"/>
        </w:rPr>
        <w:t xml:space="preserve"> had a substantial interest. The company borrowed the money to finance its operations in</w:t>
      </w:r>
      <w:r w:rsidR="00BA70A6">
        <w:rPr>
          <w:rFonts w:ascii="Times New Roman" w:hAnsi="Times New Roman"/>
          <w:szCs w:val="24"/>
        </w:rPr>
        <w:t xml:space="preserve"> the</w:t>
      </w:r>
      <w:r w:rsidR="00285BE8">
        <w:rPr>
          <w:rFonts w:ascii="Times New Roman" w:hAnsi="Times New Roman"/>
          <w:szCs w:val="24"/>
        </w:rPr>
        <w:t xml:space="preserve"> DRC</w:t>
      </w:r>
      <w:r w:rsidR="00177CED">
        <w:rPr>
          <w:rFonts w:ascii="Times New Roman" w:hAnsi="Times New Roman"/>
          <w:szCs w:val="24"/>
        </w:rPr>
        <w:t xml:space="preserve">.  Some of the money was used to </w:t>
      </w:r>
      <w:r w:rsidR="00285BE8">
        <w:rPr>
          <w:rFonts w:ascii="Times New Roman" w:hAnsi="Times New Roman"/>
          <w:szCs w:val="24"/>
        </w:rPr>
        <w:t xml:space="preserve">finance other companies which supplied goods and services </w:t>
      </w:r>
      <w:r w:rsidR="00177CED">
        <w:rPr>
          <w:rFonts w:ascii="Times New Roman" w:hAnsi="Times New Roman"/>
          <w:szCs w:val="24"/>
        </w:rPr>
        <w:t xml:space="preserve">to Zimbabwe </w:t>
      </w:r>
      <w:r w:rsidR="00285BE8">
        <w:rPr>
          <w:rFonts w:ascii="Times New Roman" w:hAnsi="Times New Roman"/>
          <w:szCs w:val="24"/>
        </w:rPr>
        <w:t xml:space="preserve">during the </w:t>
      </w:r>
      <w:r w:rsidR="00177CED">
        <w:rPr>
          <w:rFonts w:ascii="Times New Roman" w:hAnsi="Times New Roman"/>
          <w:szCs w:val="24"/>
        </w:rPr>
        <w:t>country</w:t>
      </w:r>
      <w:r w:rsidR="00285BE8">
        <w:rPr>
          <w:rFonts w:ascii="Times New Roman" w:hAnsi="Times New Roman"/>
          <w:szCs w:val="24"/>
        </w:rPr>
        <w:t>’s involvement</w:t>
      </w:r>
      <w:r w:rsidR="00177CED">
        <w:rPr>
          <w:rFonts w:ascii="Times New Roman" w:hAnsi="Times New Roman"/>
          <w:szCs w:val="24"/>
        </w:rPr>
        <w:t xml:space="preserve"> in the DRC. He contend</w:t>
      </w:r>
      <w:r w:rsidR="00285BE8">
        <w:rPr>
          <w:rFonts w:ascii="Times New Roman" w:hAnsi="Times New Roman"/>
          <w:szCs w:val="24"/>
        </w:rPr>
        <w:t xml:space="preserve">s that the matter </w:t>
      </w:r>
      <w:r w:rsidR="00177CED">
        <w:rPr>
          <w:rFonts w:ascii="Times New Roman" w:hAnsi="Times New Roman"/>
          <w:szCs w:val="24"/>
        </w:rPr>
        <w:t xml:space="preserve">before the court </w:t>
      </w:r>
      <w:r w:rsidR="00285BE8">
        <w:rPr>
          <w:rFonts w:ascii="Times New Roman" w:hAnsi="Times New Roman"/>
          <w:szCs w:val="24"/>
        </w:rPr>
        <w:t xml:space="preserve">is </w:t>
      </w:r>
      <w:r w:rsidR="005371E7">
        <w:rPr>
          <w:rFonts w:ascii="Times New Roman" w:hAnsi="Times New Roman"/>
          <w:szCs w:val="24"/>
        </w:rPr>
        <w:t xml:space="preserve">a </w:t>
      </w:r>
      <w:r w:rsidR="00285BE8">
        <w:rPr>
          <w:rFonts w:ascii="Times New Roman" w:hAnsi="Times New Roman"/>
          <w:szCs w:val="24"/>
        </w:rPr>
        <w:t xml:space="preserve">civil </w:t>
      </w:r>
      <w:r w:rsidR="00177CED">
        <w:rPr>
          <w:rFonts w:ascii="Times New Roman" w:hAnsi="Times New Roman"/>
          <w:szCs w:val="24"/>
        </w:rPr>
        <w:t xml:space="preserve">one against </w:t>
      </w:r>
      <w:r w:rsidR="00285BE8">
        <w:rPr>
          <w:rFonts w:ascii="Times New Roman" w:hAnsi="Times New Roman"/>
          <w:szCs w:val="24"/>
        </w:rPr>
        <w:t>KMC.</w:t>
      </w:r>
    </w:p>
    <w:p w:rsidR="00285BE8" w:rsidRDefault="00285BE8" w:rsidP="00285BE8">
      <w:pPr>
        <w:spacing w:line="360" w:lineRule="auto"/>
        <w:jc w:val="both"/>
        <w:rPr>
          <w:rFonts w:ascii="Times New Roman" w:hAnsi="Times New Roman"/>
          <w:szCs w:val="24"/>
        </w:rPr>
      </w:pPr>
      <w:r>
        <w:rPr>
          <w:rFonts w:ascii="Times New Roman" w:hAnsi="Times New Roman"/>
          <w:szCs w:val="24"/>
        </w:rPr>
        <w:lastRenderedPageBreak/>
        <w:tab/>
        <w:t xml:space="preserve">Evidence was led by the State from </w:t>
      </w:r>
      <w:r w:rsidR="005371E7">
        <w:rPr>
          <w:rFonts w:ascii="Times New Roman" w:hAnsi="Times New Roman"/>
          <w:szCs w:val="24"/>
        </w:rPr>
        <w:t>the following wit</w:t>
      </w:r>
      <w:r w:rsidR="00177CED">
        <w:rPr>
          <w:rFonts w:ascii="Times New Roman" w:hAnsi="Times New Roman"/>
          <w:szCs w:val="24"/>
        </w:rPr>
        <w:t>nesses:-</w:t>
      </w:r>
    </w:p>
    <w:p w:rsidR="00285BE8" w:rsidRDefault="00285BE8" w:rsidP="00285BE8">
      <w:pPr>
        <w:spacing w:line="360" w:lineRule="auto"/>
        <w:jc w:val="both"/>
        <w:rPr>
          <w:rFonts w:ascii="Times New Roman" w:hAnsi="Times New Roman"/>
          <w:szCs w:val="24"/>
        </w:rPr>
      </w:pPr>
      <w:proofErr w:type="spellStart"/>
      <w:r>
        <w:rPr>
          <w:rFonts w:ascii="Times New Roman" w:hAnsi="Times New Roman"/>
          <w:szCs w:val="24"/>
          <w:u w:val="single"/>
        </w:rPr>
        <w:t>Yakub</w:t>
      </w:r>
      <w:proofErr w:type="spellEnd"/>
      <w:r>
        <w:rPr>
          <w:rFonts w:ascii="Times New Roman" w:hAnsi="Times New Roman"/>
          <w:szCs w:val="24"/>
          <w:u w:val="single"/>
        </w:rPr>
        <w:t xml:space="preserve"> Ibrahim Mohammed</w:t>
      </w:r>
    </w:p>
    <w:p w:rsidR="00177CED" w:rsidRDefault="00177CED" w:rsidP="00285BE8">
      <w:pPr>
        <w:spacing w:line="360" w:lineRule="auto"/>
        <w:ind w:firstLine="720"/>
        <w:jc w:val="both"/>
        <w:rPr>
          <w:rFonts w:ascii="Times New Roman" w:hAnsi="Times New Roman"/>
          <w:szCs w:val="24"/>
        </w:rPr>
      </w:pPr>
      <w:r>
        <w:rPr>
          <w:rFonts w:ascii="Times New Roman" w:hAnsi="Times New Roman"/>
          <w:szCs w:val="24"/>
        </w:rPr>
        <w:t xml:space="preserve">He is the complainant in the matter.  </w:t>
      </w:r>
      <w:r w:rsidR="00762C01">
        <w:rPr>
          <w:rFonts w:ascii="Times New Roman" w:hAnsi="Times New Roman"/>
          <w:szCs w:val="24"/>
        </w:rPr>
        <w:t xml:space="preserve">During the period in question, he was a director and </w:t>
      </w:r>
      <w:r>
        <w:rPr>
          <w:rFonts w:ascii="Times New Roman" w:hAnsi="Times New Roman"/>
          <w:szCs w:val="24"/>
        </w:rPr>
        <w:t xml:space="preserve">shareholder </w:t>
      </w:r>
      <w:r w:rsidR="00762C01">
        <w:rPr>
          <w:rFonts w:ascii="Times New Roman" w:hAnsi="Times New Roman"/>
          <w:szCs w:val="24"/>
        </w:rPr>
        <w:t xml:space="preserve">of a South African company in the business of manufacturing and selling cigarettes.  </w:t>
      </w:r>
      <w:r>
        <w:rPr>
          <w:rFonts w:ascii="Times New Roman" w:hAnsi="Times New Roman"/>
          <w:szCs w:val="24"/>
        </w:rPr>
        <w:t xml:space="preserve">Some of the </w:t>
      </w:r>
      <w:r w:rsidR="00E93655">
        <w:rPr>
          <w:rFonts w:ascii="Times New Roman" w:hAnsi="Times New Roman"/>
          <w:szCs w:val="24"/>
        </w:rPr>
        <w:t xml:space="preserve">cigarettes were in a bonded warehouse here in Zimbabwe.  The cigarettes were sold </w:t>
      </w:r>
      <w:r>
        <w:rPr>
          <w:rFonts w:ascii="Times New Roman" w:hAnsi="Times New Roman"/>
          <w:szCs w:val="24"/>
        </w:rPr>
        <w:t xml:space="preserve">in foreign currency </w:t>
      </w:r>
      <w:r w:rsidR="00E93655">
        <w:rPr>
          <w:rFonts w:ascii="Times New Roman" w:hAnsi="Times New Roman"/>
          <w:szCs w:val="24"/>
        </w:rPr>
        <w:t xml:space="preserve">to customers from countries such </w:t>
      </w:r>
      <w:r w:rsidR="005371E7">
        <w:rPr>
          <w:rFonts w:ascii="Times New Roman" w:hAnsi="Times New Roman"/>
          <w:szCs w:val="24"/>
        </w:rPr>
        <w:t xml:space="preserve">as </w:t>
      </w:r>
      <w:r w:rsidR="00E93655">
        <w:rPr>
          <w:rFonts w:ascii="Times New Roman" w:hAnsi="Times New Roman"/>
          <w:szCs w:val="24"/>
        </w:rPr>
        <w:t xml:space="preserve">Mozambique, Zambia and </w:t>
      </w:r>
      <w:r>
        <w:rPr>
          <w:rFonts w:ascii="Times New Roman" w:hAnsi="Times New Roman"/>
          <w:szCs w:val="24"/>
        </w:rPr>
        <w:t>the DRC.</w:t>
      </w:r>
    </w:p>
    <w:p w:rsidR="00167B9B" w:rsidRDefault="00177CED" w:rsidP="00285BE8">
      <w:pPr>
        <w:spacing w:line="360" w:lineRule="auto"/>
        <w:ind w:firstLine="720"/>
        <w:jc w:val="both"/>
        <w:rPr>
          <w:rFonts w:ascii="Times New Roman" w:hAnsi="Times New Roman"/>
          <w:szCs w:val="24"/>
        </w:rPr>
      </w:pPr>
      <w:r>
        <w:rPr>
          <w:rFonts w:ascii="Times New Roman" w:hAnsi="Times New Roman"/>
          <w:szCs w:val="24"/>
        </w:rPr>
        <w:t>T</w:t>
      </w:r>
      <w:r w:rsidR="00285BE8">
        <w:rPr>
          <w:rFonts w:ascii="Times New Roman" w:hAnsi="Times New Roman"/>
          <w:szCs w:val="24"/>
        </w:rPr>
        <w:t xml:space="preserve">he accused approached him requesting for financial assistance to fund his mining </w:t>
      </w:r>
      <w:r>
        <w:rPr>
          <w:rFonts w:ascii="Times New Roman" w:hAnsi="Times New Roman"/>
          <w:szCs w:val="24"/>
        </w:rPr>
        <w:t xml:space="preserve">activities </w:t>
      </w:r>
      <w:r w:rsidR="00285BE8">
        <w:rPr>
          <w:rFonts w:ascii="Times New Roman" w:hAnsi="Times New Roman"/>
          <w:szCs w:val="24"/>
        </w:rPr>
        <w:t xml:space="preserve">in the DRC. The </w:t>
      </w:r>
      <w:r w:rsidR="00762C01">
        <w:rPr>
          <w:rFonts w:ascii="Times New Roman" w:hAnsi="Times New Roman"/>
          <w:szCs w:val="24"/>
        </w:rPr>
        <w:t xml:space="preserve">accused made the </w:t>
      </w:r>
      <w:r w:rsidR="00285BE8">
        <w:rPr>
          <w:rFonts w:ascii="Times New Roman" w:hAnsi="Times New Roman"/>
          <w:szCs w:val="24"/>
        </w:rPr>
        <w:t xml:space="preserve">request in his personal capacity. </w:t>
      </w:r>
      <w:r>
        <w:rPr>
          <w:rFonts w:ascii="Times New Roman" w:hAnsi="Times New Roman"/>
          <w:szCs w:val="24"/>
        </w:rPr>
        <w:t xml:space="preserve">The </w:t>
      </w:r>
      <w:r w:rsidR="001056EA">
        <w:rPr>
          <w:rFonts w:ascii="Times New Roman" w:hAnsi="Times New Roman"/>
          <w:szCs w:val="24"/>
        </w:rPr>
        <w:t>witness</w:t>
      </w:r>
      <w:r w:rsidR="00E52229">
        <w:rPr>
          <w:rFonts w:ascii="Times New Roman" w:hAnsi="Times New Roman"/>
          <w:szCs w:val="24"/>
        </w:rPr>
        <w:t xml:space="preserve"> </w:t>
      </w:r>
      <w:r w:rsidR="00167B9B">
        <w:rPr>
          <w:rFonts w:ascii="Times New Roman" w:hAnsi="Times New Roman"/>
          <w:szCs w:val="24"/>
        </w:rPr>
        <w:t xml:space="preserve">agreed to advance the accused some money.  The accused undertook </w:t>
      </w:r>
      <w:r w:rsidR="005371E7">
        <w:rPr>
          <w:rFonts w:ascii="Times New Roman" w:hAnsi="Times New Roman"/>
          <w:szCs w:val="24"/>
        </w:rPr>
        <w:t>t</w:t>
      </w:r>
      <w:r w:rsidR="00167B9B">
        <w:rPr>
          <w:rFonts w:ascii="Times New Roman" w:hAnsi="Times New Roman"/>
          <w:szCs w:val="24"/>
        </w:rPr>
        <w:t xml:space="preserve">o repay the advance within a short period after the advancement. The agreement was verbal.   The witness advanced the accused </w:t>
      </w:r>
      <w:r w:rsidR="00285BE8">
        <w:rPr>
          <w:rFonts w:ascii="Times New Roman" w:hAnsi="Times New Roman"/>
          <w:szCs w:val="24"/>
        </w:rPr>
        <w:t>about US$4.2 million over a period of time</w:t>
      </w:r>
      <w:r w:rsidR="00167B9B">
        <w:rPr>
          <w:rFonts w:ascii="Times New Roman" w:hAnsi="Times New Roman"/>
          <w:szCs w:val="24"/>
        </w:rPr>
        <w:t>,</w:t>
      </w:r>
      <w:r w:rsidR="00285BE8">
        <w:rPr>
          <w:rFonts w:ascii="Times New Roman" w:hAnsi="Times New Roman"/>
          <w:szCs w:val="24"/>
        </w:rPr>
        <w:t xml:space="preserve"> between 2001 and 2002. </w:t>
      </w:r>
      <w:r>
        <w:rPr>
          <w:rFonts w:ascii="Times New Roman" w:hAnsi="Times New Roman"/>
          <w:szCs w:val="24"/>
        </w:rPr>
        <w:t>The money</w:t>
      </w:r>
      <w:r w:rsidR="00ED460B">
        <w:rPr>
          <w:rFonts w:ascii="Times New Roman" w:hAnsi="Times New Roman"/>
          <w:szCs w:val="24"/>
        </w:rPr>
        <w:t>,</w:t>
      </w:r>
      <w:r>
        <w:rPr>
          <w:rFonts w:ascii="Times New Roman" w:hAnsi="Times New Roman"/>
          <w:szCs w:val="24"/>
        </w:rPr>
        <w:t xml:space="preserve"> so advanced</w:t>
      </w:r>
      <w:r w:rsidR="00ED460B">
        <w:rPr>
          <w:rFonts w:ascii="Times New Roman" w:hAnsi="Times New Roman"/>
          <w:szCs w:val="24"/>
        </w:rPr>
        <w:t>,</w:t>
      </w:r>
      <w:r>
        <w:rPr>
          <w:rFonts w:ascii="Times New Roman" w:hAnsi="Times New Roman"/>
          <w:szCs w:val="24"/>
        </w:rPr>
        <w:t xml:space="preserve"> was from the proceeds of the sale of the cigarettes in the bonded warehouse. </w:t>
      </w:r>
    </w:p>
    <w:p w:rsidR="00167B9B" w:rsidRDefault="00285BE8" w:rsidP="00167B9B">
      <w:pPr>
        <w:spacing w:line="360" w:lineRule="auto"/>
        <w:ind w:firstLine="720"/>
        <w:jc w:val="both"/>
        <w:rPr>
          <w:rFonts w:ascii="Times New Roman" w:hAnsi="Times New Roman"/>
          <w:szCs w:val="24"/>
        </w:rPr>
      </w:pPr>
      <w:r>
        <w:rPr>
          <w:rFonts w:ascii="Times New Roman" w:hAnsi="Times New Roman"/>
          <w:szCs w:val="24"/>
        </w:rPr>
        <w:t>The accused</w:t>
      </w:r>
      <w:r w:rsidR="00167B9B">
        <w:rPr>
          <w:rFonts w:ascii="Times New Roman" w:hAnsi="Times New Roman"/>
          <w:szCs w:val="24"/>
        </w:rPr>
        <w:t xml:space="preserve"> did not repay the money as expected.   He</w:t>
      </w:r>
      <w:r>
        <w:rPr>
          <w:rFonts w:ascii="Times New Roman" w:hAnsi="Times New Roman"/>
          <w:szCs w:val="24"/>
        </w:rPr>
        <w:t xml:space="preserve"> made numerous excuses not to pay. After a con</w:t>
      </w:r>
      <w:r w:rsidR="00167B9B">
        <w:rPr>
          <w:rFonts w:ascii="Times New Roman" w:hAnsi="Times New Roman"/>
          <w:szCs w:val="24"/>
        </w:rPr>
        <w:t xml:space="preserve">certed </w:t>
      </w:r>
      <w:r>
        <w:rPr>
          <w:rFonts w:ascii="Times New Roman" w:hAnsi="Times New Roman"/>
          <w:szCs w:val="24"/>
        </w:rPr>
        <w:t xml:space="preserve">effort to get payment, the accused finally agreed </w:t>
      </w:r>
      <w:r w:rsidR="00167B9B">
        <w:rPr>
          <w:rFonts w:ascii="Times New Roman" w:hAnsi="Times New Roman"/>
          <w:szCs w:val="24"/>
        </w:rPr>
        <w:t xml:space="preserve">that he would repay after selling </w:t>
      </w:r>
      <w:r>
        <w:rPr>
          <w:rFonts w:ascii="Times New Roman" w:hAnsi="Times New Roman"/>
          <w:szCs w:val="24"/>
        </w:rPr>
        <w:t xml:space="preserve">his mine in the DRC. </w:t>
      </w:r>
      <w:r w:rsidR="00167B9B">
        <w:rPr>
          <w:rFonts w:ascii="Times New Roman" w:hAnsi="Times New Roman"/>
          <w:szCs w:val="24"/>
        </w:rPr>
        <w:t xml:space="preserve">The mine was sold in June 2006 and no payment was made soon thereafter.  </w:t>
      </w:r>
    </w:p>
    <w:p w:rsidR="0048332A" w:rsidRDefault="00167B9B" w:rsidP="00235F3F">
      <w:pPr>
        <w:spacing w:line="360" w:lineRule="auto"/>
        <w:ind w:firstLine="720"/>
        <w:jc w:val="both"/>
        <w:rPr>
          <w:rFonts w:ascii="Times New Roman" w:hAnsi="Times New Roman"/>
          <w:szCs w:val="24"/>
        </w:rPr>
      </w:pPr>
      <w:r>
        <w:rPr>
          <w:rFonts w:ascii="Times New Roman" w:hAnsi="Times New Roman"/>
          <w:szCs w:val="24"/>
        </w:rPr>
        <w:t>He approached one Raj</w:t>
      </w:r>
      <w:r w:rsidR="00285BE8">
        <w:rPr>
          <w:rFonts w:ascii="Times New Roman" w:hAnsi="Times New Roman"/>
          <w:szCs w:val="24"/>
        </w:rPr>
        <w:t xml:space="preserve"> Patel</w:t>
      </w:r>
      <w:r>
        <w:rPr>
          <w:rFonts w:ascii="Times New Roman" w:hAnsi="Times New Roman"/>
          <w:szCs w:val="24"/>
        </w:rPr>
        <w:t>,</w:t>
      </w:r>
      <w:r w:rsidR="00285BE8">
        <w:rPr>
          <w:rFonts w:ascii="Times New Roman" w:hAnsi="Times New Roman"/>
          <w:szCs w:val="24"/>
        </w:rPr>
        <w:t xml:space="preserve"> who was </w:t>
      </w:r>
      <w:r w:rsidR="005371E7">
        <w:rPr>
          <w:rFonts w:ascii="Times New Roman" w:hAnsi="Times New Roman"/>
          <w:szCs w:val="24"/>
        </w:rPr>
        <w:t xml:space="preserve">the </w:t>
      </w:r>
      <w:r w:rsidR="00285BE8">
        <w:rPr>
          <w:rFonts w:ascii="Times New Roman" w:hAnsi="Times New Roman"/>
          <w:szCs w:val="24"/>
        </w:rPr>
        <w:t>Finance Director for KMC</w:t>
      </w:r>
      <w:r w:rsidR="00BA70A6">
        <w:rPr>
          <w:rFonts w:ascii="Times New Roman" w:hAnsi="Times New Roman"/>
          <w:szCs w:val="24"/>
        </w:rPr>
        <w:t>,</w:t>
      </w:r>
      <w:r w:rsidR="00285BE8">
        <w:rPr>
          <w:rFonts w:ascii="Times New Roman" w:hAnsi="Times New Roman"/>
          <w:szCs w:val="24"/>
        </w:rPr>
        <w:t xml:space="preserve"> demanding payment after he heard of the sale of the mine. An attempt was made</w:t>
      </w:r>
      <w:r w:rsidR="00BA70A6">
        <w:rPr>
          <w:rFonts w:ascii="Times New Roman" w:hAnsi="Times New Roman"/>
          <w:szCs w:val="24"/>
        </w:rPr>
        <w:t xml:space="preserve"> in October 2006</w:t>
      </w:r>
      <w:r w:rsidR="00285BE8">
        <w:rPr>
          <w:rFonts w:ascii="Times New Roman" w:hAnsi="Times New Roman"/>
          <w:szCs w:val="24"/>
        </w:rPr>
        <w:t xml:space="preserve"> to pay him </w:t>
      </w:r>
      <w:r w:rsidR="00235F3F">
        <w:rPr>
          <w:rFonts w:ascii="Times New Roman" w:hAnsi="Times New Roman"/>
          <w:szCs w:val="24"/>
        </w:rPr>
        <w:t xml:space="preserve">with the depositing </w:t>
      </w:r>
      <w:r w:rsidR="005371E7">
        <w:rPr>
          <w:rFonts w:ascii="Times New Roman" w:hAnsi="Times New Roman"/>
          <w:szCs w:val="24"/>
        </w:rPr>
        <w:t xml:space="preserve">of a sum of US$3.5 million </w:t>
      </w:r>
      <w:r w:rsidR="00285BE8">
        <w:rPr>
          <w:rFonts w:ascii="Times New Roman" w:hAnsi="Times New Roman"/>
          <w:szCs w:val="24"/>
        </w:rPr>
        <w:t>in</w:t>
      </w:r>
      <w:r w:rsidR="00235F3F">
        <w:rPr>
          <w:rFonts w:ascii="Times New Roman" w:hAnsi="Times New Roman"/>
          <w:szCs w:val="24"/>
        </w:rPr>
        <w:t>to</w:t>
      </w:r>
      <w:r w:rsidR="00285BE8">
        <w:rPr>
          <w:rFonts w:ascii="Times New Roman" w:hAnsi="Times New Roman"/>
          <w:szCs w:val="24"/>
        </w:rPr>
        <w:t xml:space="preserve"> his Jersey</w:t>
      </w:r>
      <w:r w:rsidR="00235F3F">
        <w:rPr>
          <w:rFonts w:ascii="Times New Roman" w:hAnsi="Times New Roman"/>
          <w:szCs w:val="24"/>
        </w:rPr>
        <w:t>, New York,</w:t>
      </w:r>
      <w:r w:rsidR="00285BE8">
        <w:rPr>
          <w:rFonts w:ascii="Times New Roman" w:hAnsi="Times New Roman"/>
          <w:szCs w:val="24"/>
        </w:rPr>
        <w:t xml:space="preserve"> USA account</w:t>
      </w:r>
      <w:r w:rsidR="00235F3F">
        <w:rPr>
          <w:rFonts w:ascii="Times New Roman" w:hAnsi="Times New Roman"/>
          <w:szCs w:val="24"/>
        </w:rPr>
        <w:t xml:space="preserve"> with </w:t>
      </w:r>
      <w:proofErr w:type="spellStart"/>
      <w:r w:rsidR="00235F3F">
        <w:rPr>
          <w:rFonts w:ascii="Times New Roman" w:hAnsi="Times New Roman"/>
          <w:szCs w:val="24"/>
        </w:rPr>
        <w:t>Stanchart</w:t>
      </w:r>
      <w:proofErr w:type="spellEnd"/>
      <w:r w:rsidR="00235F3F">
        <w:rPr>
          <w:rFonts w:ascii="Times New Roman" w:hAnsi="Times New Roman"/>
          <w:szCs w:val="24"/>
        </w:rPr>
        <w:t xml:space="preserve"> Bank</w:t>
      </w:r>
      <w:r w:rsidR="00285BE8">
        <w:rPr>
          <w:rFonts w:ascii="Times New Roman" w:hAnsi="Times New Roman"/>
          <w:szCs w:val="24"/>
        </w:rPr>
        <w:t>. The bank refused to accept the</w:t>
      </w:r>
      <w:r w:rsidR="00BA70A6">
        <w:rPr>
          <w:rFonts w:ascii="Times New Roman" w:hAnsi="Times New Roman"/>
          <w:szCs w:val="24"/>
        </w:rPr>
        <w:t xml:space="preserve"> payment</w:t>
      </w:r>
      <w:r w:rsidR="00285BE8">
        <w:rPr>
          <w:rFonts w:ascii="Times New Roman" w:hAnsi="Times New Roman"/>
          <w:szCs w:val="24"/>
        </w:rPr>
        <w:t xml:space="preserve"> and</w:t>
      </w:r>
      <w:r w:rsidR="00235F3F">
        <w:rPr>
          <w:rFonts w:ascii="Times New Roman" w:hAnsi="Times New Roman"/>
          <w:szCs w:val="24"/>
        </w:rPr>
        <w:t xml:space="preserve"> returned the money to </w:t>
      </w:r>
      <w:r w:rsidR="00285BE8">
        <w:rPr>
          <w:rFonts w:ascii="Times New Roman" w:hAnsi="Times New Roman"/>
          <w:szCs w:val="24"/>
        </w:rPr>
        <w:t xml:space="preserve">source. </w:t>
      </w:r>
      <w:r w:rsidR="00BA70A6">
        <w:rPr>
          <w:rFonts w:ascii="Times New Roman" w:hAnsi="Times New Roman"/>
          <w:szCs w:val="24"/>
        </w:rPr>
        <w:t xml:space="preserve"> </w:t>
      </w:r>
      <w:r w:rsidR="00235F3F">
        <w:rPr>
          <w:rFonts w:ascii="Times New Roman" w:hAnsi="Times New Roman"/>
          <w:szCs w:val="24"/>
        </w:rPr>
        <w:t>In 2008 h</w:t>
      </w:r>
      <w:r w:rsidR="00285BE8">
        <w:rPr>
          <w:rFonts w:ascii="Times New Roman" w:hAnsi="Times New Roman"/>
          <w:szCs w:val="24"/>
        </w:rPr>
        <w:t xml:space="preserve">e communicated </w:t>
      </w:r>
      <w:r w:rsidR="00235F3F">
        <w:rPr>
          <w:rFonts w:ascii="Times New Roman" w:hAnsi="Times New Roman"/>
          <w:szCs w:val="24"/>
        </w:rPr>
        <w:t xml:space="preserve">by email </w:t>
      </w:r>
      <w:r w:rsidR="00285BE8">
        <w:rPr>
          <w:rFonts w:ascii="Times New Roman" w:hAnsi="Times New Roman"/>
          <w:szCs w:val="24"/>
        </w:rPr>
        <w:t xml:space="preserve">with one Eddie </w:t>
      </w:r>
      <w:proofErr w:type="spellStart"/>
      <w:r w:rsidR="00285BE8">
        <w:rPr>
          <w:rFonts w:ascii="Times New Roman" w:hAnsi="Times New Roman"/>
          <w:szCs w:val="24"/>
        </w:rPr>
        <w:t>Cassell</w:t>
      </w:r>
      <w:proofErr w:type="spellEnd"/>
      <w:r w:rsidR="00285BE8">
        <w:rPr>
          <w:rFonts w:ascii="Times New Roman" w:hAnsi="Times New Roman"/>
          <w:szCs w:val="24"/>
        </w:rPr>
        <w:t xml:space="preserve"> also associated with KMC when </w:t>
      </w:r>
      <w:r w:rsidR="00235F3F">
        <w:rPr>
          <w:rFonts w:ascii="Times New Roman" w:hAnsi="Times New Roman"/>
          <w:szCs w:val="24"/>
        </w:rPr>
        <w:t xml:space="preserve">he did not receive any </w:t>
      </w:r>
      <w:r w:rsidR="00285BE8">
        <w:rPr>
          <w:rFonts w:ascii="Times New Roman" w:hAnsi="Times New Roman"/>
          <w:szCs w:val="24"/>
        </w:rPr>
        <w:t xml:space="preserve">payments </w:t>
      </w:r>
      <w:r w:rsidR="00235F3F">
        <w:rPr>
          <w:rFonts w:ascii="Times New Roman" w:hAnsi="Times New Roman"/>
          <w:szCs w:val="24"/>
        </w:rPr>
        <w:t xml:space="preserve">demanding that </w:t>
      </w:r>
      <w:r w:rsidR="00ED460B">
        <w:rPr>
          <w:rFonts w:ascii="Times New Roman" w:hAnsi="Times New Roman"/>
          <w:szCs w:val="24"/>
        </w:rPr>
        <w:t>the trustees administering the a</w:t>
      </w:r>
      <w:r w:rsidR="00235F3F">
        <w:rPr>
          <w:rFonts w:ascii="Times New Roman" w:hAnsi="Times New Roman"/>
          <w:szCs w:val="24"/>
        </w:rPr>
        <w:t xml:space="preserve">ffairs of KMC pay him as he had advanced the money to KMC.   Eddie </w:t>
      </w:r>
      <w:proofErr w:type="spellStart"/>
      <w:r w:rsidR="00235F3F">
        <w:rPr>
          <w:rFonts w:ascii="Times New Roman" w:hAnsi="Times New Roman"/>
          <w:szCs w:val="24"/>
        </w:rPr>
        <w:t>Cassell</w:t>
      </w:r>
      <w:proofErr w:type="spellEnd"/>
      <w:r w:rsidR="00235F3F">
        <w:rPr>
          <w:rFonts w:ascii="Times New Roman" w:hAnsi="Times New Roman"/>
          <w:szCs w:val="24"/>
        </w:rPr>
        <w:t xml:space="preserve"> responded</w:t>
      </w:r>
      <w:r w:rsidR="0048332A">
        <w:rPr>
          <w:rFonts w:ascii="Times New Roman" w:hAnsi="Times New Roman"/>
          <w:szCs w:val="24"/>
        </w:rPr>
        <w:t>,</w:t>
      </w:r>
      <w:r w:rsidR="00BA70A6">
        <w:rPr>
          <w:rFonts w:ascii="Times New Roman" w:hAnsi="Times New Roman"/>
          <w:szCs w:val="24"/>
        </w:rPr>
        <w:t xml:space="preserve"> </w:t>
      </w:r>
      <w:r w:rsidR="00285BE8">
        <w:rPr>
          <w:rFonts w:ascii="Times New Roman" w:hAnsi="Times New Roman"/>
          <w:szCs w:val="24"/>
        </w:rPr>
        <w:t>advis</w:t>
      </w:r>
      <w:r w:rsidR="00235F3F">
        <w:rPr>
          <w:rFonts w:ascii="Times New Roman" w:hAnsi="Times New Roman"/>
          <w:szCs w:val="24"/>
        </w:rPr>
        <w:t xml:space="preserve">ing him that </w:t>
      </w:r>
      <w:r w:rsidR="00285BE8">
        <w:rPr>
          <w:rFonts w:ascii="Times New Roman" w:hAnsi="Times New Roman"/>
          <w:szCs w:val="24"/>
        </w:rPr>
        <w:t xml:space="preserve">the </w:t>
      </w:r>
      <w:r w:rsidR="00235F3F">
        <w:rPr>
          <w:rFonts w:ascii="Times New Roman" w:hAnsi="Times New Roman"/>
          <w:szCs w:val="24"/>
        </w:rPr>
        <w:t xml:space="preserve">attempted </w:t>
      </w:r>
      <w:r w:rsidR="00285BE8">
        <w:rPr>
          <w:rFonts w:ascii="Times New Roman" w:hAnsi="Times New Roman"/>
          <w:szCs w:val="24"/>
        </w:rPr>
        <w:t xml:space="preserve">payment </w:t>
      </w:r>
      <w:r w:rsidR="00235F3F">
        <w:rPr>
          <w:rFonts w:ascii="Times New Roman" w:hAnsi="Times New Roman"/>
          <w:szCs w:val="24"/>
        </w:rPr>
        <w:t xml:space="preserve">in 2006 </w:t>
      </w:r>
      <w:r w:rsidR="00285BE8">
        <w:rPr>
          <w:rFonts w:ascii="Times New Roman" w:hAnsi="Times New Roman"/>
          <w:szCs w:val="24"/>
        </w:rPr>
        <w:t xml:space="preserve">of US$3.5 million had been made in error </w:t>
      </w:r>
      <w:r w:rsidR="00235F3F">
        <w:rPr>
          <w:rFonts w:ascii="Times New Roman" w:hAnsi="Times New Roman"/>
          <w:szCs w:val="24"/>
        </w:rPr>
        <w:t xml:space="preserve">as </w:t>
      </w:r>
      <w:r w:rsidR="00285BE8">
        <w:rPr>
          <w:rFonts w:ascii="Times New Roman" w:hAnsi="Times New Roman"/>
          <w:szCs w:val="24"/>
        </w:rPr>
        <w:t>the accused</w:t>
      </w:r>
      <w:r w:rsidR="00235F3F">
        <w:rPr>
          <w:rFonts w:ascii="Times New Roman" w:hAnsi="Times New Roman"/>
          <w:szCs w:val="24"/>
        </w:rPr>
        <w:t xml:space="preserve"> was personally liable for the debt</w:t>
      </w:r>
      <w:r w:rsidR="0048332A">
        <w:rPr>
          <w:rFonts w:ascii="Times New Roman" w:hAnsi="Times New Roman"/>
          <w:szCs w:val="24"/>
        </w:rPr>
        <w:t>.</w:t>
      </w:r>
    </w:p>
    <w:p w:rsidR="00285BE8" w:rsidRDefault="0048332A" w:rsidP="00235F3F">
      <w:pPr>
        <w:spacing w:line="360" w:lineRule="auto"/>
        <w:ind w:firstLine="720"/>
        <w:jc w:val="both"/>
        <w:rPr>
          <w:rFonts w:ascii="Times New Roman" w:hAnsi="Times New Roman"/>
          <w:szCs w:val="24"/>
        </w:rPr>
      </w:pPr>
      <w:r>
        <w:rPr>
          <w:rFonts w:ascii="Times New Roman" w:hAnsi="Times New Roman"/>
          <w:szCs w:val="24"/>
        </w:rPr>
        <w:t>In 2008 he decided to t</w:t>
      </w:r>
      <w:r w:rsidR="00BA70A6">
        <w:rPr>
          <w:rFonts w:ascii="Times New Roman" w:hAnsi="Times New Roman"/>
          <w:szCs w:val="24"/>
        </w:rPr>
        <w:t xml:space="preserve">ake legal action. He instituted, </w:t>
      </w:r>
      <w:r>
        <w:rPr>
          <w:rFonts w:ascii="Times New Roman" w:hAnsi="Times New Roman"/>
          <w:szCs w:val="24"/>
        </w:rPr>
        <w:t xml:space="preserve">together with a company called </w:t>
      </w:r>
      <w:proofErr w:type="spellStart"/>
      <w:r>
        <w:rPr>
          <w:rFonts w:ascii="Times New Roman" w:hAnsi="Times New Roman"/>
          <w:szCs w:val="24"/>
        </w:rPr>
        <w:t>Sahiwa</w:t>
      </w:r>
      <w:proofErr w:type="spellEnd"/>
      <w:r w:rsidR="00AA4607">
        <w:rPr>
          <w:rFonts w:ascii="Times New Roman" w:hAnsi="Times New Roman"/>
          <w:szCs w:val="24"/>
        </w:rPr>
        <w:t xml:space="preserve"> International (</w:t>
      </w:r>
      <w:proofErr w:type="spellStart"/>
      <w:r w:rsidR="00AA4607">
        <w:rPr>
          <w:rFonts w:ascii="Times New Roman" w:hAnsi="Times New Roman"/>
          <w:szCs w:val="24"/>
        </w:rPr>
        <w:t>Pvt</w:t>
      </w:r>
      <w:proofErr w:type="spellEnd"/>
      <w:r w:rsidR="00AA4607">
        <w:rPr>
          <w:rFonts w:ascii="Times New Roman" w:hAnsi="Times New Roman"/>
          <w:szCs w:val="24"/>
        </w:rPr>
        <w:t>) Ltd (</w:t>
      </w:r>
      <w:proofErr w:type="spellStart"/>
      <w:r w:rsidR="00AA4607">
        <w:rPr>
          <w:rFonts w:ascii="Times New Roman" w:hAnsi="Times New Roman"/>
          <w:szCs w:val="24"/>
        </w:rPr>
        <w:t>Sahiwa</w:t>
      </w:r>
      <w:proofErr w:type="spellEnd"/>
      <w:r w:rsidR="00AA4607">
        <w:rPr>
          <w:rFonts w:ascii="Times New Roman" w:hAnsi="Times New Roman"/>
          <w:szCs w:val="24"/>
        </w:rPr>
        <w:t>)</w:t>
      </w:r>
      <w:r>
        <w:rPr>
          <w:rFonts w:ascii="Times New Roman" w:hAnsi="Times New Roman"/>
          <w:szCs w:val="24"/>
        </w:rPr>
        <w:t xml:space="preserve">, </w:t>
      </w:r>
      <w:r w:rsidR="00285BE8">
        <w:rPr>
          <w:rFonts w:ascii="Times New Roman" w:hAnsi="Times New Roman"/>
          <w:szCs w:val="24"/>
        </w:rPr>
        <w:t xml:space="preserve">a civil claim against the accused and a company called </w:t>
      </w:r>
      <w:proofErr w:type="spellStart"/>
      <w:r w:rsidR="00285BE8">
        <w:rPr>
          <w:rFonts w:ascii="Times New Roman" w:hAnsi="Times New Roman"/>
          <w:szCs w:val="24"/>
        </w:rPr>
        <w:t>Breco</w:t>
      </w:r>
      <w:proofErr w:type="spellEnd"/>
      <w:r w:rsidR="00285BE8">
        <w:rPr>
          <w:rFonts w:ascii="Times New Roman" w:hAnsi="Times New Roman"/>
          <w:szCs w:val="24"/>
        </w:rPr>
        <w:t xml:space="preserve"> Ltd</w:t>
      </w:r>
      <w:r>
        <w:rPr>
          <w:rFonts w:ascii="Times New Roman" w:hAnsi="Times New Roman"/>
          <w:szCs w:val="24"/>
        </w:rPr>
        <w:t xml:space="preserve"> for the recovery of the debt</w:t>
      </w:r>
      <w:r w:rsidR="00285BE8">
        <w:rPr>
          <w:rFonts w:ascii="Times New Roman" w:hAnsi="Times New Roman"/>
          <w:szCs w:val="24"/>
        </w:rPr>
        <w:t xml:space="preserve">. </w:t>
      </w:r>
      <w:r>
        <w:rPr>
          <w:rFonts w:ascii="Times New Roman" w:hAnsi="Times New Roman"/>
          <w:szCs w:val="24"/>
        </w:rPr>
        <w:t xml:space="preserve"> It is d</w:t>
      </w:r>
      <w:r w:rsidR="00285BE8">
        <w:rPr>
          <w:rFonts w:ascii="Times New Roman" w:hAnsi="Times New Roman"/>
          <w:szCs w:val="24"/>
        </w:rPr>
        <w:t>uring the</w:t>
      </w:r>
      <w:r>
        <w:rPr>
          <w:rFonts w:ascii="Times New Roman" w:hAnsi="Times New Roman"/>
          <w:szCs w:val="24"/>
        </w:rPr>
        <w:t>se</w:t>
      </w:r>
      <w:r w:rsidR="00285BE8">
        <w:rPr>
          <w:rFonts w:ascii="Times New Roman" w:hAnsi="Times New Roman"/>
          <w:szCs w:val="24"/>
        </w:rPr>
        <w:t xml:space="preserve"> civil proceedings </w:t>
      </w:r>
      <w:r>
        <w:rPr>
          <w:rFonts w:ascii="Times New Roman" w:hAnsi="Times New Roman"/>
          <w:szCs w:val="24"/>
        </w:rPr>
        <w:t xml:space="preserve">that </w:t>
      </w:r>
      <w:r w:rsidR="00285BE8">
        <w:rPr>
          <w:rFonts w:ascii="Times New Roman" w:hAnsi="Times New Roman"/>
          <w:szCs w:val="24"/>
        </w:rPr>
        <w:t xml:space="preserve">he discovered that the money he advanced </w:t>
      </w:r>
      <w:r w:rsidR="005371E7">
        <w:rPr>
          <w:rFonts w:ascii="Times New Roman" w:hAnsi="Times New Roman"/>
          <w:szCs w:val="24"/>
        </w:rPr>
        <w:t xml:space="preserve">to </w:t>
      </w:r>
      <w:r w:rsidR="00285BE8">
        <w:rPr>
          <w:rFonts w:ascii="Times New Roman" w:hAnsi="Times New Roman"/>
          <w:szCs w:val="24"/>
        </w:rPr>
        <w:t>the accused was never used in the DRC</w:t>
      </w:r>
      <w:r>
        <w:rPr>
          <w:rFonts w:ascii="Times New Roman" w:hAnsi="Times New Roman"/>
          <w:szCs w:val="24"/>
        </w:rPr>
        <w:t xml:space="preserve"> for the </w:t>
      </w:r>
      <w:r w:rsidR="00A159B4">
        <w:rPr>
          <w:rFonts w:ascii="Times New Roman" w:hAnsi="Times New Roman"/>
          <w:szCs w:val="24"/>
        </w:rPr>
        <w:t>purported</w:t>
      </w:r>
      <w:r>
        <w:rPr>
          <w:rFonts w:ascii="Times New Roman" w:hAnsi="Times New Roman"/>
          <w:szCs w:val="24"/>
        </w:rPr>
        <w:t xml:space="preserve"> purpose</w:t>
      </w:r>
      <w:r w:rsidR="00285BE8">
        <w:rPr>
          <w:rFonts w:ascii="Times New Roman" w:hAnsi="Times New Roman"/>
          <w:szCs w:val="24"/>
        </w:rPr>
        <w:t xml:space="preserve">. </w:t>
      </w:r>
      <w:r>
        <w:rPr>
          <w:rFonts w:ascii="Times New Roman" w:hAnsi="Times New Roman"/>
          <w:szCs w:val="24"/>
        </w:rPr>
        <w:t xml:space="preserve">Some of the money was used by the accused for his personal needs here in Zimbabwe and some </w:t>
      </w:r>
      <w:r w:rsidR="00BA70A6">
        <w:rPr>
          <w:rFonts w:ascii="Times New Roman" w:hAnsi="Times New Roman"/>
          <w:szCs w:val="24"/>
        </w:rPr>
        <w:t xml:space="preserve">for </w:t>
      </w:r>
      <w:r>
        <w:rPr>
          <w:rFonts w:ascii="Times New Roman" w:hAnsi="Times New Roman"/>
          <w:szCs w:val="24"/>
        </w:rPr>
        <w:t xml:space="preserve">a feeding </w:t>
      </w:r>
      <w:proofErr w:type="spellStart"/>
      <w:r>
        <w:rPr>
          <w:rFonts w:ascii="Times New Roman" w:hAnsi="Times New Roman"/>
          <w:szCs w:val="24"/>
        </w:rPr>
        <w:t>programme</w:t>
      </w:r>
      <w:proofErr w:type="spellEnd"/>
      <w:r>
        <w:rPr>
          <w:rFonts w:ascii="Times New Roman" w:hAnsi="Times New Roman"/>
          <w:szCs w:val="24"/>
        </w:rPr>
        <w:t xml:space="preserve"> in the DRC by the Ministry of </w:t>
      </w:r>
      <w:proofErr w:type="spellStart"/>
      <w:r>
        <w:rPr>
          <w:rFonts w:ascii="Times New Roman" w:hAnsi="Times New Roman"/>
          <w:szCs w:val="24"/>
        </w:rPr>
        <w:t>Defence</w:t>
      </w:r>
      <w:proofErr w:type="spellEnd"/>
      <w:r w:rsidR="005371E7">
        <w:rPr>
          <w:rFonts w:ascii="Times New Roman" w:hAnsi="Times New Roman"/>
          <w:szCs w:val="24"/>
        </w:rPr>
        <w:t>.</w:t>
      </w:r>
      <w:r>
        <w:rPr>
          <w:rFonts w:ascii="Times New Roman" w:hAnsi="Times New Roman"/>
          <w:szCs w:val="24"/>
        </w:rPr>
        <w:t xml:space="preserve">   It </w:t>
      </w:r>
      <w:r w:rsidR="00285BE8">
        <w:rPr>
          <w:rFonts w:ascii="Times New Roman" w:hAnsi="Times New Roman"/>
          <w:szCs w:val="24"/>
        </w:rPr>
        <w:lastRenderedPageBreak/>
        <w:t xml:space="preserve">is then that he </w:t>
      </w:r>
      <w:r w:rsidR="003223AE">
        <w:rPr>
          <w:rFonts w:ascii="Times New Roman" w:hAnsi="Times New Roman"/>
          <w:szCs w:val="24"/>
        </w:rPr>
        <w:t xml:space="preserve">realized </w:t>
      </w:r>
      <w:r>
        <w:rPr>
          <w:rFonts w:ascii="Times New Roman" w:hAnsi="Times New Roman"/>
          <w:szCs w:val="24"/>
        </w:rPr>
        <w:t xml:space="preserve">that the accused had </w:t>
      </w:r>
      <w:r w:rsidR="00086206">
        <w:rPr>
          <w:rFonts w:ascii="Times New Roman" w:hAnsi="Times New Roman"/>
          <w:szCs w:val="24"/>
        </w:rPr>
        <w:t>intended</w:t>
      </w:r>
      <w:r w:rsidR="00285BE8">
        <w:rPr>
          <w:rFonts w:ascii="Times New Roman" w:hAnsi="Times New Roman"/>
          <w:szCs w:val="24"/>
        </w:rPr>
        <w:t xml:space="preserve"> to defraud him</w:t>
      </w:r>
      <w:r>
        <w:rPr>
          <w:rFonts w:ascii="Times New Roman" w:hAnsi="Times New Roman"/>
          <w:szCs w:val="24"/>
        </w:rPr>
        <w:t xml:space="preserve"> by </w:t>
      </w:r>
      <w:r w:rsidR="00BA70A6">
        <w:rPr>
          <w:rFonts w:ascii="Times New Roman" w:hAnsi="Times New Roman"/>
          <w:szCs w:val="24"/>
        </w:rPr>
        <w:t>alleging</w:t>
      </w:r>
      <w:r>
        <w:rPr>
          <w:rFonts w:ascii="Times New Roman" w:hAnsi="Times New Roman"/>
          <w:szCs w:val="24"/>
        </w:rPr>
        <w:t xml:space="preserve"> that the money was needed to finance KMC’s mining activities</w:t>
      </w:r>
      <w:r w:rsidR="00285BE8">
        <w:rPr>
          <w:rFonts w:ascii="Times New Roman" w:hAnsi="Times New Roman"/>
          <w:szCs w:val="24"/>
        </w:rPr>
        <w:t xml:space="preserve">. </w:t>
      </w:r>
      <w:r w:rsidR="00A159B4">
        <w:rPr>
          <w:rFonts w:ascii="Times New Roman" w:hAnsi="Times New Roman"/>
          <w:szCs w:val="24"/>
        </w:rPr>
        <w:t>Had he known of the intended use of the money he would not have advanced the accused the money.</w:t>
      </w:r>
      <w:r w:rsidR="00BA70A6">
        <w:rPr>
          <w:rFonts w:ascii="Times New Roman" w:hAnsi="Times New Roman"/>
          <w:szCs w:val="24"/>
        </w:rPr>
        <w:t xml:space="preserve">  </w:t>
      </w:r>
      <w:r w:rsidR="00285BE8">
        <w:rPr>
          <w:rFonts w:ascii="Times New Roman" w:hAnsi="Times New Roman"/>
          <w:szCs w:val="24"/>
        </w:rPr>
        <w:t xml:space="preserve">He </w:t>
      </w:r>
      <w:r>
        <w:rPr>
          <w:rFonts w:ascii="Times New Roman" w:hAnsi="Times New Roman"/>
          <w:szCs w:val="24"/>
        </w:rPr>
        <w:t xml:space="preserve">then </w:t>
      </w:r>
      <w:r w:rsidR="00285BE8">
        <w:rPr>
          <w:rFonts w:ascii="Times New Roman" w:hAnsi="Times New Roman"/>
          <w:szCs w:val="24"/>
        </w:rPr>
        <w:t xml:space="preserve">proceeded </w:t>
      </w:r>
      <w:r w:rsidR="00BA70A6">
        <w:rPr>
          <w:rFonts w:ascii="Times New Roman" w:hAnsi="Times New Roman"/>
          <w:szCs w:val="24"/>
        </w:rPr>
        <w:t>in 2009</w:t>
      </w:r>
      <w:r w:rsidR="00254021">
        <w:rPr>
          <w:rFonts w:ascii="Times New Roman" w:hAnsi="Times New Roman"/>
          <w:szCs w:val="24"/>
        </w:rPr>
        <w:t xml:space="preserve"> </w:t>
      </w:r>
      <w:r w:rsidR="00285BE8">
        <w:rPr>
          <w:rFonts w:ascii="Times New Roman" w:hAnsi="Times New Roman"/>
          <w:szCs w:val="24"/>
        </w:rPr>
        <w:t>to make a report to the police for fraud.</w:t>
      </w:r>
    </w:p>
    <w:p w:rsidR="00285BE8" w:rsidRDefault="00285BE8" w:rsidP="00285BE8">
      <w:pPr>
        <w:spacing w:line="360" w:lineRule="auto"/>
        <w:jc w:val="both"/>
        <w:rPr>
          <w:rFonts w:ascii="Times New Roman" w:hAnsi="Times New Roman"/>
          <w:szCs w:val="24"/>
        </w:rPr>
      </w:pPr>
      <w:r>
        <w:rPr>
          <w:rFonts w:ascii="Times New Roman" w:hAnsi="Times New Roman"/>
          <w:szCs w:val="24"/>
        </w:rPr>
        <w:tab/>
      </w:r>
      <w:r w:rsidR="0048332A">
        <w:rPr>
          <w:rFonts w:ascii="Times New Roman" w:hAnsi="Times New Roman"/>
          <w:szCs w:val="24"/>
        </w:rPr>
        <w:t>The matter was duly investigated and the docket was referred to the Attorney General.  He was advised that the</w:t>
      </w:r>
      <w:r>
        <w:rPr>
          <w:rFonts w:ascii="Times New Roman" w:hAnsi="Times New Roman"/>
          <w:szCs w:val="24"/>
        </w:rPr>
        <w:t xml:space="preserve"> Attorney General</w:t>
      </w:r>
      <w:r w:rsidR="0048332A">
        <w:rPr>
          <w:rFonts w:ascii="Times New Roman" w:hAnsi="Times New Roman"/>
          <w:szCs w:val="24"/>
        </w:rPr>
        <w:t xml:space="preserve"> had</w:t>
      </w:r>
      <w:r>
        <w:rPr>
          <w:rFonts w:ascii="Times New Roman" w:hAnsi="Times New Roman"/>
          <w:szCs w:val="24"/>
        </w:rPr>
        <w:t xml:space="preserve"> declined to prosecute</w:t>
      </w:r>
      <w:r w:rsidR="0048332A">
        <w:rPr>
          <w:rFonts w:ascii="Times New Roman" w:hAnsi="Times New Roman"/>
          <w:szCs w:val="24"/>
        </w:rPr>
        <w:t xml:space="preserve"> the </w:t>
      </w:r>
      <w:r w:rsidR="00BA70A6">
        <w:rPr>
          <w:rFonts w:ascii="Times New Roman" w:hAnsi="Times New Roman"/>
          <w:szCs w:val="24"/>
        </w:rPr>
        <w:t>case</w:t>
      </w:r>
      <w:r w:rsidR="0048332A">
        <w:rPr>
          <w:rFonts w:ascii="Times New Roman" w:hAnsi="Times New Roman"/>
          <w:szCs w:val="24"/>
        </w:rPr>
        <w:t xml:space="preserve"> on the basis that </w:t>
      </w:r>
      <w:r w:rsidR="005371E7">
        <w:rPr>
          <w:rFonts w:ascii="Times New Roman" w:hAnsi="Times New Roman"/>
          <w:szCs w:val="24"/>
        </w:rPr>
        <w:t xml:space="preserve">the matter was in the </w:t>
      </w:r>
      <w:r w:rsidR="00A159B4">
        <w:rPr>
          <w:rFonts w:ascii="Times New Roman" w:hAnsi="Times New Roman"/>
          <w:szCs w:val="24"/>
        </w:rPr>
        <w:t>public interest</w:t>
      </w:r>
      <w:r>
        <w:rPr>
          <w:rFonts w:ascii="Times New Roman" w:hAnsi="Times New Roman"/>
          <w:szCs w:val="24"/>
        </w:rPr>
        <w:t xml:space="preserve">. A meeting was convened by the Attorney General where the accused undertook </w:t>
      </w:r>
      <w:r w:rsidR="005371E7">
        <w:rPr>
          <w:rFonts w:ascii="Times New Roman" w:hAnsi="Times New Roman"/>
          <w:szCs w:val="24"/>
        </w:rPr>
        <w:t xml:space="preserve">to pay the </w:t>
      </w:r>
      <w:r w:rsidR="00BA70A6">
        <w:rPr>
          <w:rFonts w:ascii="Times New Roman" w:hAnsi="Times New Roman"/>
          <w:szCs w:val="24"/>
        </w:rPr>
        <w:t xml:space="preserve">debt </w:t>
      </w:r>
      <w:r w:rsidR="005371E7">
        <w:rPr>
          <w:rFonts w:ascii="Times New Roman" w:hAnsi="Times New Roman"/>
          <w:szCs w:val="24"/>
        </w:rPr>
        <w:t>by February 201</w:t>
      </w:r>
      <w:r>
        <w:rPr>
          <w:rFonts w:ascii="Times New Roman" w:hAnsi="Times New Roman"/>
          <w:szCs w:val="24"/>
        </w:rPr>
        <w:t xml:space="preserve">3. </w:t>
      </w:r>
      <w:r w:rsidR="00254021">
        <w:rPr>
          <w:rFonts w:ascii="Times New Roman" w:hAnsi="Times New Roman"/>
          <w:szCs w:val="24"/>
        </w:rPr>
        <w:t xml:space="preserve"> </w:t>
      </w:r>
      <w:r>
        <w:rPr>
          <w:rFonts w:ascii="Times New Roman" w:hAnsi="Times New Roman"/>
          <w:szCs w:val="24"/>
        </w:rPr>
        <w:t>He failed to do so hence the present criminal proceedings.</w:t>
      </w:r>
    </w:p>
    <w:p w:rsidR="00285BE8" w:rsidRDefault="00A159B4" w:rsidP="007C5912">
      <w:pPr>
        <w:spacing w:line="360" w:lineRule="auto"/>
        <w:ind w:firstLine="720"/>
        <w:jc w:val="both"/>
        <w:rPr>
          <w:rFonts w:ascii="Times New Roman" w:hAnsi="Times New Roman"/>
          <w:szCs w:val="24"/>
        </w:rPr>
      </w:pPr>
      <w:r w:rsidRPr="007C5912">
        <w:rPr>
          <w:rFonts w:ascii="Times New Roman" w:hAnsi="Times New Roman"/>
          <w:szCs w:val="24"/>
        </w:rPr>
        <w:t xml:space="preserve">At the time he instituted the civil proceedings, the </w:t>
      </w:r>
      <w:r w:rsidR="00285BE8" w:rsidRPr="007C5912">
        <w:rPr>
          <w:rFonts w:ascii="Times New Roman" w:hAnsi="Times New Roman"/>
          <w:szCs w:val="24"/>
        </w:rPr>
        <w:t xml:space="preserve">accused </w:t>
      </w:r>
      <w:r w:rsidRPr="007C5912">
        <w:rPr>
          <w:rFonts w:ascii="Times New Roman" w:hAnsi="Times New Roman"/>
          <w:szCs w:val="24"/>
        </w:rPr>
        <w:t xml:space="preserve">had </w:t>
      </w:r>
      <w:r w:rsidR="00285BE8" w:rsidRPr="007C5912">
        <w:rPr>
          <w:rFonts w:ascii="Times New Roman" w:hAnsi="Times New Roman"/>
          <w:szCs w:val="24"/>
        </w:rPr>
        <w:t xml:space="preserve">paid a </w:t>
      </w:r>
      <w:r w:rsidRPr="007C5912">
        <w:rPr>
          <w:rFonts w:ascii="Times New Roman" w:hAnsi="Times New Roman"/>
          <w:szCs w:val="24"/>
        </w:rPr>
        <w:t xml:space="preserve">total </w:t>
      </w:r>
      <w:r w:rsidR="00285BE8" w:rsidRPr="007C5912">
        <w:rPr>
          <w:rFonts w:ascii="Times New Roman" w:hAnsi="Times New Roman"/>
          <w:szCs w:val="24"/>
        </w:rPr>
        <w:t>sum of US$400 000</w:t>
      </w:r>
      <w:r w:rsidRPr="007C5912">
        <w:rPr>
          <w:rFonts w:ascii="Times New Roman" w:hAnsi="Times New Roman"/>
          <w:szCs w:val="24"/>
        </w:rPr>
        <w:t xml:space="preserve">.  </w:t>
      </w:r>
      <w:r w:rsidR="007C5912">
        <w:rPr>
          <w:rFonts w:ascii="Times New Roman" w:hAnsi="Times New Roman"/>
          <w:szCs w:val="24"/>
        </w:rPr>
        <w:t xml:space="preserve">The first payment was for </w:t>
      </w:r>
      <w:r w:rsidR="007C5912" w:rsidRPr="007C5912">
        <w:rPr>
          <w:rFonts w:ascii="Times New Roman" w:hAnsi="Times New Roman"/>
          <w:szCs w:val="24"/>
        </w:rPr>
        <w:t xml:space="preserve">US$200 </w:t>
      </w:r>
      <w:r w:rsidR="00527FBA">
        <w:rPr>
          <w:rFonts w:ascii="Times New Roman" w:hAnsi="Times New Roman"/>
          <w:szCs w:val="24"/>
        </w:rPr>
        <w:t>0</w:t>
      </w:r>
      <w:r w:rsidR="007C5912" w:rsidRPr="007C5912">
        <w:rPr>
          <w:rFonts w:ascii="Times New Roman" w:hAnsi="Times New Roman"/>
          <w:szCs w:val="24"/>
        </w:rPr>
        <w:t xml:space="preserve">00 </w:t>
      </w:r>
      <w:r w:rsidR="007C5912">
        <w:rPr>
          <w:rFonts w:ascii="Times New Roman" w:hAnsi="Times New Roman"/>
          <w:szCs w:val="24"/>
        </w:rPr>
        <w:t>in</w:t>
      </w:r>
      <w:r w:rsidR="007C5912" w:rsidRPr="007C5912">
        <w:rPr>
          <w:rFonts w:ascii="Times New Roman" w:hAnsi="Times New Roman"/>
          <w:szCs w:val="24"/>
        </w:rPr>
        <w:t xml:space="preserve"> March 2001 </w:t>
      </w:r>
      <w:r w:rsidR="005371E7">
        <w:rPr>
          <w:rFonts w:ascii="Times New Roman" w:hAnsi="Times New Roman"/>
          <w:szCs w:val="24"/>
        </w:rPr>
        <w:t xml:space="preserve">and </w:t>
      </w:r>
      <w:r w:rsidR="007C5912" w:rsidRPr="007C5912">
        <w:rPr>
          <w:rFonts w:ascii="Times New Roman" w:hAnsi="Times New Roman"/>
          <w:szCs w:val="24"/>
        </w:rPr>
        <w:t xml:space="preserve">the other US$200 000 </w:t>
      </w:r>
      <w:r w:rsidR="007C5912">
        <w:rPr>
          <w:rFonts w:ascii="Times New Roman" w:hAnsi="Times New Roman"/>
          <w:szCs w:val="24"/>
        </w:rPr>
        <w:t xml:space="preserve">was paid </w:t>
      </w:r>
      <w:r w:rsidR="007C5912" w:rsidRPr="007C5912">
        <w:rPr>
          <w:rFonts w:ascii="Times New Roman" w:hAnsi="Times New Roman"/>
          <w:szCs w:val="24"/>
        </w:rPr>
        <w:t>in October of the same year.</w:t>
      </w:r>
      <w:r w:rsidR="00E3225D">
        <w:rPr>
          <w:rFonts w:ascii="Times New Roman" w:hAnsi="Times New Roman"/>
          <w:szCs w:val="24"/>
        </w:rPr>
        <w:t xml:space="preserve">  </w:t>
      </w:r>
      <w:r>
        <w:rPr>
          <w:rFonts w:ascii="Times New Roman" w:hAnsi="Times New Roman"/>
          <w:szCs w:val="24"/>
        </w:rPr>
        <w:t xml:space="preserve">It was his belief </w:t>
      </w:r>
      <w:r w:rsidR="005371E7">
        <w:rPr>
          <w:rFonts w:ascii="Times New Roman" w:hAnsi="Times New Roman"/>
          <w:szCs w:val="24"/>
        </w:rPr>
        <w:t xml:space="preserve">that </w:t>
      </w:r>
      <w:r>
        <w:rPr>
          <w:rFonts w:ascii="Times New Roman" w:hAnsi="Times New Roman"/>
          <w:szCs w:val="24"/>
        </w:rPr>
        <w:t xml:space="preserve">the accused paid that amount </w:t>
      </w:r>
      <w:r w:rsidR="00285BE8">
        <w:rPr>
          <w:rFonts w:ascii="Times New Roman" w:hAnsi="Times New Roman"/>
          <w:szCs w:val="24"/>
        </w:rPr>
        <w:t xml:space="preserve">to </w:t>
      </w:r>
      <w:r>
        <w:rPr>
          <w:rFonts w:ascii="Times New Roman" w:hAnsi="Times New Roman"/>
          <w:szCs w:val="24"/>
        </w:rPr>
        <w:t>give the impression that he was</w:t>
      </w:r>
      <w:r w:rsidR="00285BE8">
        <w:rPr>
          <w:rFonts w:ascii="Times New Roman" w:hAnsi="Times New Roman"/>
          <w:szCs w:val="24"/>
        </w:rPr>
        <w:t xml:space="preserve"> trustworthy</w:t>
      </w:r>
      <w:r>
        <w:rPr>
          <w:rFonts w:ascii="Times New Roman" w:hAnsi="Times New Roman"/>
          <w:szCs w:val="24"/>
        </w:rPr>
        <w:t xml:space="preserve"> and give the witness a false sense of security that payment would be made</w:t>
      </w:r>
      <w:r w:rsidR="00285BE8">
        <w:rPr>
          <w:rFonts w:ascii="Times New Roman" w:hAnsi="Times New Roman"/>
          <w:szCs w:val="24"/>
        </w:rPr>
        <w:t>.</w:t>
      </w:r>
    </w:p>
    <w:p w:rsidR="004A2A32" w:rsidRDefault="00285BE8" w:rsidP="00285BE8">
      <w:pPr>
        <w:spacing w:line="360" w:lineRule="auto"/>
        <w:jc w:val="both"/>
        <w:rPr>
          <w:rFonts w:ascii="Times New Roman" w:hAnsi="Times New Roman"/>
          <w:szCs w:val="24"/>
        </w:rPr>
      </w:pPr>
      <w:r>
        <w:rPr>
          <w:rFonts w:ascii="Times New Roman" w:hAnsi="Times New Roman"/>
          <w:szCs w:val="24"/>
        </w:rPr>
        <w:tab/>
        <w:t>Under cross examination</w:t>
      </w:r>
      <w:proofErr w:type="gramStart"/>
      <w:r w:rsidR="00E3225D">
        <w:rPr>
          <w:rFonts w:ascii="Times New Roman" w:hAnsi="Times New Roman"/>
          <w:szCs w:val="24"/>
        </w:rPr>
        <w:t xml:space="preserve">, </w:t>
      </w:r>
      <w:r>
        <w:rPr>
          <w:rFonts w:ascii="Times New Roman" w:hAnsi="Times New Roman"/>
          <w:szCs w:val="24"/>
        </w:rPr>
        <w:t xml:space="preserve"> he</w:t>
      </w:r>
      <w:proofErr w:type="gramEnd"/>
      <w:r>
        <w:rPr>
          <w:rFonts w:ascii="Times New Roman" w:hAnsi="Times New Roman"/>
          <w:szCs w:val="24"/>
        </w:rPr>
        <w:t xml:space="preserve"> testified that at the time he advanced the money, the accused </w:t>
      </w:r>
      <w:r w:rsidR="00074960">
        <w:rPr>
          <w:rFonts w:ascii="Times New Roman" w:hAnsi="Times New Roman"/>
          <w:szCs w:val="24"/>
        </w:rPr>
        <w:t xml:space="preserve">specifically </w:t>
      </w:r>
      <w:r>
        <w:rPr>
          <w:rFonts w:ascii="Times New Roman" w:hAnsi="Times New Roman"/>
          <w:szCs w:val="24"/>
        </w:rPr>
        <w:t>told him that the money was for KMC operations.</w:t>
      </w:r>
      <w:r w:rsidR="00074960">
        <w:rPr>
          <w:rFonts w:ascii="Times New Roman" w:hAnsi="Times New Roman"/>
          <w:szCs w:val="24"/>
        </w:rPr>
        <w:t xml:space="preserve">  Part of the money was paid by way of </w:t>
      </w:r>
      <w:proofErr w:type="spellStart"/>
      <w:r w:rsidR="00074960">
        <w:rPr>
          <w:rFonts w:ascii="Times New Roman" w:hAnsi="Times New Roman"/>
          <w:szCs w:val="24"/>
        </w:rPr>
        <w:t>cheques</w:t>
      </w:r>
      <w:proofErr w:type="spellEnd"/>
      <w:r w:rsidR="00074960">
        <w:rPr>
          <w:rFonts w:ascii="Times New Roman" w:hAnsi="Times New Roman"/>
          <w:szCs w:val="24"/>
        </w:rPr>
        <w:t xml:space="preserve"> in Zimbabwe</w:t>
      </w:r>
      <w:r w:rsidR="00186C16">
        <w:rPr>
          <w:rFonts w:ascii="Times New Roman" w:hAnsi="Times New Roman"/>
          <w:szCs w:val="24"/>
        </w:rPr>
        <w:t>an</w:t>
      </w:r>
      <w:r w:rsidR="00074960">
        <w:rPr>
          <w:rFonts w:ascii="Times New Roman" w:hAnsi="Times New Roman"/>
          <w:szCs w:val="24"/>
        </w:rPr>
        <w:t xml:space="preserve"> dollars and the rest was </w:t>
      </w:r>
      <w:r w:rsidR="00E3225D">
        <w:rPr>
          <w:rFonts w:ascii="Times New Roman" w:hAnsi="Times New Roman"/>
          <w:szCs w:val="24"/>
        </w:rPr>
        <w:t xml:space="preserve">in </w:t>
      </w:r>
      <w:r w:rsidR="00074960">
        <w:rPr>
          <w:rFonts w:ascii="Times New Roman" w:hAnsi="Times New Roman"/>
          <w:szCs w:val="24"/>
        </w:rPr>
        <w:t xml:space="preserve">US dollars </w:t>
      </w:r>
      <w:r w:rsidR="00E3225D">
        <w:rPr>
          <w:rFonts w:ascii="Times New Roman" w:hAnsi="Times New Roman"/>
          <w:szCs w:val="24"/>
        </w:rPr>
        <w:t>(</w:t>
      </w:r>
      <w:r w:rsidR="00074960">
        <w:rPr>
          <w:rFonts w:ascii="Times New Roman" w:hAnsi="Times New Roman"/>
          <w:szCs w:val="24"/>
        </w:rPr>
        <w:t>physical or hard cash</w:t>
      </w:r>
      <w:r w:rsidR="00E3225D">
        <w:rPr>
          <w:rFonts w:ascii="Times New Roman" w:hAnsi="Times New Roman"/>
          <w:szCs w:val="24"/>
        </w:rPr>
        <w:t>)</w:t>
      </w:r>
      <w:r w:rsidR="00074960">
        <w:rPr>
          <w:rFonts w:ascii="Times New Roman" w:hAnsi="Times New Roman"/>
          <w:szCs w:val="24"/>
        </w:rPr>
        <w:t xml:space="preserve">.  He could not recall how much was advanced in </w:t>
      </w:r>
      <w:r w:rsidR="001056EA">
        <w:rPr>
          <w:rFonts w:ascii="Times New Roman" w:hAnsi="Times New Roman"/>
          <w:szCs w:val="24"/>
        </w:rPr>
        <w:t>Zimbabwean</w:t>
      </w:r>
      <w:r w:rsidR="00074960">
        <w:rPr>
          <w:rFonts w:ascii="Times New Roman" w:hAnsi="Times New Roman"/>
          <w:szCs w:val="24"/>
        </w:rPr>
        <w:t xml:space="preserve"> dollars and how much in US dollars.  However, the bulk of the advancements were</w:t>
      </w:r>
      <w:r w:rsidR="00E3225D">
        <w:rPr>
          <w:rFonts w:ascii="Times New Roman" w:hAnsi="Times New Roman"/>
          <w:szCs w:val="24"/>
        </w:rPr>
        <w:t xml:space="preserve"> made</w:t>
      </w:r>
      <w:r w:rsidR="00074960">
        <w:rPr>
          <w:rFonts w:ascii="Times New Roman" w:hAnsi="Times New Roman"/>
          <w:szCs w:val="24"/>
        </w:rPr>
        <w:t xml:space="preserve"> in hard currency.  He unilaterally converted the Zimbabwe dollars into US dollars for accounting purposes.  The </w:t>
      </w:r>
      <w:r w:rsidR="00E3225D">
        <w:rPr>
          <w:rFonts w:ascii="Times New Roman" w:hAnsi="Times New Roman"/>
          <w:szCs w:val="24"/>
        </w:rPr>
        <w:t>amount of US$4.2 million stated in the charge and claimed in the civil action includes</w:t>
      </w:r>
      <w:r w:rsidR="00074960">
        <w:rPr>
          <w:rFonts w:ascii="Times New Roman" w:hAnsi="Times New Roman"/>
          <w:szCs w:val="24"/>
        </w:rPr>
        <w:t xml:space="preserve"> the Zimbabwe dollar </w:t>
      </w:r>
      <w:r w:rsidR="005371E7">
        <w:rPr>
          <w:rFonts w:ascii="Times New Roman" w:hAnsi="Times New Roman"/>
          <w:szCs w:val="24"/>
        </w:rPr>
        <w:t>disbursements after conversion</w:t>
      </w:r>
      <w:r w:rsidR="004A2A32">
        <w:rPr>
          <w:rFonts w:ascii="Times New Roman" w:hAnsi="Times New Roman"/>
          <w:szCs w:val="24"/>
        </w:rPr>
        <w:t xml:space="preserve">.  </w:t>
      </w:r>
    </w:p>
    <w:p w:rsidR="004A2A32" w:rsidRDefault="00285BE8" w:rsidP="00527FBA">
      <w:pPr>
        <w:spacing w:line="360" w:lineRule="auto"/>
        <w:ind w:firstLine="720"/>
        <w:jc w:val="both"/>
        <w:rPr>
          <w:rFonts w:ascii="Times New Roman" w:hAnsi="Times New Roman"/>
          <w:szCs w:val="24"/>
        </w:rPr>
      </w:pPr>
      <w:r>
        <w:rPr>
          <w:rFonts w:ascii="Times New Roman" w:hAnsi="Times New Roman"/>
          <w:szCs w:val="24"/>
        </w:rPr>
        <w:t xml:space="preserve">He acknowledged that the US$400 000 and the US$ 3.5 million were paid out in order to reduce the </w:t>
      </w:r>
      <w:r w:rsidR="004A2A32">
        <w:rPr>
          <w:rFonts w:ascii="Times New Roman" w:hAnsi="Times New Roman"/>
          <w:szCs w:val="24"/>
        </w:rPr>
        <w:t>accused</w:t>
      </w:r>
      <w:r w:rsidR="00527FBA">
        <w:rPr>
          <w:rFonts w:ascii="Times New Roman" w:hAnsi="Times New Roman"/>
          <w:szCs w:val="24"/>
        </w:rPr>
        <w:t>’s</w:t>
      </w:r>
      <w:r w:rsidR="004A2A32">
        <w:rPr>
          <w:rFonts w:ascii="Times New Roman" w:hAnsi="Times New Roman"/>
          <w:szCs w:val="24"/>
        </w:rPr>
        <w:t xml:space="preserve"> indebtedness.  He further </w:t>
      </w:r>
      <w:r>
        <w:rPr>
          <w:rFonts w:ascii="Times New Roman" w:hAnsi="Times New Roman"/>
          <w:szCs w:val="24"/>
        </w:rPr>
        <w:t>conceded that at the time when summons w</w:t>
      </w:r>
      <w:r w:rsidR="004A2A32">
        <w:rPr>
          <w:rFonts w:ascii="Times New Roman" w:hAnsi="Times New Roman"/>
          <w:szCs w:val="24"/>
        </w:rPr>
        <w:t xml:space="preserve">ere issued in 2008, he was convinced </w:t>
      </w:r>
      <w:r>
        <w:rPr>
          <w:rFonts w:ascii="Times New Roman" w:hAnsi="Times New Roman"/>
          <w:szCs w:val="24"/>
        </w:rPr>
        <w:t xml:space="preserve">that the relationship between him and the accused was of a civil nature. He however changed </w:t>
      </w:r>
      <w:r w:rsidR="004A2A32">
        <w:rPr>
          <w:rFonts w:ascii="Times New Roman" w:hAnsi="Times New Roman"/>
          <w:szCs w:val="24"/>
        </w:rPr>
        <w:t xml:space="preserve">his evidence and </w:t>
      </w:r>
      <w:r>
        <w:rPr>
          <w:rFonts w:ascii="Times New Roman" w:hAnsi="Times New Roman"/>
          <w:szCs w:val="24"/>
        </w:rPr>
        <w:t xml:space="preserve">stated that he had in fact </w:t>
      </w:r>
      <w:r w:rsidR="004A2A32">
        <w:rPr>
          <w:rFonts w:ascii="Times New Roman" w:hAnsi="Times New Roman"/>
          <w:szCs w:val="24"/>
        </w:rPr>
        <w:t>made a report to the Fraud Section of the ZRP before he instituted the civil proceedings.  Initially he said he made the report in early 2008</w:t>
      </w:r>
      <w:r>
        <w:rPr>
          <w:rFonts w:ascii="Times New Roman" w:hAnsi="Times New Roman"/>
          <w:szCs w:val="24"/>
        </w:rPr>
        <w:t xml:space="preserve">.  He </w:t>
      </w:r>
      <w:r w:rsidR="004A2A32">
        <w:rPr>
          <w:rFonts w:ascii="Times New Roman" w:hAnsi="Times New Roman"/>
          <w:szCs w:val="24"/>
        </w:rPr>
        <w:t xml:space="preserve">later said that it was </w:t>
      </w:r>
      <w:r>
        <w:rPr>
          <w:rFonts w:ascii="Times New Roman" w:hAnsi="Times New Roman"/>
          <w:szCs w:val="24"/>
        </w:rPr>
        <w:t xml:space="preserve">between 2006 and 2007. He advised his lawyer </w:t>
      </w:r>
      <w:r w:rsidR="001056EA">
        <w:rPr>
          <w:rFonts w:ascii="Times New Roman" w:hAnsi="Times New Roman"/>
          <w:szCs w:val="24"/>
        </w:rPr>
        <w:t>Mr.</w:t>
      </w:r>
      <w:r w:rsidR="00E3225D">
        <w:rPr>
          <w:rFonts w:ascii="Times New Roman" w:hAnsi="Times New Roman"/>
          <w:szCs w:val="24"/>
        </w:rPr>
        <w:t xml:space="preserve"> </w:t>
      </w:r>
      <w:proofErr w:type="spellStart"/>
      <w:r>
        <w:rPr>
          <w:rFonts w:ascii="Times New Roman" w:hAnsi="Times New Roman"/>
          <w:i/>
          <w:szCs w:val="24"/>
        </w:rPr>
        <w:t>Mhiribidi</w:t>
      </w:r>
      <w:proofErr w:type="spellEnd"/>
      <w:r w:rsidR="004A2A32">
        <w:rPr>
          <w:rFonts w:ascii="Times New Roman" w:hAnsi="Times New Roman"/>
          <w:szCs w:val="24"/>
        </w:rPr>
        <w:t xml:space="preserve"> of the report.  </w:t>
      </w:r>
      <w:r w:rsidR="001056EA">
        <w:rPr>
          <w:rFonts w:ascii="Times New Roman" w:hAnsi="Times New Roman"/>
          <w:szCs w:val="24"/>
        </w:rPr>
        <w:t>Mr.</w:t>
      </w:r>
      <w:r w:rsidR="00E3225D">
        <w:rPr>
          <w:rFonts w:ascii="Times New Roman" w:hAnsi="Times New Roman"/>
          <w:szCs w:val="24"/>
        </w:rPr>
        <w:t xml:space="preserve"> </w:t>
      </w:r>
      <w:proofErr w:type="spellStart"/>
      <w:r w:rsidR="004A2A32">
        <w:rPr>
          <w:rFonts w:ascii="Times New Roman" w:hAnsi="Times New Roman"/>
          <w:i/>
          <w:szCs w:val="24"/>
        </w:rPr>
        <w:t>Mhiribidi</w:t>
      </w:r>
      <w:proofErr w:type="spellEnd"/>
      <w:r w:rsidR="00055E10">
        <w:rPr>
          <w:rFonts w:ascii="Times New Roman" w:hAnsi="Times New Roman"/>
          <w:i/>
          <w:szCs w:val="24"/>
        </w:rPr>
        <w:t xml:space="preserve"> </w:t>
      </w:r>
      <w:r>
        <w:rPr>
          <w:rFonts w:ascii="Times New Roman" w:hAnsi="Times New Roman"/>
          <w:szCs w:val="24"/>
        </w:rPr>
        <w:t>made inquiries with the Police</w:t>
      </w:r>
      <w:r w:rsidR="004A2A32">
        <w:rPr>
          <w:rFonts w:ascii="Times New Roman" w:hAnsi="Times New Roman"/>
          <w:szCs w:val="24"/>
        </w:rPr>
        <w:t xml:space="preserve"> on the progress of the report to no avail</w:t>
      </w:r>
      <w:r>
        <w:rPr>
          <w:rFonts w:ascii="Times New Roman" w:hAnsi="Times New Roman"/>
          <w:szCs w:val="24"/>
        </w:rPr>
        <w:t xml:space="preserve">. Despite being aware of the criminal report, </w:t>
      </w:r>
      <w:r w:rsidR="001056EA">
        <w:rPr>
          <w:rFonts w:ascii="Times New Roman" w:hAnsi="Times New Roman"/>
          <w:szCs w:val="24"/>
        </w:rPr>
        <w:t>Mr.</w:t>
      </w:r>
      <w:r w:rsidR="00E3225D">
        <w:rPr>
          <w:rFonts w:ascii="Times New Roman" w:hAnsi="Times New Roman"/>
          <w:szCs w:val="24"/>
        </w:rPr>
        <w:t xml:space="preserve"> </w:t>
      </w:r>
      <w:proofErr w:type="spellStart"/>
      <w:r>
        <w:rPr>
          <w:rFonts w:ascii="Times New Roman" w:hAnsi="Times New Roman"/>
          <w:i/>
          <w:szCs w:val="24"/>
        </w:rPr>
        <w:t>Mhiribidi</w:t>
      </w:r>
      <w:proofErr w:type="spellEnd"/>
      <w:r>
        <w:rPr>
          <w:rFonts w:ascii="Times New Roman" w:hAnsi="Times New Roman"/>
          <w:szCs w:val="24"/>
        </w:rPr>
        <w:t xml:space="preserve"> advised him </w:t>
      </w:r>
      <w:r w:rsidR="004A2A32">
        <w:rPr>
          <w:rFonts w:ascii="Times New Roman" w:hAnsi="Times New Roman"/>
          <w:szCs w:val="24"/>
        </w:rPr>
        <w:t xml:space="preserve">to </w:t>
      </w:r>
      <w:r>
        <w:rPr>
          <w:rFonts w:ascii="Times New Roman" w:hAnsi="Times New Roman"/>
          <w:szCs w:val="24"/>
        </w:rPr>
        <w:t>proceed with the civil matt</w:t>
      </w:r>
      <w:r w:rsidR="004A2A32">
        <w:rPr>
          <w:rFonts w:ascii="Times New Roman" w:hAnsi="Times New Roman"/>
          <w:szCs w:val="24"/>
        </w:rPr>
        <w:t xml:space="preserve">er and abandon the criminal </w:t>
      </w:r>
      <w:r w:rsidR="00E3225D">
        <w:rPr>
          <w:rFonts w:ascii="Times New Roman" w:hAnsi="Times New Roman"/>
          <w:szCs w:val="24"/>
        </w:rPr>
        <w:t>case</w:t>
      </w:r>
      <w:r>
        <w:rPr>
          <w:rFonts w:ascii="Times New Roman" w:hAnsi="Times New Roman"/>
          <w:szCs w:val="24"/>
        </w:rPr>
        <w:t xml:space="preserve">. </w:t>
      </w:r>
    </w:p>
    <w:p w:rsidR="00285BE8" w:rsidRDefault="00285BE8" w:rsidP="004A2A32">
      <w:pPr>
        <w:spacing w:line="360" w:lineRule="auto"/>
        <w:ind w:firstLine="720"/>
        <w:jc w:val="both"/>
        <w:rPr>
          <w:rFonts w:ascii="Times New Roman" w:hAnsi="Times New Roman"/>
          <w:szCs w:val="24"/>
        </w:rPr>
      </w:pPr>
      <w:r>
        <w:rPr>
          <w:rFonts w:ascii="Times New Roman" w:hAnsi="Times New Roman"/>
          <w:szCs w:val="24"/>
        </w:rPr>
        <w:t xml:space="preserve">He accepted that he gave instructions to </w:t>
      </w:r>
      <w:r w:rsidR="001056EA">
        <w:rPr>
          <w:rFonts w:ascii="Times New Roman" w:hAnsi="Times New Roman"/>
          <w:szCs w:val="24"/>
        </w:rPr>
        <w:t>Mr.</w:t>
      </w:r>
      <w:r w:rsidR="00E3225D">
        <w:rPr>
          <w:rFonts w:ascii="Times New Roman" w:hAnsi="Times New Roman"/>
          <w:szCs w:val="24"/>
        </w:rPr>
        <w:t xml:space="preserve"> </w:t>
      </w:r>
      <w:proofErr w:type="spellStart"/>
      <w:r>
        <w:rPr>
          <w:rFonts w:ascii="Times New Roman" w:hAnsi="Times New Roman"/>
          <w:i/>
          <w:szCs w:val="24"/>
        </w:rPr>
        <w:t>Mhiribidi</w:t>
      </w:r>
      <w:proofErr w:type="spellEnd"/>
      <w:r w:rsidR="00186C16">
        <w:rPr>
          <w:rFonts w:ascii="Times New Roman" w:hAnsi="Times New Roman"/>
          <w:szCs w:val="24"/>
        </w:rPr>
        <w:t xml:space="preserve"> to institute civil proceedings</w:t>
      </w:r>
      <w:r>
        <w:rPr>
          <w:rFonts w:ascii="Times New Roman" w:hAnsi="Times New Roman"/>
          <w:szCs w:val="24"/>
        </w:rPr>
        <w:t xml:space="preserve"> on his own behalf and on behalf of </w:t>
      </w:r>
      <w:proofErr w:type="spellStart"/>
      <w:r>
        <w:rPr>
          <w:rFonts w:ascii="Times New Roman" w:hAnsi="Times New Roman"/>
          <w:szCs w:val="24"/>
        </w:rPr>
        <w:t>Sa</w:t>
      </w:r>
      <w:r w:rsidR="004A2A32">
        <w:rPr>
          <w:rFonts w:ascii="Times New Roman" w:hAnsi="Times New Roman"/>
          <w:szCs w:val="24"/>
        </w:rPr>
        <w:t>hiwa</w:t>
      </w:r>
      <w:proofErr w:type="spellEnd"/>
      <w:r>
        <w:rPr>
          <w:rFonts w:ascii="Times New Roman" w:hAnsi="Times New Roman"/>
          <w:szCs w:val="24"/>
        </w:rPr>
        <w:t>. He was not aware that</w:t>
      </w:r>
      <w:r w:rsidR="002F30C8">
        <w:rPr>
          <w:rFonts w:ascii="Times New Roman" w:hAnsi="Times New Roman"/>
          <w:szCs w:val="24"/>
        </w:rPr>
        <w:t xml:space="preserve"> a notice of </w:t>
      </w:r>
      <w:r>
        <w:rPr>
          <w:rFonts w:ascii="Times New Roman" w:hAnsi="Times New Roman"/>
          <w:szCs w:val="24"/>
        </w:rPr>
        <w:t>amendment</w:t>
      </w:r>
      <w:r w:rsidR="00527FBA">
        <w:rPr>
          <w:rFonts w:ascii="Times New Roman" w:hAnsi="Times New Roman"/>
          <w:szCs w:val="24"/>
        </w:rPr>
        <w:t xml:space="preserve"> had </w:t>
      </w:r>
      <w:r w:rsidR="00527FBA">
        <w:rPr>
          <w:rFonts w:ascii="Times New Roman" w:hAnsi="Times New Roman"/>
          <w:szCs w:val="24"/>
        </w:rPr>
        <w:lastRenderedPageBreak/>
        <w:t>been filed on behalf of both</w:t>
      </w:r>
      <w:r>
        <w:rPr>
          <w:rFonts w:ascii="Times New Roman" w:hAnsi="Times New Roman"/>
          <w:szCs w:val="24"/>
        </w:rPr>
        <w:t xml:space="preserve"> plaintiffs in which he </w:t>
      </w:r>
      <w:r w:rsidR="004A2A32">
        <w:rPr>
          <w:rFonts w:ascii="Times New Roman" w:hAnsi="Times New Roman"/>
          <w:szCs w:val="24"/>
        </w:rPr>
        <w:t>was supposed to cease</w:t>
      </w:r>
      <w:r>
        <w:rPr>
          <w:rFonts w:ascii="Times New Roman" w:hAnsi="Times New Roman"/>
          <w:szCs w:val="24"/>
        </w:rPr>
        <w:t xml:space="preserve"> to be a plaintiff in his personal capacity. He attributed</w:t>
      </w:r>
      <w:r w:rsidR="002F30C8">
        <w:rPr>
          <w:rFonts w:ascii="Times New Roman" w:hAnsi="Times New Roman"/>
          <w:szCs w:val="24"/>
        </w:rPr>
        <w:t xml:space="preserve"> the notice of </w:t>
      </w:r>
      <w:r>
        <w:rPr>
          <w:rFonts w:ascii="Times New Roman" w:hAnsi="Times New Roman"/>
          <w:szCs w:val="24"/>
        </w:rPr>
        <w:t xml:space="preserve">amendment to one Advocate </w:t>
      </w:r>
      <w:proofErr w:type="spellStart"/>
      <w:r w:rsidRPr="000D424E">
        <w:rPr>
          <w:rFonts w:ascii="Times New Roman" w:hAnsi="Times New Roman"/>
          <w:i/>
          <w:szCs w:val="24"/>
        </w:rPr>
        <w:t>Bava</w:t>
      </w:r>
      <w:proofErr w:type="spellEnd"/>
      <w:r>
        <w:rPr>
          <w:rFonts w:ascii="Times New Roman" w:hAnsi="Times New Roman"/>
          <w:szCs w:val="24"/>
        </w:rPr>
        <w:t xml:space="preserve"> from South Africa and Advocate </w:t>
      </w:r>
      <w:proofErr w:type="spellStart"/>
      <w:r>
        <w:rPr>
          <w:rFonts w:ascii="Times New Roman" w:hAnsi="Times New Roman"/>
          <w:szCs w:val="24"/>
        </w:rPr>
        <w:t>U</w:t>
      </w:r>
      <w:r w:rsidRPr="000D424E">
        <w:rPr>
          <w:rFonts w:ascii="Times New Roman" w:hAnsi="Times New Roman"/>
          <w:i/>
          <w:szCs w:val="24"/>
        </w:rPr>
        <w:t>riri</w:t>
      </w:r>
      <w:proofErr w:type="spellEnd"/>
      <w:r>
        <w:rPr>
          <w:rFonts w:ascii="Times New Roman" w:hAnsi="Times New Roman"/>
          <w:szCs w:val="24"/>
        </w:rPr>
        <w:t xml:space="preserve">. He indicated that the two filed the notice </w:t>
      </w:r>
      <w:r w:rsidR="00E3225D">
        <w:rPr>
          <w:rFonts w:ascii="Times New Roman" w:hAnsi="Times New Roman"/>
          <w:szCs w:val="24"/>
        </w:rPr>
        <w:t xml:space="preserve">of amendment </w:t>
      </w:r>
      <w:r>
        <w:rPr>
          <w:rFonts w:ascii="Times New Roman" w:hAnsi="Times New Roman"/>
          <w:szCs w:val="24"/>
        </w:rPr>
        <w:t xml:space="preserve">without his authority. </w:t>
      </w:r>
      <w:r w:rsidR="00E3225D">
        <w:rPr>
          <w:rFonts w:ascii="Times New Roman" w:hAnsi="Times New Roman"/>
          <w:szCs w:val="24"/>
        </w:rPr>
        <w:t xml:space="preserve"> </w:t>
      </w:r>
      <w:r>
        <w:rPr>
          <w:rFonts w:ascii="Times New Roman" w:hAnsi="Times New Roman"/>
          <w:szCs w:val="24"/>
        </w:rPr>
        <w:t xml:space="preserve">He </w:t>
      </w:r>
      <w:r w:rsidR="00527FBA">
        <w:rPr>
          <w:rFonts w:ascii="Times New Roman" w:hAnsi="Times New Roman"/>
          <w:szCs w:val="24"/>
        </w:rPr>
        <w:t xml:space="preserve">however, </w:t>
      </w:r>
      <w:r>
        <w:rPr>
          <w:rFonts w:ascii="Times New Roman" w:hAnsi="Times New Roman"/>
          <w:szCs w:val="24"/>
        </w:rPr>
        <w:t xml:space="preserve">conceded </w:t>
      </w:r>
      <w:r w:rsidR="002F30C8">
        <w:rPr>
          <w:rFonts w:ascii="Times New Roman" w:hAnsi="Times New Roman"/>
          <w:szCs w:val="24"/>
        </w:rPr>
        <w:t>that the notice of amendment was</w:t>
      </w:r>
      <w:r>
        <w:rPr>
          <w:rFonts w:ascii="Times New Roman" w:hAnsi="Times New Roman"/>
          <w:szCs w:val="24"/>
        </w:rPr>
        <w:t xml:space="preserve"> in fact filed by </w:t>
      </w:r>
      <w:r w:rsidR="001056EA">
        <w:rPr>
          <w:rFonts w:ascii="Times New Roman" w:hAnsi="Times New Roman"/>
          <w:szCs w:val="24"/>
        </w:rPr>
        <w:t>Mr.</w:t>
      </w:r>
      <w:r w:rsidR="00E3225D">
        <w:rPr>
          <w:rFonts w:ascii="Times New Roman" w:hAnsi="Times New Roman"/>
          <w:szCs w:val="24"/>
        </w:rPr>
        <w:t xml:space="preserve"> </w:t>
      </w:r>
      <w:proofErr w:type="spellStart"/>
      <w:r>
        <w:rPr>
          <w:rFonts w:ascii="Times New Roman" w:hAnsi="Times New Roman"/>
          <w:i/>
          <w:szCs w:val="24"/>
        </w:rPr>
        <w:t>Mhiribidi</w:t>
      </w:r>
      <w:proofErr w:type="spellEnd"/>
      <w:r>
        <w:rPr>
          <w:rFonts w:ascii="Times New Roman" w:hAnsi="Times New Roman"/>
          <w:szCs w:val="24"/>
        </w:rPr>
        <w:t xml:space="preserve"> </w:t>
      </w:r>
      <w:r w:rsidR="00E3225D">
        <w:rPr>
          <w:rFonts w:ascii="Times New Roman" w:hAnsi="Times New Roman"/>
          <w:szCs w:val="24"/>
        </w:rPr>
        <w:t xml:space="preserve">as per </w:t>
      </w:r>
      <w:r w:rsidR="00055E10">
        <w:rPr>
          <w:rFonts w:ascii="Times New Roman" w:hAnsi="Times New Roman"/>
          <w:szCs w:val="24"/>
        </w:rPr>
        <w:t>Mr.</w:t>
      </w:r>
      <w:r w:rsidR="00E3225D">
        <w:rPr>
          <w:rFonts w:ascii="Times New Roman" w:hAnsi="Times New Roman"/>
          <w:szCs w:val="24"/>
        </w:rPr>
        <w:t xml:space="preserve"> </w:t>
      </w:r>
      <w:proofErr w:type="spellStart"/>
      <w:r w:rsidR="00E3225D">
        <w:rPr>
          <w:rFonts w:ascii="Times New Roman" w:hAnsi="Times New Roman"/>
          <w:i/>
          <w:szCs w:val="24"/>
        </w:rPr>
        <w:t>Mhiribidi’s</w:t>
      </w:r>
      <w:proofErr w:type="spellEnd"/>
      <w:r w:rsidR="00E3225D">
        <w:rPr>
          <w:rFonts w:ascii="Times New Roman" w:hAnsi="Times New Roman"/>
          <w:szCs w:val="24"/>
        </w:rPr>
        <w:t xml:space="preserve"> signature </w:t>
      </w:r>
      <w:r>
        <w:rPr>
          <w:rFonts w:ascii="Times New Roman" w:hAnsi="Times New Roman"/>
          <w:szCs w:val="24"/>
        </w:rPr>
        <w:t xml:space="preserve">on the notice of amendment. He attributed </w:t>
      </w:r>
      <w:r w:rsidR="001056EA">
        <w:rPr>
          <w:rFonts w:ascii="Times New Roman" w:hAnsi="Times New Roman"/>
          <w:szCs w:val="24"/>
        </w:rPr>
        <w:t>Mr.</w:t>
      </w:r>
      <w:r w:rsidR="00E3225D">
        <w:rPr>
          <w:rFonts w:ascii="Times New Roman" w:hAnsi="Times New Roman"/>
          <w:szCs w:val="24"/>
        </w:rPr>
        <w:t xml:space="preserve"> </w:t>
      </w:r>
      <w:proofErr w:type="spellStart"/>
      <w:r>
        <w:rPr>
          <w:rFonts w:ascii="Times New Roman" w:hAnsi="Times New Roman"/>
          <w:i/>
          <w:szCs w:val="24"/>
        </w:rPr>
        <w:t>Mhiribidi</w:t>
      </w:r>
      <w:r w:rsidR="002F30C8">
        <w:rPr>
          <w:rFonts w:ascii="Times New Roman" w:hAnsi="Times New Roman"/>
          <w:szCs w:val="24"/>
        </w:rPr>
        <w:t>’s</w:t>
      </w:r>
      <w:proofErr w:type="spellEnd"/>
      <w:r w:rsidR="002F30C8">
        <w:rPr>
          <w:rFonts w:ascii="Times New Roman" w:hAnsi="Times New Roman"/>
          <w:szCs w:val="24"/>
        </w:rPr>
        <w:t xml:space="preserve"> lapse in not advising him of the notice of amendment </w:t>
      </w:r>
      <w:r>
        <w:rPr>
          <w:rFonts w:ascii="Times New Roman" w:hAnsi="Times New Roman"/>
          <w:szCs w:val="24"/>
        </w:rPr>
        <w:t>to health</w:t>
      </w:r>
      <w:r w:rsidR="002F30C8">
        <w:rPr>
          <w:rFonts w:ascii="Times New Roman" w:hAnsi="Times New Roman"/>
          <w:szCs w:val="24"/>
        </w:rPr>
        <w:t xml:space="preserve"> problems</w:t>
      </w:r>
      <w:r>
        <w:rPr>
          <w:rFonts w:ascii="Times New Roman" w:hAnsi="Times New Roman"/>
          <w:szCs w:val="24"/>
        </w:rPr>
        <w:t>.</w:t>
      </w:r>
    </w:p>
    <w:p w:rsidR="002F30C8" w:rsidRDefault="00285BE8" w:rsidP="00285BE8">
      <w:pPr>
        <w:spacing w:line="360" w:lineRule="auto"/>
        <w:jc w:val="both"/>
        <w:rPr>
          <w:rFonts w:ascii="Times New Roman" w:hAnsi="Times New Roman"/>
          <w:szCs w:val="24"/>
        </w:rPr>
      </w:pPr>
      <w:r>
        <w:rPr>
          <w:rFonts w:ascii="Times New Roman" w:hAnsi="Times New Roman"/>
          <w:szCs w:val="24"/>
        </w:rPr>
        <w:tab/>
        <w:t xml:space="preserve">The accused </w:t>
      </w:r>
      <w:r w:rsidR="002F30C8">
        <w:rPr>
          <w:rFonts w:ascii="Times New Roman" w:hAnsi="Times New Roman"/>
          <w:szCs w:val="24"/>
        </w:rPr>
        <w:t>conceded</w:t>
      </w:r>
      <w:r>
        <w:rPr>
          <w:rFonts w:ascii="Times New Roman" w:hAnsi="Times New Roman"/>
          <w:szCs w:val="24"/>
        </w:rPr>
        <w:t xml:space="preserve"> that he was supposed to have remitted the money from the sale of cigarettes to South Africa</w:t>
      </w:r>
      <w:r w:rsidR="002F30C8">
        <w:rPr>
          <w:rFonts w:ascii="Times New Roman" w:hAnsi="Times New Roman"/>
          <w:szCs w:val="24"/>
        </w:rPr>
        <w:t>.  He had intended to so</w:t>
      </w:r>
      <w:r w:rsidR="00E52229">
        <w:rPr>
          <w:rFonts w:ascii="Times New Roman" w:hAnsi="Times New Roman"/>
          <w:szCs w:val="24"/>
        </w:rPr>
        <w:t xml:space="preserve"> </w:t>
      </w:r>
      <w:r w:rsidR="00186C16">
        <w:rPr>
          <w:rFonts w:ascii="Times New Roman" w:hAnsi="Times New Roman"/>
          <w:szCs w:val="24"/>
        </w:rPr>
        <w:t xml:space="preserve">do </w:t>
      </w:r>
      <w:r>
        <w:rPr>
          <w:rFonts w:ascii="Times New Roman" w:hAnsi="Times New Roman"/>
          <w:szCs w:val="24"/>
        </w:rPr>
        <w:t xml:space="preserve">upon being repaid by the accused. When the accused failed to repay the amount he personally </w:t>
      </w:r>
      <w:r w:rsidR="002F30C8">
        <w:rPr>
          <w:rFonts w:ascii="Times New Roman" w:hAnsi="Times New Roman"/>
          <w:szCs w:val="24"/>
        </w:rPr>
        <w:t xml:space="preserve">paid the money in 2005 from an </w:t>
      </w:r>
      <w:r>
        <w:rPr>
          <w:rFonts w:ascii="Times New Roman" w:hAnsi="Times New Roman"/>
          <w:szCs w:val="24"/>
        </w:rPr>
        <w:t xml:space="preserve">off-shore account. </w:t>
      </w:r>
    </w:p>
    <w:p w:rsidR="00285BE8" w:rsidRDefault="002F30C8" w:rsidP="00285BE8">
      <w:pPr>
        <w:spacing w:line="360" w:lineRule="auto"/>
        <w:jc w:val="both"/>
        <w:rPr>
          <w:rFonts w:ascii="Times New Roman" w:hAnsi="Times New Roman"/>
          <w:szCs w:val="24"/>
          <w:u w:val="single"/>
        </w:rPr>
      </w:pPr>
      <w:r>
        <w:rPr>
          <w:rFonts w:ascii="Times New Roman" w:hAnsi="Times New Roman"/>
          <w:szCs w:val="24"/>
        </w:rPr>
        <w:t>2.</w:t>
      </w:r>
      <w:r>
        <w:rPr>
          <w:rFonts w:ascii="Times New Roman" w:hAnsi="Times New Roman"/>
          <w:szCs w:val="24"/>
        </w:rPr>
        <w:tab/>
      </w:r>
      <w:r w:rsidR="00285BE8">
        <w:rPr>
          <w:rFonts w:ascii="Times New Roman" w:hAnsi="Times New Roman"/>
          <w:szCs w:val="24"/>
          <w:u w:val="single"/>
        </w:rPr>
        <w:t>Collin Richard Blyth Wood</w:t>
      </w:r>
    </w:p>
    <w:p w:rsidR="00285BE8" w:rsidRDefault="00285BE8" w:rsidP="00285BE8">
      <w:pPr>
        <w:spacing w:line="360" w:lineRule="auto"/>
        <w:jc w:val="both"/>
        <w:rPr>
          <w:rFonts w:ascii="Times New Roman" w:hAnsi="Times New Roman"/>
          <w:szCs w:val="24"/>
        </w:rPr>
      </w:pPr>
      <w:r>
        <w:rPr>
          <w:rFonts w:ascii="Times New Roman" w:hAnsi="Times New Roman"/>
          <w:szCs w:val="24"/>
        </w:rPr>
        <w:tab/>
        <w:t xml:space="preserve">He testified that he worked for the accused between 1978 and 1988 in </w:t>
      </w:r>
      <w:r w:rsidR="001056EA">
        <w:rPr>
          <w:rFonts w:ascii="Times New Roman" w:hAnsi="Times New Roman"/>
          <w:szCs w:val="24"/>
        </w:rPr>
        <w:t>Belgium</w:t>
      </w:r>
      <w:r>
        <w:rPr>
          <w:rFonts w:ascii="Times New Roman" w:hAnsi="Times New Roman"/>
          <w:szCs w:val="24"/>
        </w:rPr>
        <w:t xml:space="preserve"> as </w:t>
      </w:r>
      <w:r w:rsidR="002F30C8">
        <w:rPr>
          <w:rFonts w:ascii="Times New Roman" w:hAnsi="Times New Roman"/>
          <w:szCs w:val="24"/>
        </w:rPr>
        <w:t xml:space="preserve">a </w:t>
      </w:r>
      <w:r>
        <w:rPr>
          <w:rFonts w:ascii="Times New Roman" w:hAnsi="Times New Roman"/>
          <w:szCs w:val="24"/>
        </w:rPr>
        <w:t>financial director and between 1997 and 2006 at KMC in DRC. Between 2001 and 2006 he was the Managing Director of KMC</w:t>
      </w:r>
      <w:r w:rsidR="002F30C8">
        <w:rPr>
          <w:rFonts w:ascii="Times New Roman" w:hAnsi="Times New Roman"/>
          <w:szCs w:val="24"/>
        </w:rPr>
        <w:t xml:space="preserve"> and was based in the DRC</w:t>
      </w:r>
      <w:r>
        <w:rPr>
          <w:rFonts w:ascii="Times New Roman" w:hAnsi="Times New Roman"/>
          <w:szCs w:val="24"/>
        </w:rPr>
        <w:t>. Upon disposal of KMC by the accused, he remained at the mine for four months only. He did not know anything about the case. He only beca</w:t>
      </w:r>
      <w:r w:rsidR="002F30C8">
        <w:rPr>
          <w:rFonts w:ascii="Times New Roman" w:hAnsi="Times New Roman"/>
          <w:szCs w:val="24"/>
        </w:rPr>
        <w:t>me aware of the money owed to</w:t>
      </w:r>
      <w:r>
        <w:rPr>
          <w:rFonts w:ascii="Times New Roman" w:hAnsi="Times New Roman"/>
          <w:szCs w:val="24"/>
        </w:rPr>
        <w:t xml:space="preserve"> Mohammed on his return to Zimbabwe in 2006 after having been approached by Mohammed. From time to time he came to</w:t>
      </w:r>
      <w:r w:rsidR="002F30C8">
        <w:rPr>
          <w:rFonts w:ascii="Times New Roman" w:hAnsi="Times New Roman"/>
          <w:szCs w:val="24"/>
        </w:rPr>
        <w:t xml:space="preserve"> Zimbabwe and would receive money</w:t>
      </w:r>
      <w:r>
        <w:rPr>
          <w:rFonts w:ascii="Times New Roman" w:hAnsi="Times New Roman"/>
          <w:szCs w:val="24"/>
        </w:rPr>
        <w:t xml:space="preserve"> from the accused in hard currency for </w:t>
      </w:r>
      <w:r w:rsidR="00E3225D">
        <w:rPr>
          <w:rFonts w:ascii="Times New Roman" w:hAnsi="Times New Roman"/>
          <w:szCs w:val="24"/>
        </w:rPr>
        <w:t>operations</w:t>
      </w:r>
      <w:r>
        <w:rPr>
          <w:rFonts w:ascii="Times New Roman" w:hAnsi="Times New Roman"/>
          <w:szCs w:val="24"/>
        </w:rPr>
        <w:t xml:space="preserve"> at KMC</w:t>
      </w:r>
      <w:r w:rsidR="002F30C8">
        <w:rPr>
          <w:rFonts w:ascii="Times New Roman" w:hAnsi="Times New Roman"/>
          <w:szCs w:val="24"/>
        </w:rPr>
        <w:t xml:space="preserve">.  </w:t>
      </w:r>
      <w:r w:rsidR="00AB4C72">
        <w:rPr>
          <w:rFonts w:ascii="Times New Roman" w:hAnsi="Times New Roman"/>
          <w:szCs w:val="24"/>
        </w:rPr>
        <w:t xml:space="preserve">He took to the DRC so much hard currency from Harare that he was directed by the DRC authorities to desist </w:t>
      </w:r>
      <w:r w:rsidR="00527FBA">
        <w:rPr>
          <w:rFonts w:ascii="Times New Roman" w:hAnsi="Times New Roman"/>
          <w:szCs w:val="24"/>
        </w:rPr>
        <w:t xml:space="preserve">from </w:t>
      </w:r>
      <w:r w:rsidR="00AB4C72">
        <w:rPr>
          <w:rFonts w:ascii="Times New Roman" w:hAnsi="Times New Roman"/>
          <w:szCs w:val="24"/>
        </w:rPr>
        <w:t xml:space="preserve">bringing into that country </w:t>
      </w:r>
      <w:r w:rsidR="00E3225D">
        <w:rPr>
          <w:rFonts w:ascii="Times New Roman" w:hAnsi="Times New Roman"/>
          <w:szCs w:val="24"/>
        </w:rPr>
        <w:t xml:space="preserve">any </w:t>
      </w:r>
      <w:r w:rsidR="00AB4C72">
        <w:rPr>
          <w:rFonts w:ascii="Times New Roman" w:hAnsi="Times New Roman"/>
          <w:szCs w:val="24"/>
        </w:rPr>
        <w:t xml:space="preserve">hard currency.  </w:t>
      </w:r>
      <w:r w:rsidR="002F30C8">
        <w:rPr>
          <w:rFonts w:ascii="Times New Roman" w:hAnsi="Times New Roman"/>
          <w:szCs w:val="24"/>
        </w:rPr>
        <w:t>A</w:t>
      </w:r>
      <w:r>
        <w:rPr>
          <w:rFonts w:ascii="Times New Roman" w:hAnsi="Times New Roman"/>
          <w:szCs w:val="24"/>
        </w:rPr>
        <w:t xml:space="preserve">lthough the KMC records did not reflect </w:t>
      </w:r>
      <w:r w:rsidR="002F30C8">
        <w:rPr>
          <w:rFonts w:ascii="Times New Roman" w:hAnsi="Times New Roman"/>
          <w:szCs w:val="24"/>
        </w:rPr>
        <w:t xml:space="preserve">any indebtedness to Mohammed, he did not dispute that </w:t>
      </w:r>
      <w:r>
        <w:rPr>
          <w:rFonts w:ascii="Times New Roman" w:hAnsi="Times New Roman"/>
          <w:szCs w:val="24"/>
        </w:rPr>
        <w:t xml:space="preserve">the money </w:t>
      </w:r>
      <w:r w:rsidR="002F30C8">
        <w:rPr>
          <w:rFonts w:ascii="Times New Roman" w:hAnsi="Times New Roman"/>
          <w:szCs w:val="24"/>
        </w:rPr>
        <w:t>he took to the DRC might have</w:t>
      </w:r>
      <w:r>
        <w:rPr>
          <w:rFonts w:ascii="Times New Roman" w:hAnsi="Times New Roman"/>
          <w:szCs w:val="24"/>
        </w:rPr>
        <w:t xml:space="preserve"> been from Mohammed.</w:t>
      </w:r>
    </w:p>
    <w:p w:rsidR="00285BE8" w:rsidRDefault="00AB4C72" w:rsidP="00AB4C72">
      <w:pPr>
        <w:spacing w:line="360" w:lineRule="auto"/>
        <w:ind w:left="720" w:hanging="720"/>
        <w:jc w:val="both"/>
        <w:rPr>
          <w:rFonts w:ascii="Times New Roman" w:hAnsi="Times New Roman"/>
          <w:szCs w:val="24"/>
          <w:u w:val="single"/>
        </w:rPr>
      </w:pPr>
      <w:r w:rsidRPr="00AB4C72">
        <w:rPr>
          <w:rFonts w:ascii="Times New Roman" w:hAnsi="Times New Roman"/>
          <w:szCs w:val="24"/>
        </w:rPr>
        <w:t>3.</w:t>
      </w:r>
      <w:r w:rsidRPr="00AB4C72">
        <w:rPr>
          <w:rFonts w:ascii="Times New Roman" w:hAnsi="Times New Roman"/>
          <w:szCs w:val="24"/>
        </w:rPr>
        <w:tab/>
      </w:r>
      <w:r w:rsidR="00285BE8">
        <w:rPr>
          <w:rFonts w:ascii="Times New Roman" w:hAnsi="Times New Roman"/>
          <w:szCs w:val="24"/>
          <w:u w:val="single"/>
        </w:rPr>
        <w:t>Gary Neil Webster</w:t>
      </w:r>
    </w:p>
    <w:p w:rsidR="00AB4C72" w:rsidRDefault="00285BE8" w:rsidP="00285BE8">
      <w:pPr>
        <w:spacing w:line="360" w:lineRule="auto"/>
        <w:jc w:val="both"/>
        <w:rPr>
          <w:rFonts w:ascii="Times New Roman" w:hAnsi="Times New Roman"/>
          <w:szCs w:val="24"/>
        </w:rPr>
      </w:pPr>
      <w:r>
        <w:rPr>
          <w:rFonts w:ascii="Times New Roman" w:hAnsi="Times New Roman"/>
          <w:szCs w:val="24"/>
        </w:rPr>
        <w:tab/>
        <w:t xml:space="preserve">He worked for the accused from 1985 up to 1 December 2003. Initially he was an accountant and later accused’s personal assistant. </w:t>
      </w:r>
      <w:r w:rsidR="00254021">
        <w:rPr>
          <w:rFonts w:ascii="Times New Roman" w:hAnsi="Times New Roman"/>
          <w:szCs w:val="24"/>
        </w:rPr>
        <w:t xml:space="preserve"> </w:t>
      </w:r>
      <w:r>
        <w:rPr>
          <w:rFonts w:ascii="Times New Roman" w:hAnsi="Times New Roman"/>
          <w:szCs w:val="24"/>
        </w:rPr>
        <w:t>He was aware that accused was advanced about US$4 million by Mohammed. The accused used the money for his farming operations h</w:t>
      </w:r>
      <w:r w:rsidR="00AB4C72">
        <w:rPr>
          <w:rFonts w:ascii="Times New Roman" w:hAnsi="Times New Roman"/>
          <w:szCs w:val="24"/>
        </w:rPr>
        <w:t xml:space="preserve">ere in Zimbabwe and some of the money was used in the </w:t>
      </w:r>
      <w:r>
        <w:rPr>
          <w:rFonts w:ascii="Times New Roman" w:hAnsi="Times New Roman"/>
          <w:szCs w:val="24"/>
        </w:rPr>
        <w:t xml:space="preserve">DRC. </w:t>
      </w:r>
    </w:p>
    <w:p w:rsidR="003504B3" w:rsidRDefault="00285BE8" w:rsidP="003504B3">
      <w:pPr>
        <w:spacing w:line="360" w:lineRule="auto"/>
        <w:ind w:firstLine="720"/>
        <w:jc w:val="both"/>
        <w:rPr>
          <w:rFonts w:ascii="Times New Roman" w:hAnsi="Times New Roman"/>
          <w:szCs w:val="24"/>
        </w:rPr>
      </w:pPr>
      <w:r>
        <w:rPr>
          <w:rFonts w:ascii="Times New Roman" w:hAnsi="Times New Roman"/>
          <w:szCs w:val="24"/>
        </w:rPr>
        <w:t xml:space="preserve">He resigned </w:t>
      </w:r>
      <w:r w:rsidR="00AB4C72">
        <w:rPr>
          <w:rFonts w:ascii="Times New Roman" w:hAnsi="Times New Roman"/>
          <w:szCs w:val="24"/>
        </w:rPr>
        <w:t xml:space="preserve">from employment with the accused </w:t>
      </w:r>
      <w:r>
        <w:rPr>
          <w:rFonts w:ascii="Times New Roman" w:hAnsi="Times New Roman"/>
          <w:szCs w:val="24"/>
        </w:rPr>
        <w:t>on his own acco</w:t>
      </w:r>
      <w:r w:rsidR="00AB4C72">
        <w:rPr>
          <w:rFonts w:ascii="Times New Roman" w:hAnsi="Times New Roman"/>
          <w:szCs w:val="24"/>
        </w:rPr>
        <w:t>rd</w:t>
      </w:r>
      <w:r>
        <w:rPr>
          <w:rFonts w:ascii="Times New Roman" w:hAnsi="Times New Roman"/>
          <w:szCs w:val="24"/>
        </w:rPr>
        <w:t>. The accused initially persuade</w:t>
      </w:r>
      <w:r w:rsidR="00527FBA">
        <w:rPr>
          <w:rFonts w:ascii="Times New Roman" w:hAnsi="Times New Roman"/>
          <w:szCs w:val="24"/>
        </w:rPr>
        <w:t>d him to stay on. When he refused to stay on,</w:t>
      </w:r>
      <w:r>
        <w:rPr>
          <w:rFonts w:ascii="Times New Roman" w:hAnsi="Times New Roman"/>
          <w:szCs w:val="24"/>
        </w:rPr>
        <w:t xml:space="preserve"> the accused became abusive and </w:t>
      </w:r>
      <w:r w:rsidR="00AB4C72">
        <w:rPr>
          <w:rFonts w:ascii="Times New Roman" w:hAnsi="Times New Roman"/>
          <w:szCs w:val="24"/>
        </w:rPr>
        <w:t>threatened</w:t>
      </w:r>
      <w:r>
        <w:rPr>
          <w:rFonts w:ascii="Times New Roman" w:hAnsi="Times New Roman"/>
          <w:szCs w:val="24"/>
        </w:rPr>
        <w:t xml:space="preserve"> to have him killed. </w:t>
      </w:r>
      <w:r w:rsidR="00AB4C72">
        <w:rPr>
          <w:rFonts w:ascii="Times New Roman" w:hAnsi="Times New Roman"/>
          <w:szCs w:val="24"/>
        </w:rPr>
        <w:t xml:space="preserve"> At one time the a</w:t>
      </w:r>
      <w:r>
        <w:rPr>
          <w:rFonts w:ascii="Times New Roman" w:hAnsi="Times New Roman"/>
          <w:szCs w:val="24"/>
        </w:rPr>
        <w:t>ccused stole his</w:t>
      </w:r>
      <w:r w:rsidR="00AB4C72">
        <w:rPr>
          <w:rFonts w:ascii="Times New Roman" w:hAnsi="Times New Roman"/>
          <w:szCs w:val="24"/>
        </w:rPr>
        <w:t xml:space="preserve"> vehicle</w:t>
      </w:r>
      <w:r>
        <w:rPr>
          <w:rFonts w:ascii="Times New Roman" w:hAnsi="Times New Roman"/>
          <w:szCs w:val="24"/>
        </w:rPr>
        <w:t xml:space="preserve">, a </w:t>
      </w:r>
      <w:r w:rsidR="001056EA">
        <w:rPr>
          <w:rFonts w:ascii="Times New Roman" w:hAnsi="Times New Roman"/>
          <w:szCs w:val="24"/>
        </w:rPr>
        <w:t>Land cruiser</w:t>
      </w:r>
      <w:r>
        <w:rPr>
          <w:rFonts w:ascii="Times New Roman" w:hAnsi="Times New Roman"/>
          <w:szCs w:val="24"/>
        </w:rPr>
        <w:t xml:space="preserve">, and gave it to his son. </w:t>
      </w:r>
      <w:r w:rsidR="00AB4C72">
        <w:rPr>
          <w:rFonts w:ascii="Times New Roman" w:hAnsi="Times New Roman"/>
          <w:szCs w:val="24"/>
        </w:rPr>
        <w:t>He however did not report the theft of his vehicle to the police a</w:t>
      </w:r>
      <w:r w:rsidR="00527FBA">
        <w:rPr>
          <w:rFonts w:ascii="Times New Roman" w:hAnsi="Times New Roman"/>
          <w:szCs w:val="24"/>
        </w:rPr>
        <w:t>s</w:t>
      </w:r>
      <w:r w:rsidR="00E3225D">
        <w:rPr>
          <w:rFonts w:ascii="Times New Roman" w:hAnsi="Times New Roman"/>
          <w:szCs w:val="24"/>
        </w:rPr>
        <w:t xml:space="preserve"> </w:t>
      </w:r>
      <w:r w:rsidR="00AB4C72">
        <w:rPr>
          <w:rFonts w:ascii="Times New Roman" w:hAnsi="Times New Roman"/>
          <w:szCs w:val="24"/>
        </w:rPr>
        <w:t xml:space="preserve">he thought the matter would be resolved amicably.  </w:t>
      </w:r>
      <w:r>
        <w:rPr>
          <w:rFonts w:ascii="Times New Roman" w:hAnsi="Times New Roman"/>
          <w:szCs w:val="24"/>
        </w:rPr>
        <w:t xml:space="preserve">He later paid the accused £10 000 in </w:t>
      </w:r>
      <w:r w:rsidR="00AB4C72">
        <w:rPr>
          <w:rFonts w:ascii="Times New Roman" w:hAnsi="Times New Roman"/>
          <w:szCs w:val="24"/>
        </w:rPr>
        <w:t>order</w:t>
      </w:r>
      <w:r w:rsidR="00E3225D">
        <w:rPr>
          <w:rFonts w:ascii="Times New Roman" w:hAnsi="Times New Roman"/>
          <w:szCs w:val="24"/>
        </w:rPr>
        <w:t xml:space="preserve"> </w:t>
      </w:r>
      <w:r w:rsidR="00186C16">
        <w:rPr>
          <w:rFonts w:ascii="Times New Roman" w:hAnsi="Times New Roman"/>
          <w:szCs w:val="24"/>
        </w:rPr>
        <w:t xml:space="preserve">to </w:t>
      </w:r>
      <w:r>
        <w:rPr>
          <w:rFonts w:ascii="Times New Roman" w:hAnsi="Times New Roman"/>
          <w:szCs w:val="24"/>
        </w:rPr>
        <w:t xml:space="preserve">have the vehicle </w:t>
      </w:r>
      <w:r w:rsidR="00E3225D">
        <w:rPr>
          <w:rFonts w:ascii="Times New Roman" w:hAnsi="Times New Roman"/>
          <w:szCs w:val="24"/>
        </w:rPr>
        <w:t xml:space="preserve">released </w:t>
      </w:r>
      <w:r>
        <w:rPr>
          <w:rFonts w:ascii="Times New Roman" w:hAnsi="Times New Roman"/>
          <w:szCs w:val="24"/>
        </w:rPr>
        <w:t>back</w:t>
      </w:r>
      <w:r w:rsidR="00E3225D">
        <w:rPr>
          <w:rFonts w:ascii="Times New Roman" w:hAnsi="Times New Roman"/>
          <w:szCs w:val="24"/>
        </w:rPr>
        <w:t xml:space="preserve"> to him</w:t>
      </w:r>
      <w:r>
        <w:rPr>
          <w:rFonts w:ascii="Times New Roman" w:hAnsi="Times New Roman"/>
          <w:szCs w:val="24"/>
        </w:rPr>
        <w:t>.</w:t>
      </w:r>
    </w:p>
    <w:p w:rsidR="003504B3" w:rsidRPr="003504B3" w:rsidRDefault="00285BE8" w:rsidP="003504B3">
      <w:pPr>
        <w:spacing w:line="360" w:lineRule="auto"/>
        <w:ind w:firstLine="720"/>
        <w:jc w:val="both"/>
        <w:rPr>
          <w:rFonts w:ascii="Times New Roman" w:hAnsi="Times New Roman"/>
          <w:szCs w:val="24"/>
        </w:rPr>
      </w:pPr>
      <w:r w:rsidRPr="003504B3">
        <w:rPr>
          <w:rFonts w:ascii="Times New Roman" w:hAnsi="Times New Roman"/>
          <w:szCs w:val="24"/>
        </w:rPr>
        <w:lastRenderedPageBreak/>
        <w:tab/>
      </w:r>
      <w:r w:rsidR="00AB4C72" w:rsidRPr="003504B3">
        <w:rPr>
          <w:rFonts w:ascii="Times New Roman" w:hAnsi="Times New Roman"/>
          <w:szCs w:val="24"/>
        </w:rPr>
        <w:t>H</w:t>
      </w:r>
      <w:r w:rsidRPr="003504B3">
        <w:rPr>
          <w:rFonts w:ascii="Times New Roman" w:hAnsi="Times New Roman"/>
          <w:szCs w:val="24"/>
        </w:rPr>
        <w:t xml:space="preserve">e </w:t>
      </w:r>
      <w:r w:rsidR="00AB4C72" w:rsidRPr="003504B3">
        <w:rPr>
          <w:rFonts w:ascii="Times New Roman" w:hAnsi="Times New Roman"/>
          <w:szCs w:val="24"/>
        </w:rPr>
        <w:t xml:space="preserve">conceded under cross examination that the </w:t>
      </w:r>
      <w:r w:rsidRPr="003504B3">
        <w:rPr>
          <w:rFonts w:ascii="Times New Roman" w:hAnsi="Times New Roman"/>
          <w:szCs w:val="24"/>
        </w:rPr>
        <w:t xml:space="preserve">money for </w:t>
      </w:r>
      <w:r w:rsidR="00AB4C72" w:rsidRPr="003504B3">
        <w:rPr>
          <w:rFonts w:ascii="Times New Roman" w:hAnsi="Times New Roman"/>
          <w:szCs w:val="24"/>
        </w:rPr>
        <w:t xml:space="preserve">the </w:t>
      </w:r>
      <w:r w:rsidRPr="003504B3">
        <w:rPr>
          <w:rFonts w:ascii="Times New Roman" w:hAnsi="Times New Roman"/>
          <w:szCs w:val="24"/>
        </w:rPr>
        <w:t xml:space="preserve">DRC </w:t>
      </w:r>
      <w:r w:rsidR="00AB4C72" w:rsidRPr="003504B3">
        <w:rPr>
          <w:rFonts w:ascii="Times New Roman" w:hAnsi="Times New Roman"/>
          <w:szCs w:val="24"/>
        </w:rPr>
        <w:t xml:space="preserve">operation </w:t>
      </w:r>
      <w:r w:rsidRPr="003504B3">
        <w:rPr>
          <w:rFonts w:ascii="Times New Roman" w:hAnsi="Times New Roman"/>
          <w:szCs w:val="24"/>
        </w:rPr>
        <w:t xml:space="preserve">was from different sources. He did not </w:t>
      </w:r>
      <w:r w:rsidR="00527FBA">
        <w:rPr>
          <w:rFonts w:ascii="Times New Roman" w:hAnsi="Times New Roman"/>
          <w:szCs w:val="24"/>
        </w:rPr>
        <w:t>dispute that some of the money c</w:t>
      </w:r>
      <w:r w:rsidRPr="003504B3">
        <w:rPr>
          <w:rFonts w:ascii="Times New Roman" w:hAnsi="Times New Roman"/>
          <w:szCs w:val="24"/>
        </w:rPr>
        <w:t>ould have been from Mohammed. Some of the payment</w:t>
      </w:r>
      <w:r w:rsidR="00AB4C72" w:rsidRPr="003504B3">
        <w:rPr>
          <w:rFonts w:ascii="Times New Roman" w:hAnsi="Times New Roman"/>
          <w:szCs w:val="24"/>
        </w:rPr>
        <w:t>s were</w:t>
      </w:r>
      <w:r w:rsidRPr="003504B3">
        <w:rPr>
          <w:rFonts w:ascii="Times New Roman" w:hAnsi="Times New Roman"/>
          <w:szCs w:val="24"/>
        </w:rPr>
        <w:t xml:space="preserve"> made through him for KMC and other companies</w:t>
      </w:r>
      <w:r w:rsidR="00AB4C72" w:rsidRPr="003504B3">
        <w:rPr>
          <w:rFonts w:ascii="Times New Roman" w:hAnsi="Times New Roman"/>
          <w:szCs w:val="24"/>
        </w:rPr>
        <w:t xml:space="preserve"> in the DRC</w:t>
      </w:r>
      <w:r w:rsidRPr="003504B3">
        <w:rPr>
          <w:rFonts w:ascii="Times New Roman" w:hAnsi="Times New Roman"/>
          <w:szCs w:val="24"/>
        </w:rPr>
        <w:t>.</w:t>
      </w:r>
      <w:r w:rsidR="003504B3" w:rsidRPr="003504B3">
        <w:rPr>
          <w:rFonts w:ascii="Times New Roman" w:hAnsi="Times New Roman"/>
          <w:szCs w:val="24"/>
        </w:rPr>
        <w:t xml:space="preserve">  He could not say how much </w:t>
      </w:r>
      <w:r w:rsidR="003504B3">
        <w:rPr>
          <w:rFonts w:ascii="Times New Roman" w:hAnsi="Times New Roman"/>
          <w:szCs w:val="24"/>
        </w:rPr>
        <w:t xml:space="preserve">of the money received from Mohammed </w:t>
      </w:r>
      <w:r w:rsidR="003504B3" w:rsidRPr="003504B3">
        <w:rPr>
          <w:rFonts w:ascii="Times New Roman" w:hAnsi="Times New Roman"/>
          <w:szCs w:val="24"/>
        </w:rPr>
        <w:t xml:space="preserve">was </w:t>
      </w:r>
      <w:r w:rsidR="003504B3">
        <w:rPr>
          <w:rFonts w:ascii="Times New Roman" w:hAnsi="Times New Roman"/>
          <w:szCs w:val="24"/>
        </w:rPr>
        <w:t>used for the accused’s personal needs and how much was used in the DRC</w:t>
      </w:r>
      <w:r w:rsidR="003504B3" w:rsidRPr="003504B3">
        <w:rPr>
          <w:rFonts w:ascii="Times New Roman" w:hAnsi="Times New Roman"/>
          <w:szCs w:val="24"/>
        </w:rPr>
        <w:t>.</w:t>
      </w:r>
    </w:p>
    <w:p w:rsidR="00285BE8" w:rsidRDefault="003770B7" w:rsidP="00F61ECA">
      <w:pPr>
        <w:spacing w:after="200" w:line="276" w:lineRule="auto"/>
        <w:rPr>
          <w:rFonts w:ascii="Times New Roman" w:hAnsi="Times New Roman"/>
          <w:szCs w:val="24"/>
          <w:u w:val="single"/>
        </w:rPr>
      </w:pPr>
      <w:r w:rsidRPr="003770B7">
        <w:rPr>
          <w:rFonts w:ascii="Times New Roman" w:hAnsi="Times New Roman"/>
          <w:szCs w:val="24"/>
        </w:rPr>
        <w:t>4.</w:t>
      </w:r>
      <w:r w:rsidRPr="003770B7">
        <w:rPr>
          <w:rFonts w:ascii="Times New Roman" w:hAnsi="Times New Roman"/>
          <w:szCs w:val="24"/>
        </w:rPr>
        <w:tab/>
      </w:r>
      <w:proofErr w:type="spellStart"/>
      <w:r w:rsidR="001056EA">
        <w:rPr>
          <w:rFonts w:ascii="Times New Roman" w:hAnsi="Times New Roman"/>
          <w:szCs w:val="24"/>
          <w:u w:val="single"/>
        </w:rPr>
        <w:t>Luckson</w:t>
      </w:r>
      <w:proofErr w:type="spellEnd"/>
      <w:r w:rsidR="001056EA">
        <w:rPr>
          <w:rFonts w:ascii="Times New Roman" w:hAnsi="Times New Roman"/>
          <w:szCs w:val="24"/>
          <w:u w:val="single"/>
        </w:rPr>
        <w:t xml:space="preserve"> </w:t>
      </w:r>
      <w:proofErr w:type="spellStart"/>
      <w:r w:rsidR="001056EA">
        <w:rPr>
          <w:rFonts w:ascii="Times New Roman" w:hAnsi="Times New Roman"/>
          <w:szCs w:val="24"/>
          <w:u w:val="single"/>
        </w:rPr>
        <w:t>Mukazhi</w:t>
      </w:r>
      <w:proofErr w:type="spellEnd"/>
    </w:p>
    <w:p w:rsidR="003770B7" w:rsidRDefault="00285BE8" w:rsidP="00285BE8">
      <w:pPr>
        <w:spacing w:line="360" w:lineRule="auto"/>
        <w:jc w:val="both"/>
        <w:rPr>
          <w:rFonts w:ascii="Times New Roman" w:hAnsi="Times New Roman"/>
          <w:szCs w:val="24"/>
        </w:rPr>
      </w:pPr>
      <w:r>
        <w:rPr>
          <w:rFonts w:ascii="Times New Roman" w:hAnsi="Times New Roman"/>
          <w:szCs w:val="24"/>
        </w:rPr>
        <w:tab/>
        <w:t xml:space="preserve">He is a Chief Superintendent in the ZRP and has been in the police force for 32 years. He was the investigating officer </w:t>
      </w:r>
      <w:r w:rsidR="00340CA1">
        <w:rPr>
          <w:rFonts w:ascii="Times New Roman" w:hAnsi="Times New Roman"/>
          <w:szCs w:val="24"/>
        </w:rPr>
        <w:t>in</w:t>
      </w:r>
      <w:r>
        <w:rPr>
          <w:rFonts w:ascii="Times New Roman" w:hAnsi="Times New Roman"/>
          <w:szCs w:val="24"/>
        </w:rPr>
        <w:t xml:space="preserve"> the present mat</w:t>
      </w:r>
      <w:r w:rsidR="003770B7">
        <w:rPr>
          <w:rFonts w:ascii="Times New Roman" w:hAnsi="Times New Roman"/>
          <w:szCs w:val="24"/>
        </w:rPr>
        <w:t>ter. Sometime in June 2009</w:t>
      </w:r>
      <w:r w:rsidR="00E3225D">
        <w:rPr>
          <w:rFonts w:ascii="Times New Roman" w:hAnsi="Times New Roman"/>
          <w:szCs w:val="24"/>
        </w:rPr>
        <w:t>,</w:t>
      </w:r>
      <w:r>
        <w:rPr>
          <w:rFonts w:ascii="Times New Roman" w:hAnsi="Times New Roman"/>
          <w:szCs w:val="24"/>
        </w:rPr>
        <w:t xml:space="preserve"> he commenced investigating the accused following a complaint by Mohammed. He recorded two</w:t>
      </w:r>
      <w:r w:rsidR="00E3225D" w:rsidRPr="00E3225D">
        <w:rPr>
          <w:rFonts w:ascii="Times New Roman" w:hAnsi="Times New Roman"/>
          <w:szCs w:val="24"/>
        </w:rPr>
        <w:t xml:space="preserve"> </w:t>
      </w:r>
      <w:r w:rsidR="00E3225D">
        <w:rPr>
          <w:rFonts w:ascii="Times New Roman" w:hAnsi="Times New Roman"/>
          <w:szCs w:val="24"/>
        </w:rPr>
        <w:t>warned and cautioned</w:t>
      </w:r>
      <w:r>
        <w:rPr>
          <w:rFonts w:ascii="Times New Roman" w:hAnsi="Times New Roman"/>
          <w:szCs w:val="24"/>
        </w:rPr>
        <w:t xml:space="preserve"> statements from the accused, one in relation to the fraud charge and the other to the exchange control charge. The accused denied both charges and stated that the 1</w:t>
      </w:r>
      <w:r w:rsidRPr="00141297">
        <w:rPr>
          <w:rFonts w:ascii="Times New Roman" w:hAnsi="Times New Roman"/>
          <w:szCs w:val="24"/>
          <w:vertAlign w:val="superscript"/>
        </w:rPr>
        <w:t>st</w:t>
      </w:r>
      <w:r>
        <w:rPr>
          <w:rFonts w:ascii="Times New Roman" w:hAnsi="Times New Roman"/>
          <w:szCs w:val="24"/>
        </w:rPr>
        <w:t xml:space="preserve"> count was a civil matter. </w:t>
      </w:r>
      <w:r w:rsidR="00254021">
        <w:rPr>
          <w:rFonts w:ascii="Times New Roman" w:hAnsi="Times New Roman"/>
          <w:szCs w:val="24"/>
        </w:rPr>
        <w:t xml:space="preserve"> </w:t>
      </w:r>
      <w:r>
        <w:rPr>
          <w:rFonts w:ascii="Times New Roman" w:hAnsi="Times New Roman"/>
          <w:szCs w:val="24"/>
        </w:rPr>
        <w:t>The 2</w:t>
      </w:r>
      <w:r w:rsidRPr="00141297">
        <w:rPr>
          <w:rFonts w:ascii="Times New Roman" w:hAnsi="Times New Roman"/>
          <w:szCs w:val="24"/>
          <w:vertAlign w:val="superscript"/>
        </w:rPr>
        <w:t>nd</w:t>
      </w:r>
      <w:r>
        <w:rPr>
          <w:rFonts w:ascii="Times New Roman" w:hAnsi="Times New Roman"/>
          <w:szCs w:val="24"/>
        </w:rPr>
        <w:t xml:space="preserve"> count was nonsensical. The statements were admitted </w:t>
      </w:r>
      <w:r w:rsidR="003770B7">
        <w:rPr>
          <w:rFonts w:ascii="Times New Roman" w:hAnsi="Times New Roman"/>
          <w:szCs w:val="24"/>
        </w:rPr>
        <w:t xml:space="preserve">into </w:t>
      </w:r>
      <w:r>
        <w:rPr>
          <w:rFonts w:ascii="Times New Roman" w:hAnsi="Times New Roman"/>
          <w:szCs w:val="24"/>
        </w:rPr>
        <w:t>evidence</w:t>
      </w:r>
      <w:r w:rsidR="00527FBA">
        <w:rPr>
          <w:rFonts w:ascii="Times New Roman" w:hAnsi="Times New Roman"/>
          <w:szCs w:val="24"/>
        </w:rPr>
        <w:t xml:space="preserve"> by consent.</w:t>
      </w:r>
    </w:p>
    <w:p w:rsidR="00285BE8" w:rsidRDefault="003770B7" w:rsidP="003770B7">
      <w:pPr>
        <w:spacing w:line="360" w:lineRule="auto"/>
        <w:ind w:firstLine="720"/>
        <w:jc w:val="both"/>
        <w:rPr>
          <w:rFonts w:ascii="Times New Roman" w:hAnsi="Times New Roman"/>
          <w:szCs w:val="24"/>
        </w:rPr>
      </w:pPr>
      <w:r>
        <w:rPr>
          <w:rFonts w:ascii="Times New Roman" w:hAnsi="Times New Roman"/>
          <w:szCs w:val="24"/>
        </w:rPr>
        <w:t>U</w:t>
      </w:r>
      <w:r w:rsidR="00285BE8">
        <w:rPr>
          <w:rFonts w:ascii="Times New Roman" w:hAnsi="Times New Roman"/>
          <w:szCs w:val="24"/>
        </w:rPr>
        <w:t>pon completion of investigations, the docket was referred to the Attorney General for legal opinion. He was summoned to the Attorney General’s office where he was told tha</w:t>
      </w:r>
      <w:r w:rsidR="00527FBA">
        <w:rPr>
          <w:rFonts w:ascii="Times New Roman" w:hAnsi="Times New Roman"/>
          <w:szCs w:val="24"/>
        </w:rPr>
        <w:t>t the matter had been closed in the</w:t>
      </w:r>
      <w:r w:rsidR="00285BE8">
        <w:rPr>
          <w:rFonts w:ascii="Times New Roman" w:hAnsi="Times New Roman"/>
          <w:szCs w:val="24"/>
        </w:rPr>
        <w:t xml:space="preserve"> public interest as the </w:t>
      </w:r>
      <w:r>
        <w:rPr>
          <w:rFonts w:ascii="Times New Roman" w:hAnsi="Times New Roman"/>
          <w:szCs w:val="24"/>
        </w:rPr>
        <w:t>money</w:t>
      </w:r>
      <w:r w:rsidR="00285BE8">
        <w:rPr>
          <w:rFonts w:ascii="Times New Roman" w:hAnsi="Times New Roman"/>
          <w:szCs w:val="24"/>
        </w:rPr>
        <w:t xml:space="preserve"> adv</w:t>
      </w:r>
      <w:r>
        <w:rPr>
          <w:rFonts w:ascii="Times New Roman" w:hAnsi="Times New Roman"/>
          <w:szCs w:val="24"/>
        </w:rPr>
        <w:t>anced</w:t>
      </w:r>
      <w:r w:rsidR="00285BE8">
        <w:rPr>
          <w:rFonts w:ascii="Times New Roman" w:hAnsi="Times New Roman"/>
          <w:szCs w:val="24"/>
        </w:rPr>
        <w:t xml:space="preserve"> to the accused</w:t>
      </w:r>
      <w:r w:rsidR="00527FBA">
        <w:rPr>
          <w:rFonts w:ascii="Times New Roman" w:hAnsi="Times New Roman"/>
          <w:szCs w:val="24"/>
        </w:rPr>
        <w:t xml:space="preserve"> had </w:t>
      </w:r>
      <w:r w:rsidR="00340CA1">
        <w:rPr>
          <w:rFonts w:ascii="Times New Roman" w:hAnsi="Times New Roman"/>
          <w:szCs w:val="24"/>
        </w:rPr>
        <w:t xml:space="preserve">been used on army operations in </w:t>
      </w:r>
      <w:r w:rsidR="00285BE8">
        <w:rPr>
          <w:rFonts w:ascii="Times New Roman" w:hAnsi="Times New Roman"/>
          <w:szCs w:val="24"/>
        </w:rPr>
        <w:t>the DRC.</w:t>
      </w:r>
    </w:p>
    <w:p w:rsidR="003770B7" w:rsidRDefault="00285BE8" w:rsidP="00285BE8">
      <w:pPr>
        <w:spacing w:line="360" w:lineRule="auto"/>
        <w:jc w:val="both"/>
        <w:rPr>
          <w:rFonts w:ascii="Times New Roman" w:hAnsi="Times New Roman"/>
          <w:szCs w:val="24"/>
        </w:rPr>
      </w:pPr>
      <w:r>
        <w:rPr>
          <w:rFonts w:ascii="Times New Roman" w:hAnsi="Times New Roman"/>
          <w:szCs w:val="24"/>
        </w:rPr>
        <w:tab/>
        <w:t xml:space="preserve">The decision of the Attorney General was communicated to Mohammed. The </w:t>
      </w:r>
      <w:r w:rsidR="00527FBA">
        <w:rPr>
          <w:rFonts w:ascii="Times New Roman" w:hAnsi="Times New Roman"/>
          <w:szCs w:val="24"/>
        </w:rPr>
        <w:t>matter was resuscitated when</w:t>
      </w:r>
      <w:r>
        <w:rPr>
          <w:rFonts w:ascii="Times New Roman" w:hAnsi="Times New Roman"/>
          <w:szCs w:val="24"/>
        </w:rPr>
        <w:t xml:space="preserve"> Mohammed exp</w:t>
      </w:r>
      <w:r w:rsidR="00527FBA">
        <w:rPr>
          <w:rFonts w:ascii="Times New Roman" w:hAnsi="Times New Roman"/>
          <w:szCs w:val="24"/>
        </w:rPr>
        <w:t>res</w:t>
      </w:r>
      <w:r>
        <w:rPr>
          <w:rFonts w:ascii="Times New Roman" w:hAnsi="Times New Roman"/>
          <w:szCs w:val="24"/>
        </w:rPr>
        <w:t xml:space="preserve">sed his displeasure about the outcome.  He again was summoned by the Attorney General for a meeting. </w:t>
      </w:r>
      <w:r w:rsidR="00254021">
        <w:rPr>
          <w:rFonts w:ascii="Times New Roman" w:hAnsi="Times New Roman"/>
          <w:szCs w:val="24"/>
        </w:rPr>
        <w:t xml:space="preserve"> </w:t>
      </w:r>
      <w:r>
        <w:rPr>
          <w:rFonts w:ascii="Times New Roman" w:hAnsi="Times New Roman"/>
          <w:szCs w:val="24"/>
        </w:rPr>
        <w:t>Present were both parties</w:t>
      </w:r>
      <w:r w:rsidR="003770B7">
        <w:rPr>
          <w:rFonts w:ascii="Times New Roman" w:hAnsi="Times New Roman"/>
          <w:szCs w:val="24"/>
        </w:rPr>
        <w:t>, the accused and the complainant</w:t>
      </w:r>
      <w:r>
        <w:rPr>
          <w:rFonts w:ascii="Times New Roman" w:hAnsi="Times New Roman"/>
          <w:szCs w:val="24"/>
        </w:rPr>
        <w:t>. It was agreed at the meeting that the accused would repay the complainant within 6 months. The 6 months w</w:t>
      </w:r>
      <w:r w:rsidR="00340CA1">
        <w:rPr>
          <w:rFonts w:ascii="Times New Roman" w:hAnsi="Times New Roman"/>
          <w:szCs w:val="24"/>
        </w:rPr>
        <w:t>ere</w:t>
      </w:r>
      <w:r>
        <w:rPr>
          <w:rFonts w:ascii="Times New Roman" w:hAnsi="Times New Roman"/>
          <w:szCs w:val="24"/>
        </w:rPr>
        <w:t xml:space="preserve"> to expire in February 2013. The</w:t>
      </w:r>
      <w:r w:rsidR="003770B7">
        <w:rPr>
          <w:rFonts w:ascii="Times New Roman" w:hAnsi="Times New Roman"/>
          <w:szCs w:val="24"/>
        </w:rPr>
        <w:t xml:space="preserve"> accused failed to pay within the agreed period</w:t>
      </w:r>
      <w:r>
        <w:rPr>
          <w:rFonts w:ascii="Times New Roman" w:hAnsi="Times New Roman"/>
          <w:szCs w:val="24"/>
        </w:rPr>
        <w:t xml:space="preserve">. </w:t>
      </w:r>
    </w:p>
    <w:p w:rsidR="00285BE8" w:rsidRPr="003770B7" w:rsidRDefault="00285BE8" w:rsidP="003770B7">
      <w:pPr>
        <w:spacing w:line="360" w:lineRule="auto"/>
        <w:ind w:firstLine="720"/>
        <w:jc w:val="both"/>
        <w:rPr>
          <w:rFonts w:ascii="Times New Roman" w:hAnsi="Times New Roman"/>
          <w:szCs w:val="24"/>
        </w:rPr>
      </w:pPr>
      <w:r>
        <w:rPr>
          <w:rFonts w:ascii="Times New Roman" w:hAnsi="Times New Roman"/>
          <w:szCs w:val="24"/>
        </w:rPr>
        <w:t xml:space="preserve">The witness was </w:t>
      </w:r>
      <w:r w:rsidR="003770B7">
        <w:rPr>
          <w:rFonts w:ascii="Times New Roman" w:hAnsi="Times New Roman"/>
          <w:szCs w:val="24"/>
        </w:rPr>
        <w:t xml:space="preserve">aware that when the Attorney </w:t>
      </w:r>
      <w:r w:rsidR="00527FBA">
        <w:rPr>
          <w:rFonts w:ascii="Times New Roman" w:hAnsi="Times New Roman"/>
          <w:szCs w:val="24"/>
        </w:rPr>
        <w:t xml:space="preserve">General </w:t>
      </w:r>
      <w:r w:rsidR="003770B7">
        <w:rPr>
          <w:rFonts w:ascii="Times New Roman" w:hAnsi="Times New Roman"/>
          <w:szCs w:val="24"/>
        </w:rPr>
        <w:t xml:space="preserve">declined to prosecute, the </w:t>
      </w:r>
      <w:r>
        <w:rPr>
          <w:rFonts w:ascii="Times New Roman" w:hAnsi="Times New Roman"/>
          <w:szCs w:val="24"/>
        </w:rPr>
        <w:t xml:space="preserve">complainant had </w:t>
      </w:r>
      <w:r w:rsidR="00340CA1">
        <w:rPr>
          <w:rFonts w:ascii="Times New Roman" w:hAnsi="Times New Roman"/>
          <w:szCs w:val="24"/>
        </w:rPr>
        <w:t>through</w:t>
      </w:r>
      <w:r>
        <w:rPr>
          <w:rFonts w:ascii="Times New Roman" w:hAnsi="Times New Roman"/>
          <w:szCs w:val="24"/>
        </w:rPr>
        <w:t xml:space="preserve"> his legal practitioner, </w:t>
      </w:r>
      <w:proofErr w:type="spellStart"/>
      <w:r w:rsidR="001056EA">
        <w:rPr>
          <w:rFonts w:ascii="Times New Roman" w:hAnsi="Times New Roman"/>
          <w:szCs w:val="24"/>
        </w:rPr>
        <w:t>Mr.</w:t>
      </w:r>
      <w:r>
        <w:rPr>
          <w:rFonts w:ascii="Times New Roman" w:hAnsi="Times New Roman"/>
          <w:i/>
          <w:szCs w:val="24"/>
        </w:rPr>
        <w:t>Samkange</w:t>
      </w:r>
      <w:proofErr w:type="spellEnd"/>
      <w:r>
        <w:rPr>
          <w:rFonts w:ascii="Times New Roman" w:hAnsi="Times New Roman"/>
          <w:szCs w:val="24"/>
        </w:rPr>
        <w:t xml:space="preserve">, sought a certificate </w:t>
      </w:r>
      <w:r w:rsidR="003770B7">
        <w:rPr>
          <w:rFonts w:ascii="Times New Roman" w:hAnsi="Times New Roman"/>
          <w:szCs w:val="24"/>
        </w:rPr>
        <w:t xml:space="preserve">of </w:t>
      </w:r>
      <w:proofErr w:type="spellStart"/>
      <w:r>
        <w:rPr>
          <w:rFonts w:ascii="Times New Roman" w:hAnsi="Times New Roman"/>
          <w:szCs w:val="24"/>
        </w:rPr>
        <w:t>n</w:t>
      </w:r>
      <w:r w:rsidRPr="001329C0">
        <w:rPr>
          <w:rFonts w:ascii="Times New Roman" w:hAnsi="Times New Roman"/>
          <w:i/>
          <w:szCs w:val="24"/>
        </w:rPr>
        <w:t>olle</w:t>
      </w:r>
      <w:proofErr w:type="spellEnd"/>
      <w:r w:rsidR="00E3225D">
        <w:rPr>
          <w:rFonts w:ascii="Times New Roman" w:hAnsi="Times New Roman"/>
          <w:i/>
          <w:szCs w:val="24"/>
        </w:rPr>
        <w:t xml:space="preserve"> </w:t>
      </w:r>
      <w:proofErr w:type="spellStart"/>
      <w:r w:rsidRPr="001329C0">
        <w:rPr>
          <w:rFonts w:ascii="Times New Roman" w:hAnsi="Times New Roman"/>
          <w:i/>
          <w:szCs w:val="24"/>
        </w:rPr>
        <w:t>prosequi</w:t>
      </w:r>
      <w:proofErr w:type="spellEnd"/>
      <w:r w:rsidR="003770B7">
        <w:rPr>
          <w:rFonts w:ascii="Times New Roman" w:hAnsi="Times New Roman"/>
          <w:i/>
          <w:szCs w:val="24"/>
        </w:rPr>
        <w:t xml:space="preserve">.  </w:t>
      </w:r>
      <w:r w:rsidR="00527FBA">
        <w:rPr>
          <w:rFonts w:ascii="Times New Roman" w:hAnsi="Times New Roman"/>
          <w:szCs w:val="24"/>
        </w:rPr>
        <w:t>His request was turned down.</w:t>
      </w:r>
    </w:p>
    <w:p w:rsidR="00285BE8" w:rsidRDefault="00285BE8" w:rsidP="00285BE8">
      <w:pPr>
        <w:spacing w:line="360" w:lineRule="auto"/>
        <w:jc w:val="both"/>
        <w:rPr>
          <w:rFonts w:ascii="Times New Roman" w:hAnsi="Times New Roman"/>
          <w:szCs w:val="24"/>
        </w:rPr>
      </w:pPr>
      <w:r>
        <w:rPr>
          <w:rFonts w:ascii="Times New Roman" w:hAnsi="Times New Roman"/>
          <w:szCs w:val="24"/>
        </w:rPr>
        <w:tab/>
        <w:t xml:space="preserve">He </w:t>
      </w:r>
      <w:r w:rsidR="003770B7">
        <w:rPr>
          <w:rFonts w:ascii="Times New Roman" w:hAnsi="Times New Roman"/>
          <w:szCs w:val="24"/>
        </w:rPr>
        <w:t>w</w:t>
      </w:r>
      <w:r>
        <w:rPr>
          <w:rFonts w:ascii="Times New Roman" w:hAnsi="Times New Roman"/>
          <w:szCs w:val="24"/>
        </w:rPr>
        <w:t xml:space="preserve">as </w:t>
      </w:r>
      <w:r w:rsidR="003770B7">
        <w:rPr>
          <w:rFonts w:ascii="Times New Roman" w:hAnsi="Times New Roman"/>
          <w:szCs w:val="24"/>
        </w:rPr>
        <w:t xml:space="preserve">also </w:t>
      </w:r>
      <w:r>
        <w:rPr>
          <w:rFonts w:ascii="Times New Roman" w:hAnsi="Times New Roman"/>
          <w:szCs w:val="24"/>
        </w:rPr>
        <w:t xml:space="preserve">aware that before he was assigned to investigate </w:t>
      </w:r>
      <w:r w:rsidR="003770B7">
        <w:rPr>
          <w:rFonts w:ascii="Times New Roman" w:hAnsi="Times New Roman"/>
          <w:szCs w:val="24"/>
        </w:rPr>
        <w:t xml:space="preserve">the present </w:t>
      </w:r>
      <w:r>
        <w:rPr>
          <w:rFonts w:ascii="Times New Roman" w:hAnsi="Times New Roman"/>
          <w:szCs w:val="24"/>
        </w:rPr>
        <w:t xml:space="preserve">matter, another investigation had been </w:t>
      </w:r>
      <w:r w:rsidR="003770B7">
        <w:rPr>
          <w:rFonts w:ascii="Times New Roman" w:hAnsi="Times New Roman"/>
          <w:szCs w:val="24"/>
        </w:rPr>
        <w:t xml:space="preserve">conducted </w:t>
      </w:r>
      <w:r>
        <w:rPr>
          <w:rFonts w:ascii="Times New Roman" w:hAnsi="Times New Roman"/>
          <w:szCs w:val="24"/>
        </w:rPr>
        <w:t xml:space="preserve">by </w:t>
      </w:r>
      <w:r w:rsidR="003770B7">
        <w:rPr>
          <w:rFonts w:ascii="Times New Roman" w:hAnsi="Times New Roman"/>
          <w:szCs w:val="24"/>
        </w:rPr>
        <w:t xml:space="preserve">the </w:t>
      </w:r>
      <w:r>
        <w:rPr>
          <w:rFonts w:ascii="Times New Roman" w:hAnsi="Times New Roman"/>
          <w:szCs w:val="24"/>
        </w:rPr>
        <w:t>CID Serious Frauds Section</w:t>
      </w:r>
      <w:r w:rsidR="003770B7">
        <w:rPr>
          <w:rFonts w:ascii="Times New Roman" w:hAnsi="Times New Roman"/>
          <w:szCs w:val="24"/>
        </w:rPr>
        <w:t xml:space="preserve"> in CR 237/05/09</w:t>
      </w:r>
      <w:r>
        <w:rPr>
          <w:rFonts w:ascii="Times New Roman" w:hAnsi="Times New Roman"/>
          <w:szCs w:val="24"/>
        </w:rPr>
        <w:t xml:space="preserve">. The docket </w:t>
      </w:r>
      <w:r w:rsidR="003770B7">
        <w:rPr>
          <w:rFonts w:ascii="Times New Roman" w:hAnsi="Times New Roman"/>
          <w:szCs w:val="24"/>
        </w:rPr>
        <w:t xml:space="preserve">in that matter </w:t>
      </w:r>
      <w:r>
        <w:rPr>
          <w:rFonts w:ascii="Times New Roman" w:hAnsi="Times New Roman"/>
          <w:szCs w:val="24"/>
        </w:rPr>
        <w:t>was closed by the police</w:t>
      </w:r>
      <w:r w:rsidR="00527FBA">
        <w:rPr>
          <w:rFonts w:ascii="Times New Roman" w:hAnsi="Times New Roman"/>
          <w:szCs w:val="24"/>
        </w:rPr>
        <w:t xml:space="preserve"> on</w:t>
      </w:r>
      <w:r w:rsidR="00E3225D">
        <w:rPr>
          <w:rFonts w:ascii="Times New Roman" w:hAnsi="Times New Roman"/>
          <w:szCs w:val="24"/>
        </w:rPr>
        <w:t xml:space="preserve"> </w:t>
      </w:r>
      <w:r w:rsidR="003770B7">
        <w:rPr>
          <w:rFonts w:ascii="Times New Roman" w:hAnsi="Times New Roman"/>
          <w:szCs w:val="24"/>
        </w:rPr>
        <w:t xml:space="preserve">7 May 2009 </w:t>
      </w:r>
      <w:r>
        <w:rPr>
          <w:rFonts w:ascii="Times New Roman" w:hAnsi="Times New Roman"/>
          <w:szCs w:val="24"/>
        </w:rPr>
        <w:t xml:space="preserve">as it was considered </w:t>
      </w:r>
      <w:r w:rsidR="00527FBA">
        <w:rPr>
          <w:rFonts w:ascii="Times New Roman" w:hAnsi="Times New Roman"/>
          <w:szCs w:val="24"/>
        </w:rPr>
        <w:t>that the complai</w:t>
      </w:r>
      <w:r w:rsidR="003770B7">
        <w:rPr>
          <w:rFonts w:ascii="Times New Roman" w:hAnsi="Times New Roman"/>
          <w:szCs w:val="24"/>
        </w:rPr>
        <w:t>nt was</w:t>
      </w:r>
      <w:r w:rsidR="00ED460B">
        <w:rPr>
          <w:rFonts w:ascii="Times New Roman" w:hAnsi="Times New Roman"/>
          <w:szCs w:val="24"/>
        </w:rPr>
        <w:t xml:space="preserve"> of</w:t>
      </w:r>
      <w:r w:rsidR="00E3225D">
        <w:rPr>
          <w:rFonts w:ascii="Times New Roman" w:hAnsi="Times New Roman"/>
          <w:szCs w:val="24"/>
        </w:rPr>
        <w:t xml:space="preserve"> </w:t>
      </w:r>
      <w:r>
        <w:rPr>
          <w:rFonts w:ascii="Times New Roman" w:hAnsi="Times New Roman"/>
          <w:szCs w:val="24"/>
        </w:rPr>
        <w:t xml:space="preserve">a civil </w:t>
      </w:r>
      <w:r w:rsidR="00ED460B">
        <w:rPr>
          <w:rFonts w:ascii="Times New Roman" w:hAnsi="Times New Roman"/>
          <w:szCs w:val="24"/>
        </w:rPr>
        <w:t>nature</w:t>
      </w:r>
      <w:r>
        <w:rPr>
          <w:rFonts w:ascii="Times New Roman" w:hAnsi="Times New Roman"/>
          <w:szCs w:val="24"/>
        </w:rPr>
        <w:t xml:space="preserve">. </w:t>
      </w:r>
      <w:r w:rsidR="003770B7">
        <w:rPr>
          <w:rFonts w:ascii="Times New Roman" w:hAnsi="Times New Roman"/>
          <w:szCs w:val="24"/>
        </w:rPr>
        <w:t xml:space="preserve">  The police had indicated that the docket would be reopened if there were new developments.  </w:t>
      </w:r>
      <w:r>
        <w:rPr>
          <w:rFonts w:ascii="Times New Roman" w:hAnsi="Times New Roman"/>
          <w:szCs w:val="24"/>
        </w:rPr>
        <w:t xml:space="preserve">The complainant filed a complaint against the police officers who had investigated the matter. The witness was assigned to </w:t>
      </w:r>
      <w:r>
        <w:rPr>
          <w:rFonts w:ascii="Times New Roman" w:hAnsi="Times New Roman"/>
          <w:szCs w:val="24"/>
        </w:rPr>
        <w:lastRenderedPageBreak/>
        <w:t xml:space="preserve">investigate that complaint. It </w:t>
      </w:r>
      <w:r w:rsidR="00527FBA">
        <w:rPr>
          <w:rFonts w:ascii="Times New Roman" w:hAnsi="Times New Roman"/>
          <w:szCs w:val="24"/>
        </w:rPr>
        <w:t>was during the</w:t>
      </w:r>
      <w:r>
        <w:rPr>
          <w:rFonts w:ascii="Times New Roman" w:hAnsi="Times New Roman"/>
          <w:szCs w:val="24"/>
        </w:rPr>
        <w:t xml:space="preserve"> inve</w:t>
      </w:r>
      <w:r w:rsidR="00527FBA">
        <w:rPr>
          <w:rFonts w:ascii="Times New Roman" w:hAnsi="Times New Roman"/>
          <w:szCs w:val="24"/>
        </w:rPr>
        <w:t>stigation of that complaint</w:t>
      </w:r>
      <w:r w:rsidR="00340CA1">
        <w:rPr>
          <w:rFonts w:ascii="Times New Roman" w:hAnsi="Times New Roman"/>
          <w:szCs w:val="24"/>
        </w:rPr>
        <w:t xml:space="preserve"> that the witness was assigned to reinvestigate the matter</w:t>
      </w:r>
      <w:r w:rsidR="00E3225D">
        <w:rPr>
          <w:rFonts w:ascii="Times New Roman" w:hAnsi="Times New Roman"/>
          <w:szCs w:val="24"/>
        </w:rPr>
        <w:t>, hence the current prosecution</w:t>
      </w:r>
      <w:r w:rsidR="00340CA1">
        <w:rPr>
          <w:rFonts w:ascii="Times New Roman" w:hAnsi="Times New Roman"/>
          <w:szCs w:val="24"/>
        </w:rPr>
        <w:t>.</w:t>
      </w:r>
    </w:p>
    <w:p w:rsidR="00285BE8" w:rsidRDefault="00285BE8" w:rsidP="00285BE8">
      <w:pPr>
        <w:spacing w:line="360" w:lineRule="auto"/>
        <w:jc w:val="both"/>
        <w:rPr>
          <w:rFonts w:ascii="Times New Roman" w:hAnsi="Times New Roman"/>
          <w:szCs w:val="24"/>
        </w:rPr>
      </w:pPr>
      <w:r>
        <w:rPr>
          <w:rFonts w:ascii="Times New Roman" w:hAnsi="Times New Roman"/>
          <w:szCs w:val="24"/>
        </w:rPr>
        <w:tab/>
        <w:t xml:space="preserve">He confirmed that </w:t>
      </w:r>
      <w:r w:rsidR="007C5912">
        <w:rPr>
          <w:rFonts w:ascii="Times New Roman" w:hAnsi="Times New Roman"/>
          <w:szCs w:val="24"/>
        </w:rPr>
        <w:t>there were no changed circumstances after the closure of CR 237/05/09</w:t>
      </w:r>
      <w:r>
        <w:rPr>
          <w:rFonts w:ascii="Times New Roman" w:hAnsi="Times New Roman"/>
          <w:szCs w:val="24"/>
        </w:rPr>
        <w:t xml:space="preserve">. The investigations were resuscitated despite an earlier decision that </w:t>
      </w:r>
      <w:r w:rsidR="00340CA1">
        <w:rPr>
          <w:rFonts w:ascii="Times New Roman" w:hAnsi="Times New Roman"/>
          <w:szCs w:val="24"/>
        </w:rPr>
        <w:t xml:space="preserve">the </w:t>
      </w:r>
      <w:r>
        <w:rPr>
          <w:rFonts w:ascii="Times New Roman" w:hAnsi="Times New Roman"/>
          <w:szCs w:val="24"/>
        </w:rPr>
        <w:t>matter would only be re-opene</w:t>
      </w:r>
      <w:r w:rsidR="00527FBA">
        <w:rPr>
          <w:rFonts w:ascii="Times New Roman" w:hAnsi="Times New Roman"/>
          <w:szCs w:val="24"/>
        </w:rPr>
        <w:t>d if there were</w:t>
      </w:r>
      <w:r w:rsidR="007C5912">
        <w:rPr>
          <w:rFonts w:ascii="Times New Roman" w:hAnsi="Times New Roman"/>
          <w:szCs w:val="24"/>
        </w:rPr>
        <w:t xml:space="preserve"> new developments because of the </w:t>
      </w:r>
      <w:r>
        <w:rPr>
          <w:rFonts w:ascii="Times New Roman" w:hAnsi="Times New Roman"/>
          <w:szCs w:val="24"/>
        </w:rPr>
        <w:t>complainant</w:t>
      </w:r>
      <w:r w:rsidR="007C5912">
        <w:rPr>
          <w:rFonts w:ascii="Times New Roman" w:hAnsi="Times New Roman"/>
          <w:szCs w:val="24"/>
        </w:rPr>
        <w:t xml:space="preserve">’s persistence.  The </w:t>
      </w:r>
      <w:r w:rsidR="004A6DC8">
        <w:rPr>
          <w:rFonts w:ascii="Times New Roman" w:hAnsi="Times New Roman"/>
          <w:szCs w:val="24"/>
        </w:rPr>
        <w:t xml:space="preserve">other reason for bringing the matter </w:t>
      </w:r>
      <w:r>
        <w:rPr>
          <w:rFonts w:ascii="Times New Roman" w:hAnsi="Times New Roman"/>
          <w:szCs w:val="24"/>
        </w:rPr>
        <w:t>to court</w:t>
      </w:r>
      <w:r w:rsidR="004A6DC8">
        <w:rPr>
          <w:rFonts w:ascii="Times New Roman" w:hAnsi="Times New Roman"/>
          <w:szCs w:val="24"/>
        </w:rPr>
        <w:t xml:space="preserve"> was that </w:t>
      </w:r>
      <w:r w:rsidR="007C5912">
        <w:rPr>
          <w:rFonts w:ascii="Times New Roman" w:hAnsi="Times New Roman"/>
          <w:szCs w:val="24"/>
        </w:rPr>
        <w:t>the accused had failed to pay by February 2013 as agreed</w:t>
      </w:r>
      <w:r>
        <w:rPr>
          <w:rFonts w:ascii="Times New Roman" w:hAnsi="Times New Roman"/>
          <w:szCs w:val="24"/>
        </w:rPr>
        <w:t xml:space="preserve">.   </w:t>
      </w:r>
    </w:p>
    <w:p w:rsidR="00220F3B" w:rsidRPr="00075A2B" w:rsidRDefault="00220F3B" w:rsidP="003504B3">
      <w:pPr>
        <w:spacing w:line="360" w:lineRule="auto"/>
        <w:ind w:firstLine="720"/>
        <w:jc w:val="both"/>
        <w:rPr>
          <w:rFonts w:ascii="Times New Roman" w:hAnsi="Times New Roman"/>
          <w:szCs w:val="24"/>
        </w:rPr>
      </w:pPr>
      <w:r w:rsidRPr="00075A2B">
        <w:rPr>
          <w:rFonts w:ascii="Times New Roman" w:hAnsi="Times New Roman"/>
          <w:szCs w:val="24"/>
        </w:rPr>
        <w:t xml:space="preserve">At the close of the </w:t>
      </w:r>
      <w:r w:rsidR="006624A9" w:rsidRPr="00075A2B">
        <w:rPr>
          <w:rFonts w:ascii="Times New Roman" w:hAnsi="Times New Roman"/>
          <w:szCs w:val="24"/>
        </w:rPr>
        <w:t xml:space="preserve">State case, the </w:t>
      </w:r>
      <w:proofErr w:type="spellStart"/>
      <w:r w:rsidRPr="00075A2B">
        <w:rPr>
          <w:rFonts w:ascii="Times New Roman" w:hAnsi="Times New Roman"/>
          <w:szCs w:val="24"/>
        </w:rPr>
        <w:t>defence</w:t>
      </w:r>
      <w:proofErr w:type="spellEnd"/>
      <w:r w:rsidRPr="00075A2B">
        <w:rPr>
          <w:rFonts w:ascii="Times New Roman" w:hAnsi="Times New Roman"/>
          <w:szCs w:val="24"/>
        </w:rPr>
        <w:t xml:space="preserve"> applied for the</w:t>
      </w:r>
      <w:r w:rsidR="006624A9" w:rsidRPr="00075A2B">
        <w:rPr>
          <w:rFonts w:ascii="Times New Roman" w:hAnsi="Times New Roman"/>
          <w:szCs w:val="24"/>
        </w:rPr>
        <w:t xml:space="preserve"> discharge of the accused</w:t>
      </w:r>
      <w:r w:rsidR="00692AF8">
        <w:rPr>
          <w:rFonts w:ascii="Times New Roman" w:hAnsi="Times New Roman"/>
          <w:szCs w:val="24"/>
        </w:rPr>
        <w:t>.  The State</w:t>
      </w:r>
      <w:r w:rsidRPr="00075A2B">
        <w:rPr>
          <w:rFonts w:ascii="Times New Roman" w:hAnsi="Times New Roman"/>
          <w:szCs w:val="24"/>
        </w:rPr>
        <w:t xml:space="preserve"> opposed the application.</w:t>
      </w:r>
    </w:p>
    <w:p w:rsidR="003504B3" w:rsidRPr="003504B3" w:rsidRDefault="00220F3B" w:rsidP="00075A2B">
      <w:pPr>
        <w:autoSpaceDE w:val="0"/>
        <w:autoSpaceDN w:val="0"/>
        <w:adjustRightInd w:val="0"/>
        <w:spacing w:line="360" w:lineRule="auto"/>
        <w:jc w:val="both"/>
        <w:rPr>
          <w:rFonts w:ascii="Times New Roman" w:hAnsi="Times New Roman"/>
          <w:szCs w:val="24"/>
          <w:u w:val="single"/>
        </w:rPr>
      </w:pPr>
      <w:r w:rsidRPr="00075A2B">
        <w:rPr>
          <w:rFonts w:ascii="Times New Roman" w:hAnsi="Times New Roman"/>
          <w:szCs w:val="24"/>
        </w:rPr>
        <w:tab/>
      </w:r>
      <w:r w:rsidR="003504B3" w:rsidRPr="003504B3">
        <w:rPr>
          <w:rFonts w:ascii="Times New Roman" w:hAnsi="Times New Roman"/>
          <w:szCs w:val="24"/>
          <w:u w:val="single"/>
        </w:rPr>
        <w:t>The law</w:t>
      </w:r>
    </w:p>
    <w:p w:rsidR="00616F90" w:rsidRPr="00075A2B" w:rsidRDefault="00616F90" w:rsidP="003504B3">
      <w:pPr>
        <w:autoSpaceDE w:val="0"/>
        <w:autoSpaceDN w:val="0"/>
        <w:adjustRightInd w:val="0"/>
        <w:spacing w:line="360" w:lineRule="auto"/>
        <w:ind w:firstLine="720"/>
        <w:jc w:val="both"/>
        <w:rPr>
          <w:rFonts w:ascii="Times New Roman" w:hAnsi="Times New Roman"/>
          <w:szCs w:val="24"/>
        </w:rPr>
      </w:pPr>
      <w:r w:rsidRPr="00075A2B">
        <w:rPr>
          <w:rFonts w:ascii="Times New Roman" w:hAnsi="Times New Roman"/>
          <w:szCs w:val="24"/>
        </w:rPr>
        <w:t>An application for discharge at th</w:t>
      </w:r>
      <w:r w:rsidR="003504B3">
        <w:rPr>
          <w:rFonts w:ascii="Times New Roman" w:hAnsi="Times New Roman"/>
          <w:szCs w:val="24"/>
        </w:rPr>
        <w:t>e</w:t>
      </w:r>
      <w:r w:rsidRPr="00075A2B">
        <w:rPr>
          <w:rFonts w:ascii="Times New Roman" w:hAnsi="Times New Roman"/>
          <w:szCs w:val="24"/>
        </w:rPr>
        <w:t xml:space="preserve"> close of the State case is made in terms of </w:t>
      </w:r>
      <w:r w:rsidRPr="00075A2B">
        <w:rPr>
          <w:rFonts w:ascii="Times New Roman" w:hAnsi="Times New Roman"/>
          <w:i/>
          <w:szCs w:val="24"/>
        </w:rPr>
        <w:t>s</w:t>
      </w:r>
      <w:r w:rsidRPr="00075A2B">
        <w:rPr>
          <w:rFonts w:ascii="Times New Roman" w:hAnsi="Times New Roman"/>
          <w:szCs w:val="24"/>
        </w:rPr>
        <w:t xml:space="preserve"> 198(3) of the Criminal Procedure and Evidence Act, [</w:t>
      </w:r>
      <w:r w:rsidRPr="00075A2B">
        <w:rPr>
          <w:rFonts w:ascii="Times New Roman" w:hAnsi="Times New Roman"/>
          <w:i/>
          <w:iCs/>
          <w:szCs w:val="24"/>
        </w:rPr>
        <w:t>Cap 9:07</w:t>
      </w:r>
      <w:r w:rsidRPr="00075A2B">
        <w:rPr>
          <w:rFonts w:ascii="Times New Roman" w:hAnsi="Times New Roman"/>
          <w:szCs w:val="24"/>
        </w:rPr>
        <w:t>] which states that:</w:t>
      </w:r>
    </w:p>
    <w:p w:rsidR="00616F90" w:rsidRPr="00075A2B" w:rsidRDefault="00616F90" w:rsidP="0040222C">
      <w:pPr>
        <w:autoSpaceDE w:val="0"/>
        <w:autoSpaceDN w:val="0"/>
        <w:adjustRightInd w:val="0"/>
        <w:ind w:left="720"/>
        <w:jc w:val="both"/>
        <w:rPr>
          <w:rFonts w:ascii="Times New Roman" w:eastAsiaTheme="minorHAnsi" w:hAnsi="Times New Roman"/>
          <w:szCs w:val="24"/>
          <w:lang w:val="en-ZW"/>
        </w:rPr>
      </w:pPr>
    </w:p>
    <w:p w:rsidR="00616F90" w:rsidRPr="00075A2B" w:rsidRDefault="00FA54E8" w:rsidP="0040222C">
      <w:pPr>
        <w:autoSpaceDE w:val="0"/>
        <w:autoSpaceDN w:val="0"/>
        <w:adjustRightInd w:val="0"/>
        <w:ind w:left="720"/>
        <w:jc w:val="both"/>
        <w:rPr>
          <w:rFonts w:ascii="Times New Roman" w:eastAsiaTheme="minorHAnsi" w:hAnsi="Times New Roman"/>
          <w:szCs w:val="24"/>
          <w:lang w:val="en-ZW"/>
        </w:rPr>
      </w:pPr>
      <w:r w:rsidRPr="00075A2B">
        <w:rPr>
          <w:rFonts w:ascii="Times New Roman" w:eastAsiaTheme="minorHAnsi" w:hAnsi="Times New Roman"/>
          <w:szCs w:val="24"/>
          <w:lang w:val="en-ZW"/>
        </w:rPr>
        <w:t>“</w:t>
      </w:r>
      <w:r w:rsidR="00616F90" w:rsidRPr="00075A2B">
        <w:rPr>
          <w:rFonts w:ascii="Times New Roman" w:eastAsiaTheme="minorHAnsi" w:hAnsi="Times New Roman"/>
          <w:szCs w:val="24"/>
          <w:lang w:val="en-ZW"/>
        </w:rPr>
        <w:t>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r w:rsidRPr="00075A2B">
        <w:rPr>
          <w:rFonts w:ascii="Times New Roman" w:eastAsiaTheme="minorHAnsi" w:hAnsi="Times New Roman"/>
          <w:szCs w:val="24"/>
          <w:lang w:val="en-ZW"/>
        </w:rPr>
        <w:t>”</w:t>
      </w:r>
    </w:p>
    <w:p w:rsidR="00340CA1" w:rsidRDefault="00340CA1" w:rsidP="00340CA1">
      <w:pPr>
        <w:pStyle w:val="BodyTextIndent"/>
        <w:ind w:left="0" w:firstLine="720"/>
        <w:rPr>
          <w:rFonts w:ascii="Times New Roman" w:hAnsi="Times New Roman"/>
          <w:szCs w:val="24"/>
        </w:rPr>
      </w:pPr>
    </w:p>
    <w:p w:rsidR="00FA54E8" w:rsidRPr="00075A2B" w:rsidRDefault="006624A9" w:rsidP="00340CA1">
      <w:pPr>
        <w:pStyle w:val="BodyTextIndent"/>
        <w:ind w:left="0" w:firstLine="720"/>
        <w:rPr>
          <w:rFonts w:ascii="Times New Roman" w:hAnsi="Times New Roman"/>
          <w:szCs w:val="24"/>
        </w:rPr>
      </w:pPr>
      <w:r w:rsidRPr="00075A2B">
        <w:rPr>
          <w:rFonts w:ascii="Times New Roman" w:hAnsi="Times New Roman"/>
          <w:szCs w:val="24"/>
        </w:rPr>
        <w:t>T</w:t>
      </w:r>
      <w:r w:rsidR="00220F3B" w:rsidRPr="00075A2B">
        <w:rPr>
          <w:rFonts w:ascii="Times New Roman" w:hAnsi="Times New Roman"/>
          <w:szCs w:val="24"/>
        </w:rPr>
        <w:t xml:space="preserve">he </w:t>
      </w:r>
      <w:r w:rsidR="00616F90" w:rsidRPr="00075A2B">
        <w:rPr>
          <w:rFonts w:ascii="Times New Roman" w:hAnsi="Times New Roman"/>
          <w:szCs w:val="24"/>
        </w:rPr>
        <w:t xml:space="preserve">section has been discussed in a plethora of cases </w:t>
      </w:r>
      <w:r w:rsidR="00FA54E8" w:rsidRPr="00075A2B">
        <w:rPr>
          <w:rFonts w:ascii="Times New Roman" w:hAnsi="Times New Roman"/>
          <w:szCs w:val="24"/>
        </w:rPr>
        <w:t xml:space="preserve">and the law applicable in an application of this nature </w:t>
      </w:r>
      <w:r w:rsidR="00340CA1">
        <w:rPr>
          <w:rFonts w:ascii="Times New Roman" w:hAnsi="Times New Roman"/>
          <w:szCs w:val="24"/>
        </w:rPr>
        <w:t>is</w:t>
      </w:r>
      <w:r w:rsidR="00FA54E8" w:rsidRPr="00075A2B">
        <w:rPr>
          <w:rFonts w:ascii="Times New Roman" w:hAnsi="Times New Roman"/>
          <w:szCs w:val="24"/>
        </w:rPr>
        <w:t xml:space="preserve"> well settled</w:t>
      </w:r>
      <w:r w:rsidR="00086206">
        <w:rPr>
          <w:rFonts w:ascii="Times New Roman" w:hAnsi="Times New Roman"/>
          <w:szCs w:val="24"/>
        </w:rPr>
        <w:t>.</w:t>
      </w:r>
      <w:r w:rsidR="00FA54E8" w:rsidRPr="00075A2B">
        <w:rPr>
          <w:rFonts w:ascii="Times New Roman" w:hAnsi="Times New Roman"/>
          <w:szCs w:val="24"/>
        </w:rPr>
        <w:t xml:space="preserve">  The position is that where the court considers that there is no evidence that the accused committed the offence it has no discretion but to acquit him.  In </w:t>
      </w:r>
      <w:r w:rsidR="00AF3831">
        <w:rPr>
          <w:rFonts w:ascii="Times New Roman" w:hAnsi="Times New Roman"/>
          <w:szCs w:val="24"/>
        </w:rPr>
        <w:t>establishing whether or not the accu</w:t>
      </w:r>
      <w:r w:rsidR="003504B3">
        <w:rPr>
          <w:rFonts w:ascii="Times New Roman" w:hAnsi="Times New Roman"/>
          <w:szCs w:val="24"/>
        </w:rPr>
        <w:t>s</w:t>
      </w:r>
      <w:r w:rsidR="00AF3831">
        <w:rPr>
          <w:rFonts w:ascii="Times New Roman" w:hAnsi="Times New Roman"/>
          <w:szCs w:val="24"/>
        </w:rPr>
        <w:t>ed committed the offence charged the court must consider if</w:t>
      </w:r>
      <w:r w:rsidR="00FA54E8" w:rsidRPr="00075A2B">
        <w:rPr>
          <w:rFonts w:ascii="Times New Roman" w:hAnsi="Times New Roman"/>
          <w:szCs w:val="24"/>
        </w:rPr>
        <w:t>:-</w:t>
      </w:r>
    </w:p>
    <w:p w:rsidR="00AF3831" w:rsidRDefault="00CC7D87" w:rsidP="00075A2B">
      <w:pPr>
        <w:pStyle w:val="BodyTextIndent"/>
        <w:numPr>
          <w:ilvl w:val="0"/>
          <w:numId w:val="1"/>
        </w:numPr>
        <w:rPr>
          <w:rFonts w:ascii="Times New Roman" w:hAnsi="Times New Roman"/>
          <w:szCs w:val="24"/>
        </w:rPr>
      </w:pPr>
      <w:r>
        <w:rPr>
          <w:rFonts w:ascii="Times New Roman" w:hAnsi="Times New Roman"/>
          <w:szCs w:val="24"/>
        </w:rPr>
        <w:t xml:space="preserve">there is </w:t>
      </w:r>
      <w:r w:rsidR="00FA54E8" w:rsidRPr="00075A2B">
        <w:rPr>
          <w:rFonts w:ascii="Times New Roman" w:hAnsi="Times New Roman"/>
          <w:szCs w:val="24"/>
        </w:rPr>
        <w:t>evidence to prove an es</w:t>
      </w:r>
      <w:r w:rsidR="00AF3831">
        <w:rPr>
          <w:rFonts w:ascii="Times New Roman" w:hAnsi="Times New Roman"/>
          <w:szCs w:val="24"/>
        </w:rPr>
        <w:t>sential element of the offence;</w:t>
      </w:r>
    </w:p>
    <w:p w:rsidR="00FA54E8" w:rsidRPr="00075A2B" w:rsidRDefault="00CC7D87" w:rsidP="00075A2B">
      <w:pPr>
        <w:pStyle w:val="BodyTextIndent"/>
        <w:numPr>
          <w:ilvl w:val="0"/>
          <w:numId w:val="1"/>
        </w:numPr>
        <w:rPr>
          <w:rFonts w:ascii="Times New Roman" w:hAnsi="Times New Roman"/>
          <w:szCs w:val="24"/>
        </w:rPr>
      </w:pPr>
      <w:r>
        <w:rPr>
          <w:rFonts w:ascii="Times New Roman" w:hAnsi="Times New Roman"/>
          <w:szCs w:val="24"/>
        </w:rPr>
        <w:t xml:space="preserve">there is </w:t>
      </w:r>
      <w:r w:rsidR="00FA54E8" w:rsidRPr="00075A2B">
        <w:rPr>
          <w:rFonts w:ascii="Times New Roman" w:hAnsi="Times New Roman"/>
          <w:szCs w:val="24"/>
        </w:rPr>
        <w:t>evidence on which a reasonable court, acting carefully, might properly convict</w:t>
      </w:r>
      <w:r w:rsidR="00AF3831">
        <w:rPr>
          <w:rFonts w:ascii="Times New Roman" w:hAnsi="Times New Roman"/>
          <w:szCs w:val="24"/>
        </w:rPr>
        <w:t>;</w:t>
      </w:r>
    </w:p>
    <w:p w:rsidR="00FA54E8" w:rsidRPr="00075A2B" w:rsidRDefault="00FA54E8" w:rsidP="00075A2B">
      <w:pPr>
        <w:pStyle w:val="BodyTextIndent"/>
        <w:numPr>
          <w:ilvl w:val="0"/>
          <w:numId w:val="1"/>
        </w:numPr>
        <w:rPr>
          <w:rFonts w:ascii="Times New Roman" w:hAnsi="Times New Roman"/>
          <w:szCs w:val="24"/>
        </w:rPr>
      </w:pPr>
      <w:proofErr w:type="gramStart"/>
      <w:r w:rsidRPr="00075A2B">
        <w:rPr>
          <w:rFonts w:ascii="Times New Roman" w:hAnsi="Times New Roman"/>
          <w:szCs w:val="24"/>
        </w:rPr>
        <w:t>the</w:t>
      </w:r>
      <w:proofErr w:type="gramEnd"/>
      <w:r w:rsidRPr="00075A2B">
        <w:rPr>
          <w:rFonts w:ascii="Times New Roman" w:hAnsi="Times New Roman"/>
          <w:szCs w:val="24"/>
        </w:rPr>
        <w:t xml:space="preserve"> evidence adduced on behalf of the State is so manifestly unreliable that no reasonable court could safely act on it.</w:t>
      </w:r>
    </w:p>
    <w:p w:rsidR="00220F3B" w:rsidRPr="00075A2B" w:rsidRDefault="00CC7D87" w:rsidP="00075A2B">
      <w:pPr>
        <w:spacing w:line="360" w:lineRule="auto"/>
        <w:jc w:val="both"/>
        <w:rPr>
          <w:rFonts w:ascii="Times New Roman" w:hAnsi="Times New Roman"/>
          <w:szCs w:val="24"/>
        </w:rPr>
      </w:pPr>
      <w:r w:rsidRPr="00075A2B">
        <w:rPr>
          <w:rFonts w:ascii="Times New Roman" w:hAnsi="Times New Roman"/>
          <w:szCs w:val="24"/>
        </w:rPr>
        <w:t xml:space="preserve">(see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w:t>
      </w:r>
      <w:proofErr w:type="spellStart"/>
      <w:r w:rsidRPr="00075A2B">
        <w:rPr>
          <w:rFonts w:ascii="Times New Roman" w:hAnsi="Times New Roman"/>
          <w:i/>
          <w:szCs w:val="24"/>
        </w:rPr>
        <w:t>Bvuma</w:t>
      </w:r>
      <w:proofErr w:type="spellEnd"/>
      <w:r w:rsidRPr="00075A2B">
        <w:rPr>
          <w:rFonts w:ascii="Times New Roman" w:hAnsi="Times New Roman"/>
          <w:szCs w:val="24"/>
        </w:rPr>
        <w:t xml:space="preserve"> 1987 (2) ZLR </w:t>
      </w:r>
      <w:r>
        <w:rPr>
          <w:rFonts w:ascii="Times New Roman" w:hAnsi="Times New Roman"/>
          <w:szCs w:val="24"/>
        </w:rPr>
        <w:t>19</w:t>
      </w:r>
      <w:r w:rsidRPr="00075A2B">
        <w:rPr>
          <w:rFonts w:ascii="Times New Roman" w:hAnsi="Times New Roman"/>
          <w:szCs w:val="24"/>
        </w:rPr>
        <w:t xml:space="preserve">96,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w:t>
      </w:r>
      <w:proofErr w:type="spellStart"/>
      <w:r w:rsidRPr="00075A2B">
        <w:rPr>
          <w:rFonts w:ascii="Times New Roman" w:hAnsi="Times New Roman"/>
          <w:i/>
          <w:szCs w:val="24"/>
        </w:rPr>
        <w:t>Muzizi</w:t>
      </w:r>
      <w:proofErr w:type="spellEnd"/>
      <w:r w:rsidR="00E3225D">
        <w:rPr>
          <w:rFonts w:ascii="Times New Roman" w:hAnsi="Times New Roman"/>
          <w:i/>
          <w:szCs w:val="24"/>
        </w:rPr>
        <w:t xml:space="preserve"> </w:t>
      </w:r>
      <w:r w:rsidRPr="00075A2B">
        <w:rPr>
          <w:rFonts w:ascii="Times New Roman" w:hAnsi="Times New Roman"/>
          <w:szCs w:val="24"/>
        </w:rPr>
        <w:t xml:space="preserve">1991 (2) ZLR 321,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w:t>
      </w:r>
      <w:proofErr w:type="spellStart"/>
      <w:r w:rsidRPr="00075A2B">
        <w:rPr>
          <w:rFonts w:ascii="Times New Roman" w:hAnsi="Times New Roman"/>
          <w:i/>
          <w:szCs w:val="24"/>
        </w:rPr>
        <w:t>Tarwirei</w:t>
      </w:r>
      <w:proofErr w:type="spellEnd"/>
      <w:r w:rsidR="00E3225D">
        <w:rPr>
          <w:rFonts w:ascii="Times New Roman" w:hAnsi="Times New Roman"/>
          <w:i/>
          <w:szCs w:val="24"/>
        </w:rPr>
        <w:t xml:space="preserve"> </w:t>
      </w:r>
      <w:r w:rsidRPr="00075A2B">
        <w:rPr>
          <w:rFonts w:ascii="Times New Roman" w:hAnsi="Times New Roman"/>
          <w:szCs w:val="24"/>
        </w:rPr>
        <w:t xml:space="preserve">1997 (1) ZLR 575,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w:t>
      </w:r>
      <w:proofErr w:type="spellStart"/>
      <w:r w:rsidRPr="00075A2B">
        <w:rPr>
          <w:rFonts w:ascii="Times New Roman" w:hAnsi="Times New Roman"/>
          <w:i/>
          <w:szCs w:val="24"/>
        </w:rPr>
        <w:t>Kachipare</w:t>
      </w:r>
      <w:proofErr w:type="spellEnd"/>
      <w:r>
        <w:rPr>
          <w:rFonts w:ascii="Times New Roman" w:hAnsi="Times New Roman"/>
          <w:szCs w:val="24"/>
        </w:rPr>
        <w:t xml:space="preserve"> 1998 (2) ZLR 2</w:t>
      </w:r>
      <w:r w:rsidRPr="00075A2B">
        <w:rPr>
          <w:rFonts w:ascii="Times New Roman" w:hAnsi="Times New Roman"/>
          <w:szCs w:val="24"/>
        </w:rPr>
        <w:t>71</w:t>
      </w:r>
      <w:r>
        <w:rPr>
          <w:rFonts w:ascii="Times New Roman" w:hAnsi="Times New Roman"/>
          <w:szCs w:val="24"/>
        </w:rPr>
        <w:t xml:space="preserve"> at 276C-277A</w:t>
      </w:r>
      <w:r w:rsidRPr="00075A2B">
        <w:rPr>
          <w:rFonts w:ascii="Times New Roman" w:hAnsi="Times New Roman"/>
          <w:szCs w:val="24"/>
        </w:rPr>
        <w:t xml:space="preserve">,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w:t>
      </w:r>
      <w:proofErr w:type="spellStart"/>
      <w:r w:rsidRPr="00075A2B">
        <w:rPr>
          <w:rFonts w:ascii="Times New Roman" w:hAnsi="Times New Roman"/>
          <w:i/>
          <w:szCs w:val="24"/>
        </w:rPr>
        <w:t>Tsvangirai</w:t>
      </w:r>
      <w:proofErr w:type="spellEnd"/>
      <w:r w:rsidRPr="00075A2B">
        <w:rPr>
          <w:rFonts w:ascii="Times New Roman" w:hAnsi="Times New Roman"/>
          <w:szCs w:val="24"/>
        </w:rPr>
        <w:t xml:space="preserve"> 2003 (2) ZLR</w:t>
      </w:r>
      <w:r>
        <w:rPr>
          <w:rFonts w:ascii="Times New Roman" w:hAnsi="Times New Roman"/>
          <w:szCs w:val="24"/>
        </w:rPr>
        <w:t xml:space="preserve"> 88 at 89H-91A</w:t>
      </w:r>
      <w:r w:rsidRPr="00075A2B">
        <w:rPr>
          <w:rFonts w:ascii="Times New Roman" w:hAnsi="Times New Roman"/>
          <w:szCs w:val="24"/>
        </w:rPr>
        <w:t xml:space="preserve">, </w:t>
      </w:r>
      <w:r w:rsidRPr="00075A2B">
        <w:rPr>
          <w:rFonts w:ascii="Times New Roman" w:hAnsi="Times New Roman"/>
          <w:i/>
          <w:szCs w:val="24"/>
        </w:rPr>
        <w:t xml:space="preserve"> AG </w:t>
      </w:r>
      <w:r w:rsidRPr="00254021">
        <w:rPr>
          <w:rFonts w:ascii="Times New Roman" w:hAnsi="Times New Roman"/>
          <w:szCs w:val="24"/>
        </w:rPr>
        <w:t xml:space="preserve">v </w:t>
      </w:r>
      <w:proofErr w:type="spellStart"/>
      <w:r w:rsidRPr="00075A2B">
        <w:rPr>
          <w:rFonts w:ascii="Times New Roman" w:hAnsi="Times New Roman"/>
          <w:i/>
          <w:szCs w:val="24"/>
        </w:rPr>
        <w:t>Makamba</w:t>
      </w:r>
      <w:proofErr w:type="spellEnd"/>
      <w:r w:rsidRPr="00075A2B">
        <w:rPr>
          <w:rFonts w:ascii="Times New Roman" w:hAnsi="Times New Roman"/>
          <w:szCs w:val="24"/>
        </w:rPr>
        <w:t xml:space="preserve"> 2005(2)</w:t>
      </w:r>
      <w:r>
        <w:rPr>
          <w:rFonts w:ascii="Times New Roman" w:hAnsi="Times New Roman"/>
          <w:szCs w:val="24"/>
        </w:rPr>
        <w:t xml:space="preserve"> ZLR 54 at </w:t>
      </w:r>
      <w:r w:rsidRPr="00075A2B">
        <w:rPr>
          <w:rFonts w:ascii="Times New Roman" w:hAnsi="Times New Roman"/>
          <w:szCs w:val="24"/>
        </w:rPr>
        <w:t xml:space="preserve">64 G-65 B,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Benjamin </w:t>
      </w:r>
      <w:proofErr w:type="spellStart"/>
      <w:r w:rsidRPr="00075A2B">
        <w:rPr>
          <w:rFonts w:ascii="Times New Roman" w:hAnsi="Times New Roman"/>
          <w:i/>
          <w:szCs w:val="24"/>
        </w:rPr>
        <w:t>Paradza</w:t>
      </w:r>
      <w:proofErr w:type="spellEnd"/>
      <w:r w:rsidRPr="00075A2B">
        <w:rPr>
          <w:rFonts w:ascii="Times New Roman" w:hAnsi="Times New Roman"/>
          <w:szCs w:val="24"/>
        </w:rPr>
        <w:t xml:space="preserve"> 2006 (1) ZLR 20</w:t>
      </w:r>
      <w:r>
        <w:rPr>
          <w:rFonts w:ascii="Times New Roman" w:hAnsi="Times New Roman"/>
          <w:szCs w:val="24"/>
        </w:rPr>
        <w:t xml:space="preserve"> at 24G-25F</w:t>
      </w:r>
      <w:r w:rsidRPr="00075A2B">
        <w:rPr>
          <w:rFonts w:ascii="Times New Roman" w:hAnsi="Times New Roman"/>
          <w:szCs w:val="24"/>
        </w:rPr>
        <w:t xml:space="preserve">, </w:t>
      </w:r>
      <w:r w:rsidRPr="00075A2B">
        <w:rPr>
          <w:rFonts w:ascii="Times New Roman" w:eastAsiaTheme="minorHAnsi" w:hAnsi="Times New Roman"/>
          <w:i/>
          <w:szCs w:val="24"/>
          <w:lang w:val="en-ZW"/>
        </w:rPr>
        <w:t xml:space="preserve">S </w:t>
      </w:r>
      <w:r w:rsidRPr="0040222C">
        <w:rPr>
          <w:rFonts w:ascii="Times New Roman" w:eastAsiaTheme="minorHAnsi" w:hAnsi="Times New Roman"/>
          <w:szCs w:val="24"/>
          <w:lang w:val="en-ZW"/>
        </w:rPr>
        <w:t>v</w:t>
      </w:r>
      <w:r w:rsidRPr="00075A2B">
        <w:rPr>
          <w:rFonts w:ascii="Times New Roman" w:eastAsiaTheme="minorHAnsi" w:hAnsi="Times New Roman"/>
          <w:i/>
          <w:szCs w:val="24"/>
          <w:lang w:val="en-ZW"/>
        </w:rPr>
        <w:t xml:space="preserve"> Christopher </w:t>
      </w:r>
      <w:proofErr w:type="spellStart"/>
      <w:r w:rsidRPr="00075A2B">
        <w:rPr>
          <w:rFonts w:ascii="Times New Roman" w:eastAsiaTheme="minorHAnsi" w:hAnsi="Times New Roman"/>
          <w:i/>
          <w:szCs w:val="24"/>
          <w:lang w:val="en-ZW"/>
        </w:rPr>
        <w:t>Tich</w:t>
      </w:r>
      <w:r w:rsidR="00086206">
        <w:rPr>
          <w:rFonts w:ascii="Times New Roman" w:eastAsiaTheme="minorHAnsi" w:hAnsi="Times New Roman"/>
          <w:i/>
          <w:szCs w:val="24"/>
          <w:lang w:val="en-ZW"/>
        </w:rPr>
        <w:t>a</w:t>
      </w:r>
      <w:r w:rsidRPr="00075A2B">
        <w:rPr>
          <w:rFonts w:ascii="Times New Roman" w:eastAsiaTheme="minorHAnsi" w:hAnsi="Times New Roman"/>
          <w:i/>
          <w:szCs w:val="24"/>
          <w:lang w:val="en-ZW"/>
        </w:rPr>
        <w:t>ona</w:t>
      </w:r>
      <w:proofErr w:type="spellEnd"/>
      <w:r w:rsidR="00E3225D">
        <w:rPr>
          <w:rFonts w:ascii="Times New Roman" w:eastAsiaTheme="minorHAnsi" w:hAnsi="Times New Roman"/>
          <w:i/>
          <w:szCs w:val="24"/>
          <w:lang w:val="en-ZW"/>
        </w:rPr>
        <w:t xml:space="preserve"> </w:t>
      </w:r>
      <w:proofErr w:type="spellStart"/>
      <w:r w:rsidRPr="00075A2B">
        <w:rPr>
          <w:rFonts w:ascii="Times New Roman" w:eastAsiaTheme="minorHAnsi" w:hAnsi="Times New Roman"/>
          <w:i/>
          <w:szCs w:val="24"/>
          <w:lang w:val="en-ZW"/>
        </w:rPr>
        <w:t>Kuruneri</w:t>
      </w:r>
      <w:proofErr w:type="spellEnd"/>
      <w:r w:rsidRPr="00075A2B">
        <w:rPr>
          <w:rFonts w:ascii="Times New Roman" w:eastAsiaTheme="minorHAnsi" w:hAnsi="Times New Roman"/>
          <w:szCs w:val="24"/>
          <w:lang w:val="en-ZW"/>
        </w:rPr>
        <w:t xml:space="preserve">, HH 59-2007, </w:t>
      </w:r>
      <w:r w:rsidRPr="00075A2B">
        <w:rPr>
          <w:rFonts w:ascii="Times New Roman" w:hAnsi="Times New Roman"/>
          <w:i/>
          <w:szCs w:val="24"/>
        </w:rPr>
        <w:t xml:space="preserve">S </w:t>
      </w:r>
      <w:r w:rsidRPr="0040222C">
        <w:rPr>
          <w:rFonts w:ascii="Times New Roman" w:hAnsi="Times New Roman"/>
          <w:szCs w:val="24"/>
        </w:rPr>
        <w:t>v</w:t>
      </w:r>
      <w:r w:rsidRPr="00075A2B">
        <w:rPr>
          <w:rFonts w:ascii="Times New Roman" w:hAnsi="Times New Roman"/>
          <w:i/>
          <w:szCs w:val="24"/>
        </w:rPr>
        <w:t xml:space="preserve"> </w:t>
      </w:r>
      <w:proofErr w:type="spellStart"/>
      <w:r w:rsidRPr="00075A2B">
        <w:rPr>
          <w:rFonts w:ascii="Times New Roman" w:hAnsi="Times New Roman"/>
          <w:i/>
          <w:szCs w:val="24"/>
        </w:rPr>
        <w:t>Bennet</w:t>
      </w:r>
      <w:proofErr w:type="spellEnd"/>
      <w:r w:rsidR="00E3225D">
        <w:rPr>
          <w:rFonts w:ascii="Times New Roman" w:hAnsi="Times New Roman"/>
          <w:i/>
          <w:szCs w:val="24"/>
        </w:rPr>
        <w:t xml:space="preserve"> </w:t>
      </w:r>
      <w:r w:rsidRPr="00075A2B">
        <w:rPr>
          <w:rFonts w:ascii="Times New Roman" w:hAnsi="Times New Roman"/>
          <w:szCs w:val="24"/>
        </w:rPr>
        <w:t>2011 (1) ZLR 396</w:t>
      </w:r>
      <w:r>
        <w:rPr>
          <w:rFonts w:ascii="Times New Roman" w:hAnsi="Times New Roman"/>
          <w:szCs w:val="24"/>
        </w:rPr>
        <w:t xml:space="preserve"> at 400D-401B</w:t>
      </w:r>
      <w:r w:rsidRPr="00075A2B">
        <w:rPr>
          <w:rFonts w:ascii="Times New Roman" w:hAnsi="Times New Roman"/>
          <w:szCs w:val="24"/>
        </w:rPr>
        <w:t>.</w:t>
      </w:r>
      <w:r>
        <w:rPr>
          <w:rFonts w:ascii="Times New Roman" w:hAnsi="Times New Roman"/>
          <w:szCs w:val="24"/>
        </w:rPr>
        <w:t>)</w:t>
      </w:r>
    </w:p>
    <w:p w:rsidR="00075A2B" w:rsidRPr="00075A2B" w:rsidRDefault="00FA54E8" w:rsidP="004A6DC8">
      <w:pPr>
        <w:autoSpaceDE w:val="0"/>
        <w:autoSpaceDN w:val="0"/>
        <w:adjustRightInd w:val="0"/>
        <w:spacing w:line="360" w:lineRule="auto"/>
        <w:ind w:firstLine="720"/>
        <w:jc w:val="both"/>
        <w:rPr>
          <w:rFonts w:ascii="Times New Roman" w:eastAsiaTheme="minorHAnsi" w:hAnsi="Times New Roman"/>
          <w:szCs w:val="24"/>
          <w:lang w:val="en-ZW"/>
        </w:rPr>
      </w:pPr>
      <w:r w:rsidRPr="00075A2B">
        <w:rPr>
          <w:rFonts w:ascii="Times New Roman" w:hAnsi="Times New Roman"/>
          <w:szCs w:val="24"/>
        </w:rPr>
        <w:lastRenderedPageBreak/>
        <w:t xml:space="preserve">The court can refrain </w:t>
      </w:r>
      <w:r w:rsidR="004A6DC8">
        <w:rPr>
          <w:rFonts w:ascii="Times New Roman" w:hAnsi="Times New Roman"/>
          <w:szCs w:val="24"/>
        </w:rPr>
        <w:t>from</w:t>
      </w:r>
      <w:r w:rsidRPr="00075A2B">
        <w:rPr>
          <w:rFonts w:ascii="Times New Roman" w:hAnsi="Times New Roman"/>
          <w:szCs w:val="24"/>
        </w:rPr>
        <w:t xml:space="preserve"> exercis</w:t>
      </w:r>
      <w:r w:rsidR="004A6DC8">
        <w:rPr>
          <w:rFonts w:ascii="Times New Roman" w:hAnsi="Times New Roman"/>
          <w:szCs w:val="24"/>
        </w:rPr>
        <w:t>ing</w:t>
      </w:r>
      <w:r w:rsidRPr="00075A2B">
        <w:rPr>
          <w:rFonts w:ascii="Times New Roman" w:hAnsi="Times New Roman"/>
          <w:szCs w:val="24"/>
        </w:rPr>
        <w:t xml:space="preserve"> its discretion in </w:t>
      </w:r>
      <w:proofErr w:type="spellStart"/>
      <w:r w:rsidRPr="00075A2B">
        <w:rPr>
          <w:rFonts w:ascii="Times New Roman" w:hAnsi="Times New Roman"/>
          <w:szCs w:val="24"/>
        </w:rPr>
        <w:t>favour</w:t>
      </w:r>
      <w:proofErr w:type="spellEnd"/>
      <w:r w:rsidRPr="00075A2B">
        <w:rPr>
          <w:rFonts w:ascii="Times New Roman" w:hAnsi="Times New Roman"/>
          <w:szCs w:val="24"/>
        </w:rPr>
        <w:t xml:space="preserve"> of the accused </w:t>
      </w:r>
      <w:r w:rsidR="00220F3B" w:rsidRPr="00075A2B">
        <w:rPr>
          <w:rFonts w:ascii="Times New Roman" w:hAnsi="Times New Roman"/>
          <w:szCs w:val="24"/>
        </w:rPr>
        <w:t xml:space="preserve">if at the close of the </w:t>
      </w:r>
      <w:r w:rsidR="003504B3">
        <w:rPr>
          <w:rFonts w:ascii="Times New Roman" w:hAnsi="Times New Roman"/>
          <w:szCs w:val="24"/>
        </w:rPr>
        <w:t xml:space="preserve">state </w:t>
      </w:r>
      <w:r w:rsidR="00220F3B" w:rsidRPr="00075A2B">
        <w:rPr>
          <w:rFonts w:ascii="Times New Roman" w:hAnsi="Times New Roman"/>
          <w:szCs w:val="24"/>
        </w:rPr>
        <w:t xml:space="preserve">case, </w:t>
      </w:r>
      <w:r w:rsidR="003504B3">
        <w:rPr>
          <w:rFonts w:ascii="Times New Roman" w:hAnsi="Times New Roman"/>
          <w:szCs w:val="24"/>
        </w:rPr>
        <w:t xml:space="preserve">it </w:t>
      </w:r>
      <w:r w:rsidR="00220F3B" w:rsidRPr="00075A2B">
        <w:rPr>
          <w:rFonts w:ascii="Times New Roman" w:hAnsi="Times New Roman"/>
          <w:szCs w:val="24"/>
        </w:rPr>
        <w:t xml:space="preserve">has reason to suppose that </w:t>
      </w:r>
      <w:r w:rsidRPr="00075A2B">
        <w:rPr>
          <w:rFonts w:ascii="Times New Roman" w:hAnsi="Times New Roman"/>
          <w:szCs w:val="24"/>
        </w:rPr>
        <w:t xml:space="preserve">the </w:t>
      </w:r>
      <w:r w:rsidR="00220F3B" w:rsidRPr="00075A2B">
        <w:rPr>
          <w:rFonts w:ascii="Times New Roman" w:hAnsi="Times New Roman"/>
          <w:szCs w:val="24"/>
        </w:rPr>
        <w:t xml:space="preserve">evidence adduced by the State might be supplemented by </w:t>
      </w:r>
      <w:r w:rsidRPr="00075A2B">
        <w:rPr>
          <w:rFonts w:ascii="Times New Roman" w:hAnsi="Times New Roman"/>
          <w:szCs w:val="24"/>
        </w:rPr>
        <w:t xml:space="preserve">the </w:t>
      </w:r>
      <w:proofErr w:type="spellStart"/>
      <w:r w:rsidR="00220F3B" w:rsidRPr="00075A2B">
        <w:rPr>
          <w:rFonts w:ascii="Times New Roman" w:hAnsi="Times New Roman"/>
          <w:szCs w:val="24"/>
        </w:rPr>
        <w:t>defence</w:t>
      </w:r>
      <w:proofErr w:type="spellEnd"/>
      <w:r w:rsidR="00220F3B" w:rsidRPr="00075A2B">
        <w:rPr>
          <w:rFonts w:ascii="Times New Roman" w:hAnsi="Times New Roman"/>
          <w:szCs w:val="24"/>
        </w:rPr>
        <w:t xml:space="preserve"> evidence</w:t>
      </w:r>
      <w:r w:rsidR="00340CA1">
        <w:rPr>
          <w:rFonts w:ascii="Times New Roman" w:hAnsi="Times New Roman"/>
          <w:szCs w:val="24"/>
        </w:rPr>
        <w:t xml:space="preserve">  (see</w:t>
      </w:r>
      <w:r w:rsidR="00254021">
        <w:rPr>
          <w:rFonts w:ascii="Times New Roman" w:hAnsi="Times New Roman"/>
          <w:szCs w:val="24"/>
        </w:rPr>
        <w:t xml:space="preserve"> </w:t>
      </w:r>
      <w:r w:rsidR="00220F3B" w:rsidRPr="00075A2B">
        <w:rPr>
          <w:rFonts w:ascii="Times New Roman" w:hAnsi="Times New Roman"/>
          <w:i/>
          <w:iCs/>
          <w:szCs w:val="24"/>
        </w:rPr>
        <w:t xml:space="preserve">S </w:t>
      </w:r>
      <w:r w:rsidR="00220F3B" w:rsidRPr="0040222C">
        <w:rPr>
          <w:rFonts w:ascii="Times New Roman" w:hAnsi="Times New Roman"/>
          <w:iCs/>
          <w:szCs w:val="24"/>
        </w:rPr>
        <w:t xml:space="preserve">v </w:t>
      </w:r>
      <w:proofErr w:type="spellStart"/>
      <w:r w:rsidR="00220F3B" w:rsidRPr="00075A2B">
        <w:rPr>
          <w:rFonts w:ascii="Times New Roman" w:hAnsi="Times New Roman"/>
          <w:i/>
          <w:iCs/>
          <w:szCs w:val="24"/>
        </w:rPr>
        <w:t>Kachipare</w:t>
      </w:r>
      <w:proofErr w:type="spellEnd"/>
      <w:r w:rsidR="00220F3B" w:rsidRPr="00075A2B">
        <w:rPr>
          <w:rFonts w:ascii="Times New Roman" w:hAnsi="Times New Roman"/>
          <w:szCs w:val="24"/>
        </w:rPr>
        <w:t xml:space="preserve"> 1998 (2) ZLR 271(S), 275</w:t>
      </w:r>
      <w:r w:rsidR="00340CA1">
        <w:rPr>
          <w:rFonts w:ascii="Times New Roman" w:hAnsi="Times New Roman"/>
          <w:szCs w:val="24"/>
        </w:rPr>
        <w:t>)</w:t>
      </w:r>
      <w:r w:rsidR="00220F3B" w:rsidRPr="00075A2B">
        <w:rPr>
          <w:rFonts w:ascii="Times New Roman" w:hAnsi="Times New Roman"/>
          <w:szCs w:val="24"/>
        </w:rPr>
        <w:t>.</w:t>
      </w:r>
      <w:r w:rsidR="00E3225D">
        <w:rPr>
          <w:rFonts w:ascii="Times New Roman" w:hAnsi="Times New Roman"/>
          <w:szCs w:val="24"/>
        </w:rPr>
        <w:t xml:space="preserve">  </w:t>
      </w:r>
      <w:r w:rsidR="00075A2B" w:rsidRPr="00075A2B">
        <w:rPr>
          <w:rFonts w:ascii="Times New Roman" w:eastAsiaTheme="minorHAnsi" w:hAnsi="Times New Roman"/>
          <w:szCs w:val="24"/>
          <w:lang w:val="en-ZW"/>
        </w:rPr>
        <w:t xml:space="preserve">It is the duty of the State to place evidence of probative value before the court in order for the court to hold that the State has established a </w:t>
      </w:r>
      <w:r w:rsidR="00075A2B" w:rsidRPr="00075A2B">
        <w:rPr>
          <w:rFonts w:ascii="Times New Roman" w:eastAsiaTheme="minorHAnsi" w:hAnsi="Times New Roman"/>
          <w:i/>
          <w:iCs/>
          <w:szCs w:val="24"/>
          <w:lang w:val="en-ZW"/>
        </w:rPr>
        <w:t xml:space="preserve">prima facie </w:t>
      </w:r>
      <w:r w:rsidR="00075A2B" w:rsidRPr="00075A2B">
        <w:rPr>
          <w:rFonts w:ascii="Times New Roman" w:eastAsiaTheme="minorHAnsi" w:hAnsi="Times New Roman"/>
          <w:szCs w:val="24"/>
          <w:lang w:val="en-ZW"/>
        </w:rPr>
        <w:t xml:space="preserve">case against the accused, meaning proof of the commission of the offence which implicates the accused to such a degree as to call for an answer. </w:t>
      </w:r>
    </w:p>
    <w:p w:rsidR="00220F3B" w:rsidRPr="00982DB8" w:rsidRDefault="00404D42" w:rsidP="00692AF8">
      <w:pPr>
        <w:pStyle w:val="BodyTextIndent"/>
        <w:ind w:left="0"/>
        <w:rPr>
          <w:rFonts w:ascii="Times New Roman" w:hAnsi="Times New Roman"/>
          <w:szCs w:val="24"/>
        </w:rPr>
      </w:pPr>
      <w:r>
        <w:rPr>
          <w:rFonts w:ascii="Times New Roman" w:hAnsi="Times New Roman"/>
          <w:szCs w:val="24"/>
        </w:rPr>
        <w:tab/>
        <w:t xml:space="preserve">Both the accused and the state counsel were agreed as to the above stated principles and I am indebted to </w:t>
      </w:r>
      <w:proofErr w:type="spellStart"/>
      <w:r w:rsidR="001056EA">
        <w:rPr>
          <w:rFonts w:ascii="Times New Roman" w:hAnsi="Times New Roman"/>
          <w:szCs w:val="24"/>
        </w:rPr>
        <w:t>Mr</w:t>
      </w:r>
      <w:proofErr w:type="spellEnd"/>
      <w:r w:rsidR="00254021">
        <w:rPr>
          <w:rFonts w:ascii="Times New Roman" w:hAnsi="Times New Roman"/>
          <w:szCs w:val="24"/>
        </w:rPr>
        <w:t xml:space="preserve"> </w:t>
      </w:r>
      <w:proofErr w:type="spellStart"/>
      <w:r>
        <w:rPr>
          <w:rFonts w:ascii="Times New Roman" w:hAnsi="Times New Roman"/>
          <w:i/>
          <w:szCs w:val="24"/>
        </w:rPr>
        <w:t>Matinenga</w:t>
      </w:r>
      <w:proofErr w:type="spellEnd"/>
      <w:r>
        <w:rPr>
          <w:rFonts w:ascii="Times New Roman" w:hAnsi="Times New Roman"/>
          <w:szCs w:val="24"/>
        </w:rPr>
        <w:t xml:space="preserve"> for most of the authorities cited above.</w:t>
      </w:r>
      <w:r w:rsidR="00982DB8">
        <w:rPr>
          <w:rFonts w:ascii="Times New Roman" w:hAnsi="Times New Roman"/>
          <w:szCs w:val="24"/>
        </w:rPr>
        <w:t xml:space="preserve"> However, it is necessary to note that whilst agreeing with the general principles, </w:t>
      </w:r>
      <w:proofErr w:type="spellStart"/>
      <w:r w:rsidR="001056EA">
        <w:rPr>
          <w:rFonts w:ascii="Times New Roman" w:hAnsi="Times New Roman"/>
          <w:szCs w:val="24"/>
        </w:rPr>
        <w:t>Mr</w:t>
      </w:r>
      <w:proofErr w:type="spellEnd"/>
      <w:r w:rsidR="00254021">
        <w:rPr>
          <w:rFonts w:ascii="Times New Roman" w:hAnsi="Times New Roman"/>
          <w:szCs w:val="24"/>
        </w:rPr>
        <w:t xml:space="preserve"> </w:t>
      </w:r>
      <w:r w:rsidR="00982DB8">
        <w:rPr>
          <w:rFonts w:ascii="Times New Roman" w:hAnsi="Times New Roman"/>
          <w:i/>
          <w:szCs w:val="24"/>
        </w:rPr>
        <w:t xml:space="preserve">Reza </w:t>
      </w:r>
      <w:r w:rsidR="00982DB8">
        <w:rPr>
          <w:rFonts w:ascii="Times New Roman" w:hAnsi="Times New Roman"/>
          <w:szCs w:val="24"/>
        </w:rPr>
        <w:t>sought to distinguish</w:t>
      </w:r>
      <w:r w:rsidR="00E3225D">
        <w:rPr>
          <w:rFonts w:ascii="Times New Roman" w:hAnsi="Times New Roman"/>
          <w:szCs w:val="24"/>
        </w:rPr>
        <w:t xml:space="preserve"> </w:t>
      </w:r>
      <w:proofErr w:type="spellStart"/>
      <w:r w:rsidR="00982DB8" w:rsidRPr="00982DB8">
        <w:rPr>
          <w:rFonts w:ascii="Times New Roman" w:hAnsi="Times New Roman"/>
          <w:i/>
          <w:szCs w:val="24"/>
        </w:rPr>
        <w:t>Bvuma</w:t>
      </w:r>
      <w:r w:rsidR="00982DB8">
        <w:rPr>
          <w:rFonts w:ascii="Times New Roman" w:hAnsi="Times New Roman"/>
          <w:szCs w:val="24"/>
        </w:rPr>
        <w:t>’s</w:t>
      </w:r>
      <w:proofErr w:type="spellEnd"/>
      <w:r w:rsidR="00982DB8">
        <w:rPr>
          <w:rFonts w:ascii="Times New Roman" w:hAnsi="Times New Roman"/>
          <w:szCs w:val="24"/>
        </w:rPr>
        <w:t xml:space="preserve"> case</w:t>
      </w:r>
      <w:r w:rsidR="00CC7D87">
        <w:rPr>
          <w:rFonts w:ascii="Times New Roman" w:hAnsi="Times New Roman"/>
          <w:szCs w:val="24"/>
        </w:rPr>
        <w:t xml:space="preserve"> from the matter in </w:t>
      </w:r>
      <w:proofErr w:type="spellStart"/>
      <w:r w:rsidR="00CC7D87">
        <w:rPr>
          <w:rFonts w:ascii="Times New Roman" w:hAnsi="Times New Roman"/>
          <w:i/>
          <w:szCs w:val="24"/>
        </w:rPr>
        <w:t>casu</w:t>
      </w:r>
      <w:proofErr w:type="spellEnd"/>
      <w:r w:rsidR="00982DB8">
        <w:rPr>
          <w:rFonts w:ascii="Times New Roman" w:hAnsi="Times New Roman"/>
          <w:szCs w:val="24"/>
        </w:rPr>
        <w:t xml:space="preserve"> on the basis that no evidence was led in that case.  Th</w:t>
      </w:r>
      <w:r w:rsidR="00CC7D87">
        <w:rPr>
          <w:rFonts w:ascii="Times New Roman" w:hAnsi="Times New Roman"/>
          <w:szCs w:val="24"/>
        </w:rPr>
        <w:t>e distinction</w:t>
      </w:r>
      <w:r w:rsidR="00982DB8">
        <w:rPr>
          <w:rFonts w:ascii="Times New Roman" w:hAnsi="Times New Roman"/>
          <w:szCs w:val="24"/>
        </w:rPr>
        <w:t xml:space="preserve"> is correct in so far as it related to the first to the third count</w:t>
      </w:r>
      <w:r w:rsidR="00E3225D">
        <w:rPr>
          <w:rFonts w:ascii="Times New Roman" w:hAnsi="Times New Roman"/>
          <w:szCs w:val="24"/>
        </w:rPr>
        <w:t>s</w:t>
      </w:r>
      <w:r w:rsidR="00982DB8">
        <w:rPr>
          <w:rFonts w:ascii="Times New Roman" w:hAnsi="Times New Roman"/>
          <w:szCs w:val="24"/>
        </w:rPr>
        <w:t>. A proper reading of the entire case show that evidence was in fact led regarding the 4</w:t>
      </w:r>
      <w:r w:rsidR="00982DB8" w:rsidRPr="00982DB8">
        <w:rPr>
          <w:rFonts w:ascii="Times New Roman" w:hAnsi="Times New Roman"/>
          <w:szCs w:val="24"/>
          <w:vertAlign w:val="superscript"/>
        </w:rPr>
        <w:t>th</w:t>
      </w:r>
      <w:r w:rsidR="00982DB8">
        <w:rPr>
          <w:rFonts w:ascii="Times New Roman" w:hAnsi="Times New Roman"/>
          <w:szCs w:val="24"/>
        </w:rPr>
        <w:t xml:space="preserve"> count and therefore the principles therein cited apply.  In any event the same principles have been adopted with approval in latter cases where evidence was led.</w:t>
      </w:r>
    </w:p>
    <w:p w:rsidR="00692AF8" w:rsidRPr="001056EA" w:rsidRDefault="00692AF8" w:rsidP="00692AF8">
      <w:pPr>
        <w:pStyle w:val="BodyTextIndent"/>
        <w:ind w:left="0"/>
        <w:rPr>
          <w:rFonts w:ascii="Times New Roman" w:hAnsi="Times New Roman"/>
          <w:szCs w:val="24"/>
          <w:u w:val="single"/>
        </w:rPr>
      </w:pPr>
      <w:r w:rsidRPr="001056EA">
        <w:rPr>
          <w:rFonts w:ascii="Times New Roman" w:hAnsi="Times New Roman"/>
          <w:szCs w:val="24"/>
          <w:u w:val="single"/>
        </w:rPr>
        <w:t>Submission by the accused</w:t>
      </w:r>
    </w:p>
    <w:p w:rsidR="00A86810" w:rsidRDefault="001056EA" w:rsidP="00A86810">
      <w:pPr>
        <w:spacing w:line="360" w:lineRule="auto"/>
        <w:ind w:firstLine="720"/>
        <w:jc w:val="both"/>
        <w:rPr>
          <w:rFonts w:ascii="Times New Roman" w:hAnsi="Times New Roman"/>
          <w:szCs w:val="24"/>
        </w:rPr>
      </w:pPr>
      <w:r>
        <w:rPr>
          <w:rFonts w:ascii="Times New Roman" w:hAnsi="Times New Roman"/>
          <w:szCs w:val="24"/>
        </w:rPr>
        <w:t>Mr.</w:t>
      </w:r>
      <w:r w:rsidR="00E3225D">
        <w:rPr>
          <w:rFonts w:ascii="Times New Roman" w:hAnsi="Times New Roman"/>
          <w:szCs w:val="24"/>
        </w:rPr>
        <w:t xml:space="preserve"> </w:t>
      </w:r>
      <w:proofErr w:type="spellStart"/>
      <w:r w:rsidR="00A86810" w:rsidRPr="00053942">
        <w:rPr>
          <w:rFonts w:ascii="Times New Roman" w:hAnsi="Times New Roman"/>
          <w:i/>
          <w:szCs w:val="24"/>
        </w:rPr>
        <w:t>Matinenga</w:t>
      </w:r>
      <w:proofErr w:type="spellEnd"/>
      <w:r w:rsidR="00E3225D">
        <w:rPr>
          <w:rFonts w:ascii="Times New Roman" w:hAnsi="Times New Roman"/>
          <w:i/>
          <w:szCs w:val="24"/>
        </w:rPr>
        <w:t xml:space="preserve"> </w:t>
      </w:r>
      <w:r w:rsidR="00A86810">
        <w:rPr>
          <w:rFonts w:ascii="Times New Roman" w:hAnsi="Times New Roman"/>
          <w:szCs w:val="24"/>
        </w:rPr>
        <w:t>submitted</w:t>
      </w:r>
      <w:r w:rsidR="004A6DC8">
        <w:rPr>
          <w:rFonts w:ascii="Times New Roman" w:hAnsi="Times New Roman"/>
          <w:szCs w:val="24"/>
        </w:rPr>
        <w:t xml:space="preserve"> that</w:t>
      </w:r>
      <w:r w:rsidR="00A86810">
        <w:rPr>
          <w:rFonts w:ascii="Times New Roman" w:hAnsi="Times New Roman"/>
          <w:szCs w:val="24"/>
        </w:rPr>
        <w:t xml:space="preserve"> the state had failed to place </w:t>
      </w:r>
      <w:r w:rsidR="00404D42">
        <w:rPr>
          <w:rFonts w:ascii="Times New Roman" w:hAnsi="Times New Roman"/>
          <w:szCs w:val="24"/>
        </w:rPr>
        <w:t xml:space="preserve">before the court </w:t>
      </w:r>
      <w:r w:rsidR="00404D42" w:rsidRPr="00075A2B">
        <w:rPr>
          <w:rFonts w:ascii="Times New Roman" w:hAnsi="Times New Roman"/>
          <w:szCs w:val="24"/>
        </w:rPr>
        <w:t xml:space="preserve">evidence that the accused committed the </w:t>
      </w:r>
      <w:r w:rsidR="008807A6">
        <w:rPr>
          <w:rFonts w:ascii="Times New Roman" w:hAnsi="Times New Roman"/>
          <w:szCs w:val="24"/>
        </w:rPr>
        <w:t xml:space="preserve">first count </w:t>
      </w:r>
      <w:r w:rsidR="00404D42">
        <w:rPr>
          <w:rFonts w:ascii="Times New Roman" w:hAnsi="Times New Roman"/>
          <w:szCs w:val="24"/>
        </w:rPr>
        <w:t xml:space="preserve">as is required in the plethora of cases cited above.  He submitted that </w:t>
      </w:r>
      <w:r w:rsidR="00340CA1">
        <w:rPr>
          <w:rFonts w:ascii="Times New Roman" w:hAnsi="Times New Roman"/>
          <w:szCs w:val="24"/>
        </w:rPr>
        <w:t xml:space="preserve">the </w:t>
      </w:r>
      <w:r w:rsidR="00404D42">
        <w:rPr>
          <w:rFonts w:ascii="Times New Roman" w:hAnsi="Times New Roman"/>
          <w:szCs w:val="24"/>
        </w:rPr>
        <w:t xml:space="preserve">misrepresentation stated in the charge is at variance with the misrepresentation advanced by the complainant in his evidence. </w:t>
      </w:r>
      <w:r w:rsidR="008807A6">
        <w:rPr>
          <w:rFonts w:ascii="Times New Roman" w:hAnsi="Times New Roman"/>
          <w:szCs w:val="24"/>
        </w:rPr>
        <w:t xml:space="preserve">As a result there </w:t>
      </w:r>
      <w:r w:rsidR="00DD6214">
        <w:rPr>
          <w:rFonts w:ascii="Times New Roman" w:hAnsi="Times New Roman"/>
          <w:szCs w:val="24"/>
        </w:rPr>
        <w:t>was no evidence to establish an e</w:t>
      </w:r>
      <w:r w:rsidR="008807A6">
        <w:rPr>
          <w:rFonts w:ascii="Times New Roman" w:hAnsi="Times New Roman"/>
          <w:szCs w:val="24"/>
        </w:rPr>
        <w:t>ssential element of the offence</w:t>
      </w:r>
      <w:r w:rsidR="00DD6214">
        <w:rPr>
          <w:rFonts w:ascii="Times New Roman" w:hAnsi="Times New Roman"/>
          <w:szCs w:val="24"/>
        </w:rPr>
        <w:t xml:space="preserve">.  He submitted that </w:t>
      </w:r>
      <w:r w:rsidR="009F69DC">
        <w:rPr>
          <w:rFonts w:ascii="Times New Roman" w:hAnsi="Times New Roman"/>
          <w:szCs w:val="24"/>
        </w:rPr>
        <w:t>the payments made to the complainant</w:t>
      </w:r>
      <w:r w:rsidR="00DD6214">
        <w:rPr>
          <w:rFonts w:ascii="Times New Roman" w:hAnsi="Times New Roman"/>
          <w:szCs w:val="24"/>
        </w:rPr>
        <w:t xml:space="preserve"> were intended to reduce the indebtedness of KMC</w:t>
      </w:r>
      <w:r w:rsidR="009F69DC">
        <w:rPr>
          <w:rFonts w:ascii="Times New Roman" w:hAnsi="Times New Roman"/>
          <w:szCs w:val="24"/>
        </w:rPr>
        <w:t xml:space="preserve"> to the complainant</w:t>
      </w:r>
      <w:r w:rsidR="00CC7D87">
        <w:rPr>
          <w:rFonts w:ascii="Times New Roman" w:hAnsi="Times New Roman"/>
          <w:szCs w:val="24"/>
        </w:rPr>
        <w:t>.  T</w:t>
      </w:r>
      <w:r w:rsidR="009F69DC">
        <w:rPr>
          <w:rFonts w:ascii="Times New Roman" w:hAnsi="Times New Roman"/>
          <w:szCs w:val="24"/>
        </w:rPr>
        <w:t xml:space="preserve">he matter was </w:t>
      </w:r>
      <w:r w:rsidR="00CC7D87">
        <w:rPr>
          <w:rFonts w:ascii="Times New Roman" w:hAnsi="Times New Roman"/>
          <w:szCs w:val="24"/>
        </w:rPr>
        <w:t xml:space="preserve">therefore of </w:t>
      </w:r>
      <w:r w:rsidR="009F69DC">
        <w:rPr>
          <w:rFonts w:ascii="Times New Roman" w:hAnsi="Times New Roman"/>
          <w:szCs w:val="24"/>
        </w:rPr>
        <w:t xml:space="preserve">a civil </w:t>
      </w:r>
      <w:r w:rsidR="00CC7D87">
        <w:rPr>
          <w:rFonts w:ascii="Times New Roman" w:hAnsi="Times New Roman"/>
          <w:szCs w:val="24"/>
        </w:rPr>
        <w:t>nature</w:t>
      </w:r>
      <w:r w:rsidR="009F69DC">
        <w:rPr>
          <w:rFonts w:ascii="Times New Roman" w:hAnsi="Times New Roman"/>
          <w:szCs w:val="24"/>
        </w:rPr>
        <w:t xml:space="preserve"> given the nature of the transaction between the complainant and KMC and the history of the case.</w:t>
      </w:r>
    </w:p>
    <w:p w:rsidR="00404D42" w:rsidRDefault="00404D42" w:rsidP="00A86810">
      <w:pPr>
        <w:spacing w:line="360" w:lineRule="auto"/>
        <w:ind w:firstLine="720"/>
        <w:jc w:val="both"/>
        <w:rPr>
          <w:rFonts w:ascii="Times New Roman" w:hAnsi="Times New Roman"/>
          <w:szCs w:val="24"/>
        </w:rPr>
      </w:pPr>
      <w:r>
        <w:rPr>
          <w:rFonts w:ascii="Times New Roman" w:hAnsi="Times New Roman"/>
          <w:szCs w:val="24"/>
        </w:rPr>
        <w:t>He submitted that the complainant conceded that he was of the opinion that the money was being advanced to KMC as opposed to the accused in his personal capacity.  The inconsistencies in the complainant’s evidence rendered the evidence unreliable and no court would reasonably convict on the strength of that evidence.</w:t>
      </w:r>
    </w:p>
    <w:p w:rsidR="008807A6" w:rsidRPr="008807A6" w:rsidRDefault="008807A6" w:rsidP="00A86810">
      <w:pPr>
        <w:spacing w:line="360" w:lineRule="auto"/>
        <w:jc w:val="both"/>
        <w:rPr>
          <w:rFonts w:ascii="Times New Roman" w:hAnsi="Times New Roman"/>
          <w:szCs w:val="24"/>
        </w:rPr>
      </w:pPr>
      <w:r>
        <w:rPr>
          <w:rFonts w:ascii="Times New Roman" w:hAnsi="Times New Roman"/>
          <w:szCs w:val="24"/>
        </w:rPr>
        <w:tab/>
        <w:t>He further submitted that the second</w:t>
      </w:r>
      <w:r w:rsidR="00340CA1">
        <w:rPr>
          <w:rFonts w:ascii="Times New Roman" w:hAnsi="Times New Roman"/>
          <w:szCs w:val="24"/>
        </w:rPr>
        <w:t xml:space="preserve"> cou</w:t>
      </w:r>
      <w:r w:rsidR="00DF0803">
        <w:rPr>
          <w:rFonts w:ascii="Times New Roman" w:hAnsi="Times New Roman"/>
          <w:szCs w:val="24"/>
        </w:rPr>
        <w:t>n</w:t>
      </w:r>
      <w:r w:rsidR="00340CA1">
        <w:rPr>
          <w:rFonts w:ascii="Times New Roman" w:hAnsi="Times New Roman"/>
          <w:szCs w:val="24"/>
        </w:rPr>
        <w:t>t</w:t>
      </w:r>
      <w:r>
        <w:rPr>
          <w:rFonts w:ascii="Times New Roman" w:hAnsi="Times New Roman"/>
          <w:szCs w:val="24"/>
        </w:rPr>
        <w:t xml:space="preserve"> ceased to be an offence with the introduction of the multicurrency regime under the Finance Act</w:t>
      </w:r>
      <w:r w:rsidR="00DF0803">
        <w:rPr>
          <w:rFonts w:ascii="Times New Roman" w:hAnsi="Times New Roman"/>
          <w:szCs w:val="24"/>
        </w:rPr>
        <w:t xml:space="preserve"> (2)</w:t>
      </w:r>
      <w:r>
        <w:rPr>
          <w:rFonts w:ascii="Times New Roman" w:hAnsi="Times New Roman"/>
          <w:szCs w:val="24"/>
        </w:rPr>
        <w:t xml:space="preserve">, 2009 (Act No. </w:t>
      </w:r>
      <w:r w:rsidR="00DF0803">
        <w:rPr>
          <w:rFonts w:ascii="Times New Roman" w:hAnsi="Times New Roman"/>
          <w:szCs w:val="24"/>
        </w:rPr>
        <w:t>5</w:t>
      </w:r>
      <w:r>
        <w:rPr>
          <w:rFonts w:ascii="Times New Roman" w:hAnsi="Times New Roman"/>
          <w:szCs w:val="24"/>
        </w:rPr>
        <w:t xml:space="preserve"> of 2009)</w:t>
      </w:r>
      <w:r w:rsidR="00DF0803">
        <w:rPr>
          <w:rFonts w:ascii="Times New Roman" w:hAnsi="Times New Roman"/>
          <w:szCs w:val="24"/>
        </w:rPr>
        <w:t xml:space="preserve">.  </w:t>
      </w:r>
      <w:r>
        <w:rPr>
          <w:rFonts w:ascii="Times New Roman" w:hAnsi="Times New Roman"/>
          <w:szCs w:val="24"/>
        </w:rPr>
        <w:t xml:space="preserve">He further contended that </w:t>
      </w:r>
      <w:r w:rsidRPr="004123C0">
        <w:rPr>
          <w:rFonts w:ascii="Times New Roman" w:hAnsi="Times New Roman"/>
          <w:szCs w:val="24"/>
        </w:rPr>
        <w:t>s</w:t>
      </w:r>
      <w:r>
        <w:rPr>
          <w:rFonts w:ascii="Times New Roman" w:hAnsi="Times New Roman"/>
          <w:szCs w:val="24"/>
        </w:rPr>
        <w:t xml:space="preserve">70(1)(l) of the Constitution has </w:t>
      </w:r>
      <w:proofErr w:type="spellStart"/>
      <w:r>
        <w:rPr>
          <w:rFonts w:ascii="Times New Roman" w:hAnsi="Times New Roman"/>
          <w:szCs w:val="24"/>
        </w:rPr>
        <w:t>decriminilised</w:t>
      </w:r>
      <w:proofErr w:type="spellEnd"/>
      <w:r>
        <w:rPr>
          <w:rFonts w:ascii="Times New Roman" w:hAnsi="Times New Roman"/>
          <w:szCs w:val="24"/>
        </w:rPr>
        <w:t xml:space="preserve"> what used to be a contravention of the Exchange Control </w:t>
      </w:r>
      <w:r w:rsidR="00DF0803">
        <w:rPr>
          <w:rFonts w:ascii="Times New Roman" w:hAnsi="Times New Roman"/>
          <w:szCs w:val="24"/>
        </w:rPr>
        <w:t>Act</w:t>
      </w:r>
      <w:r>
        <w:rPr>
          <w:rFonts w:ascii="Times New Roman" w:hAnsi="Times New Roman"/>
          <w:szCs w:val="24"/>
        </w:rPr>
        <w:t xml:space="preserve"> because with the advent of the Finance </w:t>
      </w:r>
      <w:r>
        <w:rPr>
          <w:rFonts w:ascii="Times New Roman" w:hAnsi="Times New Roman"/>
          <w:szCs w:val="24"/>
        </w:rPr>
        <w:lastRenderedPageBreak/>
        <w:t xml:space="preserve">Act, </w:t>
      </w:r>
      <w:r w:rsidR="004A6DC8">
        <w:rPr>
          <w:rFonts w:ascii="Times New Roman" w:hAnsi="Times New Roman"/>
          <w:szCs w:val="24"/>
        </w:rPr>
        <w:t xml:space="preserve">2009, </w:t>
      </w:r>
      <w:r>
        <w:rPr>
          <w:rFonts w:ascii="Times New Roman" w:hAnsi="Times New Roman"/>
          <w:szCs w:val="24"/>
        </w:rPr>
        <w:t xml:space="preserve">all funds are now free funds. </w:t>
      </w:r>
      <w:r w:rsidR="00E06FBD">
        <w:rPr>
          <w:rFonts w:ascii="Times New Roman" w:hAnsi="Times New Roman"/>
          <w:szCs w:val="24"/>
        </w:rPr>
        <w:t xml:space="preserve">Guidelines </w:t>
      </w:r>
      <w:r w:rsidR="008C4320">
        <w:rPr>
          <w:rFonts w:ascii="Times New Roman" w:hAnsi="Times New Roman"/>
          <w:szCs w:val="24"/>
        </w:rPr>
        <w:t xml:space="preserve">to </w:t>
      </w:r>
      <w:proofErr w:type="spellStart"/>
      <w:r w:rsidR="008C4320">
        <w:rPr>
          <w:rFonts w:ascii="Times New Roman" w:hAnsi="Times New Roman"/>
          <w:szCs w:val="24"/>
        </w:rPr>
        <w:t>Authorised</w:t>
      </w:r>
      <w:proofErr w:type="spellEnd"/>
      <w:r w:rsidR="008C4320">
        <w:rPr>
          <w:rFonts w:ascii="Times New Roman" w:hAnsi="Times New Roman"/>
          <w:szCs w:val="24"/>
        </w:rPr>
        <w:t xml:space="preserve"> Dealers </w:t>
      </w:r>
      <w:r w:rsidR="00E06FBD">
        <w:rPr>
          <w:rFonts w:ascii="Times New Roman" w:hAnsi="Times New Roman"/>
          <w:szCs w:val="24"/>
        </w:rPr>
        <w:t>also issued by the Reserve Bank were said to support the proposition.</w:t>
      </w:r>
    </w:p>
    <w:p w:rsidR="001056EA" w:rsidRDefault="001056EA" w:rsidP="001056EA">
      <w:pPr>
        <w:spacing w:line="360" w:lineRule="auto"/>
        <w:jc w:val="both"/>
        <w:rPr>
          <w:rFonts w:ascii="Times New Roman" w:hAnsi="Times New Roman"/>
          <w:szCs w:val="24"/>
          <w:u w:val="single"/>
        </w:rPr>
      </w:pPr>
      <w:r>
        <w:rPr>
          <w:rFonts w:ascii="Times New Roman" w:hAnsi="Times New Roman"/>
          <w:szCs w:val="24"/>
          <w:u w:val="single"/>
        </w:rPr>
        <w:t>Submissions by the State</w:t>
      </w:r>
    </w:p>
    <w:p w:rsidR="00DD6214" w:rsidRDefault="00DD6214" w:rsidP="001056EA">
      <w:pPr>
        <w:spacing w:line="360" w:lineRule="auto"/>
        <w:ind w:firstLine="720"/>
        <w:jc w:val="both"/>
        <w:rPr>
          <w:rFonts w:ascii="Times New Roman" w:hAnsi="Times New Roman"/>
          <w:szCs w:val="24"/>
        </w:rPr>
      </w:pPr>
      <w:r>
        <w:rPr>
          <w:rFonts w:ascii="Times New Roman" w:hAnsi="Times New Roman"/>
          <w:szCs w:val="24"/>
        </w:rPr>
        <w:t xml:space="preserve">The </w:t>
      </w:r>
      <w:r w:rsidR="004A6DC8">
        <w:rPr>
          <w:rFonts w:ascii="Times New Roman" w:hAnsi="Times New Roman"/>
          <w:szCs w:val="24"/>
        </w:rPr>
        <w:t>State took a robust approach in</w:t>
      </w:r>
      <w:r w:rsidR="00E3225D">
        <w:rPr>
          <w:rFonts w:ascii="Times New Roman" w:hAnsi="Times New Roman"/>
          <w:szCs w:val="24"/>
        </w:rPr>
        <w:t xml:space="preserve"> </w:t>
      </w:r>
      <w:r>
        <w:rPr>
          <w:rFonts w:ascii="Times New Roman" w:hAnsi="Times New Roman"/>
          <w:szCs w:val="24"/>
        </w:rPr>
        <w:t xml:space="preserve">prosecuting the matter.  Whilst </w:t>
      </w:r>
      <w:r w:rsidR="001056EA">
        <w:rPr>
          <w:rFonts w:ascii="Times New Roman" w:hAnsi="Times New Roman"/>
          <w:szCs w:val="24"/>
        </w:rPr>
        <w:t>Mr.</w:t>
      </w:r>
      <w:r w:rsidR="00E3225D">
        <w:rPr>
          <w:rFonts w:ascii="Times New Roman" w:hAnsi="Times New Roman"/>
          <w:szCs w:val="24"/>
        </w:rPr>
        <w:t xml:space="preserve"> </w:t>
      </w:r>
      <w:proofErr w:type="spellStart"/>
      <w:r>
        <w:rPr>
          <w:rFonts w:ascii="Times New Roman" w:hAnsi="Times New Roman"/>
          <w:i/>
          <w:szCs w:val="24"/>
        </w:rPr>
        <w:t>Mavuto</w:t>
      </w:r>
      <w:proofErr w:type="spellEnd"/>
      <w:r>
        <w:rPr>
          <w:rFonts w:ascii="Times New Roman" w:hAnsi="Times New Roman"/>
          <w:szCs w:val="24"/>
        </w:rPr>
        <w:t xml:space="preserve"> led evidence, </w:t>
      </w:r>
      <w:r w:rsidR="001056EA">
        <w:rPr>
          <w:rFonts w:ascii="Times New Roman" w:hAnsi="Times New Roman"/>
          <w:szCs w:val="24"/>
        </w:rPr>
        <w:t>Mr.</w:t>
      </w:r>
      <w:r w:rsidR="00E3225D">
        <w:rPr>
          <w:rFonts w:ascii="Times New Roman" w:hAnsi="Times New Roman"/>
          <w:szCs w:val="24"/>
        </w:rPr>
        <w:t xml:space="preserve"> </w:t>
      </w:r>
      <w:r>
        <w:rPr>
          <w:rFonts w:ascii="Times New Roman" w:hAnsi="Times New Roman"/>
          <w:i/>
          <w:szCs w:val="24"/>
        </w:rPr>
        <w:t>Reza</w:t>
      </w:r>
      <w:r>
        <w:rPr>
          <w:rFonts w:ascii="Times New Roman" w:hAnsi="Times New Roman"/>
          <w:szCs w:val="24"/>
        </w:rPr>
        <w:t xml:space="preserve"> addressed the court on the first count with </w:t>
      </w:r>
      <w:r w:rsidR="001056EA">
        <w:rPr>
          <w:rFonts w:ascii="Times New Roman" w:hAnsi="Times New Roman"/>
          <w:szCs w:val="24"/>
        </w:rPr>
        <w:t>Mr.</w:t>
      </w:r>
      <w:r w:rsidR="00E3225D">
        <w:rPr>
          <w:rFonts w:ascii="Times New Roman" w:hAnsi="Times New Roman"/>
          <w:szCs w:val="24"/>
        </w:rPr>
        <w:t xml:space="preserve"> </w:t>
      </w:r>
      <w:proofErr w:type="spellStart"/>
      <w:r w:rsidR="00DF0803">
        <w:rPr>
          <w:rFonts w:ascii="Times New Roman" w:hAnsi="Times New Roman"/>
          <w:i/>
          <w:szCs w:val="24"/>
        </w:rPr>
        <w:t>Chingarande</w:t>
      </w:r>
      <w:proofErr w:type="spellEnd"/>
      <w:r>
        <w:rPr>
          <w:rFonts w:ascii="Times New Roman" w:hAnsi="Times New Roman"/>
          <w:szCs w:val="24"/>
        </w:rPr>
        <w:t xml:space="preserve"> addressing on the 2</w:t>
      </w:r>
      <w:r w:rsidRPr="00DD6214">
        <w:rPr>
          <w:rFonts w:ascii="Times New Roman" w:hAnsi="Times New Roman"/>
          <w:szCs w:val="24"/>
          <w:vertAlign w:val="superscript"/>
        </w:rPr>
        <w:t>nd</w:t>
      </w:r>
      <w:r>
        <w:rPr>
          <w:rFonts w:ascii="Times New Roman" w:hAnsi="Times New Roman"/>
          <w:szCs w:val="24"/>
        </w:rPr>
        <w:t xml:space="preserve"> count.  </w:t>
      </w:r>
    </w:p>
    <w:p w:rsidR="00DD6214" w:rsidRDefault="001056EA" w:rsidP="00DD6214">
      <w:pPr>
        <w:spacing w:line="360" w:lineRule="auto"/>
        <w:ind w:firstLine="720"/>
        <w:jc w:val="both"/>
        <w:rPr>
          <w:rFonts w:ascii="Times New Roman" w:hAnsi="Times New Roman"/>
          <w:szCs w:val="24"/>
        </w:rPr>
      </w:pPr>
      <w:r>
        <w:rPr>
          <w:rFonts w:ascii="Times New Roman" w:hAnsi="Times New Roman"/>
          <w:szCs w:val="24"/>
        </w:rPr>
        <w:t>Mr.</w:t>
      </w:r>
      <w:r w:rsidR="00E3225D">
        <w:rPr>
          <w:rFonts w:ascii="Times New Roman" w:hAnsi="Times New Roman"/>
          <w:szCs w:val="24"/>
        </w:rPr>
        <w:t xml:space="preserve"> </w:t>
      </w:r>
      <w:r w:rsidR="00DD6214">
        <w:rPr>
          <w:rFonts w:ascii="Times New Roman" w:hAnsi="Times New Roman"/>
          <w:i/>
          <w:szCs w:val="24"/>
        </w:rPr>
        <w:t xml:space="preserve">Reza </w:t>
      </w:r>
      <w:r w:rsidR="00DD6214">
        <w:rPr>
          <w:rFonts w:ascii="Times New Roman" w:hAnsi="Times New Roman"/>
          <w:szCs w:val="24"/>
        </w:rPr>
        <w:t>initially submitted that the State had led adequate evidence to prove that the accused had misrepresented that the money advanced to him was intended for mining operations in the DRC yet evidence had been led that he used it for other purposes.  He abandoned the submissions after being directed to the misrepresentation stated in the charge.  He</w:t>
      </w:r>
      <w:r w:rsidR="00E3225D">
        <w:rPr>
          <w:rFonts w:ascii="Times New Roman" w:hAnsi="Times New Roman"/>
          <w:szCs w:val="24"/>
        </w:rPr>
        <w:t xml:space="preserve">, however, </w:t>
      </w:r>
      <w:r w:rsidR="00DD6214">
        <w:rPr>
          <w:rFonts w:ascii="Times New Roman" w:hAnsi="Times New Roman"/>
          <w:szCs w:val="24"/>
        </w:rPr>
        <w:t>maintained that the state had establ</w:t>
      </w:r>
      <w:r w:rsidR="004A6DC8">
        <w:rPr>
          <w:rFonts w:ascii="Times New Roman" w:hAnsi="Times New Roman"/>
          <w:szCs w:val="24"/>
        </w:rPr>
        <w:t xml:space="preserve">ished that the accused had not </w:t>
      </w:r>
      <w:r w:rsidR="00DD6214">
        <w:rPr>
          <w:rFonts w:ascii="Times New Roman" w:hAnsi="Times New Roman"/>
          <w:szCs w:val="24"/>
        </w:rPr>
        <w:t xml:space="preserve">repaid the advance upon selling his mine KMC in the DRC.  He submitted  </w:t>
      </w:r>
      <w:r w:rsidR="009F69DC">
        <w:rPr>
          <w:rFonts w:ascii="Times New Roman" w:hAnsi="Times New Roman"/>
          <w:szCs w:val="24"/>
        </w:rPr>
        <w:t xml:space="preserve">that the payment of the US$400 000 was part of the accused’s chicanery in that the accused sought to lull the complainant into a false sense of security that he was going to repay the advance when he did not intend to do so.  The US$3.5million was also an attempt to deceive the accused as the payment was disowned </w:t>
      </w:r>
      <w:r w:rsidR="00DF0803">
        <w:rPr>
          <w:rFonts w:ascii="Times New Roman" w:hAnsi="Times New Roman"/>
          <w:szCs w:val="24"/>
        </w:rPr>
        <w:t xml:space="preserve">by </w:t>
      </w:r>
      <w:r w:rsidR="009F69DC">
        <w:rPr>
          <w:rFonts w:ascii="Times New Roman" w:hAnsi="Times New Roman"/>
          <w:szCs w:val="24"/>
        </w:rPr>
        <w:t>KMC trustees in 2008.</w:t>
      </w:r>
    </w:p>
    <w:p w:rsidR="00F02232" w:rsidRDefault="001056EA" w:rsidP="00F02232">
      <w:pPr>
        <w:spacing w:line="360" w:lineRule="auto"/>
        <w:ind w:firstLine="720"/>
        <w:jc w:val="both"/>
        <w:rPr>
          <w:rFonts w:ascii="Times New Roman" w:hAnsi="Times New Roman"/>
          <w:szCs w:val="24"/>
        </w:rPr>
      </w:pPr>
      <w:r>
        <w:rPr>
          <w:rFonts w:ascii="Times New Roman" w:hAnsi="Times New Roman"/>
          <w:szCs w:val="24"/>
        </w:rPr>
        <w:t>Mr.</w:t>
      </w:r>
      <w:r w:rsidR="00E3225D">
        <w:rPr>
          <w:rFonts w:ascii="Times New Roman" w:hAnsi="Times New Roman"/>
          <w:szCs w:val="24"/>
        </w:rPr>
        <w:t xml:space="preserve"> </w:t>
      </w:r>
      <w:proofErr w:type="spellStart"/>
      <w:r w:rsidR="00F02232" w:rsidRPr="00F02232">
        <w:rPr>
          <w:rFonts w:ascii="Times New Roman" w:hAnsi="Times New Roman"/>
          <w:i/>
          <w:szCs w:val="24"/>
        </w:rPr>
        <w:t>Chingarande</w:t>
      </w:r>
      <w:proofErr w:type="spellEnd"/>
      <w:r w:rsidR="00F02232">
        <w:rPr>
          <w:rFonts w:ascii="Times New Roman" w:hAnsi="Times New Roman"/>
          <w:szCs w:val="24"/>
        </w:rPr>
        <w:t xml:space="preserve"> submitted that it was not in dispute that the accused admitted borrowing money from the complainant.  The admission would be </w:t>
      </w:r>
      <w:r w:rsidR="004A6DC8">
        <w:rPr>
          <w:rFonts w:ascii="Times New Roman" w:hAnsi="Times New Roman"/>
          <w:szCs w:val="24"/>
        </w:rPr>
        <w:t>e</w:t>
      </w:r>
      <w:r w:rsidR="00F02232">
        <w:rPr>
          <w:rFonts w:ascii="Times New Roman" w:hAnsi="Times New Roman"/>
          <w:szCs w:val="24"/>
        </w:rPr>
        <w:t>stabl</w:t>
      </w:r>
      <w:r w:rsidR="004A6DC8">
        <w:rPr>
          <w:rFonts w:ascii="Times New Roman" w:hAnsi="Times New Roman"/>
          <w:szCs w:val="24"/>
        </w:rPr>
        <w:t xml:space="preserve">ished from </w:t>
      </w:r>
      <w:proofErr w:type="spellStart"/>
      <w:r w:rsidR="004A6DC8">
        <w:rPr>
          <w:rFonts w:ascii="Times New Roman" w:hAnsi="Times New Roman"/>
          <w:szCs w:val="24"/>
        </w:rPr>
        <w:t>exh</w:t>
      </w:r>
      <w:proofErr w:type="spellEnd"/>
      <w:r w:rsidR="00F02232">
        <w:rPr>
          <w:rFonts w:ascii="Times New Roman" w:hAnsi="Times New Roman"/>
          <w:szCs w:val="24"/>
        </w:rPr>
        <w:t xml:space="preserve"> II which is the accused’s warned and cautioned statement to the second charge.  Exhibit II should be viewed together with </w:t>
      </w:r>
      <w:r w:rsidR="00D408D6">
        <w:rPr>
          <w:rFonts w:ascii="Times New Roman" w:hAnsi="Times New Roman"/>
          <w:szCs w:val="24"/>
        </w:rPr>
        <w:t xml:space="preserve">the evidence of </w:t>
      </w:r>
      <w:r w:rsidR="00F02232">
        <w:rPr>
          <w:rFonts w:ascii="Times New Roman" w:hAnsi="Times New Roman"/>
          <w:szCs w:val="24"/>
        </w:rPr>
        <w:t>Collin Richard Blythe Wood</w:t>
      </w:r>
      <w:r w:rsidR="00D408D6">
        <w:rPr>
          <w:rFonts w:ascii="Times New Roman" w:hAnsi="Times New Roman"/>
          <w:szCs w:val="24"/>
        </w:rPr>
        <w:t xml:space="preserve"> and Gary Neil Webster that the accused used the money for his personal needs.  The admission is said to be supported by the communication from Eddie </w:t>
      </w:r>
      <w:proofErr w:type="spellStart"/>
      <w:r w:rsidR="00D408D6">
        <w:rPr>
          <w:rFonts w:ascii="Times New Roman" w:hAnsi="Times New Roman"/>
          <w:szCs w:val="24"/>
        </w:rPr>
        <w:t>Cassell</w:t>
      </w:r>
      <w:proofErr w:type="spellEnd"/>
      <w:r w:rsidR="00D408D6">
        <w:rPr>
          <w:rFonts w:ascii="Times New Roman" w:hAnsi="Times New Roman"/>
          <w:szCs w:val="24"/>
        </w:rPr>
        <w:t xml:space="preserve"> to the effect that the accused was personally liable for the loan and not KMC. </w:t>
      </w:r>
    </w:p>
    <w:p w:rsidR="00D87803" w:rsidRDefault="00D87803" w:rsidP="00E06FBD">
      <w:pPr>
        <w:spacing w:line="360" w:lineRule="auto"/>
        <w:ind w:firstLine="720"/>
        <w:jc w:val="both"/>
        <w:rPr>
          <w:rFonts w:ascii="Times New Roman" w:hAnsi="Times New Roman"/>
          <w:szCs w:val="24"/>
        </w:rPr>
      </w:pPr>
      <w:r>
        <w:rPr>
          <w:rFonts w:ascii="Times New Roman" w:hAnsi="Times New Roman"/>
          <w:szCs w:val="24"/>
        </w:rPr>
        <w:t xml:space="preserve">It was submitted that the Constitution did not </w:t>
      </w:r>
      <w:proofErr w:type="spellStart"/>
      <w:r>
        <w:rPr>
          <w:rFonts w:ascii="Times New Roman" w:hAnsi="Times New Roman"/>
          <w:szCs w:val="24"/>
        </w:rPr>
        <w:t>decriminil</w:t>
      </w:r>
      <w:r w:rsidR="00CB5C7B">
        <w:rPr>
          <w:rFonts w:ascii="Times New Roman" w:hAnsi="Times New Roman"/>
          <w:szCs w:val="24"/>
        </w:rPr>
        <w:t>i</w:t>
      </w:r>
      <w:r w:rsidR="00E3225D">
        <w:rPr>
          <w:rFonts w:ascii="Times New Roman" w:hAnsi="Times New Roman"/>
          <w:szCs w:val="24"/>
        </w:rPr>
        <w:t>se</w:t>
      </w:r>
      <w:proofErr w:type="spellEnd"/>
      <w:r w:rsidR="00E3225D">
        <w:rPr>
          <w:rFonts w:ascii="Times New Roman" w:hAnsi="Times New Roman"/>
          <w:szCs w:val="24"/>
        </w:rPr>
        <w:t xml:space="preserve"> a person securing a l</w:t>
      </w:r>
      <w:r>
        <w:rPr>
          <w:rFonts w:ascii="Times New Roman" w:hAnsi="Times New Roman"/>
          <w:szCs w:val="24"/>
        </w:rPr>
        <w:t xml:space="preserve">oan without authorization. </w:t>
      </w:r>
      <w:r w:rsidR="001056EA">
        <w:rPr>
          <w:rFonts w:ascii="Times New Roman" w:hAnsi="Times New Roman"/>
          <w:szCs w:val="24"/>
        </w:rPr>
        <w:t>Mr.</w:t>
      </w:r>
      <w:r w:rsidR="00E3225D">
        <w:rPr>
          <w:rFonts w:ascii="Times New Roman" w:hAnsi="Times New Roman"/>
          <w:szCs w:val="24"/>
        </w:rPr>
        <w:t xml:space="preserve"> </w:t>
      </w:r>
      <w:proofErr w:type="spellStart"/>
      <w:r w:rsidR="00E06FBD">
        <w:rPr>
          <w:rFonts w:ascii="Times New Roman" w:hAnsi="Times New Roman"/>
          <w:i/>
          <w:szCs w:val="24"/>
        </w:rPr>
        <w:t>Chingarande</w:t>
      </w:r>
      <w:proofErr w:type="spellEnd"/>
      <w:r w:rsidR="00E3225D">
        <w:rPr>
          <w:rFonts w:ascii="Times New Roman" w:hAnsi="Times New Roman"/>
          <w:i/>
          <w:szCs w:val="24"/>
        </w:rPr>
        <w:t xml:space="preserve"> </w:t>
      </w:r>
      <w:r w:rsidR="00E06FBD">
        <w:rPr>
          <w:rFonts w:ascii="Times New Roman" w:hAnsi="Times New Roman"/>
          <w:szCs w:val="24"/>
        </w:rPr>
        <w:t xml:space="preserve">submitted that the relevant provision in the Exchange Control Act was not amended or repealed and therefore the offence still stands.  It was further submitted that the Guidelines referred to by the </w:t>
      </w:r>
      <w:proofErr w:type="spellStart"/>
      <w:r w:rsidR="00E06FBD">
        <w:rPr>
          <w:rFonts w:ascii="Times New Roman" w:hAnsi="Times New Roman"/>
          <w:szCs w:val="24"/>
        </w:rPr>
        <w:t>defence</w:t>
      </w:r>
      <w:proofErr w:type="spellEnd"/>
      <w:r w:rsidR="00E06FBD">
        <w:rPr>
          <w:rFonts w:ascii="Times New Roman" w:hAnsi="Times New Roman"/>
          <w:szCs w:val="24"/>
        </w:rPr>
        <w:t xml:space="preserve"> are guidelines for authorized dealers and do not therefore amend the Exchange Control Act</w:t>
      </w:r>
      <w:r w:rsidR="00E3225D">
        <w:rPr>
          <w:rFonts w:ascii="Times New Roman" w:hAnsi="Times New Roman"/>
          <w:szCs w:val="24"/>
        </w:rPr>
        <w:t>.</w:t>
      </w:r>
    </w:p>
    <w:p w:rsidR="006122C9" w:rsidRDefault="0053340A" w:rsidP="00F02232">
      <w:pPr>
        <w:spacing w:line="360" w:lineRule="auto"/>
        <w:ind w:firstLine="720"/>
        <w:jc w:val="both"/>
        <w:rPr>
          <w:rFonts w:ascii="Times New Roman" w:hAnsi="Times New Roman"/>
          <w:szCs w:val="24"/>
        </w:rPr>
      </w:pPr>
      <w:r>
        <w:rPr>
          <w:rFonts w:ascii="Times New Roman" w:hAnsi="Times New Roman"/>
          <w:szCs w:val="24"/>
        </w:rPr>
        <w:t>I have made a</w:t>
      </w:r>
      <w:r w:rsidR="006122C9">
        <w:rPr>
          <w:rFonts w:ascii="Times New Roman" w:hAnsi="Times New Roman"/>
          <w:szCs w:val="24"/>
        </w:rPr>
        <w:t xml:space="preserve"> concerted effort in the presentation of the </w:t>
      </w:r>
      <w:r>
        <w:rPr>
          <w:rFonts w:ascii="Times New Roman" w:hAnsi="Times New Roman"/>
          <w:szCs w:val="24"/>
        </w:rPr>
        <w:t>complainant</w:t>
      </w:r>
      <w:r w:rsidR="004A6DC8">
        <w:rPr>
          <w:rFonts w:ascii="Times New Roman" w:hAnsi="Times New Roman"/>
          <w:szCs w:val="24"/>
        </w:rPr>
        <w:t>’</w:t>
      </w:r>
      <w:r w:rsidR="00757E5F">
        <w:rPr>
          <w:rFonts w:ascii="Times New Roman" w:hAnsi="Times New Roman"/>
          <w:szCs w:val="24"/>
        </w:rPr>
        <w:t xml:space="preserve">s </w:t>
      </w:r>
      <w:r w:rsidR="004A6DC8">
        <w:rPr>
          <w:rFonts w:ascii="Times New Roman" w:hAnsi="Times New Roman"/>
          <w:szCs w:val="24"/>
        </w:rPr>
        <w:t>evidence not to refer</w:t>
      </w:r>
      <w:r w:rsidR="006122C9">
        <w:rPr>
          <w:rFonts w:ascii="Times New Roman" w:hAnsi="Times New Roman"/>
          <w:szCs w:val="24"/>
        </w:rPr>
        <w:t xml:space="preserve"> to the</w:t>
      </w:r>
      <w:r>
        <w:rPr>
          <w:rFonts w:ascii="Times New Roman" w:hAnsi="Times New Roman"/>
          <w:szCs w:val="24"/>
        </w:rPr>
        <w:t xml:space="preserve"> total</w:t>
      </w:r>
      <w:r w:rsidR="00E3225D">
        <w:rPr>
          <w:rFonts w:ascii="Times New Roman" w:hAnsi="Times New Roman"/>
          <w:szCs w:val="24"/>
        </w:rPr>
        <w:t xml:space="preserve"> </w:t>
      </w:r>
      <w:r>
        <w:rPr>
          <w:rFonts w:ascii="Times New Roman" w:hAnsi="Times New Roman"/>
          <w:szCs w:val="24"/>
        </w:rPr>
        <w:t>payments</w:t>
      </w:r>
      <w:r w:rsidR="006122C9">
        <w:rPr>
          <w:rFonts w:ascii="Times New Roman" w:hAnsi="Times New Roman"/>
          <w:szCs w:val="24"/>
        </w:rPr>
        <w:t xml:space="preserve"> purportedly </w:t>
      </w:r>
      <w:r>
        <w:rPr>
          <w:rFonts w:ascii="Times New Roman" w:hAnsi="Times New Roman"/>
          <w:szCs w:val="24"/>
        </w:rPr>
        <w:t>made to the accused as an</w:t>
      </w:r>
      <w:r w:rsidR="006122C9">
        <w:rPr>
          <w:rFonts w:ascii="Times New Roman" w:hAnsi="Times New Roman"/>
          <w:szCs w:val="24"/>
        </w:rPr>
        <w:t xml:space="preserve"> “advance” as opposed to a loan.  This has been so because the complainant insisted that the payment was an advance and not a loan.  </w:t>
      </w:r>
      <w:r>
        <w:rPr>
          <w:rFonts w:ascii="Times New Roman" w:hAnsi="Times New Roman"/>
          <w:szCs w:val="24"/>
        </w:rPr>
        <w:t>However, the State papers use the words interchangeably.  Without professing to be financial</w:t>
      </w:r>
      <w:r w:rsidR="004A6DC8">
        <w:rPr>
          <w:rFonts w:ascii="Times New Roman" w:hAnsi="Times New Roman"/>
          <w:szCs w:val="24"/>
        </w:rPr>
        <w:t>ly</w:t>
      </w:r>
      <w:r>
        <w:rPr>
          <w:rFonts w:ascii="Times New Roman" w:hAnsi="Times New Roman"/>
          <w:szCs w:val="24"/>
        </w:rPr>
        <w:t xml:space="preserve"> astute, to advance money is defined in the Collins Dictionary to </w:t>
      </w:r>
      <w:r>
        <w:rPr>
          <w:rFonts w:ascii="Times New Roman" w:hAnsi="Times New Roman"/>
          <w:szCs w:val="24"/>
        </w:rPr>
        <w:lastRenderedPageBreak/>
        <w:t xml:space="preserve">mean to lend money.  </w:t>
      </w:r>
      <w:r w:rsidR="006122C9">
        <w:rPr>
          <w:rFonts w:ascii="Times New Roman" w:hAnsi="Times New Roman"/>
          <w:szCs w:val="24"/>
        </w:rPr>
        <w:t xml:space="preserve">It appears </w:t>
      </w:r>
      <w:r w:rsidR="004A6DC8">
        <w:rPr>
          <w:rFonts w:ascii="Times New Roman" w:hAnsi="Times New Roman"/>
          <w:szCs w:val="24"/>
        </w:rPr>
        <w:t xml:space="preserve">that </w:t>
      </w:r>
      <w:r w:rsidR="006122C9">
        <w:rPr>
          <w:rFonts w:ascii="Times New Roman" w:hAnsi="Times New Roman"/>
          <w:szCs w:val="24"/>
        </w:rPr>
        <w:t xml:space="preserve">the complainant wanted to conceal that the payment was a loan for reasons better known </w:t>
      </w:r>
      <w:r>
        <w:rPr>
          <w:rFonts w:ascii="Times New Roman" w:hAnsi="Times New Roman"/>
          <w:szCs w:val="24"/>
        </w:rPr>
        <w:t>to</w:t>
      </w:r>
      <w:r w:rsidR="00AE28DB">
        <w:rPr>
          <w:rFonts w:ascii="Times New Roman" w:hAnsi="Times New Roman"/>
          <w:szCs w:val="24"/>
        </w:rPr>
        <w:t xml:space="preserve"> </w:t>
      </w:r>
      <w:r w:rsidR="00055E10">
        <w:rPr>
          <w:rFonts w:ascii="Times New Roman" w:hAnsi="Times New Roman"/>
          <w:szCs w:val="24"/>
        </w:rPr>
        <w:t>him</w:t>
      </w:r>
      <w:r w:rsidR="006122C9">
        <w:rPr>
          <w:rFonts w:ascii="Times New Roman" w:hAnsi="Times New Roman"/>
          <w:szCs w:val="24"/>
        </w:rPr>
        <w:t xml:space="preserve">.   </w:t>
      </w:r>
      <w:r>
        <w:rPr>
          <w:rFonts w:ascii="Times New Roman" w:hAnsi="Times New Roman"/>
          <w:szCs w:val="24"/>
        </w:rPr>
        <w:t>However</w:t>
      </w:r>
      <w:r w:rsidR="00AE28DB">
        <w:rPr>
          <w:rFonts w:ascii="Times New Roman" w:hAnsi="Times New Roman"/>
          <w:szCs w:val="24"/>
        </w:rPr>
        <w:t>,</w:t>
      </w:r>
      <w:r>
        <w:rPr>
          <w:rFonts w:ascii="Times New Roman" w:hAnsi="Times New Roman"/>
          <w:szCs w:val="24"/>
        </w:rPr>
        <w:t xml:space="preserve"> I believe it is </w:t>
      </w:r>
      <w:r w:rsidR="00CB5C7B">
        <w:rPr>
          <w:rFonts w:ascii="Times New Roman" w:hAnsi="Times New Roman"/>
          <w:szCs w:val="24"/>
        </w:rPr>
        <w:t>semantics</w:t>
      </w:r>
      <w:r>
        <w:rPr>
          <w:rFonts w:ascii="Times New Roman" w:hAnsi="Times New Roman"/>
          <w:szCs w:val="24"/>
        </w:rPr>
        <w:t xml:space="preserve"> to refer the payments as an advance or a loan and a</w:t>
      </w:r>
      <w:r w:rsidR="006122C9">
        <w:rPr>
          <w:rFonts w:ascii="Times New Roman" w:hAnsi="Times New Roman"/>
          <w:szCs w:val="24"/>
        </w:rPr>
        <w:t>t this stage I am at liberty to refer to it as a loan which it was.</w:t>
      </w:r>
    </w:p>
    <w:p w:rsidR="006122C9" w:rsidRDefault="00E06FBD" w:rsidP="0053340A">
      <w:pPr>
        <w:spacing w:line="360" w:lineRule="auto"/>
        <w:ind w:firstLine="720"/>
        <w:jc w:val="both"/>
        <w:rPr>
          <w:rFonts w:ascii="Times New Roman" w:hAnsi="Times New Roman"/>
          <w:szCs w:val="24"/>
        </w:rPr>
      </w:pPr>
      <w:r>
        <w:rPr>
          <w:rFonts w:ascii="Times New Roman" w:hAnsi="Times New Roman"/>
          <w:szCs w:val="24"/>
        </w:rPr>
        <w:t>Regarding the first count, and as</w:t>
      </w:r>
      <w:r w:rsidR="006122C9">
        <w:rPr>
          <w:rFonts w:ascii="Times New Roman" w:hAnsi="Times New Roman"/>
          <w:szCs w:val="24"/>
        </w:rPr>
        <w:t xml:space="preserve"> rightly submitted by </w:t>
      </w:r>
      <w:r w:rsidR="001056EA">
        <w:rPr>
          <w:rFonts w:ascii="Times New Roman" w:hAnsi="Times New Roman"/>
          <w:szCs w:val="24"/>
        </w:rPr>
        <w:t>Mr.</w:t>
      </w:r>
      <w:r w:rsidR="00AE28DB">
        <w:rPr>
          <w:rFonts w:ascii="Times New Roman" w:hAnsi="Times New Roman"/>
          <w:szCs w:val="24"/>
        </w:rPr>
        <w:t xml:space="preserve"> </w:t>
      </w:r>
      <w:proofErr w:type="spellStart"/>
      <w:r w:rsidR="006122C9">
        <w:rPr>
          <w:rFonts w:ascii="Times New Roman" w:hAnsi="Times New Roman"/>
          <w:i/>
          <w:szCs w:val="24"/>
        </w:rPr>
        <w:t>Matinenga</w:t>
      </w:r>
      <w:proofErr w:type="spellEnd"/>
      <w:r w:rsidR="00AE28DB">
        <w:rPr>
          <w:rFonts w:ascii="Times New Roman" w:hAnsi="Times New Roman"/>
          <w:i/>
          <w:szCs w:val="24"/>
        </w:rPr>
        <w:t xml:space="preserve"> </w:t>
      </w:r>
      <w:r w:rsidR="004A6DC8">
        <w:rPr>
          <w:rFonts w:ascii="Times New Roman" w:hAnsi="Times New Roman"/>
          <w:szCs w:val="24"/>
        </w:rPr>
        <w:t xml:space="preserve">the state’s </w:t>
      </w:r>
      <w:r w:rsidR="006122C9">
        <w:rPr>
          <w:rFonts w:ascii="Times New Roman" w:hAnsi="Times New Roman"/>
          <w:szCs w:val="24"/>
        </w:rPr>
        <w:t>e</w:t>
      </w:r>
      <w:r w:rsidR="00A86810">
        <w:rPr>
          <w:rFonts w:ascii="Times New Roman" w:hAnsi="Times New Roman"/>
          <w:szCs w:val="24"/>
        </w:rPr>
        <w:t>vidence bears no resemblance to the charge</w:t>
      </w:r>
      <w:r w:rsidR="006122C9">
        <w:rPr>
          <w:rFonts w:ascii="Times New Roman" w:hAnsi="Times New Roman"/>
          <w:szCs w:val="24"/>
        </w:rPr>
        <w:t xml:space="preserve"> in a number of respect</w:t>
      </w:r>
      <w:r w:rsidR="004A6DC8">
        <w:rPr>
          <w:rFonts w:ascii="Times New Roman" w:hAnsi="Times New Roman"/>
          <w:szCs w:val="24"/>
        </w:rPr>
        <w:t>s</w:t>
      </w:r>
      <w:r w:rsidR="00A86810">
        <w:rPr>
          <w:rFonts w:ascii="Times New Roman" w:hAnsi="Times New Roman"/>
          <w:szCs w:val="24"/>
        </w:rPr>
        <w:t>.</w:t>
      </w:r>
      <w:r w:rsidR="00AE28DB">
        <w:rPr>
          <w:rFonts w:ascii="Times New Roman" w:hAnsi="Times New Roman"/>
          <w:szCs w:val="24"/>
        </w:rPr>
        <w:t xml:space="preserve">  </w:t>
      </w:r>
      <w:r w:rsidR="006122C9">
        <w:rPr>
          <w:rFonts w:ascii="Times New Roman" w:hAnsi="Times New Roman"/>
          <w:szCs w:val="24"/>
        </w:rPr>
        <w:t xml:space="preserve">Firstly, the identity of the </w:t>
      </w:r>
      <w:r w:rsidR="0053340A">
        <w:rPr>
          <w:rFonts w:ascii="Times New Roman" w:hAnsi="Times New Roman"/>
          <w:szCs w:val="24"/>
        </w:rPr>
        <w:t xml:space="preserve">borrower </w:t>
      </w:r>
      <w:r w:rsidR="000F002A">
        <w:rPr>
          <w:rFonts w:ascii="Times New Roman" w:hAnsi="Times New Roman"/>
          <w:szCs w:val="24"/>
        </w:rPr>
        <w:t xml:space="preserve">and lender </w:t>
      </w:r>
      <w:r w:rsidR="0053340A">
        <w:rPr>
          <w:rFonts w:ascii="Times New Roman" w:hAnsi="Times New Roman"/>
          <w:szCs w:val="24"/>
        </w:rPr>
        <w:t xml:space="preserve">has been </w:t>
      </w:r>
      <w:proofErr w:type="spellStart"/>
      <w:r w:rsidR="0053340A">
        <w:rPr>
          <w:rFonts w:ascii="Times New Roman" w:hAnsi="Times New Roman"/>
          <w:szCs w:val="24"/>
        </w:rPr>
        <w:t>illusive</w:t>
      </w:r>
      <w:proofErr w:type="spellEnd"/>
      <w:r w:rsidR="0053340A">
        <w:rPr>
          <w:rFonts w:ascii="Times New Roman" w:hAnsi="Times New Roman"/>
          <w:szCs w:val="24"/>
        </w:rPr>
        <w:t xml:space="preserve">.  </w:t>
      </w:r>
      <w:r w:rsidR="001056EA">
        <w:rPr>
          <w:rFonts w:ascii="Times New Roman" w:hAnsi="Times New Roman"/>
          <w:szCs w:val="24"/>
        </w:rPr>
        <w:t>Mr.</w:t>
      </w:r>
      <w:r w:rsidR="0053340A">
        <w:rPr>
          <w:rFonts w:ascii="Times New Roman" w:hAnsi="Times New Roman"/>
          <w:szCs w:val="24"/>
        </w:rPr>
        <w:t xml:space="preserve"> Mohammed conceded that he intended to advance money to the accused for mining operations </w:t>
      </w:r>
      <w:r w:rsidR="000D68A8">
        <w:rPr>
          <w:rFonts w:ascii="Times New Roman" w:hAnsi="Times New Roman"/>
          <w:szCs w:val="24"/>
        </w:rPr>
        <w:t xml:space="preserve">at KMC mine </w:t>
      </w:r>
      <w:r w:rsidR="0053340A">
        <w:rPr>
          <w:rFonts w:ascii="Times New Roman" w:hAnsi="Times New Roman"/>
          <w:szCs w:val="24"/>
        </w:rPr>
        <w:t xml:space="preserve">in the DRC and not for feeding </w:t>
      </w:r>
      <w:r w:rsidR="00CB5C7B">
        <w:rPr>
          <w:rFonts w:ascii="Times New Roman" w:hAnsi="Times New Roman"/>
          <w:szCs w:val="24"/>
        </w:rPr>
        <w:t xml:space="preserve">the </w:t>
      </w:r>
      <w:r w:rsidR="0053340A">
        <w:rPr>
          <w:rFonts w:ascii="Times New Roman" w:hAnsi="Times New Roman"/>
          <w:szCs w:val="24"/>
        </w:rPr>
        <w:t>Zimbabwe</w:t>
      </w:r>
      <w:r w:rsidR="00CB5C7B">
        <w:rPr>
          <w:rFonts w:ascii="Times New Roman" w:hAnsi="Times New Roman"/>
          <w:szCs w:val="24"/>
        </w:rPr>
        <w:t>a</w:t>
      </w:r>
      <w:r w:rsidR="0053340A">
        <w:rPr>
          <w:rFonts w:ascii="Times New Roman" w:hAnsi="Times New Roman"/>
          <w:szCs w:val="24"/>
        </w:rPr>
        <w:t xml:space="preserve">n </w:t>
      </w:r>
      <w:r w:rsidR="00CB5C7B">
        <w:rPr>
          <w:rFonts w:ascii="Times New Roman" w:hAnsi="Times New Roman"/>
          <w:szCs w:val="24"/>
        </w:rPr>
        <w:t>army</w:t>
      </w:r>
      <w:r w:rsidR="0053340A">
        <w:rPr>
          <w:rFonts w:ascii="Times New Roman" w:hAnsi="Times New Roman"/>
          <w:szCs w:val="24"/>
        </w:rPr>
        <w:t xml:space="preserve">.  </w:t>
      </w:r>
      <w:r w:rsidR="000D68A8">
        <w:rPr>
          <w:rFonts w:ascii="Times New Roman" w:hAnsi="Times New Roman"/>
          <w:szCs w:val="24"/>
        </w:rPr>
        <w:t>He</w:t>
      </w:r>
      <w:r w:rsidR="00465204">
        <w:rPr>
          <w:rFonts w:ascii="Times New Roman" w:hAnsi="Times New Roman"/>
          <w:szCs w:val="24"/>
        </w:rPr>
        <w:t xml:space="preserve"> was convinced as evidenced by </w:t>
      </w:r>
      <w:r w:rsidR="000D68A8">
        <w:rPr>
          <w:rFonts w:ascii="Times New Roman" w:hAnsi="Times New Roman"/>
          <w:szCs w:val="24"/>
        </w:rPr>
        <w:t xml:space="preserve">his communication with Eddie </w:t>
      </w:r>
      <w:proofErr w:type="spellStart"/>
      <w:r w:rsidR="000D68A8">
        <w:rPr>
          <w:rFonts w:ascii="Times New Roman" w:hAnsi="Times New Roman"/>
          <w:szCs w:val="24"/>
        </w:rPr>
        <w:t>Cassell</w:t>
      </w:r>
      <w:proofErr w:type="spellEnd"/>
      <w:r w:rsidR="000D68A8">
        <w:rPr>
          <w:rFonts w:ascii="Times New Roman" w:hAnsi="Times New Roman"/>
          <w:szCs w:val="24"/>
        </w:rPr>
        <w:t xml:space="preserve"> that he was advancing money</w:t>
      </w:r>
      <w:r w:rsidR="004A6DC8">
        <w:rPr>
          <w:rFonts w:ascii="Times New Roman" w:hAnsi="Times New Roman"/>
          <w:szCs w:val="24"/>
        </w:rPr>
        <w:t xml:space="preserve"> to</w:t>
      </w:r>
      <w:r w:rsidR="000D68A8">
        <w:rPr>
          <w:rFonts w:ascii="Times New Roman" w:hAnsi="Times New Roman"/>
          <w:szCs w:val="24"/>
        </w:rPr>
        <w:t xml:space="preserve"> KMC in the DRC.  He demanded payment from trustees administering the affairs of KMC because he</w:t>
      </w:r>
      <w:r w:rsidR="004A6DC8">
        <w:rPr>
          <w:rFonts w:ascii="Times New Roman" w:hAnsi="Times New Roman"/>
          <w:szCs w:val="24"/>
        </w:rPr>
        <w:t xml:space="preserve"> was of the belief that he</w:t>
      </w:r>
      <w:r w:rsidR="000D68A8">
        <w:rPr>
          <w:rFonts w:ascii="Times New Roman" w:hAnsi="Times New Roman"/>
          <w:szCs w:val="24"/>
        </w:rPr>
        <w:t xml:space="preserve"> had advanced money to KMC.  His quest to recover his money was directed at persons associated with KMC.  According to his evidence, h</w:t>
      </w:r>
      <w:r w:rsidR="000F002A">
        <w:rPr>
          <w:rFonts w:ascii="Times New Roman" w:hAnsi="Times New Roman"/>
          <w:szCs w:val="24"/>
        </w:rPr>
        <w:t>e approached</w:t>
      </w:r>
      <w:r w:rsidR="000D68A8">
        <w:rPr>
          <w:rFonts w:ascii="Times New Roman" w:hAnsi="Times New Roman"/>
          <w:szCs w:val="24"/>
        </w:rPr>
        <w:t xml:space="preserve"> the late </w:t>
      </w:r>
      <w:r w:rsidR="00CB5C7B">
        <w:rPr>
          <w:rFonts w:ascii="Times New Roman" w:hAnsi="Times New Roman"/>
          <w:szCs w:val="24"/>
        </w:rPr>
        <w:t xml:space="preserve">Raj Patel, the late </w:t>
      </w:r>
      <w:r w:rsidR="000F002A">
        <w:rPr>
          <w:rFonts w:ascii="Times New Roman" w:hAnsi="Times New Roman"/>
          <w:szCs w:val="24"/>
        </w:rPr>
        <w:t xml:space="preserve">Rob Evans, and Eddie </w:t>
      </w:r>
      <w:proofErr w:type="spellStart"/>
      <w:r w:rsidR="000F002A">
        <w:rPr>
          <w:rFonts w:ascii="Times New Roman" w:hAnsi="Times New Roman"/>
          <w:szCs w:val="24"/>
        </w:rPr>
        <w:t>Cassell</w:t>
      </w:r>
      <w:proofErr w:type="spellEnd"/>
      <w:r w:rsidR="000F002A">
        <w:rPr>
          <w:rFonts w:ascii="Times New Roman" w:hAnsi="Times New Roman"/>
          <w:szCs w:val="24"/>
        </w:rPr>
        <w:t xml:space="preserve"> all associate</w:t>
      </w:r>
      <w:r w:rsidR="004A6DC8">
        <w:rPr>
          <w:rFonts w:ascii="Times New Roman" w:hAnsi="Times New Roman"/>
          <w:szCs w:val="24"/>
        </w:rPr>
        <w:t>d with KMC.  He did not identify</w:t>
      </w:r>
      <w:r w:rsidR="000F002A">
        <w:rPr>
          <w:rFonts w:ascii="Times New Roman" w:hAnsi="Times New Roman"/>
          <w:szCs w:val="24"/>
        </w:rPr>
        <w:t xml:space="preserve"> any other persons associate</w:t>
      </w:r>
      <w:r w:rsidR="004A6DC8">
        <w:rPr>
          <w:rFonts w:ascii="Times New Roman" w:hAnsi="Times New Roman"/>
          <w:szCs w:val="24"/>
        </w:rPr>
        <w:t>d</w:t>
      </w:r>
      <w:r w:rsidR="000F002A">
        <w:rPr>
          <w:rFonts w:ascii="Times New Roman" w:hAnsi="Times New Roman"/>
          <w:szCs w:val="24"/>
        </w:rPr>
        <w:t xml:space="preserve"> with any other company other than KMC.  Whilst Collin Richard Blythe Wood and Gary Neil </w:t>
      </w:r>
      <w:r w:rsidR="004A6DC8">
        <w:rPr>
          <w:rFonts w:ascii="Times New Roman" w:hAnsi="Times New Roman"/>
          <w:szCs w:val="24"/>
        </w:rPr>
        <w:t xml:space="preserve">Webster </w:t>
      </w:r>
      <w:r w:rsidR="000F002A">
        <w:rPr>
          <w:rFonts w:ascii="Times New Roman" w:hAnsi="Times New Roman"/>
          <w:szCs w:val="24"/>
        </w:rPr>
        <w:t>testified that there was no record that KMC borrowed money from the complainant, none of them refuted that the money they received for KMC operations was borrowed for KMC.   The evidence adduced by the State and in particular from the complainant clearly reflect</w:t>
      </w:r>
      <w:r w:rsidR="00CB5C7B">
        <w:rPr>
          <w:rFonts w:ascii="Times New Roman" w:hAnsi="Times New Roman"/>
          <w:szCs w:val="24"/>
        </w:rPr>
        <w:t>s</w:t>
      </w:r>
      <w:r w:rsidR="000F002A">
        <w:rPr>
          <w:rFonts w:ascii="Times New Roman" w:hAnsi="Times New Roman"/>
          <w:szCs w:val="24"/>
        </w:rPr>
        <w:t xml:space="preserve"> KMC as having been the borrower. </w:t>
      </w:r>
    </w:p>
    <w:p w:rsidR="00627444" w:rsidRPr="00075A2B" w:rsidRDefault="001056EA" w:rsidP="00627444">
      <w:pPr>
        <w:spacing w:line="360" w:lineRule="auto"/>
        <w:ind w:firstLine="720"/>
        <w:jc w:val="both"/>
        <w:rPr>
          <w:rFonts w:ascii="Times New Roman" w:hAnsi="Times New Roman"/>
          <w:szCs w:val="24"/>
        </w:rPr>
      </w:pPr>
      <w:proofErr w:type="spellStart"/>
      <w:r>
        <w:rPr>
          <w:rFonts w:ascii="Times New Roman" w:hAnsi="Times New Roman"/>
          <w:szCs w:val="24"/>
        </w:rPr>
        <w:t>Mr</w:t>
      </w:r>
      <w:proofErr w:type="spellEnd"/>
      <w:r w:rsidR="00757E5F">
        <w:rPr>
          <w:rFonts w:ascii="Times New Roman" w:hAnsi="Times New Roman"/>
          <w:szCs w:val="24"/>
        </w:rPr>
        <w:t xml:space="preserve"> </w:t>
      </w:r>
      <w:proofErr w:type="spellStart"/>
      <w:proofErr w:type="gramStart"/>
      <w:r w:rsidR="00DF0803">
        <w:rPr>
          <w:rFonts w:ascii="Times New Roman" w:hAnsi="Times New Roman"/>
          <w:i/>
          <w:szCs w:val="24"/>
        </w:rPr>
        <w:t>Chingarande</w:t>
      </w:r>
      <w:proofErr w:type="spellEnd"/>
      <w:r w:rsidR="000F002A">
        <w:rPr>
          <w:rFonts w:ascii="Times New Roman" w:hAnsi="Times New Roman"/>
          <w:szCs w:val="24"/>
        </w:rPr>
        <w:t>,</w:t>
      </w:r>
      <w:proofErr w:type="gramEnd"/>
      <w:r w:rsidR="000F002A">
        <w:rPr>
          <w:rFonts w:ascii="Times New Roman" w:hAnsi="Times New Roman"/>
          <w:szCs w:val="24"/>
        </w:rPr>
        <w:t xml:space="preserve"> sought to persuade the court to pierce the corporate veil on the basis that the accused was the owner of KMC.  No such evidence </w:t>
      </w:r>
      <w:r w:rsidR="00627444">
        <w:rPr>
          <w:rFonts w:ascii="Times New Roman" w:hAnsi="Times New Roman"/>
          <w:szCs w:val="24"/>
        </w:rPr>
        <w:t xml:space="preserve">was adduced that the accused was the owner of KMC.  The attempt to invoke the provisions of </w:t>
      </w:r>
      <w:r w:rsidR="00627444">
        <w:rPr>
          <w:rFonts w:ascii="Times New Roman" w:hAnsi="Times New Roman"/>
          <w:i/>
          <w:szCs w:val="24"/>
        </w:rPr>
        <w:t xml:space="preserve">s </w:t>
      </w:r>
      <w:r w:rsidR="00627444">
        <w:rPr>
          <w:rFonts w:ascii="Times New Roman" w:hAnsi="Times New Roman"/>
          <w:szCs w:val="24"/>
        </w:rPr>
        <w:t>357 of the Criminal Procedure and Evidence Act [</w:t>
      </w:r>
      <w:r w:rsidR="00627444" w:rsidRPr="00757E5F">
        <w:rPr>
          <w:rFonts w:ascii="Times New Roman" w:hAnsi="Times New Roman"/>
          <w:i/>
          <w:szCs w:val="24"/>
        </w:rPr>
        <w:t>Cap 9:07</w:t>
      </w:r>
      <w:r w:rsidR="00627444">
        <w:rPr>
          <w:rFonts w:ascii="Times New Roman" w:hAnsi="Times New Roman"/>
          <w:szCs w:val="24"/>
        </w:rPr>
        <w:t>] cannot be sustained either.</w:t>
      </w:r>
      <w:r w:rsidR="00AE28DB">
        <w:rPr>
          <w:rFonts w:ascii="Times New Roman" w:hAnsi="Times New Roman"/>
          <w:szCs w:val="24"/>
        </w:rPr>
        <w:t xml:space="preserve">  </w:t>
      </w:r>
      <w:r w:rsidR="00627444">
        <w:rPr>
          <w:rFonts w:ascii="Times New Roman" w:hAnsi="Times New Roman"/>
          <w:i/>
          <w:szCs w:val="24"/>
        </w:rPr>
        <w:t>S</w:t>
      </w:r>
      <w:r w:rsidR="00627444">
        <w:rPr>
          <w:rFonts w:ascii="Times New Roman" w:hAnsi="Times New Roman"/>
          <w:szCs w:val="24"/>
        </w:rPr>
        <w:t xml:space="preserve"> 357 makes a director of a company personally responsible for the company’s transgression</w:t>
      </w:r>
      <w:r w:rsidR="004A6DC8">
        <w:rPr>
          <w:rFonts w:ascii="Times New Roman" w:hAnsi="Times New Roman"/>
          <w:szCs w:val="24"/>
        </w:rPr>
        <w:t xml:space="preserve"> in certain circumstances</w:t>
      </w:r>
      <w:r w:rsidR="00627444">
        <w:rPr>
          <w:rFonts w:ascii="Times New Roman" w:hAnsi="Times New Roman"/>
          <w:szCs w:val="24"/>
        </w:rPr>
        <w:t xml:space="preserve">.  </w:t>
      </w:r>
      <w:proofErr w:type="gramStart"/>
      <w:r w:rsidR="00627444">
        <w:rPr>
          <w:rFonts w:ascii="Times New Roman" w:hAnsi="Times New Roman"/>
          <w:szCs w:val="24"/>
        </w:rPr>
        <w:t>(</w:t>
      </w:r>
      <w:r w:rsidR="00086206">
        <w:rPr>
          <w:rFonts w:ascii="Times New Roman" w:hAnsi="Times New Roman"/>
          <w:szCs w:val="24"/>
        </w:rPr>
        <w:t>See</w:t>
      </w:r>
      <w:r w:rsidR="00AE28DB">
        <w:rPr>
          <w:rFonts w:ascii="Times New Roman" w:hAnsi="Times New Roman"/>
          <w:szCs w:val="24"/>
        </w:rPr>
        <w:t xml:space="preserve"> </w:t>
      </w:r>
      <w:r w:rsidR="00627444" w:rsidRPr="00916340">
        <w:rPr>
          <w:rFonts w:ascii="Times New Roman" w:hAnsi="Times New Roman"/>
          <w:i/>
          <w:szCs w:val="24"/>
        </w:rPr>
        <w:t xml:space="preserve">Attorney-General </w:t>
      </w:r>
      <w:r w:rsidR="00627444" w:rsidRPr="004123C0">
        <w:rPr>
          <w:rFonts w:ascii="Times New Roman" w:hAnsi="Times New Roman"/>
          <w:szCs w:val="24"/>
        </w:rPr>
        <w:t>v</w:t>
      </w:r>
      <w:r w:rsidR="00AE28DB">
        <w:rPr>
          <w:rFonts w:ascii="Times New Roman" w:hAnsi="Times New Roman"/>
          <w:szCs w:val="24"/>
        </w:rPr>
        <w:t xml:space="preserve"> </w:t>
      </w:r>
      <w:proofErr w:type="spellStart"/>
      <w:r w:rsidR="00627444" w:rsidRPr="00916340">
        <w:rPr>
          <w:rFonts w:ascii="Times New Roman" w:hAnsi="Times New Roman"/>
          <w:i/>
          <w:szCs w:val="24"/>
        </w:rPr>
        <w:t>Paweni</w:t>
      </w:r>
      <w:proofErr w:type="spellEnd"/>
      <w:r w:rsidR="00627444" w:rsidRPr="00916340">
        <w:rPr>
          <w:rFonts w:ascii="Times New Roman" w:hAnsi="Times New Roman"/>
          <w:i/>
          <w:szCs w:val="24"/>
        </w:rPr>
        <w:t xml:space="preserve"> Trade Corp (</w:t>
      </w:r>
      <w:proofErr w:type="spellStart"/>
      <w:r w:rsidR="00627444" w:rsidRPr="00916340">
        <w:rPr>
          <w:rFonts w:ascii="Times New Roman" w:hAnsi="Times New Roman"/>
          <w:i/>
          <w:szCs w:val="24"/>
        </w:rPr>
        <w:t>Pvt</w:t>
      </w:r>
      <w:proofErr w:type="spellEnd"/>
      <w:r w:rsidR="00627444" w:rsidRPr="00916340">
        <w:rPr>
          <w:rFonts w:ascii="Times New Roman" w:hAnsi="Times New Roman"/>
          <w:i/>
          <w:szCs w:val="24"/>
        </w:rPr>
        <w:t>) Ltd &amp; ORS</w:t>
      </w:r>
      <w:r w:rsidR="00627444" w:rsidRPr="00075A2B">
        <w:rPr>
          <w:rFonts w:ascii="Times New Roman" w:hAnsi="Times New Roman"/>
          <w:szCs w:val="24"/>
        </w:rPr>
        <w:t xml:space="preserve"> 1990 (1) ZLR 24 (SC)</w:t>
      </w:r>
      <w:r w:rsidR="00627444">
        <w:rPr>
          <w:rFonts w:ascii="Times New Roman" w:hAnsi="Times New Roman"/>
          <w:szCs w:val="24"/>
        </w:rPr>
        <w:t>).</w:t>
      </w:r>
      <w:proofErr w:type="gramEnd"/>
      <w:r w:rsidR="00627444">
        <w:rPr>
          <w:rFonts w:ascii="Times New Roman" w:hAnsi="Times New Roman"/>
          <w:szCs w:val="24"/>
        </w:rPr>
        <w:t xml:space="preserve">  However</w:t>
      </w:r>
      <w:proofErr w:type="gramStart"/>
      <w:r w:rsidR="00AE28DB">
        <w:rPr>
          <w:rFonts w:ascii="Times New Roman" w:hAnsi="Times New Roman"/>
          <w:szCs w:val="24"/>
        </w:rPr>
        <w:t xml:space="preserve">, </w:t>
      </w:r>
      <w:r w:rsidR="00627444">
        <w:rPr>
          <w:rFonts w:ascii="Times New Roman" w:hAnsi="Times New Roman"/>
          <w:szCs w:val="24"/>
        </w:rPr>
        <w:t xml:space="preserve"> no</w:t>
      </w:r>
      <w:proofErr w:type="gramEnd"/>
      <w:r w:rsidR="00627444">
        <w:rPr>
          <w:rFonts w:ascii="Times New Roman" w:hAnsi="Times New Roman"/>
          <w:szCs w:val="24"/>
        </w:rPr>
        <w:t xml:space="preserve"> evidence was adduced before the court as to the relationship between the accused and KMC and more particularly that he is a director.  The only</w:t>
      </w:r>
      <w:r w:rsidR="004A6DC8">
        <w:rPr>
          <w:rFonts w:ascii="Times New Roman" w:hAnsi="Times New Roman"/>
          <w:szCs w:val="24"/>
        </w:rPr>
        <w:t xml:space="preserve"> evidence adduced is that he had</w:t>
      </w:r>
      <w:r w:rsidR="00627444">
        <w:rPr>
          <w:rFonts w:ascii="Times New Roman" w:hAnsi="Times New Roman"/>
          <w:szCs w:val="24"/>
        </w:rPr>
        <w:t xml:space="preserve"> interests in the company.   The capacity of the accused in KMC has been left to the imagination of the court.  </w:t>
      </w:r>
      <w:proofErr w:type="gramStart"/>
      <w:r w:rsidR="00627444">
        <w:rPr>
          <w:rFonts w:ascii="Times New Roman" w:hAnsi="Times New Roman"/>
          <w:szCs w:val="24"/>
        </w:rPr>
        <w:t>The charge and the summary of the state case do not even state that the accused is bein</w:t>
      </w:r>
      <w:r w:rsidR="004A6DC8">
        <w:rPr>
          <w:rFonts w:ascii="Times New Roman" w:hAnsi="Times New Roman"/>
          <w:szCs w:val="24"/>
        </w:rPr>
        <w:t>g charged in his capacity as a</w:t>
      </w:r>
      <w:r w:rsidR="00627444">
        <w:rPr>
          <w:rFonts w:ascii="Times New Roman" w:hAnsi="Times New Roman"/>
          <w:szCs w:val="24"/>
        </w:rPr>
        <w:t xml:space="preserve"> director</w:t>
      </w:r>
      <w:r w:rsidR="004A6DC8">
        <w:rPr>
          <w:rFonts w:ascii="Times New Roman" w:hAnsi="Times New Roman"/>
          <w:szCs w:val="24"/>
        </w:rPr>
        <w:t xml:space="preserve"> or owner of KMC</w:t>
      </w:r>
      <w:r w:rsidR="00627444">
        <w:rPr>
          <w:rFonts w:ascii="Times New Roman" w:hAnsi="Times New Roman"/>
          <w:szCs w:val="24"/>
        </w:rPr>
        <w:t>.</w:t>
      </w:r>
      <w:proofErr w:type="gramEnd"/>
      <w:r w:rsidR="00627444">
        <w:rPr>
          <w:rFonts w:ascii="Times New Roman" w:hAnsi="Times New Roman"/>
          <w:szCs w:val="24"/>
        </w:rPr>
        <w:t xml:space="preserve">  It is clear that he is being charged in his individual capacity</w:t>
      </w:r>
      <w:r w:rsidR="00627444" w:rsidRPr="00075A2B">
        <w:rPr>
          <w:rFonts w:ascii="Times New Roman" w:hAnsi="Times New Roman"/>
          <w:szCs w:val="24"/>
        </w:rPr>
        <w:t>.</w:t>
      </w:r>
    </w:p>
    <w:p w:rsidR="00271887" w:rsidRDefault="00627444" w:rsidP="00950ADC">
      <w:pPr>
        <w:spacing w:line="360" w:lineRule="auto"/>
        <w:ind w:firstLine="720"/>
        <w:jc w:val="both"/>
        <w:rPr>
          <w:rFonts w:ascii="Times New Roman" w:hAnsi="Times New Roman"/>
          <w:szCs w:val="24"/>
        </w:rPr>
      </w:pPr>
      <w:r>
        <w:rPr>
          <w:rFonts w:ascii="Times New Roman" w:hAnsi="Times New Roman"/>
          <w:szCs w:val="24"/>
        </w:rPr>
        <w:t xml:space="preserve">The identity </w:t>
      </w:r>
      <w:r w:rsidR="00950ADC">
        <w:rPr>
          <w:rFonts w:ascii="Times New Roman" w:hAnsi="Times New Roman"/>
          <w:szCs w:val="24"/>
        </w:rPr>
        <w:t xml:space="preserve">of </w:t>
      </w:r>
      <w:r>
        <w:rPr>
          <w:rFonts w:ascii="Times New Roman" w:hAnsi="Times New Roman"/>
          <w:szCs w:val="24"/>
        </w:rPr>
        <w:t xml:space="preserve">the complainant has also been questioned.  The complainant gives the impression that he personally advanced </w:t>
      </w:r>
      <w:r w:rsidR="00950ADC">
        <w:rPr>
          <w:rFonts w:ascii="Times New Roman" w:hAnsi="Times New Roman"/>
          <w:szCs w:val="24"/>
        </w:rPr>
        <w:t xml:space="preserve">the loan.  However, the evidence adduced </w:t>
      </w:r>
      <w:proofErr w:type="gramStart"/>
      <w:r w:rsidR="00950ADC">
        <w:rPr>
          <w:rFonts w:ascii="Times New Roman" w:hAnsi="Times New Roman"/>
          <w:szCs w:val="24"/>
        </w:rPr>
        <w:t>seem</w:t>
      </w:r>
      <w:proofErr w:type="gramEnd"/>
      <w:r w:rsidR="00950ADC">
        <w:rPr>
          <w:rFonts w:ascii="Times New Roman" w:hAnsi="Times New Roman"/>
          <w:szCs w:val="24"/>
        </w:rPr>
        <w:t xml:space="preserve"> to </w:t>
      </w:r>
      <w:r w:rsidR="00950ADC">
        <w:rPr>
          <w:rFonts w:ascii="Times New Roman" w:hAnsi="Times New Roman"/>
          <w:szCs w:val="24"/>
        </w:rPr>
        <w:lastRenderedPageBreak/>
        <w:t xml:space="preserve">imply that the complainant is </w:t>
      </w:r>
      <w:proofErr w:type="spellStart"/>
      <w:r w:rsidR="00950ADC">
        <w:rPr>
          <w:rFonts w:ascii="Times New Roman" w:hAnsi="Times New Roman"/>
          <w:szCs w:val="24"/>
        </w:rPr>
        <w:t>Sah</w:t>
      </w:r>
      <w:r w:rsidR="00055E10">
        <w:rPr>
          <w:rFonts w:ascii="Times New Roman" w:hAnsi="Times New Roman"/>
          <w:szCs w:val="24"/>
        </w:rPr>
        <w:t>iwa</w:t>
      </w:r>
      <w:proofErr w:type="spellEnd"/>
      <w:r w:rsidR="00950ADC">
        <w:rPr>
          <w:rFonts w:ascii="Times New Roman" w:hAnsi="Times New Roman"/>
          <w:szCs w:val="24"/>
        </w:rPr>
        <w:t xml:space="preserve">.  This is apparent from the civil proceedings where the complainant jointly with </w:t>
      </w:r>
      <w:proofErr w:type="spellStart"/>
      <w:r w:rsidR="00950ADC">
        <w:rPr>
          <w:rFonts w:ascii="Times New Roman" w:hAnsi="Times New Roman"/>
          <w:szCs w:val="24"/>
        </w:rPr>
        <w:t>Sahawi</w:t>
      </w:r>
      <w:proofErr w:type="spellEnd"/>
      <w:r w:rsidR="00950ADC">
        <w:rPr>
          <w:rFonts w:ascii="Times New Roman" w:hAnsi="Times New Roman"/>
          <w:szCs w:val="24"/>
        </w:rPr>
        <w:t>, and in his capacity as a director</w:t>
      </w:r>
      <w:r w:rsidR="00AE28DB">
        <w:rPr>
          <w:rFonts w:ascii="Times New Roman" w:hAnsi="Times New Roman"/>
          <w:szCs w:val="24"/>
        </w:rPr>
        <w:t>,</w:t>
      </w:r>
      <w:r w:rsidR="00950ADC">
        <w:rPr>
          <w:rFonts w:ascii="Times New Roman" w:hAnsi="Times New Roman"/>
          <w:szCs w:val="24"/>
        </w:rPr>
        <w:t xml:space="preserve"> sued for repayment of the loan.  In fact, as </w:t>
      </w:r>
      <w:proofErr w:type="gramStart"/>
      <w:r w:rsidR="00950ADC">
        <w:rPr>
          <w:rFonts w:ascii="Times New Roman" w:hAnsi="Times New Roman"/>
          <w:szCs w:val="24"/>
        </w:rPr>
        <w:t>alluded</w:t>
      </w:r>
      <w:proofErr w:type="gramEnd"/>
      <w:r w:rsidR="00950ADC">
        <w:rPr>
          <w:rFonts w:ascii="Times New Roman" w:hAnsi="Times New Roman"/>
          <w:szCs w:val="24"/>
        </w:rPr>
        <w:t xml:space="preserve"> to earlier, a notice of amendment to remove the complainant as the </w:t>
      </w:r>
      <w:r w:rsidR="004123C0">
        <w:rPr>
          <w:rFonts w:ascii="Times New Roman" w:hAnsi="Times New Roman"/>
          <w:szCs w:val="24"/>
        </w:rPr>
        <w:t>second</w:t>
      </w:r>
      <w:r w:rsidR="00950ADC">
        <w:rPr>
          <w:rFonts w:ascii="Times New Roman" w:hAnsi="Times New Roman"/>
          <w:szCs w:val="24"/>
        </w:rPr>
        <w:t xml:space="preserve"> plaintiff is on re</w:t>
      </w:r>
      <w:r w:rsidR="004A6DC8">
        <w:rPr>
          <w:rFonts w:ascii="Times New Roman" w:hAnsi="Times New Roman"/>
          <w:szCs w:val="24"/>
        </w:rPr>
        <w:t xml:space="preserve">cord in the civil proceedings </w:t>
      </w:r>
      <w:r w:rsidR="00950ADC">
        <w:rPr>
          <w:rFonts w:ascii="Times New Roman" w:hAnsi="Times New Roman"/>
          <w:szCs w:val="24"/>
        </w:rPr>
        <w:t>(</w:t>
      </w:r>
      <w:r w:rsidR="004A6DC8">
        <w:rPr>
          <w:rFonts w:ascii="Times New Roman" w:hAnsi="Times New Roman"/>
          <w:szCs w:val="24"/>
        </w:rPr>
        <w:t>although</w:t>
      </w:r>
      <w:r w:rsidR="00950ADC">
        <w:rPr>
          <w:rFonts w:ascii="Times New Roman" w:hAnsi="Times New Roman"/>
          <w:szCs w:val="24"/>
        </w:rPr>
        <w:t xml:space="preserve"> the complainant denies authorizing the issuance of the notice).  The evidence of the complainant is that the cigarettes that generated the funds lent to KMC were owned by the South African company.  When the accused failed to repay the loan making it difficult for the complainant to repatriate the proceeds of the sales to South Africa, he transferred money from his own personal funds so as to acquit</w:t>
      </w:r>
      <w:r w:rsidR="00271887">
        <w:rPr>
          <w:rFonts w:ascii="Times New Roman" w:hAnsi="Times New Roman"/>
          <w:szCs w:val="24"/>
        </w:rPr>
        <w:t xml:space="preserve"> the company’s obligations to the South African Government.</w:t>
      </w:r>
    </w:p>
    <w:p w:rsidR="006122C9" w:rsidRDefault="00271887" w:rsidP="00950ADC">
      <w:pPr>
        <w:spacing w:line="360" w:lineRule="auto"/>
        <w:ind w:firstLine="720"/>
        <w:jc w:val="both"/>
        <w:rPr>
          <w:rFonts w:ascii="Times New Roman" w:hAnsi="Times New Roman"/>
          <w:szCs w:val="24"/>
        </w:rPr>
      </w:pPr>
      <w:r>
        <w:rPr>
          <w:rFonts w:ascii="Times New Roman" w:hAnsi="Times New Roman"/>
          <w:szCs w:val="24"/>
        </w:rPr>
        <w:t xml:space="preserve">Whilst in terms of </w:t>
      </w:r>
      <w:r w:rsidRPr="004123C0">
        <w:rPr>
          <w:rFonts w:ascii="Times New Roman" w:hAnsi="Times New Roman"/>
          <w:szCs w:val="24"/>
        </w:rPr>
        <w:t xml:space="preserve">s </w:t>
      </w:r>
      <w:r>
        <w:rPr>
          <w:rFonts w:ascii="Times New Roman" w:hAnsi="Times New Roman"/>
          <w:szCs w:val="24"/>
        </w:rPr>
        <w:t>157</w:t>
      </w:r>
      <w:r w:rsidR="00FE13DA">
        <w:rPr>
          <w:rFonts w:ascii="Times New Roman" w:hAnsi="Times New Roman"/>
          <w:szCs w:val="24"/>
        </w:rPr>
        <w:t xml:space="preserve"> of the Criminal Procedure and Evidence Act </w:t>
      </w:r>
      <w:r>
        <w:rPr>
          <w:rFonts w:ascii="Times New Roman" w:hAnsi="Times New Roman"/>
          <w:szCs w:val="24"/>
        </w:rPr>
        <w:t xml:space="preserve">it is not necessary to identify the </w:t>
      </w:r>
      <w:r>
        <w:rPr>
          <w:rFonts w:ascii="Times New Roman" w:eastAsiaTheme="minorHAnsi" w:hAnsi="Times New Roman"/>
          <w:szCs w:val="24"/>
          <w:lang w:val="en-ZW"/>
        </w:rPr>
        <w:t xml:space="preserve">particular person alleged to have been defrauded, the charge in the present case does identify that person.  Any evidence to the contrary therefore </w:t>
      </w:r>
      <w:r w:rsidR="00557F0F">
        <w:rPr>
          <w:rFonts w:ascii="Times New Roman" w:eastAsiaTheme="minorHAnsi" w:hAnsi="Times New Roman"/>
          <w:szCs w:val="24"/>
          <w:lang w:val="en-ZW"/>
        </w:rPr>
        <w:t>puts into issue</w:t>
      </w:r>
      <w:r>
        <w:rPr>
          <w:rFonts w:ascii="Times New Roman" w:eastAsiaTheme="minorHAnsi" w:hAnsi="Times New Roman"/>
          <w:szCs w:val="24"/>
          <w:lang w:val="en-ZW"/>
        </w:rPr>
        <w:t xml:space="preserve"> the reliability of that evidence.</w:t>
      </w:r>
    </w:p>
    <w:p w:rsidR="006E5B9F" w:rsidRDefault="00271887" w:rsidP="00A86810">
      <w:pPr>
        <w:spacing w:line="360" w:lineRule="auto"/>
        <w:jc w:val="both"/>
        <w:rPr>
          <w:rFonts w:ascii="Times New Roman" w:hAnsi="Times New Roman"/>
          <w:szCs w:val="24"/>
        </w:rPr>
      </w:pPr>
      <w:r>
        <w:rPr>
          <w:rFonts w:ascii="Times New Roman" w:hAnsi="Times New Roman"/>
          <w:szCs w:val="24"/>
        </w:rPr>
        <w:tab/>
        <w:t>The reliability of the state’s evidence also arises in relation to the exact amount a</w:t>
      </w:r>
      <w:r w:rsidR="006E5B9F">
        <w:rPr>
          <w:rFonts w:ascii="Times New Roman" w:hAnsi="Times New Roman"/>
          <w:szCs w:val="24"/>
        </w:rPr>
        <w:t xml:space="preserve">nd currency of prejudice.  The charge states that the prejudice is US$4.2 million.  </w:t>
      </w:r>
      <w:r w:rsidR="00FE13DA">
        <w:rPr>
          <w:rFonts w:ascii="Times New Roman" w:hAnsi="Times New Roman"/>
          <w:szCs w:val="24"/>
        </w:rPr>
        <w:t>However, the complainant conceded</w:t>
      </w:r>
      <w:r w:rsidR="006E5B9F">
        <w:rPr>
          <w:rFonts w:ascii="Times New Roman" w:hAnsi="Times New Roman"/>
          <w:szCs w:val="24"/>
        </w:rPr>
        <w:t xml:space="preserve"> that the amount includes advances in Zimbabwe</w:t>
      </w:r>
      <w:r w:rsidR="00CB5C7B">
        <w:rPr>
          <w:rFonts w:ascii="Times New Roman" w:hAnsi="Times New Roman"/>
          <w:szCs w:val="24"/>
        </w:rPr>
        <w:t>an</w:t>
      </w:r>
      <w:r w:rsidR="006E5B9F">
        <w:rPr>
          <w:rFonts w:ascii="Times New Roman" w:hAnsi="Times New Roman"/>
          <w:szCs w:val="24"/>
        </w:rPr>
        <w:t xml:space="preserve"> dollars which </w:t>
      </w:r>
      <w:r w:rsidR="00FE13DA">
        <w:rPr>
          <w:rFonts w:ascii="Times New Roman" w:hAnsi="Times New Roman"/>
          <w:szCs w:val="24"/>
        </w:rPr>
        <w:t>he</w:t>
      </w:r>
      <w:r w:rsidR="00557F0F">
        <w:rPr>
          <w:rFonts w:ascii="Times New Roman" w:hAnsi="Times New Roman"/>
          <w:szCs w:val="24"/>
        </w:rPr>
        <w:t xml:space="preserve"> unilaterally </w:t>
      </w:r>
      <w:r w:rsidR="006E5B9F">
        <w:rPr>
          <w:rFonts w:ascii="Times New Roman" w:hAnsi="Times New Roman"/>
          <w:szCs w:val="24"/>
        </w:rPr>
        <w:t xml:space="preserve">converted into US dollars.  The rate of exchange is not known and it has not been disclosed in the state papers or in the complainant’s evidence.  The </w:t>
      </w:r>
      <w:r w:rsidR="00CB5C7B">
        <w:rPr>
          <w:rFonts w:ascii="Times New Roman" w:hAnsi="Times New Roman"/>
          <w:szCs w:val="24"/>
        </w:rPr>
        <w:t>court</w:t>
      </w:r>
      <w:r w:rsidR="006E5B9F">
        <w:rPr>
          <w:rFonts w:ascii="Times New Roman" w:hAnsi="Times New Roman"/>
          <w:szCs w:val="24"/>
        </w:rPr>
        <w:t xml:space="preserve"> can indeed conv</w:t>
      </w:r>
      <w:r w:rsidR="00CB5C7B">
        <w:rPr>
          <w:rFonts w:ascii="Times New Roman" w:hAnsi="Times New Roman"/>
          <w:szCs w:val="24"/>
        </w:rPr>
        <w:t>ict where fraud is established for</w:t>
      </w:r>
      <w:r w:rsidR="006E5B9F">
        <w:rPr>
          <w:rFonts w:ascii="Times New Roman" w:hAnsi="Times New Roman"/>
          <w:szCs w:val="24"/>
        </w:rPr>
        <w:t xml:space="preserve"> a lessor amount.  However, as </w:t>
      </w:r>
      <w:r w:rsidR="00FE13DA">
        <w:rPr>
          <w:rFonts w:ascii="Times New Roman" w:hAnsi="Times New Roman"/>
          <w:szCs w:val="24"/>
        </w:rPr>
        <w:t xml:space="preserve">per the observations above regarding the question of </w:t>
      </w:r>
      <w:r w:rsidR="006E5B9F">
        <w:rPr>
          <w:rFonts w:ascii="Times New Roman" w:hAnsi="Times New Roman"/>
          <w:szCs w:val="24"/>
        </w:rPr>
        <w:t xml:space="preserve">the identity of the </w:t>
      </w:r>
      <w:r w:rsidR="00FE13DA">
        <w:rPr>
          <w:rFonts w:ascii="Times New Roman" w:hAnsi="Times New Roman"/>
          <w:szCs w:val="24"/>
        </w:rPr>
        <w:t>accused,</w:t>
      </w:r>
      <w:r w:rsidR="006E5B9F">
        <w:rPr>
          <w:rFonts w:ascii="Times New Roman" w:hAnsi="Times New Roman"/>
          <w:szCs w:val="24"/>
        </w:rPr>
        <w:t xml:space="preserve"> the evidence of the complainant is</w:t>
      </w:r>
      <w:r w:rsidR="00E25DBF">
        <w:rPr>
          <w:rFonts w:ascii="Times New Roman" w:hAnsi="Times New Roman"/>
          <w:szCs w:val="24"/>
        </w:rPr>
        <w:t xml:space="preserve"> rendered unreliable by the non-</w:t>
      </w:r>
      <w:r w:rsidR="006E5B9F">
        <w:rPr>
          <w:rFonts w:ascii="Times New Roman" w:hAnsi="Times New Roman"/>
          <w:szCs w:val="24"/>
        </w:rPr>
        <w:t>disclosure</w:t>
      </w:r>
      <w:r w:rsidR="00FE13DA">
        <w:rPr>
          <w:rFonts w:ascii="Times New Roman" w:hAnsi="Times New Roman"/>
          <w:szCs w:val="24"/>
        </w:rPr>
        <w:t xml:space="preserve"> of the fact that part of the US$4.2 million is supposed to be in Zimbabwean dollars</w:t>
      </w:r>
      <w:r w:rsidR="006E5B9F">
        <w:rPr>
          <w:rFonts w:ascii="Times New Roman" w:hAnsi="Times New Roman"/>
          <w:szCs w:val="24"/>
        </w:rPr>
        <w:t>.</w:t>
      </w:r>
      <w:r w:rsidR="00FE13DA">
        <w:rPr>
          <w:rFonts w:ascii="Times New Roman" w:hAnsi="Times New Roman"/>
          <w:szCs w:val="24"/>
        </w:rPr>
        <w:t xml:space="preserve">  It appears the intention of the complainant was to mislead the court as to the exact amount and the currency of the money advanced to KMC.</w:t>
      </w:r>
    </w:p>
    <w:p w:rsidR="00EC669F" w:rsidRDefault="006E5B9F" w:rsidP="00EC669F">
      <w:pPr>
        <w:spacing w:line="360" w:lineRule="auto"/>
        <w:jc w:val="both"/>
        <w:rPr>
          <w:rFonts w:ascii="Times New Roman" w:hAnsi="Times New Roman"/>
          <w:szCs w:val="24"/>
        </w:rPr>
      </w:pPr>
      <w:r>
        <w:rPr>
          <w:rFonts w:ascii="Times New Roman" w:hAnsi="Times New Roman"/>
          <w:szCs w:val="24"/>
        </w:rPr>
        <w:tab/>
        <w:t xml:space="preserve">The </w:t>
      </w:r>
      <w:r w:rsidR="00AE28DB">
        <w:rPr>
          <w:rFonts w:ascii="Times New Roman" w:hAnsi="Times New Roman"/>
          <w:szCs w:val="24"/>
        </w:rPr>
        <w:t>main</w:t>
      </w:r>
      <w:r>
        <w:rPr>
          <w:rFonts w:ascii="Times New Roman" w:hAnsi="Times New Roman"/>
          <w:szCs w:val="24"/>
        </w:rPr>
        <w:t xml:space="preserve"> inadequacy of the state’s evidence</w:t>
      </w:r>
      <w:r w:rsidR="00E25DBF">
        <w:rPr>
          <w:rFonts w:ascii="Times New Roman" w:hAnsi="Times New Roman"/>
          <w:szCs w:val="24"/>
        </w:rPr>
        <w:t xml:space="preserve"> relates to the nature of the misrepresentation.  The charge states that the misrepresentation is that the accused induced the complainant to part with his money with an assurance that the accused would repay the loan upon selling his mine in </w:t>
      </w:r>
      <w:r w:rsidR="00FE13DA">
        <w:rPr>
          <w:rFonts w:ascii="Times New Roman" w:hAnsi="Times New Roman"/>
          <w:szCs w:val="24"/>
        </w:rPr>
        <w:t xml:space="preserve">the </w:t>
      </w:r>
      <w:r w:rsidR="00E25DBF">
        <w:rPr>
          <w:rFonts w:ascii="Times New Roman" w:hAnsi="Times New Roman"/>
          <w:szCs w:val="24"/>
        </w:rPr>
        <w:t xml:space="preserve">DRC.  </w:t>
      </w:r>
      <w:r w:rsidR="00557F0F">
        <w:rPr>
          <w:rFonts w:ascii="Times New Roman" w:hAnsi="Times New Roman"/>
          <w:szCs w:val="24"/>
        </w:rPr>
        <w:t>On the other hand, t</w:t>
      </w:r>
      <w:r w:rsidR="00EC669F">
        <w:rPr>
          <w:rFonts w:ascii="Times New Roman" w:hAnsi="Times New Roman"/>
          <w:szCs w:val="24"/>
        </w:rPr>
        <w:t xml:space="preserve">he complainant testified that </w:t>
      </w:r>
      <w:r w:rsidR="00FE13DA">
        <w:rPr>
          <w:rFonts w:ascii="Times New Roman" w:hAnsi="Times New Roman"/>
          <w:szCs w:val="24"/>
        </w:rPr>
        <w:t xml:space="preserve">the </w:t>
      </w:r>
      <w:r w:rsidR="00EC669F">
        <w:rPr>
          <w:rFonts w:ascii="Times New Roman" w:hAnsi="Times New Roman"/>
          <w:szCs w:val="24"/>
        </w:rPr>
        <w:t xml:space="preserve">misrepresentation was that the money was to be used for mining operations at KMC and not for feeding </w:t>
      </w:r>
      <w:proofErr w:type="spellStart"/>
      <w:r w:rsidR="00EC669F">
        <w:rPr>
          <w:rFonts w:ascii="Times New Roman" w:hAnsi="Times New Roman"/>
          <w:szCs w:val="24"/>
        </w:rPr>
        <w:t>programmes</w:t>
      </w:r>
      <w:proofErr w:type="spellEnd"/>
      <w:r w:rsidR="00EC669F">
        <w:rPr>
          <w:rFonts w:ascii="Times New Roman" w:hAnsi="Times New Roman"/>
          <w:szCs w:val="24"/>
        </w:rPr>
        <w:t xml:space="preserve"> and accused’s personal use.  The two are totally inconsistent.   </w:t>
      </w:r>
      <w:r w:rsidR="001056EA">
        <w:rPr>
          <w:rFonts w:ascii="Times New Roman" w:hAnsi="Times New Roman"/>
          <w:szCs w:val="24"/>
        </w:rPr>
        <w:t>Mr.</w:t>
      </w:r>
      <w:r w:rsidR="00AE28DB">
        <w:rPr>
          <w:rFonts w:ascii="Times New Roman" w:hAnsi="Times New Roman"/>
          <w:szCs w:val="24"/>
        </w:rPr>
        <w:t xml:space="preserve"> </w:t>
      </w:r>
      <w:r w:rsidR="00EC669F">
        <w:rPr>
          <w:rFonts w:ascii="Times New Roman" w:hAnsi="Times New Roman"/>
          <w:i/>
          <w:szCs w:val="24"/>
        </w:rPr>
        <w:t xml:space="preserve">Reza </w:t>
      </w:r>
      <w:r w:rsidR="00EC669F" w:rsidRPr="00EC669F">
        <w:rPr>
          <w:rFonts w:ascii="Times New Roman" w:hAnsi="Times New Roman"/>
          <w:szCs w:val="24"/>
        </w:rPr>
        <w:t xml:space="preserve">abandoned </w:t>
      </w:r>
      <w:r w:rsidR="00EC669F">
        <w:rPr>
          <w:rFonts w:ascii="Times New Roman" w:hAnsi="Times New Roman"/>
          <w:szCs w:val="24"/>
        </w:rPr>
        <w:t xml:space="preserve">the </w:t>
      </w:r>
      <w:r w:rsidR="00557F0F">
        <w:rPr>
          <w:rFonts w:ascii="Times New Roman" w:hAnsi="Times New Roman"/>
          <w:szCs w:val="24"/>
        </w:rPr>
        <w:t>misrepresentation</w:t>
      </w:r>
      <w:r w:rsidR="00EC669F">
        <w:rPr>
          <w:rFonts w:ascii="Times New Roman" w:hAnsi="Times New Roman"/>
          <w:szCs w:val="24"/>
        </w:rPr>
        <w:t xml:space="preserve"> advanced by the complainant </w:t>
      </w:r>
      <w:r w:rsidR="00557F0F">
        <w:rPr>
          <w:rFonts w:ascii="Times New Roman" w:hAnsi="Times New Roman"/>
          <w:szCs w:val="24"/>
        </w:rPr>
        <w:t>in his testimony</w:t>
      </w:r>
      <w:r w:rsidR="00EC669F">
        <w:rPr>
          <w:rFonts w:ascii="Times New Roman" w:hAnsi="Times New Roman"/>
          <w:szCs w:val="24"/>
        </w:rPr>
        <w:t xml:space="preserve">.  </w:t>
      </w:r>
    </w:p>
    <w:p w:rsidR="00C925B3" w:rsidRDefault="00EC669F" w:rsidP="00EC669F">
      <w:pPr>
        <w:spacing w:line="360" w:lineRule="auto"/>
        <w:ind w:firstLine="720"/>
        <w:jc w:val="both"/>
        <w:rPr>
          <w:rFonts w:ascii="Times New Roman" w:hAnsi="Times New Roman"/>
          <w:szCs w:val="24"/>
        </w:rPr>
      </w:pPr>
      <w:r>
        <w:rPr>
          <w:rFonts w:ascii="Times New Roman" w:hAnsi="Times New Roman"/>
          <w:szCs w:val="24"/>
        </w:rPr>
        <w:t xml:space="preserve">Assuming </w:t>
      </w:r>
      <w:r w:rsidR="00FE13DA">
        <w:rPr>
          <w:rFonts w:ascii="Times New Roman" w:hAnsi="Times New Roman"/>
          <w:szCs w:val="24"/>
        </w:rPr>
        <w:t>that the charge was</w:t>
      </w:r>
      <w:r>
        <w:rPr>
          <w:rFonts w:ascii="Times New Roman" w:hAnsi="Times New Roman"/>
          <w:szCs w:val="24"/>
        </w:rPr>
        <w:t xml:space="preserve"> to remain </w:t>
      </w:r>
      <w:r w:rsidR="00FE13DA">
        <w:rPr>
          <w:rFonts w:ascii="Times New Roman" w:hAnsi="Times New Roman"/>
          <w:szCs w:val="24"/>
        </w:rPr>
        <w:t>intact despite the inconsistenc</w:t>
      </w:r>
      <w:r w:rsidR="00AE28DB">
        <w:rPr>
          <w:rFonts w:ascii="Times New Roman" w:hAnsi="Times New Roman"/>
          <w:szCs w:val="24"/>
        </w:rPr>
        <w:t>ies</w:t>
      </w:r>
      <w:r>
        <w:rPr>
          <w:rFonts w:ascii="Times New Roman" w:hAnsi="Times New Roman"/>
          <w:szCs w:val="24"/>
        </w:rPr>
        <w:t xml:space="preserve">, the evidence adduced clearly indicate that the accused did what he promised to do.  The complainant testified that KMC was sold in June 2006.  By that time, the complainant had </w:t>
      </w:r>
      <w:r>
        <w:rPr>
          <w:rFonts w:ascii="Times New Roman" w:hAnsi="Times New Roman"/>
          <w:szCs w:val="24"/>
        </w:rPr>
        <w:lastRenderedPageBreak/>
        <w:t xml:space="preserve">been paid </w:t>
      </w:r>
      <w:r w:rsidR="00C925B3">
        <w:rPr>
          <w:rFonts w:ascii="Times New Roman" w:hAnsi="Times New Roman"/>
          <w:szCs w:val="24"/>
        </w:rPr>
        <w:t>US$400 000</w:t>
      </w:r>
      <w:r w:rsidR="00557F0F">
        <w:rPr>
          <w:rFonts w:ascii="Times New Roman" w:hAnsi="Times New Roman"/>
          <w:szCs w:val="24"/>
        </w:rPr>
        <w:t xml:space="preserve"> in two </w:t>
      </w:r>
      <w:proofErr w:type="spellStart"/>
      <w:r w:rsidR="00557F0F">
        <w:rPr>
          <w:rFonts w:ascii="Times New Roman" w:hAnsi="Times New Roman"/>
          <w:szCs w:val="24"/>
        </w:rPr>
        <w:t>instalments</w:t>
      </w:r>
      <w:proofErr w:type="spellEnd"/>
      <w:r w:rsidR="00C925B3">
        <w:rPr>
          <w:rFonts w:ascii="Times New Roman" w:hAnsi="Times New Roman"/>
          <w:szCs w:val="24"/>
        </w:rPr>
        <w:t xml:space="preserve">.   The first </w:t>
      </w:r>
      <w:proofErr w:type="spellStart"/>
      <w:r w:rsidR="00557F0F">
        <w:rPr>
          <w:rFonts w:ascii="Times New Roman" w:hAnsi="Times New Roman"/>
          <w:szCs w:val="24"/>
        </w:rPr>
        <w:t>instalment</w:t>
      </w:r>
      <w:proofErr w:type="spellEnd"/>
      <w:r w:rsidR="004B2CD8">
        <w:rPr>
          <w:rFonts w:ascii="Times New Roman" w:hAnsi="Times New Roman"/>
          <w:szCs w:val="24"/>
        </w:rPr>
        <w:t xml:space="preserve"> of US$200 000</w:t>
      </w:r>
      <w:r w:rsidR="00C925B3">
        <w:rPr>
          <w:rFonts w:ascii="Times New Roman" w:hAnsi="Times New Roman"/>
          <w:szCs w:val="24"/>
        </w:rPr>
        <w:t xml:space="preserve"> was made in March 2001, within a month after the complainant </w:t>
      </w:r>
      <w:r w:rsidR="00FE13DA">
        <w:rPr>
          <w:rFonts w:ascii="Times New Roman" w:hAnsi="Times New Roman"/>
          <w:szCs w:val="24"/>
        </w:rPr>
        <w:t xml:space="preserve">had </w:t>
      </w:r>
      <w:r w:rsidR="00C925B3">
        <w:rPr>
          <w:rFonts w:ascii="Times New Roman" w:hAnsi="Times New Roman"/>
          <w:szCs w:val="24"/>
        </w:rPr>
        <w:t xml:space="preserve">started advancing the loan.  </w:t>
      </w:r>
      <w:r w:rsidR="00AE28DB">
        <w:rPr>
          <w:rFonts w:ascii="Times New Roman" w:hAnsi="Times New Roman"/>
          <w:szCs w:val="24"/>
        </w:rPr>
        <w:t xml:space="preserve">The second payment was made in October of the same year.  </w:t>
      </w:r>
      <w:r w:rsidR="00C925B3">
        <w:rPr>
          <w:rFonts w:ascii="Times New Roman" w:hAnsi="Times New Roman"/>
          <w:szCs w:val="24"/>
        </w:rPr>
        <w:t xml:space="preserve">In October 2006, four months after the disposal of KMC, a sum of US$3.5 </w:t>
      </w:r>
      <w:r w:rsidR="00FE13DA">
        <w:rPr>
          <w:rFonts w:ascii="Times New Roman" w:hAnsi="Times New Roman"/>
          <w:szCs w:val="24"/>
        </w:rPr>
        <w:t xml:space="preserve">million </w:t>
      </w:r>
      <w:r w:rsidR="00C925B3">
        <w:rPr>
          <w:rFonts w:ascii="Times New Roman" w:hAnsi="Times New Roman"/>
          <w:szCs w:val="24"/>
        </w:rPr>
        <w:t>was deposited into the complainant’s bank of choice.  It is</w:t>
      </w:r>
      <w:r w:rsidR="004B2CD8">
        <w:rPr>
          <w:rFonts w:ascii="Times New Roman" w:hAnsi="Times New Roman"/>
          <w:szCs w:val="24"/>
        </w:rPr>
        <w:t xml:space="preserve"> that bank that refused to credit</w:t>
      </w:r>
      <w:r w:rsidR="00C925B3">
        <w:rPr>
          <w:rFonts w:ascii="Times New Roman" w:hAnsi="Times New Roman"/>
          <w:szCs w:val="24"/>
        </w:rPr>
        <w:t xml:space="preserve"> the complainant’s account.  The accused did not have a say in it.  No evidence was adduced that he did.  The retraction of the offer to pay was made by Eddie </w:t>
      </w:r>
      <w:proofErr w:type="spellStart"/>
      <w:r w:rsidR="00C925B3">
        <w:rPr>
          <w:rFonts w:ascii="Times New Roman" w:hAnsi="Times New Roman"/>
          <w:szCs w:val="24"/>
        </w:rPr>
        <w:t>Cassell</w:t>
      </w:r>
      <w:proofErr w:type="spellEnd"/>
      <w:r w:rsidR="00C925B3">
        <w:rPr>
          <w:rFonts w:ascii="Times New Roman" w:hAnsi="Times New Roman"/>
          <w:szCs w:val="24"/>
        </w:rPr>
        <w:t xml:space="preserve"> who the State decided not to call</w:t>
      </w:r>
      <w:r w:rsidR="004B2CD8">
        <w:rPr>
          <w:rFonts w:ascii="Times New Roman" w:hAnsi="Times New Roman"/>
          <w:szCs w:val="24"/>
        </w:rPr>
        <w:t xml:space="preserve"> as a witness</w:t>
      </w:r>
      <w:r w:rsidR="00C925B3">
        <w:rPr>
          <w:rFonts w:ascii="Times New Roman" w:hAnsi="Times New Roman"/>
          <w:szCs w:val="24"/>
        </w:rPr>
        <w:t xml:space="preserve">.  The accused cannot be placed on his </w:t>
      </w:r>
      <w:proofErr w:type="spellStart"/>
      <w:r w:rsidR="00C925B3">
        <w:rPr>
          <w:rFonts w:ascii="Times New Roman" w:hAnsi="Times New Roman"/>
          <w:szCs w:val="24"/>
        </w:rPr>
        <w:t>defence</w:t>
      </w:r>
      <w:proofErr w:type="spellEnd"/>
      <w:r w:rsidR="00C925B3">
        <w:rPr>
          <w:rFonts w:ascii="Times New Roman" w:hAnsi="Times New Roman"/>
          <w:szCs w:val="24"/>
        </w:rPr>
        <w:t xml:space="preserve"> to explain why a person not called </w:t>
      </w:r>
      <w:r w:rsidR="007B3EAD">
        <w:rPr>
          <w:rFonts w:ascii="Times New Roman" w:hAnsi="Times New Roman"/>
          <w:szCs w:val="24"/>
        </w:rPr>
        <w:t xml:space="preserve">as a witness </w:t>
      </w:r>
      <w:r w:rsidR="00C925B3">
        <w:rPr>
          <w:rFonts w:ascii="Times New Roman" w:hAnsi="Times New Roman"/>
          <w:szCs w:val="24"/>
        </w:rPr>
        <w:t xml:space="preserve">made a certain communication.  In any event, that communication was made in 2008, two years after the aborted payment.  </w:t>
      </w:r>
    </w:p>
    <w:p w:rsidR="00F02232" w:rsidRDefault="00C925B3" w:rsidP="00EC669F">
      <w:pPr>
        <w:spacing w:line="360" w:lineRule="auto"/>
        <w:ind w:firstLine="720"/>
        <w:jc w:val="both"/>
        <w:rPr>
          <w:rFonts w:ascii="Times New Roman" w:hAnsi="Times New Roman"/>
          <w:szCs w:val="24"/>
        </w:rPr>
      </w:pPr>
      <w:r>
        <w:rPr>
          <w:rFonts w:ascii="Times New Roman" w:hAnsi="Times New Roman"/>
          <w:szCs w:val="24"/>
        </w:rPr>
        <w:t>The contention by the S</w:t>
      </w:r>
      <w:r w:rsidR="004B2CD8">
        <w:rPr>
          <w:rFonts w:ascii="Times New Roman" w:hAnsi="Times New Roman"/>
          <w:szCs w:val="24"/>
        </w:rPr>
        <w:t xml:space="preserve">tate that all the payments </w:t>
      </w:r>
      <w:r>
        <w:rPr>
          <w:rFonts w:ascii="Times New Roman" w:hAnsi="Times New Roman"/>
          <w:szCs w:val="24"/>
        </w:rPr>
        <w:t>were made dishonestly with the intention to defraud the complainant is not supported</w:t>
      </w:r>
      <w:r w:rsidR="004B2CD8">
        <w:rPr>
          <w:rFonts w:ascii="Times New Roman" w:hAnsi="Times New Roman"/>
          <w:szCs w:val="24"/>
        </w:rPr>
        <w:t xml:space="preserve"> by evidence</w:t>
      </w:r>
      <w:r>
        <w:rPr>
          <w:rFonts w:ascii="Times New Roman" w:hAnsi="Times New Roman"/>
          <w:szCs w:val="24"/>
        </w:rPr>
        <w:t xml:space="preserve">.  </w:t>
      </w:r>
      <w:r w:rsidR="00AE28DB">
        <w:rPr>
          <w:rFonts w:ascii="Times New Roman" w:hAnsi="Times New Roman"/>
          <w:szCs w:val="24"/>
        </w:rPr>
        <w:t xml:space="preserve">Had the complainant’s bank accepted the payment of US$3.5 million, a total of US$3.9 million would have been paid leaving a balance of US$300 000.  </w:t>
      </w:r>
      <w:r>
        <w:rPr>
          <w:rFonts w:ascii="Times New Roman" w:hAnsi="Times New Roman"/>
          <w:szCs w:val="24"/>
        </w:rPr>
        <w:t xml:space="preserve">It is inconceivable that the accused would put </w:t>
      </w:r>
      <w:proofErr w:type="gramStart"/>
      <w:r>
        <w:rPr>
          <w:rFonts w:ascii="Times New Roman" w:hAnsi="Times New Roman"/>
          <w:szCs w:val="24"/>
        </w:rPr>
        <w:t>himself</w:t>
      </w:r>
      <w:proofErr w:type="gramEnd"/>
      <w:r>
        <w:rPr>
          <w:rFonts w:ascii="Times New Roman" w:hAnsi="Times New Roman"/>
          <w:szCs w:val="24"/>
        </w:rPr>
        <w:t xml:space="preserve"> out of pocket to the tune of US$3.9million in order to lull complainant </w:t>
      </w:r>
      <w:r w:rsidR="00F02232">
        <w:rPr>
          <w:rFonts w:ascii="Times New Roman" w:hAnsi="Times New Roman"/>
          <w:szCs w:val="24"/>
        </w:rPr>
        <w:t>into a sense of false security.</w:t>
      </w:r>
    </w:p>
    <w:p w:rsidR="003223AE" w:rsidRDefault="00F02232" w:rsidP="004123C0">
      <w:pPr>
        <w:spacing w:line="360" w:lineRule="auto"/>
        <w:ind w:firstLine="720"/>
        <w:jc w:val="both"/>
        <w:rPr>
          <w:rFonts w:ascii="Times New Roman" w:hAnsi="Times New Roman"/>
          <w:szCs w:val="24"/>
        </w:rPr>
      </w:pPr>
      <w:r>
        <w:rPr>
          <w:rFonts w:ascii="Times New Roman" w:hAnsi="Times New Roman"/>
          <w:szCs w:val="24"/>
        </w:rPr>
        <w:t>The State has there</w:t>
      </w:r>
      <w:r w:rsidR="007B3EAD">
        <w:rPr>
          <w:rFonts w:ascii="Times New Roman" w:hAnsi="Times New Roman"/>
          <w:szCs w:val="24"/>
        </w:rPr>
        <w:t xml:space="preserve">fore </w:t>
      </w:r>
      <w:r>
        <w:rPr>
          <w:rFonts w:ascii="Times New Roman" w:hAnsi="Times New Roman"/>
          <w:szCs w:val="24"/>
        </w:rPr>
        <w:t xml:space="preserve">failed to adduce evidence to support the first count.  </w:t>
      </w:r>
    </w:p>
    <w:p w:rsidR="00AE28DB" w:rsidRDefault="00E06FBD" w:rsidP="00E06FBD">
      <w:pPr>
        <w:spacing w:line="360" w:lineRule="auto"/>
        <w:ind w:firstLine="720"/>
        <w:jc w:val="both"/>
        <w:rPr>
          <w:rFonts w:ascii="Times New Roman" w:hAnsi="Times New Roman"/>
          <w:szCs w:val="24"/>
        </w:rPr>
      </w:pPr>
      <w:r>
        <w:rPr>
          <w:rFonts w:ascii="Times New Roman" w:hAnsi="Times New Roman"/>
          <w:szCs w:val="24"/>
        </w:rPr>
        <w:t>Turning to the second count</w:t>
      </w:r>
      <w:r w:rsidR="00CB5C7B">
        <w:rPr>
          <w:rFonts w:ascii="Times New Roman" w:hAnsi="Times New Roman"/>
          <w:szCs w:val="24"/>
        </w:rPr>
        <w:t xml:space="preserve">, </w:t>
      </w:r>
      <w:proofErr w:type="gramStart"/>
      <w:r w:rsidR="004123C0">
        <w:rPr>
          <w:rFonts w:ascii="Times New Roman" w:hAnsi="Times New Roman"/>
          <w:szCs w:val="24"/>
        </w:rPr>
        <w:t>e</w:t>
      </w:r>
      <w:r>
        <w:rPr>
          <w:rFonts w:ascii="Times New Roman" w:hAnsi="Times New Roman"/>
          <w:szCs w:val="24"/>
        </w:rPr>
        <w:t>xh</w:t>
      </w:r>
      <w:r w:rsidR="004B2CD8">
        <w:rPr>
          <w:rFonts w:ascii="Times New Roman" w:hAnsi="Times New Roman"/>
          <w:szCs w:val="24"/>
        </w:rPr>
        <w:t>ibit  II</w:t>
      </w:r>
      <w:proofErr w:type="gramEnd"/>
      <w:r w:rsidR="004B2CD8">
        <w:rPr>
          <w:rFonts w:ascii="Times New Roman" w:hAnsi="Times New Roman"/>
          <w:szCs w:val="24"/>
        </w:rPr>
        <w:t xml:space="preserve"> is an unequivocal</w:t>
      </w:r>
      <w:r>
        <w:rPr>
          <w:rFonts w:ascii="Times New Roman" w:hAnsi="Times New Roman"/>
          <w:szCs w:val="24"/>
        </w:rPr>
        <w:t xml:space="preserve"> denial of the charge.  In fact as stated by Chief Superintendent </w:t>
      </w:r>
      <w:proofErr w:type="spellStart"/>
      <w:r>
        <w:rPr>
          <w:rFonts w:ascii="Times New Roman" w:hAnsi="Times New Roman"/>
          <w:szCs w:val="24"/>
        </w:rPr>
        <w:t>Luckson</w:t>
      </w:r>
      <w:proofErr w:type="spellEnd"/>
      <w:r w:rsidR="00CB5C7B">
        <w:rPr>
          <w:rFonts w:ascii="Times New Roman" w:hAnsi="Times New Roman"/>
          <w:szCs w:val="24"/>
        </w:rPr>
        <w:t xml:space="preserve"> </w:t>
      </w:r>
      <w:proofErr w:type="spellStart"/>
      <w:r w:rsidR="00CB5C7B">
        <w:rPr>
          <w:rFonts w:ascii="Times New Roman" w:hAnsi="Times New Roman"/>
          <w:szCs w:val="24"/>
        </w:rPr>
        <w:t>Mukazhi</w:t>
      </w:r>
      <w:proofErr w:type="spellEnd"/>
      <w:r>
        <w:rPr>
          <w:rFonts w:ascii="Times New Roman" w:hAnsi="Times New Roman"/>
          <w:szCs w:val="24"/>
        </w:rPr>
        <w:t xml:space="preserve">, the accused said the allegations were nonsensical.  </w:t>
      </w:r>
      <w:r w:rsidR="00CB5C7B">
        <w:rPr>
          <w:rFonts w:ascii="Times New Roman" w:hAnsi="Times New Roman"/>
          <w:szCs w:val="24"/>
        </w:rPr>
        <w:t xml:space="preserve">That </w:t>
      </w:r>
      <w:r w:rsidR="004123C0">
        <w:rPr>
          <w:rFonts w:ascii="Times New Roman" w:hAnsi="Times New Roman"/>
          <w:szCs w:val="24"/>
        </w:rPr>
        <w:t>e</w:t>
      </w:r>
      <w:r>
        <w:rPr>
          <w:rFonts w:ascii="Times New Roman" w:hAnsi="Times New Roman"/>
          <w:szCs w:val="24"/>
        </w:rPr>
        <w:t>xh</w:t>
      </w:r>
      <w:r w:rsidR="004B2CD8">
        <w:rPr>
          <w:rFonts w:ascii="Times New Roman" w:hAnsi="Times New Roman"/>
          <w:szCs w:val="24"/>
        </w:rPr>
        <w:t>ibit</w:t>
      </w:r>
      <w:r>
        <w:rPr>
          <w:rFonts w:ascii="Times New Roman" w:hAnsi="Times New Roman"/>
          <w:szCs w:val="24"/>
        </w:rPr>
        <w:t xml:space="preserve"> II can be said to be an admission eludes me.  Blythe Wood denied any knowledge of the transaction.  Having been the managing director of KMC he indeed would have been expected to have knowledge of the loan.  However, he did not challenge that the money he received from Harare for the benefit of KMC would have been from the complainant.  He did not explain the source of the</w:t>
      </w:r>
      <w:r w:rsidR="007B3EAD">
        <w:rPr>
          <w:rFonts w:ascii="Times New Roman" w:hAnsi="Times New Roman"/>
          <w:szCs w:val="24"/>
        </w:rPr>
        <w:t xml:space="preserve"> money.  </w:t>
      </w:r>
    </w:p>
    <w:p w:rsidR="00E06FBD" w:rsidRDefault="00E06FBD" w:rsidP="00E06FBD">
      <w:pPr>
        <w:spacing w:line="360" w:lineRule="auto"/>
        <w:ind w:firstLine="720"/>
        <w:jc w:val="both"/>
        <w:rPr>
          <w:rFonts w:ascii="Times New Roman" w:hAnsi="Times New Roman"/>
          <w:szCs w:val="24"/>
        </w:rPr>
      </w:pPr>
      <w:r>
        <w:rPr>
          <w:rFonts w:ascii="Times New Roman" w:hAnsi="Times New Roman"/>
          <w:szCs w:val="24"/>
        </w:rPr>
        <w:t xml:space="preserve">Apart from his say so, Webster did </w:t>
      </w:r>
      <w:r w:rsidR="007B3EAD">
        <w:rPr>
          <w:rFonts w:ascii="Times New Roman" w:hAnsi="Times New Roman"/>
          <w:szCs w:val="24"/>
        </w:rPr>
        <w:t>not state</w:t>
      </w:r>
      <w:r>
        <w:rPr>
          <w:rFonts w:ascii="Times New Roman" w:hAnsi="Times New Roman"/>
          <w:szCs w:val="24"/>
        </w:rPr>
        <w:t xml:space="preserve"> how much the accused used for his personal needs and farming operations.  He did not state how much was sent to KMC.  He did not state on what basis </w:t>
      </w:r>
      <w:r w:rsidR="007B3EAD">
        <w:rPr>
          <w:rFonts w:ascii="Times New Roman" w:hAnsi="Times New Roman"/>
          <w:szCs w:val="24"/>
        </w:rPr>
        <w:t>he was of the view that t</w:t>
      </w:r>
      <w:r>
        <w:rPr>
          <w:rFonts w:ascii="Times New Roman" w:hAnsi="Times New Roman"/>
          <w:szCs w:val="24"/>
        </w:rPr>
        <w:t xml:space="preserve">he accused used </w:t>
      </w:r>
      <w:r w:rsidR="007B3EAD">
        <w:rPr>
          <w:rFonts w:ascii="Times New Roman" w:hAnsi="Times New Roman"/>
          <w:szCs w:val="24"/>
        </w:rPr>
        <w:t xml:space="preserve">some of </w:t>
      </w:r>
      <w:r>
        <w:rPr>
          <w:rFonts w:ascii="Times New Roman" w:hAnsi="Times New Roman"/>
          <w:szCs w:val="24"/>
        </w:rPr>
        <w:t xml:space="preserve">the money </w:t>
      </w:r>
      <w:r w:rsidR="007B3EAD">
        <w:rPr>
          <w:rFonts w:ascii="Times New Roman" w:hAnsi="Times New Roman"/>
          <w:szCs w:val="24"/>
        </w:rPr>
        <w:t xml:space="preserve">for personal purposes </w:t>
      </w:r>
      <w:r>
        <w:rPr>
          <w:rFonts w:ascii="Times New Roman" w:hAnsi="Times New Roman"/>
          <w:szCs w:val="24"/>
        </w:rPr>
        <w:t>other than to say he was the accused’s personal assistant.</w:t>
      </w:r>
    </w:p>
    <w:p w:rsidR="00AE28DB" w:rsidRDefault="00E06FBD" w:rsidP="00AE28DB">
      <w:pPr>
        <w:spacing w:line="360" w:lineRule="auto"/>
        <w:ind w:firstLine="720"/>
        <w:jc w:val="both"/>
        <w:rPr>
          <w:rFonts w:ascii="Times New Roman" w:hAnsi="Times New Roman"/>
          <w:szCs w:val="24"/>
        </w:rPr>
      </w:pPr>
      <w:r>
        <w:rPr>
          <w:rFonts w:ascii="Times New Roman" w:hAnsi="Times New Roman"/>
          <w:szCs w:val="24"/>
        </w:rPr>
        <w:tab/>
      </w:r>
      <w:r w:rsidR="00AE28DB">
        <w:rPr>
          <w:rFonts w:ascii="Times New Roman" w:hAnsi="Times New Roman"/>
          <w:szCs w:val="24"/>
        </w:rPr>
        <w:t xml:space="preserve">The transaction indeed has undertones of irregularities, but I do not believe it is sufficient to warrant placing the accused on his </w:t>
      </w:r>
      <w:proofErr w:type="spellStart"/>
      <w:r w:rsidR="00AE28DB">
        <w:rPr>
          <w:rFonts w:ascii="Times New Roman" w:hAnsi="Times New Roman"/>
          <w:szCs w:val="24"/>
        </w:rPr>
        <w:t>defence</w:t>
      </w:r>
      <w:proofErr w:type="spellEnd"/>
      <w:r w:rsidR="00AE28DB">
        <w:rPr>
          <w:rFonts w:ascii="Times New Roman" w:hAnsi="Times New Roman"/>
          <w:szCs w:val="24"/>
        </w:rPr>
        <w:t xml:space="preserve"> given the fact that I have already made a finding that the complainant’s evidence establish that KMC was the borrower.</w:t>
      </w:r>
    </w:p>
    <w:p w:rsidR="00E06FBD" w:rsidRPr="001D57BF" w:rsidRDefault="00E06FBD" w:rsidP="00AE28DB">
      <w:pPr>
        <w:spacing w:line="360" w:lineRule="auto"/>
        <w:ind w:firstLine="720"/>
        <w:jc w:val="both"/>
        <w:rPr>
          <w:rFonts w:ascii="Times New Roman" w:hAnsi="Times New Roman"/>
          <w:szCs w:val="24"/>
        </w:rPr>
      </w:pPr>
      <w:r>
        <w:rPr>
          <w:rFonts w:ascii="Times New Roman" w:hAnsi="Times New Roman"/>
          <w:szCs w:val="24"/>
        </w:rPr>
        <w:t>The</w:t>
      </w:r>
      <w:r w:rsidR="00AE28DB">
        <w:rPr>
          <w:rFonts w:ascii="Times New Roman" w:hAnsi="Times New Roman"/>
          <w:szCs w:val="24"/>
        </w:rPr>
        <w:t xml:space="preserve"> issue</w:t>
      </w:r>
      <w:r w:rsidR="0044085D">
        <w:rPr>
          <w:rFonts w:ascii="Times New Roman" w:hAnsi="Times New Roman"/>
          <w:szCs w:val="24"/>
        </w:rPr>
        <w:t xml:space="preserve"> </w:t>
      </w:r>
      <w:proofErr w:type="gramStart"/>
      <w:r w:rsidR="00AE28DB">
        <w:rPr>
          <w:rFonts w:ascii="Times New Roman" w:hAnsi="Times New Roman"/>
          <w:szCs w:val="24"/>
        </w:rPr>
        <w:t>raised</w:t>
      </w:r>
      <w:proofErr w:type="gramEnd"/>
      <w:r w:rsidR="00AE28DB">
        <w:rPr>
          <w:rFonts w:ascii="Times New Roman" w:hAnsi="Times New Roman"/>
          <w:szCs w:val="24"/>
        </w:rPr>
        <w:t xml:space="preserve"> by the accused on </w:t>
      </w:r>
      <w:r>
        <w:rPr>
          <w:rFonts w:ascii="Times New Roman" w:hAnsi="Times New Roman"/>
          <w:szCs w:val="24"/>
        </w:rPr>
        <w:t xml:space="preserve">decriminalization or otherwise of the offence the accused has been charged with is in my view a red herring.  </w:t>
      </w:r>
      <w:r w:rsidR="001D57BF" w:rsidRPr="004123C0">
        <w:rPr>
          <w:rFonts w:ascii="Times New Roman" w:hAnsi="Times New Roman"/>
          <w:szCs w:val="24"/>
        </w:rPr>
        <w:t>S</w:t>
      </w:r>
      <w:r w:rsidR="004123C0">
        <w:rPr>
          <w:rFonts w:ascii="Times New Roman" w:hAnsi="Times New Roman"/>
          <w:szCs w:val="24"/>
        </w:rPr>
        <w:t>ection</w:t>
      </w:r>
      <w:r w:rsidR="0044085D">
        <w:rPr>
          <w:rFonts w:ascii="Times New Roman" w:hAnsi="Times New Roman"/>
          <w:szCs w:val="24"/>
        </w:rPr>
        <w:t xml:space="preserve"> </w:t>
      </w:r>
      <w:r w:rsidR="001D57BF">
        <w:rPr>
          <w:rFonts w:ascii="Times New Roman" w:hAnsi="Times New Roman"/>
          <w:szCs w:val="24"/>
        </w:rPr>
        <w:t xml:space="preserve">70 of the Constitution </w:t>
      </w:r>
      <w:r w:rsidR="001D57BF">
        <w:rPr>
          <w:rFonts w:ascii="Times New Roman" w:hAnsi="Times New Roman"/>
          <w:szCs w:val="24"/>
        </w:rPr>
        <w:lastRenderedPageBreak/>
        <w:t xml:space="preserve">provides that a person accused of an offence has the right “not to be convicted of an act or omission that is no longer an offence”.  </w:t>
      </w:r>
      <w:r>
        <w:rPr>
          <w:rFonts w:ascii="Times New Roman" w:hAnsi="Times New Roman"/>
          <w:szCs w:val="24"/>
        </w:rPr>
        <w:t xml:space="preserve">As rightly submitted by </w:t>
      </w:r>
      <w:proofErr w:type="spellStart"/>
      <w:r w:rsidR="001056EA">
        <w:rPr>
          <w:rFonts w:ascii="Times New Roman" w:hAnsi="Times New Roman"/>
          <w:szCs w:val="24"/>
        </w:rPr>
        <w:t>Mr</w:t>
      </w:r>
      <w:proofErr w:type="spellEnd"/>
      <w:r w:rsidR="0044085D">
        <w:rPr>
          <w:rFonts w:ascii="Times New Roman" w:hAnsi="Times New Roman"/>
          <w:szCs w:val="24"/>
        </w:rPr>
        <w:t xml:space="preserve"> </w:t>
      </w:r>
      <w:proofErr w:type="spellStart"/>
      <w:r>
        <w:rPr>
          <w:rFonts w:ascii="Times New Roman" w:hAnsi="Times New Roman"/>
          <w:i/>
          <w:szCs w:val="24"/>
        </w:rPr>
        <w:t>Chingarande</w:t>
      </w:r>
      <w:proofErr w:type="spellEnd"/>
      <w:r>
        <w:rPr>
          <w:rFonts w:ascii="Times New Roman" w:hAnsi="Times New Roman"/>
          <w:szCs w:val="24"/>
        </w:rPr>
        <w:t xml:space="preserve">, </w:t>
      </w:r>
      <w:r w:rsidR="001D57BF">
        <w:rPr>
          <w:rFonts w:ascii="Times New Roman" w:hAnsi="Times New Roman"/>
          <w:szCs w:val="24"/>
        </w:rPr>
        <w:t>the Finance Act, 2009</w:t>
      </w:r>
      <w:r w:rsidR="002A5EC1">
        <w:rPr>
          <w:rFonts w:ascii="Times New Roman" w:hAnsi="Times New Roman"/>
          <w:szCs w:val="24"/>
        </w:rPr>
        <w:t>,</w:t>
      </w:r>
      <w:r w:rsidR="001D57BF">
        <w:rPr>
          <w:rFonts w:ascii="Times New Roman" w:hAnsi="Times New Roman"/>
          <w:szCs w:val="24"/>
        </w:rPr>
        <w:t xml:space="preserve"> whilst introducing the multicurrency regime</w:t>
      </w:r>
      <w:r w:rsidR="002A5EC1">
        <w:rPr>
          <w:rFonts w:ascii="Times New Roman" w:hAnsi="Times New Roman"/>
          <w:szCs w:val="24"/>
        </w:rPr>
        <w:t>,</w:t>
      </w:r>
      <w:r w:rsidR="001D57BF">
        <w:rPr>
          <w:rFonts w:ascii="Times New Roman" w:hAnsi="Times New Roman"/>
          <w:szCs w:val="24"/>
        </w:rPr>
        <w:t xml:space="preserve"> does not </w:t>
      </w:r>
      <w:r w:rsidR="002A5EC1">
        <w:rPr>
          <w:rFonts w:ascii="Times New Roman" w:hAnsi="Times New Roman"/>
          <w:szCs w:val="24"/>
        </w:rPr>
        <w:t>amend</w:t>
      </w:r>
      <w:r w:rsidR="001D57BF">
        <w:rPr>
          <w:rFonts w:ascii="Times New Roman" w:hAnsi="Times New Roman"/>
          <w:szCs w:val="24"/>
        </w:rPr>
        <w:t xml:space="preserve"> 5</w:t>
      </w:r>
      <w:r w:rsidR="002A5EC1">
        <w:rPr>
          <w:rFonts w:ascii="Times New Roman" w:hAnsi="Times New Roman"/>
          <w:szCs w:val="24"/>
        </w:rPr>
        <w:t>(1)</w:t>
      </w:r>
      <w:r w:rsidR="001D57BF">
        <w:rPr>
          <w:rFonts w:ascii="Times New Roman" w:hAnsi="Times New Roman"/>
          <w:szCs w:val="24"/>
        </w:rPr>
        <w:t xml:space="preserve"> of the Exchange Control Act.  A piece of legislation can only be specifi</w:t>
      </w:r>
      <w:r w:rsidR="002A5EC1">
        <w:rPr>
          <w:rFonts w:ascii="Times New Roman" w:hAnsi="Times New Roman"/>
          <w:szCs w:val="24"/>
        </w:rPr>
        <w:t>cally amended or repealed</w:t>
      </w:r>
      <w:r w:rsidR="001D57BF">
        <w:rPr>
          <w:rFonts w:ascii="Times New Roman" w:hAnsi="Times New Roman"/>
          <w:szCs w:val="24"/>
        </w:rPr>
        <w:t xml:space="preserve"> by another Act.  I am yet to come across an Act of Parliament that “globally” amends another Act</w:t>
      </w:r>
      <w:r w:rsidR="0044085D">
        <w:rPr>
          <w:rFonts w:ascii="Times New Roman" w:hAnsi="Times New Roman"/>
          <w:szCs w:val="24"/>
        </w:rPr>
        <w:t xml:space="preserve"> </w:t>
      </w:r>
      <w:r w:rsidR="008C4320">
        <w:rPr>
          <w:rFonts w:ascii="Times New Roman" w:hAnsi="Times New Roman"/>
          <w:szCs w:val="24"/>
        </w:rPr>
        <w:t>without specifically stating so</w:t>
      </w:r>
      <w:r w:rsidR="001D57BF">
        <w:rPr>
          <w:rFonts w:ascii="Times New Roman" w:hAnsi="Times New Roman"/>
          <w:szCs w:val="24"/>
        </w:rPr>
        <w:t xml:space="preserve"> as contented by </w:t>
      </w:r>
      <w:proofErr w:type="spellStart"/>
      <w:r w:rsidR="001056EA">
        <w:rPr>
          <w:rFonts w:ascii="Times New Roman" w:hAnsi="Times New Roman"/>
          <w:szCs w:val="24"/>
        </w:rPr>
        <w:t>Mr</w:t>
      </w:r>
      <w:proofErr w:type="spellEnd"/>
      <w:r w:rsidR="00254021">
        <w:rPr>
          <w:rFonts w:ascii="Times New Roman" w:hAnsi="Times New Roman"/>
          <w:szCs w:val="24"/>
        </w:rPr>
        <w:t xml:space="preserve"> </w:t>
      </w:r>
      <w:proofErr w:type="spellStart"/>
      <w:r w:rsidR="001D57BF">
        <w:rPr>
          <w:rFonts w:ascii="Times New Roman" w:hAnsi="Times New Roman"/>
          <w:i/>
          <w:szCs w:val="24"/>
        </w:rPr>
        <w:t>Matinenga</w:t>
      </w:r>
      <w:proofErr w:type="spellEnd"/>
      <w:r w:rsidR="001D57BF">
        <w:rPr>
          <w:rFonts w:ascii="Times New Roman" w:hAnsi="Times New Roman"/>
          <w:szCs w:val="24"/>
        </w:rPr>
        <w:t>.  No such authority was advance</w:t>
      </w:r>
      <w:r w:rsidR="002A5EC1">
        <w:rPr>
          <w:rFonts w:ascii="Times New Roman" w:hAnsi="Times New Roman"/>
          <w:szCs w:val="24"/>
        </w:rPr>
        <w:t>d</w:t>
      </w:r>
      <w:r w:rsidR="001D57BF">
        <w:rPr>
          <w:rFonts w:ascii="Times New Roman" w:hAnsi="Times New Roman"/>
          <w:szCs w:val="24"/>
        </w:rPr>
        <w:t xml:space="preserve"> by the </w:t>
      </w:r>
      <w:proofErr w:type="spellStart"/>
      <w:r w:rsidR="001D57BF">
        <w:rPr>
          <w:rFonts w:ascii="Times New Roman" w:hAnsi="Times New Roman"/>
          <w:szCs w:val="24"/>
        </w:rPr>
        <w:t>defence</w:t>
      </w:r>
      <w:proofErr w:type="spellEnd"/>
      <w:r w:rsidR="0044085D">
        <w:rPr>
          <w:rFonts w:ascii="Times New Roman" w:hAnsi="Times New Roman"/>
          <w:szCs w:val="24"/>
        </w:rPr>
        <w:t xml:space="preserve"> for that proposition</w:t>
      </w:r>
      <w:r w:rsidR="001D57BF">
        <w:rPr>
          <w:rFonts w:ascii="Times New Roman" w:hAnsi="Times New Roman"/>
          <w:szCs w:val="24"/>
        </w:rPr>
        <w:t>.</w:t>
      </w:r>
    </w:p>
    <w:p w:rsidR="001D57BF" w:rsidRDefault="002A5EC1" w:rsidP="001D57BF">
      <w:pPr>
        <w:spacing w:line="360" w:lineRule="auto"/>
        <w:ind w:firstLine="720"/>
        <w:jc w:val="both"/>
        <w:rPr>
          <w:rFonts w:ascii="Times New Roman" w:hAnsi="Times New Roman"/>
          <w:szCs w:val="24"/>
        </w:rPr>
      </w:pPr>
      <w:r>
        <w:rPr>
          <w:rFonts w:ascii="Times New Roman" w:hAnsi="Times New Roman"/>
          <w:szCs w:val="24"/>
        </w:rPr>
        <w:t>Guidelines</w:t>
      </w:r>
      <w:r w:rsidR="00CD6E6E">
        <w:rPr>
          <w:rFonts w:ascii="Times New Roman" w:hAnsi="Times New Roman"/>
          <w:szCs w:val="24"/>
        </w:rPr>
        <w:t xml:space="preserve"> cannot</w:t>
      </w:r>
      <w:r w:rsidR="0044085D">
        <w:rPr>
          <w:rFonts w:ascii="Times New Roman" w:hAnsi="Times New Roman"/>
          <w:szCs w:val="24"/>
        </w:rPr>
        <w:t xml:space="preserve"> also </w:t>
      </w:r>
      <w:r w:rsidR="00CD6E6E">
        <w:rPr>
          <w:rFonts w:ascii="Times New Roman" w:hAnsi="Times New Roman"/>
          <w:szCs w:val="24"/>
        </w:rPr>
        <w:t>a</w:t>
      </w:r>
      <w:r w:rsidR="001D57BF">
        <w:rPr>
          <w:rFonts w:ascii="Times New Roman" w:hAnsi="Times New Roman"/>
          <w:szCs w:val="24"/>
        </w:rPr>
        <w:t>mend an Act of Parliament.  They are made pursuant to</w:t>
      </w:r>
      <w:r>
        <w:rPr>
          <w:rFonts w:ascii="Times New Roman" w:hAnsi="Times New Roman"/>
          <w:szCs w:val="24"/>
        </w:rPr>
        <w:t xml:space="preserve"> an</w:t>
      </w:r>
      <w:r w:rsidR="0044085D">
        <w:rPr>
          <w:rFonts w:ascii="Times New Roman" w:hAnsi="Times New Roman"/>
          <w:szCs w:val="24"/>
        </w:rPr>
        <w:t xml:space="preserve"> </w:t>
      </w:r>
      <w:r w:rsidR="00CD6E6E">
        <w:rPr>
          <w:rFonts w:ascii="Times New Roman" w:hAnsi="Times New Roman"/>
          <w:szCs w:val="24"/>
        </w:rPr>
        <w:t>A</w:t>
      </w:r>
      <w:r w:rsidR="001D57BF">
        <w:rPr>
          <w:rFonts w:ascii="Times New Roman" w:hAnsi="Times New Roman"/>
          <w:szCs w:val="24"/>
        </w:rPr>
        <w:t>ct</w:t>
      </w:r>
      <w:r>
        <w:rPr>
          <w:rFonts w:ascii="Times New Roman" w:hAnsi="Times New Roman"/>
          <w:szCs w:val="24"/>
        </w:rPr>
        <w:t xml:space="preserve"> of Parliament</w:t>
      </w:r>
      <w:r w:rsidR="0044085D">
        <w:rPr>
          <w:rFonts w:ascii="Times New Roman" w:hAnsi="Times New Roman"/>
          <w:szCs w:val="24"/>
        </w:rPr>
        <w:t xml:space="preserve"> </w:t>
      </w:r>
      <w:r w:rsidR="00CD6E6E">
        <w:rPr>
          <w:rFonts w:ascii="Times New Roman" w:hAnsi="Times New Roman"/>
          <w:szCs w:val="24"/>
        </w:rPr>
        <w:t>and must be consistent with that A</w:t>
      </w:r>
      <w:r w:rsidR="001D57BF">
        <w:rPr>
          <w:rFonts w:ascii="Times New Roman" w:hAnsi="Times New Roman"/>
          <w:szCs w:val="24"/>
        </w:rPr>
        <w:t>ct</w:t>
      </w:r>
      <w:r w:rsidR="00CD6E6E">
        <w:rPr>
          <w:rFonts w:ascii="Times New Roman" w:hAnsi="Times New Roman"/>
          <w:szCs w:val="24"/>
        </w:rPr>
        <w:t>.  Further</w:t>
      </w:r>
      <w:r w:rsidR="0044085D">
        <w:rPr>
          <w:rFonts w:ascii="Times New Roman" w:hAnsi="Times New Roman"/>
          <w:szCs w:val="24"/>
        </w:rPr>
        <w:t>,</w:t>
      </w:r>
      <w:r w:rsidR="00CD6E6E">
        <w:rPr>
          <w:rFonts w:ascii="Times New Roman" w:hAnsi="Times New Roman"/>
          <w:szCs w:val="24"/>
        </w:rPr>
        <w:t xml:space="preserve"> the guidelines alluded t</w:t>
      </w:r>
      <w:r w:rsidR="008C4320">
        <w:rPr>
          <w:rFonts w:ascii="Times New Roman" w:hAnsi="Times New Roman"/>
          <w:szCs w:val="24"/>
        </w:rPr>
        <w:t xml:space="preserve">o are Guidelines to </w:t>
      </w:r>
      <w:proofErr w:type="spellStart"/>
      <w:r w:rsidR="008C4320">
        <w:rPr>
          <w:rFonts w:ascii="Times New Roman" w:hAnsi="Times New Roman"/>
          <w:szCs w:val="24"/>
        </w:rPr>
        <w:t>Authorised</w:t>
      </w:r>
      <w:proofErr w:type="spellEnd"/>
      <w:r w:rsidR="008C4320">
        <w:rPr>
          <w:rFonts w:ascii="Times New Roman" w:hAnsi="Times New Roman"/>
          <w:szCs w:val="24"/>
        </w:rPr>
        <w:t xml:space="preserve"> D</w:t>
      </w:r>
      <w:r w:rsidR="00CD6E6E">
        <w:rPr>
          <w:rFonts w:ascii="Times New Roman" w:hAnsi="Times New Roman"/>
          <w:szCs w:val="24"/>
        </w:rPr>
        <w:t>ealers.  The complainant was not an authorized dealer.  The accused in his warned and cautioned statement alluded to that fact.</w:t>
      </w:r>
    </w:p>
    <w:p w:rsidR="0034299C" w:rsidRPr="0034299C" w:rsidRDefault="00CD6E6E" w:rsidP="00CD6E6E">
      <w:pPr>
        <w:spacing w:line="360" w:lineRule="auto"/>
        <w:ind w:firstLine="720"/>
        <w:jc w:val="both"/>
        <w:rPr>
          <w:rFonts w:ascii="Times New Roman" w:hAnsi="Times New Roman"/>
          <w:szCs w:val="24"/>
        </w:rPr>
      </w:pPr>
      <w:r>
        <w:rPr>
          <w:rFonts w:ascii="Times New Roman" w:hAnsi="Times New Roman"/>
          <w:szCs w:val="24"/>
        </w:rPr>
        <w:t xml:space="preserve">I will now turn to </w:t>
      </w:r>
      <w:r w:rsidR="0044085D">
        <w:rPr>
          <w:rFonts w:ascii="Times New Roman" w:hAnsi="Times New Roman"/>
          <w:szCs w:val="24"/>
        </w:rPr>
        <w:t xml:space="preserve">the question </w:t>
      </w:r>
      <w:r>
        <w:rPr>
          <w:rFonts w:ascii="Times New Roman" w:hAnsi="Times New Roman"/>
          <w:szCs w:val="24"/>
        </w:rPr>
        <w:t>whether or not the charges preferred against the accused are civil and intended to arm twist the accused to settle</w:t>
      </w:r>
      <w:r w:rsidR="001D608B">
        <w:rPr>
          <w:rFonts w:ascii="Times New Roman" w:hAnsi="Times New Roman"/>
          <w:szCs w:val="24"/>
        </w:rPr>
        <w:t xml:space="preserve"> what he is a</w:t>
      </w:r>
      <w:r w:rsidR="00CB5C7B">
        <w:rPr>
          <w:rFonts w:ascii="Times New Roman" w:hAnsi="Times New Roman"/>
          <w:szCs w:val="24"/>
        </w:rPr>
        <w:t xml:space="preserve">lleged to owe.  The history of </w:t>
      </w:r>
      <w:r w:rsidR="001D608B">
        <w:rPr>
          <w:rFonts w:ascii="Times New Roman" w:hAnsi="Times New Roman"/>
          <w:szCs w:val="24"/>
        </w:rPr>
        <w:t xml:space="preserve">the </w:t>
      </w:r>
      <w:r w:rsidR="00CB5C7B">
        <w:rPr>
          <w:rFonts w:ascii="Times New Roman" w:hAnsi="Times New Roman"/>
          <w:szCs w:val="24"/>
        </w:rPr>
        <w:t xml:space="preserve">case </w:t>
      </w:r>
      <w:r w:rsidR="001D608B">
        <w:rPr>
          <w:rFonts w:ascii="Times New Roman" w:hAnsi="Times New Roman"/>
          <w:szCs w:val="24"/>
        </w:rPr>
        <w:t xml:space="preserve">leading to the prosecution has been presented by Chief Superintendent </w:t>
      </w:r>
      <w:proofErr w:type="spellStart"/>
      <w:r w:rsidR="00CB5C7B">
        <w:rPr>
          <w:rFonts w:ascii="Times New Roman" w:hAnsi="Times New Roman"/>
          <w:szCs w:val="24"/>
        </w:rPr>
        <w:t>Mukazhi</w:t>
      </w:r>
      <w:proofErr w:type="spellEnd"/>
      <w:r w:rsidR="001D608B">
        <w:rPr>
          <w:rFonts w:ascii="Times New Roman" w:hAnsi="Times New Roman"/>
          <w:szCs w:val="24"/>
        </w:rPr>
        <w:t>.  This matter has been investigat</w:t>
      </w:r>
      <w:r w:rsidR="002A5EC1">
        <w:rPr>
          <w:rFonts w:ascii="Times New Roman" w:hAnsi="Times New Roman"/>
          <w:szCs w:val="24"/>
        </w:rPr>
        <w:t xml:space="preserve">ed twice.  In the </w:t>
      </w:r>
      <w:r w:rsidR="008C4320">
        <w:rPr>
          <w:rFonts w:ascii="Times New Roman" w:hAnsi="Times New Roman"/>
          <w:szCs w:val="24"/>
        </w:rPr>
        <w:t>initial</w:t>
      </w:r>
      <w:r w:rsidR="002A5EC1">
        <w:rPr>
          <w:rFonts w:ascii="Times New Roman" w:hAnsi="Times New Roman"/>
          <w:szCs w:val="24"/>
        </w:rPr>
        <w:t xml:space="preserve"> investigation</w:t>
      </w:r>
      <w:r w:rsidR="001D608B">
        <w:rPr>
          <w:rFonts w:ascii="Times New Roman" w:hAnsi="Times New Roman"/>
          <w:szCs w:val="24"/>
        </w:rPr>
        <w:t xml:space="preserve"> the police closed the docket having </w:t>
      </w:r>
      <w:r w:rsidR="00CB5C7B">
        <w:rPr>
          <w:rFonts w:ascii="Times New Roman" w:hAnsi="Times New Roman"/>
          <w:szCs w:val="24"/>
        </w:rPr>
        <w:t xml:space="preserve">concluded </w:t>
      </w:r>
      <w:r w:rsidR="001D608B">
        <w:rPr>
          <w:rFonts w:ascii="Times New Roman" w:hAnsi="Times New Roman"/>
          <w:szCs w:val="24"/>
        </w:rPr>
        <w:t xml:space="preserve">that the matter was of a civil nature.  The matter was reopened and this time the docket was submitted to the Attorney General for a legal opinion.  </w:t>
      </w:r>
      <w:r w:rsidR="0034299C">
        <w:rPr>
          <w:rFonts w:ascii="Times New Roman" w:hAnsi="Times New Roman"/>
          <w:szCs w:val="24"/>
        </w:rPr>
        <w:t>The Attorney General declined to prosecute</w:t>
      </w:r>
      <w:r w:rsidR="0044085D">
        <w:rPr>
          <w:rFonts w:ascii="Times New Roman" w:hAnsi="Times New Roman"/>
          <w:szCs w:val="24"/>
        </w:rPr>
        <w:t xml:space="preserve"> the matter</w:t>
      </w:r>
      <w:r w:rsidR="0034299C">
        <w:rPr>
          <w:rFonts w:ascii="Times New Roman" w:hAnsi="Times New Roman"/>
          <w:szCs w:val="24"/>
        </w:rPr>
        <w:t xml:space="preserve">.  Whilst Chief Superintendent </w:t>
      </w:r>
      <w:proofErr w:type="spellStart"/>
      <w:r w:rsidR="00CB5C7B">
        <w:rPr>
          <w:rFonts w:ascii="Times New Roman" w:hAnsi="Times New Roman"/>
          <w:szCs w:val="24"/>
        </w:rPr>
        <w:t>Mukazhi</w:t>
      </w:r>
      <w:proofErr w:type="spellEnd"/>
      <w:r w:rsidR="0034299C">
        <w:rPr>
          <w:rFonts w:ascii="Times New Roman" w:hAnsi="Times New Roman"/>
          <w:szCs w:val="24"/>
        </w:rPr>
        <w:t xml:space="preserve"> </w:t>
      </w:r>
      <w:r w:rsidR="0044085D">
        <w:rPr>
          <w:rFonts w:ascii="Times New Roman" w:hAnsi="Times New Roman"/>
          <w:szCs w:val="24"/>
        </w:rPr>
        <w:t>testified that he was told by the Attorney General that</w:t>
      </w:r>
      <w:r w:rsidR="0034299C">
        <w:rPr>
          <w:rFonts w:ascii="Times New Roman" w:hAnsi="Times New Roman"/>
          <w:szCs w:val="24"/>
        </w:rPr>
        <w:t xml:space="preserve"> that the matter was of national interest, the official explanation given by the Attorney General</w:t>
      </w:r>
      <w:r w:rsidR="0044085D">
        <w:rPr>
          <w:rFonts w:ascii="Times New Roman" w:hAnsi="Times New Roman"/>
          <w:szCs w:val="24"/>
        </w:rPr>
        <w:t>,</w:t>
      </w:r>
      <w:r w:rsidR="0034299C">
        <w:rPr>
          <w:rFonts w:ascii="Times New Roman" w:hAnsi="Times New Roman"/>
          <w:szCs w:val="24"/>
        </w:rPr>
        <w:t xml:space="preserve"> by way of a letter by C </w:t>
      </w:r>
      <w:proofErr w:type="spellStart"/>
      <w:r w:rsidR="0034299C">
        <w:rPr>
          <w:rFonts w:ascii="Times New Roman" w:hAnsi="Times New Roman"/>
          <w:szCs w:val="24"/>
        </w:rPr>
        <w:t>Mutangadura</w:t>
      </w:r>
      <w:proofErr w:type="spellEnd"/>
      <w:r w:rsidR="0034299C">
        <w:rPr>
          <w:rFonts w:ascii="Times New Roman" w:hAnsi="Times New Roman"/>
          <w:szCs w:val="24"/>
        </w:rPr>
        <w:t xml:space="preserve"> to the accused’s legal practitioners of record</w:t>
      </w:r>
      <w:r w:rsidR="0044085D">
        <w:rPr>
          <w:rFonts w:ascii="Times New Roman" w:hAnsi="Times New Roman"/>
          <w:szCs w:val="24"/>
        </w:rPr>
        <w:t>,</w:t>
      </w:r>
      <w:r w:rsidR="0034299C">
        <w:rPr>
          <w:rFonts w:ascii="Times New Roman" w:hAnsi="Times New Roman"/>
          <w:szCs w:val="24"/>
        </w:rPr>
        <w:t xml:space="preserve"> was that the matter revolved around a business relationship.  That can only mean that it was considered a civil matter.  The Attorney General went a step further to decline the complainant’s request for certificate of </w:t>
      </w:r>
      <w:proofErr w:type="spellStart"/>
      <w:r w:rsidR="0034299C" w:rsidRPr="0034299C">
        <w:rPr>
          <w:rFonts w:ascii="Times New Roman" w:hAnsi="Times New Roman"/>
          <w:i/>
          <w:szCs w:val="24"/>
        </w:rPr>
        <w:t>nolle</w:t>
      </w:r>
      <w:proofErr w:type="spellEnd"/>
      <w:r w:rsidR="0044085D">
        <w:rPr>
          <w:rFonts w:ascii="Times New Roman" w:hAnsi="Times New Roman"/>
          <w:i/>
          <w:szCs w:val="24"/>
        </w:rPr>
        <w:t xml:space="preserve"> </w:t>
      </w:r>
      <w:proofErr w:type="spellStart"/>
      <w:r w:rsidR="0034299C" w:rsidRPr="0034299C">
        <w:rPr>
          <w:rFonts w:ascii="Times New Roman" w:hAnsi="Times New Roman"/>
          <w:i/>
          <w:szCs w:val="24"/>
        </w:rPr>
        <w:t>pros</w:t>
      </w:r>
      <w:r w:rsidR="00055E10">
        <w:rPr>
          <w:rFonts w:ascii="Times New Roman" w:hAnsi="Times New Roman"/>
          <w:i/>
          <w:szCs w:val="24"/>
        </w:rPr>
        <w:t>e</w:t>
      </w:r>
      <w:r w:rsidR="0034299C" w:rsidRPr="0034299C">
        <w:rPr>
          <w:rFonts w:ascii="Times New Roman" w:hAnsi="Times New Roman"/>
          <w:i/>
          <w:szCs w:val="24"/>
        </w:rPr>
        <w:t>qu</w:t>
      </w:r>
      <w:r w:rsidR="00055E10">
        <w:rPr>
          <w:rFonts w:ascii="Times New Roman" w:hAnsi="Times New Roman"/>
          <w:i/>
          <w:szCs w:val="24"/>
        </w:rPr>
        <w:t>i</w:t>
      </w:r>
      <w:proofErr w:type="spellEnd"/>
      <w:r w:rsidR="0034299C">
        <w:rPr>
          <w:rFonts w:ascii="Times New Roman" w:hAnsi="Times New Roman"/>
          <w:szCs w:val="24"/>
        </w:rPr>
        <w:t xml:space="preserve">.  </w:t>
      </w:r>
    </w:p>
    <w:p w:rsidR="00A86810" w:rsidRDefault="001056EA" w:rsidP="00533023">
      <w:pPr>
        <w:spacing w:line="360" w:lineRule="auto"/>
        <w:ind w:firstLine="720"/>
        <w:jc w:val="both"/>
        <w:rPr>
          <w:rFonts w:ascii="Times New Roman" w:hAnsi="Times New Roman"/>
          <w:szCs w:val="24"/>
        </w:rPr>
      </w:pPr>
      <w:proofErr w:type="spellStart"/>
      <w:r>
        <w:rPr>
          <w:rFonts w:ascii="Times New Roman" w:hAnsi="Times New Roman"/>
          <w:i/>
          <w:szCs w:val="24"/>
        </w:rPr>
        <w:t>Mr</w:t>
      </w:r>
      <w:proofErr w:type="spellEnd"/>
      <w:r w:rsidR="0034299C">
        <w:rPr>
          <w:rFonts w:ascii="Times New Roman" w:hAnsi="Times New Roman"/>
          <w:i/>
          <w:szCs w:val="24"/>
        </w:rPr>
        <w:t xml:space="preserve"> Reza </w:t>
      </w:r>
      <w:r w:rsidR="0034299C">
        <w:rPr>
          <w:rFonts w:ascii="Times New Roman" w:hAnsi="Times New Roman"/>
          <w:szCs w:val="24"/>
        </w:rPr>
        <w:t xml:space="preserve">queried the decision of the police not to refer the matter to the Attorney General after the </w:t>
      </w:r>
      <w:r w:rsidR="008C4320">
        <w:rPr>
          <w:rFonts w:ascii="Times New Roman" w:hAnsi="Times New Roman"/>
          <w:szCs w:val="24"/>
        </w:rPr>
        <w:t>initial</w:t>
      </w:r>
      <w:r w:rsidR="0034299C">
        <w:rPr>
          <w:rFonts w:ascii="Times New Roman" w:hAnsi="Times New Roman"/>
          <w:szCs w:val="24"/>
        </w:rPr>
        <w:t xml:space="preserve"> investigations. </w:t>
      </w:r>
      <w:r w:rsidR="00533023">
        <w:rPr>
          <w:rFonts w:ascii="Times New Roman" w:hAnsi="Times New Roman"/>
          <w:szCs w:val="24"/>
        </w:rPr>
        <w:t xml:space="preserve">  He stated that the Police were wrong in concluding that </w:t>
      </w:r>
      <w:r w:rsidR="00CB5C7B">
        <w:rPr>
          <w:rFonts w:ascii="Times New Roman" w:hAnsi="Times New Roman"/>
          <w:szCs w:val="24"/>
        </w:rPr>
        <w:t xml:space="preserve">the </w:t>
      </w:r>
      <w:r w:rsidR="00533023">
        <w:rPr>
          <w:rFonts w:ascii="Times New Roman" w:hAnsi="Times New Roman"/>
          <w:szCs w:val="24"/>
        </w:rPr>
        <w:t>matter was of a civil nature.  They should have referred the docket for a second and presumably professional opinion.</w:t>
      </w:r>
      <w:r w:rsidR="0044085D">
        <w:rPr>
          <w:rFonts w:ascii="Times New Roman" w:hAnsi="Times New Roman"/>
          <w:szCs w:val="24"/>
        </w:rPr>
        <w:t xml:space="preserve">  </w:t>
      </w:r>
      <w:r w:rsidR="0034299C">
        <w:rPr>
          <w:rFonts w:ascii="Times New Roman" w:hAnsi="Times New Roman"/>
          <w:szCs w:val="24"/>
        </w:rPr>
        <w:t xml:space="preserve"> However, it appears they arrived at the same conclusion with the police after the second docket was submitted for a second opinion.  </w:t>
      </w:r>
    </w:p>
    <w:p w:rsidR="001274C4" w:rsidRPr="009845F2" w:rsidRDefault="001274C4" w:rsidP="001274C4">
      <w:pPr>
        <w:spacing w:line="360" w:lineRule="auto"/>
        <w:ind w:firstLine="720"/>
        <w:jc w:val="both"/>
        <w:rPr>
          <w:rFonts w:ascii="Times New Roman" w:hAnsi="Times New Roman"/>
          <w:i/>
          <w:szCs w:val="24"/>
        </w:rPr>
      </w:pPr>
      <w:r>
        <w:rPr>
          <w:rFonts w:ascii="Times New Roman" w:hAnsi="Times New Roman"/>
          <w:szCs w:val="24"/>
        </w:rPr>
        <w:t>This matter is akin to a situation where a farmer approaches</w:t>
      </w:r>
      <w:r w:rsidR="002A5EC1">
        <w:rPr>
          <w:rFonts w:ascii="Times New Roman" w:hAnsi="Times New Roman"/>
          <w:szCs w:val="24"/>
        </w:rPr>
        <w:t xml:space="preserve"> a bank for a loan on the assura</w:t>
      </w:r>
      <w:r>
        <w:rPr>
          <w:rFonts w:ascii="Times New Roman" w:hAnsi="Times New Roman"/>
          <w:szCs w:val="24"/>
        </w:rPr>
        <w:t xml:space="preserve">nce that after harvesting his or her crops he or she will repay the loan.  If he or she fails to repay the loan after having sold the crops, does that constitute a criminal </w:t>
      </w:r>
      <w:r w:rsidR="003223AE">
        <w:rPr>
          <w:rFonts w:ascii="Times New Roman" w:hAnsi="Times New Roman"/>
          <w:szCs w:val="24"/>
        </w:rPr>
        <w:t>offence?</w:t>
      </w:r>
      <w:r w:rsidR="002A5EC1">
        <w:rPr>
          <w:rFonts w:ascii="Times New Roman" w:hAnsi="Times New Roman"/>
          <w:szCs w:val="24"/>
        </w:rPr>
        <w:t xml:space="preserve">  I do not believe so.</w:t>
      </w:r>
    </w:p>
    <w:p w:rsidR="001F36B3" w:rsidRDefault="0044085D" w:rsidP="00533023">
      <w:pPr>
        <w:spacing w:line="360" w:lineRule="auto"/>
        <w:ind w:firstLine="720"/>
        <w:jc w:val="both"/>
        <w:rPr>
          <w:rFonts w:ascii="Times New Roman" w:hAnsi="Times New Roman"/>
          <w:szCs w:val="24"/>
        </w:rPr>
      </w:pPr>
      <w:r>
        <w:rPr>
          <w:rFonts w:ascii="Times New Roman" w:hAnsi="Times New Roman"/>
          <w:szCs w:val="24"/>
        </w:rPr>
        <w:lastRenderedPageBreak/>
        <w:t xml:space="preserve">The matter was to be resuscitated after the initial investigations if there were developments warranting a relook at the complaint.  Chief Superintendent </w:t>
      </w:r>
      <w:proofErr w:type="spellStart"/>
      <w:r>
        <w:rPr>
          <w:rFonts w:ascii="Times New Roman" w:hAnsi="Times New Roman"/>
          <w:szCs w:val="24"/>
        </w:rPr>
        <w:t>Mukazhi</w:t>
      </w:r>
      <w:proofErr w:type="spellEnd"/>
      <w:r>
        <w:rPr>
          <w:rFonts w:ascii="Times New Roman" w:hAnsi="Times New Roman"/>
          <w:szCs w:val="24"/>
        </w:rPr>
        <w:t xml:space="preserve"> testified that there were no changed circumstances.   </w:t>
      </w:r>
      <w:r w:rsidR="001F36B3">
        <w:rPr>
          <w:rFonts w:ascii="Times New Roman" w:hAnsi="Times New Roman"/>
          <w:szCs w:val="24"/>
        </w:rPr>
        <w:t xml:space="preserve">The only change of circumstances is that the Attorney General brokered a settlement that the accused was to pay the complainant by February 2013.   There is no other explanation as to why the Attorney General changed his mind and decided to prosecute the accused.  The conclusion that can be arrived at is that the Prosecuting Authority is acting on pressure from the complainant.  Whilst the act of declining to prosecute a matter and refusing to grant a certificate of </w:t>
      </w:r>
      <w:proofErr w:type="spellStart"/>
      <w:proofErr w:type="gramStart"/>
      <w:r w:rsidR="001F36B3">
        <w:rPr>
          <w:rFonts w:ascii="Times New Roman" w:hAnsi="Times New Roman"/>
          <w:i/>
          <w:szCs w:val="24"/>
        </w:rPr>
        <w:t>nolle</w:t>
      </w:r>
      <w:proofErr w:type="spellEnd"/>
      <w:r w:rsidR="001F36B3">
        <w:rPr>
          <w:rFonts w:ascii="Times New Roman" w:hAnsi="Times New Roman"/>
          <w:i/>
          <w:szCs w:val="24"/>
        </w:rPr>
        <w:t xml:space="preserve">  </w:t>
      </w:r>
      <w:proofErr w:type="spellStart"/>
      <w:r w:rsidR="001F36B3">
        <w:rPr>
          <w:rFonts w:ascii="Times New Roman" w:hAnsi="Times New Roman"/>
          <w:i/>
          <w:szCs w:val="24"/>
        </w:rPr>
        <w:t>prosequi</w:t>
      </w:r>
      <w:proofErr w:type="spellEnd"/>
      <w:proofErr w:type="gramEnd"/>
      <w:r w:rsidR="001F36B3">
        <w:rPr>
          <w:rFonts w:ascii="Times New Roman" w:hAnsi="Times New Roman"/>
          <w:szCs w:val="24"/>
        </w:rPr>
        <w:t xml:space="preserve"> do</w:t>
      </w:r>
      <w:r>
        <w:rPr>
          <w:rFonts w:ascii="Times New Roman" w:hAnsi="Times New Roman"/>
          <w:szCs w:val="24"/>
        </w:rPr>
        <w:t xml:space="preserve">es </w:t>
      </w:r>
      <w:r w:rsidR="001F36B3">
        <w:rPr>
          <w:rFonts w:ascii="Times New Roman" w:hAnsi="Times New Roman"/>
          <w:szCs w:val="24"/>
        </w:rPr>
        <w:t xml:space="preserve">not bring a criminal matter to finality and the Prosecuting Authority can reinstitute prosecution, that must be in </w:t>
      </w:r>
      <w:proofErr w:type="spellStart"/>
      <w:r w:rsidR="001F36B3">
        <w:rPr>
          <w:rFonts w:ascii="Times New Roman" w:hAnsi="Times New Roman"/>
          <w:szCs w:val="24"/>
        </w:rPr>
        <w:t>cognisance</w:t>
      </w:r>
      <w:proofErr w:type="spellEnd"/>
      <w:r w:rsidR="001F36B3">
        <w:rPr>
          <w:rFonts w:ascii="Times New Roman" w:hAnsi="Times New Roman"/>
          <w:szCs w:val="24"/>
        </w:rPr>
        <w:t xml:space="preserve"> of the rights of the accused particularly when the Attorney General has communicated its earlier decision not to prosecute the matter.</w:t>
      </w:r>
    </w:p>
    <w:p w:rsidR="001F36B3" w:rsidRDefault="00533023" w:rsidP="001F36B3">
      <w:pPr>
        <w:spacing w:line="360" w:lineRule="auto"/>
        <w:ind w:firstLine="720"/>
        <w:jc w:val="both"/>
        <w:rPr>
          <w:rFonts w:ascii="Times New Roman" w:hAnsi="Times New Roman"/>
          <w:szCs w:val="24"/>
        </w:rPr>
      </w:pPr>
      <w:r>
        <w:rPr>
          <w:rFonts w:ascii="Times New Roman" w:hAnsi="Times New Roman"/>
          <w:szCs w:val="24"/>
        </w:rPr>
        <w:t xml:space="preserve">The conduct of the Prosecuting Authority </w:t>
      </w:r>
      <w:r w:rsidR="001274C4">
        <w:rPr>
          <w:rFonts w:ascii="Times New Roman" w:hAnsi="Times New Roman"/>
          <w:szCs w:val="24"/>
        </w:rPr>
        <w:t xml:space="preserve">to reinstitute prosecution </w:t>
      </w:r>
      <w:r>
        <w:rPr>
          <w:rFonts w:ascii="Times New Roman" w:hAnsi="Times New Roman"/>
          <w:szCs w:val="24"/>
        </w:rPr>
        <w:t xml:space="preserve">in my view amounts to a </w:t>
      </w:r>
      <w:r w:rsidR="002D0A4F">
        <w:rPr>
          <w:rFonts w:ascii="Times New Roman" w:hAnsi="Times New Roman"/>
          <w:szCs w:val="24"/>
        </w:rPr>
        <w:t>dereliction</w:t>
      </w:r>
      <w:r>
        <w:rPr>
          <w:rFonts w:ascii="Times New Roman" w:hAnsi="Times New Roman"/>
          <w:szCs w:val="24"/>
        </w:rPr>
        <w:t xml:space="preserve"> of its duty under the </w:t>
      </w:r>
      <w:r w:rsidR="002D0A4F">
        <w:rPr>
          <w:rFonts w:ascii="Times New Roman" w:hAnsi="Times New Roman"/>
          <w:szCs w:val="24"/>
        </w:rPr>
        <w:t>C</w:t>
      </w:r>
      <w:r>
        <w:rPr>
          <w:rFonts w:ascii="Times New Roman" w:hAnsi="Times New Roman"/>
          <w:szCs w:val="24"/>
        </w:rPr>
        <w:t>onstitution.</w:t>
      </w:r>
      <w:r w:rsidR="0044085D">
        <w:rPr>
          <w:rFonts w:ascii="Times New Roman" w:hAnsi="Times New Roman"/>
          <w:szCs w:val="24"/>
        </w:rPr>
        <w:t xml:space="preserve"> </w:t>
      </w:r>
      <w:r>
        <w:rPr>
          <w:rFonts w:ascii="Times New Roman" w:hAnsi="Times New Roman"/>
          <w:szCs w:val="24"/>
        </w:rPr>
        <w:t xml:space="preserve"> </w:t>
      </w:r>
      <w:r w:rsidR="002D0A4F">
        <w:rPr>
          <w:rFonts w:ascii="Times New Roman" w:hAnsi="Times New Roman"/>
          <w:szCs w:val="24"/>
        </w:rPr>
        <w:t xml:space="preserve">The Authority shied away from its responsibility to decline to prosecute a matter and burdened this court with the responsibility to discharge the accused. </w:t>
      </w:r>
      <w:r w:rsidR="001F36B3" w:rsidRPr="004123C0">
        <w:rPr>
          <w:rFonts w:ascii="Times New Roman" w:hAnsi="Times New Roman"/>
          <w:szCs w:val="24"/>
        </w:rPr>
        <w:t>S</w:t>
      </w:r>
      <w:r w:rsidR="001F36B3">
        <w:rPr>
          <w:rFonts w:ascii="Times New Roman" w:hAnsi="Times New Roman"/>
          <w:szCs w:val="24"/>
        </w:rPr>
        <w:t>ection</w:t>
      </w:r>
      <w:r w:rsidR="001F36B3">
        <w:rPr>
          <w:rFonts w:ascii="Times New Roman" w:hAnsi="Times New Roman"/>
          <w:i/>
          <w:szCs w:val="24"/>
        </w:rPr>
        <w:t xml:space="preserve"> 260</w:t>
      </w:r>
      <w:r w:rsidR="001F36B3">
        <w:rPr>
          <w:rFonts w:ascii="Times New Roman" w:hAnsi="Times New Roman"/>
          <w:szCs w:val="24"/>
        </w:rPr>
        <w:t xml:space="preserve"> of the Constitution provides for the independence of the Prosecutor-General.  Sub</w:t>
      </w:r>
      <w:r w:rsidR="001F36B3" w:rsidRPr="00254021">
        <w:rPr>
          <w:rFonts w:ascii="Times New Roman" w:hAnsi="Times New Roman"/>
          <w:szCs w:val="24"/>
        </w:rPr>
        <w:t>s</w:t>
      </w:r>
      <w:r w:rsidR="00254021" w:rsidRPr="00254021">
        <w:rPr>
          <w:rFonts w:ascii="Times New Roman" w:hAnsi="Times New Roman"/>
          <w:szCs w:val="24"/>
        </w:rPr>
        <w:t>ection</w:t>
      </w:r>
      <w:r w:rsidR="00254021">
        <w:rPr>
          <w:rFonts w:ascii="Times New Roman" w:hAnsi="Times New Roman"/>
          <w:b/>
          <w:i/>
          <w:szCs w:val="24"/>
        </w:rPr>
        <w:t xml:space="preserve"> </w:t>
      </w:r>
      <w:r w:rsidR="001F36B3">
        <w:rPr>
          <w:rFonts w:ascii="Times New Roman" w:hAnsi="Times New Roman"/>
          <w:szCs w:val="24"/>
        </w:rPr>
        <w:t xml:space="preserve">(2) provides that the Prosecutor-General is not subject to the direction or control of anyone and “must exercise his or her functions impartially and without fear, </w:t>
      </w:r>
      <w:proofErr w:type="spellStart"/>
      <w:r w:rsidR="001F36B3">
        <w:rPr>
          <w:rFonts w:ascii="Times New Roman" w:hAnsi="Times New Roman"/>
          <w:szCs w:val="24"/>
        </w:rPr>
        <w:t>favour</w:t>
      </w:r>
      <w:proofErr w:type="spellEnd"/>
      <w:r w:rsidR="002D0A4F">
        <w:rPr>
          <w:rFonts w:ascii="Times New Roman" w:hAnsi="Times New Roman"/>
          <w:szCs w:val="24"/>
        </w:rPr>
        <w:t>,</w:t>
      </w:r>
      <w:r w:rsidR="001F36B3">
        <w:rPr>
          <w:rFonts w:ascii="Times New Roman" w:hAnsi="Times New Roman"/>
          <w:szCs w:val="24"/>
        </w:rPr>
        <w:t xml:space="preserve"> prejudice or bias.”  As testified by Chief Superintendent </w:t>
      </w:r>
      <w:proofErr w:type="spellStart"/>
      <w:r w:rsidR="001F36B3">
        <w:rPr>
          <w:rFonts w:ascii="Times New Roman" w:hAnsi="Times New Roman"/>
          <w:szCs w:val="24"/>
        </w:rPr>
        <w:t>Mukazhi</w:t>
      </w:r>
      <w:proofErr w:type="spellEnd"/>
      <w:r w:rsidR="001F36B3">
        <w:rPr>
          <w:rFonts w:ascii="Times New Roman" w:hAnsi="Times New Roman"/>
          <w:szCs w:val="24"/>
        </w:rPr>
        <w:t xml:space="preserve">, the driving force behind the prosecution was the complainant.  The Prosecuting Authority succumbed to the pressure from the complainant to prosecute an apparently civil matter.  The Authority therefore acted in complicity with the complainant to use a criminal court to put pressure on the accused in order to collect a civil debt.  </w:t>
      </w:r>
    </w:p>
    <w:p w:rsidR="00533023" w:rsidRDefault="002D0A4F" w:rsidP="00533023">
      <w:pPr>
        <w:spacing w:line="360" w:lineRule="auto"/>
        <w:ind w:firstLine="720"/>
        <w:jc w:val="both"/>
        <w:rPr>
          <w:rFonts w:ascii="Times New Roman" w:hAnsi="Times New Roman"/>
          <w:szCs w:val="24"/>
        </w:rPr>
      </w:pPr>
      <w:r>
        <w:rPr>
          <w:rFonts w:ascii="Times New Roman" w:hAnsi="Times New Roman"/>
          <w:szCs w:val="24"/>
        </w:rPr>
        <w:t xml:space="preserve">In fact, </w:t>
      </w:r>
      <w:r w:rsidR="00081A75">
        <w:rPr>
          <w:rFonts w:ascii="Times New Roman" w:hAnsi="Times New Roman"/>
          <w:szCs w:val="24"/>
        </w:rPr>
        <w:t>the state counsel</w:t>
      </w:r>
      <w:r>
        <w:rPr>
          <w:rFonts w:ascii="Times New Roman" w:hAnsi="Times New Roman"/>
          <w:szCs w:val="24"/>
        </w:rPr>
        <w:t>s</w:t>
      </w:r>
      <w:r w:rsidR="00081A75">
        <w:rPr>
          <w:rFonts w:ascii="Times New Roman" w:hAnsi="Times New Roman"/>
          <w:szCs w:val="24"/>
        </w:rPr>
        <w:t xml:space="preserve"> appear</w:t>
      </w:r>
      <w:r>
        <w:rPr>
          <w:rFonts w:ascii="Times New Roman" w:hAnsi="Times New Roman"/>
          <w:szCs w:val="24"/>
        </w:rPr>
        <w:t>ed</w:t>
      </w:r>
      <w:r w:rsidR="00081A75">
        <w:rPr>
          <w:rFonts w:ascii="Times New Roman" w:hAnsi="Times New Roman"/>
          <w:szCs w:val="24"/>
        </w:rPr>
        <w:t xml:space="preserve"> to have</w:t>
      </w:r>
      <w:r w:rsidR="00050581">
        <w:rPr>
          <w:rFonts w:ascii="Times New Roman" w:hAnsi="Times New Roman"/>
          <w:szCs w:val="24"/>
        </w:rPr>
        <w:t xml:space="preserve"> been going through the motions </w:t>
      </w:r>
      <w:r>
        <w:rPr>
          <w:rFonts w:ascii="Times New Roman" w:hAnsi="Times New Roman"/>
          <w:szCs w:val="24"/>
        </w:rPr>
        <w:t xml:space="preserve">of a trial merely </w:t>
      </w:r>
      <w:r w:rsidR="00050581">
        <w:rPr>
          <w:rFonts w:ascii="Times New Roman" w:hAnsi="Times New Roman"/>
          <w:szCs w:val="24"/>
        </w:rPr>
        <w:t>to s</w:t>
      </w:r>
      <w:r w:rsidR="002A5EC1">
        <w:rPr>
          <w:rFonts w:ascii="Times New Roman" w:hAnsi="Times New Roman"/>
          <w:szCs w:val="24"/>
        </w:rPr>
        <w:t>atisfy a persistent complainant</w:t>
      </w:r>
      <w:r w:rsidR="00081A75">
        <w:rPr>
          <w:rFonts w:ascii="Times New Roman" w:hAnsi="Times New Roman"/>
          <w:szCs w:val="24"/>
        </w:rPr>
        <w:t>,</w:t>
      </w:r>
      <w:r w:rsidR="002A5EC1">
        <w:rPr>
          <w:rFonts w:ascii="Times New Roman" w:hAnsi="Times New Roman"/>
          <w:szCs w:val="24"/>
        </w:rPr>
        <w:t xml:space="preserve"> even in the face of inherently inadequate and inconsistent </w:t>
      </w:r>
      <w:r w:rsidR="00081A75">
        <w:rPr>
          <w:rFonts w:ascii="Times New Roman" w:hAnsi="Times New Roman"/>
          <w:szCs w:val="24"/>
        </w:rPr>
        <w:t xml:space="preserve">state </w:t>
      </w:r>
      <w:r w:rsidR="002A5EC1">
        <w:rPr>
          <w:rFonts w:ascii="Times New Roman" w:hAnsi="Times New Roman"/>
          <w:szCs w:val="24"/>
        </w:rPr>
        <w:t xml:space="preserve">evidence.  The noble thing that </w:t>
      </w:r>
      <w:r w:rsidR="00081A75">
        <w:rPr>
          <w:rFonts w:ascii="Times New Roman" w:hAnsi="Times New Roman"/>
          <w:szCs w:val="24"/>
        </w:rPr>
        <w:t>would have been expected of the counsel</w:t>
      </w:r>
      <w:r>
        <w:rPr>
          <w:rFonts w:ascii="Times New Roman" w:hAnsi="Times New Roman"/>
          <w:szCs w:val="24"/>
        </w:rPr>
        <w:t>s</w:t>
      </w:r>
      <w:r w:rsidR="00081A75">
        <w:rPr>
          <w:rFonts w:ascii="Times New Roman" w:hAnsi="Times New Roman"/>
          <w:szCs w:val="24"/>
        </w:rPr>
        <w:t xml:space="preserve"> was </w:t>
      </w:r>
      <w:r w:rsidR="002A5EC1">
        <w:rPr>
          <w:rFonts w:ascii="Times New Roman" w:hAnsi="Times New Roman"/>
          <w:szCs w:val="24"/>
        </w:rPr>
        <w:t>to withdraw the charge</w:t>
      </w:r>
      <w:r w:rsidR="00081A75">
        <w:rPr>
          <w:rFonts w:ascii="Times New Roman" w:hAnsi="Times New Roman"/>
          <w:szCs w:val="24"/>
        </w:rPr>
        <w:t xml:space="preserve"> at the close of the state case</w:t>
      </w:r>
      <w:r w:rsidR="002A5EC1">
        <w:rPr>
          <w:rFonts w:ascii="Times New Roman" w:hAnsi="Times New Roman"/>
          <w:szCs w:val="24"/>
        </w:rPr>
        <w:t xml:space="preserve">.  </w:t>
      </w:r>
      <w:r w:rsidR="00081A75">
        <w:rPr>
          <w:rFonts w:ascii="Times New Roman" w:hAnsi="Times New Roman"/>
          <w:szCs w:val="24"/>
        </w:rPr>
        <w:t>The state counsel</w:t>
      </w:r>
      <w:r w:rsidR="00055E10">
        <w:rPr>
          <w:rFonts w:ascii="Times New Roman" w:hAnsi="Times New Roman"/>
          <w:szCs w:val="24"/>
        </w:rPr>
        <w:t>s</w:t>
      </w:r>
      <w:r w:rsidR="00081A75">
        <w:rPr>
          <w:rFonts w:ascii="Times New Roman" w:hAnsi="Times New Roman"/>
          <w:szCs w:val="24"/>
        </w:rPr>
        <w:t xml:space="preserve"> however appeared constrained to do.</w:t>
      </w:r>
      <w:r>
        <w:rPr>
          <w:rFonts w:ascii="Times New Roman" w:hAnsi="Times New Roman"/>
          <w:szCs w:val="24"/>
        </w:rPr>
        <w:t xml:space="preserve"> </w:t>
      </w:r>
      <w:r w:rsidR="00081A75">
        <w:rPr>
          <w:rFonts w:ascii="Times New Roman" w:hAnsi="Times New Roman"/>
          <w:szCs w:val="24"/>
        </w:rPr>
        <w:t xml:space="preserve"> It is noted that </w:t>
      </w:r>
      <w:r w:rsidR="002A5EC1">
        <w:rPr>
          <w:rFonts w:ascii="Times New Roman" w:hAnsi="Times New Roman"/>
          <w:szCs w:val="24"/>
        </w:rPr>
        <w:t xml:space="preserve">officers </w:t>
      </w:r>
      <w:r w:rsidR="00081A75">
        <w:rPr>
          <w:rFonts w:ascii="Times New Roman" w:hAnsi="Times New Roman"/>
          <w:szCs w:val="24"/>
        </w:rPr>
        <w:t>under the Prosecuting Authority</w:t>
      </w:r>
      <w:r>
        <w:rPr>
          <w:rFonts w:ascii="Times New Roman" w:hAnsi="Times New Roman"/>
          <w:szCs w:val="24"/>
        </w:rPr>
        <w:t>, jus</w:t>
      </w:r>
      <w:r w:rsidR="00055E10">
        <w:rPr>
          <w:rFonts w:ascii="Times New Roman" w:hAnsi="Times New Roman"/>
          <w:szCs w:val="24"/>
        </w:rPr>
        <w:t>t</w:t>
      </w:r>
      <w:r>
        <w:rPr>
          <w:rFonts w:ascii="Times New Roman" w:hAnsi="Times New Roman"/>
          <w:szCs w:val="24"/>
        </w:rPr>
        <w:t xml:space="preserve"> like any </w:t>
      </w:r>
      <w:r w:rsidR="00055E10">
        <w:rPr>
          <w:rFonts w:ascii="Times New Roman" w:hAnsi="Times New Roman"/>
          <w:szCs w:val="24"/>
        </w:rPr>
        <w:t xml:space="preserve">other </w:t>
      </w:r>
      <w:r>
        <w:rPr>
          <w:rFonts w:ascii="Times New Roman" w:hAnsi="Times New Roman"/>
          <w:szCs w:val="24"/>
        </w:rPr>
        <w:t>officer of the court,</w:t>
      </w:r>
      <w:r w:rsidR="00081A75">
        <w:rPr>
          <w:rFonts w:ascii="Times New Roman" w:hAnsi="Times New Roman"/>
          <w:szCs w:val="24"/>
        </w:rPr>
        <w:t xml:space="preserve"> </w:t>
      </w:r>
      <w:r w:rsidR="002A5EC1">
        <w:rPr>
          <w:rFonts w:ascii="Times New Roman" w:hAnsi="Times New Roman"/>
          <w:szCs w:val="24"/>
        </w:rPr>
        <w:t xml:space="preserve">owe a duty to the court </w:t>
      </w:r>
      <w:r w:rsidR="00055E10">
        <w:rPr>
          <w:rFonts w:ascii="Times New Roman" w:hAnsi="Times New Roman"/>
          <w:szCs w:val="24"/>
        </w:rPr>
        <w:t xml:space="preserve">to </w:t>
      </w:r>
      <w:r w:rsidR="00081A75">
        <w:rPr>
          <w:rFonts w:ascii="Times New Roman" w:hAnsi="Times New Roman"/>
          <w:szCs w:val="24"/>
        </w:rPr>
        <w:t>assess the strength of their case as the trial proceeds</w:t>
      </w:r>
      <w:r w:rsidR="002A5EC1">
        <w:rPr>
          <w:rFonts w:ascii="Times New Roman" w:hAnsi="Times New Roman"/>
          <w:szCs w:val="24"/>
        </w:rPr>
        <w:t>.</w:t>
      </w:r>
      <w:r w:rsidR="00081A75">
        <w:rPr>
          <w:rFonts w:ascii="Times New Roman" w:hAnsi="Times New Roman"/>
          <w:szCs w:val="24"/>
        </w:rPr>
        <w:t xml:space="preserve">  Where it becomes apparent that they cannot sustain the charge, they should proceed to withdraw the charge instead of defending the indefensible and shift their responsibility onto the court as happened in the present case. </w:t>
      </w:r>
    </w:p>
    <w:p w:rsidR="001274C4" w:rsidRPr="00EF3251" w:rsidRDefault="001274C4" w:rsidP="001274C4">
      <w:pPr>
        <w:spacing w:line="360" w:lineRule="auto"/>
        <w:ind w:firstLine="720"/>
        <w:jc w:val="both"/>
        <w:rPr>
          <w:rFonts w:ascii="Times New Roman" w:hAnsi="Times New Roman"/>
          <w:szCs w:val="24"/>
        </w:rPr>
      </w:pPr>
      <w:r>
        <w:rPr>
          <w:rFonts w:ascii="Times New Roman" w:hAnsi="Times New Roman"/>
          <w:szCs w:val="24"/>
        </w:rPr>
        <w:t xml:space="preserve">The provisions of </w:t>
      </w:r>
      <w:r>
        <w:rPr>
          <w:rFonts w:ascii="Times New Roman" w:hAnsi="Times New Roman"/>
          <w:i/>
          <w:szCs w:val="24"/>
        </w:rPr>
        <w:t>s</w:t>
      </w:r>
      <w:r>
        <w:rPr>
          <w:rFonts w:ascii="Times New Roman" w:hAnsi="Times New Roman"/>
          <w:szCs w:val="24"/>
        </w:rPr>
        <w:t xml:space="preserve"> 260(2) are brought to the attention of the Prosecuting Authority that it is now enjoined to formulate and publish the general principles upon which it decides </w:t>
      </w:r>
      <w:r>
        <w:rPr>
          <w:rFonts w:ascii="Times New Roman" w:hAnsi="Times New Roman"/>
          <w:szCs w:val="24"/>
        </w:rPr>
        <w:lastRenderedPageBreak/>
        <w:t xml:space="preserve">whether or not to institute and conduct criminal proceedings.  I believe the intention in that provision is </w:t>
      </w:r>
      <w:r w:rsidR="001F36B3">
        <w:rPr>
          <w:rFonts w:ascii="Times New Roman" w:hAnsi="Times New Roman"/>
          <w:szCs w:val="24"/>
        </w:rPr>
        <w:t>to ensure</w:t>
      </w:r>
      <w:r w:rsidR="00CB5C7B">
        <w:rPr>
          <w:rFonts w:ascii="Times New Roman" w:hAnsi="Times New Roman"/>
          <w:szCs w:val="24"/>
        </w:rPr>
        <w:t xml:space="preserve"> certainty and consistency</w:t>
      </w:r>
      <w:r>
        <w:rPr>
          <w:rFonts w:ascii="Times New Roman" w:hAnsi="Times New Roman"/>
          <w:szCs w:val="24"/>
        </w:rPr>
        <w:t xml:space="preserve"> in how mat</w:t>
      </w:r>
      <w:r w:rsidR="001F36B3">
        <w:rPr>
          <w:rFonts w:ascii="Times New Roman" w:hAnsi="Times New Roman"/>
          <w:szCs w:val="24"/>
        </w:rPr>
        <w:t>ters are handled by the Prosecuting Authority.  Neither certainty nor consistency has</w:t>
      </w:r>
      <w:r>
        <w:rPr>
          <w:rFonts w:ascii="Times New Roman" w:hAnsi="Times New Roman"/>
          <w:szCs w:val="24"/>
        </w:rPr>
        <w:t xml:space="preserve"> been exhibited in this case. </w:t>
      </w:r>
    </w:p>
    <w:p w:rsidR="00B3372A" w:rsidRDefault="002A5EC1" w:rsidP="00075A2B">
      <w:pPr>
        <w:spacing w:line="360" w:lineRule="auto"/>
        <w:jc w:val="both"/>
        <w:rPr>
          <w:rFonts w:ascii="Times New Roman" w:hAnsi="Times New Roman"/>
          <w:szCs w:val="24"/>
        </w:rPr>
      </w:pPr>
      <w:r>
        <w:rPr>
          <w:rFonts w:ascii="Times New Roman" w:hAnsi="Times New Roman"/>
          <w:szCs w:val="24"/>
        </w:rPr>
        <w:tab/>
        <w:t xml:space="preserve">It is my conclusion that the accused does not have a case to answer.  The application for discharge at the close of the </w:t>
      </w:r>
      <w:r w:rsidR="00F6635D">
        <w:rPr>
          <w:rFonts w:ascii="Times New Roman" w:hAnsi="Times New Roman"/>
          <w:szCs w:val="24"/>
        </w:rPr>
        <w:t xml:space="preserve">State case succeeds and accused is </w:t>
      </w:r>
      <w:r w:rsidR="00055E10">
        <w:rPr>
          <w:rFonts w:ascii="Times New Roman" w:hAnsi="Times New Roman"/>
          <w:szCs w:val="24"/>
        </w:rPr>
        <w:t>found not guilty</w:t>
      </w:r>
      <w:r w:rsidR="001F36B3">
        <w:rPr>
          <w:rFonts w:ascii="Times New Roman" w:hAnsi="Times New Roman"/>
          <w:szCs w:val="24"/>
        </w:rPr>
        <w:t xml:space="preserve"> and </w:t>
      </w:r>
      <w:r w:rsidR="00055E10">
        <w:rPr>
          <w:rFonts w:ascii="Times New Roman" w:hAnsi="Times New Roman"/>
          <w:szCs w:val="24"/>
        </w:rPr>
        <w:t xml:space="preserve">is </w:t>
      </w:r>
      <w:r w:rsidR="00F6635D">
        <w:rPr>
          <w:rFonts w:ascii="Times New Roman" w:hAnsi="Times New Roman"/>
          <w:szCs w:val="24"/>
        </w:rPr>
        <w:t>discharged.</w:t>
      </w:r>
    </w:p>
    <w:p w:rsidR="00F6635D" w:rsidRDefault="00F6635D" w:rsidP="00075A2B">
      <w:pPr>
        <w:spacing w:line="360" w:lineRule="auto"/>
        <w:jc w:val="both"/>
        <w:rPr>
          <w:rFonts w:ascii="Times New Roman" w:hAnsi="Times New Roman"/>
          <w:szCs w:val="24"/>
        </w:rPr>
      </w:pPr>
    </w:p>
    <w:p w:rsidR="007615DF" w:rsidRDefault="007615DF" w:rsidP="008E430E">
      <w:pPr>
        <w:spacing w:line="360" w:lineRule="auto"/>
        <w:jc w:val="both"/>
        <w:rPr>
          <w:rFonts w:ascii="Times New Roman" w:hAnsi="Times New Roman"/>
          <w:i/>
          <w:szCs w:val="24"/>
        </w:rPr>
      </w:pPr>
    </w:p>
    <w:p w:rsidR="007615DF" w:rsidRDefault="007615DF" w:rsidP="007615DF">
      <w:pPr>
        <w:jc w:val="both"/>
        <w:rPr>
          <w:rFonts w:ascii="Times New Roman" w:hAnsi="Times New Roman"/>
          <w:i/>
          <w:szCs w:val="24"/>
        </w:rPr>
      </w:pPr>
    </w:p>
    <w:p w:rsidR="007615DF" w:rsidRDefault="007615DF" w:rsidP="007615DF">
      <w:pPr>
        <w:jc w:val="both"/>
        <w:rPr>
          <w:rFonts w:ascii="Times New Roman" w:hAnsi="Times New Roman"/>
          <w:i/>
          <w:szCs w:val="24"/>
        </w:rPr>
      </w:pPr>
    </w:p>
    <w:p w:rsidR="008E430E" w:rsidRPr="0067797B" w:rsidRDefault="008E430E" w:rsidP="007615DF">
      <w:pPr>
        <w:jc w:val="both"/>
        <w:rPr>
          <w:rFonts w:ascii="Times New Roman" w:hAnsi="Times New Roman"/>
          <w:szCs w:val="24"/>
        </w:rPr>
      </w:pPr>
      <w:r w:rsidRPr="00F61B0A">
        <w:rPr>
          <w:rFonts w:ascii="Times New Roman" w:hAnsi="Times New Roman"/>
          <w:i/>
          <w:szCs w:val="24"/>
        </w:rPr>
        <w:t>Attorney General’s Office</w:t>
      </w:r>
      <w:r w:rsidRPr="0067797B">
        <w:rPr>
          <w:rFonts w:ascii="Times New Roman" w:hAnsi="Times New Roman"/>
          <w:szCs w:val="24"/>
        </w:rPr>
        <w:t>,</w:t>
      </w:r>
      <w:r w:rsidR="00757E5F">
        <w:rPr>
          <w:rFonts w:ascii="Times New Roman" w:hAnsi="Times New Roman"/>
          <w:szCs w:val="24"/>
        </w:rPr>
        <w:t xml:space="preserve"> S</w:t>
      </w:r>
      <w:r>
        <w:rPr>
          <w:rFonts w:ascii="Times New Roman" w:hAnsi="Times New Roman"/>
          <w:szCs w:val="24"/>
        </w:rPr>
        <w:t>tate’s</w:t>
      </w:r>
      <w:r w:rsidRPr="0067797B">
        <w:rPr>
          <w:rFonts w:ascii="Times New Roman" w:hAnsi="Times New Roman"/>
          <w:szCs w:val="24"/>
        </w:rPr>
        <w:t xml:space="preserve"> legal practitioners</w:t>
      </w:r>
    </w:p>
    <w:p w:rsidR="008E430E" w:rsidRDefault="00F61B0A" w:rsidP="007615DF">
      <w:pPr>
        <w:jc w:val="both"/>
        <w:rPr>
          <w:rFonts w:ascii="Times New Roman" w:hAnsi="Times New Roman"/>
          <w:szCs w:val="24"/>
        </w:rPr>
      </w:pPr>
      <w:proofErr w:type="spellStart"/>
      <w:r w:rsidRPr="00F61B0A">
        <w:rPr>
          <w:rFonts w:ascii="Times New Roman" w:hAnsi="Times New Roman"/>
          <w:i/>
          <w:szCs w:val="24"/>
        </w:rPr>
        <w:t>Atherstone</w:t>
      </w:r>
      <w:proofErr w:type="spellEnd"/>
      <w:r w:rsidRPr="00F61B0A">
        <w:rPr>
          <w:rFonts w:ascii="Times New Roman" w:hAnsi="Times New Roman"/>
          <w:i/>
          <w:szCs w:val="24"/>
        </w:rPr>
        <w:t xml:space="preserve"> and Cook</w:t>
      </w:r>
      <w:r>
        <w:rPr>
          <w:rFonts w:ascii="Times New Roman" w:hAnsi="Times New Roman"/>
          <w:szCs w:val="24"/>
        </w:rPr>
        <w:t>,</w:t>
      </w:r>
      <w:r w:rsidR="00757E5F">
        <w:rPr>
          <w:rFonts w:ascii="Times New Roman" w:hAnsi="Times New Roman"/>
          <w:szCs w:val="24"/>
        </w:rPr>
        <w:t xml:space="preserve"> </w:t>
      </w:r>
      <w:r>
        <w:rPr>
          <w:rFonts w:ascii="Times New Roman" w:hAnsi="Times New Roman"/>
          <w:szCs w:val="24"/>
        </w:rPr>
        <w:t>accused’s</w:t>
      </w:r>
      <w:r w:rsidR="008E430E" w:rsidRPr="0067797B">
        <w:rPr>
          <w:rFonts w:ascii="Times New Roman" w:hAnsi="Times New Roman"/>
          <w:szCs w:val="24"/>
        </w:rPr>
        <w:t xml:space="preserve"> legal practitioners</w:t>
      </w:r>
    </w:p>
    <w:p w:rsidR="00F61B0A" w:rsidRPr="0067797B" w:rsidRDefault="00F61B0A" w:rsidP="007615DF">
      <w:pPr>
        <w:jc w:val="both"/>
        <w:rPr>
          <w:rFonts w:ascii="Times New Roman" w:hAnsi="Times New Roman"/>
          <w:szCs w:val="24"/>
        </w:rPr>
      </w:pPr>
    </w:p>
    <w:sectPr w:rsidR="00F61B0A" w:rsidRPr="0067797B" w:rsidSect="007F42B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D1A" w:rsidRDefault="00CE2D1A" w:rsidP="00186C16">
      <w:r>
        <w:separator/>
      </w:r>
    </w:p>
  </w:endnote>
  <w:endnote w:type="continuationSeparator" w:id="0">
    <w:p w:rsidR="00CE2D1A" w:rsidRDefault="00CE2D1A" w:rsidP="0018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os">
    <w:altName w:val="Bookman Old Style"/>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D1A" w:rsidRDefault="00CE2D1A" w:rsidP="00186C16">
      <w:r>
        <w:separator/>
      </w:r>
    </w:p>
  </w:footnote>
  <w:footnote w:type="continuationSeparator" w:id="0">
    <w:p w:rsidR="00CE2D1A" w:rsidRDefault="00CE2D1A" w:rsidP="00186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87649381"/>
      <w:docPartObj>
        <w:docPartGallery w:val="Page Numbers (Top of Page)"/>
        <w:docPartUnique/>
      </w:docPartObj>
    </w:sdtPr>
    <w:sdtEndPr>
      <w:rPr>
        <w:noProof/>
      </w:rPr>
    </w:sdtEndPr>
    <w:sdtContent>
      <w:p w:rsidR="002D0A4F" w:rsidRPr="00945D91" w:rsidRDefault="002D0A4F">
        <w:pPr>
          <w:pStyle w:val="Header"/>
          <w:jc w:val="right"/>
          <w:rPr>
            <w:rFonts w:ascii="Times New Roman" w:hAnsi="Times New Roman"/>
            <w:noProof/>
          </w:rPr>
        </w:pPr>
        <w:r w:rsidRPr="00945D91">
          <w:rPr>
            <w:rFonts w:ascii="Times New Roman" w:hAnsi="Times New Roman"/>
          </w:rPr>
          <w:fldChar w:fldCharType="begin"/>
        </w:r>
        <w:r w:rsidRPr="00945D91">
          <w:rPr>
            <w:rFonts w:ascii="Times New Roman" w:hAnsi="Times New Roman"/>
          </w:rPr>
          <w:instrText xml:space="preserve"> PAGE   \* MERGEFORMAT </w:instrText>
        </w:r>
        <w:r w:rsidRPr="00945D91">
          <w:rPr>
            <w:rFonts w:ascii="Times New Roman" w:hAnsi="Times New Roman"/>
          </w:rPr>
          <w:fldChar w:fldCharType="separate"/>
        </w:r>
        <w:r w:rsidR="00AE63F0">
          <w:rPr>
            <w:rFonts w:ascii="Times New Roman" w:hAnsi="Times New Roman"/>
            <w:noProof/>
          </w:rPr>
          <w:t>1</w:t>
        </w:r>
        <w:r w:rsidRPr="00945D91">
          <w:rPr>
            <w:rFonts w:ascii="Times New Roman" w:hAnsi="Times New Roman"/>
            <w:noProof/>
          </w:rPr>
          <w:fldChar w:fldCharType="end"/>
        </w:r>
      </w:p>
      <w:p w:rsidR="002D0A4F" w:rsidRPr="00945D91" w:rsidRDefault="002D0A4F">
        <w:pPr>
          <w:pStyle w:val="Header"/>
          <w:jc w:val="right"/>
          <w:rPr>
            <w:rFonts w:ascii="Times New Roman" w:hAnsi="Times New Roman"/>
            <w:noProof/>
          </w:rPr>
        </w:pPr>
        <w:r w:rsidRPr="00945D91">
          <w:rPr>
            <w:rFonts w:ascii="Times New Roman" w:hAnsi="Times New Roman"/>
            <w:noProof/>
          </w:rPr>
          <w:t>HH</w:t>
        </w:r>
        <w:r>
          <w:rPr>
            <w:rFonts w:ascii="Times New Roman" w:hAnsi="Times New Roman"/>
            <w:noProof/>
          </w:rPr>
          <w:t xml:space="preserve"> 305-13</w:t>
        </w:r>
      </w:p>
      <w:p w:rsidR="002D0A4F" w:rsidRPr="00945D91" w:rsidRDefault="002D0A4F">
        <w:pPr>
          <w:pStyle w:val="Header"/>
          <w:jc w:val="right"/>
          <w:rPr>
            <w:rFonts w:ascii="Times New Roman" w:hAnsi="Times New Roman"/>
          </w:rPr>
        </w:pPr>
        <w:r>
          <w:rPr>
            <w:rFonts w:ascii="Times New Roman" w:hAnsi="Times New Roman"/>
            <w:noProof/>
          </w:rPr>
          <w:t>CRB</w:t>
        </w:r>
        <w:r w:rsidRPr="00945D91">
          <w:rPr>
            <w:rFonts w:ascii="Times New Roman" w:hAnsi="Times New Roman"/>
            <w:noProof/>
          </w:rPr>
          <w:t xml:space="preserve"> 109/13</w:t>
        </w:r>
      </w:p>
    </w:sdtContent>
  </w:sdt>
  <w:p w:rsidR="002D0A4F" w:rsidRDefault="002D0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618B3"/>
    <w:multiLevelType w:val="hybridMultilevel"/>
    <w:tmpl w:val="7F88E44E"/>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582BAE"/>
    <w:multiLevelType w:val="hybridMultilevel"/>
    <w:tmpl w:val="48C4F7C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F32544A"/>
    <w:multiLevelType w:val="hybridMultilevel"/>
    <w:tmpl w:val="85AC8DEE"/>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97A4479"/>
    <w:multiLevelType w:val="hybridMultilevel"/>
    <w:tmpl w:val="F7D0A3CC"/>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E013CF6"/>
    <w:multiLevelType w:val="hybridMultilevel"/>
    <w:tmpl w:val="84AE8342"/>
    <w:lvl w:ilvl="0" w:tplc="E542A800">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3B"/>
    <w:rsid w:val="00005236"/>
    <w:rsid w:val="00011C73"/>
    <w:rsid w:val="000408C9"/>
    <w:rsid w:val="00040904"/>
    <w:rsid w:val="00050581"/>
    <w:rsid w:val="00053942"/>
    <w:rsid w:val="00055663"/>
    <w:rsid w:val="00055E10"/>
    <w:rsid w:val="00074960"/>
    <w:rsid w:val="00075A2B"/>
    <w:rsid w:val="00075F0C"/>
    <w:rsid w:val="00081A75"/>
    <w:rsid w:val="00086206"/>
    <w:rsid w:val="000D68A8"/>
    <w:rsid w:val="000E140C"/>
    <w:rsid w:val="000F002A"/>
    <w:rsid w:val="001056EA"/>
    <w:rsid w:val="001274C4"/>
    <w:rsid w:val="00136B07"/>
    <w:rsid w:val="00147DC5"/>
    <w:rsid w:val="001526BA"/>
    <w:rsid w:val="001546DC"/>
    <w:rsid w:val="00167B9B"/>
    <w:rsid w:val="00177CED"/>
    <w:rsid w:val="00181392"/>
    <w:rsid w:val="00186C16"/>
    <w:rsid w:val="001910D8"/>
    <w:rsid w:val="001D57BF"/>
    <w:rsid w:val="001D608B"/>
    <w:rsid w:val="001E750E"/>
    <w:rsid w:val="001F36B3"/>
    <w:rsid w:val="002170C8"/>
    <w:rsid w:val="00220F3B"/>
    <w:rsid w:val="0022538D"/>
    <w:rsid w:val="002304B1"/>
    <w:rsid w:val="00235F3F"/>
    <w:rsid w:val="00254021"/>
    <w:rsid w:val="002561E8"/>
    <w:rsid w:val="00257BBA"/>
    <w:rsid w:val="00271887"/>
    <w:rsid w:val="00285BE8"/>
    <w:rsid w:val="00290ECA"/>
    <w:rsid w:val="002A5EC1"/>
    <w:rsid w:val="002D0A4F"/>
    <w:rsid w:val="002E1C47"/>
    <w:rsid w:val="002F30C8"/>
    <w:rsid w:val="003223AE"/>
    <w:rsid w:val="00340CA1"/>
    <w:rsid w:val="0034299C"/>
    <w:rsid w:val="003504B3"/>
    <w:rsid w:val="003620F5"/>
    <w:rsid w:val="0036650F"/>
    <w:rsid w:val="00373A1A"/>
    <w:rsid w:val="003770B7"/>
    <w:rsid w:val="00394546"/>
    <w:rsid w:val="003A10AA"/>
    <w:rsid w:val="003D5F0A"/>
    <w:rsid w:val="0040222C"/>
    <w:rsid w:val="00404D42"/>
    <w:rsid w:val="004123C0"/>
    <w:rsid w:val="00427A6D"/>
    <w:rsid w:val="0044085D"/>
    <w:rsid w:val="00440C30"/>
    <w:rsid w:val="0045274A"/>
    <w:rsid w:val="00465204"/>
    <w:rsid w:val="00472862"/>
    <w:rsid w:val="00473F6B"/>
    <w:rsid w:val="0048332A"/>
    <w:rsid w:val="004A2A32"/>
    <w:rsid w:val="004A6DC8"/>
    <w:rsid w:val="004A70C1"/>
    <w:rsid w:val="004B2CD8"/>
    <w:rsid w:val="00527FBA"/>
    <w:rsid w:val="00533023"/>
    <w:rsid w:val="0053340A"/>
    <w:rsid w:val="005371E7"/>
    <w:rsid w:val="00557F0F"/>
    <w:rsid w:val="005A5A51"/>
    <w:rsid w:val="005F2A27"/>
    <w:rsid w:val="006122C9"/>
    <w:rsid w:val="00615816"/>
    <w:rsid w:val="00616F90"/>
    <w:rsid w:val="00627444"/>
    <w:rsid w:val="006624A9"/>
    <w:rsid w:val="00692AF8"/>
    <w:rsid w:val="006E5B9F"/>
    <w:rsid w:val="0072478D"/>
    <w:rsid w:val="00732C4D"/>
    <w:rsid w:val="0074533C"/>
    <w:rsid w:val="00750CD6"/>
    <w:rsid w:val="00757E5F"/>
    <w:rsid w:val="007615DF"/>
    <w:rsid w:val="00762C01"/>
    <w:rsid w:val="007A225E"/>
    <w:rsid w:val="007B3EAD"/>
    <w:rsid w:val="007C5912"/>
    <w:rsid w:val="007F42B0"/>
    <w:rsid w:val="00800D79"/>
    <w:rsid w:val="008807A6"/>
    <w:rsid w:val="008A2032"/>
    <w:rsid w:val="008C4320"/>
    <w:rsid w:val="008E430E"/>
    <w:rsid w:val="00905530"/>
    <w:rsid w:val="00906760"/>
    <w:rsid w:val="00916340"/>
    <w:rsid w:val="00925394"/>
    <w:rsid w:val="00945D91"/>
    <w:rsid w:val="00950ADC"/>
    <w:rsid w:val="00982DB8"/>
    <w:rsid w:val="009845F2"/>
    <w:rsid w:val="009B6494"/>
    <w:rsid w:val="009C4003"/>
    <w:rsid w:val="009C7412"/>
    <w:rsid w:val="009E145E"/>
    <w:rsid w:val="009E6568"/>
    <w:rsid w:val="009F69DC"/>
    <w:rsid w:val="00A159B4"/>
    <w:rsid w:val="00A2618C"/>
    <w:rsid w:val="00A63406"/>
    <w:rsid w:val="00A844AB"/>
    <w:rsid w:val="00A86810"/>
    <w:rsid w:val="00A95188"/>
    <w:rsid w:val="00AA4607"/>
    <w:rsid w:val="00AA4630"/>
    <w:rsid w:val="00AB4C72"/>
    <w:rsid w:val="00AC36AD"/>
    <w:rsid w:val="00AE28DB"/>
    <w:rsid w:val="00AE63F0"/>
    <w:rsid w:val="00AF3831"/>
    <w:rsid w:val="00B3372A"/>
    <w:rsid w:val="00B748DE"/>
    <w:rsid w:val="00BA70A6"/>
    <w:rsid w:val="00C127D3"/>
    <w:rsid w:val="00C16CBD"/>
    <w:rsid w:val="00C61268"/>
    <w:rsid w:val="00C925B3"/>
    <w:rsid w:val="00CA32B0"/>
    <w:rsid w:val="00CB022A"/>
    <w:rsid w:val="00CB5C7B"/>
    <w:rsid w:val="00CC7D87"/>
    <w:rsid w:val="00CD16CD"/>
    <w:rsid w:val="00CD6E6E"/>
    <w:rsid w:val="00CE2D1A"/>
    <w:rsid w:val="00D124B5"/>
    <w:rsid w:val="00D408D6"/>
    <w:rsid w:val="00D87803"/>
    <w:rsid w:val="00D91BF6"/>
    <w:rsid w:val="00DC27F3"/>
    <w:rsid w:val="00DD04E9"/>
    <w:rsid w:val="00DD6214"/>
    <w:rsid w:val="00DF0803"/>
    <w:rsid w:val="00E06FBD"/>
    <w:rsid w:val="00E25DBF"/>
    <w:rsid w:val="00E3225D"/>
    <w:rsid w:val="00E52229"/>
    <w:rsid w:val="00E74B8D"/>
    <w:rsid w:val="00E920C7"/>
    <w:rsid w:val="00E93655"/>
    <w:rsid w:val="00EB6E85"/>
    <w:rsid w:val="00EB725F"/>
    <w:rsid w:val="00EC669F"/>
    <w:rsid w:val="00ED460B"/>
    <w:rsid w:val="00EE69AF"/>
    <w:rsid w:val="00EF3251"/>
    <w:rsid w:val="00F02232"/>
    <w:rsid w:val="00F211D1"/>
    <w:rsid w:val="00F23519"/>
    <w:rsid w:val="00F54401"/>
    <w:rsid w:val="00F61B0A"/>
    <w:rsid w:val="00F61ECA"/>
    <w:rsid w:val="00F6635D"/>
    <w:rsid w:val="00F92457"/>
    <w:rsid w:val="00FA54E8"/>
    <w:rsid w:val="00FE13DA"/>
    <w:rsid w:val="00FF27B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3B"/>
    <w:pPr>
      <w:spacing w:after="0" w:line="240" w:lineRule="auto"/>
    </w:pPr>
    <w:rPr>
      <w:rFonts w:ascii="Graphos" w:eastAsia="Times New Roman" w:hAnsi="Graphos" w:cs="Times New Roman"/>
      <w:sz w:val="24"/>
      <w:szCs w:val="20"/>
      <w:lang w:val="en-US"/>
    </w:rPr>
  </w:style>
  <w:style w:type="paragraph" w:styleId="Heading1">
    <w:name w:val="heading 1"/>
    <w:basedOn w:val="Normal"/>
    <w:next w:val="Normal"/>
    <w:link w:val="Heading1Char"/>
    <w:qFormat/>
    <w:rsid w:val="00220F3B"/>
    <w:pPr>
      <w:keepNext/>
      <w:outlineLvl w:val="0"/>
    </w:pPr>
    <w:rPr>
      <w:b/>
      <w:bCs/>
      <w:sz w:val="22"/>
    </w:rPr>
  </w:style>
  <w:style w:type="paragraph" w:styleId="Heading2">
    <w:name w:val="heading 2"/>
    <w:basedOn w:val="Normal"/>
    <w:next w:val="Normal"/>
    <w:link w:val="Heading2Char"/>
    <w:qFormat/>
    <w:rsid w:val="00220F3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F3B"/>
    <w:rPr>
      <w:rFonts w:ascii="Graphos" w:eastAsia="Times New Roman" w:hAnsi="Graphos" w:cs="Times New Roman"/>
      <w:b/>
      <w:bCs/>
      <w:szCs w:val="20"/>
      <w:lang w:val="en-US"/>
    </w:rPr>
  </w:style>
  <w:style w:type="character" w:customStyle="1" w:styleId="Heading2Char">
    <w:name w:val="Heading 2 Char"/>
    <w:basedOn w:val="DefaultParagraphFont"/>
    <w:link w:val="Heading2"/>
    <w:rsid w:val="00220F3B"/>
    <w:rPr>
      <w:rFonts w:ascii="Graphos" w:eastAsia="Times New Roman" w:hAnsi="Graphos" w:cs="Times New Roman"/>
      <w:b/>
      <w:bCs/>
      <w:sz w:val="24"/>
      <w:szCs w:val="20"/>
      <w:lang w:val="en-US"/>
    </w:rPr>
  </w:style>
  <w:style w:type="paragraph" w:styleId="BodyTextIndent">
    <w:name w:val="Body Text Indent"/>
    <w:basedOn w:val="Normal"/>
    <w:link w:val="BodyTextIndentChar"/>
    <w:semiHidden/>
    <w:rsid w:val="00220F3B"/>
    <w:pPr>
      <w:spacing w:line="360" w:lineRule="auto"/>
      <w:ind w:left="720"/>
      <w:jc w:val="both"/>
    </w:pPr>
  </w:style>
  <w:style w:type="character" w:customStyle="1" w:styleId="BodyTextIndentChar">
    <w:name w:val="Body Text Indent Char"/>
    <w:basedOn w:val="DefaultParagraphFont"/>
    <w:link w:val="BodyTextIndent"/>
    <w:semiHidden/>
    <w:rsid w:val="00220F3B"/>
    <w:rPr>
      <w:rFonts w:ascii="Graphos" w:eastAsia="Times New Roman" w:hAnsi="Graphos" w:cs="Times New Roman"/>
      <w:sz w:val="24"/>
      <w:szCs w:val="20"/>
      <w:lang w:val="en-US"/>
    </w:rPr>
  </w:style>
  <w:style w:type="paragraph" w:styleId="BodyText">
    <w:name w:val="Body Text"/>
    <w:basedOn w:val="Normal"/>
    <w:link w:val="BodyTextChar"/>
    <w:semiHidden/>
    <w:rsid w:val="00220F3B"/>
    <w:pPr>
      <w:spacing w:line="360" w:lineRule="auto"/>
      <w:jc w:val="both"/>
    </w:pPr>
  </w:style>
  <w:style w:type="character" w:customStyle="1" w:styleId="BodyTextChar">
    <w:name w:val="Body Text Char"/>
    <w:basedOn w:val="DefaultParagraphFont"/>
    <w:link w:val="BodyText"/>
    <w:semiHidden/>
    <w:rsid w:val="00220F3B"/>
    <w:rPr>
      <w:rFonts w:ascii="Graphos" w:eastAsia="Times New Roman" w:hAnsi="Graphos" w:cs="Times New Roman"/>
      <w:sz w:val="24"/>
      <w:szCs w:val="20"/>
      <w:lang w:val="en-US"/>
    </w:rPr>
  </w:style>
  <w:style w:type="paragraph" w:styleId="BodyTextIndent2">
    <w:name w:val="Body Text Indent 2"/>
    <w:basedOn w:val="Normal"/>
    <w:link w:val="BodyTextIndent2Char"/>
    <w:semiHidden/>
    <w:rsid w:val="00220F3B"/>
    <w:pPr>
      <w:spacing w:line="360" w:lineRule="auto"/>
      <w:ind w:firstLine="720"/>
      <w:jc w:val="both"/>
    </w:pPr>
  </w:style>
  <w:style w:type="character" w:customStyle="1" w:styleId="BodyTextIndent2Char">
    <w:name w:val="Body Text Indent 2 Char"/>
    <w:basedOn w:val="DefaultParagraphFont"/>
    <w:link w:val="BodyTextIndent2"/>
    <w:semiHidden/>
    <w:rsid w:val="00220F3B"/>
    <w:rPr>
      <w:rFonts w:ascii="Graphos" w:eastAsia="Times New Roman" w:hAnsi="Graphos" w:cs="Times New Roman"/>
      <w:sz w:val="24"/>
      <w:szCs w:val="20"/>
      <w:lang w:val="en-US"/>
    </w:rPr>
  </w:style>
  <w:style w:type="paragraph" w:styleId="ListParagraph">
    <w:name w:val="List Paragraph"/>
    <w:basedOn w:val="Normal"/>
    <w:uiPriority w:val="34"/>
    <w:qFormat/>
    <w:rsid w:val="00750CD6"/>
    <w:pPr>
      <w:spacing w:after="200" w:line="276" w:lineRule="auto"/>
      <w:ind w:left="720"/>
      <w:contextualSpacing/>
    </w:pPr>
    <w:rPr>
      <w:rFonts w:asciiTheme="minorHAnsi" w:eastAsiaTheme="minorHAnsi" w:hAnsiTheme="minorHAnsi" w:cstheme="minorBidi"/>
      <w:sz w:val="22"/>
      <w:szCs w:val="22"/>
      <w:lang w:val="en-ZW"/>
    </w:rPr>
  </w:style>
  <w:style w:type="paragraph" w:styleId="Header">
    <w:name w:val="header"/>
    <w:basedOn w:val="Normal"/>
    <w:link w:val="HeaderChar"/>
    <w:uiPriority w:val="99"/>
    <w:unhideWhenUsed/>
    <w:rsid w:val="00186C16"/>
    <w:pPr>
      <w:tabs>
        <w:tab w:val="center" w:pos="4513"/>
        <w:tab w:val="right" w:pos="9026"/>
      </w:tabs>
    </w:pPr>
  </w:style>
  <w:style w:type="character" w:customStyle="1" w:styleId="HeaderChar">
    <w:name w:val="Header Char"/>
    <w:basedOn w:val="DefaultParagraphFont"/>
    <w:link w:val="Header"/>
    <w:uiPriority w:val="99"/>
    <w:rsid w:val="00186C16"/>
    <w:rPr>
      <w:rFonts w:ascii="Graphos" w:eastAsia="Times New Roman" w:hAnsi="Graphos" w:cs="Times New Roman"/>
      <w:sz w:val="24"/>
      <w:szCs w:val="20"/>
      <w:lang w:val="en-US"/>
    </w:rPr>
  </w:style>
  <w:style w:type="paragraph" w:styleId="Footer">
    <w:name w:val="footer"/>
    <w:basedOn w:val="Normal"/>
    <w:link w:val="FooterChar"/>
    <w:uiPriority w:val="99"/>
    <w:unhideWhenUsed/>
    <w:rsid w:val="00186C16"/>
    <w:pPr>
      <w:tabs>
        <w:tab w:val="center" w:pos="4513"/>
        <w:tab w:val="right" w:pos="9026"/>
      </w:tabs>
    </w:pPr>
  </w:style>
  <w:style w:type="character" w:customStyle="1" w:styleId="FooterChar">
    <w:name w:val="Footer Char"/>
    <w:basedOn w:val="DefaultParagraphFont"/>
    <w:link w:val="Footer"/>
    <w:uiPriority w:val="99"/>
    <w:rsid w:val="00186C16"/>
    <w:rPr>
      <w:rFonts w:ascii="Graphos" w:eastAsia="Times New Roman" w:hAnsi="Graphos" w:cs="Times New Roman"/>
      <w:sz w:val="24"/>
      <w:szCs w:val="20"/>
      <w:lang w:val="en-US"/>
    </w:rPr>
  </w:style>
  <w:style w:type="paragraph" w:styleId="BalloonText">
    <w:name w:val="Balloon Text"/>
    <w:basedOn w:val="Normal"/>
    <w:link w:val="BalloonTextChar"/>
    <w:uiPriority w:val="99"/>
    <w:semiHidden/>
    <w:unhideWhenUsed/>
    <w:rsid w:val="00925394"/>
    <w:rPr>
      <w:rFonts w:ascii="Tahoma" w:hAnsi="Tahoma" w:cs="Tahoma"/>
      <w:sz w:val="16"/>
      <w:szCs w:val="16"/>
    </w:rPr>
  </w:style>
  <w:style w:type="character" w:customStyle="1" w:styleId="BalloonTextChar">
    <w:name w:val="Balloon Text Char"/>
    <w:basedOn w:val="DefaultParagraphFont"/>
    <w:link w:val="BalloonText"/>
    <w:uiPriority w:val="99"/>
    <w:semiHidden/>
    <w:rsid w:val="0092539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3B"/>
    <w:pPr>
      <w:spacing w:after="0" w:line="240" w:lineRule="auto"/>
    </w:pPr>
    <w:rPr>
      <w:rFonts w:ascii="Graphos" w:eastAsia="Times New Roman" w:hAnsi="Graphos" w:cs="Times New Roman"/>
      <w:sz w:val="24"/>
      <w:szCs w:val="20"/>
      <w:lang w:val="en-US"/>
    </w:rPr>
  </w:style>
  <w:style w:type="paragraph" w:styleId="Heading1">
    <w:name w:val="heading 1"/>
    <w:basedOn w:val="Normal"/>
    <w:next w:val="Normal"/>
    <w:link w:val="Heading1Char"/>
    <w:qFormat/>
    <w:rsid w:val="00220F3B"/>
    <w:pPr>
      <w:keepNext/>
      <w:outlineLvl w:val="0"/>
    </w:pPr>
    <w:rPr>
      <w:b/>
      <w:bCs/>
      <w:sz w:val="22"/>
    </w:rPr>
  </w:style>
  <w:style w:type="paragraph" w:styleId="Heading2">
    <w:name w:val="heading 2"/>
    <w:basedOn w:val="Normal"/>
    <w:next w:val="Normal"/>
    <w:link w:val="Heading2Char"/>
    <w:qFormat/>
    <w:rsid w:val="00220F3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F3B"/>
    <w:rPr>
      <w:rFonts w:ascii="Graphos" w:eastAsia="Times New Roman" w:hAnsi="Graphos" w:cs="Times New Roman"/>
      <w:b/>
      <w:bCs/>
      <w:szCs w:val="20"/>
      <w:lang w:val="en-US"/>
    </w:rPr>
  </w:style>
  <w:style w:type="character" w:customStyle="1" w:styleId="Heading2Char">
    <w:name w:val="Heading 2 Char"/>
    <w:basedOn w:val="DefaultParagraphFont"/>
    <w:link w:val="Heading2"/>
    <w:rsid w:val="00220F3B"/>
    <w:rPr>
      <w:rFonts w:ascii="Graphos" w:eastAsia="Times New Roman" w:hAnsi="Graphos" w:cs="Times New Roman"/>
      <w:b/>
      <w:bCs/>
      <w:sz w:val="24"/>
      <w:szCs w:val="20"/>
      <w:lang w:val="en-US"/>
    </w:rPr>
  </w:style>
  <w:style w:type="paragraph" w:styleId="BodyTextIndent">
    <w:name w:val="Body Text Indent"/>
    <w:basedOn w:val="Normal"/>
    <w:link w:val="BodyTextIndentChar"/>
    <w:semiHidden/>
    <w:rsid w:val="00220F3B"/>
    <w:pPr>
      <w:spacing w:line="360" w:lineRule="auto"/>
      <w:ind w:left="720"/>
      <w:jc w:val="both"/>
    </w:pPr>
  </w:style>
  <w:style w:type="character" w:customStyle="1" w:styleId="BodyTextIndentChar">
    <w:name w:val="Body Text Indent Char"/>
    <w:basedOn w:val="DefaultParagraphFont"/>
    <w:link w:val="BodyTextIndent"/>
    <w:semiHidden/>
    <w:rsid w:val="00220F3B"/>
    <w:rPr>
      <w:rFonts w:ascii="Graphos" w:eastAsia="Times New Roman" w:hAnsi="Graphos" w:cs="Times New Roman"/>
      <w:sz w:val="24"/>
      <w:szCs w:val="20"/>
      <w:lang w:val="en-US"/>
    </w:rPr>
  </w:style>
  <w:style w:type="paragraph" w:styleId="BodyText">
    <w:name w:val="Body Text"/>
    <w:basedOn w:val="Normal"/>
    <w:link w:val="BodyTextChar"/>
    <w:semiHidden/>
    <w:rsid w:val="00220F3B"/>
    <w:pPr>
      <w:spacing w:line="360" w:lineRule="auto"/>
      <w:jc w:val="both"/>
    </w:pPr>
  </w:style>
  <w:style w:type="character" w:customStyle="1" w:styleId="BodyTextChar">
    <w:name w:val="Body Text Char"/>
    <w:basedOn w:val="DefaultParagraphFont"/>
    <w:link w:val="BodyText"/>
    <w:semiHidden/>
    <w:rsid w:val="00220F3B"/>
    <w:rPr>
      <w:rFonts w:ascii="Graphos" w:eastAsia="Times New Roman" w:hAnsi="Graphos" w:cs="Times New Roman"/>
      <w:sz w:val="24"/>
      <w:szCs w:val="20"/>
      <w:lang w:val="en-US"/>
    </w:rPr>
  </w:style>
  <w:style w:type="paragraph" w:styleId="BodyTextIndent2">
    <w:name w:val="Body Text Indent 2"/>
    <w:basedOn w:val="Normal"/>
    <w:link w:val="BodyTextIndent2Char"/>
    <w:semiHidden/>
    <w:rsid w:val="00220F3B"/>
    <w:pPr>
      <w:spacing w:line="360" w:lineRule="auto"/>
      <w:ind w:firstLine="720"/>
      <w:jc w:val="both"/>
    </w:pPr>
  </w:style>
  <w:style w:type="character" w:customStyle="1" w:styleId="BodyTextIndent2Char">
    <w:name w:val="Body Text Indent 2 Char"/>
    <w:basedOn w:val="DefaultParagraphFont"/>
    <w:link w:val="BodyTextIndent2"/>
    <w:semiHidden/>
    <w:rsid w:val="00220F3B"/>
    <w:rPr>
      <w:rFonts w:ascii="Graphos" w:eastAsia="Times New Roman" w:hAnsi="Graphos" w:cs="Times New Roman"/>
      <w:sz w:val="24"/>
      <w:szCs w:val="20"/>
      <w:lang w:val="en-US"/>
    </w:rPr>
  </w:style>
  <w:style w:type="paragraph" w:styleId="ListParagraph">
    <w:name w:val="List Paragraph"/>
    <w:basedOn w:val="Normal"/>
    <w:uiPriority w:val="34"/>
    <w:qFormat/>
    <w:rsid w:val="00750CD6"/>
    <w:pPr>
      <w:spacing w:after="200" w:line="276" w:lineRule="auto"/>
      <w:ind w:left="720"/>
      <w:contextualSpacing/>
    </w:pPr>
    <w:rPr>
      <w:rFonts w:asciiTheme="minorHAnsi" w:eastAsiaTheme="minorHAnsi" w:hAnsiTheme="minorHAnsi" w:cstheme="minorBidi"/>
      <w:sz w:val="22"/>
      <w:szCs w:val="22"/>
      <w:lang w:val="en-ZW"/>
    </w:rPr>
  </w:style>
  <w:style w:type="paragraph" w:styleId="Header">
    <w:name w:val="header"/>
    <w:basedOn w:val="Normal"/>
    <w:link w:val="HeaderChar"/>
    <w:uiPriority w:val="99"/>
    <w:unhideWhenUsed/>
    <w:rsid w:val="00186C16"/>
    <w:pPr>
      <w:tabs>
        <w:tab w:val="center" w:pos="4513"/>
        <w:tab w:val="right" w:pos="9026"/>
      </w:tabs>
    </w:pPr>
  </w:style>
  <w:style w:type="character" w:customStyle="1" w:styleId="HeaderChar">
    <w:name w:val="Header Char"/>
    <w:basedOn w:val="DefaultParagraphFont"/>
    <w:link w:val="Header"/>
    <w:uiPriority w:val="99"/>
    <w:rsid w:val="00186C16"/>
    <w:rPr>
      <w:rFonts w:ascii="Graphos" w:eastAsia="Times New Roman" w:hAnsi="Graphos" w:cs="Times New Roman"/>
      <w:sz w:val="24"/>
      <w:szCs w:val="20"/>
      <w:lang w:val="en-US"/>
    </w:rPr>
  </w:style>
  <w:style w:type="paragraph" w:styleId="Footer">
    <w:name w:val="footer"/>
    <w:basedOn w:val="Normal"/>
    <w:link w:val="FooterChar"/>
    <w:uiPriority w:val="99"/>
    <w:unhideWhenUsed/>
    <w:rsid w:val="00186C16"/>
    <w:pPr>
      <w:tabs>
        <w:tab w:val="center" w:pos="4513"/>
        <w:tab w:val="right" w:pos="9026"/>
      </w:tabs>
    </w:pPr>
  </w:style>
  <w:style w:type="character" w:customStyle="1" w:styleId="FooterChar">
    <w:name w:val="Footer Char"/>
    <w:basedOn w:val="DefaultParagraphFont"/>
    <w:link w:val="Footer"/>
    <w:uiPriority w:val="99"/>
    <w:rsid w:val="00186C16"/>
    <w:rPr>
      <w:rFonts w:ascii="Graphos" w:eastAsia="Times New Roman" w:hAnsi="Graphos" w:cs="Times New Roman"/>
      <w:sz w:val="24"/>
      <w:szCs w:val="20"/>
      <w:lang w:val="en-US"/>
    </w:rPr>
  </w:style>
  <w:style w:type="paragraph" w:styleId="BalloonText">
    <w:name w:val="Balloon Text"/>
    <w:basedOn w:val="Normal"/>
    <w:link w:val="BalloonTextChar"/>
    <w:uiPriority w:val="99"/>
    <w:semiHidden/>
    <w:unhideWhenUsed/>
    <w:rsid w:val="00925394"/>
    <w:rPr>
      <w:rFonts w:ascii="Tahoma" w:hAnsi="Tahoma" w:cs="Tahoma"/>
      <w:sz w:val="16"/>
      <w:szCs w:val="16"/>
    </w:rPr>
  </w:style>
  <w:style w:type="character" w:customStyle="1" w:styleId="BalloonTextChar">
    <w:name w:val="Balloon Text Char"/>
    <w:basedOn w:val="DefaultParagraphFont"/>
    <w:link w:val="BalloonText"/>
    <w:uiPriority w:val="99"/>
    <w:semiHidden/>
    <w:rsid w:val="0092539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CA2D-42AB-48BE-B9AA-636D52BC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2013-09-20T06:50:00Z</cp:lastPrinted>
  <dcterms:created xsi:type="dcterms:W3CDTF">2013-11-12T07:42:00Z</dcterms:created>
  <dcterms:modified xsi:type="dcterms:W3CDTF">2013-11-12T07:42:00Z</dcterms:modified>
</cp:coreProperties>
</file>