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FF318" w14:textId="16E3F4E6" w:rsidR="00701636" w:rsidRPr="00A3398F" w:rsidRDefault="00A3398F" w:rsidP="00A3398F">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br/>
        <w:t>v</w:t>
      </w:r>
      <w:r w:rsidR="00701636" w:rsidRPr="00A3398F">
        <w:rPr>
          <w:rFonts w:ascii="Times New Roman" w:hAnsi="Times New Roman" w:cs="Times New Roman"/>
          <w:sz w:val="24"/>
          <w:szCs w:val="24"/>
        </w:rPr>
        <w:t>ersus</w:t>
      </w:r>
      <w:r w:rsidR="00701636" w:rsidRPr="00A3398F">
        <w:rPr>
          <w:rFonts w:ascii="Times New Roman" w:hAnsi="Times New Roman" w:cs="Times New Roman"/>
          <w:sz w:val="24"/>
          <w:szCs w:val="24"/>
        </w:rPr>
        <w:tab/>
      </w:r>
    </w:p>
    <w:p w14:paraId="289A4EEF" w14:textId="1A9C29BE" w:rsidR="00A3398F" w:rsidRPr="00A3398F" w:rsidRDefault="00701636" w:rsidP="00DB5936">
      <w:pPr>
        <w:spacing w:after="0" w:line="240" w:lineRule="auto"/>
        <w:rPr>
          <w:rFonts w:ascii="Times New Roman" w:hAnsi="Times New Roman" w:cs="Times New Roman"/>
          <w:sz w:val="24"/>
          <w:szCs w:val="24"/>
        </w:rPr>
      </w:pPr>
      <w:r w:rsidRPr="00A3398F">
        <w:rPr>
          <w:rFonts w:ascii="Times New Roman" w:hAnsi="Times New Roman" w:cs="Times New Roman"/>
          <w:sz w:val="24"/>
          <w:szCs w:val="24"/>
        </w:rPr>
        <w:t>HUMPHREY GARA</w:t>
      </w:r>
      <w:r w:rsidR="00DB5936">
        <w:rPr>
          <w:rFonts w:ascii="Times New Roman" w:hAnsi="Times New Roman" w:cs="Times New Roman"/>
          <w:sz w:val="24"/>
          <w:szCs w:val="24"/>
        </w:rPr>
        <w:br/>
      </w:r>
    </w:p>
    <w:p w14:paraId="59781F1B" w14:textId="74314E46" w:rsidR="00701636" w:rsidRPr="00A3398F" w:rsidRDefault="00701636" w:rsidP="00A3398F">
      <w:pPr>
        <w:spacing w:after="0" w:line="240" w:lineRule="auto"/>
        <w:rPr>
          <w:rFonts w:ascii="Times New Roman" w:hAnsi="Times New Roman" w:cs="Times New Roman"/>
          <w:sz w:val="24"/>
          <w:szCs w:val="24"/>
        </w:rPr>
      </w:pPr>
      <w:r w:rsidRPr="00A3398F">
        <w:rPr>
          <w:rFonts w:ascii="Times New Roman" w:hAnsi="Times New Roman" w:cs="Times New Roman"/>
          <w:sz w:val="24"/>
          <w:szCs w:val="24"/>
        </w:rPr>
        <w:t>IN THE HIGH COURT OF ZIMBABWE</w:t>
      </w:r>
      <w:r w:rsidR="00A3398F">
        <w:rPr>
          <w:rFonts w:ascii="Times New Roman" w:hAnsi="Times New Roman" w:cs="Times New Roman"/>
          <w:sz w:val="24"/>
          <w:szCs w:val="24"/>
        </w:rPr>
        <w:br/>
      </w:r>
      <w:r w:rsidRPr="00A3398F">
        <w:rPr>
          <w:rFonts w:ascii="Times New Roman" w:hAnsi="Times New Roman" w:cs="Times New Roman"/>
          <w:sz w:val="24"/>
          <w:szCs w:val="24"/>
        </w:rPr>
        <w:t xml:space="preserve">BACHI MZAWAZI </w:t>
      </w:r>
      <w:r w:rsidR="00923A0C" w:rsidRPr="00A3398F">
        <w:rPr>
          <w:rFonts w:ascii="Times New Roman" w:hAnsi="Times New Roman" w:cs="Times New Roman"/>
          <w:sz w:val="24"/>
          <w:szCs w:val="24"/>
        </w:rPr>
        <w:t>J</w:t>
      </w:r>
      <w:r w:rsidR="00923A0C" w:rsidRPr="00A3398F">
        <w:rPr>
          <w:rFonts w:ascii="Times New Roman" w:hAnsi="Times New Roman" w:cs="Times New Roman"/>
          <w:sz w:val="24"/>
          <w:szCs w:val="24"/>
        </w:rPr>
        <w:br/>
        <w:t xml:space="preserve">CHINHOYI, 25 October </w:t>
      </w:r>
      <w:r w:rsidR="00494268" w:rsidRPr="00A3398F">
        <w:rPr>
          <w:rFonts w:ascii="Times New Roman" w:hAnsi="Times New Roman" w:cs="Times New Roman"/>
          <w:sz w:val="24"/>
          <w:szCs w:val="24"/>
        </w:rPr>
        <w:t>2023,</w:t>
      </w:r>
      <w:r w:rsidR="00923A0C" w:rsidRPr="00A3398F">
        <w:rPr>
          <w:rFonts w:ascii="Times New Roman" w:hAnsi="Times New Roman" w:cs="Times New Roman"/>
          <w:sz w:val="24"/>
          <w:szCs w:val="24"/>
        </w:rPr>
        <w:t xml:space="preserve"> 1, 6 and 7</w:t>
      </w:r>
      <w:r w:rsidRPr="00A3398F">
        <w:rPr>
          <w:rFonts w:ascii="Times New Roman" w:hAnsi="Times New Roman" w:cs="Times New Roman"/>
          <w:sz w:val="24"/>
          <w:szCs w:val="24"/>
        </w:rPr>
        <w:t>November 2023</w:t>
      </w:r>
    </w:p>
    <w:p w14:paraId="4ED3B5F8" w14:textId="77777777" w:rsidR="00A3398F" w:rsidRDefault="00A3398F" w:rsidP="00A3398F">
      <w:pPr>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26E0FCE4" w14:textId="73FA20A2" w:rsidR="00A3398F" w:rsidRDefault="00701636" w:rsidP="00DB5936">
      <w:pPr>
        <w:spacing w:after="0" w:line="240" w:lineRule="auto"/>
        <w:rPr>
          <w:rFonts w:ascii="Times New Roman" w:hAnsi="Times New Roman" w:cs="Times New Roman"/>
          <w:i/>
          <w:sz w:val="24"/>
          <w:szCs w:val="24"/>
        </w:rPr>
      </w:pPr>
      <w:r w:rsidRPr="00A3398F">
        <w:rPr>
          <w:rFonts w:ascii="Times New Roman" w:hAnsi="Times New Roman" w:cs="Times New Roman"/>
          <w:sz w:val="24"/>
          <w:szCs w:val="24"/>
        </w:rPr>
        <w:t xml:space="preserve">Assessors: </w:t>
      </w:r>
      <w:r w:rsidR="00494268" w:rsidRPr="00A3398F">
        <w:rPr>
          <w:rFonts w:ascii="Times New Roman" w:hAnsi="Times New Roman" w:cs="Times New Roman"/>
          <w:i/>
          <w:sz w:val="24"/>
          <w:szCs w:val="24"/>
        </w:rPr>
        <w:t xml:space="preserve">Mr </w:t>
      </w:r>
      <w:proofErr w:type="spellStart"/>
      <w:r w:rsidR="00494268" w:rsidRPr="00A3398F">
        <w:rPr>
          <w:rFonts w:ascii="Times New Roman" w:hAnsi="Times New Roman" w:cs="Times New Roman"/>
          <w:i/>
          <w:sz w:val="24"/>
          <w:szCs w:val="24"/>
        </w:rPr>
        <w:t>Manyangadze</w:t>
      </w:r>
      <w:proofErr w:type="spellEnd"/>
      <w:r w:rsidRPr="00A3398F">
        <w:rPr>
          <w:rFonts w:ascii="Times New Roman" w:hAnsi="Times New Roman" w:cs="Times New Roman"/>
          <w:i/>
          <w:sz w:val="24"/>
          <w:szCs w:val="24"/>
        </w:rPr>
        <w:br/>
      </w:r>
      <w:r w:rsidRPr="00A3398F">
        <w:rPr>
          <w:rFonts w:ascii="Times New Roman" w:hAnsi="Times New Roman" w:cs="Times New Roman"/>
          <w:i/>
          <w:sz w:val="24"/>
          <w:szCs w:val="24"/>
        </w:rPr>
        <w:tab/>
        <w:t xml:space="preserve">      </w:t>
      </w:r>
      <w:proofErr w:type="spellStart"/>
      <w:r w:rsidRPr="00A3398F">
        <w:rPr>
          <w:rFonts w:ascii="Times New Roman" w:hAnsi="Times New Roman" w:cs="Times New Roman"/>
          <w:i/>
          <w:sz w:val="24"/>
          <w:szCs w:val="24"/>
        </w:rPr>
        <w:t>Mr.</w:t>
      </w:r>
      <w:proofErr w:type="spellEnd"/>
      <w:r w:rsidRPr="00A3398F">
        <w:rPr>
          <w:rFonts w:ascii="Times New Roman" w:hAnsi="Times New Roman" w:cs="Times New Roman"/>
          <w:i/>
          <w:sz w:val="24"/>
          <w:szCs w:val="24"/>
        </w:rPr>
        <w:t xml:space="preserve"> </w:t>
      </w:r>
      <w:r w:rsidR="002D3D71" w:rsidRPr="00A3398F">
        <w:rPr>
          <w:rFonts w:ascii="Times New Roman" w:hAnsi="Times New Roman" w:cs="Times New Roman"/>
          <w:i/>
          <w:sz w:val="24"/>
          <w:szCs w:val="24"/>
        </w:rPr>
        <w:t>Kamanga</w:t>
      </w:r>
    </w:p>
    <w:p w14:paraId="6D7C263C" w14:textId="205285E1" w:rsidR="00A3398F" w:rsidRDefault="00701636" w:rsidP="006A44B8">
      <w:pPr>
        <w:spacing w:after="0" w:line="360" w:lineRule="auto"/>
        <w:rPr>
          <w:rFonts w:ascii="Times New Roman" w:hAnsi="Times New Roman" w:cs="Times New Roman"/>
          <w:sz w:val="24"/>
          <w:szCs w:val="24"/>
        </w:rPr>
      </w:pPr>
      <w:r w:rsidRPr="00A3398F">
        <w:rPr>
          <w:rFonts w:ascii="Times New Roman" w:hAnsi="Times New Roman" w:cs="Times New Roman"/>
          <w:i/>
          <w:sz w:val="24"/>
          <w:szCs w:val="24"/>
        </w:rPr>
        <w:t xml:space="preserve">Mr. </w:t>
      </w:r>
      <w:proofErr w:type="spellStart"/>
      <w:r w:rsidRPr="00A3398F">
        <w:rPr>
          <w:rFonts w:ascii="Times New Roman" w:hAnsi="Times New Roman" w:cs="Times New Roman"/>
          <w:i/>
          <w:sz w:val="24"/>
          <w:szCs w:val="24"/>
        </w:rPr>
        <w:t>T.H.Maromo</w:t>
      </w:r>
      <w:proofErr w:type="spellEnd"/>
      <w:r w:rsidRPr="00A3398F">
        <w:rPr>
          <w:rFonts w:ascii="Times New Roman" w:hAnsi="Times New Roman" w:cs="Times New Roman"/>
          <w:sz w:val="24"/>
          <w:szCs w:val="24"/>
        </w:rPr>
        <w:t xml:space="preserve"> for the State</w:t>
      </w:r>
      <w:r w:rsidRPr="00A3398F">
        <w:rPr>
          <w:rFonts w:ascii="Times New Roman" w:hAnsi="Times New Roman" w:cs="Times New Roman"/>
          <w:sz w:val="24"/>
          <w:szCs w:val="24"/>
        </w:rPr>
        <w:br/>
      </w:r>
      <w:r w:rsidR="00690B3A" w:rsidRPr="00A3398F">
        <w:rPr>
          <w:rFonts w:ascii="Times New Roman" w:hAnsi="Times New Roman" w:cs="Times New Roman"/>
          <w:i/>
          <w:sz w:val="24"/>
          <w:szCs w:val="24"/>
        </w:rPr>
        <w:t xml:space="preserve">Mr. J. </w:t>
      </w:r>
      <w:proofErr w:type="spellStart"/>
      <w:r w:rsidR="00690B3A" w:rsidRPr="00A3398F">
        <w:rPr>
          <w:rFonts w:ascii="Times New Roman" w:hAnsi="Times New Roman" w:cs="Times New Roman"/>
          <w:i/>
          <w:sz w:val="24"/>
          <w:szCs w:val="24"/>
        </w:rPr>
        <w:t>M</w:t>
      </w:r>
      <w:r w:rsidRPr="00A3398F">
        <w:rPr>
          <w:rFonts w:ascii="Times New Roman" w:hAnsi="Times New Roman" w:cs="Times New Roman"/>
          <w:i/>
          <w:sz w:val="24"/>
          <w:szCs w:val="24"/>
        </w:rPr>
        <w:t>angeyi</w:t>
      </w:r>
      <w:proofErr w:type="spellEnd"/>
      <w:r w:rsidRPr="00A3398F">
        <w:rPr>
          <w:rFonts w:ascii="Times New Roman" w:hAnsi="Times New Roman" w:cs="Times New Roman"/>
          <w:sz w:val="24"/>
          <w:szCs w:val="24"/>
        </w:rPr>
        <w:t xml:space="preserve"> for the Accused</w:t>
      </w:r>
    </w:p>
    <w:p w14:paraId="2AA655F1" w14:textId="0786309C" w:rsidR="00494268" w:rsidRDefault="00494268" w:rsidP="00A3398F">
      <w:pPr>
        <w:spacing w:line="360" w:lineRule="auto"/>
        <w:rPr>
          <w:rFonts w:ascii="Times New Roman" w:hAnsi="Times New Roman" w:cs="Times New Roman"/>
          <w:b/>
          <w:bCs/>
          <w:sz w:val="24"/>
          <w:szCs w:val="24"/>
        </w:rPr>
      </w:pPr>
      <w:r>
        <w:rPr>
          <w:rFonts w:ascii="Times New Roman" w:hAnsi="Times New Roman" w:cs="Times New Roman"/>
          <w:b/>
          <w:bCs/>
          <w:sz w:val="24"/>
          <w:szCs w:val="24"/>
        </w:rPr>
        <w:t>Criminal Trial</w:t>
      </w:r>
    </w:p>
    <w:p w14:paraId="4982E343" w14:textId="77777777" w:rsidR="007B1467" w:rsidRDefault="00690B3A"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b/>
          <w:bCs/>
          <w:sz w:val="24"/>
          <w:szCs w:val="24"/>
        </w:rPr>
        <w:t>BACHI MZAWAZI J</w:t>
      </w:r>
      <w:r w:rsidRPr="002D3D71">
        <w:rPr>
          <w:rFonts w:ascii="Times New Roman" w:hAnsi="Times New Roman" w:cs="Times New Roman"/>
          <w:sz w:val="24"/>
          <w:szCs w:val="24"/>
        </w:rPr>
        <w:t xml:space="preserve">: </w:t>
      </w:r>
    </w:p>
    <w:p w14:paraId="0E194B14" w14:textId="77777777" w:rsidR="007B1467" w:rsidRDefault="00690B3A" w:rsidP="002D3D71">
      <w:pPr>
        <w:spacing w:line="360" w:lineRule="auto"/>
        <w:ind w:firstLine="720"/>
        <w:jc w:val="both"/>
        <w:rPr>
          <w:rFonts w:ascii="Times New Roman" w:hAnsi="Times New Roman" w:cs="Times New Roman"/>
          <w:b/>
          <w:sz w:val="24"/>
          <w:szCs w:val="24"/>
        </w:rPr>
      </w:pPr>
      <w:r w:rsidRPr="002D3D71">
        <w:rPr>
          <w:rFonts w:ascii="Times New Roman" w:hAnsi="Times New Roman" w:cs="Times New Roman"/>
          <w:sz w:val="24"/>
          <w:szCs w:val="24"/>
        </w:rPr>
        <w:t xml:space="preserve"> </w:t>
      </w:r>
      <w:r w:rsidR="007B1467" w:rsidRPr="007B1467">
        <w:rPr>
          <w:rFonts w:ascii="Times New Roman" w:hAnsi="Times New Roman" w:cs="Times New Roman"/>
          <w:b/>
          <w:sz w:val="24"/>
          <w:szCs w:val="24"/>
        </w:rPr>
        <w:t>Introduction</w:t>
      </w:r>
    </w:p>
    <w:p w14:paraId="354F6DEE" w14:textId="3028BBB6" w:rsidR="00690B3A" w:rsidRDefault="00690B3A"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A </w:t>
      </w:r>
      <w:r w:rsidR="002D3D71" w:rsidRPr="002D3D71">
        <w:rPr>
          <w:rFonts w:ascii="Times New Roman" w:hAnsi="Times New Roman" w:cs="Times New Roman"/>
          <w:sz w:val="24"/>
          <w:szCs w:val="24"/>
        </w:rPr>
        <w:t>seventeen-year-old</w:t>
      </w:r>
      <w:r w:rsidRPr="002D3D71">
        <w:rPr>
          <w:rFonts w:ascii="Times New Roman" w:hAnsi="Times New Roman" w:cs="Times New Roman"/>
          <w:sz w:val="24"/>
          <w:szCs w:val="24"/>
        </w:rPr>
        <w:t xml:space="preserve"> teenager died of five gun</w:t>
      </w:r>
      <w:r w:rsidR="00062B9D" w:rsidRPr="002D3D71">
        <w:rPr>
          <w:rFonts w:ascii="Times New Roman" w:hAnsi="Times New Roman" w:cs="Times New Roman"/>
          <w:sz w:val="24"/>
          <w:szCs w:val="24"/>
        </w:rPr>
        <w:t>shot wounds, one in the head,</w:t>
      </w:r>
      <w:r w:rsidRPr="002D3D71">
        <w:rPr>
          <w:rFonts w:ascii="Times New Roman" w:hAnsi="Times New Roman" w:cs="Times New Roman"/>
          <w:sz w:val="24"/>
          <w:szCs w:val="24"/>
        </w:rPr>
        <w:t xml:space="preserve"> three in the thorax region and one on the thigh at the hands of the accused person on the 9</w:t>
      </w:r>
      <w:r w:rsidRPr="002D3D71">
        <w:rPr>
          <w:rFonts w:ascii="Times New Roman" w:hAnsi="Times New Roman" w:cs="Times New Roman"/>
          <w:sz w:val="24"/>
          <w:szCs w:val="24"/>
          <w:vertAlign w:val="superscript"/>
        </w:rPr>
        <w:t>th</w:t>
      </w:r>
      <w:r w:rsidRPr="002D3D71">
        <w:rPr>
          <w:rFonts w:ascii="Times New Roman" w:hAnsi="Times New Roman" w:cs="Times New Roman"/>
          <w:sz w:val="24"/>
          <w:szCs w:val="24"/>
        </w:rPr>
        <w:t xml:space="preserve"> of May 2020 at house stand nu</w:t>
      </w:r>
      <w:r w:rsidR="00062B9D" w:rsidRPr="002D3D71">
        <w:rPr>
          <w:rFonts w:ascii="Times New Roman" w:hAnsi="Times New Roman" w:cs="Times New Roman"/>
          <w:sz w:val="24"/>
          <w:szCs w:val="24"/>
        </w:rPr>
        <w:t>mber 732 Rudland, Orange Groove Chinhoyi. An arrest was made close to five months later, on the 28</w:t>
      </w:r>
      <w:r w:rsidR="00062B9D" w:rsidRPr="002D3D71">
        <w:rPr>
          <w:rFonts w:ascii="Times New Roman" w:hAnsi="Times New Roman" w:cs="Times New Roman"/>
          <w:sz w:val="24"/>
          <w:szCs w:val="24"/>
          <w:vertAlign w:val="superscript"/>
        </w:rPr>
        <w:t>th</w:t>
      </w:r>
      <w:r w:rsidR="00062B9D" w:rsidRPr="002D3D71">
        <w:rPr>
          <w:rFonts w:ascii="Times New Roman" w:hAnsi="Times New Roman" w:cs="Times New Roman"/>
          <w:sz w:val="24"/>
          <w:szCs w:val="24"/>
        </w:rPr>
        <w:t xml:space="preserve"> of September 2020 resulting in murder charges</w:t>
      </w:r>
      <w:r w:rsidR="00DB5936">
        <w:rPr>
          <w:rFonts w:ascii="Times New Roman" w:hAnsi="Times New Roman" w:cs="Times New Roman"/>
          <w:sz w:val="24"/>
          <w:szCs w:val="24"/>
        </w:rPr>
        <w:t xml:space="preserve"> in contravention of section 47(1) of the Criminal Law Reform and Codification Act [Chapter 9:23]</w:t>
      </w:r>
      <w:r w:rsidR="00062B9D" w:rsidRPr="002D3D71">
        <w:rPr>
          <w:rFonts w:ascii="Times New Roman" w:hAnsi="Times New Roman" w:cs="Times New Roman"/>
          <w:sz w:val="24"/>
          <w:szCs w:val="24"/>
        </w:rPr>
        <w:t xml:space="preserve"> being </w:t>
      </w:r>
      <w:r w:rsidR="000C3403" w:rsidRPr="002D3D71">
        <w:rPr>
          <w:rFonts w:ascii="Times New Roman" w:hAnsi="Times New Roman" w:cs="Times New Roman"/>
          <w:sz w:val="24"/>
          <w:szCs w:val="24"/>
        </w:rPr>
        <w:t>preferred</w:t>
      </w:r>
      <w:r w:rsidR="00062B9D" w:rsidRPr="002D3D71">
        <w:rPr>
          <w:rFonts w:ascii="Times New Roman" w:hAnsi="Times New Roman" w:cs="Times New Roman"/>
          <w:sz w:val="24"/>
          <w:szCs w:val="24"/>
        </w:rPr>
        <w:t xml:space="preserve"> on the accused. Interestingly, bail was granted on the following day on initial remand.</w:t>
      </w:r>
    </w:p>
    <w:p w14:paraId="75E02A93" w14:textId="5B18781A" w:rsidR="007B1467" w:rsidRPr="007B1467" w:rsidRDefault="007B1467" w:rsidP="002D3D71">
      <w:pPr>
        <w:spacing w:line="360" w:lineRule="auto"/>
        <w:ind w:firstLine="720"/>
        <w:jc w:val="both"/>
        <w:rPr>
          <w:rFonts w:ascii="Times New Roman" w:hAnsi="Times New Roman" w:cs="Times New Roman"/>
          <w:b/>
          <w:sz w:val="24"/>
          <w:szCs w:val="24"/>
        </w:rPr>
      </w:pPr>
      <w:r w:rsidRPr="007B1467">
        <w:rPr>
          <w:rFonts w:ascii="Times New Roman" w:hAnsi="Times New Roman" w:cs="Times New Roman"/>
          <w:b/>
          <w:sz w:val="24"/>
          <w:szCs w:val="24"/>
        </w:rPr>
        <w:t>Brief Factual Narrative</w:t>
      </w:r>
    </w:p>
    <w:p w14:paraId="43391CEE" w14:textId="14B5B784" w:rsidR="003579EB" w:rsidRPr="002D3D71" w:rsidRDefault="00062B9D"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The facts as borne b</w:t>
      </w:r>
      <w:r w:rsidR="00E34289">
        <w:rPr>
          <w:rFonts w:ascii="Times New Roman" w:hAnsi="Times New Roman" w:cs="Times New Roman"/>
          <w:sz w:val="24"/>
          <w:szCs w:val="24"/>
        </w:rPr>
        <w:t>y the summary of the State case</w:t>
      </w:r>
      <w:r w:rsidRPr="002D3D71">
        <w:rPr>
          <w:rFonts w:ascii="Times New Roman" w:hAnsi="Times New Roman" w:cs="Times New Roman"/>
          <w:sz w:val="24"/>
          <w:szCs w:val="24"/>
        </w:rPr>
        <w:t xml:space="preserve"> are that on the night in question the deceased who was known to the accused’s mother in-law made his way into the homestead uninvited in the middle of </w:t>
      </w:r>
      <w:r w:rsidR="003579EB" w:rsidRPr="002D3D71">
        <w:rPr>
          <w:rFonts w:ascii="Times New Roman" w:hAnsi="Times New Roman" w:cs="Times New Roman"/>
          <w:sz w:val="24"/>
          <w:szCs w:val="24"/>
        </w:rPr>
        <w:t xml:space="preserve">the </w:t>
      </w:r>
      <w:r w:rsidRPr="002D3D71">
        <w:rPr>
          <w:rFonts w:ascii="Times New Roman" w:hAnsi="Times New Roman" w:cs="Times New Roman"/>
          <w:sz w:val="24"/>
          <w:szCs w:val="24"/>
        </w:rPr>
        <w:t>n</w:t>
      </w:r>
      <w:r w:rsidR="000C3403" w:rsidRPr="002D3D71">
        <w:rPr>
          <w:rFonts w:ascii="Times New Roman" w:hAnsi="Times New Roman" w:cs="Times New Roman"/>
          <w:sz w:val="24"/>
          <w:szCs w:val="24"/>
        </w:rPr>
        <w:t>ight. Accused who was staying at</w:t>
      </w:r>
      <w:r w:rsidRPr="002D3D71">
        <w:rPr>
          <w:rFonts w:ascii="Times New Roman" w:hAnsi="Times New Roman" w:cs="Times New Roman"/>
          <w:sz w:val="24"/>
          <w:szCs w:val="24"/>
        </w:rPr>
        <w:t xml:space="preserve"> the same premises with his wife and a newly born baby had retired to bed. The </w:t>
      </w:r>
      <w:r w:rsidR="002D3D71" w:rsidRPr="002D3D71">
        <w:rPr>
          <w:rFonts w:ascii="Times New Roman" w:hAnsi="Times New Roman" w:cs="Times New Roman"/>
          <w:sz w:val="24"/>
          <w:szCs w:val="24"/>
        </w:rPr>
        <w:t>mother-in-law</w:t>
      </w:r>
      <w:r w:rsidRPr="002D3D71">
        <w:rPr>
          <w:rFonts w:ascii="Times New Roman" w:hAnsi="Times New Roman" w:cs="Times New Roman"/>
          <w:sz w:val="24"/>
          <w:szCs w:val="24"/>
        </w:rPr>
        <w:t xml:space="preserve"> and her </w:t>
      </w:r>
      <w:r w:rsidR="002D3D71" w:rsidRPr="002D3D71">
        <w:rPr>
          <w:rFonts w:ascii="Times New Roman" w:hAnsi="Times New Roman" w:cs="Times New Roman"/>
          <w:sz w:val="24"/>
          <w:szCs w:val="24"/>
        </w:rPr>
        <w:t>12-year-old</w:t>
      </w:r>
      <w:r w:rsidRPr="002D3D71">
        <w:rPr>
          <w:rFonts w:ascii="Times New Roman" w:hAnsi="Times New Roman" w:cs="Times New Roman"/>
          <w:sz w:val="24"/>
          <w:szCs w:val="24"/>
        </w:rPr>
        <w:t xml:space="preserve"> grandson were in the lounge watching late night television. </w:t>
      </w:r>
    </w:p>
    <w:p w14:paraId="01179C4C" w14:textId="09D19A1D" w:rsidR="003579EB" w:rsidRPr="002D3D71" w:rsidRDefault="009E4606" w:rsidP="002D3D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E34289">
        <w:rPr>
          <w:rFonts w:ascii="Times New Roman" w:hAnsi="Times New Roman" w:cs="Times New Roman"/>
          <w:sz w:val="24"/>
          <w:szCs w:val="24"/>
        </w:rPr>
        <w:t>alleged</w:t>
      </w:r>
      <w:r w:rsidR="00062B9D" w:rsidRPr="002D3D71">
        <w:rPr>
          <w:rFonts w:ascii="Times New Roman" w:hAnsi="Times New Roman" w:cs="Times New Roman"/>
          <w:sz w:val="24"/>
          <w:szCs w:val="24"/>
        </w:rPr>
        <w:t xml:space="preserve"> that the mother was startled by some noises in the kitchen which she investigated but found nothing amiss. She then later discovered her bedroom door </w:t>
      </w:r>
      <w:r w:rsidR="003579EB" w:rsidRPr="002D3D71">
        <w:rPr>
          <w:rFonts w:ascii="Times New Roman" w:hAnsi="Times New Roman" w:cs="Times New Roman"/>
          <w:sz w:val="24"/>
          <w:szCs w:val="24"/>
        </w:rPr>
        <w:t>a</w:t>
      </w:r>
      <w:r w:rsidR="00062B9D" w:rsidRPr="002D3D71">
        <w:rPr>
          <w:rFonts w:ascii="Times New Roman" w:hAnsi="Times New Roman" w:cs="Times New Roman"/>
          <w:sz w:val="24"/>
          <w:szCs w:val="24"/>
        </w:rPr>
        <w:t>jar</w:t>
      </w:r>
      <w:r w:rsidR="000C3403" w:rsidRPr="002D3D71">
        <w:rPr>
          <w:rFonts w:ascii="Times New Roman" w:hAnsi="Times New Roman" w:cs="Times New Roman"/>
          <w:sz w:val="24"/>
          <w:szCs w:val="24"/>
        </w:rPr>
        <w:t>, ransacked</w:t>
      </w:r>
      <w:r w:rsidR="00062B9D" w:rsidRPr="002D3D71">
        <w:rPr>
          <w:rFonts w:ascii="Times New Roman" w:hAnsi="Times New Roman" w:cs="Times New Roman"/>
          <w:sz w:val="24"/>
          <w:szCs w:val="24"/>
        </w:rPr>
        <w:t xml:space="preserve"> and her personal belongings scattered all over the place and immediately</w:t>
      </w:r>
      <w:r w:rsidR="009D1456" w:rsidRPr="002D3D71">
        <w:rPr>
          <w:rFonts w:ascii="Times New Roman" w:hAnsi="Times New Roman" w:cs="Times New Roman"/>
          <w:sz w:val="24"/>
          <w:szCs w:val="24"/>
        </w:rPr>
        <w:t xml:space="preserve"> suspecting an intruder</w:t>
      </w:r>
      <w:r w:rsidR="00062B9D" w:rsidRPr="002D3D71">
        <w:rPr>
          <w:rFonts w:ascii="Times New Roman" w:hAnsi="Times New Roman" w:cs="Times New Roman"/>
          <w:sz w:val="24"/>
          <w:szCs w:val="24"/>
        </w:rPr>
        <w:t xml:space="preserve"> raised alarm to </w:t>
      </w:r>
      <w:r w:rsidR="009D1456" w:rsidRPr="002D3D71">
        <w:rPr>
          <w:rFonts w:ascii="Times New Roman" w:hAnsi="Times New Roman" w:cs="Times New Roman"/>
          <w:sz w:val="24"/>
          <w:szCs w:val="24"/>
        </w:rPr>
        <w:t>his daughter and son in law.</w:t>
      </w:r>
    </w:p>
    <w:p w14:paraId="01D3CE2E" w14:textId="13922CC1" w:rsidR="00062B9D" w:rsidRDefault="009D1456"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lastRenderedPageBreak/>
        <w:t xml:space="preserve"> The two sprang into action and in the company of the </w:t>
      </w:r>
      <w:r w:rsidR="002D3D71" w:rsidRPr="002D3D71">
        <w:rPr>
          <w:rFonts w:ascii="Times New Roman" w:hAnsi="Times New Roman" w:cs="Times New Roman"/>
          <w:sz w:val="24"/>
          <w:szCs w:val="24"/>
        </w:rPr>
        <w:t>mother-in-law</w:t>
      </w:r>
      <w:r w:rsidRPr="002D3D71">
        <w:rPr>
          <w:rFonts w:ascii="Times New Roman" w:hAnsi="Times New Roman" w:cs="Times New Roman"/>
          <w:sz w:val="24"/>
          <w:szCs w:val="24"/>
        </w:rPr>
        <w:t xml:space="preserve"> moved from room to room in search of the intruder whom they found hiding in the pantry. Upon accosting the home invader, it is said that the deceased immediately sta</w:t>
      </w:r>
      <w:r w:rsidR="003579EB" w:rsidRPr="002D3D71">
        <w:rPr>
          <w:rFonts w:ascii="Times New Roman" w:hAnsi="Times New Roman" w:cs="Times New Roman"/>
          <w:sz w:val="24"/>
          <w:szCs w:val="24"/>
        </w:rPr>
        <w:t>rted calling the mother- in- law</w:t>
      </w:r>
      <w:r w:rsidR="000C3403" w:rsidRPr="002D3D71">
        <w:rPr>
          <w:rFonts w:ascii="Times New Roman" w:hAnsi="Times New Roman" w:cs="Times New Roman"/>
          <w:sz w:val="24"/>
          <w:szCs w:val="24"/>
        </w:rPr>
        <w:t>’s</w:t>
      </w:r>
      <w:r w:rsidRPr="002D3D71">
        <w:rPr>
          <w:rFonts w:ascii="Times New Roman" w:hAnsi="Times New Roman" w:cs="Times New Roman"/>
          <w:sz w:val="24"/>
          <w:szCs w:val="24"/>
        </w:rPr>
        <w:t xml:space="preserve"> name, but the accused quizzed him to say his name which he did not. The accused t</w:t>
      </w:r>
      <w:r w:rsidR="003579EB" w:rsidRPr="002D3D71">
        <w:rPr>
          <w:rFonts w:ascii="Times New Roman" w:hAnsi="Times New Roman" w:cs="Times New Roman"/>
          <w:sz w:val="24"/>
          <w:szCs w:val="24"/>
        </w:rPr>
        <w:t xml:space="preserve">hen shot him at intervals </w:t>
      </w:r>
      <w:r w:rsidRPr="002D3D71">
        <w:rPr>
          <w:rFonts w:ascii="Times New Roman" w:hAnsi="Times New Roman" w:cs="Times New Roman"/>
          <w:sz w:val="24"/>
          <w:szCs w:val="24"/>
        </w:rPr>
        <w:t xml:space="preserve">each time </w:t>
      </w:r>
      <w:r w:rsidR="003579EB" w:rsidRPr="002D3D71">
        <w:rPr>
          <w:rFonts w:ascii="Times New Roman" w:hAnsi="Times New Roman" w:cs="Times New Roman"/>
          <w:sz w:val="24"/>
          <w:szCs w:val="24"/>
        </w:rPr>
        <w:t>he failed to get a response after repeatedly asking for the deceased’s name.</w:t>
      </w:r>
      <w:r w:rsidRPr="002D3D71">
        <w:rPr>
          <w:rFonts w:ascii="Times New Roman" w:hAnsi="Times New Roman" w:cs="Times New Roman"/>
          <w:sz w:val="24"/>
          <w:szCs w:val="24"/>
        </w:rPr>
        <w:t xml:space="preserve"> Even after the second shot the deceased had asked the </w:t>
      </w:r>
      <w:r w:rsidR="002D3D71" w:rsidRPr="002D3D71">
        <w:rPr>
          <w:rFonts w:ascii="Times New Roman" w:hAnsi="Times New Roman" w:cs="Times New Roman"/>
          <w:sz w:val="24"/>
          <w:szCs w:val="24"/>
        </w:rPr>
        <w:t>mother-in-law</w:t>
      </w:r>
      <w:r w:rsidRPr="002D3D71">
        <w:rPr>
          <w:rFonts w:ascii="Times New Roman" w:hAnsi="Times New Roman" w:cs="Times New Roman"/>
          <w:sz w:val="24"/>
          <w:szCs w:val="24"/>
        </w:rPr>
        <w:t xml:space="preserve"> to pleas</w:t>
      </w:r>
      <w:r w:rsidR="009E4606">
        <w:rPr>
          <w:rFonts w:ascii="Times New Roman" w:hAnsi="Times New Roman" w:cs="Times New Roman"/>
          <w:sz w:val="24"/>
          <w:szCs w:val="24"/>
        </w:rPr>
        <w:t>e wait a bit. The State outline</w:t>
      </w:r>
      <w:r w:rsidRPr="002D3D71">
        <w:rPr>
          <w:rFonts w:ascii="Times New Roman" w:hAnsi="Times New Roman" w:cs="Times New Roman"/>
          <w:sz w:val="24"/>
          <w:szCs w:val="24"/>
        </w:rPr>
        <w:t xml:space="preserve"> ends with the accused </w:t>
      </w:r>
      <w:r w:rsidR="000C3403" w:rsidRPr="002D3D71">
        <w:rPr>
          <w:rFonts w:ascii="Times New Roman" w:hAnsi="Times New Roman" w:cs="Times New Roman"/>
          <w:sz w:val="24"/>
          <w:szCs w:val="24"/>
        </w:rPr>
        <w:t>securing the pantry</w:t>
      </w:r>
      <w:r w:rsidRPr="002D3D71">
        <w:rPr>
          <w:rFonts w:ascii="Times New Roman" w:hAnsi="Times New Roman" w:cs="Times New Roman"/>
          <w:sz w:val="24"/>
          <w:szCs w:val="24"/>
        </w:rPr>
        <w:t xml:space="preserve"> and making a police report the following morning.</w:t>
      </w:r>
    </w:p>
    <w:p w14:paraId="54C4582F" w14:textId="31AA4A9D" w:rsidR="007B1467" w:rsidRPr="007B1467" w:rsidRDefault="007B1467" w:rsidP="007B1467">
      <w:pPr>
        <w:spacing w:line="360" w:lineRule="auto"/>
        <w:jc w:val="both"/>
        <w:rPr>
          <w:rFonts w:ascii="Times New Roman" w:hAnsi="Times New Roman" w:cs="Times New Roman"/>
          <w:b/>
          <w:sz w:val="24"/>
          <w:szCs w:val="24"/>
        </w:rPr>
      </w:pPr>
      <w:r w:rsidRPr="007B1467">
        <w:rPr>
          <w:rFonts w:ascii="Times New Roman" w:hAnsi="Times New Roman" w:cs="Times New Roman"/>
          <w:b/>
          <w:sz w:val="24"/>
          <w:szCs w:val="24"/>
        </w:rPr>
        <w:t xml:space="preserve">Evidence </w:t>
      </w:r>
      <w:r>
        <w:rPr>
          <w:rFonts w:ascii="Times New Roman" w:hAnsi="Times New Roman" w:cs="Times New Roman"/>
          <w:b/>
          <w:sz w:val="24"/>
          <w:szCs w:val="24"/>
        </w:rPr>
        <w:t>P</w:t>
      </w:r>
      <w:r w:rsidRPr="007B1467">
        <w:rPr>
          <w:rFonts w:ascii="Times New Roman" w:hAnsi="Times New Roman" w:cs="Times New Roman"/>
          <w:b/>
          <w:sz w:val="24"/>
          <w:szCs w:val="24"/>
        </w:rPr>
        <w:t xml:space="preserve">roduced by </w:t>
      </w:r>
      <w:r>
        <w:rPr>
          <w:rFonts w:ascii="Times New Roman" w:hAnsi="Times New Roman" w:cs="Times New Roman"/>
          <w:b/>
          <w:sz w:val="24"/>
          <w:szCs w:val="24"/>
        </w:rPr>
        <w:t>C</w:t>
      </w:r>
      <w:r w:rsidRPr="007B1467">
        <w:rPr>
          <w:rFonts w:ascii="Times New Roman" w:hAnsi="Times New Roman" w:cs="Times New Roman"/>
          <w:b/>
          <w:sz w:val="24"/>
          <w:szCs w:val="24"/>
        </w:rPr>
        <w:t>onsent and in</w:t>
      </w:r>
      <w:r>
        <w:rPr>
          <w:rFonts w:ascii="Times New Roman" w:hAnsi="Times New Roman" w:cs="Times New Roman"/>
          <w:b/>
          <w:sz w:val="24"/>
          <w:szCs w:val="24"/>
        </w:rPr>
        <w:t xml:space="preserve"> S</w:t>
      </w:r>
      <w:r w:rsidRPr="007B1467">
        <w:rPr>
          <w:rFonts w:ascii="Times New Roman" w:hAnsi="Times New Roman" w:cs="Times New Roman"/>
          <w:b/>
          <w:sz w:val="24"/>
          <w:szCs w:val="24"/>
        </w:rPr>
        <w:t xml:space="preserve">upport </w:t>
      </w:r>
      <w:r>
        <w:rPr>
          <w:rFonts w:ascii="Times New Roman" w:hAnsi="Times New Roman" w:cs="Times New Roman"/>
          <w:b/>
          <w:sz w:val="24"/>
          <w:szCs w:val="24"/>
        </w:rPr>
        <w:t>T</w:t>
      </w:r>
      <w:r w:rsidRPr="007B1467">
        <w:rPr>
          <w:rFonts w:ascii="Times New Roman" w:hAnsi="Times New Roman" w:cs="Times New Roman"/>
          <w:b/>
          <w:sz w:val="24"/>
          <w:szCs w:val="24"/>
        </w:rPr>
        <w:t>hereof</w:t>
      </w:r>
    </w:p>
    <w:p w14:paraId="35996187" w14:textId="32F2B3AE" w:rsidR="009D1456" w:rsidRPr="002D3D71" w:rsidRDefault="009D1456"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The adduced post mortem report, which departed</w:t>
      </w:r>
      <w:r w:rsidR="000C3403" w:rsidRPr="002D3D71">
        <w:rPr>
          <w:rFonts w:ascii="Times New Roman" w:hAnsi="Times New Roman" w:cs="Times New Roman"/>
          <w:sz w:val="24"/>
          <w:szCs w:val="24"/>
        </w:rPr>
        <w:t xml:space="preserve"> materially</w:t>
      </w:r>
      <w:r w:rsidRPr="002D3D71">
        <w:rPr>
          <w:rFonts w:ascii="Times New Roman" w:hAnsi="Times New Roman" w:cs="Times New Roman"/>
          <w:sz w:val="24"/>
          <w:szCs w:val="24"/>
        </w:rPr>
        <w:t xml:space="preserve"> from the full detailed version normally compiled by pathologist</w:t>
      </w:r>
      <w:r w:rsidR="000C3403" w:rsidRPr="002D3D71">
        <w:rPr>
          <w:rFonts w:ascii="Times New Roman" w:hAnsi="Times New Roman" w:cs="Times New Roman"/>
          <w:sz w:val="24"/>
          <w:szCs w:val="24"/>
        </w:rPr>
        <w:t>s,</w:t>
      </w:r>
      <w:r w:rsidRPr="002D3D71">
        <w:rPr>
          <w:rFonts w:ascii="Times New Roman" w:hAnsi="Times New Roman" w:cs="Times New Roman"/>
          <w:sz w:val="24"/>
          <w:szCs w:val="24"/>
        </w:rPr>
        <w:t xml:space="preserve"> outlined the observations made as</w:t>
      </w:r>
      <w:r w:rsidR="000C3403" w:rsidRPr="002D3D71">
        <w:rPr>
          <w:rFonts w:ascii="Times New Roman" w:hAnsi="Times New Roman" w:cs="Times New Roman"/>
          <w:sz w:val="24"/>
          <w:szCs w:val="24"/>
        </w:rPr>
        <w:t>,</w:t>
      </w:r>
      <w:r w:rsidRPr="002D3D71">
        <w:rPr>
          <w:rFonts w:ascii="Times New Roman" w:hAnsi="Times New Roman" w:cs="Times New Roman"/>
          <w:sz w:val="24"/>
          <w:szCs w:val="24"/>
        </w:rPr>
        <w:t xml:space="preserve"> lacerations</w:t>
      </w:r>
      <w:r w:rsidR="000C3403" w:rsidRPr="002D3D71">
        <w:rPr>
          <w:rFonts w:ascii="Times New Roman" w:hAnsi="Times New Roman" w:cs="Times New Roman"/>
          <w:sz w:val="24"/>
          <w:szCs w:val="24"/>
        </w:rPr>
        <w:t xml:space="preserve"> on</w:t>
      </w:r>
      <w:r w:rsidRPr="002D3D71">
        <w:rPr>
          <w:rFonts w:ascii="Times New Roman" w:hAnsi="Times New Roman" w:cs="Times New Roman"/>
          <w:sz w:val="24"/>
          <w:szCs w:val="24"/>
        </w:rPr>
        <w:t xml:space="preserve"> the forehead, right wrist, upper chest right shoulder and left thigh. The doctor concluded that the cause of death </w:t>
      </w:r>
      <w:r w:rsidR="000C3403" w:rsidRPr="002D3D71">
        <w:rPr>
          <w:rFonts w:ascii="Times New Roman" w:hAnsi="Times New Roman" w:cs="Times New Roman"/>
          <w:sz w:val="24"/>
          <w:szCs w:val="24"/>
        </w:rPr>
        <w:t>was cardiac arrest as a result</w:t>
      </w:r>
      <w:r w:rsidRPr="002D3D71">
        <w:rPr>
          <w:rFonts w:ascii="Times New Roman" w:hAnsi="Times New Roman" w:cs="Times New Roman"/>
          <w:sz w:val="24"/>
          <w:szCs w:val="24"/>
        </w:rPr>
        <w:t xml:space="preserve"> of congested blood in the thorax area. </w:t>
      </w:r>
      <w:r w:rsidR="000C3403" w:rsidRPr="002D3D71">
        <w:rPr>
          <w:rFonts w:ascii="Times New Roman" w:hAnsi="Times New Roman" w:cs="Times New Roman"/>
          <w:sz w:val="24"/>
          <w:szCs w:val="24"/>
        </w:rPr>
        <w:t>In the S</w:t>
      </w:r>
      <w:r w:rsidR="00000871" w:rsidRPr="002D3D71">
        <w:rPr>
          <w:rFonts w:ascii="Times New Roman" w:hAnsi="Times New Roman" w:cs="Times New Roman"/>
          <w:sz w:val="24"/>
          <w:szCs w:val="24"/>
        </w:rPr>
        <w:t xml:space="preserve">tate papers, there was mention of an explanatory note that was made by the said doctor accompanying the </w:t>
      </w:r>
      <w:r w:rsidR="00CC77EB" w:rsidRPr="002D3D71">
        <w:rPr>
          <w:rFonts w:ascii="Times New Roman" w:hAnsi="Times New Roman" w:cs="Times New Roman"/>
          <w:sz w:val="24"/>
          <w:szCs w:val="24"/>
        </w:rPr>
        <w:t>post-mortem</w:t>
      </w:r>
      <w:r w:rsidR="00000871" w:rsidRPr="002D3D71">
        <w:rPr>
          <w:rFonts w:ascii="Times New Roman" w:hAnsi="Times New Roman" w:cs="Times New Roman"/>
          <w:sz w:val="24"/>
          <w:szCs w:val="24"/>
        </w:rPr>
        <w:t xml:space="preserve"> report, but was never found</w:t>
      </w:r>
      <w:r w:rsidR="000C3403" w:rsidRPr="002D3D71">
        <w:rPr>
          <w:rFonts w:ascii="Times New Roman" w:hAnsi="Times New Roman" w:cs="Times New Roman"/>
          <w:sz w:val="24"/>
          <w:szCs w:val="24"/>
        </w:rPr>
        <w:t xml:space="preserve"> nor produced. As a result the S</w:t>
      </w:r>
      <w:r w:rsidR="00000871" w:rsidRPr="002D3D71">
        <w:rPr>
          <w:rFonts w:ascii="Times New Roman" w:hAnsi="Times New Roman" w:cs="Times New Roman"/>
          <w:sz w:val="24"/>
          <w:szCs w:val="24"/>
        </w:rPr>
        <w:t>tate called Doctor Maponga who in his oral evidence admitted that the lacerations were deep penetrating wounds caused by gunshots and the blood that accumulated in the heart causing the cardiac arrest was from those observed wounds.</w:t>
      </w:r>
    </w:p>
    <w:p w14:paraId="583F3A77" w14:textId="49120D85" w:rsidR="00000871" w:rsidRPr="002D3D71" w:rsidRDefault="00000871"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It is important to note that the post-mortem report had been produced by consent as exhibit</w:t>
      </w:r>
      <w:r w:rsidR="009E4606">
        <w:rPr>
          <w:rFonts w:ascii="Times New Roman" w:hAnsi="Times New Roman" w:cs="Times New Roman"/>
          <w:sz w:val="24"/>
          <w:szCs w:val="24"/>
        </w:rPr>
        <w:t xml:space="preserve"> </w:t>
      </w:r>
      <w:r w:rsidRPr="002D3D71">
        <w:rPr>
          <w:rFonts w:ascii="Times New Roman" w:hAnsi="Times New Roman" w:cs="Times New Roman"/>
          <w:sz w:val="24"/>
          <w:szCs w:val="24"/>
        </w:rPr>
        <w:t>3 in terms of section</w:t>
      </w:r>
      <w:r w:rsidR="003579EB" w:rsidRPr="002D3D71">
        <w:rPr>
          <w:rFonts w:ascii="Times New Roman" w:hAnsi="Times New Roman" w:cs="Times New Roman"/>
          <w:sz w:val="24"/>
          <w:szCs w:val="24"/>
        </w:rPr>
        <w:t>s</w:t>
      </w:r>
      <w:r w:rsidRPr="002D3D71">
        <w:rPr>
          <w:rFonts w:ascii="Times New Roman" w:hAnsi="Times New Roman" w:cs="Times New Roman"/>
          <w:sz w:val="24"/>
          <w:szCs w:val="24"/>
        </w:rPr>
        <w:t xml:space="preserve"> 276, 278,279 and 314 of the Criminal Procedure and Evidence Act [Chapter 9:07] alongside, the sketch plan as exhibit 1, the confirmed warned and cautioned statement as exhibit 2 and the Ballistic Forensic report as exhibit 4. The </w:t>
      </w:r>
      <w:r w:rsidR="000C3403" w:rsidRPr="002D3D71">
        <w:rPr>
          <w:rFonts w:ascii="Times New Roman" w:hAnsi="Times New Roman" w:cs="Times New Roman"/>
          <w:sz w:val="24"/>
          <w:szCs w:val="24"/>
        </w:rPr>
        <w:t>initial</w:t>
      </w:r>
      <w:r w:rsidRPr="002D3D71">
        <w:rPr>
          <w:rFonts w:ascii="Times New Roman" w:hAnsi="Times New Roman" w:cs="Times New Roman"/>
          <w:sz w:val="24"/>
          <w:szCs w:val="24"/>
        </w:rPr>
        <w:t xml:space="preserve"> witness line up by </w:t>
      </w:r>
      <w:r w:rsidR="009E4606">
        <w:rPr>
          <w:rFonts w:ascii="Times New Roman" w:hAnsi="Times New Roman" w:cs="Times New Roman"/>
          <w:sz w:val="24"/>
          <w:szCs w:val="24"/>
        </w:rPr>
        <w:t>the S</w:t>
      </w:r>
      <w:r w:rsidRPr="002D3D71">
        <w:rPr>
          <w:rFonts w:ascii="Times New Roman" w:hAnsi="Times New Roman" w:cs="Times New Roman"/>
          <w:sz w:val="24"/>
          <w:szCs w:val="24"/>
        </w:rPr>
        <w:t xml:space="preserve">tate consisted of eleven people but oral evidence was led from </w:t>
      </w:r>
      <w:r w:rsidR="00CC77EB" w:rsidRPr="002D3D71">
        <w:rPr>
          <w:rFonts w:ascii="Times New Roman" w:hAnsi="Times New Roman" w:cs="Times New Roman"/>
          <w:sz w:val="24"/>
          <w:szCs w:val="24"/>
        </w:rPr>
        <w:t xml:space="preserve">five </w:t>
      </w:r>
      <w:r w:rsidR="007B1467">
        <w:rPr>
          <w:rFonts w:ascii="Times New Roman" w:hAnsi="Times New Roman" w:cs="Times New Roman"/>
          <w:sz w:val="24"/>
          <w:szCs w:val="24"/>
        </w:rPr>
        <w:t>including</w:t>
      </w:r>
      <w:r w:rsidR="00CC77EB" w:rsidRPr="002D3D71">
        <w:rPr>
          <w:rFonts w:ascii="Times New Roman" w:hAnsi="Times New Roman" w:cs="Times New Roman"/>
          <w:sz w:val="24"/>
          <w:szCs w:val="24"/>
        </w:rPr>
        <w:t xml:space="preserve"> the doctor.  The summarised evidence of the rest was admitted into evidence as is.</w:t>
      </w:r>
    </w:p>
    <w:p w14:paraId="39473354" w14:textId="6B260987" w:rsidR="007B1467" w:rsidRPr="007B1467" w:rsidRDefault="00E34289" w:rsidP="002D3D71">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Accused’s defence in –c</w:t>
      </w:r>
      <w:r w:rsidR="007B1467" w:rsidRPr="007B1467">
        <w:rPr>
          <w:rFonts w:ascii="Times New Roman" w:hAnsi="Times New Roman" w:cs="Times New Roman"/>
          <w:b/>
          <w:sz w:val="24"/>
          <w:szCs w:val="24"/>
        </w:rPr>
        <w:t>hief and factual analysis</w:t>
      </w:r>
    </w:p>
    <w:p w14:paraId="0CB2BE3A" w14:textId="750A502F" w:rsidR="00701636" w:rsidRPr="002D3D71" w:rsidRDefault="00CC77EB"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The accused person denied the charge and raised a </w:t>
      </w:r>
      <w:r w:rsidR="002D3D71" w:rsidRPr="002D3D71">
        <w:rPr>
          <w:rFonts w:ascii="Times New Roman" w:hAnsi="Times New Roman" w:cs="Times New Roman"/>
          <w:sz w:val="24"/>
          <w:szCs w:val="24"/>
        </w:rPr>
        <w:t>two-pronged</w:t>
      </w:r>
      <w:r w:rsidRPr="002D3D71">
        <w:rPr>
          <w:rFonts w:ascii="Times New Roman" w:hAnsi="Times New Roman" w:cs="Times New Roman"/>
          <w:sz w:val="24"/>
          <w:szCs w:val="24"/>
        </w:rPr>
        <w:t xml:space="preserve"> defence</w:t>
      </w:r>
      <w:r w:rsidR="009E4606">
        <w:rPr>
          <w:rFonts w:ascii="Times New Roman" w:hAnsi="Times New Roman" w:cs="Times New Roman"/>
          <w:sz w:val="24"/>
          <w:szCs w:val="24"/>
        </w:rPr>
        <w:t>,</w:t>
      </w:r>
      <w:r w:rsidRPr="002D3D71">
        <w:rPr>
          <w:rFonts w:ascii="Times New Roman" w:hAnsi="Times New Roman" w:cs="Times New Roman"/>
          <w:sz w:val="24"/>
          <w:szCs w:val="24"/>
        </w:rPr>
        <w:t xml:space="preserve"> of the self and his family members, that is, third parties. Whilst he agree</w:t>
      </w:r>
      <w:r w:rsidR="000C3403" w:rsidRPr="002D3D71">
        <w:rPr>
          <w:rFonts w:ascii="Times New Roman" w:hAnsi="Times New Roman" w:cs="Times New Roman"/>
          <w:sz w:val="24"/>
          <w:szCs w:val="24"/>
        </w:rPr>
        <w:t>s</w:t>
      </w:r>
      <w:r w:rsidRPr="002D3D71">
        <w:rPr>
          <w:rFonts w:ascii="Times New Roman" w:hAnsi="Times New Roman" w:cs="Times New Roman"/>
          <w:sz w:val="24"/>
          <w:szCs w:val="24"/>
        </w:rPr>
        <w:t xml:space="preserve"> in essence with most of what was stated in the above State outline, his point of departure is</w:t>
      </w:r>
      <w:r w:rsidR="000C3403" w:rsidRPr="002D3D71">
        <w:rPr>
          <w:rFonts w:ascii="Times New Roman" w:hAnsi="Times New Roman" w:cs="Times New Roman"/>
          <w:sz w:val="24"/>
          <w:szCs w:val="24"/>
        </w:rPr>
        <w:t xml:space="preserve"> that</w:t>
      </w:r>
      <w:r w:rsidRPr="002D3D71">
        <w:rPr>
          <w:rFonts w:ascii="Times New Roman" w:hAnsi="Times New Roman" w:cs="Times New Roman"/>
          <w:sz w:val="24"/>
          <w:szCs w:val="24"/>
        </w:rPr>
        <w:t xml:space="preserve"> the shooting took place in a passage not the pantry. Further,</w:t>
      </w:r>
      <w:r w:rsidR="000C3403" w:rsidRPr="002D3D71">
        <w:rPr>
          <w:rFonts w:ascii="Times New Roman" w:hAnsi="Times New Roman" w:cs="Times New Roman"/>
          <w:sz w:val="24"/>
          <w:szCs w:val="24"/>
        </w:rPr>
        <w:t xml:space="preserve"> that</w:t>
      </w:r>
      <w:r w:rsidRPr="002D3D71">
        <w:rPr>
          <w:rFonts w:ascii="Times New Roman" w:hAnsi="Times New Roman" w:cs="Times New Roman"/>
          <w:sz w:val="24"/>
          <w:szCs w:val="24"/>
        </w:rPr>
        <w:t xml:space="preserve"> he armed himself with his own licenced pistol after responding from his mother-in law’s call but did the house door to door inspection alone not </w:t>
      </w:r>
      <w:r w:rsidRPr="002D3D71">
        <w:rPr>
          <w:rFonts w:ascii="Times New Roman" w:hAnsi="Times New Roman" w:cs="Times New Roman"/>
          <w:sz w:val="24"/>
          <w:szCs w:val="24"/>
        </w:rPr>
        <w:lastRenderedPageBreak/>
        <w:t>in the company of his wife and his mother-in law. He also indicated that the deceased never uttered any words even after asking him to do so on several occasions. He then mentioned that the deceased was armed with a garden fork, knife, and a machete. The accused adopted his defence outline and agreed that it be taken into account as evidence over and above of his oral defence in court.</w:t>
      </w:r>
    </w:p>
    <w:p w14:paraId="40386620" w14:textId="5F503DFF" w:rsidR="00CC77EB" w:rsidRDefault="00CC77EB" w:rsidP="002D3D71">
      <w:pPr>
        <w:spacing w:line="360" w:lineRule="auto"/>
        <w:jc w:val="both"/>
        <w:rPr>
          <w:rFonts w:ascii="Times New Roman" w:hAnsi="Times New Roman" w:cs="Times New Roman"/>
          <w:sz w:val="24"/>
          <w:szCs w:val="24"/>
        </w:rPr>
      </w:pPr>
      <w:r w:rsidRPr="002D3D71">
        <w:rPr>
          <w:rFonts w:ascii="Times New Roman" w:hAnsi="Times New Roman" w:cs="Times New Roman"/>
          <w:sz w:val="24"/>
          <w:szCs w:val="24"/>
        </w:rPr>
        <w:t xml:space="preserve"> </w:t>
      </w:r>
      <w:r w:rsidR="002D3D71">
        <w:rPr>
          <w:rFonts w:ascii="Times New Roman" w:hAnsi="Times New Roman" w:cs="Times New Roman"/>
          <w:sz w:val="24"/>
          <w:szCs w:val="24"/>
        </w:rPr>
        <w:tab/>
      </w:r>
      <w:r w:rsidRPr="002D3D71">
        <w:rPr>
          <w:rFonts w:ascii="Times New Roman" w:hAnsi="Times New Roman" w:cs="Times New Roman"/>
          <w:sz w:val="24"/>
          <w:szCs w:val="24"/>
        </w:rPr>
        <w:t>The court did not help but notice material discrepancies in the accused’s defence outline, evidence in chief and under cross examination</w:t>
      </w:r>
      <w:r w:rsidR="001D2C34" w:rsidRPr="002D3D71">
        <w:rPr>
          <w:rFonts w:ascii="Times New Roman" w:hAnsi="Times New Roman" w:cs="Times New Roman"/>
          <w:sz w:val="24"/>
          <w:szCs w:val="24"/>
        </w:rPr>
        <w:t>, as well as the stateme</w:t>
      </w:r>
      <w:r w:rsidR="003579EB" w:rsidRPr="002D3D71">
        <w:rPr>
          <w:rFonts w:ascii="Times New Roman" w:hAnsi="Times New Roman" w:cs="Times New Roman"/>
          <w:sz w:val="24"/>
          <w:szCs w:val="24"/>
        </w:rPr>
        <w:t>nts given to the police, to be analysed at a later stage.</w:t>
      </w:r>
    </w:p>
    <w:p w14:paraId="0536CD47" w14:textId="35EDB749" w:rsidR="007B1467" w:rsidRPr="007B1467" w:rsidRDefault="007B1467" w:rsidP="002D3D71">
      <w:pPr>
        <w:spacing w:line="360" w:lineRule="auto"/>
        <w:jc w:val="both"/>
        <w:rPr>
          <w:rFonts w:ascii="Times New Roman" w:hAnsi="Times New Roman" w:cs="Times New Roman"/>
          <w:b/>
          <w:sz w:val="24"/>
          <w:szCs w:val="24"/>
        </w:rPr>
      </w:pPr>
      <w:r w:rsidRPr="007B1467">
        <w:rPr>
          <w:rFonts w:ascii="Times New Roman" w:hAnsi="Times New Roman" w:cs="Times New Roman"/>
          <w:b/>
          <w:sz w:val="24"/>
          <w:szCs w:val="24"/>
        </w:rPr>
        <w:t>The State Evidence and Analysis</w:t>
      </w:r>
    </w:p>
    <w:p w14:paraId="4EB2B629" w14:textId="2A67A8B7" w:rsidR="001D2C34" w:rsidRPr="002D3D71" w:rsidRDefault="001D2C34"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Nothing much came from the State’s first three witnesses. They all gave initial statements to the investigating team which they signed when events were still fresh but then departed from those in their testimony in court. Nora Alice Muzondo was not a satisfactory </w:t>
      </w:r>
      <w:r w:rsidR="000C3403" w:rsidRPr="002D3D71">
        <w:rPr>
          <w:rFonts w:ascii="Times New Roman" w:hAnsi="Times New Roman" w:cs="Times New Roman"/>
          <w:sz w:val="24"/>
          <w:szCs w:val="24"/>
        </w:rPr>
        <w:t>witness,</w:t>
      </w:r>
      <w:r w:rsidRPr="002D3D71">
        <w:rPr>
          <w:rFonts w:ascii="Times New Roman" w:hAnsi="Times New Roman" w:cs="Times New Roman"/>
          <w:sz w:val="24"/>
          <w:szCs w:val="24"/>
        </w:rPr>
        <w:t xml:space="preserve"> because of her relationship as the mother –in –law her evidence in court was tailored to suit the accused’s new defence in court. </w:t>
      </w:r>
      <w:r w:rsidR="002D3D71" w:rsidRPr="002D3D71">
        <w:rPr>
          <w:rFonts w:ascii="Times New Roman" w:hAnsi="Times New Roman" w:cs="Times New Roman"/>
          <w:sz w:val="24"/>
          <w:szCs w:val="24"/>
        </w:rPr>
        <w:t>She then</w:t>
      </w:r>
      <w:r w:rsidRPr="002D3D71">
        <w:rPr>
          <w:rFonts w:ascii="Times New Roman" w:hAnsi="Times New Roman" w:cs="Times New Roman"/>
          <w:sz w:val="24"/>
          <w:szCs w:val="24"/>
        </w:rPr>
        <w:t xml:space="preserve"> parroted that deceased was shot in the passage yet she said she was faraway and could neither see nor hear what was transpiring between the deceased and the accused. There was a marked departure from her written statement on record stating</w:t>
      </w:r>
      <w:r w:rsidR="000C3403" w:rsidRPr="002D3D71">
        <w:rPr>
          <w:rFonts w:ascii="Times New Roman" w:hAnsi="Times New Roman" w:cs="Times New Roman"/>
          <w:sz w:val="24"/>
          <w:szCs w:val="24"/>
        </w:rPr>
        <w:t xml:space="preserve"> that</w:t>
      </w:r>
      <w:r w:rsidRPr="002D3D71">
        <w:rPr>
          <w:rFonts w:ascii="Times New Roman" w:hAnsi="Times New Roman" w:cs="Times New Roman"/>
          <w:sz w:val="24"/>
          <w:szCs w:val="24"/>
        </w:rPr>
        <w:t xml:space="preserve"> all three adults did the manhunt and found deceased in th</w:t>
      </w:r>
      <w:r w:rsidR="000C3403" w:rsidRPr="002D3D71">
        <w:rPr>
          <w:rFonts w:ascii="Times New Roman" w:hAnsi="Times New Roman" w:cs="Times New Roman"/>
          <w:sz w:val="24"/>
          <w:szCs w:val="24"/>
        </w:rPr>
        <w:t>e pantry which exactly tallied with S</w:t>
      </w:r>
      <w:r w:rsidRPr="002D3D71">
        <w:rPr>
          <w:rFonts w:ascii="Times New Roman" w:hAnsi="Times New Roman" w:cs="Times New Roman"/>
          <w:sz w:val="24"/>
          <w:szCs w:val="24"/>
        </w:rPr>
        <w:t xml:space="preserve">tate’s summary of the case. </w:t>
      </w:r>
    </w:p>
    <w:p w14:paraId="3903293F" w14:textId="7DA66093" w:rsidR="00874352" w:rsidRPr="002D3D71" w:rsidRDefault="001D2C34"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Hessel Kondo</w:t>
      </w:r>
      <w:r w:rsidR="000C3403" w:rsidRPr="002D3D71">
        <w:rPr>
          <w:rFonts w:ascii="Times New Roman" w:hAnsi="Times New Roman" w:cs="Times New Roman"/>
          <w:sz w:val="24"/>
          <w:szCs w:val="24"/>
        </w:rPr>
        <w:t>,</w:t>
      </w:r>
      <w:r w:rsidRPr="002D3D71">
        <w:rPr>
          <w:rFonts w:ascii="Times New Roman" w:hAnsi="Times New Roman" w:cs="Times New Roman"/>
          <w:sz w:val="24"/>
          <w:szCs w:val="24"/>
        </w:rPr>
        <w:t xml:space="preserve"> the police officer who was first to attend the scene on the night in question</w:t>
      </w:r>
      <w:r w:rsidR="00E74137" w:rsidRPr="002D3D71">
        <w:rPr>
          <w:rFonts w:ascii="Times New Roman" w:hAnsi="Times New Roman" w:cs="Times New Roman"/>
          <w:sz w:val="24"/>
          <w:szCs w:val="24"/>
        </w:rPr>
        <w:t xml:space="preserve">’s </w:t>
      </w:r>
      <w:r w:rsidR="002D3D71" w:rsidRPr="002D3D71">
        <w:rPr>
          <w:rFonts w:ascii="Times New Roman" w:hAnsi="Times New Roman" w:cs="Times New Roman"/>
          <w:sz w:val="24"/>
          <w:szCs w:val="24"/>
        </w:rPr>
        <w:t>evidence, leaves</w:t>
      </w:r>
      <w:r w:rsidR="00E74137" w:rsidRPr="002D3D71">
        <w:rPr>
          <w:rFonts w:ascii="Times New Roman" w:hAnsi="Times New Roman" w:cs="Times New Roman"/>
          <w:sz w:val="24"/>
          <w:szCs w:val="24"/>
        </w:rPr>
        <w:t xml:space="preserve"> a lot to be desired</w:t>
      </w:r>
      <w:r w:rsidR="009E4606">
        <w:rPr>
          <w:rFonts w:ascii="Times New Roman" w:hAnsi="Times New Roman" w:cs="Times New Roman"/>
          <w:sz w:val="24"/>
          <w:szCs w:val="24"/>
        </w:rPr>
        <w:t xml:space="preserve"> and actually questions the </w:t>
      </w:r>
      <w:r w:rsidR="00E56483">
        <w:rPr>
          <w:rFonts w:ascii="Times New Roman" w:hAnsi="Times New Roman" w:cs="Times New Roman"/>
          <w:sz w:val="24"/>
          <w:szCs w:val="24"/>
        </w:rPr>
        <w:t>integrity</w:t>
      </w:r>
      <w:r w:rsidR="009E4606">
        <w:rPr>
          <w:rFonts w:ascii="Times New Roman" w:hAnsi="Times New Roman" w:cs="Times New Roman"/>
          <w:sz w:val="24"/>
          <w:szCs w:val="24"/>
        </w:rPr>
        <w:t xml:space="preserve"> of the police</w:t>
      </w:r>
      <w:r w:rsidR="00E74137" w:rsidRPr="002D3D71">
        <w:rPr>
          <w:rFonts w:ascii="Times New Roman" w:hAnsi="Times New Roman" w:cs="Times New Roman"/>
          <w:sz w:val="24"/>
          <w:szCs w:val="24"/>
        </w:rPr>
        <w:t xml:space="preserve">. </w:t>
      </w:r>
      <w:r w:rsidR="002D3D71" w:rsidRPr="002D3D71">
        <w:rPr>
          <w:rFonts w:ascii="Times New Roman" w:hAnsi="Times New Roman" w:cs="Times New Roman"/>
          <w:sz w:val="24"/>
          <w:szCs w:val="24"/>
        </w:rPr>
        <w:t>Firstly,</w:t>
      </w:r>
      <w:r w:rsidR="00E74137" w:rsidRPr="002D3D71">
        <w:rPr>
          <w:rFonts w:ascii="Times New Roman" w:hAnsi="Times New Roman" w:cs="Times New Roman"/>
          <w:sz w:val="24"/>
          <w:szCs w:val="24"/>
        </w:rPr>
        <w:t xml:space="preserve"> in</w:t>
      </w:r>
      <w:r w:rsidR="000C3403" w:rsidRPr="002D3D71">
        <w:rPr>
          <w:rFonts w:ascii="Times New Roman" w:hAnsi="Times New Roman" w:cs="Times New Roman"/>
          <w:sz w:val="24"/>
          <w:szCs w:val="24"/>
        </w:rPr>
        <w:t xml:space="preserve"> a</w:t>
      </w:r>
      <w:r w:rsidR="00E74137" w:rsidRPr="002D3D71">
        <w:rPr>
          <w:rFonts w:ascii="Times New Roman" w:hAnsi="Times New Roman" w:cs="Times New Roman"/>
          <w:sz w:val="24"/>
          <w:szCs w:val="24"/>
        </w:rPr>
        <w:t xml:space="preserve"> shooting incident she came alone under no escort. Secondly, as a trained police officer she did not observe the crime scene to see where the alleged shooting took pl</w:t>
      </w:r>
      <w:r w:rsidR="000C3403" w:rsidRPr="002D3D71">
        <w:rPr>
          <w:rFonts w:ascii="Times New Roman" w:hAnsi="Times New Roman" w:cs="Times New Roman"/>
          <w:sz w:val="24"/>
          <w:szCs w:val="24"/>
        </w:rPr>
        <w:t>ace and any signs of struggle,</w:t>
      </w:r>
      <w:r w:rsidR="00E74137" w:rsidRPr="002D3D71">
        <w:rPr>
          <w:rFonts w:ascii="Times New Roman" w:hAnsi="Times New Roman" w:cs="Times New Roman"/>
          <w:sz w:val="24"/>
          <w:szCs w:val="24"/>
        </w:rPr>
        <w:t xml:space="preserve"> blood</w:t>
      </w:r>
      <w:r w:rsidR="000C3403" w:rsidRPr="002D3D71">
        <w:rPr>
          <w:rFonts w:ascii="Times New Roman" w:hAnsi="Times New Roman" w:cs="Times New Roman"/>
          <w:sz w:val="24"/>
          <w:szCs w:val="24"/>
        </w:rPr>
        <w:t xml:space="preserve"> traces or</w:t>
      </w:r>
      <w:r w:rsidR="00E74137" w:rsidRPr="002D3D71">
        <w:rPr>
          <w:rFonts w:ascii="Times New Roman" w:hAnsi="Times New Roman" w:cs="Times New Roman"/>
          <w:sz w:val="24"/>
          <w:szCs w:val="24"/>
        </w:rPr>
        <w:t xml:space="preserve"> trails. All she could relate to the court is that she saw a corpse holding on to weapons. She failed even to explain how the dead body clung to a machete after being shot so severely and severally. She then attested that she found the deceased’s body in a sitting position with the back resting on something but with a satchel strung on the dead body. </w:t>
      </w:r>
    </w:p>
    <w:p w14:paraId="4952345F" w14:textId="77777777" w:rsidR="00874352" w:rsidRPr="002D3D71" w:rsidRDefault="00E74137"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Astoundingly</w:t>
      </w:r>
      <w:r w:rsidR="00874352" w:rsidRPr="002D3D71">
        <w:rPr>
          <w:rFonts w:ascii="Times New Roman" w:hAnsi="Times New Roman" w:cs="Times New Roman"/>
          <w:sz w:val="24"/>
          <w:szCs w:val="24"/>
        </w:rPr>
        <w:t>,</w:t>
      </w:r>
      <w:r w:rsidRPr="002D3D71">
        <w:rPr>
          <w:rFonts w:ascii="Times New Roman" w:hAnsi="Times New Roman" w:cs="Times New Roman"/>
          <w:sz w:val="24"/>
          <w:szCs w:val="24"/>
        </w:rPr>
        <w:t xml:space="preserve"> she could see some weapons in a bag at the back of the deceased which included a knife and garden fork. She never said that she opened the bag but surprising she claimed to have seen these additional weapons. Testing her</w:t>
      </w:r>
      <w:r w:rsidR="00874352" w:rsidRPr="002D3D71">
        <w:rPr>
          <w:rFonts w:ascii="Times New Roman" w:hAnsi="Times New Roman" w:cs="Times New Roman"/>
          <w:sz w:val="24"/>
          <w:szCs w:val="24"/>
        </w:rPr>
        <w:t xml:space="preserve"> evidence of seeing a knife against</w:t>
      </w:r>
      <w:r w:rsidRPr="002D3D71">
        <w:rPr>
          <w:rFonts w:ascii="Times New Roman" w:hAnsi="Times New Roman" w:cs="Times New Roman"/>
          <w:sz w:val="24"/>
          <w:szCs w:val="24"/>
        </w:rPr>
        <w:t xml:space="preserve"> </w:t>
      </w:r>
      <w:r w:rsidRPr="002D3D71">
        <w:rPr>
          <w:rFonts w:ascii="Times New Roman" w:hAnsi="Times New Roman" w:cs="Times New Roman"/>
          <w:sz w:val="24"/>
          <w:szCs w:val="24"/>
        </w:rPr>
        <w:lastRenderedPageBreak/>
        <w:t xml:space="preserve">that in the accused’s admitted defence outline, annexure C, on record, the accused said a knife was thrown at him necessitating his shooting in defence. In self- contradiction accused after hearing the witness testimony then in his submissions and oral evidence talks of an attempt to throw the knife. </w:t>
      </w:r>
    </w:p>
    <w:p w14:paraId="71AFFC39" w14:textId="307E7F93" w:rsidR="001D2C34" w:rsidRPr="002D3D71" w:rsidRDefault="00874352"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Kondo proved not be a credible witness. In her written evidence she did not say that she responded to a crime scene call only to guard a corpse but to attend scene and record findings. She even mentioned compiling a report afterwards.  In court she made an about </w:t>
      </w:r>
      <w:r w:rsidR="009E4606">
        <w:rPr>
          <w:rFonts w:ascii="Times New Roman" w:hAnsi="Times New Roman" w:cs="Times New Roman"/>
          <w:sz w:val="24"/>
          <w:szCs w:val="24"/>
        </w:rPr>
        <w:t>tu</w:t>
      </w:r>
      <w:r w:rsidR="00E56483">
        <w:rPr>
          <w:rFonts w:ascii="Times New Roman" w:hAnsi="Times New Roman" w:cs="Times New Roman"/>
          <w:sz w:val="24"/>
          <w:szCs w:val="24"/>
        </w:rPr>
        <w:t>r</w:t>
      </w:r>
      <w:r w:rsidR="009E4606">
        <w:rPr>
          <w:rFonts w:ascii="Times New Roman" w:hAnsi="Times New Roman" w:cs="Times New Roman"/>
          <w:sz w:val="24"/>
          <w:szCs w:val="24"/>
        </w:rPr>
        <w:t xml:space="preserve">n </w:t>
      </w:r>
      <w:r w:rsidRPr="002D3D71">
        <w:rPr>
          <w:rFonts w:ascii="Times New Roman" w:hAnsi="Times New Roman" w:cs="Times New Roman"/>
          <w:sz w:val="24"/>
          <w:szCs w:val="24"/>
        </w:rPr>
        <w:t xml:space="preserve">after a leading question from Mr </w:t>
      </w:r>
      <w:proofErr w:type="spellStart"/>
      <w:r w:rsidRPr="002D3D71">
        <w:rPr>
          <w:rFonts w:ascii="Times New Roman" w:hAnsi="Times New Roman" w:cs="Times New Roman"/>
          <w:sz w:val="24"/>
          <w:szCs w:val="24"/>
        </w:rPr>
        <w:t>Mangeyi</w:t>
      </w:r>
      <w:proofErr w:type="spellEnd"/>
      <w:r w:rsidRPr="002D3D71">
        <w:rPr>
          <w:rFonts w:ascii="Times New Roman" w:hAnsi="Times New Roman" w:cs="Times New Roman"/>
          <w:sz w:val="24"/>
          <w:szCs w:val="24"/>
        </w:rPr>
        <w:t xml:space="preserve">, counsel for defence and she stated that her only mandate was to secure the body. She then reverted to her original story when the court put her written statement to her for </w:t>
      </w:r>
      <w:r w:rsidR="002D3D71" w:rsidRPr="002D3D71">
        <w:rPr>
          <w:rFonts w:ascii="Times New Roman" w:hAnsi="Times New Roman" w:cs="Times New Roman"/>
          <w:sz w:val="24"/>
          <w:szCs w:val="24"/>
        </w:rPr>
        <w:t>further</w:t>
      </w:r>
      <w:r w:rsidRPr="002D3D71">
        <w:rPr>
          <w:rFonts w:ascii="Times New Roman" w:hAnsi="Times New Roman" w:cs="Times New Roman"/>
          <w:sz w:val="24"/>
          <w:szCs w:val="24"/>
        </w:rPr>
        <w:t xml:space="preserve"> </w:t>
      </w:r>
      <w:r w:rsidR="002D3D71" w:rsidRPr="002D3D71">
        <w:rPr>
          <w:rFonts w:ascii="Times New Roman" w:hAnsi="Times New Roman" w:cs="Times New Roman"/>
          <w:sz w:val="24"/>
          <w:szCs w:val="24"/>
        </w:rPr>
        <w:t>explanation. This</w:t>
      </w:r>
      <w:r w:rsidR="00E74137" w:rsidRPr="002D3D71">
        <w:rPr>
          <w:rFonts w:ascii="Times New Roman" w:hAnsi="Times New Roman" w:cs="Times New Roman"/>
          <w:sz w:val="24"/>
          <w:szCs w:val="24"/>
        </w:rPr>
        <w:t xml:space="preserve"> witness’ evidence only serves to point out that the deceased was found in the pantry already dead and bleeding.</w:t>
      </w:r>
    </w:p>
    <w:p w14:paraId="076BFD23" w14:textId="6695325B" w:rsidR="00874352" w:rsidRPr="002D3D71" w:rsidRDefault="00E74137"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The third witness, also a police officer could not explain why </w:t>
      </w:r>
      <w:r w:rsidR="003E5646" w:rsidRPr="002D3D71">
        <w:rPr>
          <w:rFonts w:ascii="Times New Roman" w:hAnsi="Times New Roman" w:cs="Times New Roman"/>
          <w:sz w:val="24"/>
          <w:szCs w:val="24"/>
        </w:rPr>
        <w:t>and how a dead body could still hold on to weapons if at all he had brought them in the first place and had intended to use them because that was what this witness was eager to say. He too had magical</w:t>
      </w:r>
      <w:r w:rsidR="00E34289">
        <w:rPr>
          <w:rFonts w:ascii="Times New Roman" w:hAnsi="Times New Roman" w:cs="Times New Roman"/>
          <w:sz w:val="24"/>
          <w:szCs w:val="24"/>
        </w:rPr>
        <w:t xml:space="preserve"> or supernatural</w:t>
      </w:r>
      <w:r w:rsidR="003E5646" w:rsidRPr="002D3D71">
        <w:rPr>
          <w:rFonts w:ascii="Times New Roman" w:hAnsi="Times New Roman" w:cs="Times New Roman"/>
          <w:sz w:val="24"/>
          <w:szCs w:val="24"/>
        </w:rPr>
        <w:t xml:space="preserve"> eyes which could see weapons inside a bag pack at the back of a dead body without inspecting the contents. To the court’s surprise the second police officer stated that he too had the sole mission to only guard the corpse and nothing else.  However, he clearly categorically stated that there was not even a single trace of blood in the passage when he arrived at 7am in the morning and that there was no any form of lighting in the passage.  </w:t>
      </w:r>
    </w:p>
    <w:p w14:paraId="54DAE6E1" w14:textId="3123AD0B" w:rsidR="00E74137" w:rsidRPr="002D3D71" w:rsidRDefault="003E5646"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Both these two police officers’ evidence alludes to the fact that they guarded the body which was their ultimate purpose. </w:t>
      </w:r>
      <w:r w:rsidR="002D3D71" w:rsidRPr="002D3D71">
        <w:rPr>
          <w:rFonts w:ascii="Times New Roman" w:hAnsi="Times New Roman" w:cs="Times New Roman"/>
          <w:sz w:val="24"/>
          <w:szCs w:val="24"/>
        </w:rPr>
        <w:t>So,</w:t>
      </w:r>
      <w:r w:rsidRPr="002D3D71">
        <w:rPr>
          <w:rFonts w:ascii="Times New Roman" w:hAnsi="Times New Roman" w:cs="Times New Roman"/>
          <w:sz w:val="24"/>
          <w:szCs w:val="24"/>
        </w:rPr>
        <w:t xml:space="preserve"> this serves to illustrate that any wounds on the deceased’s body were as a result of his encounter with the accused. In other </w:t>
      </w:r>
      <w:r w:rsidR="002D3D71" w:rsidRPr="002D3D71">
        <w:rPr>
          <w:rFonts w:ascii="Times New Roman" w:hAnsi="Times New Roman" w:cs="Times New Roman"/>
          <w:sz w:val="24"/>
          <w:szCs w:val="24"/>
        </w:rPr>
        <w:t>words,</w:t>
      </w:r>
      <w:r w:rsidRPr="002D3D71">
        <w:rPr>
          <w:rFonts w:ascii="Times New Roman" w:hAnsi="Times New Roman" w:cs="Times New Roman"/>
          <w:sz w:val="24"/>
          <w:szCs w:val="24"/>
        </w:rPr>
        <w:t xml:space="preserve"> they guarded and protected the body from further injury.  Both police officers also mentioned photographs being taken by the Central investigating department which took over the case the following morning from the last security guard.</w:t>
      </w:r>
    </w:p>
    <w:p w14:paraId="6CD8244C" w14:textId="77777777" w:rsidR="00874352" w:rsidRPr="002D3D71" w:rsidRDefault="003E5646"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It is the evidence of the </w:t>
      </w:r>
      <w:r w:rsidR="00883191" w:rsidRPr="002D3D71">
        <w:rPr>
          <w:rFonts w:ascii="Times New Roman" w:hAnsi="Times New Roman" w:cs="Times New Roman"/>
          <w:sz w:val="24"/>
          <w:szCs w:val="24"/>
        </w:rPr>
        <w:t>investigating</w:t>
      </w:r>
      <w:r w:rsidRPr="002D3D71">
        <w:rPr>
          <w:rFonts w:ascii="Times New Roman" w:hAnsi="Times New Roman" w:cs="Times New Roman"/>
          <w:sz w:val="24"/>
          <w:szCs w:val="24"/>
        </w:rPr>
        <w:t xml:space="preserve"> officer, Anderson </w:t>
      </w:r>
      <w:proofErr w:type="spellStart"/>
      <w:r w:rsidRPr="002D3D71">
        <w:rPr>
          <w:rFonts w:ascii="Times New Roman" w:hAnsi="Times New Roman" w:cs="Times New Roman"/>
          <w:sz w:val="24"/>
          <w:szCs w:val="24"/>
        </w:rPr>
        <w:t>Mutiiwa</w:t>
      </w:r>
      <w:proofErr w:type="spellEnd"/>
      <w:r w:rsidRPr="002D3D71">
        <w:rPr>
          <w:rFonts w:ascii="Times New Roman" w:hAnsi="Times New Roman" w:cs="Times New Roman"/>
          <w:sz w:val="24"/>
          <w:szCs w:val="24"/>
        </w:rPr>
        <w:t xml:space="preserve"> which stands out. He was assigned to the case five months later and set on a vigorous pursuit of justice resulting in the arrest of the accused who had never been arrested sin</w:t>
      </w:r>
      <w:r w:rsidR="00874352" w:rsidRPr="002D3D71">
        <w:rPr>
          <w:rFonts w:ascii="Times New Roman" w:hAnsi="Times New Roman" w:cs="Times New Roman"/>
          <w:sz w:val="24"/>
          <w:szCs w:val="24"/>
        </w:rPr>
        <w:t>ce the death of the decea</w:t>
      </w:r>
      <w:r w:rsidR="0037088C" w:rsidRPr="002D3D71">
        <w:rPr>
          <w:rFonts w:ascii="Times New Roman" w:hAnsi="Times New Roman" w:cs="Times New Roman"/>
          <w:sz w:val="24"/>
          <w:szCs w:val="24"/>
        </w:rPr>
        <w:t>sed</w:t>
      </w:r>
      <w:r w:rsidRPr="002D3D71">
        <w:rPr>
          <w:rFonts w:ascii="Times New Roman" w:hAnsi="Times New Roman" w:cs="Times New Roman"/>
          <w:sz w:val="24"/>
          <w:szCs w:val="24"/>
        </w:rPr>
        <w:t>. He also made efforts to collate all the evidence including th</w:t>
      </w:r>
      <w:r w:rsidR="00883191" w:rsidRPr="002D3D71">
        <w:rPr>
          <w:rFonts w:ascii="Times New Roman" w:hAnsi="Times New Roman" w:cs="Times New Roman"/>
          <w:sz w:val="24"/>
          <w:szCs w:val="24"/>
        </w:rPr>
        <w:t>e ph</w:t>
      </w:r>
      <w:r w:rsidR="003579EB" w:rsidRPr="002D3D71">
        <w:rPr>
          <w:rFonts w:ascii="Times New Roman" w:hAnsi="Times New Roman" w:cs="Times New Roman"/>
          <w:sz w:val="24"/>
          <w:szCs w:val="24"/>
        </w:rPr>
        <w:t>otographs but they could not be presented to him.</w:t>
      </w:r>
      <w:r w:rsidR="00883191" w:rsidRPr="002D3D71">
        <w:rPr>
          <w:rFonts w:ascii="Times New Roman" w:hAnsi="Times New Roman" w:cs="Times New Roman"/>
          <w:sz w:val="24"/>
          <w:szCs w:val="24"/>
        </w:rPr>
        <w:t xml:space="preserve"> He eventually took the accused for initial remand but he was freed the same day through a shorter route of bail by consent</w:t>
      </w:r>
      <w:r w:rsidR="00874352" w:rsidRPr="002D3D71">
        <w:rPr>
          <w:rFonts w:ascii="Times New Roman" w:hAnsi="Times New Roman" w:cs="Times New Roman"/>
          <w:sz w:val="24"/>
          <w:szCs w:val="24"/>
        </w:rPr>
        <w:t xml:space="preserve"> in a third schedule offence. </w:t>
      </w:r>
    </w:p>
    <w:p w14:paraId="3AF55A4A" w14:textId="03F1DD3D" w:rsidR="009D2DB8" w:rsidRDefault="00874352" w:rsidP="002D3D71">
      <w:pPr>
        <w:spacing w:line="360" w:lineRule="auto"/>
        <w:ind w:firstLine="720"/>
        <w:jc w:val="both"/>
        <w:rPr>
          <w:rFonts w:ascii="Times New Roman" w:hAnsi="Times New Roman" w:cs="Times New Roman"/>
          <w:sz w:val="24"/>
          <w:szCs w:val="24"/>
        </w:rPr>
      </w:pPr>
      <w:proofErr w:type="spellStart"/>
      <w:r w:rsidRPr="002D3D71">
        <w:rPr>
          <w:rFonts w:ascii="Times New Roman" w:hAnsi="Times New Roman" w:cs="Times New Roman"/>
          <w:sz w:val="24"/>
          <w:szCs w:val="24"/>
        </w:rPr>
        <w:lastRenderedPageBreak/>
        <w:t>Mutiiwa</w:t>
      </w:r>
      <w:proofErr w:type="spellEnd"/>
      <w:r w:rsidR="00883191" w:rsidRPr="002D3D71">
        <w:rPr>
          <w:rFonts w:ascii="Times New Roman" w:hAnsi="Times New Roman" w:cs="Times New Roman"/>
          <w:sz w:val="24"/>
          <w:szCs w:val="24"/>
        </w:rPr>
        <w:t xml:space="preserve"> was a very credible witness both in word and demeanour. He is also the one who went for indications with the accused being driven by the and at the convenience of the accused. He reduced the indications to a sketch plan which was signed by the accused and tendered into evidence by consent. Noticeably, the accused admitted to making the indications and signing them but disputes some elements </w:t>
      </w:r>
      <w:r w:rsidR="002D3D71" w:rsidRPr="002D3D71">
        <w:rPr>
          <w:rFonts w:ascii="Times New Roman" w:hAnsi="Times New Roman" w:cs="Times New Roman"/>
          <w:sz w:val="24"/>
          <w:szCs w:val="24"/>
        </w:rPr>
        <w:t>therein. This</w:t>
      </w:r>
      <w:r w:rsidR="003579EB" w:rsidRPr="002D3D71">
        <w:rPr>
          <w:rFonts w:ascii="Times New Roman" w:hAnsi="Times New Roman" w:cs="Times New Roman"/>
          <w:sz w:val="24"/>
          <w:szCs w:val="24"/>
        </w:rPr>
        <w:t xml:space="preserve"> witness’s evidence marked the closure of the State case. </w:t>
      </w:r>
    </w:p>
    <w:p w14:paraId="7B9D4116" w14:textId="68AFD502" w:rsidR="007B1467" w:rsidRPr="007B1467" w:rsidRDefault="007B1467" w:rsidP="002D3D71">
      <w:pPr>
        <w:spacing w:line="360" w:lineRule="auto"/>
        <w:ind w:firstLine="720"/>
        <w:jc w:val="both"/>
        <w:rPr>
          <w:rFonts w:ascii="Times New Roman" w:hAnsi="Times New Roman" w:cs="Times New Roman"/>
          <w:b/>
          <w:sz w:val="24"/>
          <w:szCs w:val="24"/>
        </w:rPr>
      </w:pPr>
      <w:r w:rsidRPr="007B1467">
        <w:rPr>
          <w:rFonts w:ascii="Times New Roman" w:hAnsi="Times New Roman" w:cs="Times New Roman"/>
          <w:b/>
          <w:sz w:val="24"/>
          <w:szCs w:val="24"/>
        </w:rPr>
        <w:t>Defence Case</w:t>
      </w:r>
    </w:p>
    <w:p w14:paraId="7195AB43" w14:textId="1243D000" w:rsidR="00CC77EB" w:rsidRDefault="003579EB"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The defence only led evidence from the accused. </w:t>
      </w:r>
      <w:r w:rsidR="0037088C" w:rsidRPr="002D3D71">
        <w:rPr>
          <w:rFonts w:ascii="Times New Roman" w:hAnsi="Times New Roman" w:cs="Times New Roman"/>
          <w:sz w:val="24"/>
          <w:szCs w:val="24"/>
        </w:rPr>
        <w:t>In his defence outline the accused had stated that a knife was thrown</w:t>
      </w:r>
      <w:r w:rsidR="009D2DB8" w:rsidRPr="002D3D71">
        <w:rPr>
          <w:rFonts w:ascii="Times New Roman" w:hAnsi="Times New Roman" w:cs="Times New Roman"/>
          <w:sz w:val="24"/>
          <w:szCs w:val="24"/>
        </w:rPr>
        <w:t xml:space="preserve"> at him prompting him to shift in a defensive gear and shoot</w:t>
      </w:r>
      <w:r w:rsidR="0037088C" w:rsidRPr="002D3D71">
        <w:rPr>
          <w:rFonts w:ascii="Times New Roman" w:hAnsi="Times New Roman" w:cs="Times New Roman"/>
          <w:sz w:val="24"/>
          <w:szCs w:val="24"/>
        </w:rPr>
        <w:t xml:space="preserve">, a position he later changed in </w:t>
      </w:r>
      <w:r w:rsidR="009D2DB8" w:rsidRPr="002D3D71">
        <w:rPr>
          <w:rFonts w:ascii="Times New Roman" w:hAnsi="Times New Roman" w:cs="Times New Roman"/>
          <w:sz w:val="24"/>
          <w:szCs w:val="24"/>
        </w:rPr>
        <w:t>his oral evidence. He also attested</w:t>
      </w:r>
      <w:r w:rsidR="0037088C" w:rsidRPr="002D3D71">
        <w:rPr>
          <w:rFonts w:ascii="Times New Roman" w:hAnsi="Times New Roman" w:cs="Times New Roman"/>
          <w:sz w:val="24"/>
          <w:szCs w:val="24"/>
        </w:rPr>
        <w:t xml:space="preserve"> that he could visibly see all the weapons the deceased h</w:t>
      </w:r>
      <w:r w:rsidR="009D2DB8" w:rsidRPr="002D3D71">
        <w:rPr>
          <w:rFonts w:ascii="Times New Roman" w:hAnsi="Times New Roman" w:cs="Times New Roman"/>
          <w:sz w:val="24"/>
          <w:szCs w:val="24"/>
        </w:rPr>
        <w:t>ad but later on changed saying</w:t>
      </w:r>
      <w:r w:rsidR="0037088C" w:rsidRPr="002D3D71">
        <w:rPr>
          <w:rFonts w:ascii="Times New Roman" w:hAnsi="Times New Roman" w:cs="Times New Roman"/>
          <w:sz w:val="24"/>
          <w:szCs w:val="24"/>
        </w:rPr>
        <w:t xml:space="preserve"> that because of the poor light cast through the window he could only catch a glimpse of </w:t>
      </w:r>
      <w:r w:rsidR="002D3D71" w:rsidRPr="002D3D71">
        <w:rPr>
          <w:rFonts w:ascii="Times New Roman" w:hAnsi="Times New Roman" w:cs="Times New Roman"/>
          <w:sz w:val="24"/>
          <w:szCs w:val="24"/>
        </w:rPr>
        <w:t>the shininess</w:t>
      </w:r>
      <w:r w:rsidR="0037088C" w:rsidRPr="002D3D71">
        <w:rPr>
          <w:rFonts w:ascii="Times New Roman" w:hAnsi="Times New Roman" w:cs="Times New Roman"/>
          <w:sz w:val="24"/>
          <w:szCs w:val="24"/>
        </w:rPr>
        <w:t xml:space="preserve"> of</w:t>
      </w:r>
      <w:r w:rsidR="009D2DB8" w:rsidRPr="002D3D71">
        <w:rPr>
          <w:rFonts w:ascii="Times New Roman" w:hAnsi="Times New Roman" w:cs="Times New Roman"/>
          <w:sz w:val="24"/>
          <w:szCs w:val="24"/>
        </w:rPr>
        <w:t xml:space="preserve"> what looked like a</w:t>
      </w:r>
      <w:r w:rsidR="0037088C" w:rsidRPr="002D3D71">
        <w:rPr>
          <w:rFonts w:ascii="Times New Roman" w:hAnsi="Times New Roman" w:cs="Times New Roman"/>
          <w:sz w:val="24"/>
          <w:szCs w:val="24"/>
        </w:rPr>
        <w:t xml:space="preserve"> machete.  He also stated that the deceased was charging at him after the two shots and warning shots</w:t>
      </w:r>
      <w:r w:rsidR="00A53269">
        <w:rPr>
          <w:rFonts w:ascii="Times New Roman" w:hAnsi="Times New Roman" w:cs="Times New Roman"/>
          <w:sz w:val="24"/>
          <w:szCs w:val="24"/>
        </w:rPr>
        <w:t xml:space="preserve"> bu</w:t>
      </w:r>
      <w:r w:rsidR="0037088C" w:rsidRPr="002D3D71">
        <w:rPr>
          <w:rFonts w:ascii="Times New Roman" w:hAnsi="Times New Roman" w:cs="Times New Roman"/>
          <w:sz w:val="24"/>
          <w:szCs w:val="24"/>
        </w:rPr>
        <w:t xml:space="preserve">t at the scene of the </w:t>
      </w:r>
      <w:r w:rsidR="002D3D71" w:rsidRPr="002D3D71">
        <w:rPr>
          <w:rFonts w:ascii="Times New Roman" w:hAnsi="Times New Roman" w:cs="Times New Roman"/>
          <w:sz w:val="24"/>
          <w:szCs w:val="24"/>
        </w:rPr>
        <w:t>crime,</w:t>
      </w:r>
      <w:r w:rsidR="0037088C" w:rsidRPr="002D3D71">
        <w:rPr>
          <w:rFonts w:ascii="Times New Roman" w:hAnsi="Times New Roman" w:cs="Times New Roman"/>
          <w:sz w:val="24"/>
          <w:szCs w:val="24"/>
        </w:rPr>
        <w:t xml:space="preserve"> he stated that after shooting the accused he staggered away. He said he aimed his shots at the window which was opened but logically if an intruder hears gun shots they escape. They do not continue charging.</w:t>
      </w:r>
    </w:p>
    <w:p w14:paraId="3C8B949B" w14:textId="6DF75120" w:rsidR="007B1467" w:rsidRPr="007B1467" w:rsidRDefault="007B1467" w:rsidP="002D3D71">
      <w:pPr>
        <w:spacing w:line="360" w:lineRule="auto"/>
        <w:ind w:firstLine="720"/>
        <w:jc w:val="both"/>
        <w:rPr>
          <w:rFonts w:ascii="Times New Roman" w:hAnsi="Times New Roman" w:cs="Times New Roman"/>
          <w:b/>
          <w:sz w:val="24"/>
          <w:szCs w:val="24"/>
        </w:rPr>
      </w:pPr>
      <w:r w:rsidRPr="007B1467">
        <w:rPr>
          <w:rFonts w:ascii="Times New Roman" w:hAnsi="Times New Roman" w:cs="Times New Roman"/>
          <w:b/>
          <w:sz w:val="24"/>
          <w:szCs w:val="24"/>
        </w:rPr>
        <w:t>Re-opening</w:t>
      </w:r>
      <w:r w:rsidR="00E34289">
        <w:rPr>
          <w:rFonts w:ascii="Times New Roman" w:hAnsi="Times New Roman" w:cs="Times New Roman"/>
          <w:b/>
          <w:sz w:val="24"/>
          <w:szCs w:val="24"/>
        </w:rPr>
        <w:t xml:space="preserve"> of</w:t>
      </w:r>
      <w:r w:rsidRPr="007B1467">
        <w:rPr>
          <w:rFonts w:ascii="Times New Roman" w:hAnsi="Times New Roman" w:cs="Times New Roman"/>
          <w:b/>
          <w:sz w:val="24"/>
          <w:szCs w:val="24"/>
        </w:rPr>
        <w:t xml:space="preserve"> the case, re</w:t>
      </w:r>
      <w:r w:rsidR="00E34289">
        <w:rPr>
          <w:rFonts w:ascii="Times New Roman" w:hAnsi="Times New Roman" w:cs="Times New Roman"/>
          <w:b/>
          <w:sz w:val="24"/>
          <w:szCs w:val="24"/>
        </w:rPr>
        <w:t>-</w:t>
      </w:r>
      <w:r w:rsidRPr="007B1467">
        <w:rPr>
          <w:rFonts w:ascii="Times New Roman" w:hAnsi="Times New Roman" w:cs="Times New Roman"/>
          <w:b/>
          <w:sz w:val="24"/>
          <w:szCs w:val="24"/>
        </w:rPr>
        <w:t>summoning</w:t>
      </w:r>
      <w:r w:rsidR="00E34289">
        <w:rPr>
          <w:rFonts w:ascii="Times New Roman" w:hAnsi="Times New Roman" w:cs="Times New Roman"/>
          <w:b/>
          <w:sz w:val="24"/>
          <w:szCs w:val="24"/>
        </w:rPr>
        <w:t xml:space="preserve"> of</w:t>
      </w:r>
      <w:r w:rsidRPr="007B1467">
        <w:rPr>
          <w:rFonts w:ascii="Times New Roman" w:hAnsi="Times New Roman" w:cs="Times New Roman"/>
          <w:b/>
          <w:sz w:val="24"/>
          <w:szCs w:val="24"/>
        </w:rPr>
        <w:t xml:space="preserve"> a witness, sketch plan and </w:t>
      </w:r>
      <w:r w:rsidRPr="007B1467">
        <w:rPr>
          <w:rFonts w:ascii="Times New Roman" w:hAnsi="Times New Roman" w:cs="Times New Roman"/>
          <w:b/>
          <w:i/>
          <w:sz w:val="24"/>
          <w:szCs w:val="24"/>
        </w:rPr>
        <w:t>inspection in loco</w:t>
      </w:r>
    </w:p>
    <w:p w14:paraId="15D81623" w14:textId="0D608AB9" w:rsidR="00A16FDB" w:rsidRPr="002D3D71" w:rsidRDefault="00A00D33"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In order to deliver a well</w:t>
      </w:r>
      <w:r w:rsidR="007D2024" w:rsidRPr="002D3D71">
        <w:rPr>
          <w:rFonts w:ascii="Times New Roman" w:hAnsi="Times New Roman" w:cs="Times New Roman"/>
          <w:sz w:val="24"/>
          <w:szCs w:val="24"/>
        </w:rPr>
        <w:t>-</w:t>
      </w:r>
      <w:r w:rsidRPr="002D3D71">
        <w:rPr>
          <w:rFonts w:ascii="Times New Roman" w:hAnsi="Times New Roman" w:cs="Times New Roman"/>
          <w:sz w:val="24"/>
          <w:szCs w:val="24"/>
        </w:rPr>
        <w:t xml:space="preserve"> informed</w:t>
      </w:r>
      <w:r w:rsidR="007D2024" w:rsidRPr="002D3D71">
        <w:rPr>
          <w:rFonts w:ascii="Times New Roman" w:hAnsi="Times New Roman" w:cs="Times New Roman"/>
          <w:sz w:val="24"/>
          <w:szCs w:val="24"/>
        </w:rPr>
        <w:t xml:space="preserve"> judgment, a</w:t>
      </w:r>
      <w:r w:rsidR="00A16FDB" w:rsidRPr="002D3D71">
        <w:rPr>
          <w:rFonts w:ascii="Times New Roman" w:hAnsi="Times New Roman" w:cs="Times New Roman"/>
          <w:sz w:val="24"/>
          <w:szCs w:val="24"/>
        </w:rPr>
        <w:t>fter the pleadings had been closed, the court felt the need to recall the last police witness and go for an inspection in loco to clarify sticking issues in exhibit 1, the sketch plan and exercised its powers in terms of s23</w:t>
      </w:r>
      <w:r w:rsidR="009E39E2" w:rsidRPr="002D3D71">
        <w:rPr>
          <w:rFonts w:ascii="Times New Roman" w:hAnsi="Times New Roman" w:cs="Times New Roman"/>
          <w:sz w:val="24"/>
          <w:szCs w:val="24"/>
        </w:rPr>
        <w:t>2</w:t>
      </w:r>
      <w:r w:rsidR="00A53269">
        <w:rPr>
          <w:rFonts w:ascii="Times New Roman" w:hAnsi="Times New Roman" w:cs="Times New Roman"/>
          <w:sz w:val="24"/>
          <w:szCs w:val="24"/>
        </w:rPr>
        <w:t xml:space="preserve"> of the Criminal procedure and Evidence Act[Chapter 9:07].</w:t>
      </w:r>
      <w:r w:rsidR="00A16FDB" w:rsidRPr="002D3D71">
        <w:rPr>
          <w:rFonts w:ascii="Times New Roman" w:hAnsi="Times New Roman" w:cs="Times New Roman"/>
          <w:sz w:val="24"/>
          <w:szCs w:val="24"/>
        </w:rPr>
        <w:t xml:space="preserve"> </w:t>
      </w:r>
      <w:r w:rsidR="009E39E2" w:rsidRPr="002D3D71">
        <w:rPr>
          <w:rFonts w:ascii="Times New Roman" w:hAnsi="Times New Roman" w:cs="Times New Roman"/>
          <w:sz w:val="24"/>
          <w:szCs w:val="24"/>
        </w:rPr>
        <w:t xml:space="preserve">Section 232 gives the court the leverage any stage of the trial proceedings to recall and re-examine any person already examined. </w:t>
      </w:r>
      <w:r w:rsidR="00A53269">
        <w:rPr>
          <w:rFonts w:ascii="Times New Roman" w:hAnsi="Times New Roman" w:cs="Times New Roman"/>
          <w:sz w:val="24"/>
          <w:szCs w:val="24"/>
        </w:rPr>
        <w:t xml:space="preserve"> See </w:t>
      </w:r>
      <w:r w:rsidR="00A53269" w:rsidRPr="00A53269">
        <w:rPr>
          <w:rFonts w:ascii="Times New Roman" w:hAnsi="Times New Roman" w:cs="Times New Roman"/>
          <w:i/>
          <w:sz w:val="24"/>
          <w:szCs w:val="24"/>
        </w:rPr>
        <w:t xml:space="preserve">S v </w:t>
      </w:r>
      <w:proofErr w:type="spellStart"/>
      <w:r w:rsidR="00A53269" w:rsidRPr="00A53269">
        <w:rPr>
          <w:rFonts w:ascii="Times New Roman" w:hAnsi="Times New Roman" w:cs="Times New Roman"/>
          <w:i/>
          <w:sz w:val="24"/>
          <w:szCs w:val="24"/>
        </w:rPr>
        <w:t>Zakeyo</w:t>
      </w:r>
      <w:proofErr w:type="spellEnd"/>
      <w:r w:rsidR="00A53269">
        <w:rPr>
          <w:rFonts w:ascii="Times New Roman" w:hAnsi="Times New Roman" w:cs="Times New Roman"/>
          <w:sz w:val="24"/>
          <w:szCs w:val="24"/>
        </w:rPr>
        <w:t xml:space="preserve"> 1963 SR 434(s</w:t>
      </w:r>
      <w:r w:rsidR="00A53269" w:rsidRPr="00A53269">
        <w:rPr>
          <w:rFonts w:ascii="Times New Roman" w:hAnsi="Times New Roman" w:cs="Times New Roman"/>
          <w:i/>
          <w:sz w:val="24"/>
          <w:szCs w:val="24"/>
        </w:rPr>
        <w:t xml:space="preserve">), r v </w:t>
      </w:r>
      <w:proofErr w:type="spellStart"/>
      <w:r w:rsidR="00A53269" w:rsidRPr="00A53269">
        <w:rPr>
          <w:rFonts w:ascii="Times New Roman" w:hAnsi="Times New Roman" w:cs="Times New Roman"/>
          <w:i/>
          <w:sz w:val="24"/>
          <w:szCs w:val="24"/>
        </w:rPr>
        <w:t>Buitendag</w:t>
      </w:r>
      <w:proofErr w:type="spellEnd"/>
      <w:r w:rsidR="00A53269" w:rsidRPr="00A53269">
        <w:rPr>
          <w:rFonts w:ascii="Times New Roman" w:hAnsi="Times New Roman" w:cs="Times New Roman"/>
          <w:i/>
          <w:sz w:val="24"/>
          <w:szCs w:val="24"/>
        </w:rPr>
        <w:t xml:space="preserve"> 1976</w:t>
      </w:r>
      <w:r w:rsidR="00A53269">
        <w:rPr>
          <w:rFonts w:ascii="Times New Roman" w:hAnsi="Times New Roman" w:cs="Times New Roman"/>
          <w:sz w:val="24"/>
          <w:szCs w:val="24"/>
        </w:rPr>
        <w:t xml:space="preserve">(1) RLR  and </w:t>
      </w:r>
      <w:r w:rsidR="00A53269" w:rsidRPr="00A53269">
        <w:rPr>
          <w:rFonts w:ascii="Times New Roman" w:hAnsi="Times New Roman" w:cs="Times New Roman"/>
          <w:i/>
          <w:sz w:val="24"/>
          <w:szCs w:val="24"/>
        </w:rPr>
        <w:t>S v</w:t>
      </w:r>
      <w:r w:rsidR="00A53269">
        <w:rPr>
          <w:rFonts w:ascii="Times New Roman" w:hAnsi="Times New Roman" w:cs="Times New Roman"/>
          <w:i/>
          <w:sz w:val="24"/>
          <w:szCs w:val="24"/>
        </w:rPr>
        <w:t xml:space="preserve"> </w:t>
      </w:r>
      <w:r w:rsidR="00A53269" w:rsidRPr="00A53269">
        <w:rPr>
          <w:rFonts w:ascii="Times New Roman" w:hAnsi="Times New Roman" w:cs="Times New Roman"/>
          <w:i/>
          <w:sz w:val="24"/>
          <w:szCs w:val="24"/>
        </w:rPr>
        <w:t>Shezi</w:t>
      </w:r>
      <w:r w:rsidR="00A53269">
        <w:rPr>
          <w:rFonts w:ascii="Times New Roman" w:hAnsi="Times New Roman" w:cs="Times New Roman"/>
          <w:sz w:val="24"/>
          <w:szCs w:val="24"/>
        </w:rPr>
        <w:t xml:space="preserve"> 244/93[1994]ZASCA 20 (22 March 1994)</w:t>
      </w:r>
      <w:r w:rsidR="009E39E2" w:rsidRPr="002D3D71">
        <w:rPr>
          <w:rFonts w:ascii="Times New Roman" w:hAnsi="Times New Roman" w:cs="Times New Roman"/>
          <w:sz w:val="24"/>
          <w:szCs w:val="24"/>
        </w:rPr>
        <w:t xml:space="preserve"> </w:t>
      </w:r>
      <w:r w:rsidR="00A53269">
        <w:rPr>
          <w:rFonts w:ascii="Times New Roman" w:hAnsi="Times New Roman" w:cs="Times New Roman"/>
          <w:sz w:val="24"/>
          <w:szCs w:val="24"/>
        </w:rPr>
        <w:t>.</w:t>
      </w:r>
      <w:r w:rsidR="00A16FDB" w:rsidRPr="002D3D71">
        <w:rPr>
          <w:rFonts w:ascii="Times New Roman" w:hAnsi="Times New Roman" w:cs="Times New Roman"/>
          <w:sz w:val="24"/>
          <w:szCs w:val="24"/>
        </w:rPr>
        <w:t>Submissions were made by both the State and defence counsel orally to that effect</w:t>
      </w:r>
      <w:r w:rsidR="009E39E2" w:rsidRPr="002D3D71">
        <w:rPr>
          <w:rFonts w:ascii="Times New Roman" w:hAnsi="Times New Roman" w:cs="Times New Roman"/>
          <w:sz w:val="24"/>
          <w:szCs w:val="24"/>
        </w:rPr>
        <w:t xml:space="preserve"> and Officer </w:t>
      </w:r>
      <w:proofErr w:type="spellStart"/>
      <w:r w:rsidR="009E39E2" w:rsidRPr="002D3D71">
        <w:rPr>
          <w:rFonts w:ascii="Times New Roman" w:hAnsi="Times New Roman" w:cs="Times New Roman"/>
          <w:sz w:val="24"/>
          <w:szCs w:val="24"/>
        </w:rPr>
        <w:t>Mutiiwa</w:t>
      </w:r>
      <w:proofErr w:type="spellEnd"/>
      <w:r w:rsidR="009E39E2" w:rsidRPr="002D3D71">
        <w:rPr>
          <w:rFonts w:ascii="Times New Roman" w:hAnsi="Times New Roman" w:cs="Times New Roman"/>
          <w:sz w:val="24"/>
          <w:szCs w:val="24"/>
        </w:rPr>
        <w:t xml:space="preserve"> was recalled for the purpose of an </w:t>
      </w:r>
      <w:r w:rsidR="009E39E2" w:rsidRPr="00A53269">
        <w:rPr>
          <w:rFonts w:ascii="Times New Roman" w:hAnsi="Times New Roman" w:cs="Times New Roman"/>
          <w:i/>
          <w:sz w:val="24"/>
          <w:szCs w:val="24"/>
        </w:rPr>
        <w:t>in</w:t>
      </w:r>
      <w:r w:rsidR="00A53269" w:rsidRPr="00A53269">
        <w:rPr>
          <w:rFonts w:ascii="Times New Roman" w:hAnsi="Times New Roman" w:cs="Times New Roman"/>
          <w:i/>
          <w:sz w:val="24"/>
          <w:szCs w:val="24"/>
        </w:rPr>
        <w:t>spection</w:t>
      </w:r>
      <w:r w:rsidR="009E39E2" w:rsidRPr="00A53269">
        <w:rPr>
          <w:rFonts w:ascii="Times New Roman" w:hAnsi="Times New Roman" w:cs="Times New Roman"/>
          <w:i/>
          <w:sz w:val="24"/>
          <w:szCs w:val="24"/>
        </w:rPr>
        <w:t xml:space="preserve"> in loco</w:t>
      </w:r>
      <w:r w:rsidR="009E39E2" w:rsidRPr="002D3D71">
        <w:rPr>
          <w:rFonts w:ascii="Times New Roman" w:hAnsi="Times New Roman" w:cs="Times New Roman"/>
          <w:sz w:val="24"/>
          <w:szCs w:val="24"/>
        </w:rPr>
        <w:t xml:space="preserve"> of the crime scene against the sketch plan.</w:t>
      </w:r>
      <w:r w:rsidR="007D2024" w:rsidRPr="002D3D71">
        <w:rPr>
          <w:rFonts w:ascii="Times New Roman" w:hAnsi="Times New Roman" w:cs="Times New Roman"/>
          <w:sz w:val="24"/>
          <w:szCs w:val="24"/>
        </w:rPr>
        <w:t xml:space="preserve"> </w:t>
      </w:r>
    </w:p>
    <w:p w14:paraId="1DD60CAA" w14:textId="3E950AC4" w:rsidR="007D2024" w:rsidRPr="002D3D71" w:rsidRDefault="007D2024"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At the crime scene, it was observed that the sketch plan did not capture all the rooms as was on the ground and may have missed one or two things. This is understandable taken in the contest that these are not expert surveyor drawings called for standard precision. As the </w:t>
      </w:r>
      <w:r w:rsidRPr="002D3D71">
        <w:rPr>
          <w:rFonts w:ascii="Times New Roman" w:hAnsi="Times New Roman" w:cs="Times New Roman"/>
          <w:sz w:val="24"/>
          <w:szCs w:val="24"/>
        </w:rPr>
        <w:lastRenderedPageBreak/>
        <w:t xml:space="preserve">name </w:t>
      </w:r>
      <w:r w:rsidR="002D3D71" w:rsidRPr="002D3D71">
        <w:rPr>
          <w:rFonts w:ascii="Times New Roman" w:hAnsi="Times New Roman" w:cs="Times New Roman"/>
          <w:sz w:val="24"/>
          <w:szCs w:val="24"/>
        </w:rPr>
        <w:t>denotes,</w:t>
      </w:r>
      <w:r w:rsidRPr="002D3D71">
        <w:rPr>
          <w:rFonts w:ascii="Times New Roman" w:hAnsi="Times New Roman" w:cs="Times New Roman"/>
          <w:sz w:val="24"/>
          <w:szCs w:val="24"/>
        </w:rPr>
        <w:t xml:space="preserve"> they are sketches. </w:t>
      </w:r>
      <w:r w:rsidR="009E4606">
        <w:rPr>
          <w:rFonts w:ascii="Times New Roman" w:hAnsi="Times New Roman" w:cs="Times New Roman"/>
          <w:sz w:val="24"/>
          <w:szCs w:val="24"/>
        </w:rPr>
        <w:t xml:space="preserve"> Merriam Webster dictionary defines a sketch plan as a preliminary plan that is less detailed than a working drawing. It is also defined as</w:t>
      </w:r>
      <w:r w:rsidR="00E56483">
        <w:rPr>
          <w:rFonts w:ascii="Times New Roman" w:hAnsi="Times New Roman" w:cs="Times New Roman"/>
          <w:sz w:val="24"/>
          <w:szCs w:val="24"/>
        </w:rPr>
        <w:t xml:space="preserve"> a rough, informal drawing that is used to convey basic ideas and concepts of a bigger picture. It can also be called a rough drawing representing the chief features of an object or scene and often made as a preliminary study. The Oxford dictionary defines a sketch plan as a simple picture that is drawn quickly and does not have many details. </w:t>
      </w:r>
      <w:r w:rsidRPr="002D3D71">
        <w:rPr>
          <w:rFonts w:ascii="Times New Roman" w:hAnsi="Times New Roman" w:cs="Times New Roman"/>
          <w:sz w:val="24"/>
          <w:szCs w:val="24"/>
        </w:rPr>
        <w:t>The</w:t>
      </w:r>
      <w:r w:rsidR="00E56483">
        <w:rPr>
          <w:rFonts w:ascii="Times New Roman" w:hAnsi="Times New Roman" w:cs="Times New Roman"/>
          <w:sz w:val="24"/>
          <w:szCs w:val="24"/>
        </w:rPr>
        <w:t xml:space="preserve"> </w:t>
      </w:r>
      <w:r w:rsidRPr="002D3D71">
        <w:rPr>
          <w:rFonts w:ascii="Times New Roman" w:hAnsi="Times New Roman" w:cs="Times New Roman"/>
          <w:sz w:val="24"/>
          <w:szCs w:val="24"/>
        </w:rPr>
        <w:t>court was satisfied that the sketch</w:t>
      </w:r>
      <w:r w:rsidR="00E34289">
        <w:rPr>
          <w:rFonts w:ascii="Times New Roman" w:hAnsi="Times New Roman" w:cs="Times New Roman"/>
          <w:sz w:val="24"/>
          <w:szCs w:val="24"/>
        </w:rPr>
        <w:t xml:space="preserve"> plan</w:t>
      </w:r>
      <w:r w:rsidRPr="002D3D71">
        <w:rPr>
          <w:rFonts w:ascii="Times New Roman" w:hAnsi="Times New Roman" w:cs="Times New Roman"/>
          <w:sz w:val="24"/>
          <w:szCs w:val="24"/>
        </w:rPr>
        <w:t xml:space="preserve"> depicted the key areas as pointed to the officer by the accused. This was not disputed or challenged at the crime scene during the inspection in loco. The defence kept hammering the investigating officer on the issue of two passages. The sketch plan on record has only one passage which matched what was on the ground. As such that was a non</w:t>
      </w:r>
      <w:r w:rsidR="00975607" w:rsidRPr="002D3D71">
        <w:rPr>
          <w:rFonts w:ascii="Times New Roman" w:hAnsi="Times New Roman" w:cs="Times New Roman"/>
          <w:sz w:val="24"/>
          <w:szCs w:val="24"/>
        </w:rPr>
        <w:t>-</w:t>
      </w:r>
      <w:r w:rsidRPr="002D3D71">
        <w:rPr>
          <w:rFonts w:ascii="Times New Roman" w:hAnsi="Times New Roman" w:cs="Times New Roman"/>
          <w:sz w:val="24"/>
          <w:szCs w:val="24"/>
        </w:rPr>
        <w:t xml:space="preserve"> issue.</w:t>
      </w:r>
    </w:p>
    <w:p w14:paraId="37B0A854" w14:textId="77777777" w:rsidR="007D2024" w:rsidRPr="002D3D71" w:rsidRDefault="007D2024"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A wall emerged between the lounge and the passage, whereas on the drawings the lounge overlooked the passage. The crime was committed three years prior to the trial. This is when the sketch plan was drawn. There were a lot of visible renovations and changes that had been done to the property when the inspection in loc</w:t>
      </w:r>
      <w:r w:rsidR="00975607" w:rsidRPr="002D3D71">
        <w:rPr>
          <w:rFonts w:ascii="Times New Roman" w:hAnsi="Times New Roman" w:cs="Times New Roman"/>
          <w:sz w:val="24"/>
          <w:szCs w:val="24"/>
        </w:rPr>
        <w:t>o arrived at the scene three years later. That a wall was then extended cannot be ruled out.</w:t>
      </w:r>
    </w:p>
    <w:p w14:paraId="38AB419C" w14:textId="59DECF19" w:rsidR="00975607" w:rsidRDefault="00975607" w:rsidP="00A53269">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What is of significance is that, the accused person did point</w:t>
      </w:r>
      <w:r w:rsidR="00E34289">
        <w:rPr>
          <w:rFonts w:ascii="Times New Roman" w:hAnsi="Times New Roman" w:cs="Times New Roman"/>
          <w:sz w:val="24"/>
          <w:szCs w:val="24"/>
        </w:rPr>
        <w:t xml:space="preserve"> at</w:t>
      </w:r>
      <w:r w:rsidRPr="002D3D71">
        <w:rPr>
          <w:rFonts w:ascii="Times New Roman" w:hAnsi="Times New Roman" w:cs="Times New Roman"/>
          <w:sz w:val="24"/>
          <w:szCs w:val="24"/>
        </w:rPr>
        <w:t xml:space="preserve"> the allegedly exact places where both himself and the deceased where and their actions during and after the shooting.</w:t>
      </w:r>
    </w:p>
    <w:p w14:paraId="2DFC8B06" w14:textId="59872FE6" w:rsidR="007B1467" w:rsidRPr="007B1467" w:rsidRDefault="007B1467" w:rsidP="00A53269">
      <w:pPr>
        <w:spacing w:line="360" w:lineRule="auto"/>
        <w:ind w:firstLine="720"/>
        <w:jc w:val="both"/>
        <w:rPr>
          <w:rFonts w:ascii="Times New Roman" w:hAnsi="Times New Roman" w:cs="Times New Roman"/>
          <w:b/>
          <w:sz w:val="24"/>
          <w:szCs w:val="24"/>
        </w:rPr>
      </w:pPr>
      <w:r w:rsidRPr="007B1467">
        <w:rPr>
          <w:rFonts w:ascii="Times New Roman" w:hAnsi="Times New Roman" w:cs="Times New Roman"/>
          <w:b/>
          <w:sz w:val="24"/>
          <w:szCs w:val="24"/>
        </w:rPr>
        <w:t xml:space="preserve">An Exposition of the </w:t>
      </w:r>
      <w:r>
        <w:rPr>
          <w:rFonts w:ascii="Times New Roman" w:hAnsi="Times New Roman" w:cs="Times New Roman"/>
          <w:b/>
          <w:sz w:val="24"/>
          <w:szCs w:val="24"/>
        </w:rPr>
        <w:t>L</w:t>
      </w:r>
      <w:r w:rsidRPr="007B1467">
        <w:rPr>
          <w:rFonts w:ascii="Times New Roman" w:hAnsi="Times New Roman" w:cs="Times New Roman"/>
          <w:b/>
          <w:sz w:val="24"/>
          <w:szCs w:val="24"/>
        </w:rPr>
        <w:t>aw</w:t>
      </w:r>
    </w:p>
    <w:p w14:paraId="1D00CDEC" w14:textId="0F42BB23" w:rsidR="009D2DB8" w:rsidRPr="002D3D71" w:rsidRDefault="009D2DB8"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On analysis, it is permissible at law to kill in self- defence, property and that of others. It is a full defence if it passes cumulatively the standard</w:t>
      </w:r>
      <w:r w:rsidR="007B1467">
        <w:rPr>
          <w:rFonts w:ascii="Times New Roman" w:hAnsi="Times New Roman" w:cs="Times New Roman"/>
          <w:sz w:val="24"/>
          <w:szCs w:val="24"/>
        </w:rPr>
        <w:t xml:space="preserve"> or tests</w:t>
      </w:r>
      <w:r w:rsidRPr="002D3D71">
        <w:rPr>
          <w:rFonts w:ascii="Times New Roman" w:hAnsi="Times New Roman" w:cs="Times New Roman"/>
          <w:sz w:val="24"/>
          <w:szCs w:val="24"/>
        </w:rPr>
        <w:t xml:space="preserve"> set by the law in order to prevent wanton and unjustified killings under the pretext of self -defence.  Section 253, of the Criminal Law Codification and Reform Act [Chapter 9:23] recognizes the right to self -defences and outlines its limitations or qualifications as a full defence.</w:t>
      </w:r>
    </w:p>
    <w:p w14:paraId="42E89ED1" w14:textId="3158519D" w:rsidR="00870E8E" w:rsidRPr="002D3D71" w:rsidRDefault="00870E8E"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The person raising the defence must firstly, establish that there was an unlawful</w:t>
      </w:r>
      <w:r w:rsidR="00A53269">
        <w:rPr>
          <w:rFonts w:ascii="Times New Roman" w:hAnsi="Times New Roman" w:cs="Times New Roman"/>
          <w:sz w:val="24"/>
          <w:szCs w:val="24"/>
        </w:rPr>
        <w:t xml:space="preserve"> attack</w:t>
      </w:r>
      <w:r w:rsidRPr="002D3D71">
        <w:rPr>
          <w:rFonts w:ascii="Times New Roman" w:hAnsi="Times New Roman" w:cs="Times New Roman"/>
          <w:sz w:val="24"/>
          <w:szCs w:val="24"/>
        </w:rPr>
        <w:t>, which had commenced or imminent. Secondly, that his actions or conduct was necessary to avert the attack. Third</w:t>
      </w:r>
      <w:r w:rsidR="002010FA" w:rsidRPr="002D3D71">
        <w:rPr>
          <w:rFonts w:ascii="Times New Roman" w:hAnsi="Times New Roman" w:cs="Times New Roman"/>
          <w:sz w:val="24"/>
          <w:szCs w:val="24"/>
        </w:rPr>
        <w:t>ly</w:t>
      </w:r>
      <w:r w:rsidRPr="002D3D71">
        <w:rPr>
          <w:rFonts w:ascii="Times New Roman" w:hAnsi="Times New Roman" w:cs="Times New Roman"/>
          <w:sz w:val="24"/>
          <w:szCs w:val="24"/>
        </w:rPr>
        <w:t>, that there was no escape route or other defensive mechanism other than confronting the attacker. Fourth</w:t>
      </w:r>
      <w:r w:rsidR="002010FA" w:rsidRPr="002D3D71">
        <w:rPr>
          <w:rFonts w:ascii="Times New Roman" w:hAnsi="Times New Roman" w:cs="Times New Roman"/>
          <w:sz w:val="24"/>
          <w:szCs w:val="24"/>
        </w:rPr>
        <w:t>ly,</w:t>
      </w:r>
      <w:r w:rsidRPr="002D3D71">
        <w:rPr>
          <w:rFonts w:ascii="Times New Roman" w:hAnsi="Times New Roman" w:cs="Times New Roman"/>
          <w:sz w:val="24"/>
          <w:szCs w:val="24"/>
        </w:rPr>
        <w:t xml:space="preserve"> the means used in averting the unlawful attack was reasonable in all the circumstances. Fifth, the defensive attack was only </w:t>
      </w:r>
      <w:r w:rsidRPr="002D3D71">
        <w:rPr>
          <w:rFonts w:ascii="Times New Roman" w:hAnsi="Times New Roman" w:cs="Times New Roman"/>
          <w:sz w:val="24"/>
          <w:szCs w:val="24"/>
        </w:rPr>
        <w:lastRenderedPageBreak/>
        <w:t>aimed at the attacker and not third parties. Lastly, that any harm or injury caused by the conduct was not grossly disproportionate</w:t>
      </w:r>
      <w:r w:rsidR="002010FA" w:rsidRPr="002D3D71">
        <w:rPr>
          <w:rFonts w:ascii="Times New Roman" w:hAnsi="Times New Roman" w:cs="Times New Roman"/>
          <w:sz w:val="24"/>
          <w:szCs w:val="24"/>
        </w:rPr>
        <w:t xml:space="preserve"> to that liable to be caused by the unlawful attack.</w:t>
      </w:r>
    </w:p>
    <w:p w14:paraId="712187B9" w14:textId="760E5125" w:rsidR="002010FA" w:rsidRPr="002D3D71" w:rsidRDefault="002010FA" w:rsidP="002D3D71">
      <w:pPr>
        <w:spacing w:line="360" w:lineRule="auto"/>
        <w:ind w:firstLine="720"/>
        <w:jc w:val="both"/>
        <w:rPr>
          <w:rFonts w:ascii="Times New Roman" w:hAnsi="Times New Roman" w:cs="Times New Roman"/>
          <w:i/>
          <w:sz w:val="24"/>
          <w:szCs w:val="24"/>
        </w:rPr>
      </w:pPr>
      <w:r w:rsidRPr="002D3D71">
        <w:rPr>
          <w:rFonts w:ascii="Times New Roman" w:hAnsi="Times New Roman" w:cs="Times New Roman"/>
          <w:sz w:val="24"/>
          <w:szCs w:val="24"/>
        </w:rPr>
        <w:t xml:space="preserve">In the assessment of the above essential requirements in the defence of self- </w:t>
      </w:r>
      <w:r w:rsidR="002D3D71" w:rsidRPr="002D3D71">
        <w:rPr>
          <w:rFonts w:ascii="Times New Roman" w:hAnsi="Times New Roman" w:cs="Times New Roman"/>
          <w:sz w:val="24"/>
          <w:szCs w:val="24"/>
        </w:rPr>
        <w:t>defence,</w:t>
      </w:r>
      <w:r w:rsidRPr="002D3D71">
        <w:rPr>
          <w:rFonts w:ascii="Times New Roman" w:hAnsi="Times New Roman" w:cs="Times New Roman"/>
          <w:sz w:val="24"/>
          <w:szCs w:val="24"/>
        </w:rPr>
        <w:t xml:space="preserve"> the law in s253(2) enjoins the judicial officer to employ an objective test. That is a reasonable man concept of placing oneself in the shoes and environment of the offender at the time.</w:t>
      </w:r>
      <w:r w:rsidR="00006DF8" w:rsidRPr="002D3D71">
        <w:rPr>
          <w:rFonts w:ascii="Times New Roman" w:hAnsi="Times New Roman" w:cs="Times New Roman"/>
          <w:sz w:val="24"/>
          <w:szCs w:val="24"/>
        </w:rPr>
        <w:t xml:space="preserve"> </w:t>
      </w:r>
      <w:r w:rsidRPr="002D3D71">
        <w:rPr>
          <w:rFonts w:ascii="Times New Roman" w:hAnsi="Times New Roman" w:cs="Times New Roman"/>
          <w:sz w:val="24"/>
          <w:szCs w:val="24"/>
        </w:rPr>
        <w:t>What is to be taken into account is the general disposition of the perpetrator, mental stability, sobriety, stress, prior knowledge of victim amongst several other factors.</w:t>
      </w:r>
      <w:r w:rsidR="00006DF8" w:rsidRPr="002D3D71">
        <w:rPr>
          <w:rFonts w:ascii="Times New Roman" w:hAnsi="Times New Roman" w:cs="Times New Roman"/>
          <w:sz w:val="24"/>
          <w:szCs w:val="24"/>
        </w:rPr>
        <w:t xml:space="preserve"> </w:t>
      </w:r>
      <w:r w:rsidR="002D3D71" w:rsidRPr="002D3D71">
        <w:rPr>
          <w:rFonts w:ascii="Times New Roman" w:hAnsi="Times New Roman" w:cs="Times New Roman"/>
          <w:sz w:val="24"/>
          <w:szCs w:val="24"/>
        </w:rPr>
        <w:t>See,</w:t>
      </w:r>
      <w:r w:rsidR="00006DF8" w:rsidRPr="002D3D71">
        <w:rPr>
          <w:rFonts w:ascii="Times New Roman" w:hAnsi="Times New Roman" w:cs="Times New Roman"/>
          <w:sz w:val="24"/>
          <w:szCs w:val="24"/>
        </w:rPr>
        <w:t xml:space="preserve"> </w:t>
      </w:r>
      <w:r w:rsidR="00006DF8" w:rsidRPr="002D3D71">
        <w:rPr>
          <w:rFonts w:ascii="Times New Roman" w:hAnsi="Times New Roman" w:cs="Times New Roman"/>
          <w:i/>
          <w:sz w:val="24"/>
          <w:szCs w:val="24"/>
        </w:rPr>
        <w:t xml:space="preserve">Ncube v The State, </w:t>
      </w:r>
      <w:r w:rsidR="007B1467">
        <w:rPr>
          <w:rFonts w:ascii="Times New Roman" w:hAnsi="Times New Roman" w:cs="Times New Roman"/>
          <w:i/>
          <w:sz w:val="24"/>
          <w:szCs w:val="24"/>
        </w:rPr>
        <w:t>SC</w:t>
      </w:r>
      <w:r w:rsidR="00006DF8" w:rsidRPr="002D3D71">
        <w:rPr>
          <w:rFonts w:ascii="Times New Roman" w:hAnsi="Times New Roman" w:cs="Times New Roman"/>
          <w:i/>
          <w:sz w:val="24"/>
          <w:szCs w:val="24"/>
        </w:rPr>
        <w:t>10/14 Sibanda v The State SC39 /14.</w:t>
      </w:r>
    </w:p>
    <w:p w14:paraId="2E60AF35" w14:textId="25F0D00B" w:rsidR="00701636" w:rsidRPr="002D3D71" w:rsidRDefault="002010FA"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These requirements have been amply spelt out in several </w:t>
      </w:r>
      <w:r w:rsidR="00006DF8" w:rsidRPr="002D3D71">
        <w:rPr>
          <w:rFonts w:ascii="Times New Roman" w:hAnsi="Times New Roman" w:cs="Times New Roman"/>
          <w:sz w:val="24"/>
          <w:szCs w:val="24"/>
        </w:rPr>
        <w:t xml:space="preserve">case authorities amongst them </w:t>
      </w:r>
      <w:r w:rsidR="00006DF8" w:rsidRPr="002D3D71">
        <w:rPr>
          <w:rFonts w:ascii="Times New Roman" w:hAnsi="Times New Roman" w:cs="Times New Roman"/>
          <w:i/>
          <w:sz w:val="24"/>
          <w:szCs w:val="24"/>
        </w:rPr>
        <w:t>Zibusiso Ndhlovu the State</w:t>
      </w:r>
      <w:r w:rsidR="00155A81" w:rsidRPr="002D3D71">
        <w:rPr>
          <w:rFonts w:ascii="Times New Roman" w:hAnsi="Times New Roman" w:cs="Times New Roman"/>
          <w:sz w:val="24"/>
          <w:szCs w:val="24"/>
        </w:rPr>
        <w:t xml:space="preserve"> SC 57/14</w:t>
      </w:r>
      <w:r w:rsidR="00006DF8" w:rsidRPr="002D3D71">
        <w:rPr>
          <w:rFonts w:ascii="Times New Roman" w:hAnsi="Times New Roman" w:cs="Times New Roman"/>
          <w:sz w:val="24"/>
          <w:szCs w:val="24"/>
        </w:rPr>
        <w:t xml:space="preserve">, </w:t>
      </w:r>
      <w:r w:rsidR="002D3D71" w:rsidRPr="002D3D71">
        <w:rPr>
          <w:rFonts w:ascii="Times New Roman" w:hAnsi="Times New Roman" w:cs="Times New Roman"/>
          <w:i/>
          <w:sz w:val="24"/>
          <w:szCs w:val="24"/>
        </w:rPr>
        <w:t>Ncube &amp;</w:t>
      </w:r>
      <w:r w:rsidR="00006DF8" w:rsidRPr="002D3D71">
        <w:rPr>
          <w:rFonts w:ascii="Times New Roman" w:hAnsi="Times New Roman" w:cs="Times New Roman"/>
          <w:i/>
          <w:sz w:val="24"/>
          <w:szCs w:val="24"/>
        </w:rPr>
        <w:t xml:space="preserve"> Moyo v The State</w:t>
      </w:r>
      <w:r w:rsidR="00006DF8" w:rsidRPr="002D3D71">
        <w:rPr>
          <w:rFonts w:ascii="Times New Roman" w:hAnsi="Times New Roman" w:cs="Times New Roman"/>
          <w:sz w:val="24"/>
          <w:szCs w:val="24"/>
        </w:rPr>
        <w:t xml:space="preserve"> SC</w:t>
      </w:r>
      <w:r w:rsidR="00155A81" w:rsidRPr="002D3D71">
        <w:rPr>
          <w:rFonts w:ascii="Times New Roman" w:hAnsi="Times New Roman" w:cs="Times New Roman"/>
          <w:sz w:val="24"/>
          <w:szCs w:val="24"/>
        </w:rPr>
        <w:t>58/</w:t>
      </w:r>
      <w:r w:rsidR="00006DF8" w:rsidRPr="002D3D71">
        <w:rPr>
          <w:rFonts w:ascii="Times New Roman" w:hAnsi="Times New Roman" w:cs="Times New Roman"/>
          <w:sz w:val="24"/>
          <w:szCs w:val="24"/>
        </w:rPr>
        <w:t>14</w:t>
      </w:r>
      <w:r w:rsidR="00155A81" w:rsidRPr="002D3D71">
        <w:rPr>
          <w:rFonts w:ascii="Times New Roman" w:hAnsi="Times New Roman" w:cs="Times New Roman"/>
          <w:sz w:val="24"/>
          <w:szCs w:val="24"/>
        </w:rPr>
        <w:t xml:space="preserve">, </w:t>
      </w:r>
      <w:proofErr w:type="spellStart"/>
      <w:r w:rsidR="00006DF8" w:rsidRPr="002D3D71">
        <w:rPr>
          <w:rFonts w:ascii="Times New Roman" w:hAnsi="Times New Roman" w:cs="Times New Roman"/>
          <w:i/>
          <w:sz w:val="24"/>
          <w:szCs w:val="24"/>
        </w:rPr>
        <w:t>Mapande</w:t>
      </w:r>
      <w:proofErr w:type="spellEnd"/>
      <w:r w:rsidR="00006DF8" w:rsidRPr="002D3D71">
        <w:rPr>
          <w:rFonts w:ascii="Times New Roman" w:hAnsi="Times New Roman" w:cs="Times New Roman"/>
          <w:i/>
          <w:sz w:val="24"/>
          <w:szCs w:val="24"/>
        </w:rPr>
        <w:t xml:space="preserve"> v The</w:t>
      </w:r>
      <w:r w:rsidR="00006DF8" w:rsidRPr="002D3D71">
        <w:rPr>
          <w:rFonts w:ascii="Times New Roman" w:hAnsi="Times New Roman" w:cs="Times New Roman"/>
          <w:sz w:val="24"/>
          <w:szCs w:val="24"/>
        </w:rPr>
        <w:t xml:space="preserve"> </w:t>
      </w:r>
      <w:r w:rsidR="00006DF8" w:rsidRPr="002D3D71">
        <w:rPr>
          <w:rFonts w:ascii="Times New Roman" w:hAnsi="Times New Roman" w:cs="Times New Roman"/>
          <w:i/>
          <w:sz w:val="24"/>
          <w:szCs w:val="24"/>
        </w:rPr>
        <w:t>State</w:t>
      </w:r>
      <w:r w:rsidR="00006DF8" w:rsidRPr="002D3D71">
        <w:rPr>
          <w:rFonts w:ascii="Times New Roman" w:hAnsi="Times New Roman" w:cs="Times New Roman"/>
          <w:sz w:val="24"/>
          <w:szCs w:val="24"/>
        </w:rPr>
        <w:t xml:space="preserve"> SC82/14, </w:t>
      </w:r>
      <w:proofErr w:type="spellStart"/>
      <w:r w:rsidR="00006DF8" w:rsidRPr="002D3D71">
        <w:rPr>
          <w:rFonts w:ascii="Times New Roman" w:hAnsi="Times New Roman" w:cs="Times New Roman"/>
          <w:sz w:val="24"/>
          <w:szCs w:val="24"/>
        </w:rPr>
        <w:t>Sv</w:t>
      </w:r>
      <w:proofErr w:type="spellEnd"/>
      <w:r w:rsidR="00006DF8" w:rsidRPr="002D3D71">
        <w:rPr>
          <w:rFonts w:ascii="Times New Roman" w:hAnsi="Times New Roman" w:cs="Times New Roman"/>
          <w:sz w:val="24"/>
          <w:szCs w:val="24"/>
        </w:rPr>
        <w:t xml:space="preserve"> </w:t>
      </w:r>
      <w:proofErr w:type="spellStart"/>
      <w:r w:rsidR="00006DF8" w:rsidRPr="002D3D71">
        <w:rPr>
          <w:rFonts w:ascii="Times New Roman" w:hAnsi="Times New Roman" w:cs="Times New Roman"/>
          <w:i/>
          <w:sz w:val="24"/>
          <w:szCs w:val="24"/>
        </w:rPr>
        <w:t>Chimangaidzo</w:t>
      </w:r>
      <w:proofErr w:type="spellEnd"/>
      <w:r w:rsidR="00006DF8" w:rsidRPr="002D3D71">
        <w:rPr>
          <w:rFonts w:ascii="Times New Roman" w:hAnsi="Times New Roman" w:cs="Times New Roman"/>
          <w:i/>
          <w:sz w:val="24"/>
          <w:szCs w:val="24"/>
        </w:rPr>
        <w:t xml:space="preserve"> </w:t>
      </w:r>
      <w:proofErr w:type="spellStart"/>
      <w:r w:rsidR="00006DF8" w:rsidRPr="002D3D71">
        <w:rPr>
          <w:rFonts w:ascii="Times New Roman" w:hAnsi="Times New Roman" w:cs="Times New Roman"/>
          <w:i/>
          <w:sz w:val="24"/>
          <w:szCs w:val="24"/>
        </w:rPr>
        <w:t>Ndou</w:t>
      </w:r>
      <w:proofErr w:type="spellEnd"/>
      <w:r w:rsidR="00006DF8" w:rsidRPr="002D3D71">
        <w:rPr>
          <w:rFonts w:ascii="Times New Roman" w:hAnsi="Times New Roman" w:cs="Times New Roman"/>
          <w:sz w:val="24"/>
          <w:szCs w:val="24"/>
        </w:rPr>
        <w:t xml:space="preserve"> HMA15/18.</w:t>
      </w:r>
    </w:p>
    <w:p w14:paraId="4E2E466A" w14:textId="77777777" w:rsidR="002010FA" w:rsidRPr="002D3D71" w:rsidRDefault="002F7B81"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Section 254, notably recognises</w:t>
      </w:r>
      <w:r w:rsidR="00006DF8" w:rsidRPr="002D3D71">
        <w:rPr>
          <w:rFonts w:ascii="Times New Roman" w:hAnsi="Times New Roman" w:cs="Times New Roman"/>
          <w:sz w:val="24"/>
          <w:szCs w:val="24"/>
        </w:rPr>
        <w:t xml:space="preserve"> that where the accused person may have used excessive force not in commensuration with the perceived attack</w:t>
      </w:r>
      <w:r w:rsidR="000D4348" w:rsidRPr="002D3D71">
        <w:rPr>
          <w:rFonts w:ascii="Times New Roman" w:hAnsi="Times New Roman" w:cs="Times New Roman"/>
          <w:sz w:val="24"/>
          <w:szCs w:val="24"/>
        </w:rPr>
        <w:t xml:space="preserve"> thereby falling short of satisfying all elements cumulatively as dictated by s253(2),</w:t>
      </w:r>
      <w:r w:rsidR="00006DF8" w:rsidRPr="002D3D71">
        <w:rPr>
          <w:rFonts w:ascii="Times New Roman" w:hAnsi="Times New Roman" w:cs="Times New Roman"/>
          <w:sz w:val="24"/>
          <w:szCs w:val="24"/>
        </w:rPr>
        <w:t xml:space="preserve"> he is entitled to a culpable homicide verdict if there is evidence of an unlawful attack.  </w:t>
      </w:r>
      <w:r w:rsidRPr="002D3D71">
        <w:rPr>
          <w:rFonts w:ascii="Times New Roman" w:hAnsi="Times New Roman" w:cs="Times New Roman"/>
          <w:sz w:val="24"/>
          <w:szCs w:val="24"/>
        </w:rPr>
        <w:t xml:space="preserve"> </w:t>
      </w:r>
      <w:r w:rsidR="00006DF8" w:rsidRPr="002D3D71">
        <w:rPr>
          <w:rFonts w:ascii="Times New Roman" w:hAnsi="Times New Roman" w:cs="Times New Roman"/>
          <w:sz w:val="24"/>
          <w:szCs w:val="24"/>
        </w:rPr>
        <w:t xml:space="preserve"> </w:t>
      </w:r>
    </w:p>
    <w:p w14:paraId="60503942" w14:textId="0A7CAE52" w:rsidR="002F7B81" w:rsidRPr="002D3D71" w:rsidRDefault="002D3D71"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In the</w:t>
      </w:r>
      <w:r w:rsidR="000D4348" w:rsidRPr="002D3D71">
        <w:rPr>
          <w:rFonts w:ascii="Times New Roman" w:hAnsi="Times New Roman" w:cs="Times New Roman"/>
          <w:sz w:val="24"/>
          <w:szCs w:val="24"/>
        </w:rPr>
        <w:t xml:space="preserve"> circumstances of this </w:t>
      </w:r>
      <w:r w:rsidRPr="002D3D71">
        <w:rPr>
          <w:rFonts w:ascii="Times New Roman" w:hAnsi="Times New Roman" w:cs="Times New Roman"/>
          <w:sz w:val="24"/>
          <w:szCs w:val="24"/>
        </w:rPr>
        <w:t>case the</w:t>
      </w:r>
      <w:r w:rsidR="000D4348" w:rsidRPr="002D3D71">
        <w:rPr>
          <w:rFonts w:ascii="Times New Roman" w:hAnsi="Times New Roman" w:cs="Times New Roman"/>
          <w:sz w:val="24"/>
          <w:szCs w:val="24"/>
        </w:rPr>
        <w:t xml:space="preserve"> accused’s defence is that of </w:t>
      </w:r>
      <w:r w:rsidRPr="002D3D71">
        <w:rPr>
          <w:rFonts w:ascii="Times New Roman" w:hAnsi="Times New Roman" w:cs="Times New Roman"/>
          <w:sz w:val="24"/>
          <w:szCs w:val="24"/>
        </w:rPr>
        <w:t>self-defence</w:t>
      </w:r>
      <w:r w:rsidR="000D4348" w:rsidRPr="002D3D71">
        <w:rPr>
          <w:rFonts w:ascii="Times New Roman" w:hAnsi="Times New Roman" w:cs="Times New Roman"/>
          <w:sz w:val="24"/>
          <w:szCs w:val="24"/>
        </w:rPr>
        <w:t xml:space="preserve"> and that of his family.  We </w:t>
      </w:r>
      <w:r w:rsidRPr="002D3D71">
        <w:rPr>
          <w:rFonts w:ascii="Times New Roman" w:hAnsi="Times New Roman" w:cs="Times New Roman"/>
          <w:sz w:val="24"/>
          <w:szCs w:val="24"/>
        </w:rPr>
        <w:t>have the</w:t>
      </w:r>
      <w:r w:rsidR="002F7B81" w:rsidRPr="002D3D71">
        <w:rPr>
          <w:rFonts w:ascii="Times New Roman" w:hAnsi="Times New Roman" w:cs="Times New Roman"/>
          <w:sz w:val="24"/>
          <w:szCs w:val="24"/>
        </w:rPr>
        <w:t xml:space="preserve"> accused’s word, the witness </w:t>
      </w:r>
      <w:r w:rsidRPr="002D3D71">
        <w:rPr>
          <w:rFonts w:ascii="Times New Roman" w:hAnsi="Times New Roman" w:cs="Times New Roman"/>
          <w:sz w:val="24"/>
          <w:szCs w:val="24"/>
        </w:rPr>
        <w:t>evidence and</w:t>
      </w:r>
      <w:r w:rsidR="000D4348" w:rsidRPr="002D3D71">
        <w:rPr>
          <w:rFonts w:ascii="Times New Roman" w:hAnsi="Times New Roman" w:cs="Times New Roman"/>
          <w:sz w:val="24"/>
          <w:szCs w:val="24"/>
        </w:rPr>
        <w:t xml:space="preserve"> the documentary exhibits tendered by consent as direct evidence to be weighed </w:t>
      </w:r>
      <w:r w:rsidR="002F7B81" w:rsidRPr="002D3D71">
        <w:rPr>
          <w:rFonts w:ascii="Times New Roman" w:hAnsi="Times New Roman" w:cs="Times New Roman"/>
          <w:sz w:val="24"/>
          <w:szCs w:val="24"/>
        </w:rPr>
        <w:t>against the indirect evidence that presented it- self at the scene of the crime.</w:t>
      </w:r>
      <w:r w:rsidR="00A16FDB" w:rsidRPr="002D3D71">
        <w:rPr>
          <w:rFonts w:ascii="Times New Roman" w:hAnsi="Times New Roman" w:cs="Times New Roman"/>
          <w:sz w:val="24"/>
          <w:szCs w:val="24"/>
        </w:rPr>
        <w:t xml:space="preserve"> </w:t>
      </w:r>
      <w:r w:rsidR="000D4348" w:rsidRPr="002D3D71">
        <w:rPr>
          <w:rFonts w:ascii="Times New Roman" w:hAnsi="Times New Roman" w:cs="Times New Roman"/>
          <w:sz w:val="24"/>
          <w:szCs w:val="24"/>
        </w:rPr>
        <w:t xml:space="preserve"> </w:t>
      </w:r>
    </w:p>
    <w:p w14:paraId="322CD1FF" w14:textId="65FAEBA2" w:rsidR="00A16FDB" w:rsidRDefault="002F7B81" w:rsidP="002D3D71">
      <w:pPr>
        <w:spacing w:line="360" w:lineRule="auto"/>
        <w:jc w:val="both"/>
        <w:rPr>
          <w:rFonts w:ascii="Times New Roman" w:hAnsi="Times New Roman" w:cs="Times New Roman"/>
          <w:b/>
          <w:sz w:val="24"/>
          <w:szCs w:val="24"/>
        </w:rPr>
      </w:pPr>
      <w:r w:rsidRPr="002D3D71">
        <w:rPr>
          <w:rFonts w:ascii="Times New Roman" w:hAnsi="Times New Roman" w:cs="Times New Roman"/>
          <w:sz w:val="24"/>
          <w:szCs w:val="24"/>
        </w:rPr>
        <w:t xml:space="preserve"> </w:t>
      </w:r>
      <w:r w:rsidR="002D3D71">
        <w:rPr>
          <w:rFonts w:ascii="Times New Roman" w:hAnsi="Times New Roman" w:cs="Times New Roman"/>
          <w:sz w:val="24"/>
          <w:szCs w:val="24"/>
        </w:rPr>
        <w:tab/>
      </w:r>
      <w:r w:rsidR="00A16FDB" w:rsidRPr="002D3D71">
        <w:rPr>
          <w:rFonts w:ascii="Times New Roman" w:hAnsi="Times New Roman" w:cs="Times New Roman"/>
          <w:sz w:val="24"/>
          <w:szCs w:val="24"/>
        </w:rPr>
        <w:t>Circumstantial</w:t>
      </w:r>
      <w:r w:rsidRPr="002D3D71">
        <w:rPr>
          <w:rFonts w:ascii="Times New Roman" w:hAnsi="Times New Roman" w:cs="Times New Roman"/>
          <w:sz w:val="24"/>
          <w:szCs w:val="24"/>
        </w:rPr>
        <w:t xml:space="preserve"> evidence</w:t>
      </w:r>
      <w:r w:rsidR="000D4348" w:rsidRPr="002D3D71">
        <w:rPr>
          <w:rFonts w:ascii="Times New Roman" w:hAnsi="Times New Roman" w:cs="Times New Roman"/>
          <w:sz w:val="24"/>
          <w:szCs w:val="24"/>
        </w:rPr>
        <w:t xml:space="preserve"> from which an inference of guilt</w:t>
      </w:r>
      <w:r w:rsidR="00F238CD" w:rsidRPr="002D3D71">
        <w:rPr>
          <w:rFonts w:ascii="Times New Roman" w:hAnsi="Times New Roman" w:cs="Times New Roman"/>
          <w:sz w:val="24"/>
          <w:szCs w:val="24"/>
        </w:rPr>
        <w:t xml:space="preserve"> may be drawn</w:t>
      </w:r>
      <w:r w:rsidR="000D4348" w:rsidRPr="002D3D71">
        <w:rPr>
          <w:rFonts w:ascii="Times New Roman" w:hAnsi="Times New Roman" w:cs="Times New Roman"/>
          <w:sz w:val="24"/>
          <w:szCs w:val="24"/>
        </w:rPr>
        <w:t xml:space="preserve"> </w:t>
      </w:r>
      <w:r w:rsidRPr="002D3D71">
        <w:rPr>
          <w:rFonts w:ascii="Times New Roman" w:hAnsi="Times New Roman" w:cs="Times New Roman"/>
          <w:sz w:val="24"/>
          <w:szCs w:val="24"/>
        </w:rPr>
        <w:t xml:space="preserve">is permissible in our jurisdiction. </w:t>
      </w:r>
      <w:r w:rsidR="00A16FDB" w:rsidRPr="002D3D71">
        <w:rPr>
          <w:rFonts w:ascii="Times New Roman" w:hAnsi="Times New Roman" w:cs="Times New Roman"/>
          <w:sz w:val="24"/>
          <w:szCs w:val="24"/>
        </w:rPr>
        <w:t xml:space="preserve">Courts are allowed to draw inferences </w:t>
      </w:r>
      <w:r w:rsidR="000D4348" w:rsidRPr="002D3D71">
        <w:rPr>
          <w:rFonts w:ascii="Times New Roman" w:hAnsi="Times New Roman" w:cs="Times New Roman"/>
          <w:sz w:val="24"/>
          <w:szCs w:val="24"/>
        </w:rPr>
        <w:t>from a to</w:t>
      </w:r>
      <w:r w:rsidR="00006DF8" w:rsidRPr="002D3D71">
        <w:rPr>
          <w:rFonts w:ascii="Times New Roman" w:hAnsi="Times New Roman" w:cs="Times New Roman"/>
          <w:sz w:val="24"/>
          <w:szCs w:val="24"/>
        </w:rPr>
        <w:t xml:space="preserve">tality of evidence </w:t>
      </w:r>
      <w:r w:rsidR="00A16FDB" w:rsidRPr="002D3D71">
        <w:rPr>
          <w:rFonts w:ascii="Times New Roman" w:hAnsi="Times New Roman" w:cs="Times New Roman"/>
          <w:sz w:val="24"/>
          <w:szCs w:val="24"/>
        </w:rPr>
        <w:t>and proved facts</w:t>
      </w:r>
      <w:r w:rsidR="00F238CD" w:rsidRPr="002D3D71">
        <w:rPr>
          <w:rFonts w:ascii="Times New Roman" w:hAnsi="Times New Roman" w:cs="Times New Roman"/>
          <w:sz w:val="24"/>
          <w:szCs w:val="24"/>
        </w:rPr>
        <w:t xml:space="preserve"> exclusively </w:t>
      </w:r>
      <w:r w:rsidR="002D3D71" w:rsidRPr="002D3D71">
        <w:rPr>
          <w:rFonts w:ascii="Times New Roman" w:hAnsi="Times New Roman" w:cs="Times New Roman"/>
          <w:sz w:val="24"/>
          <w:szCs w:val="24"/>
        </w:rPr>
        <w:t>pointing to</w:t>
      </w:r>
      <w:r w:rsidR="00F238CD" w:rsidRPr="002D3D71">
        <w:rPr>
          <w:rFonts w:ascii="Times New Roman" w:hAnsi="Times New Roman" w:cs="Times New Roman"/>
          <w:sz w:val="24"/>
          <w:szCs w:val="24"/>
        </w:rPr>
        <w:t xml:space="preserve"> the guilty </w:t>
      </w:r>
      <w:r w:rsidR="002D3D71" w:rsidRPr="002D3D71">
        <w:rPr>
          <w:rFonts w:ascii="Times New Roman" w:hAnsi="Times New Roman" w:cs="Times New Roman"/>
          <w:sz w:val="24"/>
          <w:szCs w:val="24"/>
        </w:rPr>
        <w:t>of the</w:t>
      </w:r>
      <w:r w:rsidR="00F238CD" w:rsidRPr="002D3D71">
        <w:rPr>
          <w:rFonts w:ascii="Times New Roman" w:hAnsi="Times New Roman" w:cs="Times New Roman"/>
          <w:sz w:val="24"/>
          <w:szCs w:val="24"/>
        </w:rPr>
        <w:t xml:space="preserve"> accused</w:t>
      </w:r>
      <w:r w:rsidR="00A16FDB" w:rsidRPr="002D3D71">
        <w:rPr>
          <w:rFonts w:ascii="Times New Roman" w:hAnsi="Times New Roman" w:cs="Times New Roman"/>
          <w:sz w:val="24"/>
          <w:szCs w:val="24"/>
        </w:rPr>
        <w:t>.</w:t>
      </w:r>
      <w:r w:rsidR="00F238CD" w:rsidRPr="002D3D71">
        <w:rPr>
          <w:rFonts w:ascii="Times New Roman" w:hAnsi="Times New Roman" w:cs="Times New Roman"/>
          <w:sz w:val="24"/>
          <w:szCs w:val="24"/>
        </w:rPr>
        <w:t xml:space="preserve"> </w:t>
      </w:r>
      <w:proofErr w:type="spellStart"/>
      <w:r w:rsidR="00F238CD" w:rsidRPr="002D3D71">
        <w:rPr>
          <w:rFonts w:ascii="Times New Roman" w:hAnsi="Times New Roman" w:cs="Times New Roman"/>
          <w:i/>
          <w:sz w:val="24"/>
          <w:szCs w:val="24"/>
        </w:rPr>
        <w:t>Muyanga</w:t>
      </w:r>
      <w:proofErr w:type="spellEnd"/>
      <w:r w:rsidR="00F238CD" w:rsidRPr="002D3D71">
        <w:rPr>
          <w:rFonts w:ascii="Times New Roman" w:hAnsi="Times New Roman" w:cs="Times New Roman"/>
          <w:i/>
          <w:sz w:val="24"/>
          <w:szCs w:val="24"/>
        </w:rPr>
        <w:t xml:space="preserve"> v the state </w:t>
      </w:r>
      <w:proofErr w:type="spellStart"/>
      <w:r w:rsidR="00F238CD" w:rsidRPr="002D3D71">
        <w:rPr>
          <w:rFonts w:ascii="Times New Roman" w:hAnsi="Times New Roman" w:cs="Times New Roman"/>
          <w:i/>
          <w:sz w:val="24"/>
          <w:szCs w:val="24"/>
        </w:rPr>
        <w:t>hh</w:t>
      </w:r>
      <w:proofErr w:type="spellEnd"/>
      <w:r w:rsidR="00F238CD" w:rsidRPr="002D3D71">
        <w:rPr>
          <w:rFonts w:ascii="Times New Roman" w:hAnsi="Times New Roman" w:cs="Times New Roman"/>
          <w:i/>
          <w:sz w:val="24"/>
          <w:szCs w:val="24"/>
        </w:rPr>
        <w:t xml:space="preserve"> 79/13. S </w:t>
      </w:r>
      <w:r w:rsidR="00387BA8" w:rsidRPr="002D3D71">
        <w:rPr>
          <w:rFonts w:ascii="Times New Roman" w:hAnsi="Times New Roman" w:cs="Times New Roman"/>
          <w:i/>
          <w:sz w:val="24"/>
          <w:szCs w:val="24"/>
        </w:rPr>
        <w:t>v S</w:t>
      </w:r>
      <w:r w:rsidR="00F238CD" w:rsidRPr="002D3D71">
        <w:rPr>
          <w:rFonts w:ascii="Times New Roman" w:hAnsi="Times New Roman" w:cs="Times New Roman"/>
          <w:i/>
          <w:sz w:val="24"/>
          <w:szCs w:val="24"/>
        </w:rPr>
        <w:t xml:space="preserve">honhiwa </w:t>
      </w:r>
      <w:r w:rsidR="00F238CD" w:rsidRPr="002D3D71">
        <w:rPr>
          <w:rFonts w:ascii="Times New Roman" w:hAnsi="Times New Roman" w:cs="Times New Roman"/>
          <w:sz w:val="24"/>
          <w:szCs w:val="24"/>
        </w:rPr>
        <w:t xml:space="preserve">1987 1 </w:t>
      </w:r>
      <w:r w:rsidR="002D3D71" w:rsidRPr="002D3D71">
        <w:rPr>
          <w:rFonts w:ascii="Times New Roman" w:hAnsi="Times New Roman" w:cs="Times New Roman"/>
          <w:sz w:val="24"/>
          <w:szCs w:val="24"/>
        </w:rPr>
        <w:t>ZLR</w:t>
      </w:r>
      <w:r w:rsidR="002D3D71" w:rsidRPr="002D3D71">
        <w:rPr>
          <w:rFonts w:ascii="Times New Roman" w:hAnsi="Times New Roman" w:cs="Times New Roman"/>
          <w:i/>
          <w:sz w:val="24"/>
          <w:szCs w:val="24"/>
        </w:rPr>
        <w:t>,</w:t>
      </w:r>
      <w:r w:rsidR="00387BA8" w:rsidRPr="002D3D71">
        <w:rPr>
          <w:rFonts w:ascii="Times New Roman" w:hAnsi="Times New Roman" w:cs="Times New Roman"/>
          <w:i/>
          <w:sz w:val="24"/>
          <w:szCs w:val="24"/>
        </w:rPr>
        <w:t xml:space="preserve"> S</w:t>
      </w:r>
      <w:r w:rsidR="00F238CD" w:rsidRPr="002D3D71">
        <w:rPr>
          <w:rFonts w:ascii="Times New Roman" w:hAnsi="Times New Roman" w:cs="Times New Roman"/>
          <w:i/>
          <w:sz w:val="24"/>
          <w:szCs w:val="24"/>
        </w:rPr>
        <w:t xml:space="preserve"> v </w:t>
      </w:r>
      <w:proofErr w:type="spellStart"/>
      <w:r w:rsidR="00387BA8" w:rsidRPr="002D3D71">
        <w:rPr>
          <w:rFonts w:ascii="Times New Roman" w:hAnsi="Times New Roman" w:cs="Times New Roman"/>
          <w:i/>
          <w:sz w:val="24"/>
          <w:szCs w:val="24"/>
        </w:rPr>
        <w:t>Marange</w:t>
      </w:r>
      <w:proofErr w:type="spellEnd"/>
      <w:r w:rsidR="00387BA8" w:rsidRPr="002D3D71">
        <w:rPr>
          <w:rFonts w:ascii="Times New Roman" w:hAnsi="Times New Roman" w:cs="Times New Roman"/>
          <w:i/>
          <w:sz w:val="24"/>
          <w:szCs w:val="24"/>
        </w:rPr>
        <w:t xml:space="preserve"> and </w:t>
      </w:r>
      <w:proofErr w:type="spellStart"/>
      <w:r w:rsidR="00387BA8" w:rsidRPr="002D3D71">
        <w:rPr>
          <w:rFonts w:ascii="Times New Roman" w:hAnsi="Times New Roman" w:cs="Times New Roman"/>
          <w:i/>
          <w:sz w:val="24"/>
          <w:szCs w:val="24"/>
        </w:rPr>
        <w:t>O</w:t>
      </w:r>
      <w:r w:rsidR="00F238CD" w:rsidRPr="002D3D71">
        <w:rPr>
          <w:rFonts w:ascii="Times New Roman" w:hAnsi="Times New Roman" w:cs="Times New Roman"/>
          <w:i/>
          <w:sz w:val="24"/>
          <w:szCs w:val="24"/>
        </w:rPr>
        <w:t>rs</w:t>
      </w:r>
      <w:proofErr w:type="spellEnd"/>
      <w:r w:rsidR="00F238CD" w:rsidRPr="002D3D71">
        <w:rPr>
          <w:rFonts w:ascii="Times New Roman" w:hAnsi="Times New Roman" w:cs="Times New Roman"/>
          <w:i/>
          <w:sz w:val="24"/>
          <w:szCs w:val="24"/>
        </w:rPr>
        <w:t xml:space="preserve"> </w:t>
      </w:r>
      <w:r w:rsidR="00F238CD" w:rsidRPr="002D3D71">
        <w:rPr>
          <w:rFonts w:ascii="Times New Roman" w:hAnsi="Times New Roman" w:cs="Times New Roman"/>
          <w:sz w:val="24"/>
          <w:szCs w:val="24"/>
        </w:rPr>
        <w:t>1991</w:t>
      </w:r>
      <w:r w:rsidR="00387BA8" w:rsidRPr="002D3D71">
        <w:rPr>
          <w:rFonts w:ascii="Times New Roman" w:hAnsi="Times New Roman" w:cs="Times New Roman"/>
          <w:sz w:val="24"/>
          <w:szCs w:val="24"/>
        </w:rPr>
        <w:t>ZLR</w:t>
      </w:r>
      <w:r w:rsidR="00F238CD" w:rsidRPr="002D3D71">
        <w:rPr>
          <w:rFonts w:ascii="Times New Roman" w:hAnsi="Times New Roman" w:cs="Times New Roman"/>
          <w:sz w:val="24"/>
          <w:szCs w:val="24"/>
        </w:rPr>
        <w:t xml:space="preserve"> 244</w:t>
      </w:r>
      <w:r w:rsidR="00387BA8" w:rsidRPr="002D3D71">
        <w:rPr>
          <w:rFonts w:ascii="Times New Roman" w:hAnsi="Times New Roman" w:cs="Times New Roman"/>
          <w:sz w:val="24"/>
          <w:szCs w:val="24"/>
        </w:rPr>
        <w:t xml:space="preserve"> S</w:t>
      </w:r>
      <w:r w:rsidR="00F238CD" w:rsidRPr="002D3D71">
        <w:rPr>
          <w:rFonts w:ascii="Times New Roman" w:hAnsi="Times New Roman" w:cs="Times New Roman"/>
          <w:i/>
          <w:sz w:val="24"/>
          <w:szCs w:val="24"/>
        </w:rPr>
        <w:t>.</w:t>
      </w:r>
      <w:r w:rsidR="00F238CD" w:rsidRPr="002D3D71">
        <w:rPr>
          <w:rFonts w:ascii="Times New Roman" w:hAnsi="Times New Roman" w:cs="Times New Roman"/>
          <w:sz w:val="24"/>
          <w:szCs w:val="24"/>
        </w:rPr>
        <w:t xml:space="preserve"> In </w:t>
      </w:r>
      <w:proofErr w:type="spellStart"/>
      <w:r w:rsidR="00F238CD" w:rsidRPr="002D3D71">
        <w:rPr>
          <w:rFonts w:ascii="Times New Roman" w:hAnsi="Times New Roman" w:cs="Times New Roman"/>
          <w:i/>
          <w:sz w:val="24"/>
          <w:szCs w:val="24"/>
        </w:rPr>
        <w:t>Muyanga</w:t>
      </w:r>
      <w:proofErr w:type="spellEnd"/>
      <w:r w:rsidR="00F238CD" w:rsidRPr="002D3D71">
        <w:rPr>
          <w:rFonts w:ascii="Times New Roman" w:hAnsi="Times New Roman" w:cs="Times New Roman"/>
          <w:i/>
          <w:sz w:val="24"/>
          <w:szCs w:val="24"/>
        </w:rPr>
        <w:t xml:space="preserve"> v the State</w:t>
      </w:r>
      <w:r w:rsidR="00387BA8" w:rsidRPr="002D3D71">
        <w:rPr>
          <w:rFonts w:ascii="Times New Roman" w:hAnsi="Times New Roman" w:cs="Times New Roman"/>
          <w:sz w:val="24"/>
          <w:szCs w:val="24"/>
        </w:rPr>
        <w:t xml:space="preserve"> above</w:t>
      </w:r>
      <w:r w:rsidR="00F238CD" w:rsidRPr="002D3D71">
        <w:rPr>
          <w:rFonts w:ascii="Times New Roman" w:hAnsi="Times New Roman" w:cs="Times New Roman"/>
          <w:sz w:val="24"/>
          <w:szCs w:val="24"/>
        </w:rPr>
        <w:t xml:space="preserve"> it was not</w:t>
      </w:r>
      <w:r w:rsidR="00387BA8" w:rsidRPr="002D3D71">
        <w:rPr>
          <w:rFonts w:ascii="Times New Roman" w:hAnsi="Times New Roman" w:cs="Times New Roman"/>
          <w:sz w:val="24"/>
          <w:szCs w:val="24"/>
        </w:rPr>
        <w:t xml:space="preserve">ed that the court is asked </w:t>
      </w:r>
      <w:r w:rsidR="002D3D71" w:rsidRPr="002D3D71">
        <w:rPr>
          <w:rFonts w:ascii="Times New Roman" w:hAnsi="Times New Roman" w:cs="Times New Roman"/>
          <w:sz w:val="24"/>
          <w:szCs w:val="24"/>
        </w:rPr>
        <w:t>to infer</w:t>
      </w:r>
      <w:r w:rsidR="00F238CD" w:rsidRPr="002D3D71">
        <w:rPr>
          <w:rFonts w:ascii="Times New Roman" w:hAnsi="Times New Roman" w:cs="Times New Roman"/>
          <w:sz w:val="24"/>
          <w:szCs w:val="24"/>
        </w:rPr>
        <w:t xml:space="preserve"> from a combination of established facts the guilt of the accused.</w:t>
      </w:r>
      <w:r w:rsidR="00387BA8" w:rsidRPr="002D3D71">
        <w:rPr>
          <w:rFonts w:ascii="Times New Roman" w:hAnsi="Times New Roman" w:cs="Times New Roman"/>
          <w:b/>
          <w:sz w:val="24"/>
          <w:szCs w:val="24"/>
        </w:rPr>
        <w:t xml:space="preserve"> </w:t>
      </w:r>
    </w:p>
    <w:p w14:paraId="0E11D548" w14:textId="575A6667" w:rsidR="007B1467" w:rsidRPr="002D3D71" w:rsidRDefault="0064124B" w:rsidP="002D3D7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14:paraId="42174FEA" w14:textId="77777777" w:rsidR="0064124B" w:rsidRDefault="0064124B" w:rsidP="002D3D71">
      <w:pPr>
        <w:spacing w:line="360" w:lineRule="auto"/>
        <w:ind w:firstLine="720"/>
        <w:jc w:val="both"/>
        <w:rPr>
          <w:rFonts w:ascii="Times New Roman" w:hAnsi="Times New Roman" w:cs="Times New Roman"/>
          <w:b/>
          <w:sz w:val="24"/>
          <w:szCs w:val="24"/>
        </w:rPr>
      </w:pPr>
    </w:p>
    <w:p w14:paraId="13619D53" w14:textId="77777777" w:rsidR="0064124B" w:rsidRDefault="0064124B" w:rsidP="002D3D71">
      <w:pPr>
        <w:spacing w:line="360" w:lineRule="auto"/>
        <w:ind w:firstLine="720"/>
        <w:jc w:val="both"/>
        <w:rPr>
          <w:rFonts w:ascii="Times New Roman" w:hAnsi="Times New Roman" w:cs="Times New Roman"/>
          <w:b/>
          <w:sz w:val="24"/>
          <w:szCs w:val="24"/>
        </w:rPr>
      </w:pPr>
    </w:p>
    <w:p w14:paraId="6C4C2531" w14:textId="77777777" w:rsidR="0064124B" w:rsidRDefault="0064124B" w:rsidP="002D3D71">
      <w:pPr>
        <w:spacing w:line="360" w:lineRule="auto"/>
        <w:ind w:firstLine="720"/>
        <w:jc w:val="both"/>
        <w:rPr>
          <w:rFonts w:ascii="Times New Roman" w:hAnsi="Times New Roman" w:cs="Times New Roman"/>
          <w:b/>
          <w:sz w:val="24"/>
          <w:szCs w:val="24"/>
        </w:rPr>
      </w:pPr>
      <w:r w:rsidRPr="0064124B">
        <w:rPr>
          <w:rFonts w:ascii="Times New Roman" w:hAnsi="Times New Roman" w:cs="Times New Roman"/>
          <w:b/>
          <w:sz w:val="24"/>
          <w:szCs w:val="24"/>
        </w:rPr>
        <w:lastRenderedPageBreak/>
        <w:t>Issues</w:t>
      </w:r>
    </w:p>
    <w:p w14:paraId="22DD4069" w14:textId="77B1DA45" w:rsidR="0064124B" w:rsidRDefault="0064124B" w:rsidP="0064124B">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387BA8" w:rsidRPr="002D3D71">
        <w:rPr>
          <w:rFonts w:ascii="Times New Roman" w:hAnsi="Times New Roman" w:cs="Times New Roman"/>
          <w:sz w:val="24"/>
          <w:szCs w:val="24"/>
        </w:rPr>
        <w:t>n</w:t>
      </w:r>
      <w:r w:rsidR="00387BA8" w:rsidRPr="00E34289">
        <w:rPr>
          <w:rFonts w:ascii="Times New Roman" w:hAnsi="Times New Roman" w:cs="Times New Roman"/>
          <w:i/>
          <w:sz w:val="24"/>
          <w:szCs w:val="24"/>
        </w:rPr>
        <w:t xml:space="preserve"> casu</w:t>
      </w:r>
      <w:r w:rsidR="00387BA8" w:rsidRPr="002D3D71">
        <w:rPr>
          <w:rFonts w:ascii="Times New Roman" w:hAnsi="Times New Roman" w:cs="Times New Roman"/>
          <w:sz w:val="24"/>
          <w:szCs w:val="24"/>
        </w:rPr>
        <w:t>, in interrogation of the defence proffered by the accused we assess both the</w:t>
      </w:r>
      <w:r>
        <w:rPr>
          <w:rFonts w:ascii="Times New Roman" w:hAnsi="Times New Roman" w:cs="Times New Roman"/>
          <w:sz w:val="24"/>
          <w:szCs w:val="24"/>
        </w:rPr>
        <w:t xml:space="preserve"> direct and </w:t>
      </w:r>
      <w:r w:rsidR="00387BA8" w:rsidRPr="002D3D71">
        <w:rPr>
          <w:rFonts w:ascii="Times New Roman" w:hAnsi="Times New Roman" w:cs="Times New Roman"/>
          <w:sz w:val="24"/>
          <w:szCs w:val="24"/>
        </w:rPr>
        <w:t>indirect evidence to see whether to begin wit</w:t>
      </w:r>
      <w:r>
        <w:rPr>
          <w:rFonts w:ascii="Times New Roman" w:hAnsi="Times New Roman" w:cs="Times New Roman"/>
          <w:sz w:val="24"/>
          <w:szCs w:val="24"/>
        </w:rPr>
        <w:t>h there was an unlawful attack and if there was, whether or not the accused exceeded the boundaries of self- defence? Put differently, whether or not the means used by the accused to avert the attack was reasonably proportionate to the unlawful attack?</w:t>
      </w:r>
    </w:p>
    <w:p w14:paraId="4275495E" w14:textId="292BA76C" w:rsidR="0064124B" w:rsidRDefault="0064124B" w:rsidP="0064124B">
      <w:pPr>
        <w:spacing w:line="360" w:lineRule="auto"/>
        <w:jc w:val="both"/>
        <w:rPr>
          <w:rFonts w:ascii="Times New Roman" w:hAnsi="Times New Roman" w:cs="Times New Roman"/>
          <w:sz w:val="24"/>
          <w:szCs w:val="24"/>
        </w:rPr>
      </w:pPr>
      <w:r w:rsidRPr="0064124B">
        <w:rPr>
          <w:rFonts w:ascii="Times New Roman" w:hAnsi="Times New Roman" w:cs="Times New Roman"/>
          <w:b/>
          <w:sz w:val="24"/>
          <w:szCs w:val="24"/>
        </w:rPr>
        <w:t xml:space="preserve"> </w:t>
      </w:r>
      <w:r>
        <w:rPr>
          <w:rFonts w:ascii="Times New Roman" w:hAnsi="Times New Roman" w:cs="Times New Roman"/>
          <w:b/>
          <w:sz w:val="24"/>
          <w:szCs w:val="24"/>
        </w:rPr>
        <w:t>Assessment of Facts, Evidence and the Law against the Underpinnings of the Law</w:t>
      </w:r>
    </w:p>
    <w:p w14:paraId="7C80EFB0" w14:textId="662EF076" w:rsidR="00387BA8" w:rsidRPr="002D3D71" w:rsidRDefault="00387BA8"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We</w:t>
      </w:r>
      <w:r w:rsidR="00975607" w:rsidRPr="002D3D71">
        <w:rPr>
          <w:rFonts w:ascii="Times New Roman" w:hAnsi="Times New Roman" w:cs="Times New Roman"/>
          <w:sz w:val="24"/>
          <w:szCs w:val="24"/>
        </w:rPr>
        <w:t xml:space="preserve"> ar</w:t>
      </w:r>
      <w:r w:rsidR="00E34289">
        <w:rPr>
          <w:rFonts w:ascii="Times New Roman" w:hAnsi="Times New Roman" w:cs="Times New Roman"/>
          <w:sz w:val="24"/>
          <w:szCs w:val="24"/>
        </w:rPr>
        <w:t>e told that the intruder, slid</w:t>
      </w:r>
      <w:r w:rsidR="00975607" w:rsidRPr="002D3D71">
        <w:rPr>
          <w:rFonts w:ascii="Times New Roman" w:hAnsi="Times New Roman" w:cs="Times New Roman"/>
          <w:sz w:val="24"/>
          <w:szCs w:val="24"/>
        </w:rPr>
        <w:t xml:space="preserve"> into the house through a bedroom window. In this bedroom</w:t>
      </w:r>
      <w:r w:rsidR="00E34289">
        <w:rPr>
          <w:rFonts w:ascii="Times New Roman" w:hAnsi="Times New Roman" w:cs="Times New Roman"/>
          <w:sz w:val="24"/>
          <w:szCs w:val="24"/>
        </w:rPr>
        <w:t>,</w:t>
      </w:r>
      <w:r w:rsidRPr="002D3D71">
        <w:rPr>
          <w:rFonts w:ascii="Times New Roman" w:hAnsi="Times New Roman" w:cs="Times New Roman"/>
          <w:sz w:val="24"/>
          <w:szCs w:val="24"/>
        </w:rPr>
        <w:t xml:space="preserve"> there was evidence of searching</w:t>
      </w:r>
      <w:r w:rsidR="00975607" w:rsidRPr="002D3D71">
        <w:rPr>
          <w:rFonts w:ascii="Times New Roman" w:hAnsi="Times New Roman" w:cs="Times New Roman"/>
          <w:sz w:val="24"/>
          <w:szCs w:val="24"/>
        </w:rPr>
        <w:t xml:space="preserve"> through the </w:t>
      </w:r>
      <w:r w:rsidR="002D3D71" w:rsidRPr="002D3D71">
        <w:rPr>
          <w:rFonts w:ascii="Times New Roman" w:hAnsi="Times New Roman" w:cs="Times New Roman"/>
          <w:sz w:val="24"/>
          <w:szCs w:val="24"/>
        </w:rPr>
        <w:t>pulled-out</w:t>
      </w:r>
      <w:r w:rsidR="00975607" w:rsidRPr="002D3D71">
        <w:rPr>
          <w:rFonts w:ascii="Times New Roman" w:hAnsi="Times New Roman" w:cs="Times New Roman"/>
          <w:sz w:val="24"/>
          <w:szCs w:val="24"/>
        </w:rPr>
        <w:t xml:space="preserve"> drawers and scattered clothing items. If we stop</w:t>
      </w:r>
      <w:r w:rsidR="0064124B">
        <w:rPr>
          <w:rFonts w:ascii="Times New Roman" w:hAnsi="Times New Roman" w:cs="Times New Roman"/>
          <w:sz w:val="24"/>
          <w:szCs w:val="24"/>
        </w:rPr>
        <w:t xml:space="preserve"> or pause</w:t>
      </w:r>
      <w:r w:rsidR="00975607" w:rsidRPr="002D3D71">
        <w:rPr>
          <w:rFonts w:ascii="Times New Roman" w:hAnsi="Times New Roman" w:cs="Times New Roman"/>
          <w:sz w:val="24"/>
          <w:szCs w:val="24"/>
        </w:rPr>
        <w:t xml:space="preserve"> here at this stage, we see</w:t>
      </w:r>
      <w:r w:rsidR="0064124B">
        <w:rPr>
          <w:rFonts w:ascii="Times New Roman" w:hAnsi="Times New Roman" w:cs="Times New Roman"/>
          <w:sz w:val="24"/>
          <w:szCs w:val="24"/>
        </w:rPr>
        <w:t xml:space="preserve"> or can draw a reasonable inference of</w:t>
      </w:r>
      <w:r w:rsidR="00975607" w:rsidRPr="002D3D71">
        <w:rPr>
          <w:rFonts w:ascii="Times New Roman" w:hAnsi="Times New Roman" w:cs="Times New Roman"/>
          <w:sz w:val="24"/>
          <w:szCs w:val="24"/>
        </w:rPr>
        <w:t xml:space="preserve"> the trails of a petty thief</w:t>
      </w:r>
      <w:r w:rsidRPr="002D3D71">
        <w:rPr>
          <w:rFonts w:ascii="Times New Roman" w:hAnsi="Times New Roman" w:cs="Times New Roman"/>
          <w:sz w:val="24"/>
          <w:szCs w:val="24"/>
        </w:rPr>
        <w:t xml:space="preserve"> who was looking for something to steal</w:t>
      </w:r>
      <w:r w:rsidR="00975607" w:rsidRPr="002D3D71">
        <w:rPr>
          <w:rFonts w:ascii="Times New Roman" w:hAnsi="Times New Roman" w:cs="Times New Roman"/>
          <w:sz w:val="24"/>
          <w:szCs w:val="24"/>
        </w:rPr>
        <w:t xml:space="preserve">. </w:t>
      </w:r>
      <w:r w:rsidRPr="002D3D71">
        <w:rPr>
          <w:rFonts w:ascii="Times New Roman" w:hAnsi="Times New Roman" w:cs="Times New Roman"/>
          <w:sz w:val="24"/>
          <w:szCs w:val="24"/>
        </w:rPr>
        <w:t xml:space="preserve">Had the intention been to harm anyone the intruder would have gone straight to attack those who were awake in the lounge watching television. </w:t>
      </w:r>
    </w:p>
    <w:p w14:paraId="79782649" w14:textId="30FED1F2" w:rsidR="00BB0A47" w:rsidRPr="002D3D71" w:rsidRDefault="00387BA8" w:rsidP="002D3D71">
      <w:pPr>
        <w:spacing w:line="360" w:lineRule="auto"/>
        <w:ind w:firstLine="720"/>
        <w:jc w:val="both"/>
        <w:rPr>
          <w:rFonts w:ascii="Times New Roman" w:hAnsi="Times New Roman" w:cs="Times New Roman"/>
          <w:b/>
          <w:sz w:val="24"/>
          <w:szCs w:val="24"/>
        </w:rPr>
      </w:pPr>
      <w:r w:rsidRPr="002D3D71">
        <w:rPr>
          <w:rFonts w:ascii="Times New Roman" w:hAnsi="Times New Roman" w:cs="Times New Roman"/>
          <w:sz w:val="24"/>
          <w:szCs w:val="24"/>
        </w:rPr>
        <w:t xml:space="preserve">If </w:t>
      </w:r>
      <w:r w:rsidR="005E7BDE" w:rsidRPr="002D3D71">
        <w:rPr>
          <w:rFonts w:ascii="Times New Roman" w:hAnsi="Times New Roman" w:cs="Times New Roman"/>
          <w:sz w:val="24"/>
          <w:szCs w:val="24"/>
        </w:rPr>
        <w:t>we proceeded in analysing the chronology of the events of that</w:t>
      </w:r>
      <w:r w:rsidR="0064124B">
        <w:rPr>
          <w:rFonts w:ascii="Times New Roman" w:hAnsi="Times New Roman" w:cs="Times New Roman"/>
          <w:sz w:val="24"/>
          <w:szCs w:val="24"/>
        </w:rPr>
        <w:t xml:space="preserve"> fateful day</w:t>
      </w:r>
      <w:r w:rsidRPr="002D3D71">
        <w:rPr>
          <w:rFonts w:ascii="Times New Roman" w:hAnsi="Times New Roman" w:cs="Times New Roman"/>
          <w:sz w:val="24"/>
          <w:szCs w:val="24"/>
        </w:rPr>
        <w:t>,</w:t>
      </w:r>
      <w:r w:rsidR="00975607" w:rsidRPr="002D3D71">
        <w:rPr>
          <w:rFonts w:ascii="Times New Roman" w:hAnsi="Times New Roman" w:cs="Times New Roman"/>
          <w:sz w:val="24"/>
          <w:szCs w:val="24"/>
        </w:rPr>
        <w:t xml:space="preserve"> there is o</w:t>
      </w:r>
      <w:r w:rsidRPr="002D3D71">
        <w:rPr>
          <w:rFonts w:ascii="Times New Roman" w:hAnsi="Times New Roman" w:cs="Times New Roman"/>
          <w:sz w:val="24"/>
          <w:szCs w:val="24"/>
        </w:rPr>
        <w:t>n</w:t>
      </w:r>
      <w:r w:rsidR="00975607" w:rsidRPr="002D3D71">
        <w:rPr>
          <w:rFonts w:ascii="Times New Roman" w:hAnsi="Times New Roman" w:cs="Times New Roman"/>
          <w:sz w:val="24"/>
          <w:szCs w:val="24"/>
        </w:rPr>
        <w:t>ly one passage from the kitchen leading to the bedrooms. Going by the State Outline</w:t>
      </w:r>
      <w:r w:rsidR="00975607" w:rsidRPr="002D3D71">
        <w:rPr>
          <w:rFonts w:ascii="Times New Roman" w:hAnsi="Times New Roman" w:cs="Times New Roman"/>
          <w:b/>
          <w:sz w:val="24"/>
          <w:szCs w:val="24"/>
        </w:rPr>
        <w:t xml:space="preserve"> </w:t>
      </w:r>
      <w:r w:rsidR="00975607" w:rsidRPr="002D3D71">
        <w:rPr>
          <w:rFonts w:ascii="Times New Roman" w:hAnsi="Times New Roman" w:cs="Times New Roman"/>
          <w:sz w:val="24"/>
          <w:szCs w:val="24"/>
        </w:rPr>
        <w:t>Norah h</w:t>
      </w:r>
      <w:r w:rsidRPr="002D3D71">
        <w:rPr>
          <w:rFonts w:ascii="Times New Roman" w:hAnsi="Times New Roman" w:cs="Times New Roman"/>
          <w:sz w:val="24"/>
          <w:szCs w:val="24"/>
        </w:rPr>
        <w:t>e</w:t>
      </w:r>
      <w:r w:rsidR="00975607" w:rsidRPr="002D3D71">
        <w:rPr>
          <w:rFonts w:ascii="Times New Roman" w:hAnsi="Times New Roman" w:cs="Times New Roman"/>
          <w:sz w:val="24"/>
          <w:szCs w:val="24"/>
        </w:rPr>
        <w:t>a</w:t>
      </w:r>
      <w:r w:rsidRPr="002D3D71">
        <w:rPr>
          <w:rFonts w:ascii="Times New Roman" w:hAnsi="Times New Roman" w:cs="Times New Roman"/>
          <w:sz w:val="24"/>
          <w:szCs w:val="24"/>
        </w:rPr>
        <w:t>r</w:t>
      </w:r>
      <w:r w:rsidR="00975607" w:rsidRPr="002D3D71">
        <w:rPr>
          <w:rFonts w:ascii="Times New Roman" w:hAnsi="Times New Roman" w:cs="Times New Roman"/>
          <w:sz w:val="24"/>
          <w:szCs w:val="24"/>
        </w:rPr>
        <w:t xml:space="preserve">d some noises in the kitchen. When she checked there was no one. But we are not told of any checks to the pantry next to the kitchen. Norah used the same passage to go to her bedroom where she witnessed the vandalism. </w:t>
      </w:r>
      <w:r w:rsidR="00BB0A47" w:rsidRPr="002D3D71">
        <w:rPr>
          <w:rFonts w:ascii="Times New Roman" w:hAnsi="Times New Roman" w:cs="Times New Roman"/>
          <w:sz w:val="24"/>
          <w:szCs w:val="24"/>
        </w:rPr>
        <w:t>Obviously</w:t>
      </w:r>
      <w:r w:rsidRPr="002D3D71">
        <w:rPr>
          <w:rFonts w:ascii="Times New Roman" w:hAnsi="Times New Roman" w:cs="Times New Roman"/>
          <w:sz w:val="24"/>
          <w:szCs w:val="24"/>
        </w:rPr>
        <w:t>,</w:t>
      </w:r>
      <w:r w:rsidR="00BB0A47" w:rsidRPr="002D3D71">
        <w:rPr>
          <w:rFonts w:ascii="Times New Roman" w:hAnsi="Times New Roman" w:cs="Times New Roman"/>
          <w:sz w:val="24"/>
          <w:szCs w:val="24"/>
        </w:rPr>
        <w:t xml:space="preserve"> no one was in the passage. Norah’s bedroom, the entry point, is only about two metres away from the accused’s then bedroom which faces directly at the whole passage. In that context</w:t>
      </w:r>
      <w:r w:rsidR="0064124B">
        <w:rPr>
          <w:rFonts w:ascii="Times New Roman" w:hAnsi="Times New Roman" w:cs="Times New Roman"/>
          <w:sz w:val="24"/>
          <w:szCs w:val="24"/>
        </w:rPr>
        <w:t>,</w:t>
      </w:r>
      <w:r w:rsidR="00BB0A47" w:rsidRPr="002D3D71">
        <w:rPr>
          <w:rFonts w:ascii="Times New Roman" w:hAnsi="Times New Roman" w:cs="Times New Roman"/>
          <w:sz w:val="24"/>
          <w:szCs w:val="24"/>
        </w:rPr>
        <w:t xml:space="preserve"> Norah moved from the bedroom called the in laws whilst standing in the same passage where at that time no one was present. </w:t>
      </w:r>
      <w:r w:rsidR="00BB0A47" w:rsidRPr="002D3D71">
        <w:rPr>
          <w:rFonts w:ascii="Times New Roman" w:hAnsi="Times New Roman" w:cs="Times New Roman"/>
          <w:b/>
          <w:sz w:val="24"/>
          <w:szCs w:val="24"/>
        </w:rPr>
        <w:t xml:space="preserve"> </w:t>
      </w:r>
      <w:r w:rsidR="005E7BDE" w:rsidRPr="002D3D71">
        <w:rPr>
          <w:rFonts w:ascii="Times New Roman" w:hAnsi="Times New Roman" w:cs="Times New Roman"/>
          <w:b/>
          <w:sz w:val="24"/>
          <w:szCs w:val="24"/>
        </w:rPr>
        <w:t>T</w:t>
      </w:r>
      <w:r w:rsidR="005E7BDE" w:rsidRPr="002D3D71">
        <w:rPr>
          <w:rFonts w:ascii="Times New Roman" w:hAnsi="Times New Roman" w:cs="Times New Roman"/>
          <w:sz w:val="24"/>
          <w:szCs w:val="24"/>
        </w:rPr>
        <w:t xml:space="preserve">he only exit to the house is the kitchen door as the others are secured. It shows that the </w:t>
      </w:r>
      <w:r w:rsidR="0064124B" w:rsidRPr="002D3D71">
        <w:rPr>
          <w:rFonts w:ascii="Times New Roman" w:hAnsi="Times New Roman" w:cs="Times New Roman"/>
          <w:sz w:val="24"/>
          <w:szCs w:val="24"/>
        </w:rPr>
        <w:t>deceased was</w:t>
      </w:r>
      <w:r w:rsidR="005E7BDE" w:rsidRPr="002D3D71">
        <w:rPr>
          <w:rFonts w:ascii="Times New Roman" w:hAnsi="Times New Roman" w:cs="Times New Roman"/>
          <w:sz w:val="24"/>
          <w:szCs w:val="24"/>
        </w:rPr>
        <w:t xml:space="preserve"> already in hiding when there was commotion in this small passage. It then defies logic that he would then show up only to confront accused in the narrow passage.  This leans more to the version initially given to the police when the events were fresh before</w:t>
      </w:r>
      <w:r w:rsidR="00BB0A47" w:rsidRPr="002D3D71">
        <w:rPr>
          <w:rFonts w:ascii="Times New Roman" w:hAnsi="Times New Roman" w:cs="Times New Roman"/>
          <w:b/>
          <w:sz w:val="24"/>
          <w:szCs w:val="24"/>
        </w:rPr>
        <w:t xml:space="preserve"> </w:t>
      </w:r>
      <w:r w:rsidR="00BB0A47" w:rsidRPr="002D3D71">
        <w:rPr>
          <w:rFonts w:ascii="Times New Roman" w:hAnsi="Times New Roman" w:cs="Times New Roman"/>
          <w:sz w:val="24"/>
          <w:szCs w:val="24"/>
        </w:rPr>
        <w:t>the panel beating to underplay the accused’s actions of the day</w:t>
      </w:r>
      <w:r w:rsidR="005E7BDE" w:rsidRPr="002D3D71">
        <w:rPr>
          <w:rFonts w:ascii="Times New Roman" w:hAnsi="Times New Roman" w:cs="Times New Roman"/>
          <w:sz w:val="24"/>
          <w:szCs w:val="24"/>
        </w:rPr>
        <w:t xml:space="preserve">, that the accused was shot </w:t>
      </w:r>
      <w:r w:rsidR="0064124B" w:rsidRPr="002D3D71">
        <w:rPr>
          <w:rFonts w:ascii="Times New Roman" w:hAnsi="Times New Roman" w:cs="Times New Roman"/>
          <w:sz w:val="24"/>
          <w:szCs w:val="24"/>
        </w:rPr>
        <w:t>where</w:t>
      </w:r>
      <w:r w:rsidR="005E7BDE" w:rsidRPr="002D3D71">
        <w:rPr>
          <w:rFonts w:ascii="Times New Roman" w:hAnsi="Times New Roman" w:cs="Times New Roman"/>
          <w:sz w:val="24"/>
          <w:szCs w:val="24"/>
        </w:rPr>
        <w:t xml:space="preserve"> he was found </w:t>
      </w:r>
      <w:r w:rsidR="002D3D71" w:rsidRPr="002D3D71">
        <w:rPr>
          <w:rFonts w:ascii="Times New Roman" w:hAnsi="Times New Roman" w:cs="Times New Roman"/>
          <w:sz w:val="24"/>
          <w:szCs w:val="24"/>
        </w:rPr>
        <w:t>hiding,</w:t>
      </w:r>
      <w:r w:rsidR="005E7BDE" w:rsidRPr="002D3D71">
        <w:rPr>
          <w:rFonts w:ascii="Times New Roman" w:hAnsi="Times New Roman" w:cs="Times New Roman"/>
          <w:sz w:val="24"/>
          <w:szCs w:val="24"/>
        </w:rPr>
        <w:t xml:space="preserve"> in the pantry</w:t>
      </w:r>
      <w:r w:rsidR="00BB0A47" w:rsidRPr="002D3D71">
        <w:rPr>
          <w:rFonts w:ascii="Times New Roman" w:hAnsi="Times New Roman" w:cs="Times New Roman"/>
          <w:sz w:val="24"/>
          <w:szCs w:val="24"/>
        </w:rPr>
        <w:t>.</w:t>
      </w:r>
    </w:p>
    <w:p w14:paraId="1161C3F8" w14:textId="77777777" w:rsidR="00BB0A47" w:rsidRPr="002D3D71" w:rsidRDefault="00BB0A47"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We do not subscribe to the notion that the summary of the state case is a creation of the police. The police are not </w:t>
      </w:r>
      <w:r w:rsidR="00960FDD" w:rsidRPr="002D3D71">
        <w:rPr>
          <w:rFonts w:ascii="Times New Roman" w:hAnsi="Times New Roman" w:cs="Times New Roman"/>
          <w:sz w:val="24"/>
          <w:szCs w:val="24"/>
        </w:rPr>
        <w:t xml:space="preserve">endowed with superpowers to narrate events of unfamiliar setups and persons. They gather that information from complainants and </w:t>
      </w:r>
      <w:r w:rsidR="005E7BDE" w:rsidRPr="002D3D71">
        <w:rPr>
          <w:rFonts w:ascii="Times New Roman" w:hAnsi="Times New Roman" w:cs="Times New Roman"/>
          <w:sz w:val="24"/>
          <w:szCs w:val="24"/>
        </w:rPr>
        <w:t>witnesses. W</w:t>
      </w:r>
      <w:r w:rsidR="00960FDD" w:rsidRPr="002D3D71">
        <w:rPr>
          <w:rFonts w:ascii="Times New Roman" w:hAnsi="Times New Roman" w:cs="Times New Roman"/>
          <w:sz w:val="24"/>
          <w:szCs w:val="24"/>
        </w:rPr>
        <w:t xml:space="preserve">e see </w:t>
      </w:r>
      <w:r w:rsidR="00960FDD" w:rsidRPr="002D3D71">
        <w:rPr>
          <w:rFonts w:ascii="Times New Roman" w:hAnsi="Times New Roman" w:cs="Times New Roman"/>
          <w:sz w:val="24"/>
          <w:szCs w:val="24"/>
        </w:rPr>
        <w:lastRenderedPageBreak/>
        <w:t xml:space="preserve">no reason for the police to manufacture or cook up facts. In this case ninety </w:t>
      </w:r>
      <w:r w:rsidR="00620BEF" w:rsidRPr="002D3D71">
        <w:rPr>
          <w:rFonts w:ascii="Times New Roman" w:hAnsi="Times New Roman" w:cs="Times New Roman"/>
          <w:sz w:val="24"/>
          <w:szCs w:val="24"/>
        </w:rPr>
        <w:t>per cent</w:t>
      </w:r>
      <w:r w:rsidR="00960FDD" w:rsidRPr="002D3D71">
        <w:rPr>
          <w:rFonts w:ascii="Times New Roman" w:hAnsi="Times New Roman" w:cs="Times New Roman"/>
          <w:sz w:val="24"/>
          <w:szCs w:val="24"/>
        </w:rPr>
        <w:t xml:space="preserve"> of what was said to the police when the events were made spontaneously and contemporaneously was not disputed. Changes were then made as to the exact spot of shooting and </w:t>
      </w:r>
      <w:r w:rsidR="00620BEF" w:rsidRPr="002D3D71">
        <w:rPr>
          <w:rFonts w:ascii="Times New Roman" w:hAnsi="Times New Roman" w:cs="Times New Roman"/>
          <w:sz w:val="24"/>
          <w:szCs w:val="24"/>
        </w:rPr>
        <w:t xml:space="preserve">on </w:t>
      </w:r>
      <w:r w:rsidR="00960FDD" w:rsidRPr="002D3D71">
        <w:rPr>
          <w:rFonts w:ascii="Times New Roman" w:hAnsi="Times New Roman" w:cs="Times New Roman"/>
          <w:sz w:val="24"/>
          <w:szCs w:val="24"/>
        </w:rPr>
        <w:t>the weapons aspect.</w:t>
      </w:r>
    </w:p>
    <w:p w14:paraId="6EA7C7E6" w14:textId="33EC5D8E" w:rsidR="00960FDD" w:rsidRPr="002D3D71" w:rsidRDefault="00960FDD"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Further, examination on the weapon aspect leans more to the fact that the deceased may not have been armed at all. A reasonable inference can be drawn from the e</w:t>
      </w:r>
      <w:r w:rsidR="00620BEF" w:rsidRPr="002D3D71">
        <w:rPr>
          <w:rFonts w:ascii="Times New Roman" w:hAnsi="Times New Roman" w:cs="Times New Roman"/>
          <w:sz w:val="24"/>
          <w:szCs w:val="24"/>
        </w:rPr>
        <w:t>vidence of the witness and the position</w:t>
      </w:r>
      <w:r w:rsidRPr="002D3D71">
        <w:rPr>
          <w:rFonts w:ascii="Times New Roman" w:hAnsi="Times New Roman" w:cs="Times New Roman"/>
          <w:sz w:val="24"/>
          <w:szCs w:val="24"/>
        </w:rPr>
        <w:t xml:space="preserve"> of the deceased’s body that the weapons if any may have been planted or they never existed.</w:t>
      </w:r>
      <w:r w:rsidR="00364964" w:rsidRPr="002D3D71">
        <w:rPr>
          <w:rFonts w:ascii="Times New Roman" w:hAnsi="Times New Roman" w:cs="Times New Roman"/>
          <w:sz w:val="24"/>
          <w:szCs w:val="24"/>
        </w:rPr>
        <w:t xml:space="preserve"> An </w:t>
      </w:r>
      <w:r w:rsidR="00620BEF" w:rsidRPr="002D3D71">
        <w:rPr>
          <w:rFonts w:ascii="Times New Roman" w:hAnsi="Times New Roman" w:cs="Times New Roman"/>
          <w:sz w:val="24"/>
          <w:szCs w:val="24"/>
        </w:rPr>
        <w:t>analysis</w:t>
      </w:r>
      <w:r w:rsidR="00364964" w:rsidRPr="002D3D71">
        <w:rPr>
          <w:rFonts w:ascii="Times New Roman" w:hAnsi="Times New Roman" w:cs="Times New Roman"/>
          <w:sz w:val="24"/>
          <w:szCs w:val="24"/>
        </w:rPr>
        <w:t xml:space="preserve"> of the accused’s own testimony reveals that he does not have one statement as regards the alleged arms and how he visualised them. He said he came face to face with deceased in the passage who then threw a knife which missed him and he fired. His second statement is that he did not see the arms because of poor lighting but the shining of what he concluded was a machete. At the scene of the crime when asked by the assessor to point where he stood with respect to the </w:t>
      </w:r>
      <w:r w:rsidR="002D3D71" w:rsidRPr="002D3D71">
        <w:rPr>
          <w:rFonts w:ascii="Times New Roman" w:hAnsi="Times New Roman" w:cs="Times New Roman"/>
          <w:sz w:val="24"/>
          <w:szCs w:val="24"/>
        </w:rPr>
        <w:t>deceased,</w:t>
      </w:r>
      <w:r w:rsidR="00364964" w:rsidRPr="002D3D71">
        <w:rPr>
          <w:rFonts w:ascii="Times New Roman" w:hAnsi="Times New Roman" w:cs="Times New Roman"/>
          <w:sz w:val="24"/>
          <w:szCs w:val="24"/>
        </w:rPr>
        <w:t xml:space="preserve"> he pointed a distance of less than three metres. He said he stood opposite the bathroom door which happened to be open and his first reaction upon see</w:t>
      </w:r>
      <w:r w:rsidR="00620BEF" w:rsidRPr="002D3D71">
        <w:rPr>
          <w:rFonts w:ascii="Times New Roman" w:hAnsi="Times New Roman" w:cs="Times New Roman"/>
          <w:sz w:val="24"/>
          <w:szCs w:val="24"/>
        </w:rPr>
        <w:t>i</w:t>
      </w:r>
      <w:r w:rsidR="00364964" w:rsidRPr="002D3D71">
        <w:rPr>
          <w:rFonts w:ascii="Times New Roman" w:hAnsi="Times New Roman" w:cs="Times New Roman"/>
          <w:sz w:val="24"/>
          <w:szCs w:val="24"/>
        </w:rPr>
        <w:t>ng the deceased was to fire two shots out of the bathroom window which also happened to be open at midnight</w:t>
      </w:r>
      <w:r w:rsidR="00364964" w:rsidRPr="002D3D71">
        <w:rPr>
          <w:rFonts w:ascii="Times New Roman" w:hAnsi="Times New Roman" w:cs="Times New Roman"/>
          <w:b/>
          <w:sz w:val="24"/>
          <w:szCs w:val="24"/>
        </w:rPr>
        <w:t xml:space="preserve">. </w:t>
      </w:r>
      <w:r w:rsidR="00364964" w:rsidRPr="002D3D71">
        <w:rPr>
          <w:rFonts w:ascii="Times New Roman" w:hAnsi="Times New Roman" w:cs="Times New Roman"/>
          <w:sz w:val="24"/>
          <w:szCs w:val="24"/>
        </w:rPr>
        <w:t>His most damning explanation is that after shooting at the window he immediately shot twice at the deceased who the</w:t>
      </w:r>
      <w:r w:rsidR="00364964" w:rsidRPr="002D3D71">
        <w:rPr>
          <w:rFonts w:ascii="Times New Roman" w:hAnsi="Times New Roman" w:cs="Times New Roman"/>
          <w:sz w:val="24"/>
          <w:szCs w:val="24"/>
          <w:u w:val="single"/>
        </w:rPr>
        <w:t xml:space="preserve"> staggered</w:t>
      </w:r>
      <w:r w:rsidR="00364964" w:rsidRPr="002D3D71">
        <w:rPr>
          <w:rFonts w:ascii="Times New Roman" w:hAnsi="Times New Roman" w:cs="Times New Roman"/>
          <w:sz w:val="24"/>
          <w:szCs w:val="24"/>
        </w:rPr>
        <w:t xml:space="preserve"> into the pantry. </w:t>
      </w:r>
      <w:r w:rsidR="00620BEF" w:rsidRPr="002D3D71">
        <w:rPr>
          <w:rFonts w:ascii="Times New Roman" w:hAnsi="Times New Roman" w:cs="Times New Roman"/>
          <w:sz w:val="24"/>
          <w:szCs w:val="24"/>
        </w:rPr>
        <w:t>(</w:t>
      </w:r>
      <w:r w:rsidR="00364964" w:rsidRPr="002D3D71">
        <w:rPr>
          <w:rFonts w:ascii="Times New Roman" w:hAnsi="Times New Roman" w:cs="Times New Roman"/>
          <w:sz w:val="24"/>
          <w:szCs w:val="24"/>
        </w:rPr>
        <w:t>My emphasis.</w:t>
      </w:r>
      <w:r w:rsidR="00620BEF" w:rsidRPr="002D3D71">
        <w:rPr>
          <w:rFonts w:ascii="Times New Roman" w:hAnsi="Times New Roman" w:cs="Times New Roman"/>
          <w:sz w:val="24"/>
          <w:szCs w:val="24"/>
        </w:rPr>
        <w:t xml:space="preserve">) These inconsistencies make the accused a </w:t>
      </w:r>
      <w:r w:rsidR="002D3D71" w:rsidRPr="002D3D71">
        <w:rPr>
          <w:rFonts w:ascii="Times New Roman" w:hAnsi="Times New Roman" w:cs="Times New Roman"/>
          <w:sz w:val="24"/>
          <w:szCs w:val="24"/>
        </w:rPr>
        <w:t>poor witness</w:t>
      </w:r>
      <w:r w:rsidR="00620BEF" w:rsidRPr="002D3D71">
        <w:rPr>
          <w:rFonts w:ascii="Times New Roman" w:hAnsi="Times New Roman" w:cs="Times New Roman"/>
          <w:sz w:val="24"/>
          <w:szCs w:val="24"/>
        </w:rPr>
        <w:t xml:space="preserve"> and his evidence improbable.</w:t>
      </w:r>
    </w:p>
    <w:p w14:paraId="35ACB559" w14:textId="77777777" w:rsidR="00917837" w:rsidRPr="002D3D71" w:rsidRDefault="00364964"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In dissecting the above, and the two police officer’s evidence that a knife was found in a satchel wrapped at the back of the deceased, it is clear that the accused lied about </w:t>
      </w:r>
      <w:r w:rsidR="00917837" w:rsidRPr="002D3D71">
        <w:rPr>
          <w:rFonts w:ascii="Times New Roman" w:hAnsi="Times New Roman" w:cs="Times New Roman"/>
          <w:sz w:val="24"/>
          <w:szCs w:val="24"/>
        </w:rPr>
        <w:t>the knife being thrown at him prompting the shooting in self –defence. Further, the accused did not mention any weapons when he shot the accused resulting in his staggering away. The staggering meant the deceased was already injured from the two admitted shots. This also meant he had turned his back on the shooter and was escaping with his dear life to the pantry. It shows that if there was an initial threat, it was no longer in existence.</w:t>
      </w:r>
    </w:p>
    <w:p w14:paraId="3DB5D54C" w14:textId="1C3EA45B" w:rsidR="00620BEF" w:rsidRPr="002D3D71" w:rsidRDefault="00917837" w:rsidP="002D3D71">
      <w:pPr>
        <w:spacing w:line="360" w:lineRule="auto"/>
        <w:jc w:val="both"/>
        <w:rPr>
          <w:rFonts w:ascii="Times New Roman" w:hAnsi="Times New Roman" w:cs="Times New Roman"/>
          <w:sz w:val="24"/>
          <w:szCs w:val="24"/>
        </w:rPr>
      </w:pPr>
      <w:r w:rsidRPr="002D3D71">
        <w:rPr>
          <w:rFonts w:ascii="Times New Roman" w:hAnsi="Times New Roman" w:cs="Times New Roman"/>
          <w:b/>
          <w:sz w:val="24"/>
          <w:szCs w:val="24"/>
        </w:rPr>
        <w:t xml:space="preserve"> </w:t>
      </w:r>
      <w:r w:rsidR="002D3D71">
        <w:rPr>
          <w:rFonts w:ascii="Times New Roman" w:hAnsi="Times New Roman" w:cs="Times New Roman"/>
          <w:b/>
          <w:sz w:val="24"/>
          <w:szCs w:val="24"/>
        </w:rPr>
        <w:tab/>
      </w:r>
      <w:r w:rsidRPr="002D3D71">
        <w:rPr>
          <w:rFonts w:ascii="Times New Roman" w:hAnsi="Times New Roman" w:cs="Times New Roman"/>
          <w:sz w:val="24"/>
          <w:szCs w:val="24"/>
        </w:rPr>
        <w:t xml:space="preserve">It is startling then to believe or even comprehend the two other </w:t>
      </w:r>
      <w:r w:rsidR="00620BEF" w:rsidRPr="002D3D71">
        <w:rPr>
          <w:rFonts w:ascii="Times New Roman" w:hAnsi="Times New Roman" w:cs="Times New Roman"/>
          <w:sz w:val="24"/>
          <w:szCs w:val="24"/>
        </w:rPr>
        <w:t xml:space="preserve">witnesses’ evidence that the deceased’s </w:t>
      </w:r>
      <w:r w:rsidRPr="002D3D71">
        <w:rPr>
          <w:rFonts w:ascii="Times New Roman" w:hAnsi="Times New Roman" w:cs="Times New Roman"/>
          <w:sz w:val="24"/>
          <w:szCs w:val="24"/>
        </w:rPr>
        <w:t>cold hands and body were seen holding on to a machete. Logically</w:t>
      </w:r>
      <w:r w:rsidR="00620BEF" w:rsidRPr="002D3D71">
        <w:rPr>
          <w:rFonts w:ascii="Times New Roman" w:hAnsi="Times New Roman" w:cs="Times New Roman"/>
          <w:sz w:val="24"/>
          <w:szCs w:val="24"/>
        </w:rPr>
        <w:t>,</w:t>
      </w:r>
      <w:r w:rsidRPr="002D3D71">
        <w:rPr>
          <w:rFonts w:ascii="Times New Roman" w:hAnsi="Times New Roman" w:cs="Times New Roman"/>
          <w:sz w:val="24"/>
          <w:szCs w:val="24"/>
        </w:rPr>
        <w:t xml:space="preserve"> once one is wounded to the extent of walking </w:t>
      </w:r>
      <w:r w:rsidR="002D3D71" w:rsidRPr="002D3D71">
        <w:rPr>
          <w:rFonts w:ascii="Times New Roman" w:hAnsi="Times New Roman" w:cs="Times New Roman"/>
          <w:sz w:val="24"/>
          <w:szCs w:val="24"/>
        </w:rPr>
        <w:t>away,</w:t>
      </w:r>
      <w:r w:rsidRPr="002D3D71">
        <w:rPr>
          <w:rFonts w:ascii="Times New Roman" w:hAnsi="Times New Roman" w:cs="Times New Roman"/>
          <w:sz w:val="24"/>
          <w:szCs w:val="24"/>
        </w:rPr>
        <w:t xml:space="preserve"> he lets go of the weapon at the spot he was hit or where he finally rests. In our view</w:t>
      </w:r>
      <w:r w:rsidR="00620BEF" w:rsidRPr="002D3D71">
        <w:rPr>
          <w:rFonts w:ascii="Times New Roman" w:hAnsi="Times New Roman" w:cs="Times New Roman"/>
          <w:sz w:val="24"/>
          <w:szCs w:val="24"/>
        </w:rPr>
        <w:t>,</w:t>
      </w:r>
      <w:r w:rsidRPr="002D3D71">
        <w:rPr>
          <w:rFonts w:ascii="Times New Roman" w:hAnsi="Times New Roman" w:cs="Times New Roman"/>
          <w:sz w:val="24"/>
          <w:szCs w:val="24"/>
        </w:rPr>
        <w:t xml:space="preserve"> the whole weapon and armed evidence is cooked up. If there were a</w:t>
      </w:r>
      <w:r w:rsidR="00E34289">
        <w:rPr>
          <w:rFonts w:ascii="Times New Roman" w:hAnsi="Times New Roman" w:cs="Times New Roman"/>
          <w:sz w:val="24"/>
          <w:szCs w:val="24"/>
        </w:rPr>
        <w:t xml:space="preserve">ny weapons on the dead body the inescapable reasonable inference to be drawn is </w:t>
      </w:r>
      <w:r w:rsidR="00E34289">
        <w:rPr>
          <w:rFonts w:ascii="Times New Roman" w:hAnsi="Times New Roman" w:cs="Times New Roman"/>
          <w:sz w:val="24"/>
          <w:szCs w:val="24"/>
        </w:rPr>
        <w:lastRenderedPageBreak/>
        <w:t>that they</w:t>
      </w:r>
      <w:r w:rsidRPr="002D3D71">
        <w:rPr>
          <w:rFonts w:ascii="Times New Roman" w:hAnsi="Times New Roman" w:cs="Times New Roman"/>
          <w:sz w:val="24"/>
          <w:szCs w:val="24"/>
        </w:rPr>
        <w:t xml:space="preserve"> were planted as already analysed on the evidence of the t</w:t>
      </w:r>
      <w:r w:rsidR="00620BEF" w:rsidRPr="002D3D71">
        <w:rPr>
          <w:rFonts w:ascii="Times New Roman" w:hAnsi="Times New Roman" w:cs="Times New Roman"/>
          <w:sz w:val="24"/>
          <w:szCs w:val="24"/>
        </w:rPr>
        <w:t xml:space="preserve">wo police officers who failed </w:t>
      </w:r>
      <w:r w:rsidR="002D3D71" w:rsidRPr="002D3D71">
        <w:rPr>
          <w:rFonts w:ascii="Times New Roman" w:hAnsi="Times New Roman" w:cs="Times New Roman"/>
          <w:sz w:val="24"/>
          <w:szCs w:val="24"/>
        </w:rPr>
        <w:t>to take</w:t>
      </w:r>
      <w:r w:rsidR="00620BEF" w:rsidRPr="002D3D71">
        <w:rPr>
          <w:rFonts w:ascii="Times New Roman" w:hAnsi="Times New Roman" w:cs="Times New Roman"/>
          <w:sz w:val="24"/>
          <w:szCs w:val="24"/>
        </w:rPr>
        <w:t xml:space="preserve"> note nor</w:t>
      </w:r>
      <w:r w:rsidRPr="002D3D71">
        <w:rPr>
          <w:rFonts w:ascii="Times New Roman" w:hAnsi="Times New Roman" w:cs="Times New Roman"/>
          <w:sz w:val="24"/>
          <w:szCs w:val="24"/>
        </w:rPr>
        <w:t xml:space="preserve"> see the</w:t>
      </w:r>
      <w:r w:rsidR="00620BEF" w:rsidRPr="002D3D71">
        <w:rPr>
          <w:rFonts w:ascii="Times New Roman" w:hAnsi="Times New Roman" w:cs="Times New Roman"/>
          <w:sz w:val="24"/>
          <w:szCs w:val="24"/>
        </w:rPr>
        <w:t xml:space="preserve"> actual point</w:t>
      </w:r>
      <w:r w:rsidRPr="002D3D71">
        <w:rPr>
          <w:rFonts w:ascii="Times New Roman" w:hAnsi="Times New Roman" w:cs="Times New Roman"/>
          <w:sz w:val="24"/>
          <w:szCs w:val="24"/>
        </w:rPr>
        <w:t xml:space="preserve"> of the shooting and the trail of blood. </w:t>
      </w:r>
    </w:p>
    <w:p w14:paraId="03C4A6C5" w14:textId="544B6163" w:rsidR="00917837" w:rsidRPr="002D3D71" w:rsidRDefault="00620BEF"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More </w:t>
      </w:r>
      <w:r w:rsidR="002D3D71" w:rsidRPr="002D3D71">
        <w:rPr>
          <w:rFonts w:ascii="Times New Roman" w:hAnsi="Times New Roman" w:cs="Times New Roman"/>
          <w:sz w:val="24"/>
          <w:szCs w:val="24"/>
        </w:rPr>
        <w:t>so,</w:t>
      </w:r>
      <w:r w:rsidR="007245E2" w:rsidRPr="002D3D71">
        <w:rPr>
          <w:rFonts w:ascii="Times New Roman" w:hAnsi="Times New Roman" w:cs="Times New Roman"/>
          <w:sz w:val="24"/>
          <w:szCs w:val="24"/>
        </w:rPr>
        <w:t xml:space="preserve"> if taken in combination </w:t>
      </w:r>
      <w:r w:rsidRPr="002D3D71">
        <w:rPr>
          <w:rFonts w:ascii="Times New Roman" w:hAnsi="Times New Roman" w:cs="Times New Roman"/>
          <w:sz w:val="24"/>
          <w:szCs w:val="24"/>
        </w:rPr>
        <w:t>with how the whole case was</w:t>
      </w:r>
      <w:r w:rsidR="0064124B">
        <w:rPr>
          <w:rFonts w:ascii="Times New Roman" w:hAnsi="Times New Roman" w:cs="Times New Roman"/>
          <w:sz w:val="24"/>
          <w:szCs w:val="24"/>
        </w:rPr>
        <w:t xml:space="preserve"> handled and investigated</w:t>
      </w:r>
      <w:r w:rsidRPr="002D3D71">
        <w:rPr>
          <w:rFonts w:ascii="Times New Roman" w:hAnsi="Times New Roman" w:cs="Times New Roman"/>
          <w:sz w:val="24"/>
          <w:szCs w:val="24"/>
        </w:rPr>
        <w:t xml:space="preserve">. Firstly, crucial photographic </w:t>
      </w:r>
      <w:r w:rsidR="007245E2" w:rsidRPr="002D3D71">
        <w:rPr>
          <w:rFonts w:ascii="Times New Roman" w:hAnsi="Times New Roman" w:cs="Times New Roman"/>
          <w:sz w:val="24"/>
          <w:szCs w:val="24"/>
        </w:rPr>
        <w:t>evidence</w:t>
      </w:r>
      <w:r w:rsidRPr="002D3D71">
        <w:rPr>
          <w:rFonts w:ascii="Times New Roman" w:hAnsi="Times New Roman" w:cs="Times New Roman"/>
          <w:sz w:val="24"/>
          <w:szCs w:val="24"/>
        </w:rPr>
        <w:t xml:space="preserve"> </w:t>
      </w:r>
      <w:r w:rsidR="00AA4FB7" w:rsidRPr="002D3D71">
        <w:rPr>
          <w:rFonts w:ascii="Times New Roman" w:hAnsi="Times New Roman" w:cs="Times New Roman"/>
          <w:sz w:val="24"/>
          <w:szCs w:val="24"/>
        </w:rPr>
        <w:t>of the crime scene</w:t>
      </w:r>
      <w:r w:rsidR="007245E2" w:rsidRPr="002D3D71">
        <w:rPr>
          <w:rFonts w:ascii="Times New Roman" w:hAnsi="Times New Roman" w:cs="Times New Roman"/>
          <w:sz w:val="24"/>
          <w:szCs w:val="24"/>
        </w:rPr>
        <w:t xml:space="preserve"> </w:t>
      </w:r>
      <w:r w:rsidR="002D3D71" w:rsidRPr="002D3D71">
        <w:rPr>
          <w:rFonts w:ascii="Times New Roman" w:hAnsi="Times New Roman" w:cs="Times New Roman"/>
          <w:sz w:val="24"/>
          <w:szCs w:val="24"/>
        </w:rPr>
        <w:t>was</w:t>
      </w:r>
      <w:r w:rsidR="007245E2" w:rsidRPr="002D3D71">
        <w:rPr>
          <w:rFonts w:ascii="Times New Roman" w:hAnsi="Times New Roman" w:cs="Times New Roman"/>
          <w:sz w:val="24"/>
          <w:szCs w:val="24"/>
        </w:rPr>
        <w:t xml:space="preserve"> never made part of the docket let alone the record</w:t>
      </w:r>
      <w:r w:rsidR="00305F57" w:rsidRPr="002D3D71">
        <w:rPr>
          <w:rFonts w:ascii="Times New Roman" w:hAnsi="Times New Roman" w:cs="Times New Roman"/>
          <w:sz w:val="24"/>
          <w:szCs w:val="24"/>
        </w:rPr>
        <w:t xml:space="preserve">. Secondly, </w:t>
      </w:r>
      <w:r w:rsidR="00AA4FB7" w:rsidRPr="002D3D71">
        <w:rPr>
          <w:rFonts w:ascii="Times New Roman" w:hAnsi="Times New Roman" w:cs="Times New Roman"/>
          <w:sz w:val="24"/>
          <w:szCs w:val="24"/>
        </w:rPr>
        <w:t xml:space="preserve">the </w:t>
      </w:r>
      <w:r w:rsidR="002D3D71" w:rsidRPr="002D3D71">
        <w:rPr>
          <w:rFonts w:ascii="Times New Roman" w:hAnsi="Times New Roman" w:cs="Times New Roman"/>
          <w:sz w:val="24"/>
          <w:szCs w:val="24"/>
        </w:rPr>
        <w:t>police’s apparent</w:t>
      </w:r>
      <w:r w:rsidR="00305F57" w:rsidRPr="002D3D71">
        <w:rPr>
          <w:rFonts w:ascii="Times New Roman" w:hAnsi="Times New Roman" w:cs="Times New Roman"/>
          <w:sz w:val="24"/>
          <w:szCs w:val="24"/>
        </w:rPr>
        <w:t xml:space="preserve"> </w:t>
      </w:r>
      <w:r w:rsidR="007245E2" w:rsidRPr="002D3D71">
        <w:rPr>
          <w:rFonts w:ascii="Times New Roman" w:hAnsi="Times New Roman" w:cs="Times New Roman"/>
          <w:sz w:val="24"/>
          <w:szCs w:val="24"/>
        </w:rPr>
        <w:t xml:space="preserve">reluctance to charge and effect an arrest of the accused for five months. </w:t>
      </w:r>
      <w:r w:rsidR="002D3D71" w:rsidRPr="002D3D71">
        <w:rPr>
          <w:rFonts w:ascii="Times New Roman" w:hAnsi="Times New Roman" w:cs="Times New Roman"/>
          <w:sz w:val="24"/>
          <w:szCs w:val="24"/>
        </w:rPr>
        <w:t>Thirdly, the readiness</w:t>
      </w:r>
      <w:r w:rsidR="00305F57" w:rsidRPr="002D3D71">
        <w:rPr>
          <w:rFonts w:ascii="Times New Roman" w:hAnsi="Times New Roman" w:cs="Times New Roman"/>
          <w:sz w:val="24"/>
          <w:szCs w:val="24"/>
        </w:rPr>
        <w:t xml:space="preserve"> of the State</w:t>
      </w:r>
      <w:r w:rsidR="007245E2" w:rsidRPr="002D3D71">
        <w:rPr>
          <w:rFonts w:ascii="Times New Roman" w:hAnsi="Times New Roman" w:cs="Times New Roman"/>
          <w:sz w:val="24"/>
          <w:szCs w:val="24"/>
        </w:rPr>
        <w:t xml:space="preserve"> to give accused bail and not allowing him to spend a single day in detention</w:t>
      </w:r>
      <w:r w:rsidR="00DB5936">
        <w:rPr>
          <w:rFonts w:ascii="Times New Roman" w:hAnsi="Times New Roman" w:cs="Times New Roman"/>
          <w:sz w:val="24"/>
          <w:szCs w:val="24"/>
        </w:rPr>
        <w:t xml:space="preserve"> although permissible at law is </w:t>
      </w:r>
      <w:proofErr w:type="spellStart"/>
      <w:r w:rsidR="00DB5936">
        <w:rPr>
          <w:rFonts w:ascii="Times New Roman" w:hAnsi="Times New Roman" w:cs="Times New Roman"/>
          <w:sz w:val="24"/>
          <w:szCs w:val="24"/>
        </w:rPr>
        <w:t>suspcious</w:t>
      </w:r>
      <w:proofErr w:type="spellEnd"/>
      <w:r w:rsidR="00305F57" w:rsidRPr="002D3D71">
        <w:rPr>
          <w:rFonts w:ascii="Times New Roman" w:hAnsi="Times New Roman" w:cs="Times New Roman"/>
          <w:sz w:val="24"/>
          <w:szCs w:val="24"/>
        </w:rPr>
        <w:t xml:space="preserve">. </w:t>
      </w:r>
      <w:r w:rsidR="007245E2" w:rsidRPr="002D3D71">
        <w:rPr>
          <w:rFonts w:ascii="Times New Roman" w:hAnsi="Times New Roman" w:cs="Times New Roman"/>
          <w:sz w:val="24"/>
          <w:szCs w:val="24"/>
        </w:rPr>
        <w:t>Fourthly,</w:t>
      </w:r>
      <w:r w:rsidR="00305F57" w:rsidRPr="002D3D71">
        <w:rPr>
          <w:rFonts w:ascii="Times New Roman" w:hAnsi="Times New Roman" w:cs="Times New Roman"/>
          <w:sz w:val="24"/>
          <w:szCs w:val="24"/>
        </w:rPr>
        <w:t xml:space="preserve"> it is beyond logic</w:t>
      </w:r>
      <w:r w:rsidR="007245E2" w:rsidRPr="002D3D71">
        <w:rPr>
          <w:rFonts w:ascii="Times New Roman" w:hAnsi="Times New Roman" w:cs="Times New Roman"/>
          <w:sz w:val="24"/>
          <w:szCs w:val="24"/>
        </w:rPr>
        <w:t xml:space="preserve"> that the law enforcement department sends one officer to a shooting incident in a station of police officers not to investigate first scene attendance but to guard a corpse. </w:t>
      </w:r>
      <w:r w:rsidR="00AA4FB7" w:rsidRPr="002D3D71">
        <w:rPr>
          <w:rFonts w:ascii="Times New Roman" w:hAnsi="Times New Roman" w:cs="Times New Roman"/>
          <w:sz w:val="24"/>
          <w:szCs w:val="24"/>
        </w:rPr>
        <w:t xml:space="preserve"> </w:t>
      </w:r>
    </w:p>
    <w:p w14:paraId="2A3E8518" w14:textId="0247FA53" w:rsidR="00917837" w:rsidRPr="002D3D71" w:rsidRDefault="00917837"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A reasonable inference that can be drawn is that there could not have been any spoor of blood anywhere as the deceased was shot as per the statements given to the police by Norah and all the summarised witnes</w:t>
      </w:r>
      <w:r w:rsidR="00305F57" w:rsidRPr="002D3D71">
        <w:rPr>
          <w:rFonts w:ascii="Times New Roman" w:hAnsi="Times New Roman" w:cs="Times New Roman"/>
          <w:sz w:val="24"/>
          <w:szCs w:val="24"/>
        </w:rPr>
        <w:t>s</w:t>
      </w:r>
      <w:r w:rsidRPr="002D3D71">
        <w:rPr>
          <w:rFonts w:ascii="Times New Roman" w:hAnsi="Times New Roman" w:cs="Times New Roman"/>
          <w:sz w:val="24"/>
          <w:szCs w:val="24"/>
        </w:rPr>
        <w:t>es</w:t>
      </w:r>
      <w:r w:rsidR="00305F57" w:rsidRPr="002D3D71">
        <w:rPr>
          <w:rFonts w:ascii="Times New Roman" w:hAnsi="Times New Roman" w:cs="Times New Roman"/>
          <w:sz w:val="24"/>
          <w:szCs w:val="24"/>
        </w:rPr>
        <w:t>’</w:t>
      </w:r>
      <w:r w:rsidRPr="002D3D71">
        <w:rPr>
          <w:rFonts w:ascii="Times New Roman" w:hAnsi="Times New Roman" w:cs="Times New Roman"/>
          <w:sz w:val="24"/>
          <w:szCs w:val="24"/>
        </w:rPr>
        <w:t xml:space="preserve"> statements. </w:t>
      </w:r>
      <w:r w:rsidR="00AA4FB7" w:rsidRPr="002D3D71">
        <w:rPr>
          <w:rFonts w:ascii="Times New Roman" w:hAnsi="Times New Roman" w:cs="Times New Roman"/>
          <w:sz w:val="24"/>
          <w:szCs w:val="24"/>
        </w:rPr>
        <w:t>T</w:t>
      </w:r>
      <w:r w:rsidR="00305F57" w:rsidRPr="002D3D71">
        <w:rPr>
          <w:rFonts w:ascii="Times New Roman" w:hAnsi="Times New Roman" w:cs="Times New Roman"/>
          <w:sz w:val="24"/>
          <w:szCs w:val="24"/>
        </w:rPr>
        <w:t>he</w:t>
      </w:r>
      <w:r w:rsidR="00AA4FB7" w:rsidRPr="002D3D71">
        <w:rPr>
          <w:rFonts w:ascii="Times New Roman" w:hAnsi="Times New Roman" w:cs="Times New Roman"/>
          <w:sz w:val="24"/>
          <w:szCs w:val="24"/>
        </w:rPr>
        <w:t xml:space="preserve"> only</w:t>
      </w:r>
      <w:r w:rsidR="00305F57" w:rsidRPr="002D3D71">
        <w:rPr>
          <w:rFonts w:ascii="Times New Roman" w:hAnsi="Times New Roman" w:cs="Times New Roman"/>
          <w:sz w:val="24"/>
          <w:szCs w:val="24"/>
        </w:rPr>
        <w:t xml:space="preserve"> logical conclusion that can be deduced from</w:t>
      </w:r>
      <w:r w:rsidR="007620A6" w:rsidRPr="002D3D71">
        <w:rPr>
          <w:rFonts w:ascii="Times New Roman" w:hAnsi="Times New Roman" w:cs="Times New Roman"/>
          <w:sz w:val="24"/>
          <w:szCs w:val="24"/>
        </w:rPr>
        <w:t xml:space="preserve"> the</w:t>
      </w:r>
      <w:r w:rsidR="00305F57" w:rsidRPr="002D3D71">
        <w:rPr>
          <w:rFonts w:ascii="Times New Roman" w:hAnsi="Times New Roman" w:cs="Times New Roman"/>
          <w:sz w:val="24"/>
          <w:szCs w:val="24"/>
        </w:rPr>
        <w:t xml:space="preserve"> evidence and surrounding facts</w:t>
      </w:r>
      <w:r w:rsidR="00AA4FB7" w:rsidRPr="002D3D71">
        <w:rPr>
          <w:rFonts w:ascii="Times New Roman" w:hAnsi="Times New Roman" w:cs="Times New Roman"/>
          <w:sz w:val="24"/>
          <w:szCs w:val="24"/>
        </w:rPr>
        <w:t xml:space="preserve"> is that the deceased could</w:t>
      </w:r>
      <w:r w:rsidR="00390D31">
        <w:rPr>
          <w:rFonts w:ascii="Times New Roman" w:hAnsi="Times New Roman" w:cs="Times New Roman"/>
          <w:sz w:val="24"/>
          <w:szCs w:val="24"/>
        </w:rPr>
        <w:t xml:space="preserve"> not</w:t>
      </w:r>
      <w:r w:rsidR="00AA4FB7" w:rsidRPr="002D3D71">
        <w:rPr>
          <w:rFonts w:ascii="Times New Roman" w:hAnsi="Times New Roman" w:cs="Times New Roman"/>
          <w:sz w:val="24"/>
          <w:szCs w:val="24"/>
        </w:rPr>
        <w:t xml:space="preserve"> have been in possession of any </w:t>
      </w:r>
      <w:r w:rsidR="002D3D71" w:rsidRPr="002D3D71">
        <w:rPr>
          <w:rFonts w:ascii="Times New Roman" w:hAnsi="Times New Roman" w:cs="Times New Roman"/>
          <w:sz w:val="24"/>
          <w:szCs w:val="24"/>
        </w:rPr>
        <w:t>arms.</w:t>
      </w:r>
    </w:p>
    <w:p w14:paraId="3B84C608" w14:textId="77777777" w:rsidR="00AA4FB7" w:rsidRPr="002D3D71" w:rsidRDefault="00AA4FB7"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As already stated above, f</w:t>
      </w:r>
      <w:r w:rsidR="007620A6" w:rsidRPr="002D3D71">
        <w:rPr>
          <w:rFonts w:ascii="Times New Roman" w:hAnsi="Times New Roman" w:cs="Times New Roman"/>
          <w:sz w:val="24"/>
          <w:szCs w:val="24"/>
        </w:rPr>
        <w:t xml:space="preserve">or the evidence of the accused to be believed by the court it should also pass the credibility test and be probable. This accused person’s defence is neither probable </w:t>
      </w:r>
      <w:r w:rsidR="00305F57" w:rsidRPr="002D3D71">
        <w:rPr>
          <w:rFonts w:ascii="Times New Roman" w:hAnsi="Times New Roman" w:cs="Times New Roman"/>
          <w:sz w:val="24"/>
          <w:szCs w:val="24"/>
        </w:rPr>
        <w:t>n</w:t>
      </w:r>
      <w:r w:rsidR="007620A6" w:rsidRPr="002D3D71">
        <w:rPr>
          <w:rFonts w:ascii="Times New Roman" w:hAnsi="Times New Roman" w:cs="Times New Roman"/>
          <w:sz w:val="24"/>
          <w:szCs w:val="24"/>
        </w:rPr>
        <w:t>or credible.</w:t>
      </w:r>
      <w:r w:rsidRPr="002D3D71">
        <w:rPr>
          <w:rFonts w:ascii="Times New Roman" w:hAnsi="Times New Roman" w:cs="Times New Roman"/>
          <w:sz w:val="24"/>
          <w:szCs w:val="24"/>
        </w:rPr>
        <w:t xml:space="preserve"> As it is clear, from </w:t>
      </w:r>
      <w:r w:rsidR="007620A6" w:rsidRPr="002D3D71">
        <w:rPr>
          <w:rFonts w:ascii="Times New Roman" w:hAnsi="Times New Roman" w:cs="Times New Roman"/>
          <w:sz w:val="24"/>
          <w:szCs w:val="24"/>
        </w:rPr>
        <w:t xml:space="preserve">the angle analysed above, there is no evidence of an unlawful attack, which had commenced or imminent. Although the dead do not tell any tales, the </w:t>
      </w:r>
      <w:r w:rsidRPr="002D3D71">
        <w:rPr>
          <w:rFonts w:ascii="Times New Roman" w:hAnsi="Times New Roman" w:cs="Times New Roman"/>
          <w:sz w:val="24"/>
          <w:szCs w:val="24"/>
        </w:rPr>
        <w:t>circumstantial</w:t>
      </w:r>
      <w:r w:rsidR="007620A6" w:rsidRPr="002D3D71">
        <w:rPr>
          <w:rFonts w:ascii="Times New Roman" w:hAnsi="Times New Roman" w:cs="Times New Roman"/>
          <w:sz w:val="24"/>
          <w:szCs w:val="24"/>
        </w:rPr>
        <w:t xml:space="preserve"> evidence is their voice in circumstances such as these.</w:t>
      </w:r>
      <w:r w:rsidRPr="002D3D71">
        <w:rPr>
          <w:rFonts w:ascii="Times New Roman" w:hAnsi="Times New Roman" w:cs="Times New Roman"/>
          <w:sz w:val="24"/>
          <w:szCs w:val="24"/>
        </w:rPr>
        <w:t xml:space="preserve"> </w:t>
      </w:r>
    </w:p>
    <w:p w14:paraId="7F37518A" w14:textId="2BBB88C7" w:rsidR="00305F57" w:rsidRPr="002D3D71" w:rsidRDefault="002D3D71" w:rsidP="002D3D71">
      <w:pPr>
        <w:spacing w:line="360" w:lineRule="auto"/>
        <w:ind w:firstLine="720"/>
        <w:jc w:val="both"/>
        <w:rPr>
          <w:rFonts w:ascii="Times New Roman" w:hAnsi="Times New Roman" w:cs="Times New Roman"/>
          <w:sz w:val="24"/>
          <w:szCs w:val="24"/>
        </w:rPr>
      </w:pPr>
      <w:r w:rsidRPr="0064124B">
        <w:rPr>
          <w:rFonts w:ascii="Times New Roman" w:hAnsi="Times New Roman" w:cs="Times New Roman"/>
          <w:bCs/>
          <w:sz w:val="24"/>
          <w:szCs w:val="24"/>
        </w:rPr>
        <w:t>However,</w:t>
      </w:r>
      <w:r w:rsidR="0064124B" w:rsidRPr="0064124B">
        <w:rPr>
          <w:rFonts w:ascii="Times New Roman" w:hAnsi="Times New Roman" w:cs="Times New Roman"/>
          <w:bCs/>
          <w:sz w:val="24"/>
          <w:szCs w:val="24"/>
        </w:rPr>
        <w:t xml:space="preserve"> at law we are also mindful and</w:t>
      </w:r>
      <w:r w:rsidR="0064124B">
        <w:rPr>
          <w:rFonts w:ascii="Times New Roman" w:hAnsi="Times New Roman" w:cs="Times New Roman"/>
          <w:b/>
          <w:bCs/>
          <w:sz w:val="24"/>
          <w:szCs w:val="24"/>
        </w:rPr>
        <w:t xml:space="preserve"> </w:t>
      </w:r>
      <w:r w:rsidR="00305F57" w:rsidRPr="002D3D71">
        <w:rPr>
          <w:rFonts w:ascii="Times New Roman" w:hAnsi="Times New Roman" w:cs="Times New Roman"/>
          <w:sz w:val="24"/>
          <w:szCs w:val="24"/>
        </w:rPr>
        <w:t>alive to the fact that unlawful entrance in a residential place poses a threat to the entire inhabitants and at times the people are traumatised to the extent of fearing for their lives. This in itself can it be qualified to be an unlawful attack.</w:t>
      </w:r>
    </w:p>
    <w:p w14:paraId="08401C3D" w14:textId="0D6A0443" w:rsidR="00305F57" w:rsidRPr="002D3D71" w:rsidRDefault="006D7119"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 xml:space="preserve">Section </w:t>
      </w:r>
      <w:r w:rsidR="00DB734F" w:rsidRPr="002D3D71">
        <w:rPr>
          <w:rFonts w:ascii="Times New Roman" w:hAnsi="Times New Roman" w:cs="Times New Roman"/>
          <w:sz w:val="24"/>
          <w:szCs w:val="24"/>
        </w:rPr>
        <w:t xml:space="preserve">252 of the Criminal law Code [Chapter </w:t>
      </w:r>
      <w:r w:rsidRPr="002D3D71">
        <w:rPr>
          <w:rFonts w:ascii="Times New Roman" w:hAnsi="Times New Roman" w:cs="Times New Roman"/>
          <w:sz w:val="24"/>
          <w:szCs w:val="24"/>
        </w:rPr>
        <w:t>9:23</w:t>
      </w:r>
      <w:r w:rsidR="002D3D71" w:rsidRPr="002D3D71">
        <w:rPr>
          <w:rFonts w:ascii="Times New Roman" w:hAnsi="Times New Roman" w:cs="Times New Roman"/>
          <w:sz w:val="24"/>
          <w:szCs w:val="24"/>
        </w:rPr>
        <w:t>] defines</w:t>
      </w:r>
      <w:r w:rsidRPr="002D3D71">
        <w:rPr>
          <w:rFonts w:ascii="Times New Roman" w:hAnsi="Times New Roman" w:cs="Times New Roman"/>
          <w:sz w:val="24"/>
          <w:szCs w:val="24"/>
        </w:rPr>
        <w:t xml:space="preserve">, </w:t>
      </w:r>
      <w:r w:rsidR="00DB734F" w:rsidRPr="002D3D71">
        <w:rPr>
          <w:rFonts w:ascii="Times New Roman" w:hAnsi="Times New Roman" w:cs="Times New Roman"/>
          <w:sz w:val="24"/>
          <w:szCs w:val="24"/>
        </w:rPr>
        <w:t>an unlawful attack as any unlawful conduct which endangers a person’s life bodily integrity or freedom.</w:t>
      </w:r>
      <w:r w:rsidRPr="002D3D71">
        <w:rPr>
          <w:rFonts w:ascii="Times New Roman" w:hAnsi="Times New Roman" w:cs="Times New Roman"/>
          <w:sz w:val="24"/>
          <w:szCs w:val="24"/>
        </w:rPr>
        <w:t xml:space="preserve"> </w:t>
      </w:r>
      <w:r w:rsidRPr="002D3D71">
        <w:rPr>
          <w:rFonts w:ascii="Times New Roman" w:hAnsi="Times New Roman" w:cs="Times New Roman"/>
          <w:i/>
          <w:sz w:val="24"/>
          <w:szCs w:val="24"/>
        </w:rPr>
        <w:t xml:space="preserve">See, S v Elizabeth </w:t>
      </w:r>
      <w:proofErr w:type="spellStart"/>
      <w:r w:rsidRPr="002D3D71">
        <w:rPr>
          <w:rFonts w:ascii="Times New Roman" w:hAnsi="Times New Roman" w:cs="Times New Roman"/>
          <w:i/>
          <w:sz w:val="24"/>
          <w:szCs w:val="24"/>
        </w:rPr>
        <w:t>Thumbulani</w:t>
      </w:r>
      <w:proofErr w:type="spellEnd"/>
      <w:r w:rsidRPr="002D3D71">
        <w:rPr>
          <w:rFonts w:ascii="Times New Roman" w:hAnsi="Times New Roman" w:cs="Times New Roman"/>
          <w:i/>
          <w:sz w:val="24"/>
          <w:szCs w:val="24"/>
        </w:rPr>
        <w:t xml:space="preserve"> HB113/16.</w:t>
      </w:r>
      <w:r w:rsidR="00DB734F" w:rsidRPr="002D3D71">
        <w:rPr>
          <w:rFonts w:ascii="Times New Roman" w:hAnsi="Times New Roman" w:cs="Times New Roman"/>
          <w:sz w:val="24"/>
          <w:szCs w:val="24"/>
        </w:rPr>
        <w:t xml:space="preserve"> If we are to believe that the mere presence of the intruder plus or minus any weapons </w:t>
      </w:r>
      <w:r w:rsidRPr="002D3D71">
        <w:rPr>
          <w:rFonts w:ascii="Times New Roman" w:hAnsi="Times New Roman" w:cs="Times New Roman"/>
          <w:sz w:val="24"/>
          <w:szCs w:val="24"/>
        </w:rPr>
        <w:t xml:space="preserve">was a conduct that </w:t>
      </w:r>
      <w:r w:rsidR="00DB734F" w:rsidRPr="002D3D71">
        <w:rPr>
          <w:rFonts w:ascii="Times New Roman" w:hAnsi="Times New Roman" w:cs="Times New Roman"/>
          <w:sz w:val="24"/>
          <w:szCs w:val="24"/>
        </w:rPr>
        <w:t>endangered the accused ‘s and his family’s life then we may be persuaded to conclude that there was an unlawful attack because once the person is in the house and cornered you would not know their next move.</w:t>
      </w:r>
      <w:r w:rsidRPr="002D3D71">
        <w:rPr>
          <w:rFonts w:ascii="Times New Roman" w:hAnsi="Times New Roman" w:cs="Times New Roman"/>
          <w:sz w:val="24"/>
          <w:szCs w:val="24"/>
        </w:rPr>
        <w:t xml:space="preserve"> </w:t>
      </w:r>
      <w:r w:rsidR="002D3D71" w:rsidRPr="002D3D71">
        <w:rPr>
          <w:rFonts w:ascii="Times New Roman" w:hAnsi="Times New Roman" w:cs="Times New Roman"/>
          <w:sz w:val="24"/>
          <w:szCs w:val="24"/>
        </w:rPr>
        <w:t>However, this</w:t>
      </w:r>
      <w:r w:rsidR="00080EF9" w:rsidRPr="002D3D71">
        <w:rPr>
          <w:rFonts w:ascii="Times New Roman" w:hAnsi="Times New Roman" w:cs="Times New Roman"/>
          <w:sz w:val="24"/>
          <w:szCs w:val="24"/>
        </w:rPr>
        <w:t xml:space="preserve"> is </w:t>
      </w:r>
      <w:r w:rsidR="00080EF9" w:rsidRPr="002D3D71">
        <w:rPr>
          <w:rFonts w:ascii="Times New Roman" w:hAnsi="Times New Roman" w:cs="Times New Roman"/>
          <w:sz w:val="24"/>
          <w:szCs w:val="24"/>
        </w:rPr>
        <w:lastRenderedPageBreak/>
        <w:t xml:space="preserve">where s253 qualifications come in, so as </w:t>
      </w:r>
      <w:r w:rsidR="002D3D71" w:rsidRPr="002D3D71">
        <w:rPr>
          <w:rFonts w:ascii="Times New Roman" w:hAnsi="Times New Roman" w:cs="Times New Roman"/>
          <w:sz w:val="24"/>
          <w:szCs w:val="24"/>
        </w:rPr>
        <w:t>to deter</w:t>
      </w:r>
      <w:r w:rsidR="00080EF9" w:rsidRPr="002D3D71">
        <w:rPr>
          <w:rFonts w:ascii="Times New Roman" w:hAnsi="Times New Roman" w:cs="Times New Roman"/>
          <w:sz w:val="24"/>
          <w:szCs w:val="24"/>
        </w:rPr>
        <w:t xml:space="preserve"> unlicensed or sanctioned termination of human life at the press of the trigger under the pretext of defence from an unlawful attack.</w:t>
      </w:r>
    </w:p>
    <w:p w14:paraId="3250A225" w14:textId="51D6EEED" w:rsidR="009072F9" w:rsidRDefault="006D7119" w:rsidP="00D94B85">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Having noted</w:t>
      </w:r>
      <w:r w:rsidR="00DB734F" w:rsidRPr="002D3D71">
        <w:rPr>
          <w:rFonts w:ascii="Times New Roman" w:hAnsi="Times New Roman" w:cs="Times New Roman"/>
          <w:sz w:val="24"/>
          <w:szCs w:val="24"/>
        </w:rPr>
        <w:t xml:space="preserve"> and assuming that there was an unlawful attack in the context</w:t>
      </w:r>
      <w:r w:rsidR="0064124B">
        <w:rPr>
          <w:rFonts w:ascii="Times New Roman" w:hAnsi="Times New Roman" w:cs="Times New Roman"/>
          <w:sz w:val="24"/>
          <w:szCs w:val="24"/>
        </w:rPr>
        <w:t xml:space="preserve"> of s252 we are inclined to interrogate whether </w:t>
      </w:r>
      <w:r w:rsidR="00AA49D0">
        <w:rPr>
          <w:rFonts w:ascii="Times New Roman" w:hAnsi="Times New Roman" w:cs="Times New Roman"/>
          <w:sz w:val="24"/>
          <w:szCs w:val="24"/>
        </w:rPr>
        <w:t xml:space="preserve">the </w:t>
      </w:r>
      <w:r w:rsidR="00AA49D0" w:rsidRPr="002D3D71">
        <w:rPr>
          <w:rFonts w:ascii="Times New Roman" w:hAnsi="Times New Roman" w:cs="Times New Roman"/>
          <w:sz w:val="24"/>
          <w:szCs w:val="24"/>
        </w:rPr>
        <w:t>accused</w:t>
      </w:r>
      <w:r w:rsidR="00DB734F" w:rsidRPr="002D3D71">
        <w:rPr>
          <w:rFonts w:ascii="Times New Roman" w:hAnsi="Times New Roman" w:cs="Times New Roman"/>
          <w:sz w:val="24"/>
          <w:szCs w:val="24"/>
        </w:rPr>
        <w:t xml:space="preserve"> person’</w:t>
      </w:r>
      <w:r w:rsidRPr="002D3D71">
        <w:rPr>
          <w:rFonts w:ascii="Times New Roman" w:hAnsi="Times New Roman" w:cs="Times New Roman"/>
          <w:sz w:val="24"/>
          <w:szCs w:val="24"/>
        </w:rPr>
        <w:t>s conduct</w:t>
      </w:r>
      <w:r w:rsidR="00AA49D0">
        <w:rPr>
          <w:rFonts w:ascii="Times New Roman" w:hAnsi="Times New Roman" w:cs="Times New Roman"/>
          <w:sz w:val="24"/>
          <w:szCs w:val="24"/>
        </w:rPr>
        <w:t xml:space="preserve"> was</w:t>
      </w:r>
      <w:r w:rsidRPr="002D3D71">
        <w:rPr>
          <w:rFonts w:ascii="Times New Roman" w:hAnsi="Times New Roman" w:cs="Times New Roman"/>
          <w:sz w:val="24"/>
          <w:szCs w:val="24"/>
        </w:rPr>
        <w:t xml:space="preserve"> </w:t>
      </w:r>
      <w:r w:rsidR="00DB734F" w:rsidRPr="002D3D71">
        <w:rPr>
          <w:rFonts w:ascii="Times New Roman" w:hAnsi="Times New Roman" w:cs="Times New Roman"/>
          <w:sz w:val="24"/>
          <w:szCs w:val="24"/>
        </w:rPr>
        <w:t>necessary to avert an attack</w:t>
      </w:r>
      <w:r w:rsidRPr="002D3D71">
        <w:rPr>
          <w:rFonts w:ascii="Times New Roman" w:hAnsi="Times New Roman" w:cs="Times New Roman"/>
          <w:sz w:val="24"/>
          <w:szCs w:val="24"/>
        </w:rPr>
        <w:t xml:space="preserve"> and proportionate to the attack. </w:t>
      </w:r>
      <w:r w:rsidR="00DB734F" w:rsidRPr="002D3D71">
        <w:rPr>
          <w:rFonts w:ascii="Times New Roman" w:hAnsi="Times New Roman" w:cs="Times New Roman"/>
          <w:sz w:val="24"/>
          <w:szCs w:val="24"/>
        </w:rPr>
        <w:t xml:space="preserve"> </w:t>
      </w:r>
      <w:r w:rsidRPr="002D3D71">
        <w:rPr>
          <w:rFonts w:ascii="Times New Roman" w:hAnsi="Times New Roman" w:cs="Times New Roman"/>
          <w:sz w:val="24"/>
          <w:szCs w:val="24"/>
        </w:rPr>
        <w:t xml:space="preserve">Taking accused’s last explanation of how the events evolved on </w:t>
      </w:r>
      <w:r w:rsidRPr="00AA49D0">
        <w:rPr>
          <w:rFonts w:ascii="Times New Roman" w:hAnsi="Times New Roman" w:cs="Times New Roman"/>
          <w:i/>
          <w:sz w:val="24"/>
          <w:szCs w:val="24"/>
        </w:rPr>
        <w:t>inspection in loco</w:t>
      </w:r>
      <w:r w:rsidRPr="002D3D71">
        <w:rPr>
          <w:rFonts w:ascii="Times New Roman" w:hAnsi="Times New Roman" w:cs="Times New Roman"/>
          <w:sz w:val="24"/>
          <w:szCs w:val="24"/>
        </w:rPr>
        <w:t xml:space="preserve"> at the actual scene of the crime,</w:t>
      </w:r>
      <w:r w:rsidR="00DB734F" w:rsidRPr="002D3D71">
        <w:rPr>
          <w:rFonts w:ascii="Times New Roman" w:hAnsi="Times New Roman" w:cs="Times New Roman"/>
          <w:sz w:val="24"/>
          <w:szCs w:val="24"/>
        </w:rPr>
        <w:t xml:space="preserve"> that he fired two warning shots out of the window and that he was facing the deceased</w:t>
      </w:r>
      <w:r w:rsidR="00D94B85">
        <w:rPr>
          <w:rFonts w:ascii="Times New Roman" w:hAnsi="Times New Roman" w:cs="Times New Roman"/>
          <w:sz w:val="24"/>
          <w:szCs w:val="24"/>
        </w:rPr>
        <w:t>.</w:t>
      </w:r>
      <w:r w:rsidR="00D94B85" w:rsidRPr="00D94B85">
        <w:rPr>
          <w:rFonts w:ascii="Times New Roman" w:hAnsi="Times New Roman" w:cs="Times New Roman"/>
          <w:sz w:val="24"/>
          <w:szCs w:val="24"/>
        </w:rPr>
        <w:t xml:space="preserve"> </w:t>
      </w:r>
      <w:r w:rsidR="00D94B85" w:rsidRPr="002D3D71">
        <w:rPr>
          <w:rFonts w:ascii="Times New Roman" w:hAnsi="Times New Roman" w:cs="Times New Roman"/>
          <w:sz w:val="24"/>
          <w:szCs w:val="24"/>
        </w:rPr>
        <w:t xml:space="preserve">Further, </w:t>
      </w:r>
      <w:r w:rsidR="009072F9">
        <w:rPr>
          <w:rFonts w:ascii="Times New Roman" w:hAnsi="Times New Roman" w:cs="Times New Roman"/>
          <w:sz w:val="24"/>
          <w:szCs w:val="24"/>
        </w:rPr>
        <w:t xml:space="preserve">that </w:t>
      </w:r>
      <w:r w:rsidR="009E35FD" w:rsidRPr="002D3D71">
        <w:rPr>
          <w:rFonts w:ascii="Times New Roman" w:hAnsi="Times New Roman" w:cs="Times New Roman"/>
          <w:sz w:val="24"/>
          <w:szCs w:val="24"/>
        </w:rPr>
        <w:t xml:space="preserve">when </w:t>
      </w:r>
      <w:r w:rsidR="009E35FD">
        <w:rPr>
          <w:rFonts w:ascii="Times New Roman" w:hAnsi="Times New Roman" w:cs="Times New Roman"/>
          <w:sz w:val="24"/>
          <w:szCs w:val="24"/>
        </w:rPr>
        <w:t>he</w:t>
      </w:r>
      <w:r w:rsidR="00D94B85">
        <w:rPr>
          <w:rFonts w:ascii="Times New Roman" w:hAnsi="Times New Roman" w:cs="Times New Roman"/>
          <w:sz w:val="24"/>
          <w:szCs w:val="24"/>
        </w:rPr>
        <w:t xml:space="preserve"> </w:t>
      </w:r>
      <w:r w:rsidR="009E35FD">
        <w:rPr>
          <w:rFonts w:ascii="Times New Roman" w:hAnsi="Times New Roman" w:cs="Times New Roman"/>
          <w:sz w:val="24"/>
          <w:szCs w:val="24"/>
        </w:rPr>
        <w:t xml:space="preserve">fired </w:t>
      </w:r>
      <w:r w:rsidR="009E35FD" w:rsidRPr="002D3D71">
        <w:rPr>
          <w:rFonts w:ascii="Times New Roman" w:hAnsi="Times New Roman" w:cs="Times New Roman"/>
          <w:sz w:val="24"/>
          <w:szCs w:val="24"/>
        </w:rPr>
        <w:t>two</w:t>
      </w:r>
      <w:r w:rsidR="00D94B85" w:rsidRPr="002D3D71">
        <w:rPr>
          <w:rFonts w:ascii="Times New Roman" w:hAnsi="Times New Roman" w:cs="Times New Roman"/>
          <w:sz w:val="24"/>
          <w:szCs w:val="24"/>
        </w:rPr>
        <w:t xml:space="preserve"> bullets </w:t>
      </w:r>
      <w:r w:rsidR="00D94B85">
        <w:rPr>
          <w:rFonts w:ascii="Times New Roman" w:hAnsi="Times New Roman" w:cs="Times New Roman"/>
          <w:sz w:val="24"/>
          <w:szCs w:val="24"/>
        </w:rPr>
        <w:t>directed at the deceased,</w:t>
      </w:r>
      <w:r w:rsidR="009072F9">
        <w:rPr>
          <w:rFonts w:ascii="Times New Roman" w:hAnsi="Times New Roman" w:cs="Times New Roman"/>
          <w:sz w:val="24"/>
          <w:szCs w:val="24"/>
        </w:rPr>
        <w:t xml:space="preserve"> </w:t>
      </w:r>
      <w:r w:rsidR="00D94B85" w:rsidRPr="002D3D71">
        <w:rPr>
          <w:rFonts w:ascii="Times New Roman" w:hAnsi="Times New Roman" w:cs="Times New Roman"/>
          <w:sz w:val="24"/>
          <w:szCs w:val="24"/>
        </w:rPr>
        <w:t>the deceased staggered away.</w:t>
      </w:r>
      <w:r w:rsidR="00D94B85">
        <w:rPr>
          <w:rFonts w:ascii="Times New Roman" w:hAnsi="Times New Roman" w:cs="Times New Roman"/>
          <w:sz w:val="24"/>
          <w:szCs w:val="24"/>
        </w:rPr>
        <w:t xml:space="preserve"> What shows that the accused was in full control of his mental capacities is that from his </w:t>
      </w:r>
      <w:r w:rsidR="009072F9">
        <w:rPr>
          <w:rFonts w:ascii="Times New Roman" w:hAnsi="Times New Roman" w:cs="Times New Roman"/>
          <w:sz w:val="24"/>
          <w:szCs w:val="24"/>
        </w:rPr>
        <w:t>version,</w:t>
      </w:r>
      <w:r w:rsidR="00D94B85">
        <w:rPr>
          <w:rFonts w:ascii="Times New Roman" w:hAnsi="Times New Roman" w:cs="Times New Roman"/>
          <w:sz w:val="24"/>
          <w:szCs w:val="24"/>
        </w:rPr>
        <w:t xml:space="preserve"> he made a </w:t>
      </w:r>
      <w:r w:rsidR="009072F9">
        <w:rPr>
          <w:rFonts w:ascii="Times New Roman" w:hAnsi="Times New Roman" w:cs="Times New Roman"/>
          <w:sz w:val="24"/>
          <w:szCs w:val="24"/>
        </w:rPr>
        <w:t xml:space="preserve">conscious </w:t>
      </w:r>
      <w:r w:rsidR="00D94B85">
        <w:rPr>
          <w:rFonts w:ascii="Times New Roman" w:hAnsi="Times New Roman" w:cs="Times New Roman"/>
          <w:sz w:val="24"/>
          <w:szCs w:val="24"/>
        </w:rPr>
        <w:t xml:space="preserve">decision to fire  the first two shots as warning shots outside a bathroom window when in full view of the intruder. This means that he was capable of taking one other cautionary step of targeting the lower part of the human torso which we believe he did as the victim managed to stagger away. However, five wounds were found on the body representing five shots. It is not clear </w:t>
      </w:r>
      <w:r w:rsidR="009072F9">
        <w:rPr>
          <w:rFonts w:ascii="Times New Roman" w:hAnsi="Times New Roman" w:cs="Times New Roman"/>
          <w:sz w:val="24"/>
          <w:szCs w:val="24"/>
        </w:rPr>
        <w:t xml:space="preserve">as to </w:t>
      </w:r>
      <w:r w:rsidR="00D94B85">
        <w:rPr>
          <w:rFonts w:ascii="Times New Roman" w:hAnsi="Times New Roman" w:cs="Times New Roman"/>
          <w:sz w:val="24"/>
          <w:szCs w:val="24"/>
        </w:rPr>
        <w:t>where those alleged first two direct shots landed on the deceased’s body. Common sense and logic says that</w:t>
      </w:r>
      <w:r w:rsidR="009072F9">
        <w:rPr>
          <w:rFonts w:ascii="Times New Roman" w:hAnsi="Times New Roman" w:cs="Times New Roman"/>
          <w:sz w:val="24"/>
          <w:szCs w:val="24"/>
        </w:rPr>
        <w:t xml:space="preserve"> once there is evidence that the shooter has struck his opponent who has retreated, he thus poses </w:t>
      </w:r>
      <w:r w:rsidR="00DB5936">
        <w:rPr>
          <w:rFonts w:ascii="Times New Roman" w:hAnsi="Times New Roman" w:cs="Times New Roman"/>
          <w:sz w:val="24"/>
          <w:szCs w:val="24"/>
        </w:rPr>
        <w:t>neither threat nor</w:t>
      </w:r>
      <w:r w:rsidR="009072F9">
        <w:rPr>
          <w:rFonts w:ascii="Times New Roman" w:hAnsi="Times New Roman" w:cs="Times New Roman"/>
          <w:sz w:val="24"/>
          <w:szCs w:val="24"/>
        </w:rPr>
        <w:t xml:space="preserve"> danger. </w:t>
      </w:r>
    </w:p>
    <w:p w14:paraId="1E880270" w14:textId="286ADB19" w:rsidR="00080EF9" w:rsidRPr="002D3D71" w:rsidRDefault="009072F9" w:rsidP="002D3D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E35FD">
        <w:rPr>
          <w:rFonts w:ascii="Times New Roman" w:hAnsi="Times New Roman" w:cs="Times New Roman"/>
          <w:sz w:val="24"/>
          <w:szCs w:val="24"/>
        </w:rPr>
        <w:t>shooter the</w:t>
      </w:r>
      <w:r>
        <w:rPr>
          <w:rFonts w:ascii="Times New Roman" w:hAnsi="Times New Roman" w:cs="Times New Roman"/>
          <w:sz w:val="24"/>
          <w:szCs w:val="24"/>
        </w:rPr>
        <w:t xml:space="preserve"> accused should have stopped with the two </w:t>
      </w:r>
      <w:r w:rsidR="009E35FD">
        <w:rPr>
          <w:rFonts w:ascii="Times New Roman" w:hAnsi="Times New Roman" w:cs="Times New Roman"/>
          <w:sz w:val="24"/>
          <w:szCs w:val="24"/>
        </w:rPr>
        <w:t>shots</w:t>
      </w:r>
      <w:r w:rsidR="00DB5936">
        <w:rPr>
          <w:rFonts w:ascii="Times New Roman" w:hAnsi="Times New Roman" w:cs="Times New Roman"/>
          <w:sz w:val="24"/>
          <w:szCs w:val="24"/>
        </w:rPr>
        <w:t xml:space="preserve"> but there is evidence of three more wounds described by the doctor in court as akin to gunshot wounds</w:t>
      </w:r>
      <w:r w:rsidR="009E35FD">
        <w:rPr>
          <w:rFonts w:ascii="Times New Roman" w:hAnsi="Times New Roman" w:cs="Times New Roman"/>
          <w:sz w:val="24"/>
          <w:szCs w:val="24"/>
        </w:rPr>
        <w:t>. We</w:t>
      </w:r>
      <w:r w:rsidR="00AA49D0">
        <w:rPr>
          <w:rFonts w:ascii="Times New Roman" w:hAnsi="Times New Roman" w:cs="Times New Roman"/>
          <w:sz w:val="24"/>
          <w:szCs w:val="24"/>
        </w:rPr>
        <w:t xml:space="preserve"> say this because we believe that those licensed to use, keep and own firearm licences</w:t>
      </w:r>
      <w:r w:rsidR="00390D31">
        <w:rPr>
          <w:rFonts w:ascii="Times New Roman" w:hAnsi="Times New Roman" w:cs="Times New Roman"/>
          <w:sz w:val="24"/>
          <w:szCs w:val="24"/>
        </w:rPr>
        <w:t xml:space="preserve"> are also trained and or assessed for their fitness to be in possession of such lethal</w:t>
      </w:r>
      <w:r w:rsidR="0014560C">
        <w:rPr>
          <w:rFonts w:ascii="Times New Roman" w:hAnsi="Times New Roman" w:cs="Times New Roman"/>
          <w:sz w:val="24"/>
          <w:szCs w:val="24"/>
        </w:rPr>
        <w:t xml:space="preserve"> weapons. The Firearms Act [Chapter 10:07] regulates and controls the use and possession of firearms in Zimbabwe against the backdrop of international and regional instruments to which it is signatory or part to. These are the SADC Firearms Protocol 5,</w:t>
      </w:r>
      <w:r>
        <w:rPr>
          <w:rFonts w:ascii="Times New Roman" w:hAnsi="Times New Roman" w:cs="Times New Roman"/>
          <w:sz w:val="24"/>
          <w:szCs w:val="24"/>
        </w:rPr>
        <w:t xml:space="preserve"> </w:t>
      </w:r>
      <w:r w:rsidR="0014560C">
        <w:rPr>
          <w:rFonts w:ascii="Times New Roman" w:hAnsi="Times New Roman" w:cs="Times New Roman"/>
          <w:sz w:val="24"/>
          <w:szCs w:val="24"/>
        </w:rPr>
        <w:t>Bamako Declaration, UN Firearms Protocols, to mention but a few. Against this background, apart from firing warning shots the firearm holder must also be in possession of skills of how to shoot to incapacitate or disarm and not to kill</w:t>
      </w:r>
      <w:r w:rsidR="00D94B85">
        <w:rPr>
          <w:rFonts w:ascii="Times New Roman" w:hAnsi="Times New Roman" w:cs="Times New Roman"/>
          <w:sz w:val="24"/>
          <w:szCs w:val="24"/>
        </w:rPr>
        <w:t>.</w:t>
      </w:r>
      <w:r w:rsidR="0014560C">
        <w:rPr>
          <w:rFonts w:ascii="Times New Roman" w:hAnsi="Times New Roman" w:cs="Times New Roman"/>
          <w:sz w:val="24"/>
          <w:szCs w:val="24"/>
        </w:rPr>
        <w:t xml:space="preserve"> If this is not explicit in the requirements for one to obtain a licence or permit to </w:t>
      </w:r>
      <w:r>
        <w:rPr>
          <w:rFonts w:ascii="Times New Roman" w:hAnsi="Times New Roman" w:cs="Times New Roman"/>
          <w:sz w:val="24"/>
          <w:szCs w:val="24"/>
        </w:rPr>
        <w:t>possess</w:t>
      </w:r>
      <w:r w:rsidR="0014560C">
        <w:rPr>
          <w:rFonts w:ascii="Times New Roman" w:hAnsi="Times New Roman" w:cs="Times New Roman"/>
          <w:sz w:val="24"/>
          <w:szCs w:val="24"/>
        </w:rPr>
        <w:t xml:space="preserve"> a firearm then there is lacuna in the law that needs further exploration and exploitation outside the scope of this judgment.</w:t>
      </w:r>
      <w:r w:rsidR="00080EF9" w:rsidRPr="002D3D71">
        <w:rPr>
          <w:rFonts w:ascii="Times New Roman" w:hAnsi="Times New Roman" w:cs="Times New Roman"/>
          <w:sz w:val="24"/>
          <w:szCs w:val="24"/>
        </w:rPr>
        <w:t xml:space="preserve"> </w:t>
      </w:r>
      <w:r>
        <w:rPr>
          <w:rFonts w:ascii="Times New Roman" w:hAnsi="Times New Roman" w:cs="Times New Roman"/>
          <w:sz w:val="24"/>
          <w:szCs w:val="24"/>
        </w:rPr>
        <w:t xml:space="preserve">See, </w:t>
      </w:r>
      <w:r w:rsidR="00D222F5">
        <w:rPr>
          <w:rFonts w:ascii="Times New Roman" w:hAnsi="Times New Roman" w:cs="Times New Roman"/>
          <w:sz w:val="24"/>
          <w:szCs w:val="24"/>
        </w:rPr>
        <w:t>‘</w:t>
      </w:r>
      <w:r>
        <w:rPr>
          <w:rFonts w:ascii="Times New Roman" w:hAnsi="Times New Roman" w:cs="Times New Roman"/>
          <w:sz w:val="24"/>
          <w:szCs w:val="24"/>
        </w:rPr>
        <w:t xml:space="preserve">“The Law of The Gun”, An audit of firearms control </w:t>
      </w:r>
      <w:r w:rsidR="00D222F5">
        <w:rPr>
          <w:rFonts w:ascii="Times New Roman" w:hAnsi="Times New Roman" w:cs="Times New Roman"/>
          <w:sz w:val="24"/>
          <w:szCs w:val="24"/>
        </w:rPr>
        <w:t xml:space="preserve">legislation in the SADC’ by Peter Cross, Rick de </w:t>
      </w:r>
      <w:proofErr w:type="gramStart"/>
      <w:r w:rsidR="00D222F5">
        <w:rPr>
          <w:rFonts w:ascii="Times New Roman" w:hAnsi="Times New Roman" w:cs="Times New Roman"/>
          <w:sz w:val="24"/>
          <w:szCs w:val="24"/>
        </w:rPr>
        <w:t>Caris ,</w:t>
      </w:r>
      <w:proofErr w:type="gramEnd"/>
      <w:r w:rsidR="00D222F5">
        <w:rPr>
          <w:rFonts w:ascii="Times New Roman" w:hAnsi="Times New Roman" w:cs="Times New Roman"/>
          <w:sz w:val="24"/>
          <w:szCs w:val="24"/>
        </w:rPr>
        <w:t xml:space="preserve"> Ettienne Hennop and Angus Urquhart.</w:t>
      </w:r>
    </w:p>
    <w:p w14:paraId="502B0ADE" w14:textId="5BD25DF3" w:rsidR="00AA49D0" w:rsidRDefault="00080EF9"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i/>
          <w:sz w:val="24"/>
          <w:szCs w:val="24"/>
        </w:rPr>
        <w:lastRenderedPageBreak/>
        <w:t>In casu</w:t>
      </w:r>
      <w:r w:rsidRPr="002D3D71">
        <w:rPr>
          <w:rFonts w:ascii="Times New Roman" w:hAnsi="Times New Roman" w:cs="Times New Roman"/>
          <w:sz w:val="24"/>
          <w:szCs w:val="24"/>
        </w:rPr>
        <w:t xml:space="preserve"> the common cause facts are that </w:t>
      </w:r>
      <w:r w:rsidR="006D7119" w:rsidRPr="002D3D71">
        <w:rPr>
          <w:rFonts w:ascii="Times New Roman" w:hAnsi="Times New Roman" w:cs="Times New Roman"/>
          <w:sz w:val="24"/>
          <w:szCs w:val="24"/>
        </w:rPr>
        <w:t>the deceased died from</w:t>
      </w:r>
      <w:r w:rsidRPr="002D3D71">
        <w:rPr>
          <w:rFonts w:ascii="Times New Roman" w:hAnsi="Times New Roman" w:cs="Times New Roman"/>
          <w:sz w:val="24"/>
          <w:szCs w:val="24"/>
        </w:rPr>
        <w:t xml:space="preserve"> the wounds sustained in the accused’s residence where he had trespassed into. It is </w:t>
      </w:r>
      <w:r w:rsidR="006D7119" w:rsidRPr="002D3D71">
        <w:rPr>
          <w:rFonts w:ascii="Times New Roman" w:hAnsi="Times New Roman" w:cs="Times New Roman"/>
          <w:sz w:val="24"/>
          <w:szCs w:val="24"/>
        </w:rPr>
        <w:t>irrebuttable</w:t>
      </w:r>
      <w:r w:rsidRPr="002D3D71">
        <w:rPr>
          <w:rFonts w:ascii="Times New Roman" w:hAnsi="Times New Roman" w:cs="Times New Roman"/>
          <w:sz w:val="24"/>
          <w:szCs w:val="24"/>
        </w:rPr>
        <w:t xml:space="preserve"> that the accused through his admissions and evidence is the only one who inflicted wounds on the deceased</w:t>
      </w:r>
      <w:r w:rsidR="00DB5936">
        <w:rPr>
          <w:rFonts w:ascii="Times New Roman" w:hAnsi="Times New Roman" w:cs="Times New Roman"/>
          <w:sz w:val="24"/>
          <w:szCs w:val="24"/>
        </w:rPr>
        <w:t xml:space="preserve"> on the day in question</w:t>
      </w:r>
      <w:r w:rsidRPr="002D3D71">
        <w:rPr>
          <w:rFonts w:ascii="Times New Roman" w:hAnsi="Times New Roman" w:cs="Times New Roman"/>
          <w:sz w:val="24"/>
          <w:szCs w:val="24"/>
        </w:rPr>
        <w:t xml:space="preserve">. </w:t>
      </w:r>
      <w:r w:rsidR="006D7119" w:rsidRPr="002D3D71">
        <w:rPr>
          <w:rFonts w:ascii="Times New Roman" w:hAnsi="Times New Roman" w:cs="Times New Roman"/>
          <w:sz w:val="24"/>
          <w:szCs w:val="24"/>
        </w:rPr>
        <w:t>It is also a proved fact that a</w:t>
      </w:r>
      <w:r w:rsidRPr="002D3D71">
        <w:rPr>
          <w:rFonts w:ascii="Times New Roman" w:hAnsi="Times New Roman" w:cs="Times New Roman"/>
          <w:sz w:val="24"/>
          <w:szCs w:val="24"/>
        </w:rPr>
        <w:t>fter the accused’</w:t>
      </w:r>
      <w:r w:rsidR="006D7119" w:rsidRPr="002D3D71">
        <w:rPr>
          <w:rFonts w:ascii="Times New Roman" w:hAnsi="Times New Roman" w:cs="Times New Roman"/>
          <w:sz w:val="24"/>
          <w:szCs w:val="24"/>
        </w:rPr>
        <w:t xml:space="preserve">s encounter </w:t>
      </w:r>
      <w:r w:rsidRPr="002D3D71">
        <w:rPr>
          <w:rFonts w:ascii="Times New Roman" w:hAnsi="Times New Roman" w:cs="Times New Roman"/>
          <w:sz w:val="24"/>
          <w:szCs w:val="24"/>
        </w:rPr>
        <w:t xml:space="preserve">with the deceased the police secured the body preventing it from any </w:t>
      </w:r>
      <w:r w:rsidR="006D7119" w:rsidRPr="002D3D71">
        <w:rPr>
          <w:rFonts w:ascii="Times New Roman" w:hAnsi="Times New Roman" w:cs="Times New Roman"/>
          <w:sz w:val="24"/>
          <w:szCs w:val="24"/>
        </w:rPr>
        <w:t>further</w:t>
      </w:r>
      <w:r w:rsidRPr="002D3D71">
        <w:rPr>
          <w:rFonts w:ascii="Times New Roman" w:hAnsi="Times New Roman" w:cs="Times New Roman"/>
          <w:sz w:val="24"/>
          <w:szCs w:val="24"/>
        </w:rPr>
        <w:t xml:space="preserve"> harm. It is undisputed that the only we</w:t>
      </w:r>
      <w:r w:rsidR="006D7119" w:rsidRPr="002D3D71">
        <w:rPr>
          <w:rFonts w:ascii="Times New Roman" w:hAnsi="Times New Roman" w:cs="Times New Roman"/>
          <w:sz w:val="24"/>
          <w:szCs w:val="24"/>
        </w:rPr>
        <w:t>a</w:t>
      </w:r>
      <w:r w:rsidRPr="002D3D71">
        <w:rPr>
          <w:rFonts w:ascii="Times New Roman" w:hAnsi="Times New Roman" w:cs="Times New Roman"/>
          <w:sz w:val="24"/>
          <w:szCs w:val="24"/>
        </w:rPr>
        <w:t xml:space="preserve">pon accused used to inflict the wounds is a 38 </w:t>
      </w:r>
      <w:r w:rsidR="002D3D71" w:rsidRPr="002D3D71">
        <w:rPr>
          <w:rFonts w:ascii="Times New Roman" w:hAnsi="Times New Roman" w:cs="Times New Roman"/>
          <w:sz w:val="24"/>
          <w:szCs w:val="24"/>
        </w:rPr>
        <w:t>“Special</w:t>
      </w:r>
      <w:r w:rsidR="006D7119" w:rsidRPr="002D3D71">
        <w:rPr>
          <w:rFonts w:ascii="Times New Roman" w:hAnsi="Times New Roman" w:cs="Times New Roman"/>
          <w:sz w:val="24"/>
          <w:szCs w:val="24"/>
        </w:rPr>
        <w:t xml:space="preserve"> Rossi Revo</w:t>
      </w:r>
      <w:r w:rsidR="000A7157" w:rsidRPr="002D3D71">
        <w:rPr>
          <w:rFonts w:ascii="Times New Roman" w:hAnsi="Times New Roman" w:cs="Times New Roman"/>
          <w:sz w:val="24"/>
          <w:szCs w:val="24"/>
        </w:rPr>
        <w:t xml:space="preserve">lver, pistol which he owned and </w:t>
      </w:r>
      <w:r w:rsidR="00DB5936">
        <w:rPr>
          <w:rFonts w:ascii="Times New Roman" w:hAnsi="Times New Roman" w:cs="Times New Roman"/>
          <w:sz w:val="24"/>
          <w:szCs w:val="24"/>
        </w:rPr>
        <w:t xml:space="preserve">was licenced to use.  Exhibit 1, </w:t>
      </w:r>
      <w:r w:rsidR="000A7157" w:rsidRPr="002D3D71">
        <w:rPr>
          <w:rFonts w:ascii="Times New Roman" w:hAnsi="Times New Roman" w:cs="Times New Roman"/>
          <w:sz w:val="24"/>
          <w:szCs w:val="24"/>
        </w:rPr>
        <w:t xml:space="preserve">2, and 4 are pieces of direct evidence which support the above facts.  </w:t>
      </w:r>
    </w:p>
    <w:p w14:paraId="3A85209B" w14:textId="03C4238C" w:rsidR="000E49FB" w:rsidRPr="002D3D71" w:rsidRDefault="000A7157" w:rsidP="002D3D71">
      <w:pPr>
        <w:spacing w:line="360" w:lineRule="auto"/>
        <w:ind w:firstLine="720"/>
        <w:jc w:val="both"/>
        <w:rPr>
          <w:rFonts w:ascii="Times New Roman" w:hAnsi="Times New Roman" w:cs="Times New Roman"/>
          <w:b/>
          <w:sz w:val="24"/>
          <w:szCs w:val="24"/>
        </w:rPr>
      </w:pPr>
      <w:r w:rsidRPr="002D3D71">
        <w:rPr>
          <w:rFonts w:ascii="Times New Roman" w:hAnsi="Times New Roman" w:cs="Times New Roman"/>
          <w:sz w:val="24"/>
          <w:szCs w:val="24"/>
        </w:rPr>
        <w:t xml:space="preserve">Exhibit 3, the </w:t>
      </w:r>
      <w:r w:rsidR="000E49FB" w:rsidRPr="002D3D71">
        <w:rPr>
          <w:rFonts w:ascii="Times New Roman" w:hAnsi="Times New Roman" w:cs="Times New Roman"/>
          <w:sz w:val="24"/>
          <w:szCs w:val="24"/>
        </w:rPr>
        <w:t>post-mortem</w:t>
      </w:r>
      <w:r w:rsidRPr="002D3D71">
        <w:rPr>
          <w:rFonts w:ascii="Times New Roman" w:hAnsi="Times New Roman" w:cs="Times New Roman"/>
          <w:sz w:val="24"/>
          <w:szCs w:val="24"/>
        </w:rPr>
        <w:t xml:space="preserve"> report </w:t>
      </w:r>
      <w:r w:rsidR="002D3D71" w:rsidRPr="002D3D71">
        <w:rPr>
          <w:rFonts w:ascii="Times New Roman" w:hAnsi="Times New Roman" w:cs="Times New Roman"/>
          <w:sz w:val="24"/>
          <w:szCs w:val="24"/>
        </w:rPr>
        <w:t>reveals</w:t>
      </w:r>
      <w:r w:rsidRPr="002D3D71">
        <w:rPr>
          <w:rFonts w:ascii="Times New Roman" w:hAnsi="Times New Roman" w:cs="Times New Roman"/>
          <w:sz w:val="24"/>
          <w:szCs w:val="24"/>
        </w:rPr>
        <w:t xml:space="preserve"> five wounds later explained in court as deep wounds </w:t>
      </w:r>
      <w:r w:rsidR="000E49FB" w:rsidRPr="002D3D71">
        <w:rPr>
          <w:rFonts w:ascii="Times New Roman" w:hAnsi="Times New Roman" w:cs="Times New Roman"/>
          <w:sz w:val="24"/>
          <w:szCs w:val="24"/>
        </w:rPr>
        <w:t>synonymous</w:t>
      </w:r>
      <w:r w:rsidRPr="002D3D71">
        <w:rPr>
          <w:rFonts w:ascii="Times New Roman" w:hAnsi="Times New Roman" w:cs="Times New Roman"/>
          <w:sz w:val="24"/>
          <w:szCs w:val="24"/>
        </w:rPr>
        <w:t xml:space="preserve"> with gun shots.  Exhibit 4 supports the firing of 5 spent cartridges and 2 spent bullets. In our view five spent cartridges tally with the five wounds found in the deceased’s body.</w:t>
      </w:r>
      <w:r w:rsidR="00DB3279" w:rsidRPr="002D3D71">
        <w:rPr>
          <w:rFonts w:ascii="Times New Roman" w:hAnsi="Times New Roman" w:cs="Times New Roman"/>
          <w:sz w:val="24"/>
          <w:szCs w:val="24"/>
        </w:rPr>
        <w:t xml:space="preserve"> </w:t>
      </w:r>
      <w:r w:rsidRPr="002D3D71">
        <w:rPr>
          <w:rFonts w:ascii="Times New Roman" w:hAnsi="Times New Roman" w:cs="Times New Roman"/>
          <w:sz w:val="24"/>
          <w:szCs w:val="24"/>
        </w:rPr>
        <w:t>Three of those wounds were fatal and either of them if shot first would have paralysed the victim from any movement. The shot on the forehead, right upper shoulder and right upper chest</w:t>
      </w:r>
      <w:r w:rsidR="00DB3279" w:rsidRPr="002D3D71">
        <w:rPr>
          <w:rFonts w:ascii="Times New Roman" w:hAnsi="Times New Roman" w:cs="Times New Roman"/>
          <w:sz w:val="24"/>
          <w:szCs w:val="24"/>
        </w:rPr>
        <w:t xml:space="preserve"> were lethal</w:t>
      </w:r>
      <w:r w:rsidRPr="002D3D71">
        <w:rPr>
          <w:rFonts w:ascii="Times New Roman" w:hAnsi="Times New Roman" w:cs="Times New Roman"/>
          <w:sz w:val="24"/>
          <w:szCs w:val="24"/>
        </w:rPr>
        <w:t>.</w:t>
      </w:r>
      <w:r w:rsidR="00DB3279" w:rsidRPr="002D3D71">
        <w:rPr>
          <w:rFonts w:ascii="Times New Roman" w:hAnsi="Times New Roman" w:cs="Times New Roman"/>
          <w:sz w:val="24"/>
          <w:szCs w:val="24"/>
        </w:rPr>
        <w:t xml:space="preserve"> The r</w:t>
      </w:r>
      <w:r w:rsidRPr="002D3D71">
        <w:rPr>
          <w:rFonts w:ascii="Times New Roman" w:hAnsi="Times New Roman" w:cs="Times New Roman"/>
          <w:sz w:val="24"/>
          <w:szCs w:val="24"/>
        </w:rPr>
        <w:t>ight upper chest is the home of the lungs heart and veins connecting all the major organs in a human body. To think or imagine a person moving from the point of shooting to ten or so metres further</w:t>
      </w:r>
      <w:r w:rsidR="00DB3279" w:rsidRPr="002D3D71">
        <w:rPr>
          <w:rFonts w:ascii="Times New Roman" w:hAnsi="Times New Roman" w:cs="Times New Roman"/>
          <w:b/>
          <w:sz w:val="24"/>
          <w:szCs w:val="24"/>
        </w:rPr>
        <w:t xml:space="preserve"> </w:t>
      </w:r>
      <w:r w:rsidR="00DB3279" w:rsidRPr="002D3D71">
        <w:rPr>
          <w:rFonts w:ascii="Times New Roman" w:hAnsi="Times New Roman" w:cs="Times New Roman"/>
          <w:sz w:val="24"/>
          <w:szCs w:val="24"/>
        </w:rPr>
        <w:t>is impossible</w:t>
      </w:r>
      <w:r w:rsidRPr="002D3D71">
        <w:rPr>
          <w:rFonts w:ascii="Times New Roman" w:hAnsi="Times New Roman" w:cs="Times New Roman"/>
          <w:sz w:val="24"/>
          <w:szCs w:val="24"/>
        </w:rPr>
        <w:t>.</w:t>
      </w:r>
      <w:r w:rsidRPr="002D3D71">
        <w:rPr>
          <w:rFonts w:ascii="Times New Roman" w:hAnsi="Times New Roman" w:cs="Times New Roman"/>
          <w:b/>
          <w:sz w:val="24"/>
          <w:szCs w:val="24"/>
        </w:rPr>
        <w:t xml:space="preserve">   </w:t>
      </w:r>
    </w:p>
    <w:p w14:paraId="2040A28B" w14:textId="778135D8" w:rsidR="000A7157" w:rsidRPr="002D3D71" w:rsidRDefault="000A7157"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The reasonable inference is that if the accused’s las</w:t>
      </w:r>
      <w:r w:rsidR="000E49FB" w:rsidRPr="002D3D71">
        <w:rPr>
          <w:rFonts w:ascii="Times New Roman" w:hAnsi="Times New Roman" w:cs="Times New Roman"/>
          <w:sz w:val="24"/>
          <w:szCs w:val="24"/>
        </w:rPr>
        <w:t>t</w:t>
      </w:r>
      <w:r w:rsidRPr="002D3D71">
        <w:rPr>
          <w:rFonts w:ascii="Times New Roman" w:hAnsi="Times New Roman" w:cs="Times New Roman"/>
          <w:sz w:val="24"/>
          <w:szCs w:val="24"/>
        </w:rPr>
        <w:t xml:space="preserve"> version of events is to be believed</w:t>
      </w:r>
      <w:r w:rsidR="000E49FB" w:rsidRPr="002D3D71">
        <w:rPr>
          <w:rFonts w:ascii="Times New Roman" w:hAnsi="Times New Roman" w:cs="Times New Roman"/>
          <w:sz w:val="24"/>
          <w:szCs w:val="24"/>
        </w:rPr>
        <w:t xml:space="preserve">, he said after two shots the deceased staggered. If deceased staggered away then those two shots </w:t>
      </w:r>
      <w:r w:rsidR="00DB3279" w:rsidRPr="002D3D71">
        <w:rPr>
          <w:rFonts w:ascii="Times New Roman" w:hAnsi="Times New Roman" w:cs="Times New Roman"/>
          <w:sz w:val="24"/>
          <w:szCs w:val="24"/>
        </w:rPr>
        <w:t>were</w:t>
      </w:r>
      <w:r w:rsidR="000E49FB" w:rsidRPr="002D3D71">
        <w:rPr>
          <w:rFonts w:ascii="Times New Roman" w:hAnsi="Times New Roman" w:cs="Times New Roman"/>
          <w:sz w:val="24"/>
          <w:szCs w:val="24"/>
        </w:rPr>
        <w:t xml:space="preserve"> not the fatal once. The </w:t>
      </w:r>
      <w:r w:rsidR="002D3D71" w:rsidRPr="002D3D71">
        <w:rPr>
          <w:rFonts w:ascii="Times New Roman" w:hAnsi="Times New Roman" w:cs="Times New Roman"/>
          <w:sz w:val="24"/>
          <w:szCs w:val="24"/>
        </w:rPr>
        <w:t>‘body</w:t>
      </w:r>
      <w:r w:rsidR="000E49FB" w:rsidRPr="002D3D71">
        <w:rPr>
          <w:rFonts w:ascii="Times New Roman" w:hAnsi="Times New Roman" w:cs="Times New Roman"/>
          <w:sz w:val="24"/>
          <w:szCs w:val="24"/>
        </w:rPr>
        <w:t xml:space="preserve">” of evidence in this case the deceased’s body was bullet ridden with five wounds. </w:t>
      </w:r>
      <w:r w:rsidR="002D3D71" w:rsidRPr="002D3D71">
        <w:rPr>
          <w:rFonts w:ascii="Times New Roman" w:hAnsi="Times New Roman" w:cs="Times New Roman"/>
          <w:sz w:val="24"/>
          <w:szCs w:val="24"/>
        </w:rPr>
        <w:t>Therefore,</w:t>
      </w:r>
      <w:r w:rsidR="000E49FB" w:rsidRPr="002D3D71">
        <w:rPr>
          <w:rFonts w:ascii="Times New Roman" w:hAnsi="Times New Roman" w:cs="Times New Roman"/>
          <w:sz w:val="24"/>
          <w:szCs w:val="24"/>
        </w:rPr>
        <w:t xml:space="preserve"> the last three shots were shot when he had already been immobilised and in the final resting place inarguably the pantry.</w:t>
      </w:r>
    </w:p>
    <w:p w14:paraId="6AA865DE" w14:textId="2B147B91" w:rsidR="00AE316C" w:rsidRPr="002D3D71" w:rsidRDefault="002D3D71"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As</w:t>
      </w:r>
      <w:r w:rsidR="000E49FB" w:rsidRPr="002D3D71">
        <w:rPr>
          <w:rFonts w:ascii="Times New Roman" w:hAnsi="Times New Roman" w:cs="Times New Roman"/>
          <w:sz w:val="24"/>
          <w:szCs w:val="24"/>
        </w:rPr>
        <w:t xml:space="preserve"> such the only reasonable inference at the exclusion of all other</w:t>
      </w:r>
      <w:r w:rsidR="00AA49D0">
        <w:rPr>
          <w:rFonts w:ascii="Times New Roman" w:hAnsi="Times New Roman" w:cs="Times New Roman"/>
          <w:sz w:val="24"/>
          <w:szCs w:val="24"/>
        </w:rPr>
        <w:t xml:space="preserve"> inferences</w:t>
      </w:r>
      <w:r w:rsidR="000E49FB" w:rsidRPr="002D3D71">
        <w:rPr>
          <w:rFonts w:ascii="Times New Roman" w:hAnsi="Times New Roman" w:cs="Times New Roman"/>
          <w:sz w:val="24"/>
          <w:szCs w:val="24"/>
        </w:rPr>
        <w:t xml:space="preserve"> that can be drawn, is that the means used to avert the attack if any was unreasonable even in the circumstances of a reasonable man. One </w:t>
      </w:r>
      <w:r w:rsidRPr="002D3D71">
        <w:rPr>
          <w:rFonts w:ascii="Times New Roman" w:hAnsi="Times New Roman" w:cs="Times New Roman"/>
          <w:sz w:val="24"/>
          <w:szCs w:val="24"/>
        </w:rPr>
        <w:t>gunshot</w:t>
      </w:r>
      <w:r w:rsidR="000E49FB" w:rsidRPr="002D3D71">
        <w:rPr>
          <w:rFonts w:ascii="Times New Roman" w:hAnsi="Times New Roman" w:cs="Times New Roman"/>
          <w:sz w:val="24"/>
          <w:szCs w:val="24"/>
        </w:rPr>
        <w:t xml:space="preserve"> does sufficient harm and incapacitates a single te</w:t>
      </w:r>
      <w:r w:rsidR="000209B5" w:rsidRPr="002D3D71">
        <w:rPr>
          <w:rFonts w:ascii="Times New Roman" w:hAnsi="Times New Roman" w:cs="Times New Roman"/>
          <w:sz w:val="24"/>
          <w:szCs w:val="24"/>
        </w:rPr>
        <w:t>enager</w:t>
      </w:r>
      <w:r w:rsidR="00DB3279" w:rsidRPr="002D3D71">
        <w:rPr>
          <w:rFonts w:ascii="Times New Roman" w:hAnsi="Times New Roman" w:cs="Times New Roman"/>
          <w:sz w:val="24"/>
          <w:szCs w:val="24"/>
        </w:rPr>
        <w:t xml:space="preserve"> let alone five. Three</w:t>
      </w:r>
      <w:r w:rsidR="000209B5" w:rsidRPr="002D3D71">
        <w:rPr>
          <w:rFonts w:ascii="Times New Roman" w:hAnsi="Times New Roman" w:cs="Times New Roman"/>
          <w:sz w:val="24"/>
          <w:szCs w:val="24"/>
        </w:rPr>
        <w:t xml:space="preserve"> shots on point blank</w:t>
      </w:r>
      <w:r w:rsidR="000E49FB" w:rsidRPr="002D3D71">
        <w:rPr>
          <w:rFonts w:ascii="Times New Roman" w:hAnsi="Times New Roman" w:cs="Times New Roman"/>
          <w:sz w:val="24"/>
          <w:szCs w:val="24"/>
        </w:rPr>
        <w:t xml:space="preserve"> after the two crippling shots were not proportionate to the dange</w:t>
      </w:r>
      <w:r w:rsidR="000209B5" w:rsidRPr="002D3D71">
        <w:rPr>
          <w:rFonts w:ascii="Times New Roman" w:hAnsi="Times New Roman" w:cs="Times New Roman"/>
          <w:sz w:val="24"/>
          <w:szCs w:val="24"/>
        </w:rPr>
        <w:t xml:space="preserve">r posed by the mere intrusion of </w:t>
      </w:r>
      <w:r w:rsidR="000E49FB" w:rsidRPr="002D3D71">
        <w:rPr>
          <w:rFonts w:ascii="Times New Roman" w:hAnsi="Times New Roman" w:cs="Times New Roman"/>
          <w:sz w:val="24"/>
          <w:szCs w:val="24"/>
        </w:rPr>
        <w:t>a single person</w:t>
      </w:r>
      <w:r w:rsidR="00DB3279" w:rsidRPr="002D3D71">
        <w:rPr>
          <w:rFonts w:ascii="Times New Roman" w:hAnsi="Times New Roman" w:cs="Times New Roman"/>
          <w:sz w:val="24"/>
          <w:szCs w:val="24"/>
        </w:rPr>
        <w:t xml:space="preserve"> </w:t>
      </w:r>
    </w:p>
    <w:p w14:paraId="5958D867" w14:textId="2EA0780A" w:rsidR="000209B5" w:rsidRPr="002D3D71" w:rsidRDefault="000E49FB"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We do not agree wit</w:t>
      </w:r>
      <w:r w:rsidR="00020E36" w:rsidRPr="002D3D71">
        <w:rPr>
          <w:rFonts w:ascii="Times New Roman" w:hAnsi="Times New Roman" w:cs="Times New Roman"/>
          <w:sz w:val="24"/>
          <w:szCs w:val="24"/>
        </w:rPr>
        <w:t>h Mr Maromo for the S</w:t>
      </w:r>
      <w:r w:rsidRPr="002D3D71">
        <w:rPr>
          <w:rFonts w:ascii="Times New Roman" w:hAnsi="Times New Roman" w:cs="Times New Roman"/>
          <w:sz w:val="24"/>
          <w:szCs w:val="24"/>
        </w:rPr>
        <w:t xml:space="preserve">tate that the accused is entitled to an acquittal. </w:t>
      </w:r>
      <w:r w:rsidR="00020E36" w:rsidRPr="002D3D71">
        <w:rPr>
          <w:rFonts w:ascii="Times New Roman" w:hAnsi="Times New Roman" w:cs="Times New Roman"/>
          <w:sz w:val="24"/>
          <w:szCs w:val="24"/>
        </w:rPr>
        <w:t xml:space="preserve">He shot a single </w:t>
      </w:r>
      <w:r w:rsidR="002D3D71" w:rsidRPr="002D3D71">
        <w:rPr>
          <w:rFonts w:ascii="Times New Roman" w:hAnsi="Times New Roman" w:cs="Times New Roman"/>
          <w:sz w:val="24"/>
          <w:szCs w:val="24"/>
        </w:rPr>
        <w:t>grief-stricken</w:t>
      </w:r>
      <w:r w:rsidR="00020E36" w:rsidRPr="002D3D71">
        <w:rPr>
          <w:rFonts w:ascii="Times New Roman" w:hAnsi="Times New Roman" w:cs="Times New Roman"/>
          <w:sz w:val="24"/>
          <w:szCs w:val="24"/>
        </w:rPr>
        <w:t xml:space="preserve"> young person he could see. It is different from shooting at random on several intruders in the dark. </w:t>
      </w:r>
      <w:r w:rsidRPr="002D3D71">
        <w:rPr>
          <w:rFonts w:ascii="Times New Roman" w:hAnsi="Times New Roman" w:cs="Times New Roman"/>
          <w:sz w:val="24"/>
          <w:szCs w:val="24"/>
        </w:rPr>
        <w:t xml:space="preserve">Had the police done their job properly and presented all the evidence </w:t>
      </w:r>
      <w:r w:rsidR="00DB3279" w:rsidRPr="002D3D71">
        <w:rPr>
          <w:rFonts w:ascii="Times New Roman" w:hAnsi="Times New Roman" w:cs="Times New Roman"/>
          <w:sz w:val="24"/>
          <w:szCs w:val="24"/>
        </w:rPr>
        <w:t>th</w:t>
      </w:r>
      <w:r w:rsidR="00020E36" w:rsidRPr="002D3D71">
        <w:rPr>
          <w:rFonts w:ascii="Times New Roman" w:hAnsi="Times New Roman" w:cs="Times New Roman"/>
          <w:sz w:val="24"/>
          <w:szCs w:val="24"/>
        </w:rPr>
        <w:t xml:space="preserve">is was a </w:t>
      </w:r>
      <w:r w:rsidR="002D3D71" w:rsidRPr="002D3D71">
        <w:rPr>
          <w:rFonts w:ascii="Times New Roman" w:hAnsi="Times New Roman" w:cs="Times New Roman"/>
          <w:sz w:val="24"/>
          <w:szCs w:val="24"/>
        </w:rPr>
        <w:t>clear-cut</w:t>
      </w:r>
      <w:r w:rsidR="00020E36" w:rsidRPr="002D3D71">
        <w:rPr>
          <w:rFonts w:ascii="Times New Roman" w:hAnsi="Times New Roman" w:cs="Times New Roman"/>
          <w:sz w:val="24"/>
          <w:szCs w:val="24"/>
        </w:rPr>
        <w:t xml:space="preserve"> case of murder with constructive intent.</w:t>
      </w:r>
      <w:r w:rsidR="00DB3279" w:rsidRPr="002D3D71">
        <w:rPr>
          <w:rFonts w:ascii="Times New Roman" w:hAnsi="Times New Roman" w:cs="Times New Roman"/>
          <w:sz w:val="24"/>
          <w:szCs w:val="24"/>
        </w:rPr>
        <w:t xml:space="preserve"> The murder weapon itself was not produced in evidence.</w:t>
      </w:r>
      <w:r w:rsidR="000209B5" w:rsidRPr="002D3D71">
        <w:rPr>
          <w:rFonts w:ascii="Times New Roman" w:hAnsi="Times New Roman" w:cs="Times New Roman"/>
          <w:sz w:val="24"/>
          <w:szCs w:val="24"/>
        </w:rPr>
        <w:t xml:space="preserve"> </w:t>
      </w:r>
      <w:r w:rsidR="00DB3279" w:rsidRPr="002D3D71">
        <w:rPr>
          <w:rFonts w:ascii="Times New Roman" w:hAnsi="Times New Roman" w:cs="Times New Roman"/>
          <w:sz w:val="24"/>
          <w:szCs w:val="24"/>
        </w:rPr>
        <w:t xml:space="preserve"> </w:t>
      </w:r>
    </w:p>
    <w:p w14:paraId="4072D0B1" w14:textId="130A68F3" w:rsidR="00923A0C" w:rsidRPr="002D3D71" w:rsidRDefault="00DB3279"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lastRenderedPageBreak/>
        <w:t>In conclusion,</w:t>
      </w:r>
      <w:r w:rsidR="00155A81" w:rsidRPr="002D3D71">
        <w:rPr>
          <w:rFonts w:ascii="Times New Roman" w:hAnsi="Times New Roman" w:cs="Times New Roman"/>
          <w:sz w:val="24"/>
          <w:szCs w:val="24"/>
        </w:rPr>
        <w:t xml:space="preserve"> even though the State</w:t>
      </w:r>
      <w:r w:rsidRPr="002D3D71">
        <w:rPr>
          <w:rFonts w:ascii="Times New Roman" w:hAnsi="Times New Roman" w:cs="Times New Roman"/>
          <w:sz w:val="24"/>
          <w:szCs w:val="24"/>
        </w:rPr>
        <w:t xml:space="preserve"> </w:t>
      </w:r>
      <w:r w:rsidR="00155A81" w:rsidRPr="002D3D71">
        <w:rPr>
          <w:rFonts w:ascii="Times New Roman" w:hAnsi="Times New Roman" w:cs="Times New Roman"/>
          <w:sz w:val="24"/>
          <w:szCs w:val="24"/>
        </w:rPr>
        <w:t xml:space="preserve">has </w:t>
      </w:r>
      <w:r w:rsidRPr="002D3D71">
        <w:rPr>
          <w:rFonts w:ascii="Times New Roman" w:hAnsi="Times New Roman" w:cs="Times New Roman"/>
          <w:sz w:val="24"/>
          <w:szCs w:val="24"/>
        </w:rPr>
        <w:t xml:space="preserve">failed to prove murder with actual and or constructive intention, the proved facts, the direct evidence and all the circumstantial evidence </w:t>
      </w:r>
      <w:r w:rsidR="00155A81" w:rsidRPr="002D3D71">
        <w:rPr>
          <w:rFonts w:ascii="Times New Roman" w:hAnsi="Times New Roman" w:cs="Times New Roman"/>
          <w:sz w:val="24"/>
          <w:szCs w:val="24"/>
        </w:rPr>
        <w:t xml:space="preserve">which is incapable of </w:t>
      </w:r>
      <w:r w:rsidR="002D3D71" w:rsidRPr="002D3D71">
        <w:rPr>
          <w:rFonts w:ascii="Times New Roman" w:hAnsi="Times New Roman" w:cs="Times New Roman"/>
          <w:sz w:val="24"/>
          <w:szCs w:val="24"/>
        </w:rPr>
        <w:t>explanation by</w:t>
      </w:r>
      <w:r w:rsidR="00155A81" w:rsidRPr="002D3D71">
        <w:rPr>
          <w:rFonts w:ascii="Times New Roman" w:hAnsi="Times New Roman" w:cs="Times New Roman"/>
          <w:sz w:val="24"/>
          <w:szCs w:val="24"/>
        </w:rPr>
        <w:t xml:space="preserve"> any hypothesis other than the guilty of the accused and inconsistent with his innocence is sufficient to </w:t>
      </w:r>
      <w:r w:rsidR="002D3D71" w:rsidRPr="002D3D71">
        <w:rPr>
          <w:rFonts w:ascii="Times New Roman" w:hAnsi="Times New Roman" w:cs="Times New Roman"/>
          <w:sz w:val="24"/>
          <w:szCs w:val="24"/>
        </w:rPr>
        <w:t>prove negligent</w:t>
      </w:r>
      <w:r w:rsidR="00020E36" w:rsidRPr="002D3D71">
        <w:rPr>
          <w:rFonts w:ascii="Times New Roman" w:hAnsi="Times New Roman" w:cs="Times New Roman"/>
          <w:sz w:val="24"/>
          <w:szCs w:val="24"/>
        </w:rPr>
        <w:t xml:space="preserve"> and </w:t>
      </w:r>
      <w:r w:rsidR="00923A0C" w:rsidRPr="002D3D71">
        <w:rPr>
          <w:rFonts w:ascii="Times New Roman" w:hAnsi="Times New Roman" w:cs="Times New Roman"/>
          <w:sz w:val="24"/>
          <w:szCs w:val="24"/>
        </w:rPr>
        <w:t>reckless</w:t>
      </w:r>
      <w:r w:rsidR="00020E36" w:rsidRPr="002D3D71">
        <w:rPr>
          <w:rFonts w:ascii="Times New Roman" w:hAnsi="Times New Roman" w:cs="Times New Roman"/>
          <w:sz w:val="24"/>
          <w:szCs w:val="24"/>
        </w:rPr>
        <w:t xml:space="preserve"> killing of the deceased by the accused</w:t>
      </w:r>
      <w:r w:rsidR="00AA49D0">
        <w:rPr>
          <w:rFonts w:ascii="Times New Roman" w:hAnsi="Times New Roman" w:cs="Times New Roman"/>
          <w:sz w:val="24"/>
          <w:szCs w:val="24"/>
        </w:rPr>
        <w:t xml:space="preserve"> beyond a reasonable doubt</w:t>
      </w:r>
      <w:r w:rsidR="00020E36" w:rsidRPr="002D3D71">
        <w:rPr>
          <w:rFonts w:ascii="Times New Roman" w:hAnsi="Times New Roman" w:cs="Times New Roman"/>
          <w:sz w:val="24"/>
          <w:szCs w:val="24"/>
        </w:rPr>
        <w:t xml:space="preserve">. </w:t>
      </w:r>
    </w:p>
    <w:p w14:paraId="0FBCF803" w14:textId="7EE4036B" w:rsidR="000E49FB" w:rsidRDefault="00020E36" w:rsidP="002D3D71">
      <w:pPr>
        <w:spacing w:line="360" w:lineRule="auto"/>
        <w:ind w:firstLine="720"/>
        <w:jc w:val="both"/>
        <w:rPr>
          <w:rFonts w:ascii="Times New Roman" w:hAnsi="Times New Roman" w:cs="Times New Roman"/>
          <w:sz w:val="24"/>
          <w:szCs w:val="24"/>
        </w:rPr>
      </w:pPr>
      <w:r w:rsidRPr="002D3D71">
        <w:rPr>
          <w:rFonts w:ascii="Times New Roman" w:hAnsi="Times New Roman" w:cs="Times New Roman"/>
          <w:sz w:val="24"/>
          <w:szCs w:val="24"/>
        </w:rPr>
        <w:t>Accordingly</w:t>
      </w:r>
      <w:r w:rsidR="00923A0C" w:rsidRPr="002D3D71">
        <w:rPr>
          <w:rFonts w:ascii="Times New Roman" w:hAnsi="Times New Roman" w:cs="Times New Roman"/>
          <w:sz w:val="24"/>
          <w:szCs w:val="24"/>
        </w:rPr>
        <w:t>,</w:t>
      </w:r>
      <w:r w:rsidRPr="002D3D71">
        <w:rPr>
          <w:rFonts w:ascii="Times New Roman" w:hAnsi="Times New Roman" w:cs="Times New Roman"/>
          <w:sz w:val="24"/>
          <w:szCs w:val="24"/>
        </w:rPr>
        <w:t xml:space="preserve"> the accused is found guilty</w:t>
      </w:r>
      <w:r w:rsidR="00155A81" w:rsidRPr="002D3D71">
        <w:rPr>
          <w:rFonts w:ascii="Times New Roman" w:hAnsi="Times New Roman" w:cs="Times New Roman"/>
          <w:sz w:val="24"/>
          <w:szCs w:val="24"/>
        </w:rPr>
        <w:t xml:space="preserve"> not guilty of murder with actual or constructive intention but </w:t>
      </w:r>
      <w:r w:rsidR="002D3D71" w:rsidRPr="002D3D71">
        <w:rPr>
          <w:rFonts w:ascii="Times New Roman" w:hAnsi="Times New Roman" w:cs="Times New Roman"/>
          <w:sz w:val="24"/>
          <w:szCs w:val="24"/>
        </w:rPr>
        <w:t>guilty of</w:t>
      </w:r>
      <w:r w:rsidRPr="002D3D71">
        <w:rPr>
          <w:rFonts w:ascii="Times New Roman" w:hAnsi="Times New Roman" w:cs="Times New Roman"/>
          <w:sz w:val="24"/>
          <w:szCs w:val="24"/>
        </w:rPr>
        <w:t xml:space="preserve"> culpable homicide.</w:t>
      </w:r>
      <w:r w:rsidR="000E49FB" w:rsidRPr="002D3D71">
        <w:rPr>
          <w:rFonts w:ascii="Times New Roman" w:hAnsi="Times New Roman" w:cs="Times New Roman"/>
          <w:sz w:val="24"/>
          <w:szCs w:val="24"/>
        </w:rPr>
        <w:t xml:space="preserve"> </w:t>
      </w:r>
    </w:p>
    <w:p w14:paraId="6D3FD146" w14:textId="0D8706B3" w:rsidR="00072D7E" w:rsidRPr="00072D7E" w:rsidRDefault="00072D7E" w:rsidP="00072D7E">
      <w:pPr>
        <w:spacing w:after="0" w:line="360" w:lineRule="auto"/>
        <w:ind w:firstLine="720"/>
        <w:jc w:val="both"/>
        <w:rPr>
          <w:rFonts w:ascii="Times New Roman" w:hAnsi="Times New Roman" w:cs="Times New Roman"/>
          <w:i/>
          <w:sz w:val="24"/>
          <w:szCs w:val="24"/>
        </w:rPr>
      </w:pPr>
      <w:proofErr w:type="spellStart"/>
      <w:r w:rsidRPr="00072D7E">
        <w:rPr>
          <w:rFonts w:ascii="Times New Roman" w:hAnsi="Times New Roman" w:cs="Times New Roman"/>
          <w:i/>
          <w:sz w:val="24"/>
          <w:szCs w:val="24"/>
        </w:rPr>
        <w:t>Mangeyi</w:t>
      </w:r>
      <w:proofErr w:type="spellEnd"/>
      <w:r w:rsidRPr="00072D7E">
        <w:rPr>
          <w:rFonts w:ascii="Times New Roman" w:hAnsi="Times New Roman" w:cs="Times New Roman"/>
          <w:i/>
          <w:sz w:val="24"/>
          <w:szCs w:val="24"/>
        </w:rPr>
        <w:t xml:space="preserve"> Law Chambers for the </w:t>
      </w:r>
      <w:bookmarkStart w:id="0" w:name="_GoBack"/>
      <w:bookmarkEnd w:id="0"/>
      <w:r w:rsidRPr="00072D7E">
        <w:rPr>
          <w:rFonts w:ascii="Times New Roman" w:hAnsi="Times New Roman" w:cs="Times New Roman"/>
          <w:i/>
          <w:sz w:val="24"/>
          <w:szCs w:val="24"/>
        </w:rPr>
        <w:t>Accused</w:t>
      </w:r>
    </w:p>
    <w:p w14:paraId="1018AF7C" w14:textId="45172E41" w:rsidR="00072D7E" w:rsidRPr="00072D7E" w:rsidRDefault="00072D7E" w:rsidP="00072D7E">
      <w:pPr>
        <w:spacing w:after="0" w:line="360" w:lineRule="auto"/>
        <w:ind w:firstLine="720"/>
        <w:jc w:val="both"/>
        <w:rPr>
          <w:rFonts w:ascii="Times New Roman" w:hAnsi="Times New Roman" w:cs="Times New Roman"/>
          <w:i/>
          <w:sz w:val="24"/>
          <w:szCs w:val="24"/>
        </w:rPr>
      </w:pPr>
      <w:r w:rsidRPr="00072D7E">
        <w:rPr>
          <w:rFonts w:ascii="Times New Roman" w:hAnsi="Times New Roman" w:cs="Times New Roman"/>
          <w:i/>
          <w:sz w:val="24"/>
          <w:szCs w:val="24"/>
        </w:rPr>
        <w:t xml:space="preserve">National </w:t>
      </w:r>
      <w:proofErr w:type="spellStart"/>
      <w:r w:rsidRPr="00072D7E">
        <w:rPr>
          <w:rFonts w:ascii="Times New Roman" w:hAnsi="Times New Roman" w:cs="Times New Roman"/>
          <w:i/>
          <w:sz w:val="24"/>
          <w:szCs w:val="24"/>
        </w:rPr>
        <w:t>Prosectuing</w:t>
      </w:r>
      <w:proofErr w:type="spellEnd"/>
      <w:r w:rsidRPr="00072D7E">
        <w:rPr>
          <w:rFonts w:ascii="Times New Roman" w:hAnsi="Times New Roman" w:cs="Times New Roman"/>
          <w:i/>
          <w:sz w:val="24"/>
          <w:szCs w:val="24"/>
        </w:rPr>
        <w:t xml:space="preserve"> Authority for the State</w:t>
      </w:r>
    </w:p>
    <w:p w14:paraId="5F83392B" w14:textId="77777777" w:rsidR="002010FA" w:rsidRPr="00072D7E" w:rsidRDefault="002010FA" w:rsidP="00072D7E">
      <w:pPr>
        <w:spacing w:after="0" w:line="360" w:lineRule="auto"/>
        <w:rPr>
          <w:rFonts w:ascii="Times New Roman" w:hAnsi="Times New Roman" w:cs="Times New Roman"/>
          <w:i/>
          <w:sz w:val="24"/>
          <w:szCs w:val="24"/>
        </w:rPr>
      </w:pPr>
    </w:p>
    <w:sectPr w:rsidR="002010FA" w:rsidRPr="00072D7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F9B4B" w14:textId="77777777" w:rsidR="00B24758" w:rsidRDefault="00B24758" w:rsidP="002D3D71">
      <w:pPr>
        <w:spacing w:after="0" w:line="240" w:lineRule="auto"/>
      </w:pPr>
      <w:r>
        <w:separator/>
      </w:r>
    </w:p>
  </w:endnote>
  <w:endnote w:type="continuationSeparator" w:id="0">
    <w:p w14:paraId="676DBDD3" w14:textId="77777777" w:rsidR="00B24758" w:rsidRDefault="00B24758" w:rsidP="002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563A1" w14:textId="77777777" w:rsidR="00B24758" w:rsidRDefault="00B24758" w:rsidP="002D3D71">
      <w:pPr>
        <w:spacing w:after="0" w:line="240" w:lineRule="auto"/>
      </w:pPr>
      <w:r>
        <w:separator/>
      </w:r>
    </w:p>
  </w:footnote>
  <w:footnote w:type="continuationSeparator" w:id="0">
    <w:p w14:paraId="72F159B6" w14:textId="77777777" w:rsidR="00B24758" w:rsidRDefault="00B24758" w:rsidP="002D3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176187"/>
      <w:docPartObj>
        <w:docPartGallery w:val="Page Numbers (Top of Page)"/>
        <w:docPartUnique/>
      </w:docPartObj>
    </w:sdtPr>
    <w:sdtEndPr>
      <w:rPr>
        <w:noProof/>
        <w:sz w:val="24"/>
        <w:szCs w:val="24"/>
      </w:rPr>
    </w:sdtEndPr>
    <w:sdtContent>
      <w:p w14:paraId="02353450" w14:textId="77777777" w:rsidR="0014560C" w:rsidRPr="002D3D71" w:rsidRDefault="0014560C">
        <w:pPr>
          <w:pStyle w:val="Header"/>
          <w:jc w:val="right"/>
          <w:rPr>
            <w:noProof/>
            <w:sz w:val="24"/>
            <w:szCs w:val="24"/>
          </w:rPr>
        </w:pPr>
        <w:r w:rsidRPr="002D3D71">
          <w:rPr>
            <w:sz w:val="24"/>
            <w:szCs w:val="24"/>
          </w:rPr>
          <w:fldChar w:fldCharType="begin"/>
        </w:r>
        <w:r w:rsidRPr="002D3D71">
          <w:rPr>
            <w:sz w:val="24"/>
            <w:szCs w:val="24"/>
          </w:rPr>
          <w:instrText xml:space="preserve"> PAGE   \* MERGEFORMAT </w:instrText>
        </w:r>
        <w:r w:rsidRPr="002D3D71">
          <w:rPr>
            <w:sz w:val="24"/>
            <w:szCs w:val="24"/>
          </w:rPr>
          <w:fldChar w:fldCharType="separate"/>
        </w:r>
        <w:r w:rsidR="006A44B8">
          <w:rPr>
            <w:noProof/>
            <w:sz w:val="24"/>
            <w:szCs w:val="24"/>
          </w:rPr>
          <w:t>13</w:t>
        </w:r>
        <w:r w:rsidRPr="002D3D71">
          <w:rPr>
            <w:noProof/>
            <w:sz w:val="24"/>
            <w:szCs w:val="24"/>
          </w:rPr>
          <w:fldChar w:fldCharType="end"/>
        </w:r>
      </w:p>
      <w:p w14:paraId="04EFE21B" w14:textId="494166A5" w:rsidR="0014560C" w:rsidRPr="002D3D71" w:rsidRDefault="0014560C">
        <w:pPr>
          <w:pStyle w:val="Header"/>
          <w:jc w:val="right"/>
          <w:rPr>
            <w:noProof/>
            <w:sz w:val="24"/>
            <w:szCs w:val="24"/>
          </w:rPr>
        </w:pPr>
        <w:r w:rsidRPr="002D3D71">
          <w:rPr>
            <w:noProof/>
            <w:sz w:val="24"/>
            <w:szCs w:val="24"/>
          </w:rPr>
          <w:t>HCC</w:t>
        </w:r>
        <w:r w:rsidR="00494268">
          <w:rPr>
            <w:noProof/>
            <w:sz w:val="24"/>
            <w:szCs w:val="24"/>
          </w:rPr>
          <w:t>55/23</w:t>
        </w:r>
      </w:p>
      <w:p w14:paraId="21782790" w14:textId="7E332BFA" w:rsidR="0014560C" w:rsidRPr="002D3D71" w:rsidRDefault="0014560C">
        <w:pPr>
          <w:pStyle w:val="Header"/>
          <w:jc w:val="right"/>
          <w:rPr>
            <w:sz w:val="24"/>
            <w:szCs w:val="24"/>
          </w:rPr>
        </w:pPr>
        <w:r w:rsidRPr="002D3D71">
          <w:rPr>
            <w:noProof/>
            <w:sz w:val="24"/>
            <w:szCs w:val="24"/>
          </w:rPr>
          <w:t>CRB97/23</w:t>
        </w:r>
      </w:p>
    </w:sdtContent>
  </w:sdt>
  <w:p w14:paraId="06BFFBDC" w14:textId="77777777" w:rsidR="0014560C" w:rsidRDefault="00145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636"/>
    <w:rsid w:val="00000871"/>
    <w:rsid w:val="00006DF8"/>
    <w:rsid w:val="000209B5"/>
    <w:rsid w:val="00020E36"/>
    <w:rsid w:val="000214A1"/>
    <w:rsid w:val="000603E3"/>
    <w:rsid w:val="00062B9D"/>
    <w:rsid w:val="00072D7E"/>
    <w:rsid w:val="00080EF9"/>
    <w:rsid w:val="000A7157"/>
    <w:rsid w:val="000C3403"/>
    <w:rsid w:val="000D4348"/>
    <w:rsid w:val="000E49FB"/>
    <w:rsid w:val="001137C6"/>
    <w:rsid w:val="0014560C"/>
    <w:rsid w:val="00155A81"/>
    <w:rsid w:val="001D2C34"/>
    <w:rsid w:val="002010FA"/>
    <w:rsid w:val="002D3D71"/>
    <w:rsid w:val="002F7B81"/>
    <w:rsid w:val="00305F57"/>
    <w:rsid w:val="003579EB"/>
    <w:rsid w:val="00364964"/>
    <w:rsid w:val="0037088C"/>
    <w:rsid w:val="00387BA8"/>
    <w:rsid w:val="00390D31"/>
    <w:rsid w:val="003E5646"/>
    <w:rsid w:val="00494268"/>
    <w:rsid w:val="005666B9"/>
    <w:rsid w:val="005A582A"/>
    <w:rsid w:val="005E7BDE"/>
    <w:rsid w:val="00620BEF"/>
    <w:rsid w:val="0064124B"/>
    <w:rsid w:val="00690B3A"/>
    <w:rsid w:val="006A44B8"/>
    <w:rsid w:val="006D7119"/>
    <w:rsid w:val="00701636"/>
    <w:rsid w:val="007245E2"/>
    <w:rsid w:val="007620A6"/>
    <w:rsid w:val="007B1467"/>
    <w:rsid w:val="007D2024"/>
    <w:rsid w:val="00870E8E"/>
    <w:rsid w:val="00874352"/>
    <w:rsid w:val="00883191"/>
    <w:rsid w:val="008B7944"/>
    <w:rsid w:val="009072F9"/>
    <w:rsid w:val="00917837"/>
    <w:rsid w:val="00923A0C"/>
    <w:rsid w:val="00960FDD"/>
    <w:rsid w:val="00975607"/>
    <w:rsid w:val="009D1456"/>
    <w:rsid w:val="009D2DB8"/>
    <w:rsid w:val="009E35FD"/>
    <w:rsid w:val="009E39E2"/>
    <w:rsid w:val="009E4606"/>
    <w:rsid w:val="00A00D33"/>
    <w:rsid w:val="00A16FDB"/>
    <w:rsid w:val="00A3398F"/>
    <w:rsid w:val="00A53269"/>
    <w:rsid w:val="00A66B90"/>
    <w:rsid w:val="00AA49D0"/>
    <w:rsid w:val="00AA4FB7"/>
    <w:rsid w:val="00AE316C"/>
    <w:rsid w:val="00B24758"/>
    <w:rsid w:val="00BB0A47"/>
    <w:rsid w:val="00CC77EB"/>
    <w:rsid w:val="00D222F5"/>
    <w:rsid w:val="00D94B85"/>
    <w:rsid w:val="00DB3279"/>
    <w:rsid w:val="00DB5936"/>
    <w:rsid w:val="00DB734F"/>
    <w:rsid w:val="00E34289"/>
    <w:rsid w:val="00E56483"/>
    <w:rsid w:val="00E74137"/>
    <w:rsid w:val="00F238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71"/>
  </w:style>
  <w:style w:type="paragraph" w:styleId="Footer">
    <w:name w:val="footer"/>
    <w:basedOn w:val="Normal"/>
    <w:link w:val="FooterChar"/>
    <w:uiPriority w:val="99"/>
    <w:unhideWhenUsed/>
    <w:rsid w:val="002D3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71"/>
  </w:style>
  <w:style w:type="paragraph" w:styleId="Footer">
    <w:name w:val="footer"/>
    <w:basedOn w:val="Normal"/>
    <w:link w:val="FooterChar"/>
    <w:uiPriority w:val="99"/>
    <w:unhideWhenUsed/>
    <w:rsid w:val="002D3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13</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Hon J Bachi-Muzawazi</cp:lastModifiedBy>
  <cp:revision>6</cp:revision>
  <cp:lastPrinted>2023-11-09T15:53:00Z</cp:lastPrinted>
  <dcterms:created xsi:type="dcterms:W3CDTF">2023-11-09T08:44:00Z</dcterms:created>
  <dcterms:modified xsi:type="dcterms:W3CDTF">2023-11-09T16:30:00Z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504007231</vt:i4>
  </property>
</Properties>
</file>