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33D5E" w14:textId="5C199082" w:rsidR="00827A8C" w:rsidRDefault="00396705"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STATE</w:t>
      </w:r>
    </w:p>
    <w:p w14:paraId="35560775" w14:textId="09B0A26D" w:rsidR="000A281C" w:rsidRPr="00827A8C" w:rsidRDefault="00EE383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0A281C" w:rsidRPr="00827A8C">
        <w:rPr>
          <w:rFonts w:ascii="Times New Roman" w:hAnsi="Times New Roman" w:cs="Times New Roman"/>
          <w:sz w:val="24"/>
          <w:szCs w:val="24"/>
        </w:rPr>
        <w:t>ersus</w:t>
      </w:r>
    </w:p>
    <w:p w14:paraId="436B00A8" w14:textId="6C005DD0" w:rsidR="00396705" w:rsidRDefault="00396705"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GODFREY </w:t>
      </w:r>
      <w:r w:rsidR="006F17AB">
        <w:rPr>
          <w:rFonts w:ascii="Times New Roman" w:hAnsi="Times New Roman" w:cs="Times New Roman"/>
          <w:sz w:val="24"/>
          <w:szCs w:val="24"/>
        </w:rPr>
        <w:t>ZIMBANDI</w:t>
      </w:r>
    </w:p>
    <w:p w14:paraId="477C085C" w14:textId="7B0507EA" w:rsidR="00353844" w:rsidRDefault="00396705"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0B0DA8E0" w14:textId="5B06A090" w:rsidR="00396705" w:rsidRDefault="00396705"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ASHWELL KARONGA</w:t>
      </w:r>
    </w:p>
    <w:p w14:paraId="10472A1B" w14:textId="77777777" w:rsidR="00827A8C" w:rsidRDefault="00827A8C" w:rsidP="00827A8C">
      <w:pPr>
        <w:spacing w:line="240" w:lineRule="auto"/>
        <w:contextualSpacing/>
        <w:jc w:val="both"/>
        <w:rPr>
          <w:rFonts w:ascii="Times New Roman" w:hAnsi="Times New Roman" w:cs="Times New Roman"/>
          <w:sz w:val="24"/>
          <w:szCs w:val="24"/>
        </w:rPr>
      </w:pPr>
    </w:p>
    <w:p w14:paraId="15271119" w14:textId="77777777" w:rsidR="00827A8C" w:rsidRDefault="00827A8C" w:rsidP="00827A8C">
      <w:pPr>
        <w:spacing w:line="240" w:lineRule="auto"/>
        <w:contextualSpacing/>
        <w:jc w:val="both"/>
        <w:rPr>
          <w:rFonts w:ascii="Times New Roman" w:hAnsi="Times New Roman" w:cs="Times New Roman"/>
          <w:sz w:val="24"/>
          <w:szCs w:val="24"/>
        </w:rPr>
      </w:pPr>
    </w:p>
    <w:p w14:paraId="16C7A3E8"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CDC8762" w14:textId="77777777" w:rsidR="00EE37E3" w:rsidRPr="00114EFC" w:rsidRDefault="00EE37E3" w:rsidP="00EE37E3">
      <w:pPr>
        <w:spacing w:line="240" w:lineRule="auto"/>
        <w:contextualSpacing/>
        <w:jc w:val="both"/>
        <w:rPr>
          <w:rFonts w:ascii="Times New Roman" w:hAnsi="Times New Roman" w:cs="Times New Roman"/>
          <w:b/>
          <w:bCs/>
          <w:sz w:val="24"/>
          <w:szCs w:val="24"/>
        </w:rPr>
      </w:pPr>
      <w:r w:rsidRPr="00114EFC">
        <w:rPr>
          <w:rFonts w:ascii="Times New Roman" w:hAnsi="Times New Roman" w:cs="Times New Roman"/>
          <w:b/>
          <w:bCs/>
          <w:sz w:val="24"/>
          <w:szCs w:val="24"/>
        </w:rPr>
        <w:t>MUZOFA &amp; BACHI-MZAWAZI JJ</w:t>
      </w:r>
    </w:p>
    <w:p w14:paraId="6C0264CF" w14:textId="1C7FF753" w:rsidR="00827A8C" w:rsidRDefault="000F6736"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CHINHOYI,</w:t>
      </w:r>
      <w:r w:rsidR="00320AAA">
        <w:rPr>
          <w:rFonts w:ascii="Times New Roman" w:hAnsi="Times New Roman" w:cs="Times New Roman"/>
          <w:sz w:val="24"/>
          <w:szCs w:val="24"/>
        </w:rPr>
        <w:t xml:space="preserve"> </w:t>
      </w:r>
      <w:r w:rsidR="002E2FDA">
        <w:rPr>
          <w:rFonts w:ascii="Times New Roman" w:hAnsi="Times New Roman" w:cs="Times New Roman"/>
          <w:sz w:val="24"/>
          <w:szCs w:val="24"/>
        </w:rPr>
        <w:t>25</w:t>
      </w:r>
      <w:r w:rsidR="006F17AB">
        <w:rPr>
          <w:rFonts w:ascii="Times New Roman" w:hAnsi="Times New Roman" w:cs="Times New Roman"/>
          <w:sz w:val="24"/>
          <w:szCs w:val="24"/>
        </w:rPr>
        <w:t xml:space="preserve"> February 2025</w:t>
      </w:r>
    </w:p>
    <w:p w14:paraId="09333316" w14:textId="77777777" w:rsidR="00827A8C" w:rsidRDefault="00827A8C" w:rsidP="00827A8C">
      <w:pPr>
        <w:spacing w:after="0" w:line="240" w:lineRule="auto"/>
        <w:contextualSpacing/>
        <w:jc w:val="both"/>
        <w:rPr>
          <w:rFonts w:ascii="Times New Roman" w:hAnsi="Times New Roman" w:cs="Times New Roman"/>
          <w:sz w:val="24"/>
          <w:szCs w:val="24"/>
        </w:rPr>
      </w:pPr>
    </w:p>
    <w:p w14:paraId="0C3B8460" w14:textId="77777777" w:rsidR="00827A8C" w:rsidRDefault="00827A8C" w:rsidP="00827A8C">
      <w:pPr>
        <w:spacing w:after="0" w:line="240" w:lineRule="auto"/>
        <w:contextualSpacing/>
        <w:jc w:val="both"/>
        <w:rPr>
          <w:rFonts w:ascii="Times New Roman" w:hAnsi="Times New Roman" w:cs="Times New Roman"/>
          <w:sz w:val="24"/>
          <w:szCs w:val="24"/>
        </w:rPr>
      </w:pPr>
    </w:p>
    <w:p w14:paraId="6251FEE3" w14:textId="0F8D87E2" w:rsidR="00827A8C" w:rsidRDefault="00EE3834"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Criminal Appeal</w:t>
      </w:r>
    </w:p>
    <w:p w14:paraId="7EAC2427" w14:textId="77777777" w:rsidR="00827A8C" w:rsidRDefault="00827A8C" w:rsidP="00827A8C">
      <w:pPr>
        <w:spacing w:after="0" w:line="240" w:lineRule="auto"/>
        <w:contextualSpacing/>
        <w:jc w:val="both"/>
        <w:rPr>
          <w:rFonts w:ascii="Times New Roman" w:hAnsi="Times New Roman" w:cs="Times New Roman"/>
          <w:sz w:val="24"/>
          <w:szCs w:val="24"/>
        </w:rPr>
      </w:pPr>
    </w:p>
    <w:p w14:paraId="2CF3D645" w14:textId="77777777" w:rsidR="00827A8C" w:rsidRDefault="00827A8C" w:rsidP="00827A8C">
      <w:pPr>
        <w:spacing w:after="0" w:line="240" w:lineRule="auto"/>
        <w:contextualSpacing/>
        <w:jc w:val="both"/>
        <w:rPr>
          <w:rFonts w:ascii="Times New Roman" w:hAnsi="Times New Roman" w:cs="Times New Roman"/>
          <w:sz w:val="24"/>
          <w:szCs w:val="24"/>
        </w:rPr>
      </w:pPr>
    </w:p>
    <w:p w14:paraId="216FD056" w14:textId="4123E392" w:rsidR="000A281C" w:rsidRDefault="00AD132A"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F. Murisi</w:t>
      </w:r>
      <w:r w:rsidR="000A281C" w:rsidRPr="00827A8C">
        <w:rPr>
          <w:rFonts w:ascii="Times New Roman" w:hAnsi="Times New Roman" w:cs="Times New Roman"/>
          <w:sz w:val="24"/>
          <w:szCs w:val="24"/>
        </w:rPr>
        <w:t xml:space="preserve">, for the </w:t>
      </w:r>
      <w:r w:rsidR="00FD5DAD">
        <w:rPr>
          <w:rFonts w:ascii="Times New Roman" w:hAnsi="Times New Roman" w:cs="Times New Roman"/>
          <w:sz w:val="24"/>
          <w:szCs w:val="24"/>
        </w:rPr>
        <w:t>app</w:t>
      </w:r>
      <w:r w:rsidR="008E1A42">
        <w:rPr>
          <w:rFonts w:ascii="Times New Roman" w:hAnsi="Times New Roman" w:cs="Times New Roman"/>
          <w:sz w:val="24"/>
          <w:szCs w:val="24"/>
        </w:rPr>
        <w:t>ellant</w:t>
      </w:r>
      <w:r>
        <w:rPr>
          <w:rFonts w:ascii="Times New Roman" w:hAnsi="Times New Roman" w:cs="Times New Roman"/>
          <w:sz w:val="24"/>
          <w:szCs w:val="24"/>
        </w:rPr>
        <w:t>s</w:t>
      </w:r>
    </w:p>
    <w:p w14:paraId="6DFA74EF" w14:textId="56136559" w:rsidR="00957EB4" w:rsidRPr="00FD5DAD" w:rsidRDefault="00AD132A"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N. A. Sibesha</w:t>
      </w:r>
      <w:r w:rsidR="008E1A42">
        <w:rPr>
          <w:rFonts w:ascii="Times New Roman" w:hAnsi="Times New Roman" w:cs="Times New Roman"/>
          <w:sz w:val="24"/>
          <w:szCs w:val="24"/>
        </w:rPr>
        <w:t>, for the respondent</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20980ADD" w14:textId="68801573" w:rsidR="00260C8C" w:rsidRDefault="00F70BAB" w:rsidP="00EE37E3">
      <w:pPr>
        <w:spacing w:after="0" w:line="360" w:lineRule="auto"/>
        <w:ind w:firstLine="720"/>
        <w:contextualSpacing/>
        <w:jc w:val="both"/>
        <w:rPr>
          <w:rFonts w:ascii="Times New Roman" w:hAnsi="Times New Roman" w:cs="Times New Roman"/>
          <w:sz w:val="24"/>
          <w:szCs w:val="24"/>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r w:rsidR="00FD5DAD">
        <w:rPr>
          <w:rFonts w:ascii="Times New Roman" w:hAnsi="Times New Roman" w:cs="Times New Roman"/>
          <w:b/>
          <w:bCs/>
          <w:sz w:val="24"/>
          <w:szCs w:val="24"/>
        </w:rPr>
        <w:t xml:space="preserve">: </w:t>
      </w:r>
      <w:r w:rsidR="00EE37E3">
        <w:rPr>
          <w:rFonts w:ascii="Times New Roman" w:hAnsi="Times New Roman" w:cs="Times New Roman"/>
          <w:sz w:val="24"/>
          <w:szCs w:val="24"/>
        </w:rPr>
        <w:t xml:space="preserve">It is now trite that a trial within a </w:t>
      </w:r>
      <w:r w:rsidR="00114EFC">
        <w:rPr>
          <w:rFonts w:ascii="Times New Roman" w:hAnsi="Times New Roman" w:cs="Times New Roman"/>
          <w:sz w:val="24"/>
          <w:szCs w:val="24"/>
        </w:rPr>
        <w:t>trial</w:t>
      </w:r>
      <w:r w:rsidR="00EE37E3">
        <w:rPr>
          <w:rFonts w:ascii="Times New Roman" w:hAnsi="Times New Roman" w:cs="Times New Roman"/>
          <w:sz w:val="24"/>
          <w:szCs w:val="24"/>
        </w:rPr>
        <w:t xml:space="preserve"> is a condition precedent </w:t>
      </w:r>
      <w:r w:rsidR="00BB15B9">
        <w:rPr>
          <w:rFonts w:ascii="Times New Roman" w:hAnsi="Times New Roman" w:cs="Times New Roman"/>
          <w:sz w:val="24"/>
          <w:szCs w:val="24"/>
        </w:rPr>
        <w:t xml:space="preserve">to the production of </w:t>
      </w:r>
      <w:r w:rsidR="004A759F">
        <w:rPr>
          <w:rFonts w:ascii="Times New Roman" w:hAnsi="Times New Roman" w:cs="Times New Roman"/>
          <w:sz w:val="24"/>
          <w:szCs w:val="24"/>
        </w:rPr>
        <w:t xml:space="preserve">an unconfirmed </w:t>
      </w:r>
      <w:r w:rsidR="00454A07">
        <w:rPr>
          <w:rFonts w:ascii="Times New Roman" w:hAnsi="Times New Roman" w:cs="Times New Roman"/>
          <w:sz w:val="24"/>
          <w:szCs w:val="24"/>
        </w:rPr>
        <w:t>statement</w:t>
      </w:r>
      <w:r w:rsidR="00BB15B9">
        <w:rPr>
          <w:rFonts w:ascii="Times New Roman" w:hAnsi="Times New Roman" w:cs="Times New Roman"/>
          <w:sz w:val="24"/>
          <w:szCs w:val="24"/>
        </w:rPr>
        <w:t xml:space="preserve"> in criminal proceedings</w:t>
      </w:r>
      <w:r w:rsidR="00EA3BF9">
        <w:rPr>
          <w:rFonts w:ascii="Times New Roman" w:hAnsi="Times New Roman" w:cs="Times New Roman"/>
          <w:sz w:val="24"/>
          <w:szCs w:val="24"/>
        </w:rPr>
        <w:t>.</w:t>
      </w:r>
      <w:r w:rsidR="00EE37E3">
        <w:rPr>
          <w:rFonts w:ascii="Times New Roman" w:hAnsi="Times New Roman" w:cs="Times New Roman"/>
          <w:sz w:val="24"/>
          <w:szCs w:val="24"/>
        </w:rPr>
        <w:t xml:space="preserve"> Where the only evidence before a court is the statement made by the accused and the statement is objectionable, then the court has no option but to acquit the accused. In this case, despite the appellant’s</w:t>
      </w:r>
      <w:r w:rsidR="002E213E">
        <w:rPr>
          <w:rFonts w:ascii="Times New Roman" w:hAnsi="Times New Roman" w:cs="Times New Roman"/>
          <w:sz w:val="24"/>
          <w:szCs w:val="24"/>
        </w:rPr>
        <w:t xml:space="preserve"> defence outline </w:t>
      </w:r>
      <w:r w:rsidR="00454A07">
        <w:rPr>
          <w:rFonts w:ascii="Times New Roman" w:hAnsi="Times New Roman" w:cs="Times New Roman"/>
          <w:sz w:val="24"/>
          <w:szCs w:val="24"/>
        </w:rPr>
        <w:t xml:space="preserve">wherein the appellants alleged </w:t>
      </w:r>
      <w:r w:rsidR="002E213E">
        <w:rPr>
          <w:rFonts w:ascii="Times New Roman" w:hAnsi="Times New Roman" w:cs="Times New Roman"/>
          <w:sz w:val="24"/>
          <w:szCs w:val="24"/>
        </w:rPr>
        <w:t xml:space="preserve">that they were assaulted and forced to make </w:t>
      </w:r>
      <w:r w:rsidR="00114EFC">
        <w:rPr>
          <w:rFonts w:ascii="Times New Roman" w:hAnsi="Times New Roman" w:cs="Times New Roman"/>
          <w:sz w:val="24"/>
          <w:szCs w:val="24"/>
        </w:rPr>
        <w:t>indications</w:t>
      </w:r>
      <w:r w:rsidR="00271A6E">
        <w:rPr>
          <w:rFonts w:ascii="Times New Roman" w:hAnsi="Times New Roman" w:cs="Times New Roman"/>
          <w:sz w:val="24"/>
          <w:szCs w:val="24"/>
        </w:rPr>
        <w:t>. Despite that, t</w:t>
      </w:r>
      <w:bookmarkStart w:id="0" w:name="_GoBack"/>
      <w:bookmarkEnd w:id="0"/>
      <w:r w:rsidR="00454A07">
        <w:rPr>
          <w:rFonts w:ascii="Times New Roman" w:hAnsi="Times New Roman" w:cs="Times New Roman"/>
          <w:sz w:val="24"/>
          <w:szCs w:val="24"/>
        </w:rPr>
        <w:t xml:space="preserve">he Court a quo accepted the statements </w:t>
      </w:r>
      <w:r w:rsidR="002E213E">
        <w:rPr>
          <w:rFonts w:ascii="Times New Roman" w:hAnsi="Times New Roman" w:cs="Times New Roman"/>
          <w:sz w:val="24"/>
          <w:szCs w:val="24"/>
        </w:rPr>
        <w:t>and convicted the appellants</w:t>
      </w:r>
      <w:r w:rsidR="00EA3BF9">
        <w:rPr>
          <w:rFonts w:ascii="Times New Roman" w:hAnsi="Times New Roman" w:cs="Times New Roman"/>
          <w:sz w:val="24"/>
          <w:szCs w:val="24"/>
        </w:rPr>
        <w:t xml:space="preserve"> based on the indications</w:t>
      </w:r>
      <w:r w:rsidR="002E213E">
        <w:rPr>
          <w:rFonts w:ascii="Times New Roman" w:hAnsi="Times New Roman" w:cs="Times New Roman"/>
          <w:sz w:val="24"/>
          <w:szCs w:val="24"/>
        </w:rPr>
        <w:t xml:space="preserve">. This was a misdirection that vitiates the </w:t>
      </w:r>
      <w:r w:rsidR="00114EFC">
        <w:rPr>
          <w:rFonts w:ascii="Times New Roman" w:hAnsi="Times New Roman" w:cs="Times New Roman"/>
          <w:sz w:val="24"/>
          <w:szCs w:val="24"/>
        </w:rPr>
        <w:t>proceedings</w:t>
      </w:r>
      <w:r w:rsidR="002E213E">
        <w:rPr>
          <w:rFonts w:ascii="Times New Roman" w:hAnsi="Times New Roman" w:cs="Times New Roman"/>
          <w:sz w:val="24"/>
          <w:szCs w:val="24"/>
        </w:rPr>
        <w:t>. The appeal is merited.</w:t>
      </w:r>
    </w:p>
    <w:p w14:paraId="23E0498C" w14:textId="1D4D3CC3" w:rsidR="004444B8" w:rsidRDefault="004444B8"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On the 9</w:t>
      </w:r>
      <w:r w:rsidRPr="004444B8">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2024 both appellants were convicted on 2 counts of </w:t>
      </w:r>
      <w:r w:rsidR="00D3498A">
        <w:rPr>
          <w:rFonts w:ascii="Times New Roman" w:hAnsi="Times New Roman" w:cs="Times New Roman"/>
          <w:sz w:val="24"/>
          <w:szCs w:val="24"/>
        </w:rPr>
        <w:t>stock theft</w:t>
      </w:r>
      <w:r>
        <w:rPr>
          <w:rFonts w:ascii="Times New Roman" w:hAnsi="Times New Roman" w:cs="Times New Roman"/>
          <w:sz w:val="24"/>
          <w:szCs w:val="24"/>
        </w:rPr>
        <w:t xml:space="preserve"> in contravention of s114 of the Criminal Law 9Codification and Reform) Act [</w:t>
      </w:r>
      <w:r w:rsidRPr="00114EFC">
        <w:rPr>
          <w:rFonts w:ascii="Times New Roman" w:hAnsi="Times New Roman" w:cs="Times New Roman"/>
          <w:i/>
          <w:iCs/>
          <w:sz w:val="24"/>
          <w:szCs w:val="24"/>
        </w:rPr>
        <w:t>Chapter 9:23</w:t>
      </w:r>
      <w:r>
        <w:rPr>
          <w:rFonts w:ascii="Times New Roman" w:hAnsi="Times New Roman" w:cs="Times New Roman"/>
          <w:sz w:val="24"/>
          <w:szCs w:val="24"/>
        </w:rPr>
        <w:t xml:space="preserve">]. </w:t>
      </w:r>
      <w:r w:rsidR="00A5356D">
        <w:rPr>
          <w:rFonts w:ascii="Times New Roman" w:hAnsi="Times New Roman" w:cs="Times New Roman"/>
          <w:sz w:val="24"/>
          <w:szCs w:val="24"/>
        </w:rPr>
        <w:t>Each appellant was sentenced to 18 years imprisonment.</w:t>
      </w:r>
    </w:p>
    <w:p w14:paraId="6436FB96" w14:textId="6FD49AF2" w:rsidR="00444738" w:rsidRDefault="00444738"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factual background was largely not in dispute. On the 4</w:t>
      </w:r>
      <w:r w:rsidRPr="00444738">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2024 the appellants were abode a Honda Fit registration number AFS 8760 which was travelling along the </w:t>
      </w:r>
      <w:r w:rsidR="00114EFC">
        <w:rPr>
          <w:rFonts w:ascii="Times New Roman" w:hAnsi="Times New Roman" w:cs="Times New Roman"/>
          <w:sz w:val="24"/>
          <w:szCs w:val="24"/>
        </w:rPr>
        <w:t xml:space="preserve">Norton Harare </w:t>
      </w:r>
      <w:r w:rsidR="007A4E73">
        <w:rPr>
          <w:rFonts w:ascii="Times New Roman" w:hAnsi="Times New Roman" w:cs="Times New Roman"/>
          <w:sz w:val="24"/>
          <w:szCs w:val="24"/>
        </w:rPr>
        <w:t>Road. There were four people in the car.</w:t>
      </w:r>
      <w:r w:rsidR="00326683">
        <w:rPr>
          <w:rFonts w:ascii="Times New Roman" w:hAnsi="Times New Roman" w:cs="Times New Roman"/>
          <w:sz w:val="24"/>
          <w:szCs w:val="24"/>
        </w:rPr>
        <w:t xml:space="preserve"> Along</w:t>
      </w:r>
      <w:r w:rsidR="00D3498A">
        <w:rPr>
          <w:rFonts w:ascii="Times New Roman" w:hAnsi="Times New Roman" w:cs="Times New Roman"/>
          <w:sz w:val="24"/>
          <w:szCs w:val="24"/>
        </w:rPr>
        <w:t xml:space="preserve"> the way the Police had mounted a roadblock looking for a stolen motor veh</w:t>
      </w:r>
      <w:r w:rsidR="00326683">
        <w:rPr>
          <w:rFonts w:ascii="Times New Roman" w:hAnsi="Times New Roman" w:cs="Times New Roman"/>
          <w:sz w:val="24"/>
          <w:szCs w:val="24"/>
        </w:rPr>
        <w:t>icle.</w:t>
      </w:r>
      <w:r>
        <w:rPr>
          <w:rFonts w:ascii="Times New Roman" w:hAnsi="Times New Roman" w:cs="Times New Roman"/>
          <w:sz w:val="24"/>
          <w:szCs w:val="24"/>
        </w:rPr>
        <w:t xml:space="preserve"> When </w:t>
      </w:r>
      <w:r w:rsidR="00D3498A">
        <w:rPr>
          <w:rFonts w:ascii="Times New Roman" w:hAnsi="Times New Roman" w:cs="Times New Roman"/>
          <w:sz w:val="24"/>
          <w:szCs w:val="24"/>
        </w:rPr>
        <w:t xml:space="preserve">the </w:t>
      </w:r>
      <w:r w:rsidR="00331E6D">
        <w:rPr>
          <w:rFonts w:ascii="Times New Roman" w:hAnsi="Times New Roman" w:cs="Times New Roman"/>
          <w:sz w:val="24"/>
          <w:szCs w:val="24"/>
        </w:rPr>
        <w:t>driver</w:t>
      </w:r>
      <w:r w:rsidR="000E04DF">
        <w:rPr>
          <w:rFonts w:ascii="Times New Roman" w:hAnsi="Times New Roman" w:cs="Times New Roman"/>
          <w:sz w:val="24"/>
          <w:szCs w:val="24"/>
        </w:rPr>
        <w:t xml:space="preserve"> of the Honda </w:t>
      </w:r>
      <w:r w:rsidR="00350581">
        <w:rPr>
          <w:rFonts w:ascii="Times New Roman" w:hAnsi="Times New Roman" w:cs="Times New Roman"/>
          <w:sz w:val="24"/>
          <w:szCs w:val="24"/>
        </w:rPr>
        <w:t>Fit got</w:t>
      </w:r>
      <w:r w:rsidR="00326683">
        <w:rPr>
          <w:rFonts w:ascii="Times New Roman" w:hAnsi="Times New Roman" w:cs="Times New Roman"/>
          <w:sz w:val="24"/>
          <w:szCs w:val="24"/>
        </w:rPr>
        <w:t xml:space="preserve"> to the</w:t>
      </w:r>
      <w:r w:rsidR="00D3498A">
        <w:rPr>
          <w:rFonts w:ascii="Times New Roman" w:hAnsi="Times New Roman" w:cs="Times New Roman"/>
          <w:sz w:val="24"/>
          <w:szCs w:val="24"/>
        </w:rPr>
        <w:t xml:space="preserve"> road </w:t>
      </w:r>
      <w:r w:rsidR="00331E6D">
        <w:rPr>
          <w:rFonts w:ascii="Times New Roman" w:hAnsi="Times New Roman" w:cs="Times New Roman"/>
          <w:sz w:val="24"/>
          <w:szCs w:val="24"/>
        </w:rPr>
        <w:t>block, he</w:t>
      </w:r>
      <w:r>
        <w:rPr>
          <w:rFonts w:ascii="Times New Roman" w:hAnsi="Times New Roman" w:cs="Times New Roman"/>
          <w:sz w:val="24"/>
          <w:szCs w:val="24"/>
        </w:rPr>
        <w:t xml:space="preserve"> turned and attempted to flee from the police.</w:t>
      </w:r>
    </w:p>
    <w:p w14:paraId="6D72A4BC" w14:textId="071CBEC6" w:rsidR="0040291D" w:rsidRDefault="0040291D"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police pursued the motor vehicle, it stopped after police </w:t>
      </w:r>
      <w:r w:rsidR="0049771A">
        <w:rPr>
          <w:rFonts w:ascii="Times New Roman" w:hAnsi="Times New Roman" w:cs="Times New Roman"/>
          <w:sz w:val="24"/>
          <w:szCs w:val="24"/>
        </w:rPr>
        <w:t>gunshots. Two</w:t>
      </w:r>
      <w:r w:rsidR="00A33998">
        <w:rPr>
          <w:rFonts w:ascii="Times New Roman" w:hAnsi="Times New Roman" w:cs="Times New Roman"/>
          <w:sz w:val="24"/>
          <w:szCs w:val="24"/>
        </w:rPr>
        <w:t xml:space="preserve"> occupants bolted out and the police pursued them. They apprehended one and the other one successfully evaded arrest.</w:t>
      </w:r>
      <w:r>
        <w:rPr>
          <w:rFonts w:ascii="Times New Roman" w:hAnsi="Times New Roman" w:cs="Times New Roman"/>
          <w:sz w:val="24"/>
          <w:szCs w:val="24"/>
        </w:rPr>
        <w:t xml:space="preserve"> On being searched, it </w:t>
      </w:r>
      <w:r w:rsidR="00114EFC">
        <w:rPr>
          <w:rFonts w:ascii="Times New Roman" w:hAnsi="Times New Roman" w:cs="Times New Roman"/>
          <w:sz w:val="24"/>
          <w:szCs w:val="24"/>
        </w:rPr>
        <w:t>turn</w:t>
      </w:r>
      <w:r w:rsidR="00350581">
        <w:rPr>
          <w:rFonts w:ascii="Times New Roman" w:hAnsi="Times New Roman" w:cs="Times New Roman"/>
          <w:sz w:val="24"/>
          <w:szCs w:val="24"/>
        </w:rPr>
        <w:t>ed</w:t>
      </w:r>
      <w:r>
        <w:rPr>
          <w:rFonts w:ascii="Times New Roman" w:hAnsi="Times New Roman" w:cs="Times New Roman"/>
          <w:sz w:val="24"/>
          <w:szCs w:val="24"/>
        </w:rPr>
        <w:t xml:space="preserve"> out that the car boot was full of fresh beef pack</w:t>
      </w:r>
      <w:r w:rsidR="00350581">
        <w:rPr>
          <w:rFonts w:ascii="Times New Roman" w:hAnsi="Times New Roman" w:cs="Times New Roman"/>
          <w:sz w:val="24"/>
          <w:szCs w:val="24"/>
        </w:rPr>
        <w:t>ed</w:t>
      </w:r>
      <w:r>
        <w:rPr>
          <w:rFonts w:ascii="Times New Roman" w:hAnsi="Times New Roman" w:cs="Times New Roman"/>
          <w:sz w:val="24"/>
          <w:szCs w:val="24"/>
        </w:rPr>
        <w:t xml:space="preserve"> </w:t>
      </w:r>
      <w:r w:rsidR="003C40A3">
        <w:rPr>
          <w:rFonts w:ascii="Times New Roman" w:hAnsi="Times New Roman" w:cs="Times New Roman"/>
          <w:sz w:val="24"/>
          <w:szCs w:val="24"/>
        </w:rPr>
        <w:t>in 50kg</w:t>
      </w:r>
      <w:r w:rsidR="00350581">
        <w:rPr>
          <w:rFonts w:ascii="Times New Roman" w:hAnsi="Times New Roman" w:cs="Times New Roman"/>
          <w:sz w:val="24"/>
          <w:szCs w:val="24"/>
        </w:rPr>
        <w:t xml:space="preserve"> </w:t>
      </w:r>
      <w:r>
        <w:rPr>
          <w:rFonts w:ascii="Times New Roman" w:hAnsi="Times New Roman" w:cs="Times New Roman"/>
          <w:sz w:val="24"/>
          <w:szCs w:val="24"/>
        </w:rPr>
        <w:t>sacks. Also in the car boot were four cow heads and cow hooves. One of the occupants escaped.</w:t>
      </w:r>
    </w:p>
    <w:p w14:paraId="42240CEF" w14:textId="6B16BBCA" w:rsidR="004852B4" w:rsidRDefault="004852B4"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Two complainants who lived in the Zvimba area had penned their beasts on the 3</w:t>
      </w:r>
      <w:r w:rsidRPr="004852B4">
        <w:rPr>
          <w:rFonts w:ascii="Times New Roman" w:hAnsi="Times New Roman" w:cs="Times New Roman"/>
          <w:sz w:val="24"/>
          <w:szCs w:val="24"/>
          <w:vertAlign w:val="superscript"/>
        </w:rPr>
        <w:t>rd</w:t>
      </w:r>
      <w:r>
        <w:rPr>
          <w:rFonts w:ascii="Times New Roman" w:hAnsi="Times New Roman" w:cs="Times New Roman"/>
          <w:sz w:val="24"/>
          <w:szCs w:val="24"/>
        </w:rPr>
        <w:t xml:space="preserve"> of December and found them missing in the morning of the 4</w:t>
      </w:r>
      <w:r w:rsidRPr="004852B4">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2024 identified the cow heads as that of their missing beasts. The appellants thereafter made </w:t>
      </w:r>
      <w:r w:rsidR="00114EFC">
        <w:rPr>
          <w:rFonts w:ascii="Times New Roman" w:hAnsi="Times New Roman" w:cs="Times New Roman"/>
          <w:sz w:val="24"/>
          <w:szCs w:val="24"/>
        </w:rPr>
        <w:t>indications</w:t>
      </w:r>
      <w:r>
        <w:rPr>
          <w:rFonts w:ascii="Times New Roman" w:hAnsi="Times New Roman" w:cs="Times New Roman"/>
          <w:sz w:val="24"/>
          <w:szCs w:val="24"/>
        </w:rPr>
        <w:t xml:space="preserve"> how they committed the offence.</w:t>
      </w:r>
    </w:p>
    <w:p w14:paraId="1A3FA0C6" w14:textId="60F0DF94" w:rsidR="005F2467" w:rsidRDefault="005F2467"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Before the trial court the State led evidence from the two complainants who established that the offence was committed. Their evidence also confirmed that the appellants led the police to their homesteads and made indications explaining how they committed the offences. The investigating officer also gave evidence confirming that the appellants made </w:t>
      </w:r>
      <w:r w:rsidR="00114EFC">
        <w:rPr>
          <w:rFonts w:ascii="Times New Roman" w:hAnsi="Times New Roman" w:cs="Times New Roman"/>
          <w:sz w:val="24"/>
          <w:szCs w:val="24"/>
        </w:rPr>
        <w:t>indications</w:t>
      </w:r>
      <w:r>
        <w:rPr>
          <w:rFonts w:ascii="Times New Roman" w:hAnsi="Times New Roman" w:cs="Times New Roman"/>
          <w:sz w:val="24"/>
          <w:szCs w:val="24"/>
        </w:rPr>
        <w:t xml:space="preserve"> freely and voluntarily.</w:t>
      </w:r>
    </w:p>
    <w:p w14:paraId="12D209A1" w14:textId="5D1351DC" w:rsidR="00C564DD" w:rsidRDefault="00C564DD"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accused, who were not legally represented by then, denied the offences. In their defence outlines they indicated that they were innocent passengers travelling to Harare. They did not know that the car boot was full of meat. They challenged the </w:t>
      </w:r>
      <w:r w:rsidR="00114EFC">
        <w:rPr>
          <w:rFonts w:ascii="Times New Roman" w:hAnsi="Times New Roman" w:cs="Times New Roman"/>
          <w:sz w:val="24"/>
          <w:szCs w:val="24"/>
        </w:rPr>
        <w:t>indications</w:t>
      </w:r>
      <w:r>
        <w:rPr>
          <w:rFonts w:ascii="Times New Roman" w:hAnsi="Times New Roman" w:cs="Times New Roman"/>
          <w:sz w:val="24"/>
          <w:szCs w:val="24"/>
        </w:rPr>
        <w:t xml:space="preserve"> that they were forced to make them. They were not made freely and voluntarily.</w:t>
      </w:r>
    </w:p>
    <w:p w14:paraId="610D2EE1" w14:textId="4436FAFB" w:rsidR="00312753" w:rsidRDefault="00312753"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its judgment the court dismissed the appellants’ defence. It reasoned, without any legal basis, that the appellant could not have made </w:t>
      </w:r>
      <w:r w:rsidR="00114EFC">
        <w:rPr>
          <w:rFonts w:ascii="Times New Roman" w:hAnsi="Times New Roman" w:cs="Times New Roman"/>
          <w:sz w:val="24"/>
          <w:szCs w:val="24"/>
        </w:rPr>
        <w:t>indications</w:t>
      </w:r>
      <w:r>
        <w:rPr>
          <w:rFonts w:ascii="Times New Roman" w:hAnsi="Times New Roman" w:cs="Times New Roman"/>
          <w:sz w:val="24"/>
          <w:szCs w:val="24"/>
        </w:rPr>
        <w:t xml:space="preserve"> at the </w:t>
      </w:r>
      <w:r w:rsidR="00114EFC">
        <w:rPr>
          <w:rFonts w:ascii="Times New Roman" w:hAnsi="Times New Roman" w:cs="Times New Roman"/>
          <w:sz w:val="24"/>
          <w:szCs w:val="24"/>
        </w:rPr>
        <w:t>complainants’</w:t>
      </w:r>
      <w:r>
        <w:rPr>
          <w:rFonts w:ascii="Times New Roman" w:hAnsi="Times New Roman" w:cs="Times New Roman"/>
          <w:sz w:val="24"/>
          <w:szCs w:val="24"/>
        </w:rPr>
        <w:t xml:space="preserve"> homestead unless they were </w:t>
      </w:r>
      <w:r w:rsidR="00114EFC">
        <w:rPr>
          <w:rFonts w:ascii="Times New Roman" w:hAnsi="Times New Roman" w:cs="Times New Roman"/>
          <w:sz w:val="24"/>
          <w:szCs w:val="24"/>
        </w:rPr>
        <w:t>aware</w:t>
      </w:r>
      <w:r>
        <w:rPr>
          <w:rFonts w:ascii="Times New Roman" w:hAnsi="Times New Roman" w:cs="Times New Roman"/>
          <w:sz w:val="24"/>
          <w:szCs w:val="24"/>
        </w:rPr>
        <w:t xml:space="preserve"> of the commission of the offence.</w:t>
      </w:r>
    </w:p>
    <w:p w14:paraId="2607689A" w14:textId="0A8347AC" w:rsidR="00177BD1" w:rsidRDefault="00177BD1"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Dissatisfied by the findings they noted this appeal. Two issues commend themselves for determination from the grounds of appeal against conviction</w:t>
      </w:r>
      <w:r w:rsidR="00753A43">
        <w:rPr>
          <w:rFonts w:ascii="Times New Roman" w:hAnsi="Times New Roman" w:cs="Times New Roman"/>
          <w:sz w:val="24"/>
          <w:szCs w:val="24"/>
        </w:rPr>
        <w:t>;</w:t>
      </w:r>
    </w:p>
    <w:p w14:paraId="6961470E" w14:textId="090C96BC" w:rsidR="00A34466" w:rsidRDefault="00D55CE7" w:rsidP="00D55CE7">
      <w:pPr>
        <w:pStyle w:val="ListParagraph"/>
        <w:numPr>
          <w:ilvl w:val="0"/>
          <w:numId w:val="16"/>
        </w:numPr>
        <w:spacing w:after="0"/>
        <w:jc w:val="both"/>
        <w:rPr>
          <w:rFonts w:cs="Times New Roman"/>
          <w:sz w:val="24"/>
          <w:szCs w:val="24"/>
        </w:rPr>
      </w:pPr>
      <w:r>
        <w:rPr>
          <w:rFonts w:cs="Times New Roman"/>
          <w:sz w:val="24"/>
          <w:szCs w:val="24"/>
        </w:rPr>
        <w:t xml:space="preserve">Whether </w:t>
      </w:r>
      <w:r w:rsidR="00455A25">
        <w:rPr>
          <w:rFonts w:cs="Times New Roman"/>
          <w:sz w:val="24"/>
          <w:szCs w:val="24"/>
        </w:rPr>
        <w:t>the Court a quo misdirected itself in accepting the indications in the absence of a trial within a trial.</w:t>
      </w:r>
    </w:p>
    <w:p w14:paraId="6D367762" w14:textId="7F9DB836" w:rsidR="00753A43" w:rsidRDefault="00114EFC" w:rsidP="00455A25">
      <w:pPr>
        <w:pStyle w:val="ListParagraph"/>
        <w:numPr>
          <w:ilvl w:val="0"/>
          <w:numId w:val="16"/>
        </w:numPr>
        <w:spacing w:after="0"/>
        <w:jc w:val="both"/>
        <w:rPr>
          <w:rFonts w:cs="Times New Roman"/>
          <w:sz w:val="24"/>
          <w:szCs w:val="24"/>
        </w:rPr>
      </w:pPr>
      <w:r w:rsidRPr="00455A25">
        <w:rPr>
          <w:rFonts w:cs="Times New Roman"/>
          <w:sz w:val="24"/>
          <w:szCs w:val="24"/>
        </w:rPr>
        <w:t>Whether</w:t>
      </w:r>
      <w:r w:rsidR="00753A43" w:rsidRPr="00455A25">
        <w:rPr>
          <w:rFonts w:cs="Times New Roman"/>
          <w:sz w:val="24"/>
          <w:szCs w:val="24"/>
        </w:rPr>
        <w:t xml:space="preserve"> there were proved facts before the court a</w:t>
      </w:r>
      <w:r w:rsidRPr="00455A25">
        <w:rPr>
          <w:rFonts w:cs="Times New Roman"/>
          <w:sz w:val="24"/>
          <w:szCs w:val="24"/>
        </w:rPr>
        <w:t xml:space="preserve"> </w:t>
      </w:r>
      <w:r w:rsidR="00E475EE" w:rsidRPr="00455A25">
        <w:rPr>
          <w:rFonts w:cs="Times New Roman"/>
          <w:sz w:val="24"/>
          <w:szCs w:val="24"/>
        </w:rPr>
        <w:t xml:space="preserve">quo </w:t>
      </w:r>
      <w:r w:rsidR="00E475EE">
        <w:rPr>
          <w:rFonts w:cs="Times New Roman"/>
          <w:sz w:val="24"/>
          <w:szCs w:val="24"/>
        </w:rPr>
        <w:t>to</w:t>
      </w:r>
      <w:r w:rsidR="00753A43" w:rsidRPr="00455A25">
        <w:rPr>
          <w:rFonts w:cs="Times New Roman"/>
          <w:sz w:val="24"/>
          <w:szCs w:val="24"/>
        </w:rPr>
        <w:t xml:space="preserve"> draw inferences</w:t>
      </w:r>
      <w:r w:rsidR="00E475EE">
        <w:rPr>
          <w:rFonts w:cs="Times New Roman"/>
          <w:sz w:val="24"/>
          <w:szCs w:val="24"/>
        </w:rPr>
        <w:t xml:space="preserve"> from</w:t>
      </w:r>
      <w:r w:rsidR="00753A43" w:rsidRPr="00455A25">
        <w:rPr>
          <w:rFonts w:cs="Times New Roman"/>
          <w:sz w:val="24"/>
          <w:szCs w:val="24"/>
        </w:rPr>
        <w:t>.</w:t>
      </w:r>
    </w:p>
    <w:p w14:paraId="60B0FF07" w14:textId="7FB75C1A" w:rsidR="00E475EE" w:rsidRPr="00E475EE" w:rsidRDefault="00E475EE" w:rsidP="00E475EE">
      <w:pPr>
        <w:pStyle w:val="ListParagraph"/>
        <w:spacing w:after="0"/>
        <w:ind w:left="1440"/>
        <w:jc w:val="both"/>
        <w:rPr>
          <w:rFonts w:cs="Times New Roman"/>
          <w:sz w:val="24"/>
          <w:szCs w:val="24"/>
          <w:u w:val="single"/>
        </w:rPr>
      </w:pPr>
      <w:r w:rsidRPr="00E475EE">
        <w:rPr>
          <w:rFonts w:cs="Times New Roman"/>
          <w:sz w:val="24"/>
          <w:szCs w:val="24"/>
          <w:u w:val="single"/>
        </w:rPr>
        <w:t xml:space="preserve">Ad Sentence </w:t>
      </w:r>
    </w:p>
    <w:p w14:paraId="53F8B0A5" w14:textId="5779E155" w:rsidR="00984301" w:rsidRPr="0025261B" w:rsidRDefault="00114EFC" w:rsidP="0025261B">
      <w:pPr>
        <w:pStyle w:val="ListParagraph"/>
        <w:numPr>
          <w:ilvl w:val="0"/>
          <w:numId w:val="16"/>
        </w:numPr>
        <w:spacing w:after="0"/>
        <w:jc w:val="both"/>
        <w:rPr>
          <w:rFonts w:cs="Times New Roman"/>
          <w:sz w:val="24"/>
          <w:szCs w:val="24"/>
        </w:rPr>
      </w:pPr>
      <w:r w:rsidRPr="0025261B">
        <w:rPr>
          <w:rFonts w:cs="Times New Roman"/>
          <w:sz w:val="24"/>
          <w:szCs w:val="24"/>
        </w:rPr>
        <w:t>Whether</w:t>
      </w:r>
      <w:r w:rsidR="00753A43" w:rsidRPr="0025261B">
        <w:rPr>
          <w:rFonts w:cs="Times New Roman"/>
          <w:sz w:val="24"/>
          <w:szCs w:val="24"/>
        </w:rPr>
        <w:t xml:space="preserve"> the court aquo’s explanation of special circumstances was inadequate.</w:t>
      </w:r>
    </w:p>
    <w:p w14:paraId="1BA2E8DC" w14:textId="77777777" w:rsidR="00114EFC" w:rsidRPr="00161F4C" w:rsidRDefault="00114EFC" w:rsidP="00114EFC">
      <w:pPr>
        <w:spacing w:after="0" w:line="360" w:lineRule="auto"/>
        <w:contextualSpacing/>
        <w:jc w:val="both"/>
        <w:rPr>
          <w:rFonts w:ascii="Times New Roman" w:hAnsi="Times New Roman" w:cs="Times New Roman"/>
          <w:b/>
          <w:bCs/>
          <w:sz w:val="24"/>
          <w:szCs w:val="24"/>
          <w:u w:val="single"/>
        </w:rPr>
      </w:pPr>
    </w:p>
    <w:p w14:paraId="3558427E" w14:textId="5C11381F" w:rsidR="00753A43" w:rsidRPr="00161F4C" w:rsidRDefault="00984301" w:rsidP="00114EFC">
      <w:pPr>
        <w:spacing w:after="0" w:line="360" w:lineRule="auto"/>
        <w:contextualSpacing/>
        <w:jc w:val="both"/>
        <w:rPr>
          <w:rFonts w:ascii="Times New Roman" w:hAnsi="Times New Roman" w:cs="Times New Roman"/>
          <w:b/>
          <w:bCs/>
          <w:sz w:val="24"/>
          <w:szCs w:val="24"/>
          <w:u w:val="single"/>
        </w:rPr>
      </w:pPr>
      <w:r w:rsidRPr="00161F4C">
        <w:rPr>
          <w:rFonts w:ascii="Times New Roman" w:hAnsi="Times New Roman" w:cs="Times New Roman"/>
          <w:b/>
          <w:bCs/>
          <w:sz w:val="24"/>
          <w:szCs w:val="24"/>
          <w:u w:val="single"/>
        </w:rPr>
        <w:t xml:space="preserve">The </w:t>
      </w:r>
      <w:r w:rsidR="00114EFC" w:rsidRPr="00161F4C">
        <w:rPr>
          <w:rFonts w:ascii="Times New Roman" w:hAnsi="Times New Roman" w:cs="Times New Roman"/>
          <w:b/>
          <w:bCs/>
          <w:sz w:val="24"/>
          <w:szCs w:val="24"/>
          <w:u w:val="single"/>
        </w:rPr>
        <w:t>Indications</w:t>
      </w:r>
    </w:p>
    <w:p w14:paraId="6AD5B6A7" w14:textId="5624147A" w:rsidR="00984301" w:rsidRDefault="00984301" w:rsidP="00EE37E3">
      <w:pPr>
        <w:spacing w:after="0" w:line="360" w:lineRule="auto"/>
        <w:ind w:firstLine="720"/>
        <w:contextualSpacing/>
        <w:jc w:val="both"/>
        <w:rPr>
          <w:rFonts w:ascii="Times New Roman" w:hAnsi="Times New Roman" w:cs="Times New Roman"/>
          <w:sz w:val="24"/>
          <w:szCs w:val="24"/>
        </w:rPr>
      </w:pPr>
      <w:r w:rsidRPr="00C2267D">
        <w:rPr>
          <w:rFonts w:ascii="Times New Roman" w:hAnsi="Times New Roman" w:cs="Times New Roman"/>
          <w:i/>
          <w:iCs/>
          <w:sz w:val="24"/>
          <w:szCs w:val="24"/>
        </w:rPr>
        <w:t xml:space="preserve">Mr </w:t>
      </w:r>
      <w:proofErr w:type="spellStart"/>
      <w:r w:rsidRPr="00C2267D">
        <w:rPr>
          <w:rFonts w:ascii="Times New Roman" w:hAnsi="Times New Roman" w:cs="Times New Roman"/>
          <w:i/>
          <w:iCs/>
          <w:sz w:val="24"/>
          <w:szCs w:val="24"/>
        </w:rPr>
        <w:t>Murisi’s</w:t>
      </w:r>
      <w:proofErr w:type="spellEnd"/>
      <w:r>
        <w:rPr>
          <w:rFonts w:ascii="Times New Roman" w:hAnsi="Times New Roman" w:cs="Times New Roman"/>
          <w:sz w:val="24"/>
          <w:szCs w:val="24"/>
        </w:rPr>
        <w:t xml:space="preserve"> submissions were brief and to the point. There was nothing much to add since the position of the</w:t>
      </w:r>
      <w:r w:rsidR="00FA5A55">
        <w:rPr>
          <w:rFonts w:ascii="Times New Roman" w:hAnsi="Times New Roman" w:cs="Times New Roman"/>
          <w:sz w:val="24"/>
          <w:szCs w:val="24"/>
        </w:rPr>
        <w:t xml:space="preserve"> law on challenged statements is settled</w:t>
      </w:r>
      <w:r>
        <w:rPr>
          <w:rFonts w:ascii="Times New Roman" w:hAnsi="Times New Roman" w:cs="Times New Roman"/>
          <w:sz w:val="24"/>
          <w:szCs w:val="24"/>
        </w:rPr>
        <w:t xml:space="preserve">. It was submitted that the court </w:t>
      </w:r>
      <w:r w:rsidRPr="00FA5A55">
        <w:rPr>
          <w:rFonts w:ascii="Times New Roman" w:hAnsi="Times New Roman" w:cs="Times New Roman"/>
          <w:i/>
          <w:sz w:val="24"/>
          <w:szCs w:val="24"/>
        </w:rPr>
        <w:t>a quo</w:t>
      </w:r>
      <w:r>
        <w:rPr>
          <w:rFonts w:ascii="Times New Roman" w:hAnsi="Times New Roman" w:cs="Times New Roman"/>
          <w:sz w:val="24"/>
          <w:szCs w:val="24"/>
        </w:rPr>
        <w:t xml:space="preserve"> misdirected itself by relying on the </w:t>
      </w:r>
      <w:r w:rsidR="00A23BE6">
        <w:rPr>
          <w:rFonts w:ascii="Times New Roman" w:hAnsi="Times New Roman" w:cs="Times New Roman"/>
          <w:sz w:val="24"/>
          <w:szCs w:val="24"/>
        </w:rPr>
        <w:t>indications</w:t>
      </w:r>
      <w:r>
        <w:rPr>
          <w:rFonts w:ascii="Times New Roman" w:hAnsi="Times New Roman" w:cs="Times New Roman"/>
          <w:sz w:val="24"/>
          <w:szCs w:val="24"/>
        </w:rPr>
        <w:t xml:space="preserve"> in the absence of a trial </w:t>
      </w:r>
      <w:r w:rsidR="00A23BE6">
        <w:rPr>
          <w:rFonts w:ascii="Times New Roman" w:hAnsi="Times New Roman" w:cs="Times New Roman"/>
          <w:sz w:val="24"/>
          <w:szCs w:val="24"/>
        </w:rPr>
        <w:t>within</w:t>
      </w:r>
      <w:r>
        <w:rPr>
          <w:rFonts w:ascii="Times New Roman" w:hAnsi="Times New Roman" w:cs="Times New Roman"/>
          <w:sz w:val="24"/>
          <w:szCs w:val="24"/>
        </w:rPr>
        <w:t xml:space="preserve"> a trial. The appellants had challenged the admissibility of the said </w:t>
      </w:r>
      <w:r w:rsidR="00A23BE6">
        <w:rPr>
          <w:rFonts w:ascii="Times New Roman" w:hAnsi="Times New Roman" w:cs="Times New Roman"/>
          <w:sz w:val="24"/>
          <w:szCs w:val="24"/>
        </w:rPr>
        <w:t>indications</w:t>
      </w:r>
      <w:r>
        <w:rPr>
          <w:rFonts w:ascii="Times New Roman" w:hAnsi="Times New Roman" w:cs="Times New Roman"/>
          <w:sz w:val="24"/>
          <w:szCs w:val="24"/>
        </w:rPr>
        <w:t>.</w:t>
      </w:r>
    </w:p>
    <w:p w14:paraId="0AE6DCBE" w14:textId="31D6A6E3" w:rsidR="00C57872" w:rsidRDefault="00C57872"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State initially filed a consent to the appeal. On the </w:t>
      </w:r>
      <w:r w:rsidR="00A23BE6">
        <w:rPr>
          <w:rFonts w:ascii="Times New Roman" w:hAnsi="Times New Roman" w:cs="Times New Roman"/>
          <w:sz w:val="24"/>
          <w:szCs w:val="24"/>
        </w:rPr>
        <w:t>date</w:t>
      </w:r>
      <w:r>
        <w:rPr>
          <w:rFonts w:ascii="Times New Roman" w:hAnsi="Times New Roman" w:cs="Times New Roman"/>
          <w:sz w:val="24"/>
          <w:szCs w:val="24"/>
        </w:rPr>
        <w:t xml:space="preserve"> of hearing after some engagement with the court, </w:t>
      </w:r>
      <w:r w:rsidRPr="00C2267D">
        <w:rPr>
          <w:rFonts w:ascii="Times New Roman" w:hAnsi="Times New Roman" w:cs="Times New Roman"/>
          <w:i/>
          <w:iCs/>
          <w:sz w:val="24"/>
          <w:szCs w:val="24"/>
        </w:rPr>
        <w:t>Mr Sibesha</w:t>
      </w:r>
      <w:r>
        <w:rPr>
          <w:rFonts w:ascii="Times New Roman" w:hAnsi="Times New Roman" w:cs="Times New Roman"/>
          <w:sz w:val="24"/>
          <w:szCs w:val="24"/>
        </w:rPr>
        <w:t xml:space="preserve"> changed and opposed the appeal. He submitted that despite the improperly accepted </w:t>
      </w:r>
      <w:r w:rsidR="00A23BE6">
        <w:rPr>
          <w:rFonts w:ascii="Times New Roman" w:hAnsi="Times New Roman" w:cs="Times New Roman"/>
          <w:sz w:val="24"/>
          <w:szCs w:val="24"/>
        </w:rPr>
        <w:t>indications</w:t>
      </w:r>
      <w:r>
        <w:rPr>
          <w:rFonts w:ascii="Times New Roman" w:hAnsi="Times New Roman" w:cs="Times New Roman"/>
          <w:sz w:val="24"/>
          <w:szCs w:val="24"/>
        </w:rPr>
        <w:t xml:space="preserve"> there was evidence </w:t>
      </w:r>
      <w:r w:rsidRPr="00FA5A55">
        <w:rPr>
          <w:rFonts w:ascii="Times New Roman" w:hAnsi="Times New Roman" w:cs="Times New Roman"/>
          <w:i/>
          <w:sz w:val="24"/>
          <w:szCs w:val="24"/>
        </w:rPr>
        <w:t>aliunde</w:t>
      </w:r>
      <w:r>
        <w:rPr>
          <w:rFonts w:ascii="Times New Roman" w:hAnsi="Times New Roman" w:cs="Times New Roman"/>
          <w:sz w:val="24"/>
          <w:szCs w:val="24"/>
        </w:rPr>
        <w:t xml:space="preserve"> that the appellants actually stole the beasts.</w:t>
      </w:r>
    </w:p>
    <w:p w14:paraId="1CD4B93E" w14:textId="1B79AB17" w:rsidR="006B3279" w:rsidRDefault="006B3279"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We have no doubt that the court </w:t>
      </w:r>
      <w:r w:rsidRPr="00241C37">
        <w:rPr>
          <w:rFonts w:ascii="Times New Roman" w:hAnsi="Times New Roman" w:cs="Times New Roman"/>
          <w:i/>
          <w:sz w:val="24"/>
          <w:szCs w:val="24"/>
        </w:rPr>
        <w:t>a quo</w:t>
      </w:r>
      <w:r>
        <w:rPr>
          <w:rFonts w:ascii="Times New Roman" w:hAnsi="Times New Roman" w:cs="Times New Roman"/>
          <w:sz w:val="24"/>
          <w:szCs w:val="24"/>
        </w:rPr>
        <w:t xml:space="preserve"> misdirected itself in such an elementary issue. The appellants had challenged the </w:t>
      </w:r>
      <w:r w:rsidR="00A23BE6">
        <w:rPr>
          <w:rFonts w:ascii="Times New Roman" w:hAnsi="Times New Roman" w:cs="Times New Roman"/>
          <w:sz w:val="24"/>
          <w:szCs w:val="24"/>
        </w:rPr>
        <w:t>indications</w:t>
      </w:r>
      <w:r>
        <w:rPr>
          <w:rFonts w:ascii="Times New Roman" w:hAnsi="Times New Roman" w:cs="Times New Roman"/>
          <w:sz w:val="24"/>
          <w:szCs w:val="24"/>
        </w:rPr>
        <w:t xml:space="preserve"> in their defence outlines. Surprisingly, when the</w:t>
      </w:r>
      <w:r w:rsidR="00D26FF3">
        <w:rPr>
          <w:rFonts w:ascii="Times New Roman" w:hAnsi="Times New Roman" w:cs="Times New Roman"/>
          <w:sz w:val="24"/>
          <w:szCs w:val="24"/>
        </w:rPr>
        <w:t xml:space="preserve"> investigating officer led evidence on the </w:t>
      </w:r>
      <w:r w:rsidR="00A23BE6">
        <w:rPr>
          <w:rFonts w:ascii="Times New Roman" w:hAnsi="Times New Roman" w:cs="Times New Roman"/>
          <w:sz w:val="24"/>
          <w:szCs w:val="24"/>
        </w:rPr>
        <w:t>indications</w:t>
      </w:r>
      <w:r w:rsidR="00D26FF3">
        <w:rPr>
          <w:rFonts w:ascii="Times New Roman" w:hAnsi="Times New Roman" w:cs="Times New Roman"/>
          <w:sz w:val="24"/>
          <w:szCs w:val="24"/>
        </w:rPr>
        <w:t xml:space="preserve"> it allowed the evidence, and went on to rely on it in its judgment.</w:t>
      </w:r>
    </w:p>
    <w:p w14:paraId="37DEB229" w14:textId="4A3438C8" w:rsidR="00902615" w:rsidRDefault="00902615"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 st</w:t>
      </w:r>
      <w:r w:rsidR="00C2267D">
        <w:rPr>
          <w:rFonts w:ascii="Times New Roman" w:hAnsi="Times New Roman" w:cs="Times New Roman"/>
          <w:sz w:val="24"/>
          <w:szCs w:val="24"/>
        </w:rPr>
        <w:t>at</w:t>
      </w:r>
      <w:r>
        <w:rPr>
          <w:rFonts w:ascii="Times New Roman" w:hAnsi="Times New Roman" w:cs="Times New Roman"/>
          <w:sz w:val="24"/>
          <w:szCs w:val="24"/>
        </w:rPr>
        <w:t>ement by an accused is admissible where it is proved to have been made freely and voluntarily</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The same rules</w:t>
      </w:r>
      <w:r w:rsidR="005C367C">
        <w:rPr>
          <w:rFonts w:ascii="Times New Roman" w:hAnsi="Times New Roman" w:cs="Times New Roman"/>
          <w:sz w:val="24"/>
          <w:szCs w:val="24"/>
        </w:rPr>
        <w:t xml:space="preserve"> that</w:t>
      </w:r>
      <w:r>
        <w:rPr>
          <w:rFonts w:ascii="Times New Roman" w:hAnsi="Times New Roman" w:cs="Times New Roman"/>
          <w:sz w:val="24"/>
          <w:szCs w:val="24"/>
        </w:rPr>
        <w:t xml:space="preserve"> govern the admissibility of written statements, or </w:t>
      </w:r>
      <w:r w:rsidR="00C2267D">
        <w:rPr>
          <w:rFonts w:ascii="Times New Roman" w:hAnsi="Times New Roman" w:cs="Times New Roman"/>
          <w:sz w:val="24"/>
          <w:szCs w:val="24"/>
        </w:rPr>
        <w:t>tape-recorded</w:t>
      </w:r>
      <w:r>
        <w:rPr>
          <w:rFonts w:ascii="Times New Roman" w:hAnsi="Times New Roman" w:cs="Times New Roman"/>
          <w:sz w:val="24"/>
          <w:szCs w:val="24"/>
        </w:rPr>
        <w:t xml:space="preserve"> statements, statements transmitted in code or by radio, statements in sign language ‘by a person who is deaf and dumb’</w:t>
      </w:r>
      <w:r>
        <w:rPr>
          <w:rStyle w:val="FootnoteReference"/>
          <w:rFonts w:ascii="Times New Roman" w:hAnsi="Times New Roman" w:cs="Times New Roman"/>
          <w:sz w:val="24"/>
          <w:szCs w:val="24"/>
        </w:rPr>
        <w:footnoteReference w:id="2"/>
      </w:r>
      <w:r w:rsidR="00840894">
        <w:rPr>
          <w:rFonts w:ascii="Times New Roman" w:hAnsi="Times New Roman" w:cs="Times New Roman"/>
          <w:sz w:val="24"/>
          <w:szCs w:val="24"/>
        </w:rPr>
        <w:t xml:space="preserve"> govern the admissibility of indications</w:t>
      </w:r>
      <w:r>
        <w:rPr>
          <w:rFonts w:ascii="Times New Roman" w:hAnsi="Times New Roman" w:cs="Times New Roman"/>
          <w:sz w:val="24"/>
          <w:szCs w:val="24"/>
        </w:rPr>
        <w:t>. A police officer must</w:t>
      </w:r>
      <w:r w:rsidR="00840894">
        <w:rPr>
          <w:rFonts w:ascii="Times New Roman" w:hAnsi="Times New Roman" w:cs="Times New Roman"/>
          <w:sz w:val="24"/>
          <w:szCs w:val="24"/>
        </w:rPr>
        <w:t xml:space="preserve"> not</w:t>
      </w:r>
      <w:r>
        <w:rPr>
          <w:rFonts w:ascii="Times New Roman" w:hAnsi="Times New Roman" w:cs="Times New Roman"/>
          <w:sz w:val="24"/>
          <w:szCs w:val="24"/>
        </w:rPr>
        <w:t xml:space="preserve"> give evidence of such statements without first satisfying the rules about admissibility (see </w:t>
      </w:r>
      <w:r w:rsidRPr="00C2267D">
        <w:rPr>
          <w:rFonts w:ascii="Times New Roman" w:hAnsi="Times New Roman" w:cs="Times New Roman"/>
          <w:i/>
          <w:iCs/>
          <w:sz w:val="24"/>
          <w:szCs w:val="24"/>
        </w:rPr>
        <w:t>S v Nkomo 1989 (3) ZLR 117 (SC</w:t>
      </w:r>
      <w:r>
        <w:rPr>
          <w:rFonts w:ascii="Times New Roman" w:hAnsi="Times New Roman" w:cs="Times New Roman"/>
          <w:sz w:val="24"/>
          <w:szCs w:val="24"/>
        </w:rPr>
        <w:t>).</w:t>
      </w:r>
    </w:p>
    <w:p w14:paraId="6ACC3DDB" w14:textId="3898623F" w:rsidR="00161F4C" w:rsidRDefault="000E6340"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onus is on the State to prove that the statement was freely and voluntarily made. In this case the State must have proceeded into a trial within a trial and the court was to make a ruling on the m</w:t>
      </w:r>
      <w:r w:rsidR="00840894">
        <w:rPr>
          <w:rFonts w:ascii="Times New Roman" w:hAnsi="Times New Roman" w:cs="Times New Roman"/>
          <w:sz w:val="24"/>
          <w:szCs w:val="24"/>
        </w:rPr>
        <w:t>ini trial. In the absence of a</w:t>
      </w:r>
      <w:r>
        <w:rPr>
          <w:rFonts w:ascii="Times New Roman" w:hAnsi="Times New Roman" w:cs="Times New Roman"/>
          <w:sz w:val="24"/>
          <w:szCs w:val="24"/>
        </w:rPr>
        <w:t xml:space="preserve"> trial within a trial the </w:t>
      </w:r>
      <w:r w:rsidR="00C2267D">
        <w:rPr>
          <w:rFonts w:ascii="Times New Roman" w:hAnsi="Times New Roman" w:cs="Times New Roman"/>
          <w:sz w:val="24"/>
          <w:szCs w:val="24"/>
        </w:rPr>
        <w:t>indications</w:t>
      </w:r>
      <w:r>
        <w:rPr>
          <w:rFonts w:ascii="Times New Roman" w:hAnsi="Times New Roman" w:cs="Times New Roman"/>
          <w:sz w:val="24"/>
          <w:szCs w:val="24"/>
        </w:rPr>
        <w:t xml:space="preserve"> were </w:t>
      </w:r>
      <w:r w:rsidR="00161F4C">
        <w:rPr>
          <w:rFonts w:ascii="Times New Roman" w:hAnsi="Times New Roman" w:cs="Times New Roman"/>
          <w:sz w:val="24"/>
          <w:szCs w:val="24"/>
        </w:rPr>
        <w:t>inadmissible.</w:t>
      </w:r>
      <w:r>
        <w:rPr>
          <w:rFonts w:ascii="Times New Roman" w:hAnsi="Times New Roman" w:cs="Times New Roman"/>
          <w:sz w:val="24"/>
          <w:szCs w:val="24"/>
        </w:rPr>
        <w:t xml:space="preserve"> See </w:t>
      </w:r>
      <w:r w:rsidRPr="00C2267D">
        <w:rPr>
          <w:rFonts w:ascii="Times New Roman" w:hAnsi="Times New Roman" w:cs="Times New Roman"/>
          <w:i/>
          <w:iCs/>
          <w:sz w:val="24"/>
          <w:szCs w:val="24"/>
        </w:rPr>
        <w:t xml:space="preserve">S v </w:t>
      </w:r>
      <w:proofErr w:type="spellStart"/>
      <w:r w:rsidRPr="00C2267D">
        <w:rPr>
          <w:rFonts w:ascii="Times New Roman" w:hAnsi="Times New Roman" w:cs="Times New Roman"/>
          <w:i/>
          <w:iCs/>
          <w:sz w:val="24"/>
          <w:szCs w:val="24"/>
        </w:rPr>
        <w:t>Chinembiri</w:t>
      </w:r>
      <w:proofErr w:type="spellEnd"/>
      <w:r w:rsidRPr="00C2267D">
        <w:rPr>
          <w:rFonts w:ascii="Times New Roman" w:hAnsi="Times New Roman" w:cs="Times New Roman"/>
          <w:i/>
          <w:iCs/>
          <w:sz w:val="24"/>
          <w:szCs w:val="24"/>
        </w:rPr>
        <w:t xml:space="preserve"> H 272/24, S v </w:t>
      </w:r>
      <w:proofErr w:type="spellStart"/>
      <w:r w:rsidRPr="00C2267D">
        <w:rPr>
          <w:rFonts w:ascii="Times New Roman" w:hAnsi="Times New Roman" w:cs="Times New Roman"/>
          <w:i/>
          <w:iCs/>
          <w:sz w:val="24"/>
          <w:szCs w:val="24"/>
        </w:rPr>
        <w:t>Walusa</w:t>
      </w:r>
      <w:proofErr w:type="spellEnd"/>
      <w:r w:rsidRPr="00C2267D">
        <w:rPr>
          <w:rFonts w:ascii="Times New Roman" w:hAnsi="Times New Roman" w:cs="Times New Roman"/>
          <w:i/>
          <w:iCs/>
          <w:sz w:val="24"/>
          <w:szCs w:val="24"/>
        </w:rPr>
        <w:t xml:space="preserve"> HH 677/20</w:t>
      </w:r>
      <w:r>
        <w:rPr>
          <w:rFonts w:ascii="Times New Roman" w:hAnsi="Times New Roman" w:cs="Times New Roman"/>
          <w:sz w:val="24"/>
          <w:szCs w:val="24"/>
        </w:rPr>
        <w:t xml:space="preserve"> </w:t>
      </w:r>
      <w:r w:rsidR="00C2267D">
        <w:rPr>
          <w:rFonts w:ascii="Times New Roman" w:hAnsi="Times New Roman" w:cs="Times New Roman"/>
          <w:sz w:val="24"/>
          <w:szCs w:val="24"/>
        </w:rPr>
        <w:t>referred</w:t>
      </w:r>
      <w:r>
        <w:rPr>
          <w:rFonts w:ascii="Times New Roman" w:hAnsi="Times New Roman" w:cs="Times New Roman"/>
          <w:sz w:val="24"/>
          <w:szCs w:val="24"/>
        </w:rPr>
        <w:t xml:space="preserve"> to by appellant. They were </w:t>
      </w:r>
      <w:r w:rsidR="00161F4C">
        <w:rPr>
          <w:rFonts w:ascii="Times New Roman" w:hAnsi="Times New Roman" w:cs="Times New Roman"/>
          <w:sz w:val="24"/>
          <w:szCs w:val="24"/>
        </w:rPr>
        <w:t>inadmissible. The Court a quo misdirected itself.</w:t>
      </w:r>
    </w:p>
    <w:p w14:paraId="467C0BA9" w14:textId="0E4F6E48" w:rsidR="000E6340" w:rsidRDefault="000E6340" w:rsidP="00C2267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first ground of appeal succeeds.</w:t>
      </w:r>
    </w:p>
    <w:p w14:paraId="46D384EF" w14:textId="77777777" w:rsidR="00C2267D" w:rsidRDefault="00C2267D" w:rsidP="00C2267D">
      <w:pPr>
        <w:spacing w:after="0" w:line="360" w:lineRule="auto"/>
        <w:contextualSpacing/>
        <w:jc w:val="both"/>
        <w:rPr>
          <w:rFonts w:ascii="Times New Roman" w:hAnsi="Times New Roman" w:cs="Times New Roman"/>
          <w:sz w:val="24"/>
          <w:szCs w:val="24"/>
        </w:rPr>
      </w:pPr>
    </w:p>
    <w:p w14:paraId="18467B21" w14:textId="07C90BBA" w:rsidR="007E4489" w:rsidRPr="00161F4C" w:rsidRDefault="00C2267D" w:rsidP="00C2267D">
      <w:pPr>
        <w:spacing w:after="0" w:line="360" w:lineRule="auto"/>
        <w:contextualSpacing/>
        <w:jc w:val="both"/>
        <w:rPr>
          <w:rFonts w:ascii="Times New Roman" w:hAnsi="Times New Roman" w:cs="Times New Roman"/>
          <w:b/>
          <w:bCs/>
          <w:sz w:val="24"/>
          <w:szCs w:val="24"/>
          <w:u w:val="single"/>
        </w:rPr>
      </w:pPr>
      <w:r w:rsidRPr="00161F4C">
        <w:rPr>
          <w:rFonts w:ascii="Times New Roman" w:hAnsi="Times New Roman" w:cs="Times New Roman"/>
          <w:b/>
          <w:bCs/>
          <w:sz w:val="24"/>
          <w:szCs w:val="24"/>
          <w:u w:val="single"/>
        </w:rPr>
        <w:t>Whether</w:t>
      </w:r>
      <w:r w:rsidR="007E4489" w:rsidRPr="00161F4C">
        <w:rPr>
          <w:rFonts w:ascii="Times New Roman" w:hAnsi="Times New Roman" w:cs="Times New Roman"/>
          <w:b/>
          <w:bCs/>
          <w:sz w:val="24"/>
          <w:szCs w:val="24"/>
          <w:u w:val="single"/>
        </w:rPr>
        <w:t xml:space="preserve"> there were proved facts to draw inferences from</w:t>
      </w:r>
    </w:p>
    <w:p w14:paraId="715754C3" w14:textId="2CC2C195" w:rsidR="007E4489" w:rsidRDefault="00A8547B"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issue </w:t>
      </w:r>
      <w:r w:rsidR="00D448BC">
        <w:rPr>
          <w:rFonts w:ascii="Times New Roman" w:hAnsi="Times New Roman" w:cs="Times New Roman"/>
          <w:sz w:val="24"/>
          <w:szCs w:val="24"/>
        </w:rPr>
        <w:t xml:space="preserve">really </w:t>
      </w:r>
      <w:r>
        <w:rPr>
          <w:rFonts w:ascii="Times New Roman" w:hAnsi="Times New Roman" w:cs="Times New Roman"/>
          <w:sz w:val="24"/>
          <w:szCs w:val="24"/>
        </w:rPr>
        <w:t>is</w:t>
      </w:r>
      <w:r w:rsidR="007E4489">
        <w:rPr>
          <w:rFonts w:ascii="Times New Roman" w:hAnsi="Times New Roman" w:cs="Times New Roman"/>
          <w:sz w:val="24"/>
          <w:szCs w:val="24"/>
        </w:rPr>
        <w:t xml:space="preserve"> </w:t>
      </w:r>
      <w:r w:rsidR="00C2267D">
        <w:rPr>
          <w:rFonts w:ascii="Times New Roman" w:hAnsi="Times New Roman" w:cs="Times New Roman"/>
          <w:sz w:val="24"/>
          <w:szCs w:val="24"/>
        </w:rPr>
        <w:t>whether</w:t>
      </w:r>
      <w:r w:rsidR="007E4489">
        <w:rPr>
          <w:rFonts w:ascii="Times New Roman" w:hAnsi="Times New Roman" w:cs="Times New Roman"/>
          <w:sz w:val="24"/>
          <w:szCs w:val="24"/>
        </w:rPr>
        <w:t xml:space="preserve"> there was </w:t>
      </w:r>
      <w:r w:rsidR="00C2267D">
        <w:rPr>
          <w:rFonts w:ascii="Times New Roman" w:hAnsi="Times New Roman" w:cs="Times New Roman"/>
          <w:sz w:val="24"/>
          <w:szCs w:val="24"/>
        </w:rPr>
        <w:t>circumstantial</w:t>
      </w:r>
      <w:r w:rsidR="007E4489">
        <w:rPr>
          <w:rFonts w:ascii="Times New Roman" w:hAnsi="Times New Roman" w:cs="Times New Roman"/>
          <w:sz w:val="24"/>
          <w:szCs w:val="24"/>
        </w:rPr>
        <w:t xml:space="preserve"> evidence to prove</w:t>
      </w:r>
      <w:r w:rsidR="00D448BC">
        <w:rPr>
          <w:rFonts w:ascii="Times New Roman" w:hAnsi="Times New Roman" w:cs="Times New Roman"/>
          <w:sz w:val="24"/>
          <w:szCs w:val="24"/>
        </w:rPr>
        <w:t xml:space="preserve"> a</w:t>
      </w:r>
      <w:r w:rsidR="007E4489">
        <w:rPr>
          <w:rFonts w:ascii="Times New Roman" w:hAnsi="Times New Roman" w:cs="Times New Roman"/>
          <w:sz w:val="24"/>
          <w:szCs w:val="24"/>
        </w:rPr>
        <w:t xml:space="preserve"> </w:t>
      </w:r>
      <w:r w:rsidR="00C2267D">
        <w:rPr>
          <w:rFonts w:ascii="Times New Roman" w:hAnsi="Times New Roman" w:cs="Times New Roman"/>
          <w:sz w:val="24"/>
          <w:szCs w:val="24"/>
        </w:rPr>
        <w:t>case against</w:t>
      </w:r>
      <w:r w:rsidR="007E4489">
        <w:rPr>
          <w:rFonts w:ascii="Times New Roman" w:hAnsi="Times New Roman" w:cs="Times New Roman"/>
          <w:sz w:val="24"/>
          <w:szCs w:val="24"/>
        </w:rPr>
        <w:t xml:space="preserve"> the </w:t>
      </w:r>
      <w:r w:rsidR="005E3234">
        <w:rPr>
          <w:rFonts w:ascii="Times New Roman" w:hAnsi="Times New Roman" w:cs="Times New Roman"/>
          <w:sz w:val="24"/>
          <w:szCs w:val="24"/>
        </w:rPr>
        <w:t>appellants. This</w:t>
      </w:r>
      <w:r w:rsidR="00D448BC">
        <w:rPr>
          <w:rFonts w:ascii="Times New Roman" w:hAnsi="Times New Roman" w:cs="Times New Roman"/>
          <w:sz w:val="24"/>
          <w:szCs w:val="24"/>
        </w:rPr>
        <w:t xml:space="preserve"> is the evidence </w:t>
      </w:r>
      <w:r w:rsidR="00D448BC" w:rsidRPr="005E3234">
        <w:rPr>
          <w:rFonts w:ascii="Times New Roman" w:hAnsi="Times New Roman" w:cs="Times New Roman"/>
          <w:i/>
          <w:sz w:val="24"/>
          <w:szCs w:val="24"/>
        </w:rPr>
        <w:t>aliunde</w:t>
      </w:r>
      <w:r w:rsidR="00D448BC">
        <w:rPr>
          <w:rFonts w:ascii="Times New Roman" w:hAnsi="Times New Roman" w:cs="Times New Roman"/>
          <w:sz w:val="24"/>
          <w:szCs w:val="24"/>
        </w:rPr>
        <w:t xml:space="preserve"> that the State decided to rely on before this Court.</w:t>
      </w:r>
    </w:p>
    <w:p w14:paraId="5E575E5B" w14:textId="3DD72C44" w:rsidR="00C2267D" w:rsidRPr="00331E6D" w:rsidRDefault="007E4489" w:rsidP="00637306">
      <w:pPr>
        <w:spacing w:after="0" w:line="360" w:lineRule="auto"/>
        <w:ind w:firstLine="720"/>
        <w:contextualSpacing/>
        <w:jc w:val="both"/>
        <w:rPr>
          <w:rFonts w:ascii="Times New Roman" w:hAnsi="Times New Roman" w:cs="Times New Roman"/>
          <w:sz w:val="24"/>
          <w:szCs w:val="24"/>
        </w:rPr>
      </w:pPr>
      <w:r w:rsidRPr="00331E6D">
        <w:rPr>
          <w:rFonts w:ascii="Times New Roman" w:hAnsi="Times New Roman" w:cs="Times New Roman"/>
          <w:sz w:val="24"/>
          <w:szCs w:val="24"/>
        </w:rPr>
        <w:t xml:space="preserve">The law on </w:t>
      </w:r>
      <w:r w:rsidR="00C2267D" w:rsidRPr="00331E6D">
        <w:rPr>
          <w:rFonts w:ascii="Times New Roman" w:hAnsi="Times New Roman" w:cs="Times New Roman"/>
          <w:sz w:val="24"/>
          <w:szCs w:val="24"/>
        </w:rPr>
        <w:t>circumstantial</w:t>
      </w:r>
      <w:r w:rsidRPr="00331E6D">
        <w:rPr>
          <w:rFonts w:ascii="Times New Roman" w:hAnsi="Times New Roman" w:cs="Times New Roman"/>
          <w:sz w:val="24"/>
          <w:szCs w:val="24"/>
        </w:rPr>
        <w:t xml:space="preserve"> evidence is well documented and has continued to be referred and applied in our jurisdiction see </w:t>
      </w:r>
      <w:r w:rsidRPr="00331E6D">
        <w:rPr>
          <w:rFonts w:ascii="Times New Roman" w:hAnsi="Times New Roman" w:cs="Times New Roman"/>
          <w:i/>
          <w:iCs/>
          <w:sz w:val="24"/>
          <w:szCs w:val="24"/>
        </w:rPr>
        <w:t xml:space="preserve">S v </w:t>
      </w:r>
      <w:proofErr w:type="spellStart"/>
      <w:r w:rsidRPr="00331E6D">
        <w:rPr>
          <w:rFonts w:ascii="Times New Roman" w:hAnsi="Times New Roman" w:cs="Times New Roman"/>
          <w:i/>
          <w:iCs/>
          <w:sz w:val="24"/>
          <w:szCs w:val="24"/>
        </w:rPr>
        <w:t>Mhunza</w:t>
      </w:r>
      <w:proofErr w:type="spellEnd"/>
      <w:r w:rsidRPr="00331E6D">
        <w:rPr>
          <w:rFonts w:ascii="Times New Roman" w:hAnsi="Times New Roman" w:cs="Times New Roman"/>
          <w:i/>
          <w:iCs/>
          <w:sz w:val="24"/>
          <w:szCs w:val="24"/>
        </w:rPr>
        <w:t xml:space="preserve"> HH 220/23</w:t>
      </w:r>
      <w:r w:rsidRPr="00331E6D">
        <w:rPr>
          <w:rFonts w:ascii="Times New Roman" w:hAnsi="Times New Roman" w:cs="Times New Roman"/>
          <w:sz w:val="24"/>
          <w:szCs w:val="24"/>
        </w:rPr>
        <w:t>.</w:t>
      </w:r>
      <w:r w:rsidR="00392EA6" w:rsidRPr="00331E6D">
        <w:rPr>
          <w:rFonts w:ascii="Times New Roman" w:hAnsi="Times New Roman" w:cs="Times New Roman"/>
          <w:sz w:val="24"/>
          <w:szCs w:val="24"/>
        </w:rPr>
        <w:t xml:space="preserve"> </w:t>
      </w:r>
      <w:r w:rsidR="00335427" w:rsidRPr="00331E6D">
        <w:rPr>
          <w:rFonts w:ascii="Times New Roman" w:hAnsi="Times New Roman" w:cs="Times New Roman"/>
          <w:sz w:val="24"/>
          <w:szCs w:val="24"/>
        </w:rPr>
        <w:t xml:space="preserve">It is about drawing inferences where there is indirect evidence that suggests a fact through inference rather </w:t>
      </w:r>
      <w:r w:rsidR="00637306" w:rsidRPr="00331E6D">
        <w:rPr>
          <w:rFonts w:ascii="Times New Roman" w:hAnsi="Times New Roman" w:cs="Times New Roman"/>
          <w:sz w:val="24"/>
          <w:szCs w:val="24"/>
        </w:rPr>
        <w:t>than</w:t>
      </w:r>
      <w:r w:rsidR="00335427" w:rsidRPr="00331E6D">
        <w:rPr>
          <w:rFonts w:ascii="Times New Roman" w:hAnsi="Times New Roman" w:cs="Times New Roman"/>
          <w:sz w:val="24"/>
          <w:szCs w:val="24"/>
        </w:rPr>
        <w:t xml:space="preserve"> directly proving it</w:t>
      </w:r>
      <w:r w:rsidR="009B64D3" w:rsidRPr="00331E6D">
        <w:rPr>
          <w:rFonts w:ascii="Times New Roman" w:hAnsi="Times New Roman" w:cs="Times New Roman"/>
          <w:sz w:val="24"/>
          <w:szCs w:val="24"/>
        </w:rPr>
        <w:t>. Before drawing such inferences two essential elements must be met. The</w:t>
      </w:r>
      <w:r w:rsidR="005E3234">
        <w:rPr>
          <w:rFonts w:ascii="Times New Roman" w:hAnsi="Times New Roman" w:cs="Times New Roman"/>
          <w:sz w:val="24"/>
          <w:szCs w:val="24"/>
        </w:rPr>
        <w:t xml:space="preserve">re must be </w:t>
      </w:r>
      <w:r w:rsidR="005E3234" w:rsidRPr="00331E6D">
        <w:rPr>
          <w:rFonts w:ascii="Times New Roman" w:hAnsi="Times New Roman" w:cs="Times New Roman"/>
          <w:sz w:val="24"/>
          <w:szCs w:val="24"/>
        </w:rPr>
        <w:t>proved</w:t>
      </w:r>
      <w:r w:rsidR="009B64D3" w:rsidRPr="00331E6D">
        <w:rPr>
          <w:rFonts w:ascii="Times New Roman" w:hAnsi="Times New Roman" w:cs="Times New Roman"/>
          <w:sz w:val="24"/>
          <w:szCs w:val="24"/>
        </w:rPr>
        <w:t xml:space="preserve"> facts and the inference sought to be drawn must be the </w:t>
      </w:r>
      <w:r w:rsidR="00637306" w:rsidRPr="00331E6D">
        <w:rPr>
          <w:rFonts w:ascii="Times New Roman" w:hAnsi="Times New Roman" w:cs="Times New Roman"/>
          <w:sz w:val="24"/>
          <w:szCs w:val="24"/>
        </w:rPr>
        <w:t>only reasonable</w:t>
      </w:r>
      <w:r w:rsidR="00460F5B" w:rsidRPr="00331E6D">
        <w:rPr>
          <w:rFonts w:ascii="Times New Roman" w:hAnsi="Times New Roman" w:cs="Times New Roman"/>
          <w:sz w:val="24"/>
          <w:szCs w:val="24"/>
        </w:rPr>
        <w:t xml:space="preserve"> </w:t>
      </w:r>
      <w:r w:rsidR="00637306" w:rsidRPr="00331E6D">
        <w:rPr>
          <w:rFonts w:ascii="Times New Roman" w:hAnsi="Times New Roman" w:cs="Times New Roman"/>
          <w:sz w:val="24"/>
          <w:szCs w:val="24"/>
        </w:rPr>
        <w:t>inference. If</w:t>
      </w:r>
      <w:r w:rsidR="00460F5B" w:rsidRPr="00331E6D">
        <w:rPr>
          <w:rFonts w:ascii="Times New Roman" w:hAnsi="Times New Roman" w:cs="Times New Roman"/>
          <w:sz w:val="24"/>
          <w:szCs w:val="24"/>
        </w:rPr>
        <w:t xml:space="preserve"> there is a possible, equally </w:t>
      </w:r>
      <w:r w:rsidR="00637306" w:rsidRPr="00331E6D">
        <w:rPr>
          <w:rFonts w:ascii="Times New Roman" w:hAnsi="Times New Roman" w:cs="Times New Roman"/>
          <w:sz w:val="24"/>
          <w:szCs w:val="24"/>
        </w:rPr>
        <w:t>reasonable</w:t>
      </w:r>
      <w:r w:rsidR="00460F5B" w:rsidRPr="00331E6D">
        <w:rPr>
          <w:rFonts w:ascii="Times New Roman" w:hAnsi="Times New Roman" w:cs="Times New Roman"/>
          <w:sz w:val="24"/>
          <w:szCs w:val="24"/>
        </w:rPr>
        <w:t xml:space="preserve"> inference that can be drawn then the one sought to be drawn cannot be </w:t>
      </w:r>
      <w:r w:rsidR="00637306" w:rsidRPr="00331E6D">
        <w:rPr>
          <w:rFonts w:ascii="Times New Roman" w:hAnsi="Times New Roman" w:cs="Times New Roman"/>
          <w:sz w:val="24"/>
          <w:szCs w:val="24"/>
        </w:rPr>
        <w:t>drawn. This is because another possibility exists.</w:t>
      </w:r>
    </w:p>
    <w:p w14:paraId="51A7DD30" w14:textId="69BDCAFA" w:rsidR="00392EA6" w:rsidRPr="00331E6D" w:rsidRDefault="00E952E4" w:rsidP="00EE37E3">
      <w:pPr>
        <w:spacing w:after="0" w:line="360" w:lineRule="auto"/>
        <w:ind w:firstLine="720"/>
        <w:contextualSpacing/>
        <w:jc w:val="both"/>
        <w:rPr>
          <w:rFonts w:ascii="Times New Roman" w:hAnsi="Times New Roman" w:cs="Times New Roman"/>
          <w:sz w:val="24"/>
          <w:szCs w:val="24"/>
        </w:rPr>
      </w:pPr>
      <w:r w:rsidRPr="00331E6D">
        <w:rPr>
          <w:rFonts w:ascii="Times New Roman" w:hAnsi="Times New Roman" w:cs="Times New Roman"/>
          <w:sz w:val="24"/>
          <w:szCs w:val="24"/>
        </w:rPr>
        <w:t xml:space="preserve">We are persuaded that the following </w:t>
      </w:r>
      <w:r w:rsidR="00585233">
        <w:rPr>
          <w:rFonts w:ascii="Times New Roman" w:hAnsi="Times New Roman" w:cs="Times New Roman"/>
          <w:sz w:val="24"/>
          <w:szCs w:val="24"/>
        </w:rPr>
        <w:t>were</w:t>
      </w:r>
      <w:r w:rsidRPr="00331E6D">
        <w:rPr>
          <w:rFonts w:ascii="Times New Roman" w:hAnsi="Times New Roman" w:cs="Times New Roman"/>
          <w:sz w:val="24"/>
          <w:szCs w:val="24"/>
        </w:rPr>
        <w:t xml:space="preserve"> the proved facts;</w:t>
      </w:r>
    </w:p>
    <w:p w14:paraId="499FCFB5" w14:textId="19A2074B" w:rsidR="00E952E4" w:rsidRDefault="00E952E4" w:rsidP="00E952E4">
      <w:pPr>
        <w:pStyle w:val="ListParagraph"/>
        <w:numPr>
          <w:ilvl w:val="0"/>
          <w:numId w:val="14"/>
        </w:numPr>
        <w:spacing w:after="0"/>
        <w:jc w:val="both"/>
        <w:rPr>
          <w:rFonts w:cs="Times New Roman"/>
          <w:sz w:val="24"/>
          <w:szCs w:val="24"/>
        </w:rPr>
      </w:pPr>
      <w:r>
        <w:rPr>
          <w:rFonts w:cs="Times New Roman"/>
          <w:sz w:val="24"/>
          <w:szCs w:val="24"/>
        </w:rPr>
        <w:t xml:space="preserve">The appellants were in the motor vehicle that had beef and cow heads identified by the </w:t>
      </w:r>
      <w:r w:rsidR="00C2267D">
        <w:rPr>
          <w:rFonts w:cs="Times New Roman"/>
          <w:sz w:val="24"/>
          <w:szCs w:val="24"/>
        </w:rPr>
        <w:t>complainants</w:t>
      </w:r>
      <w:r>
        <w:rPr>
          <w:rFonts w:cs="Times New Roman"/>
          <w:sz w:val="24"/>
          <w:szCs w:val="24"/>
        </w:rPr>
        <w:t>.</w:t>
      </w:r>
    </w:p>
    <w:p w14:paraId="112FA5B9" w14:textId="4BA9C78D" w:rsidR="00E952E4" w:rsidRPr="00E952E4" w:rsidRDefault="00E952E4" w:rsidP="00E952E4">
      <w:pPr>
        <w:pStyle w:val="ListParagraph"/>
        <w:numPr>
          <w:ilvl w:val="0"/>
          <w:numId w:val="14"/>
        </w:numPr>
        <w:spacing w:after="0"/>
        <w:jc w:val="both"/>
        <w:rPr>
          <w:rFonts w:cs="Times New Roman"/>
          <w:sz w:val="24"/>
          <w:szCs w:val="24"/>
        </w:rPr>
      </w:pPr>
      <w:r>
        <w:rPr>
          <w:rFonts w:cs="Times New Roman"/>
          <w:sz w:val="24"/>
          <w:szCs w:val="24"/>
        </w:rPr>
        <w:lastRenderedPageBreak/>
        <w:t>The 2</w:t>
      </w:r>
      <w:r w:rsidRPr="00E952E4">
        <w:rPr>
          <w:rFonts w:cs="Times New Roman"/>
          <w:sz w:val="24"/>
          <w:szCs w:val="24"/>
          <w:vertAlign w:val="superscript"/>
        </w:rPr>
        <w:t>nd</w:t>
      </w:r>
      <w:r>
        <w:rPr>
          <w:rFonts w:cs="Times New Roman"/>
          <w:sz w:val="24"/>
          <w:szCs w:val="24"/>
        </w:rPr>
        <w:t xml:space="preserve"> appellant tried to escape but was held down by the driver. </w:t>
      </w:r>
      <w:r w:rsidR="00585233">
        <w:rPr>
          <w:rFonts w:cs="Times New Roman"/>
          <w:sz w:val="24"/>
          <w:szCs w:val="24"/>
        </w:rPr>
        <w:t>It was unclear though from the evidence which one of the two appellants tried to escape.</w:t>
      </w:r>
    </w:p>
    <w:p w14:paraId="4153B35B" w14:textId="646951B9" w:rsidR="00E952E4" w:rsidRDefault="00640D1F"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next question is </w:t>
      </w:r>
      <w:r w:rsidR="00C2267D">
        <w:rPr>
          <w:rFonts w:ascii="Times New Roman" w:hAnsi="Times New Roman" w:cs="Times New Roman"/>
          <w:sz w:val="24"/>
          <w:szCs w:val="24"/>
        </w:rPr>
        <w:t>whether</w:t>
      </w:r>
      <w:r>
        <w:rPr>
          <w:rFonts w:ascii="Times New Roman" w:hAnsi="Times New Roman" w:cs="Times New Roman"/>
          <w:sz w:val="24"/>
          <w:szCs w:val="24"/>
        </w:rPr>
        <w:t xml:space="preserve"> the proved facts lead to one inference sought to be drawn.</w:t>
      </w:r>
      <w:r w:rsidR="00A672C6">
        <w:rPr>
          <w:rFonts w:ascii="Times New Roman" w:hAnsi="Times New Roman" w:cs="Times New Roman"/>
          <w:sz w:val="24"/>
          <w:szCs w:val="24"/>
        </w:rPr>
        <w:t xml:space="preserve"> The answer is in the </w:t>
      </w:r>
      <w:r w:rsidR="00C2267D">
        <w:rPr>
          <w:rFonts w:ascii="Times New Roman" w:hAnsi="Times New Roman" w:cs="Times New Roman"/>
          <w:sz w:val="24"/>
          <w:szCs w:val="24"/>
        </w:rPr>
        <w:t>negative</w:t>
      </w:r>
      <w:r w:rsidR="00A672C6">
        <w:rPr>
          <w:rFonts w:ascii="Times New Roman" w:hAnsi="Times New Roman" w:cs="Times New Roman"/>
          <w:sz w:val="24"/>
          <w:szCs w:val="24"/>
        </w:rPr>
        <w:t xml:space="preserve">. It is not an offence to be in a motor vehicle with meat suspected to be from a stolen beast. It is </w:t>
      </w:r>
      <w:r w:rsidR="00C2267D">
        <w:rPr>
          <w:rFonts w:ascii="Times New Roman" w:hAnsi="Times New Roman" w:cs="Times New Roman"/>
          <w:sz w:val="24"/>
          <w:szCs w:val="24"/>
        </w:rPr>
        <w:t>not</w:t>
      </w:r>
      <w:r w:rsidR="00A672C6">
        <w:rPr>
          <w:rFonts w:ascii="Times New Roman" w:hAnsi="Times New Roman" w:cs="Times New Roman"/>
          <w:sz w:val="24"/>
          <w:szCs w:val="24"/>
        </w:rPr>
        <w:t xml:space="preserve"> even a</w:t>
      </w:r>
      <w:r w:rsidR="00FD555C">
        <w:rPr>
          <w:rFonts w:ascii="Times New Roman" w:hAnsi="Times New Roman" w:cs="Times New Roman"/>
          <w:sz w:val="24"/>
          <w:szCs w:val="24"/>
        </w:rPr>
        <w:t xml:space="preserve"> conclusive piece of evidence of</w:t>
      </w:r>
      <w:r w:rsidR="00A672C6">
        <w:rPr>
          <w:rFonts w:ascii="Times New Roman" w:hAnsi="Times New Roman" w:cs="Times New Roman"/>
          <w:sz w:val="24"/>
          <w:szCs w:val="24"/>
        </w:rPr>
        <w:t xml:space="preserve"> guilt to try to escape from the police. At times it maybe sheer panic, fear and loss of mental compass to appreciate what is going on.</w:t>
      </w:r>
    </w:p>
    <w:p w14:paraId="71BC6D31" w14:textId="255DB8A2" w:rsidR="00FC4437" w:rsidRDefault="00FC4437"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Our finding allows of no other order except to allow the appeal. It becomes unnecessary to address the grounds of appeal against sentence.</w:t>
      </w:r>
    </w:p>
    <w:p w14:paraId="52BFD31D" w14:textId="77777777" w:rsidR="00C2267D" w:rsidRDefault="00C2267D" w:rsidP="00EE37E3">
      <w:pPr>
        <w:spacing w:after="0" w:line="360" w:lineRule="auto"/>
        <w:ind w:firstLine="720"/>
        <w:contextualSpacing/>
        <w:jc w:val="both"/>
        <w:rPr>
          <w:rFonts w:ascii="Times New Roman" w:hAnsi="Times New Roman" w:cs="Times New Roman"/>
          <w:sz w:val="24"/>
          <w:szCs w:val="24"/>
        </w:rPr>
      </w:pPr>
    </w:p>
    <w:p w14:paraId="1780F2A0" w14:textId="7A420B7E" w:rsidR="00A629BB" w:rsidRDefault="00A629BB" w:rsidP="00EE37E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14:paraId="20A3522D" w14:textId="2B1C8DF2" w:rsidR="00A629BB" w:rsidRPr="00C2267D" w:rsidRDefault="00A629BB" w:rsidP="00C2267D">
      <w:pPr>
        <w:pStyle w:val="ListParagraph"/>
        <w:numPr>
          <w:ilvl w:val="0"/>
          <w:numId w:val="15"/>
        </w:numPr>
        <w:spacing w:after="0"/>
        <w:jc w:val="both"/>
        <w:rPr>
          <w:rFonts w:cs="Times New Roman"/>
          <w:sz w:val="24"/>
          <w:szCs w:val="24"/>
        </w:rPr>
      </w:pPr>
      <w:r w:rsidRPr="00C2267D">
        <w:rPr>
          <w:rFonts w:cs="Times New Roman"/>
          <w:sz w:val="24"/>
          <w:szCs w:val="24"/>
        </w:rPr>
        <w:t>The appeal is hereby upheld.</w:t>
      </w:r>
    </w:p>
    <w:p w14:paraId="1153FD05" w14:textId="1D5EB45F" w:rsidR="00A629BB" w:rsidRPr="00C2267D" w:rsidRDefault="00A629BB" w:rsidP="00C2267D">
      <w:pPr>
        <w:pStyle w:val="ListParagraph"/>
        <w:numPr>
          <w:ilvl w:val="0"/>
          <w:numId w:val="15"/>
        </w:numPr>
        <w:spacing w:after="0"/>
        <w:jc w:val="both"/>
        <w:rPr>
          <w:rFonts w:cs="Times New Roman"/>
          <w:sz w:val="24"/>
          <w:szCs w:val="24"/>
        </w:rPr>
      </w:pPr>
      <w:r w:rsidRPr="00C2267D">
        <w:rPr>
          <w:rFonts w:cs="Times New Roman"/>
          <w:sz w:val="24"/>
          <w:szCs w:val="24"/>
        </w:rPr>
        <w:t>The verdict and sentence of the court a quo is set aside and substituted with the following:</w:t>
      </w:r>
    </w:p>
    <w:p w14:paraId="361A84B8" w14:textId="0F5F5D41" w:rsidR="00A629BB" w:rsidRPr="00260C8C" w:rsidRDefault="00A629BB" w:rsidP="00EE37E3">
      <w:pPr>
        <w:spacing w:after="0" w:line="360" w:lineRule="auto"/>
        <w:ind w:firstLine="720"/>
        <w:contextualSpacing/>
        <w:jc w:val="both"/>
        <w:rPr>
          <w:rFonts w:cs="Times New Roman"/>
          <w:sz w:val="24"/>
          <w:szCs w:val="24"/>
        </w:rPr>
      </w:pPr>
      <w:r>
        <w:rPr>
          <w:rFonts w:ascii="Times New Roman" w:hAnsi="Times New Roman" w:cs="Times New Roman"/>
          <w:sz w:val="24"/>
          <w:szCs w:val="24"/>
        </w:rPr>
        <w:t>“Not guilty and acquitted”</w:t>
      </w:r>
    </w:p>
    <w:p w14:paraId="3B526423" w14:textId="3952E5DF" w:rsidR="00D60105" w:rsidRDefault="00705D2C" w:rsidP="00705D2C">
      <w:pPr>
        <w:tabs>
          <w:tab w:val="left" w:pos="34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1DEAA35" w14:textId="77777777" w:rsidR="00FC3F4A" w:rsidRPr="00FC3F4A" w:rsidRDefault="00FC3F4A" w:rsidP="00174C40">
      <w:pPr>
        <w:spacing w:after="0" w:line="360" w:lineRule="auto"/>
        <w:contextualSpacing/>
        <w:jc w:val="both"/>
        <w:rPr>
          <w:rFonts w:ascii="Times New Roman" w:hAnsi="Times New Roman" w:cs="Times New Roman"/>
          <w:sz w:val="24"/>
          <w:szCs w:val="24"/>
        </w:rPr>
      </w:pPr>
    </w:p>
    <w:p w14:paraId="66349C14" w14:textId="3EF892C6"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BACHI- MZAWAZI</w:t>
      </w:r>
      <w:r w:rsidR="002E45B9">
        <w:rPr>
          <w:rFonts w:ascii="Times New Roman" w:hAnsi="Times New Roman" w:cs="Times New Roman"/>
          <w:sz w:val="24"/>
          <w:szCs w:val="24"/>
        </w:rPr>
        <w:t xml:space="preserve"> J </w:t>
      </w:r>
      <w:r w:rsidRPr="00FC3F4A">
        <w:rPr>
          <w:rFonts w:ascii="Times New Roman" w:hAnsi="Times New Roman" w:cs="Times New Roman"/>
          <w:sz w:val="24"/>
          <w:szCs w:val="24"/>
        </w:rPr>
        <w:t>Agrees.</w:t>
      </w:r>
    </w:p>
    <w:p w14:paraId="0B548987" w14:textId="77777777"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ab/>
      </w:r>
    </w:p>
    <w:p w14:paraId="5FDB92FF" w14:textId="77777777" w:rsidR="00B32188" w:rsidRDefault="00B32188" w:rsidP="00B32188">
      <w:pPr>
        <w:spacing w:after="0" w:line="360" w:lineRule="auto"/>
        <w:contextualSpacing/>
        <w:jc w:val="both"/>
        <w:rPr>
          <w:rFonts w:ascii="Times New Roman" w:hAnsi="Times New Roman" w:cs="Times New Roman"/>
          <w:sz w:val="24"/>
          <w:szCs w:val="24"/>
        </w:rPr>
      </w:pPr>
    </w:p>
    <w:p w14:paraId="7F1C2431" w14:textId="77777777" w:rsidR="005D25CD" w:rsidRPr="00827A8C" w:rsidRDefault="005D25CD" w:rsidP="005D25C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Murisi &amp; Associates</w:t>
      </w:r>
      <w:r>
        <w:rPr>
          <w:rFonts w:ascii="Times New Roman" w:hAnsi="Times New Roman" w:cs="Times New Roman"/>
          <w:sz w:val="24"/>
          <w:szCs w:val="24"/>
        </w:rPr>
        <w:t>, the appellant’s legal practitioners</w:t>
      </w:r>
    </w:p>
    <w:p w14:paraId="73531D4E" w14:textId="7AFB01CB" w:rsidR="00D80D5D" w:rsidRDefault="004F7F21" w:rsidP="004F7F21">
      <w:pPr>
        <w:spacing w:line="360" w:lineRule="auto"/>
        <w:jc w:val="both"/>
        <w:rPr>
          <w:rFonts w:ascii="Times New Roman" w:hAnsi="Times New Roman" w:cs="Times New Roman"/>
          <w:sz w:val="24"/>
          <w:szCs w:val="24"/>
        </w:rPr>
      </w:pPr>
      <w:r w:rsidRPr="004F7F21">
        <w:rPr>
          <w:rFonts w:ascii="Times New Roman" w:hAnsi="Times New Roman" w:cs="Times New Roman"/>
          <w:i/>
          <w:iCs/>
          <w:sz w:val="24"/>
          <w:szCs w:val="24"/>
        </w:rPr>
        <w:t>National Prosecuting Authority</w:t>
      </w:r>
      <w:r>
        <w:rPr>
          <w:rFonts w:ascii="Times New Roman" w:hAnsi="Times New Roman" w:cs="Times New Roman"/>
          <w:sz w:val="24"/>
          <w:szCs w:val="24"/>
        </w:rPr>
        <w:t xml:space="preserve">, the </w:t>
      </w:r>
      <w:r w:rsidR="005D25CD">
        <w:rPr>
          <w:rFonts w:ascii="Times New Roman" w:hAnsi="Times New Roman" w:cs="Times New Roman"/>
          <w:sz w:val="24"/>
          <w:szCs w:val="24"/>
        </w:rPr>
        <w:t>State</w:t>
      </w:r>
      <w:r>
        <w:rPr>
          <w:rFonts w:ascii="Times New Roman" w:hAnsi="Times New Roman" w:cs="Times New Roman"/>
          <w:sz w:val="24"/>
          <w:szCs w:val="24"/>
        </w:rPr>
        <w:t>’s legal practitioner</w:t>
      </w:r>
      <w:r w:rsidR="00EB2E37">
        <w:rPr>
          <w:rFonts w:ascii="Times New Roman" w:hAnsi="Times New Roman" w:cs="Times New Roman"/>
          <w:sz w:val="24"/>
          <w:szCs w:val="24"/>
        </w:rPr>
        <w:t>s</w:t>
      </w:r>
    </w:p>
    <w:sectPr w:rsidR="00D80D5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19EEF" w14:textId="77777777" w:rsidR="008A626A" w:rsidRDefault="008A626A" w:rsidP="003565AD">
      <w:pPr>
        <w:spacing w:after="0" w:line="240" w:lineRule="auto"/>
      </w:pPr>
      <w:r>
        <w:separator/>
      </w:r>
    </w:p>
  </w:endnote>
  <w:endnote w:type="continuationSeparator" w:id="0">
    <w:p w14:paraId="2B9609BB" w14:textId="77777777" w:rsidR="008A626A" w:rsidRDefault="008A626A"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9888C" w14:textId="77777777" w:rsidR="008A626A" w:rsidRDefault="008A626A" w:rsidP="003565AD">
      <w:pPr>
        <w:spacing w:after="0" w:line="240" w:lineRule="auto"/>
      </w:pPr>
      <w:r>
        <w:separator/>
      </w:r>
    </w:p>
  </w:footnote>
  <w:footnote w:type="continuationSeparator" w:id="0">
    <w:p w14:paraId="7B9AB1EF" w14:textId="77777777" w:rsidR="008A626A" w:rsidRDefault="008A626A" w:rsidP="003565AD">
      <w:pPr>
        <w:spacing w:after="0" w:line="240" w:lineRule="auto"/>
      </w:pPr>
      <w:r>
        <w:continuationSeparator/>
      </w:r>
    </w:p>
  </w:footnote>
  <w:footnote w:id="1">
    <w:p w14:paraId="17489C55" w14:textId="412C3BBA" w:rsidR="00902615" w:rsidRPr="00902615" w:rsidRDefault="00902615">
      <w:pPr>
        <w:pStyle w:val="FootnoteText"/>
        <w:rPr>
          <w:lang w:val="en-US"/>
        </w:rPr>
      </w:pPr>
      <w:r>
        <w:rPr>
          <w:rStyle w:val="FootnoteReference"/>
        </w:rPr>
        <w:footnoteRef/>
      </w:r>
      <w:r>
        <w:t xml:space="preserve"> S 256 (1) of the Criminal Procedure and Evidence Act 9Chapter 9:23).</w:t>
      </w:r>
    </w:p>
  </w:footnote>
  <w:footnote w:id="2">
    <w:p w14:paraId="6F59F01C" w14:textId="76F457E5" w:rsidR="00902615" w:rsidRPr="00902615" w:rsidRDefault="00902615">
      <w:pPr>
        <w:pStyle w:val="FootnoteText"/>
        <w:rPr>
          <w:lang w:val="en-US"/>
        </w:rPr>
      </w:pPr>
      <w:r>
        <w:rPr>
          <w:rStyle w:val="FootnoteReference"/>
        </w:rPr>
        <w:footnoteRef/>
      </w:r>
      <w:r>
        <w:t xml:space="preserve"> </w:t>
      </w:r>
      <w:r>
        <w:rPr>
          <w:lang w:val="en-US"/>
        </w:rPr>
        <w:t>Reed Rowland Criminal Procedure by @ 20-2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46707"/>
      <w:docPartObj>
        <w:docPartGallery w:val="Page Numbers (Top of Page)"/>
        <w:docPartUnique/>
      </w:docPartObj>
    </w:sdtPr>
    <w:sdtEndPr>
      <w:rPr>
        <w:noProof/>
      </w:rPr>
    </w:sdtEndPr>
    <w:sdtContent>
      <w:p w14:paraId="5C75DCE0" w14:textId="567BDAB9" w:rsidR="00ED7770" w:rsidRDefault="00DF4E33" w:rsidP="00DF4E33">
        <w:pPr>
          <w:pStyle w:val="Header"/>
          <w:ind w:left="4680" w:firstLine="3960"/>
          <w:jc w:val="center"/>
          <w:rPr>
            <w:noProof/>
          </w:rPr>
        </w:pPr>
        <w:r>
          <w:t xml:space="preserve">     </w:t>
        </w:r>
        <w:r w:rsidR="00ED7770">
          <w:fldChar w:fldCharType="begin"/>
        </w:r>
        <w:r w:rsidR="00ED7770">
          <w:instrText xml:space="preserve"> PAGE   \* MERGEFORMAT </w:instrText>
        </w:r>
        <w:r w:rsidR="00ED7770">
          <w:fldChar w:fldCharType="separate"/>
        </w:r>
        <w:r w:rsidR="00271A6E">
          <w:rPr>
            <w:noProof/>
          </w:rPr>
          <w:t>4</w:t>
        </w:r>
        <w:r w:rsidR="00ED7770">
          <w:rPr>
            <w:noProof/>
          </w:rPr>
          <w:fldChar w:fldCharType="end"/>
        </w:r>
      </w:p>
      <w:p w14:paraId="7CD9112B" w14:textId="63B5CAEE" w:rsidR="00ED7770" w:rsidRDefault="00ED7770" w:rsidP="000F5337">
        <w:pPr>
          <w:pStyle w:val="Header"/>
          <w:jc w:val="right"/>
          <w:rPr>
            <w:noProof/>
          </w:rPr>
        </w:pPr>
        <w:r>
          <w:rPr>
            <w:noProof/>
          </w:rPr>
          <w:t>HCC</w:t>
        </w:r>
        <w:r w:rsidR="00331E6D">
          <w:rPr>
            <w:noProof/>
          </w:rPr>
          <w:t xml:space="preserve"> 12/25</w:t>
        </w:r>
        <w:r>
          <w:rPr>
            <w:noProof/>
          </w:rPr>
          <w:t xml:space="preserve">   </w:t>
        </w:r>
      </w:p>
      <w:p w14:paraId="322B4E3F" w14:textId="17F54C7C" w:rsidR="00ED7770" w:rsidRDefault="00ED7770" w:rsidP="000F5337">
        <w:pPr>
          <w:pStyle w:val="Header"/>
          <w:jc w:val="right"/>
          <w:rPr>
            <w:noProof/>
          </w:rPr>
        </w:pPr>
        <w:r>
          <w:rPr>
            <w:noProof/>
          </w:rPr>
          <w:t xml:space="preserve">HCCR </w:t>
        </w:r>
        <w:r w:rsidR="00DF0CF7">
          <w:rPr>
            <w:noProof/>
          </w:rPr>
          <w:t>590</w:t>
        </w:r>
        <w:r>
          <w:rPr>
            <w:noProof/>
          </w:rPr>
          <w:t>/24</w:t>
        </w:r>
      </w:p>
      <w:p w14:paraId="69803134" w14:textId="7E3392FF" w:rsidR="00ED7770" w:rsidRDefault="00DF0CF7" w:rsidP="00174C40">
        <w:pPr>
          <w:pStyle w:val="Header"/>
          <w:jc w:val="right"/>
          <w:rPr>
            <w:noProof/>
          </w:rPr>
        </w:pPr>
        <w:r>
          <w:rPr>
            <w:noProof/>
          </w:rPr>
          <w:t>MUR CD 300-302/23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37F"/>
    <w:multiLevelType w:val="hybridMultilevel"/>
    <w:tmpl w:val="FD10D724"/>
    <w:lvl w:ilvl="0" w:tplc="AB7C62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BA60DCB"/>
    <w:multiLevelType w:val="hybridMultilevel"/>
    <w:tmpl w:val="489CF152"/>
    <w:lvl w:ilvl="0" w:tplc="67BACA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5B5407C"/>
    <w:multiLevelType w:val="hybridMultilevel"/>
    <w:tmpl w:val="806AE340"/>
    <w:lvl w:ilvl="0" w:tplc="C5CCA7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0FE4A98"/>
    <w:multiLevelType w:val="hybridMultilevel"/>
    <w:tmpl w:val="B1E08CE4"/>
    <w:lvl w:ilvl="0" w:tplc="2FC877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6176831"/>
    <w:multiLevelType w:val="hybridMultilevel"/>
    <w:tmpl w:val="C412644E"/>
    <w:lvl w:ilvl="0" w:tplc="8806F5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D2E6E06"/>
    <w:multiLevelType w:val="hybridMultilevel"/>
    <w:tmpl w:val="4D6A4B6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79346EB"/>
    <w:multiLevelType w:val="hybridMultilevel"/>
    <w:tmpl w:val="0614909E"/>
    <w:lvl w:ilvl="0" w:tplc="B5E0C2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8265615"/>
    <w:multiLevelType w:val="multilevel"/>
    <w:tmpl w:val="3C20ECE0"/>
    <w:lvl w:ilvl="0">
      <w:start w:val="1"/>
      <w:numFmt w:val="bullet"/>
      <w:lvlText w:val="Q"/>
      <w:lvlJc w:val="left"/>
      <w:pPr>
        <w:tabs>
          <w:tab w:val="decimal" w:pos="864"/>
        </w:tabs>
        <w:ind w:left="720"/>
      </w:pPr>
      <w:rPr>
        <w:rFonts w:ascii="Times New Roman" w:hAnsi="Times New Roman"/>
        <w:strike w:val="0"/>
        <w:color w:val="000000"/>
        <w:spacing w:val="58"/>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DE4BDA"/>
    <w:multiLevelType w:val="hybridMultilevel"/>
    <w:tmpl w:val="2A624670"/>
    <w:lvl w:ilvl="0" w:tplc="6248B89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5156970"/>
    <w:multiLevelType w:val="multilevel"/>
    <w:tmpl w:val="66124F40"/>
    <w:lvl w:ilvl="0">
      <w:start w:val="1"/>
      <w:numFmt w:val="bullet"/>
      <w:lvlText w:val="Q"/>
      <w:lvlJc w:val="left"/>
      <w:pPr>
        <w:tabs>
          <w:tab w:val="decimal" w:pos="1152"/>
        </w:tabs>
        <w:ind w:left="1080"/>
      </w:pPr>
      <w:rPr>
        <w:rFonts w:ascii="Times New Roman" w:hAnsi="Times New Roman"/>
        <w:strike w:val="0"/>
        <w:color w:val="000000"/>
        <w:spacing w:val="2"/>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4E6F1B"/>
    <w:multiLevelType w:val="hybridMultilevel"/>
    <w:tmpl w:val="96EC44C4"/>
    <w:lvl w:ilvl="0" w:tplc="E4D0C2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3"/>
  </w:num>
  <w:num w:numId="3">
    <w:abstractNumId w:val="2"/>
  </w:num>
  <w:num w:numId="4">
    <w:abstractNumId w:val="5"/>
  </w:num>
  <w:num w:numId="5">
    <w:abstractNumId w:val="9"/>
  </w:num>
  <w:num w:numId="6">
    <w:abstractNumId w:val="6"/>
  </w:num>
  <w:num w:numId="7">
    <w:abstractNumId w:val="15"/>
  </w:num>
  <w:num w:numId="8">
    <w:abstractNumId w:val="14"/>
  </w:num>
  <w:num w:numId="9">
    <w:abstractNumId w:val="11"/>
  </w:num>
  <w:num w:numId="10">
    <w:abstractNumId w:val="7"/>
  </w:num>
  <w:num w:numId="11">
    <w:abstractNumId w:val="1"/>
  </w:num>
  <w:num w:numId="12">
    <w:abstractNumId w:val="12"/>
  </w:num>
  <w:num w:numId="13">
    <w:abstractNumId w:val="10"/>
  </w:num>
  <w:num w:numId="14">
    <w:abstractNumId w:val="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1C"/>
    <w:rsid w:val="00011C42"/>
    <w:rsid w:val="00013F49"/>
    <w:rsid w:val="00016BD2"/>
    <w:rsid w:val="0001704F"/>
    <w:rsid w:val="00024641"/>
    <w:rsid w:val="00026D81"/>
    <w:rsid w:val="00031CF0"/>
    <w:rsid w:val="00043F15"/>
    <w:rsid w:val="000461A6"/>
    <w:rsid w:val="00051A9E"/>
    <w:rsid w:val="00052BF5"/>
    <w:rsid w:val="00053339"/>
    <w:rsid w:val="00056F32"/>
    <w:rsid w:val="00062118"/>
    <w:rsid w:val="00071FDD"/>
    <w:rsid w:val="0007210B"/>
    <w:rsid w:val="00075921"/>
    <w:rsid w:val="000777CF"/>
    <w:rsid w:val="00092760"/>
    <w:rsid w:val="000A281C"/>
    <w:rsid w:val="000A5AE9"/>
    <w:rsid w:val="000A5D11"/>
    <w:rsid w:val="000B0052"/>
    <w:rsid w:val="000B4701"/>
    <w:rsid w:val="000B51EE"/>
    <w:rsid w:val="000B5557"/>
    <w:rsid w:val="000C249E"/>
    <w:rsid w:val="000C27EB"/>
    <w:rsid w:val="000C4270"/>
    <w:rsid w:val="000C48E8"/>
    <w:rsid w:val="000C56BC"/>
    <w:rsid w:val="000C79D3"/>
    <w:rsid w:val="000E02C2"/>
    <w:rsid w:val="000E04DF"/>
    <w:rsid w:val="000E1CC9"/>
    <w:rsid w:val="000E4027"/>
    <w:rsid w:val="000E6340"/>
    <w:rsid w:val="000F00F0"/>
    <w:rsid w:val="000F0583"/>
    <w:rsid w:val="000F5337"/>
    <w:rsid w:val="000F6736"/>
    <w:rsid w:val="001003C4"/>
    <w:rsid w:val="00104DE7"/>
    <w:rsid w:val="00113CB1"/>
    <w:rsid w:val="00114EFC"/>
    <w:rsid w:val="00122B0E"/>
    <w:rsid w:val="00123CEC"/>
    <w:rsid w:val="00130850"/>
    <w:rsid w:val="0013393D"/>
    <w:rsid w:val="00133CE2"/>
    <w:rsid w:val="001344B6"/>
    <w:rsid w:val="001374D2"/>
    <w:rsid w:val="00142E5F"/>
    <w:rsid w:val="0015590B"/>
    <w:rsid w:val="001618A2"/>
    <w:rsid w:val="00161F4C"/>
    <w:rsid w:val="001702AE"/>
    <w:rsid w:val="00171F37"/>
    <w:rsid w:val="001727EC"/>
    <w:rsid w:val="00174C40"/>
    <w:rsid w:val="001762AF"/>
    <w:rsid w:val="00177BD1"/>
    <w:rsid w:val="00190F98"/>
    <w:rsid w:val="00191753"/>
    <w:rsid w:val="00197965"/>
    <w:rsid w:val="001A5885"/>
    <w:rsid w:val="001A5C02"/>
    <w:rsid w:val="001A6091"/>
    <w:rsid w:val="001A676C"/>
    <w:rsid w:val="001B16B2"/>
    <w:rsid w:val="001B192D"/>
    <w:rsid w:val="001B23FC"/>
    <w:rsid w:val="001C387F"/>
    <w:rsid w:val="001C5EC8"/>
    <w:rsid w:val="001C68DF"/>
    <w:rsid w:val="001D6685"/>
    <w:rsid w:val="001E1233"/>
    <w:rsid w:val="001E793D"/>
    <w:rsid w:val="001E7F54"/>
    <w:rsid w:val="002001F8"/>
    <w:rsid w:val="00201390"/>
    <w:rsid w:val="00203019"/>
    <w:rsid w:val="00216E2E"/>
    <w:rsid w:val="00220D1A"/>
    <w:rsid w:val="002236AA"/>
    <w:rsid w:val="00223C27"/>
    <w:rsid w:val="002265F9"/>
    <w:rsid w:val="00231FF9"/>
    <w:rsid w:val="00235734"/>
    <w:rsid w:val="00241C37"/>
    <w:rsid w:val="00243B45"/>
    <w:rsid w:val="00247152"/>
    <w:rsid w:val="002522D7"/>
    <w:rsid w:val="0025261B"/>
    <w:rsid w:val="00253349"/>
    <w:rsid w:val="00253DE9"/>
    <w:rsid w:val="00260C8C"/>
    <w:rsid w:val="00261F33"/>
    <w:rsid w:val="002647D1"/>
    <w:rsid w:val="00264FC7"/>
    <w:rsid w:val="0027128C"/>
    <w:rsid w:val="00271A6E"/>
    <w:rsid w:val="002735EA"/>
    <w:rsid w:val="00274144"/>
    <w:rsid w:val="00274ACC"/>
    <w:rsid w:val="00282D5F"/>
    <w:rsid w:val="00284A00"/>
    <w:rsid w:val="002854DD"/>
    <w:rsid w:val="002872D0"/>
    <w:rsid w:val="00290359"/>
    <w:rsid w:val="00290AE2"/>
    <w:rsid w:val="00292123"/>
    <w:rsid w:val="002945FE"/>
    <w:rsid w:val="00297727"/>
    <w:rsid w:val="002A039D"/>
    <w:rsid w:val="002A170A"/>
    <w:rsid w:val="002B0E80"/>
    <w:rsid w:val="002B6D03"/>
    <w:rsid w:val="002C183A"/>
    <w:rsid w:val="002C4ABC"/>
    <w:rsid w:val="002D0FC7"/>
    <w:rsid w:val="002D3FD7"/>
    <w:rsid w:val="002D72CD"/>
    <w:rsid w:val="002E213E"/>
    <w:rsid w:val="002E2FDA"/>
    <w:rsid w:val="002E45B9"/>
    <w:rsid w:val="002E521E"/>
    <w:rsid w:val="002E60C8"/>
    <w:rsid w:val="002F6597"/>
    <w:rsid w:val="00302048"/>
    <w:rsid w:val="00305270"/>
    <w:rsid w:val="00312753"/>
    <w:rsid w:val="00313594"/>
    <w:rsid w:val="00316759"/>
    <w:rsid w:val="00317017"/>
    <w:rsid w:val="00320AAA"/>
    <w:rsid w:val="003225E8"/>
    <w:rsid w:val="00325B83"/>
    <w:rsid w:val="00326683"/>
    <w:rsid w:val="00331E6D"/>
    <w:rsid w:val="00333C2A"/>
    <w:rsid w:val="00335427"/>
    <w:rsid w:val="00337B29"/>
    <w:rsid w:val="00337EEB"/>
    <w:rsid w:val="00340BC7"/>
    <w:rsid w:val="00342125"/>
    <w:rsid w:val="00342A72"/>
    <w:rsid w:val="00346BD6"/>
    <w:rsid w:val="00350581"/>
    <w:rsid w:val="00350852"/>
    <w:rsid w:val="00353844"/>
    <w:rsid w:val="003565AD"/>
    <w:rsid w:val="00364495"/>
    <w:rsid w:val="00371301"/>
    <w:rsid w:val="00374D7B"/>
    <w:rsid w:val="00375BAF"/>
    <w:rsid w:val="00380361"/>
    <w:rsid w:val="00382305"/>
    <w:rsid w:val="00382663"/>
    <w:rsid w:val="00386240"/>
    <w:rsid w:val="0038654E"/>
    <w:rsid w:val="00390803"/>
    <w:rsid w:val="00390DFE"/>
    <w:rsid w:val="00392EA6"/>
    <w:rsid w:val="00395756"/>
    <w:rsid w:val="00396705"/>
    <w:rsid w:val="003A0C0F"/>
    <w:rsid w:val="003A2C38"/>
    <w:rsid w:val="003A44D0"/>
    <w:rsid w:val="003A531F"/>
    <w:rsid w:val="003B15D8"/>
    <w:rsid w:val="003B1D6B"/>
    <w:rsid w:val="003B20B8"/>
    <w:rsid w:val="003B3F8D"/>
    <w:rsid w:val="003C26E8"/>
    <w:rsid w:val="003C3A72"/>
    <w:rsid w:val="003C40A3"/>
    <w:rsid w:val="003C62D0"/>
    <w:rsid w:val="003D115B"/>
    <w:rsid w:val="003D7D57"/>
    <w:rsid w:val="003E58AD"/>
    <w:rsid w:val="003F1495"/>
    <w:rsid w:val="003F22D0"/>
    <w:rsid w:val="003F265B"/>
    <w:rsid w:val="0040291D"/>
    <w:rsid w:val="004166B4"/>
    <w:rsid w:val="00421493"/>
    <w:rsid w:val="00425192"/>
    <w:rsid w:val="00435845"/>
    <w:rsid w:val="00442133"/>
    <w:rsid w:val="004444B8"/>
    <w:rsid w:val="00444738"/>
    <w:rsid w:val="00446C4A"/>
    <w:rsid w:val="004478FE"/>
    <w:rsid w:val="00452E5B"/>
    <w:rsid w:val="00454A07"/>
    <w:rsid w:val="00455A25"/>
    <w:rsid w:val="00460F5B"/>
    <w:rsid w:val="0046402E"/>
    <w:rsid w:val="004656DD"/>
    <w:rsid w:val="00475980"/>
    <w:rsid w:val="00475CB2"/>
    <w:rsid w:val="004848C2"/>
    <w:rsid w:val="004852B4"/>
    <w:rsid w:val="004852EA"/>
    <w:rsid w:val="004877FA"/>
    <w:rsid w:val="004911CB"/>
    <w:rsid w:val="004913B8"/>
    <w:rsid w:val="004938FF"/>
    <w:rsid w:val="00493DF0"/>
    <w:rsid w:val="0049771A"/>
    <w:rsid w:val="004A48FF"/>
    <w:rsid w:val="004A759F"/>
    <w:rsid w:val="004B6EF0"/>
    <w:rsid w:val="004C3209"/>
    <w:rsid w:val="004C3849"/>
    <w:rsid w:val="004D73BA"/>
    <w:rsid w:val="004E0210"/>
    <w:rsid w:val="004E1543"/>
    <w:rsid w:val="004E1D3C"/>
    <w:rsid w:val="004E3361"/>
    <w:rsid w:val="004E37ED"/>
    <w:rsid w:val="004E38C2"/>
    <w:rsid w:val="004E6D87"/>
    <w:rsid w:val="004F5EB7"/>
    <w:rsid w:val="004F7EBC"/>
    <w:rsid w:val="004F7F21"/>
    <w:rsid w:val="00503C00"/>
    <w:rsid w:val="00503D6A"/>
    <w:rsid w:val="00510F59"/>
    <w:rsid w:val="0051191C"/>
    <w:rsid w:val="00515C94"/>
    <w:rsid w:val="00520B41"/>
    <w:rsid w:val="00524D8C"/>
    <w:rsid w:val="00532121"/>
    <w:rsid w:val="00533BA6"/>
    <w:rsid w:val="00535C50"/>
    <w:rsid w:val="005439C3"/>
    <w:rsid w:val="00544637"/>
    <w:rsid w:val="00544B4D"/>
    <w:rsid w:val="005516AC"/>
    <w:rsid w:val="00556103"/>
    <w:rsid w:val="005573B5"/>
    <w:rsid w:val="00557D1E"/>
    <w:rsid w:val="00560762"/>
    <w:rsid w:val="00561DA8"/>
    <w:rsid w:val="00561EC8"/>
    <w:rsid w:val="005709BA"/>
    <w:rsid w:val="00571A31"/>
    <w:rsid w:val="00580B37"/>
    <w:rsid w:val="005818B4"/>
    <w:rsid w:val="00585233"/>
    <w:rsid w:val="00591433"/>
    <w:rsid w:val="00594EE4"/>
    <w:rsid w:val="00596C3D"/>
    <w:rsid w:val="005A1E04"/>
    <w:rsid w:val="005A72E4"/>
    <w:rsid w:val="005B75BB"/>
    <w:rsid w:val="005C19C7"/>
    <w:rsid w:val="005C367C"/>
    <w:rsid w:val="005C5259"/>
    <w:rsid w:val="005C59FA"/>
    <w:rsid w:val="005D25CD"/>
    <w:rsid w:val="005E3234"/>
    <w:rsid w:val="005E4F81"/>
    <w:rsid w:val="005F01DB"/>
    <w:rsid w:val="005F2467"/>
    <w:rsid w:val="005F7711"/>
    <w:rsid w:val="00600FE4"/>
    <w:rsid w:val="00602120"/>
    <w:rsid w:val="00606397"/>
    <w:rsid w:val="00612D05"/>
    <w:rsid w:val="00615BA8"/>
    <w:rsid w:val="006204FA"/>
    <w:rsid w:val="0062313B"/>
    <w:rsid w:val="006231FC"/>
    <w:rsid w:val="006235BA"/>
    <w:rsid w:val="00624A45"/>
    <w:rsid w:val="00625E70"/>
    <w:rsid w:val="00630846"/>
    <w:rsid w:val="00631251"/>
    <w:rsid w:val="006320C4"/>
    <w:rsid w:val="006324FD"/>
    <w:rsid w:val="00633F76"/>
    <w:rsid w:val="00637306"/>
    <w:rsid w:val="00640D1F"/>
    <w:rsid w:val="006432E6"/>
    <w:rsid w:val="00653DA0"/>
    <w:rsid w:val="00655C59"/>
    <w:rsid w:val="00657BCF"/>
    <w:rsid w:val="00662C4D"/>
    <w:rsid w:val="00663A3C"/>
    <w:rsid w:val="006705D9"/>
    <w:rsid w:val="00681A4C"/>
    <w:rsid w:val="00685804"/>
    <w:rsid w:val="006A4636"/>
    <w:rsid w:val="006B3279"/>
    <w:rsid w:val="006B5D7C"/>
    <w:rsid w:val="006C1632"/>
    <w:rsid w:val="006C1BDC"/>
    <w:rsid w:val="006D0DB1"/>
    <w:rsid w:val="006D3EEF"/>
    <w:rsid w:val="006D413F"/>
    <w:rsid w:val="006D4352"/>
    <w:rsid w:val="006D4E0A"/>
    <w:rsid w:val="006D4E86"/>
    <w:rsid w:val="006E272B"/>
    <w:rsid w:val="006E2DB3"/>
    <w:rsid w:val="006E5E2E"/>
    <w:rsid w:val="006F17AB"/>
    <w:rsid w:val="006F3342"/>
    <w:rsid w:val="00705D2C"/>
    <w:rsid w:val="00712B1A"/>
    <w:rsid w:val="00717808"/>
    <w:rsid w:val="00723076"/>
    <w:rsid w:val="00735E75"/>
    <w:rsid w:val="00744A9C"/>
    <w:rsid w:val="00744B3A"/>
    <w:rsid w:val="00746550"/>
    <w:rsid w:val="007477C8"/>
    <w:rsid w:val="00752789"/>
    <w:rsid w:val="007530B2"/>
    <w:rsid w:val="007538BB"/>
    <w:rsid w:val="00753A43"/>
    <w:rsid w:val="007565A8"/>
    <w:rsid w:val="0075663A"/>
    <w:rsid w:val="007624DC"/>
    <w:rsid w:val="007720A3"/>
    <w:rsid w:val="00777F07"/>
    <w:rsid w:val="00783D65"/>
    <w:rsid w:val="00785457"/>
    <w:rsid w:val="00786BA2"/>
    <w:rsid w:val="00786E14"/>
    <w:rsid w:val="00787A99"/>
    <w:rsid w:val="007908BA"/>
    <w:rsid w:val="0079630B"/>
    <w:rsid w:val="007963A4"/>
    <w:rsid w:val="00797478"/>
    <w:rsid w:val="007A4E73"/>
    <w:rsid w:val="007B6B67"/>
    <w:rsid w:val="007C4904"/>
    <w:rsid w:val="007D547F"/>
    <w:rsid w:val="007D590E"/>
    <w:rsid w:val="007E3017"/>
    <w:rsid w:val="007E4489"/>
    <w:rsid w:val="007E4A40"/>
    <w:rsid w:val="007E55B8"/>
    <w:rsid w:val="007E77F8"/>
    <w:rsid w:val="00803B1D"/>
    <w:rsid w:val="00803D19"/>
    <w:rsid w:val="00804DD6"/>
    <w:rsid w:val="008132BB"/>
    <w:rsid w:val="0081572B"/>
    <w:rsid w:val="00815C30"/>
    <w:rsid w:val="00823A30"/>
    <w:rsid w:val="00827A3D"/>
    <w:rsid w:val="00827A8C"/>
    <w:rsid w:val="008302E2"/>
    <w:rsid w:val="008337D2"/>
    <w:rsid w:val="008352AD"/>
    <w:rsid w:val="008403E2"/>
    <w:rsid w:val="00840894"/>
    <w:rsid w:val="00845EF3"/>
    <w:rsid w:val="00847EC0"/>
    <w:rsid w:val="00856D41"/>
    <w:rsid w:val="00861E6B"/>
    <w:rsid w:val="0086258D"/>
    <w:rsid w:val="00862CCA"/>
    <w:rsid w:val="00867EFC"/>
    <w:rsid w:val="008708A9"/>
    <w:rsid w:val="00871033"/>
    <w:rsid w:val="00872F0F"/>
    <w:rsid w:val="00877444"/>
    <w:rsid w:val="00885480"/>
    <w:rsid w:val="008859C9"/>
    <w:rsid w:val="0089022D"/>
    <w:rsid w:val="00890C3A"/>
    <w:rsid w:val="008A278E"/>
    <w:rsid w:val="008A370F"/>
    <w:rsid w:val="008A50FC"/>
    <w:rsid w:val="008A5C4E"/>
    <w:rsid w:val="008A626A"/>
    <w:rsid w:val="008B1225"/>
    <w:rsid w:val="008B2C47"/>
    <w:rsid w:val="008B5F03"/>
    <w:rsid w:val="008C03C5"/>
    <w:rsid w:val="008C4622"/>
    <w:rsid w:val="008E137A"/>
    <w:rsid w:val="008E1A42"/>
    <w:rsid w:val="008E3F49"/>
    <w:rsid w:val="008E438C"/>
    <w:rsid w:val="008E4EF3"/>
    <w:rsid w:val="008E6610"/>
    <w:rsid w:val="008F52CB"/>
    <w:rsid w:val="00902615"/>
    <w:rsid w:val="00912885"/>
    <w:rsid w:val="009131DB"/>
    <w:rsid w:val="009219FC"/>
    <w:rsid w:val="0092564F"/>
    <w:rsid w:val="00933433"/>
    <w:rsid w:val="00933C0B"/>
    <w:rsid w:val="00941CD2"/>
    <w:rsid w:val="0094203B"/>
    <w:rsid w:val="009431A2"/>
    <w:rsid w:val="0094614B"/>
    <w:rsid w:val="00946A18"/>
    <w:rsid w:val="00950CBC"/>
    <w:rsid w:val="00952EFA"/>
    <w:rsid w:val="00953393"/>
    <w:rsid w:val="00957EB4"/>
    <w:rsid w:val="00960D41"/>
    <w:rsid w:val="00964B0C"/>
    <w:rsid w:val="00965467"/>
    <w:rsid w:val="00974D1D"/>
    <w:rsid w:val="00977E38"/>
    <w:rsid w:val="00984301"/>
    <w:rsid w:val="00986609"/>
    <w:rsid w:val="00986BB3"/>
    <w:rsid w:val="009930C9"/>
    <w:rsid w:val="0099476E"/>
    <w:rsid w:val="00996D81"/>
    <w:rsid w:val="009B058A"/>
    <w:rsid w:val="009B5AC7"/>
    <w:rsid w:val="009B5DEF"/>
    <w:rsid w:val="009B64D3"/>
    <w:rsid w:val="009C0936"/>
    <w:rsid w:val="009D0994"/>
    <w:rsid w:val="009D499F"/>
    <w:rsid w:val="009E7AC0"/>
    <w:rsid w:val="009E7B52"/>
    <w:rsid w:val="009F18F3"/>
    <w:rsid w:val="009F1DE3"/>
    <w:rsid w:val="009F6D6A"/>
    <w:rsid w:val="009F74BC"/>
    <w:rsid w:val="00A001F7"/>
    <w:rsid w:val="00A06A98"/>
    <w:rsid w:val="00A1119B"/>
    <w:rsid w:val="00A14BA7"/>
    <w:rsid w:val="00A172A5"/>
    <w:rsid w:val="00A22035"/>
    <w:rsid w:val="00A234A5"/>
    <w:rsid w:val="00A23BE6"/>
    <w:rsid w:val="00A256F5"/>
    <w:rsid w:val="00A27C6B"/>
    <w:rsid w:val="00A31B5A"/>
    <w:rsid w:val="00A33998"/>
    <w:rsid w:val="00A33A31"/>
    <w:rsid w:val="00A34466"/>
    <w:rsid w:val="00A35337"/>
    <w:rsid w:val="00A3719B"/>
    <w:rsid w:val="00A4399D"/>
    <w:rsid w:val="00A43CE0"/>
    <w:rsid w:val="00A43EEE"/>
    <w:rsid w:val="00A45C97"/>
    <w:rsid w:val="00A5356D"/>
    <w:rsid w:val="00A57F9E"/>
    <w:rsid w:val="00A629BB"/>
    <w:rsid w:val="00A6534D"/>
    <w:rsid w:val="00A663DA"/>
    <w:rsid w:val="00A672C6"/>
    <w:rsid w:val="00A77634"/>
    <w:rsid w:val="00A8547B"/>
    <w:rsid w:val="00A91761"/>
    <w:rsid w:val="00A91DEE"/>
    <w:rsid w:val="00A92B07"/>
    <w:rsid w:val="00AA1E11"/>
    <w:rsid w:val="00AA70EE"/>
    <w:rsid w:val="00AB1A3E"/>
    <w:rsid w:val="00AB1F46"/>
    <w:rsid w:val="00AB56B1"/>
    <w:rsid w:val="00AB613A"/>
    <w:rsid w:val="00AB6E24"/>
    <w:rsid w:val="00AC0670"/>
    <w:rsid w:val="00AC61DD"/>
    <w:rsid w:val="00AC6C31"/>
    <w:rsid w:val="00AD132A"/>
    <w:rsid w:val="00AD1952"/>
    <w:rsid w:val="00AD1EB4"/>
    <w:rsid w:val="00AD6618"/>
    <w:rsid w:val="00AE0346"/>
    <w:rsid w:val="00AE145E"/>
    <w:rsid w:val="00B02C0B"/>
    <w:rsid w:val="00B031B8"/>
    <w:rsid w:val="00B0369A"/>
    <w:rsid w:val="00B04F84"/>
    <w:rsid w:val="00B1465C"/>
    <w:rsid w:val="00B175E8"/>
    <w:rsid w:val="00B21A0A"/>
    <w:rsid w:val="00B22F92"/>
    <w:rsid w:val="00B315BA"/>
    <w:rsid w:val="00B32188"/>
    <w:rsid w:val="00B33EEE"/>
    <w:rsid w:val="00B45CE4"/>
    <w:rsid w:val="00B51F22"/>
    <w:rsid w:val="00B52E12"/>
    <w:rsid w:val="00B64203"/>
    <w:rsid w:val="00B6726F"/>
    <w:rsid w:val="00B7276C"/>
    <w:rsid w:val="00B73C9B"/>
    <w:rsid w:val="00B74647"/>
    <w:rsid w:val="00B87618"/>
    <w:rsid w:val="00B92AD7"/>
    <w:rsid w:val="00BA2CB6"/>
    <w:rsid w:val="00BA4609"/>
    <w:rsid w:val="00BA512A"/>
    <w:rsid w:val="00BB15B9"/>
    <w:rsid w:val="00BB414C"/>
    <w:rsid w:val="00BB4329"/>
    <w:rsid w:val="00BB4FFF"/>
    <w:rsid w:val="00BB7A25"/>
    <w:rsid w:val="00BC0635"/>
    <w:rsid w:val="00BC0D88"/>
    <w:rsid w:val="00BC15B8"/>
    <w:rsid w:val="00BC352C"/>
    <w:rsid w:val="00BC67A3"/>
    <w:rsid w:val="00BC720B"/>
    <w:rsid w:val="00BD3FEF"/>
    <w:rsid w:val="00BD59B1"/>
    <w:rsid w:val="00BE48EB"/>
    <w:rsid w:val="00BE4D46"/>
    <w:rsid w:val="00BF3B35"/>
    <w:rsid w:val="00BF58AC"/>
    <w:rsid w:val="00BF68BD"/>
    <w:rsid w:val="00BF707F"/>
    <w:rsid w:val="00C00D30"/>
    <w:rsid w:val="00C058F1"/>
    <w:rsid w:val="00C0754C"/>
    <w:rsid w:val="00C10F47"/>
    <w:rsid w:val="00C1485F"/>
    <w:rsid w:val="00C169EF"/>
    <w:rsid w:val="00C2267D"/>
    <w:rsid w:val="00C23435"/>
    <w:rsid w:val="00C30C84"/>
    <w:rsid w:val="00C409F4"/>
    <w:rsid w:val="00C437A5"/>
    <w:rsid w:val="00C4388D"/>
    <w:rsid w:val="00C44637"/>
    <w:rsid w:val="00C44A38"/>
    <w:rsid w:val="00C46A4D"/>
    <w:rsid w:val="00C55A16"/>
    <w:rsid w:val="00C564DD"/>
    <w:rsid w:val="00C57872"/>
    <w:rsid w:val="00C63CC5"/>
    <w:rsid w:val="00C67CE0"/>
    <w:rsid w:val="00C80006"/>
    <w:rsid w:val="00C8604C"/>
    <w:rsid w:val="00C94C73"/>
    <w:rsid w:val="00C96B51"/>
    <w:rsid w:val="00C976E6"/>
    <w:rsid w:val="00CA0976"/>
    <w:rsid w:val="00CA3680"/>
    <w:rsid w:val="00CA48A3"/>
    <w:rsid w:val="00CB6E68"/>
    <w:rsid w:val="00CC38FD"/>
    <w:rsid w:val="00CC48E9"/>
    <w:rsid w:val="00CD46BA"/>
    <w:rsid w:val="00CE2391"/>
    <w:rsid w:val="00CE6428"/>
    <w:rsid w:val="00D05482"/>
    <w:rsid w:val="00D10291"/>
    <w:rsid w:val="00D10C43"/>
    <w:rsid w:val="00D11C2A"/>
    <w:rsid w:val="00D12C78"/>
    <w:rsid w:val="00D142A8"/>
    <w:rsid w:val="00D22030"/>
    <w:rsid w:val="00D24538"/>
    <w:rsid w:val="00D26FF3"/>
    <w:rsid w:val="00D30360"/>
    <w:rsid w:val="00D31DF0"/>
    <w:rsid w:val="00D31F71"/>
    <w:rsid w:val="00D3498A"/>
    <w:rsid w:val="00D40D1B"/>
    <w:rsid w:val="00D44269"/>
    <w:rsid w:val="00D448BC"/>
    <w:rsid w:val="00D459BC"/>
    <w:rsid w:val="00D4626E"/>
    <w:rsid w:val="00D46E0B"/>
    <w:rsid w:val="00D50225"/>
    <w:rsid w:val="00D503CA"/>
    <w:rsid w:val="00D50EE2"/>
    <w:rsid w:val="00D51346"/>
    <w:rsid w:val="00D522BE"/>
    <w:rsid w:val="00D52E89"/>
    <w:rsid w:val="00D55CE7"/>
    <w:rsid w:val="00D60105"/>
    <w:rsid w:val="00D65CB8"/>
    <w:rsid w:val="00D67B06"/>
    <w:rsid w:val="00D73A34"/>
    <w:rsid w:val="00D7659C"/>
    <w:rsid w:val="00D80D5D"/>
    <w:rsid w:val="00D94FE2"/>
    <w:rsid w:val="00DA0C85"/>
    <w:rsid w:val="00DA267A"/>
    <w:rsid w:val="00DA55E1"/>
    <w:rsid w:val="00DA5F54"/>
    <w:rsid w:val="00DB1DDB"/>
    <w:rsid w:val="00DC4EAB"/>
    <w:rsid w:val="00DD044A"/>
    <w:rsid w:val="00DD1675"/>
    <w:rsid w:val="00DD4E54"/>
    <w:rsid w:val="00DE08DB"/>
    <w:rsid w:val="00DE639C"/>
    <w:rsid w:val="00DF03F1"/>
    <w:rsid w:val="00DF0A32"/>
    <w:rsid w:val="00DF0CF7"/>
    <w:rsid w:val="00DF4160"/>
    <w:rsid w:val="00DF4E33"/>
    <w:rsid w:val="00E00F10"/>
    <w:rsid w:val="00E011B1"/>
    <w:rsid w:val="00E04291"/>
    <w:rsid w:val="00E1174B"/>
    <w:rsid w:val="00E132C5"/>
    <w:rsid w:val="00E27F8B"/>
    <w:rsid w:val="00E27FCA"/>
    <w:rsid w:val="00E306C0"/>
    <w:rsid w:val="00E30888"/>
    <w:rsid w:val="00E319CF"/>
    <w:rsid w:val="00E35465"/>
    <w:rsid w:val="00E475EE"/>
    <w:rsid w:val="00E513C5"/>
    <w:rsid w:val="00E5258C"/>
    <w:rsid w:val="00E5316A"/>
    <w:rsid w:val="00E6154A"/>
    <w:rsid w:val="00E64CEA"/>
    <w:rsid w:val="00E6539B"/>
    <w:rsid w:val="00E71ED1"/>
    <w:rsid w:val="00E76D74"/>
    <w:rsid w:val="00E816EE"/>
    <w:rsid w:val="00E833E1"/>
    <w:rsid w:val="00E83BE4"/>
    <w:rsid w:val="00E8501C"/>
    <w:rsid w:val="00E86075"/>
    <w:rsid w:val="00E919B0"/>
    <w:rsid w:val="00E952E4"/>
    <w:rsid w:val="00E95593"/>
    <w:rsid w:val="00EA244B"/>
    <w:rsid w:val="00EA3BF9"/>
    <w:rsid w:val="00EA66C8"/>
    <w:rsid w:val="00EB04A6"/>
    <w:rsid w:val="00EB0C80"/>
    <w:rsid w:val="00EB2DD9"/>
    <w:rsid w:val="00EB2E37"/>
    <w:rsid w:val="00EB3C00"/>
    <w:rsid w:val="00EC10DF"/>
    <w:rsid w:val="00ED3C8D"/>
    <w:rsid w:val="00ED4FC8"/>
    <w:rsid w:val="00ED5019"/>
    <w:rsid w:val="00ED7770"/>
    <w:rsid w:val="00EE0B43"/>
    <w:rsid w:val="00EE19DF"/>
    <w:rsid w:val="00EE37E3"/>
    <w:rsid w:val="00EE3834"/>
    <w:rsid w:val="00EE72D8"/>
    <w:rsid w:val="00EF058A"/>
    <w:rsid w:val="00EF3C48"/>
    <w:rsid w:val="00EF6A02"/>
    <w:rsid w:val="00F269D8"/>
    <w:rsid w:val="00F30823"/>
    <w:rsid w:val="00F322AD"/>
    <w:rsid w:val="00F414BC"/>
    <w:rsid w:val="00F41F22"/>
    <w:rsid w:val="00F54C9B"/>
    <w:rsid w:val="00F5568B"/>
    <w:rsid w:val="00F56EF8"/>
    <w:rsid w:val="00F57426"/>
    <w:rsid w:val="00F63A35"/>
    <w:rsid w:val="00F65BF4"/>
    <w:rsid w:val="00F706E8"/>
    <w:rsid w:val="00F70BAB"/>
    <w:rsid w:val="00F74FF4"/>
    <w:rsid w:val="00F80A94"/>
    <w:rsid w:val="00F903E8"/>
    <w:rsid w:val="00F93683"/>
    <w:rsid w:val="00F97BF8"/>
    <w:rsid w:val="00FA5A55"/>
    <w:rsid w:val="00FA5EB3"/>
    <w:rsid w:val="00FB0D4D"/>
    <w:rsid w:val="00FC0337"/>
    <w:rsid w:val="00FC38E4"/>
    <w:rsid w:val="00FC3D91"/>
    <w:rsid w:val="00FC3F4A"/>
    <w:rsid w:val="00FC4437"/>
    <w:rsid w:val="00FC70AC"/>
    <w:rsid w:val="00FD555C"/>
    <w:rsid w:val="00FD5746"/>
    <w:rsid w:val="00FD5DAD"/>
    <w:rsid w:val="00FE5856"/>
    <w:rsid w:val="00FE6D64"/>
    <w:rsid w:val="00FF272E"/>
    <w:rsid w:val="00FF7025"/>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FF4EC"/>
  <w15:chartTrackingRefBased/>
  <w15:docId w15:val="{6ED7723E-AB1F-4A79-970B-A5E8FBDE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FootnoteText">
    <w:name w:val="footnote text"/>
    <w:basedOn w:val="Normal"/>
    <w:link w:val="FootnoteTextChar"/>
    <w:uiPriority w:val="99"/>
    <w:semiHidden/>
    <w:unhideWhenUsed/>
    <w:rsid w:val="004D7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3BA"/>
    <w:rPr>
      <w:sz w:val="20"/>
      <w:szCs w:val="20"/>
    </w:rPr>
  </w:style>
  <w:style w:type="character" w:styleId="FootnoteReference">
    <w:name w:val="footnote reference"/>
    <w:basedOn w:val="DefaultParagraphFont"/>
    <w:uiPriority w:val="99"/>
    <w:semiHidden/>
    <w:unhideWhenUsed/>
    <w:rsid w:val="004D73BA"/>
    <w:rPr>
      <w:vertAlign w:val="superscript"/>
    </w:rPr>
  </w:style>
  <w:style w:type="paragraph" w:styleId="BalloonText">
    <w:name w:val="Balloon Text"/>
    <w:basedOn w:val="Normal"/>
    <w:link w:val="BalloonTextChar"/>
    <w:uiPriority w:val="99"/>
    <w:semiHidden/>
    <w:unhideWhenUsed/>
    <w:rsid w:val="004A4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8F92-E347-41E2-9081-B267E0E8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cp:lastPrinted>2025-02-24T16:04:00Z</cp:lastPrinted>
  <dcterms:created xsi:type="dcterms:W3CDTF">2025-02-24T09:26:00Z</dcterms:created>
  <dcterms:modified xsi:type="dcterms:W3CDTF">2025-03-04T08:40:00Z</dcterms:modified>
</cp:coreProperties>
</file>