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0096A" w14:textId="77777777" w:rsidR="002B468C" w:rsidRP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THE STATE</w:t>
      </w:r>
    </w:p>
    <w:p w14:paraId="1655D79D" w14:textId="77777777" w:rsidR="002B468C" w:rsidRPr="008D6C8E" w:rsidRDefault="002B468C" w:rsidP="008D6C8E">
      <w:pPr>
        <w:tabs>
          <w:tab w:val="left" w:pos="1413"/>
        </w:tabs>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versus</w:t>
      </w:r>
      <w:r w:rsidRPr="008D6C8E">
        <w:rPr>
          <w:rFonts w:ascii="Times New Roman" w:hAnsi="Times New Roman" w:cs="Times New Roman"/>
          <w:sz w:val="24"/>
          <w:szCs w:val="24"/>
          <w:lang w:val="en-US"/>
        </w:rPr>
        <w:tab/>
      </w:r>
    </w:p>
    <w:p w14:paraId="763D6D09" w14:textId="77777777" w:rsidR="002B468C" w:rsidRP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FRIDAY NCUBE</w:t>
      </w:r>
    </w:p>
    <w:p w14:paraId="2D8CEBA8" w14:textId="77777777" w:rsidR="002B468C" w:rsidRP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and</w:t>
      </w:r>
    </w:p>
    <w:p w14:paraId="12394967" w14:textId="77777777" w:rsidR="002B468C" w:rsidRP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ANYWHERE BHERO </w:t>
      </w:r>
    </w:p>
    <w:p w14:paraId="3AC19ED4" w14:textId="77777777" w:rsidR="002B468C" w:rsidRP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and</w:t>
      </w:r>
    </w:p>
    <w:p w14:paraId="30F6FD83" w14:textId="77777777" w:rsidR="002B468C" w:rsidRP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GIFT MOYO</w:t>
      </w:r>
    </w:p>
    <w:p w14:paraId="0E6863E8" w14:textId="77777777" w:rsidR="002B468C" w:rsidRP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and</w:t>
      </w:r>
    </w:p>
    <w:p w14:paraId="55CD8289" w14:textId="77777777" w:rsidR="002B468C" w:rsidRP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WELLINGTON MANGWENDEZA</w:t>
      </w:r>
    </w:p>
    <w:p w14:paraId="4815B802" w14:textId="77777777" w:rsidR="002B468C" w:rsidRP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and</w:t>
      </w:r>
    </w:p>
    <w:p w14:paraId="0440F055" w14:textId="77777777" w:rsidR="002B468C" w:rsidRP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TRAVOLTA DUBE</w:t>
      </w:r>
    </w:p>
    <w:p w14:paraId="4A50AAEB" w14:textId="77777777" w:rsidR="002B468C" w:rsidRP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and</w:t>
      </w:r>
    </w:p>
    <w:p w14:paraId="13B9E280" w14:textId="77777777" w:rsidR="002B468C" w:rsidRP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MORRIS MASVAURA</w:t>
      </w:r>
    </w:p>
    <w:p w14:paraId="5D32F5E8" w14:textId="77777777" w:rsidR="002B468C" w:rsidRP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and</w:t>
      </w:r>
    </w:p>
    <w:p w14:paraId="690649AF" w14:textId="77777777" w:rsid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TINARWO KANENGONI</w:t>
      </w:r>
    </w:p>
    <w:p w14:paraId="56FA8069" w14:textId="77777777" w:rsidR="008D6C8E" w:rsidRDefault="008D6C8E" w:rsidP="008D6C8E">
      <w:pPr>
        <w:spacing w:after="0" w:line="240" w:lineRule="auto"/>
        <w:contextualSpacing/>
        <w:rPr>
          <w:rFonts w:ascii="Times New Roman" w:hAnsi="Times New Roman" w:cs="Times New Roman"/>
          <w:sz w:val="24"/>
          <w:szCs w:val="24"/>
          <w:lang w:val="en-US"/>
        </w:rPr>
      </w:pPr>
    </w:p>
    <w:p w14:paraId="6F1A881F" w14:textId="77777777" w:rsidR="008D6C8E" w:rsidRDefault="008D6C8E" w:rsidP="008D6C8E">
      <w:pPr>
        <w:spacing w:after="0" w:line="240" w:lineRule="auto"/>
        <w:contextualSpacing/>
        <w:rPr>
          <w:rFonts w:ascii="Times New Roman" w:hAnsi="Times New Roman" w:cs="Times New Roman"/>
          <w:sz w:val="24"/>
          <w:szCs w:val="24"/>
          <w:lang w:val="en-US"/>
        </w:rPr>
      </w:pPr>
    </w:p>
    <w:p w14:paraId="58F0170F" w14:textId="631D1E26" w:rsidR="002B468C" w:rsidRP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HIGH COURT OF ZIMBABWE</w:t>
      </w:r>
      <w:r w:rsidRPr="008D6C8E">
        <w:rPr>
          <w:rFonts w:ascii="Times New Roman" w:hAnsi="Times New Roman" w:cs="Times New Roman"/>
          <w:sz w:val="24"/>
          <w:szCs w:val="24"/>
          <w:lang w:val="en-US"/>
        </w:rPr>
        <w:br/>
        <w:t>BACHI MZAWAZI J</w:t>
      </w:r>
    </w:p>
    <w:p w14:paraId="6EED1864" w14:textId="138CD1CA" w:rsidR="008D6C8E" w:rsidRDefault="002B468C"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sz w:val="24"/>
          <w:szCs w:val="24"/>
          <w:lang w:val="en-US"/>
        </w:rPr>
        <w:t>CHINHOYI, 06 June -</w:t>
      </w:r>
      <w:r w:rsidR="000712C6">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22 July 2024</w:t>
      </w:r>
    </w:p>
    <w:p w14:paraId="25E15F2C" w14:textId="77777777" w:rsidR="008D6C8E" w:rsidRDefault="008D6C8E" w:rsidP="008D6C8E">
      <w:pPr>
        <w:spacing w:after="0" w:line="240" w:lineRule="auto"/>
        <w:contextualSpacing/>
        <w:rPr>
          <w:rFonts w:ascii="Times New Roman" w:hAnsi="Times New Roman" w:cs="Times New Roman"/>
          <w:sz w:val="24"/>
          <w:szCs w:val="24"/>
          <w:lang w:val="en-US"/>
        </w:rPr>
      </w:pPr>
    </w:p>
    <w:p w14:paraId="551EFF93" w14:textId="77777777" w:rsidR="008D6C8E" w:rsidRDefault="008D6C8E" w:rsidP="008D6C8E">
      <w:pPr>
        <w:spacing w:after="0" w:line="240" w:lineRule="auto"/>
        <w:contextualSpacing/>
        <w:rPr>
          <w:rFonts w:ascii="Times New Roman" w:hAnsi="Times New Roman" w:cs="Times New Roman"/>
          <w:sz w:val="24"/>
          <w:szCs w:val="24"/>
          <w:lang w:val="en-US"/>
        </w:rPr>
      </w:pPr>
    </w:p>
    <w:p w14:paraId="5E6DAA57" w14:textId="4FB5A1F4" w:rsidR="008D6C8E" w:rsidRDefault="002B468C" w:rsidP="008D6C8E">
      <w:pPr>
        <w:spacing w:after="0" w:line="240" w:lineRule="auto"/>
        <w:contextualSpacing/>
        <w:rPr>
          <w:rFonts w:ascii="Times New Roman" w:hAnsi="Times New Roman" w:cs="Times New Roman"/>
          <w:b/>
          <w:sz w:val="24"/>
          <w:szCs w:val="24"/>
          <w:lang w:val="en-US"/>
        </w:rPr>
      </w:pPr>
      <w:r w:rsidRPr="008D6C8E">
        <w:rPr>
          <w:rFonts w:ascii="Times New Roman" w:hAnsi="Times New Roman" w:cs="Times New Roman"/>
          <w:sz w:val="24"/>
          <w:szCs w:val="24"/>
          <w:lang w:val="en-US"/>
        </w:rPr>
        <w:t>Assessors:</w:t>
      </w:r>
      <w:r w:rsidR="002654E7" w:rsidRPr="008D6C8E">
        <w:rPr>
          <w:rFonts w:ascii="Times New Roman" w:hAnsi="Times New Roman" w:cs="Times New Roman"/>
          <w:sz w:val="24"/>
          <w:szCs w:val="24"/>
          <w:lang w:val="en-US"/>
        </w:rPr>
        <w:t xml:space="preserve"> </w:t>
      </w:r>
      <w:r w:rsidR="00930C63">
        <w:rPr>
          <w:rFonts w:ascii="Times New Roman" w:hAnsi="Times New Roman" w:cs="Times New Roman"/>
          <w:sz w:val="24"/>
          <w:szCs w:val="24"/>
          <w:lang w:val="en-US"/>
        </w:rPr>
        <w:tab/>
      </w:r>
      <w:r w:rsidR="00874B06">
        <w:rPr>
          <w:rFonts w:ascii="Times New Roman" w:hAnsi="Times New Roman" w:cs="Times New Roman"/>
          <w:sz w:val="24"/>
          <w:szCs w:val="24"/>
          <w:lang w:val="en-US"/>
        </w:rPr>
        <w:t xml:space="preserve"> </w:t>
      </w:r>
      <w:r w:rsidR="000712C6">
        <w:rPr>
          <w:rFonts w:ascii="Times New Roman" w:hAnsi="Times New Roman" w:cs="Times New Roman"/>
          <w:sz w:val="24"/>
          <w:szCs w:val="24"/>
          <w:lang w:val="en-US"/>
        </w:rPr>
        <w:t>1.</w:t>
      </w:r>
      <w:r w:rsidR="000712C6">
        <w:rPr>
          <w:rFonts w:ascii="Times New Roman" w:hAnsi="Times New Roman" w:cs="Times New Roman"/>
          <w:sz w:val="24"/>
          <w:szCs w:val="24"/>
          <w:lang w:val="en-US"/>
        </w:rPr>
        <w:tab/>
      </w:r>
      <w:r w:rsidR="002654E7" w:rsidRPr="008D6C8E">
        <w:rPr>
          <w:rFonts w:ascii="Times New Roman" w:hAnsi="Times New Roman" w:cs="Times New Roman"/>
          <w:i/>
          <w:sz w:val="24"/>
          <w:szCs w:val="24"/>
          <w:lang w:val="en-US"/>
        </w:rPr>
        <w:t xml:space="preserve">Mr. Mutombwa </w:t>
      </w:r>
      <w:r w:rsidR="002654E7" w:rsidRPr="008D6C8E">
        <w:rPr>
          <w:rFonts w:ascii="Times New Roman" w:hAnsi="Times New Roman" w:cs="Times New Roman"/>
          <w:i/>
          <w:sz w:val="24"/>
          <w:szCs w:val="24"/>
          <w:lang w:val="en-US"/>
        </w:rPr>
        <w:br/>
        <w:t xml:space="preserve">                 </w:t>
      </w:r>
      <w:r w:rsidR="00930C63">
        <w:rPr>
          <w:rFonts w:ascii="Times New Roman" w:hAnsi="Times New Roman" w:cs="Times New Roman"/>
          <w:i/>
          <w:sz w:val="24"/>
          <w:szCs w:val="24"/>
          <w:lang w:val="en-US"/>
        </w:rPr>
        <w:tab/>
      </w:r>
      <w:r w:rsidR="002654E7" w:rsidRPr="008D6C8E">
        <w:rPr>
          <w:rFonts w:ascii="Times New Roman" w:hAnsi="Times New Roman" w:cs="Times New Roman"/>
          <w:i/>
          <w:sz w:val="24"/>
          <w:szCs w:val="24"/>
          <w:lang w:val="en-US"/>
        </w:rPr>
        <w:t xml:space="preserve"> </w:t>
      </w:r>
      <w:r w:rsidR="000712C6">
        <w:rPr>
          <w:rFonts w:ascii="Times New Roman" w:hAnsi="Times New Roman" w:cs="Times New Roman"/>
          <w:iCs/>
          <w:sz w:val="24"/>
          <w:szCs w:val="24"/>
          <w:lang w:val="en-US"/>
        </w:rPr>
        <w:t>2.</w:t>
      </w:r>
      <w:r w:rsidR="000712C6">
        <w:rPr>
          <w:rFonts w:ascii="Times New Roman" w:hAnsi="Times New Roman" w:cs="Times New Roman"/>
          <w:iCs/>
          <w:sz w:val="24"/>
          <w:szCs w:val="24"/>
          <w:lang w:val="en-US"/>
        </w:rPr>
        <w:tab/>
      </w:r>
      <w:r w:rsidR="002654E7" w:rsidRPr="008D6C8E">
        <w:rPr>
          <w:rFonts w:ascii="Times New Roman" w:hAnsi="Times New Roman" w:cs="Times New Roman"/>
          <w:i/>
          <w:sz w:val="24"/>
          <w:szCs w:val="24"/>
          <w:lang w:val="en-US"/>
        </w:rPr>
        <w:t>Mrs. Mat</w:t>
      </w:r>
      <w:r w:rsidR="002B28B8" w:rsidRPr="008D6C8E">
        <w:rPr>
          <w:rFonts w:ascii="Times New Roman" w:hAnsi="Times New Roman" w:cs="Times New Roman"/>
          <w:i/>
          <w:sz w:val="24"/>
          <w:szCs w:val="24"/>
          <w:lang w:val="en-US"/>
        </w:rPr>
        <w:t>e</w:t>
      </w:r>
      <w:r w:rsidR="002654E7" w:rsidRPr="008D6C8E">
        <w:rPr>
          <w:rFonts w:ascii="Times New Roman" w:hAnsi="Times New Roman" w:cs="Times New Roman"/>
          <w:i/>
          <w:sz w:val="24"/>
          <w:szCs w:val="24"/>
          <w:lang w:val="en-US"/>
        </w:rPr>
        <w:t>va</w:t>
      </w:r>
      <w:r w:rsidR="008D6C8E" w:rsidRPr="008D6C8E">
        <w:rPr>
          <w:rFonts w:ascii="Times New Roman" w:hAnsi="Times New Roman" w:cs="Times New Roman"/>
          <w:b/>
          <w:sz w:val="24"/>
          <w:szCs w:val="24"/>
          <w:lang w:val="en-US"/>
        </w:rPr>
        <w:t xml:space="preserve"> </w:t>
      </w:r>
    </w:p>
    <w:p w14:paraId="3FA24C3F" w14:textId="5053D651" w:rsidR="008D6C8E" w:rsidRDefault="008D6C8E" w:rsidP="008D6C8E">
      <w:pPr>
        <w:spacing w:after="0" w:line="240" w:lineRule="auto"/>
        <w:contextualSpacing/>
        <w:rPr>
          <w:rFonts w:ascii="Times New Roman" w:hAnsi="Times New Roman" w:cs="Times New Roman"/>
          <w:b/>
          <w:sz w:val="24"/>
          <w:szCs w:val="24"/>
          <w:lang w:val="en-US"/>
        </w:rPr>
      </w:pPr>
    </w:p>
    <w:p w14:paraId="3B51BB91" w14:textId="77777777" w:rsidR="008D6C8E" w:rsidRDefault="008D6C8E" w:rsidP="008D6C8E">
      <w:pPr>
        <w:spacing w:after="0" w:line="240" w:lineRule="auto"/>
        <w:contextualSpacing/>
        <w:rPr>
          <w:rFonts w:ascii="Times New Roman" w:hAnsi="Times New Roman" w:cs="Times New Roman"/>
          <w:b/>
          <w:sz w:val="24"/>
          <w:szCs w:val="24"/>
          <w:lang w:val="en-US"/>
        </w:rPr>
      </w:pPr>
    </w:p>
    <w:p w14:paraId="6F5044BD" w14:textId="77777777" w:rsidR="008D6C8E" w:rsidRDefault="008D6C8E" w:rsidP="008D6C8E">
      <w:pPr>
        <w:spacing w:after="0" w:line="240" w:lineRule="auto"/>
        <w:contextualSpacing/>
        <w:jc w:val="both"/>
        <w:rPr>
          <w:rFonts w:ascii="Times New Roman" w:hAnsi="Times New Roman" w:cs="Times New Roman"/>
          <w:b/>
          <w:sz w:val="24"/>
          <w:szCs w:val="24"/>
          <w:lang w:val="en-US"/>
        </w:rPr>
      </w:pPr>
      <w:r w:rsidRPr="008D6C8E">
        <w:rPr>
          <w:rFonts w:ascii="Times New Roman" w:hAnsi="Times New Roman" w:cs="Times New Roman"/>
          <w:b/>
          <w:sz w:val="24"/>
          <w:szCs w:val="24"/>
          <w:lang w:val="en-US"/>
        </w:rPr>
        <w:t>Criminal Trial</w:t>
      </w:r>
    </w:p>
    <w:p w14:paraId="7B5D4EA8" w14:textId="77777777" w:rsidR="008D6C8E" w:rsidRDefault="008D6C8E" w:rsidP="008D6C8E">
      <w:pPr>
        <w:spacing w:after="0" w:line="240" w:lineRule="auto"/>
        <w:contextualSpacing/>
        <w:jc w:val="both"/>
        <w:rPr>
          <w:rFonts w:ascii="Times New Roman" w:hAnsi="Times New Roman" w:cs="Times New Roman"/>
          <w:b/>
          <w:sz w:val="24"/>
          <w:szCs w:val="24"/>
          <w:lang w:val="en-US"/>
        </w:rPr>
      </w:pPr>
    </w:p>
    <w:p w14:paraId="10F68384" w14:textId="77777777" w:rsidR="008D6C8E" w:rsidRDefault="008D6C8E" w:rsidP="008D6C8E">
      <w:pPr>
        <w:spacing w:after="0" w:line="240" w:lineRule="auto"/>
        <w:contextualSpacing/>
        <w:jc w:val="both"/>
        <w:rPr>
          <w:rFonts w:ascii="Times New Roman" w:hAnsi="Times New Roman" w:cs="Times New Roman"/>
          <w:b/>
          <w:sz w:val="24"/>
          <w:szCs w:val="24"/>
          <w:lang w:val="en-US"/>
        </w:rPr>
      </w:pPr>
    </w:p>
    <w:p w14:paraId="4AAE0E96" w14:textId="77777777" w:rsidR="008C29BF" w:rsidRDefault="002654E7" w:rsidP="008C29BF">
      <w:pPr>
        <w:spacing w:after="0" w:line="240" w:lineRule="auto"/>
        <w:contextualSpacing/>
        <w:jc w:val="both"/>
        <w:rPr>
          <w:rFonts w:ascii="Times New Roman" w:hAnsi="Times New Roman" w:cs="Times New Roman"/>
          <w:b/>
          <w:sz w:val="24"/>
          <w:szCs w:val="24"/>
          <w:lang w:val="en-US"/>
        </w:rPr>
      </w:pPr>
      <w:r w:rsidRPr="008D6C8E">
        <w:rPr>
          <w:rFonts w:ascii="Times New Roman" w:hAnsi="Times New Roman" w:cs="Times New Roman"/>
          <w:i/>
          <w:sz w:val="24"/>
          <w:szCs w:val="24"/>
          <w:lang w:val="en-US"/>
        </w:rPr>
        <w:t>A</w:t>
      </w:r>
      <w:r w:rsidR="000712C6">
        <w:rPr>
          <w:rFonts w:ascii="Times New Roman" w:hAnsi="Times New Roman" w:cs="Times New Roman"/>
          <w:i/>
          <w:sz w:val="24"/>
          <w:szCs w:val="24"/>
          <w:lang w:val="en-US"/>
        </w:rPr>
        <w:t>.</w:t>
      </w:r>
      <w:r w:rsidRPr="008D6C8E">
        <w:rPr>
          <w:rFonts w:ascii="Times New Roman" w:hAnsi="Times New Roman" w:cs="Times New Roman"/>
          <w:i/>
          <w:sz w:val="24"/>
          <w:szCs w:val="24"/>
          <w:lang w:val="en-US"/>
        </w:rPr>
        <w:t xml:space="preserve"> Sibesha</w:t>
      </w:r>
      <w:r w:rsidR="000712C6">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for the State</w:t>
      </w:r>
    </w:p>
    <w:p w14:paraId="16521B3E" w14:textId="23713FEC" w:rsidR="002654E7" w:rsidRPr="008C29BF" w:rsidRDefault="002654E7" w:rsidP="008C29BF">
      <w:pPr>
        <w:spacing w:after="0" w:line="240" w:lineRule="auto"/>
        <w:contextualSpacing/>
        <w:jc w:val="both"/>
        <w:rPr>
          <w:rFonts w:ascii="Times New Roman" w:hAnsi="Times New Roman" w:cs="Times New Roman"/>
          <w:b/>
          <w:sz w:val="24"/>
          <w:szCs w:val="24"/>
          <w:lang w:val="en-US"/>
        </w:rPr>
      </w:pPr>
      <w:r w:rsidRPr="008D6C8E">
        <w:rPr>
          <w:rFonts w:ascii="Times New Roman" w:hAnsi="Times New Roman" w:cs="Times New Roman"/>
          <w:i/>
          <w:sz w:val="24"/>
          <w:szCs w:val="24"/>
          <w:lang w:val="en-US"/>
        </w:rPr>
        <w:t>W.</w:t>
      </w:r>
      <w:r w:rsidR="009933AE">
        <w:rPr>
          <w:rFonts w:ascii="Times New Roman" w:hAnsi="Times New Roman" w:cs="Times New Roman"/>
          <w:i/>
          <w:sz w:val="24"/>
          <w:szCs w:val="24"/>
          <w:lang w:val="en-US"/>
        </w:rPr>
        <w:t xml:space="preserve"> </w:t>
      </w:r>
      <w:r w:rsidRPr="008D6C8E">
        <w:rPr>
          <w:rFonts w:ascii="Times New Roman" w:hAnsi="Times New Roman" w:cs="Times New Roman"/>
          <w:i/>
          <w:sz w:val="24"/>
          <w:szCs w:val="24"/>
          <w:lang w:val="en-US"/>
        </w:rPr>
        <w:t>F. Chipato</w:t>
      </w:r>
      <w:r w:rsidR="000712C6">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for Accused 1</w:t>
      </w:r>
    </w:p>
    <w:p w14:paraId="66EBDFE1" w14:textId="399A2A97" w:rsidR="002654E7" w:rsidRPr="008D6C8E" w:rsidRDefault="002654E7"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i/>
          <w:sz w:val="24"/>
          <w:szCs w:val="24"/>
          <w:lang w:val="en-US"/>
        </w:rPr>
        <w:t>G. Mukanduri</w:t>
      </w:r>
      <w:r w:rsidR="000712C6">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for Accused 2</w:t>
      </w:r>
      <w:r w:rsidRPr="008D6C8E">
        <w:rPr>
          <w:rFonts w:ascii="Times New Roman" w:hAnsi="Times New Roman" w:cs="Times New Roman"/>
          <w:sz w:val="24"/>
          <w:szCs w:val="24"/>
          <w:lang w:val="en-US"/>
        </w:rPr>
        <w:br/>
      </w:r>
      <w:r w:rsidRPr="008D6C8E">
        <w:rPr>
          <w:rFonts w:ascii="Times New Roman" w:hAnsi="Times New Roman" w:cs="Times New Roman"/>
          <w:i/>
          <w:sz w:val="24"/>
          <w:szCs w:val="24"/>
          <w:lang w:val="en-US"/>
        </w:rPr>
        <w:t>M. James</w:t>
      </w:r>
      <w:r w:rsidR="000712C6">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for Accused 3</w:t>
      </w:r>
    </w:p>
    <w:p w14:paraId="01F8AA16" w14:textId="45ACD7FB" w:rsidR="002654E7" w:rsidRPr="008D6C8E" w:rsidRDefault="002654E7"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i/>
          <w:sz w:val="24"/>
          <w:szCs w:val="24"/>
          <w:lang w:val="en-US"/>
        </w:rPr>
        <w:t>F. Misiha</w:t>
      </w:r>
      <w:r w:rsidR="005D25CF" w:rsidRPr="008D6C8E">
        <w:rPr>
          <w:rFonts w:ascii="Times New Roman" w:hAnsi="Times New Roman" w:cs="Times New Roman"/>
          <w:i/>
          <w:sz w:val="24"/>
          <w:szCs w:val="24"/>
          <w:lang w:val="en-US"/>
        </w:rPr>
        <w:t>i</w:t>
      </w:r>
      <w:r w:rsidRPr="008D6C8E">
        <w:rPr>
          <w:rFonts w:ascii="Times New Roman" w:hAnsi="Times New Roman" w:cs="Times New Roman"/>
          <w:i/>
          <w:sz w:val="24"/>
          <w:szCs w:val="24"/>
          <w:lang w:val="en-US"/>
        </w:rPr>
        <w:t>rambwi</w:t>
      </w:r>
      <w:r w:rsidR="000712C6">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for Accused 4</w:t>
      </w:r>
    </w:p>
    <w:p w14:paraId="3BA1BE52" w14:textId="7A6D40FA" w:rsidR="002654E7" w:rsidRPr="008D6C8E" w:rsidRDefault="002654E7"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i/>
          <w:sz w:val="24"/>
          <w:szCs w:val="24"/>
          <w:lang w:val="en-US"/>
        </w:rPr>
        <w:t>R. Mupitah</w:t>
      </w:r>
      <w:r w:rsidR="000712C6">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for Accused 5</w:t>
      </w:r>
    </w:p>
    <w:p w14:paraId="470F2FB3" w14:textId="1E8B25AF" w:rsidR="002654E7" w:rsidRPr="008D6C8E" w:rsidRDefault="002654E7"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i/>
          <w:sz w:val="24"/>
          <w:szCs w:val="24"/>
          <w:lang w:val="en-US"/>
        </w:rPr>
        <w:t>T. Chitambira</w:t>
      </w:r>
      <w:r w:rsidR="000712C6">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for Accused 6</w:t>
      </w:r>
    </w:p>
    <w:p w14:paraId="2CA5C3B0" w14:textId="252D845F" w:rsidR="002654E7" w:rsidRPr="008D6C8E" w:rsidRDefault="002654E7" w:rsidP="008D6C8E">
      <w:pPr>
        <w:spacing w:after="0" w:line="240" w:lineRule="auto"/>
        <w:contextualSpacing/>
        <w:rPr>
          <w:rFonts w:ascii="Times New Roman" w:hAnsi="Times New Roman" w:cs="Times New Roman"/>
          <w:sz w:val="24"/>
          <w:szCs w:val="24"/>
          <w:lang w:val="en-US"/>
        </w:rPr>
      </w:pPr>
      <w:r w:rsidRPr="008D6C8E">
        <w:rPr>
          <w:rFonts w:ascii="Times New Roman" w:hAnsi="Times New Roman" w:cs="Times New Roman"/>
          <w:i/>
          <w:sz w:val="24"/>
          <w:szCs w:val="24"/>
          <w:lang w:val="en-US"/>
        </w:rPr>
        <w:t>T. Madamombe</w:t>
      </w:r>
      <w:r w:rsidR="000712C6">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for Accused 7</w:t>
      </w:r>
    </w:p>
    <w:p w14:paraId="0B2299BA" w14:textId="77777777" w:rsidR="008D6C8E" w:rsidRDefault="008D6C8E" w:rsidP="008D6C8E">
      <w:pPr>
        <w:spacing w:after="0" w:line="360" w:lineRule="auto"/>
        <w:jc w:val="both"/>
        <w:rPr>
          <w:rFonts w:ascii="Times New Roman" w:hAnsi="Times New Roman" w:cs="Times New Roman"/>
          <w:b/>
          <w:sz w:val="24"/>
          <w:szCs w:val="24"/>
          <w:lang w:val="en-US"/>
        </w:rPr>
      </w:pPr>
    </w:p>
    <w:p w14:paraId="6D8993DE" w14:textId="77777777" w:rsidR="008D6C8E" w:rsidRDefault="008D6C8E" w:rsidP="008D6C8E">
      <w:pPr>
        <w:spacing w:after="0" w:line="360" w:lineRule="auto"/>
        <w:jc w:val="both"/>
        <w:rPr>
          <w:rFonts w:ascii="Times New Roman" w:hAnsi="Times New Roman" w:cs="Times New Roman"/>
          <w:b/>
          <w:sz w:val="24"/>
          <w:szCs w:val="24"/>
          <w:lang w:val="en-US"/>
        </w:rPr>
      </w:pPr>
    </w:p>
    <w:p w14:paraId="50A32CC2" w14:textId="513ACF54" w:rsidR="007225A1" w:rsidRPr="008D6C8E" w:rsidRDefault="002654E7" w:rsidP="00552AFC">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b/>
          <w:sz w:val="24"/>
          <w:szCs w:val="24"/>
          <w:lang w:val="en-US"/>
        </w:rPr>
        <w:t xml:space="preserve">BACHI MZAWAZI J:  </w:t>
      </w:r>
      <w:r w:rsidR="007225A1" w:rsidRPr="008D6C8E">
        <w:rPr>
          <w:rFonts w:ascii="Times New Roman" w:hAnsi="Times New Roman" w:cs="Times New Roman"/>
          <w:sz w:val="24"/>
          <w:szCs w:val="24"/>
          <w:lang w:val="en-US"/>
        </w:rPr>
        <w:t xml:space="preserve">The seven accused persons </w:t>
      </w:r>
      <w:r w:rsidR="002B4638" w:rsidRPr="008D6C8E">
        <w:rPr>
          <w:rFonts w:ascii="Times New Roman" w:hAnsi="Times New Roman" w:cs="Times New Roman"/>
          <w:sz w:val="24"/>
          <w:szCs w:val="24"/>
          <w:lang w:val="en-US"/>
        </w:rPr>
        <w:t xml:space="preserve">have been </w:t>
      </w:r>
      <w:r w:rsidR="00552AFC" w:rsidRPr="008D6C8E">
        <w:rPr>
          <w:rFonts w:ascii="Times New Roman" w:hAnsi="Times New Roman" w:cs="Times New Roman"/>
          <w:sz w:val="24"/>
          <w:szCs w:val="24"/>
          <w:lang w:val="en-US"/>
        </w:rPr>
        <w:t>arraigned on</w:t>
      </w:r>
      <w:r w:rsidR="007225A1" w:rsidRPr="008D6C8E">
        <w:rPr>
          <w:rFonts w:ascii="Times New Roman" w:hAnsi="Times New Roman" w:cs="Times New Roman"/>
          <w:sz w:val="24"/>
          <w:szCs w:val="24"/>
          <w:lang w:val="en-US"/>
        </w:rPr>
        <w:t xml:space="preserve"> a charge of murder in terms of s 47(1) of the Criminal </w:t>
      </w:r>
      <w:r w:rsidR="00552AFC">
        <w:rPr>
          <w:rFonts w:ascii="Times New Roman" w:hAnsi="Times New Roman" w:cs="Times New Roman"/>
          <w:sz w:val="24"/>
          <w:szCs w:val="24"/>
          <w:lang w:val="en-US"/>
        </w:rPr>
        <w:t>L</w:t>
      </w:r>
      <w:r w:rsidR="00552AFC" w:rsidRPr="008D6C8E">
        <w:rPr>
          <w:rFonts w:ascii="Times New Roman" w:hAnsi="Times New Roman" w:cs="Times New Roman"/>
          <w:sz w:val="24"/>
          <w:szCs w:val="24"/>
          <w:lang w:val="en-US"/>
        </w:rPr>
        <w:t>aw Codification</w:t>
      </w:r>
      <w:r w:rsidR="007225A1" w:rsidRPr="008D6C8E">
        <w:rPr>
          <w:rFonts w:ascii="Times New Roman" w:hAnsi="Times New Roman" w:cs="Times New Roman"/>
          <w:sz w:val="24"/>
          <w:szCs w:val="24"/>
          <w:lang w:val="en-US"/>
        </w:rPr>
        <w:t xml:space="preserve"> and Reform Act [</w:t>
      </w:r>
      <w:r w:rsidR="007225A1" w:rsidRPr="00552AFC">
        <w:rPr>
          <w:rFonts w:ascii="Times New Roman" w:hAnsi="Times New Roman" w:cs="Times New Roman"/>
          <w:i/>
          <w:iCs/>
          <w:sz w:val="24"/>
          <w:szCs w:val="24"/>
          <w:lang w:val="en-US"/>
        </w:rPr>
        <w:t>Chapter 9:23</w:t>
      </w:r>
      <w:r w:rsidR="007225A1" w:rsidRPr="008D6C8E">
        <w:rPr>
          <w:rFonts w:ascii="Times New Roman" w:hAnsi="Times New Roman" w:cs="Times New Roman"/>
          <w:sz w:val="24"/>
          <w:szCs w:val="24"/>
          <w:lang w:val="en-US"/>
        </w:rPr>
        <w:t>]</w:t>
      </w:r>
      <w:r w:rsidR="00C628EB" w:rsidRPr="008D6C8E">
        <w:rPr>
          <w:rFonts w:ascii="Times New Roman" w:hAnsi="Times New Roman" w:cs="Times New Roman"/>
          <w:sz w:val="24"/>
          <w:szCs w:val="24"/>
          <w:lang w:val="en-US"/>
        </w:rPr>
        <w:t>.</w:t>
      </w:r>
      <w:r w:rsidR="007225A1" w:rsidRPr="008D6C8E">
        <w:rPr>
          <w:rFonts w:ascii="Times New Roman" w:hAnsi="Times New Roman" w:cs="Times New Roman"/>
          <w:sz w:val="24"/>
          <w:szCs w:val="24"/>
          <w:lang w:val="en-US"/>
        </w:rPr>
        <w:t xml:space="preserve">  They have all denied the charge by pleading not guilty. It is accused 2, 3, 4, 5 and 6’s defence that they were neither present nor participated in the commission of the offence. Accused 1 admits being part of the group which accosted and assaulted the deceased rival gang but denies being present at the time the deceased was being assaulted to death. Accused </w:t>
      </w:r>
      <w:r w:rsidR="007225A1" w:rsidRPr="008D6C8E">
        <w:rPr>
          <w:rFonts w:ascii="Times New Roman" w:hAnsi="Times New Roman" w:cs="Times New Roman"/>
          <w:sz w:val="24"/>
          <w:szCs w:val="24"/>
          <w:lang w:val="en-US"/>
        </w:rPr>
        <w:lastRenderedPageBreak/>
        <w:t xml:space="preserve">7 does not deny his presence </w:t>
      </w:r>
      <w:r w:rsidR="002B4638" w:rsidRPr="008D6C8E">
        <w:rPr>
          <w:rFonts w:ascii="Times New Roman" w:hAnsi="Times New Roman" w:cs="Times New Roman"/>
          <w:sz w:val="24"/>
          <w:szCs w:val="24"/>
          <w:lang w:val="en-US"/>
        </w:rPr>
        <w:t>or</w:t>
      </w:r>
      <w:r w:rsidR="007225A1" w:rsidRPr="008D6C8E">
        <w:rPr>
          <w:rFonts w:ascii="Times New Roman" w:hAnsi="Times New Roman" w:cs="Times New Roman"/>
          <w:sz w:val="24"/>
          <w:szCs w:val="24"/>
          <w:lang w:val="en-US"/>
        </w:rPr>
        <w:t xml:space="preserve"> his participation in the assault of the deceased on the fateful day.</w:t>
      </w:r>
    </w:p>
    <w:p w14:paraId="1EF8F1C2" w14:textId="77777777" w:rsidR="007225A1" w:rsidRPr="008D6C8E" w:rsidRDefault="007225A1" w:rsidP="008D6C8E">
      <w:pPr>
        <w:spacing w:after="0" w:line="360" w:lineRule="auto"/>
        <w:jc w:val="both"/>
        <w:rPr>
          <w:rFonts w:ascii="Times New Roman" w:hAnsi="Times New Roman" w:cs="Times New Roman"/>
          <w:sz w:val="24"/>
          <w:szCs w:val="24"/>
          <w:lang w:val="en-US"/>
        </w:rPr>
      </w:pPr>
    </w:p>
    <w:p w14:paraId="4F5F6CCD" w14:textId="7B94AA72" w:rsidR="002B5C84" w:rsidRPr="008D6C8E" w:rsidRDefault="002B4638" w:rsidP="00552AFC">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The allegations are</w:t>
      </w:r>
      <w:r w:rsidR="007225A1" w:rsidRPr="008D6C8E">
        <w:rPr>
          <w:rFonts w:ascii="Times New Roman" w:hAnsi="Times New Roman" w:cs="Times New Roman"/>
          <w:sz w:val="24"/>
          <w:szCs w:val="24"/>
          <w:lang w:val="en-US"/>
        </w:rPr>
        <w:t xml:space="preserve"> that</w:t>
      </w:r>
      <w:r w:rsidR="002B5C84" w:rsidRPr="008D6C8E">
        <w:rPr>
          <w:rFonts w:ascii="Times New Roman" w:hAnsi="Times New Roman" w:cs="Times New Roman"/>
          <w:sz w:val="24"/>
          <w:szCs w:val="24"/>
          <w:lang w:val="en-US"/>
        </w:rPr>
        <w:t>,</w:t>
      </w:r>
      <w:r w:rsidR="002654E7" w:rsidRPr="008D6C8E">
        <w:rPr>
          <w:rFonts w:ascii="Times New Roman" w:hAnsi="Times New Roman" w:cs="Times New Roman"/>
          <w:sz w:val="24"/>
          <w:szCs w:val="24"/>
          <w:lang w:val="en-US"/>
        </w:rPr>
        <w:t xml:space="preserve"> </w:t>
      </w:r>
      <w:r w:rsidR="002B5C84" w:rsidRPr="008D6C8E">
        <w:rPr>
          <w:rFonts w:ascii="Times New Roman" w:hAnsi="Times New Roman" w:cs="Times New Roman"/>
          <w:sz w:val="24"/>
          <w:szCs w:val="24"/>
          <w:lang w:val="en-US"/>
        </w:rPr>
        <w:t>at around midnight of the 13</w:t>
      </w:r>
      <w:r w:rsidR="002B5C84" w:rsidRPr="008D6C8E">
        <w:rPr>
          <w:rFonts w:ascii="Times New Roman" w:hAnsi="Times New Roman" w:cs="Times New Roman"/>
          <w:sz w:val="24"/>
          <w:szCs w:val="24"/>
          <w:vertAlign w:val="superscript"/>
          <w:lang w:val="en-US"/>
        </w:rPr>
        <w:t>th</w:t>
      </w:r>
      <w:r w:rsidR="002B5C84" w:rsidRPr="008D6C8E">
        <w:rPr>
          <w:rFonts w:ascii="Times New Roman" w:hAnsi="Times New Roman" w:cs="Times New Roman"/>
          <w:sz w:val="24"/>
          <w:szCs w:val="24"/>
          <w:lang w:val="en-US"/>
        </w:rPr>
        <w:t xml:space="preserve"> of July 2020, the seven accused persons</w:t>
      </w:r>
      <w:r w:rsidR="001961D8" w:rsidRPr="008D6C8E">
        <w:rPr>
          <w:rFonts w:ascii="Times New Roman" w:hAnsi="Times New Roman" w:cs="Times New Roman"/>
          <w:sz w:val="24"/>
          <w:szCs w:val="24"/>
          <w:lang w:val="en-US"/>
        </w:rPr>
        <w:t>,</w:t>
      </w:r>
      <w:r w:rsidR="002B5C84" w:rsidRPr="008D6C8E">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individually and</w:t>
      </w:r>
      <w:r w:rsidR="002B5C84" w:rsidRPr="008D6C8E">
        <w:rPr>
          <w:rFonts w:ascii="Times New Roman" w:hAnsi="Times New Roman" w:cs="Times New Roman"/>
          <w:sz w:val="24"/>
          <w:szCs w:val="24"/>
          <w:lang w:val="en-US"/>
        </w:rPr>
        <w:t xml:space="preserve"> in concert</w:t>
      </w:r>
      <w:r w:rsidR="001961D8" w:rsidRPr="008D6C8E">
        <w:rPr>
          <w:rFonts w:ascii="Times New Roman" w:hAnsi="Times New Roman" w:cs="Times New Roman"/>
          <w:sz w:val="24"/>
          <w:szCs w:val="24"/>
          <w:lang w:val="en-US"/>
        </w:rPr>
        <w:t>,</w:t>
      </w:r>
      <w:r w:rsidR="002B5C84" w:rsidRPr="008D6C8E">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 xml:space="preserve">armed themselves with lethal weapons which included machetes, axes and bricks and </w:t>
      </w:r>
      <w:r w:rsidR="002B5C84" w:rsidRPr="008D6C8E">
        <w:rPr>
          <w:rFonts w:ascii="Times New Roman" w:hAnsi="Times New Roman" w:cs="Times New Roman"/>
          <w:sz w:val="24"/>
          <w:szCs w:val="24"/>
          <w:lang w:val="en-US"/>
        </w:rPr>
        <w:t>assaulted the deceased</w:t>
      </w:r>
      <w:r w:rsidRPr="008D6C8E">
        <w:rPr>
          <w:rFonts w:ascii="Times New Roman" w:hAnsi="Times New Roman" w:cs="Times New Roman"/>
          <w:sz w:val="24"/>
          <w:szCs w:val="24"/>
          <w:lang w:val="en-US"/>
        </w:rPr>
        <w:t>, Samue</w:t>
      </w:r>
      <w:r w:rsidR="00552AFC">
        <w:rPr>
          <w:rFonts w:ascii="Times New Roman" w:hAnsi="Times New Roman" w:cs="Times New Roman"/>
          <w:sz w:val="24"/>
          <w:szCs w:val="24"/>
          <w:lang w:val="en-US"/>
        </w:rPr>
        <w:t>l</w:t>
      </w:r>
      <w:r w:rsidR="002B5C84" w:rsidRPr="008D6C8E">
        <w:rPr>
          <w:rFonts w:ascii="Times New Roman" w:hAnsi="Times New Roman" w:cs="Times New Roman"/>
          <w:sz w:val="24"/>
          <w:szCs w:val="24"/>
          <w:lang w:val="en-US"/>
        </w:rPr>
        <w:t xml:space="preserve"> Dhlana to death</w:t>
      </w:r>
      <w:r w:rsidRPr="008D6C8E">
        <w:rPr>
          <w:rFonts w:ascii="Times New Roman" w:hAnsi="Times New Roman" w:cs="Times New Roman"/>
          <w:sz w:val="24"/>
          <w:szCs w:val="24"/>
          <w:lang w:val="en-US"/>
        </w:rPr>
        <w:t>. Th</w:t>
      </w:r>
      <w:r w:rsidR="002B5C84" w:rsidRPr="008D6C8E">
        <w:rPr>
          <w:rFonts w:ascii="Times New Roman" w:hAnsi="Times New Roman" w:cs="Times New Roman"/>
          <w:sz w:val="24"/>
          <w:szCs w:val="24"/>
          <w:lang w:val="en-US"/>
        </w:rPr>
        <w:t>e dec</w:t>
      </w:r>
      <w:r w:rsidR="00BA1D18" w:rsidRPr="008D6C8E">
        <w:rPr>
          <w:rFonts w:ascii="Times New Roman" w:hAnsi="Times New Roman" w:cs="Times New Roman"/>
          <w:sz w:val="24"/>
          <w:szCs w:val="24"/>
          <w:lang w:val="en-US"/>
        </w:rPr>
        <w:t xml:space="preserve">eased </w:t>
      </w:r>
      <w:r w:rsidRPr="008D6C8E">
        <w:rPr>
          <w:rFonts w:ascii="Times New Roman" w:hAnsi="Times New Roman" w:cs="Times New Roman"/>
          <w:sz w:val="24"/>
          <w:szCs w:val="24"/>
          <w:lang w:val="en-US"/>
        </w:rPr>
        <w:t xml:space="preserve">was in the </w:t>
      </w:r>
      <w:r w:rsidR="00552AFC" w:rsidRPr="008D6C8E">
        <w:rPr>
          <w:rFonts w:ascii="Times New Roman" w:hAnsi="Times New Roman" w:cs="Times New Roman"/>
          <w:sz w:val="24"/>
          <w:szCs w:val="24"/>
          <w:lang w:val="en-US"/>
        </w:rPr>
        <w:t>company Tongai</w:t>
      </w:r>
      <w:r w:rsidRPr="008D6C8E">
        <w:rPr>
          <w:rFonts w:ascii="Times New Roman" w:hAnsi="Times New Roman" w:cs="Times New Roman"/>
          <w:sz w:val="24"/>
          <w:szCs w:val="24"/>
          <w:lang w:val="en-US"/>
        </w:rPr>
        <w:t xml:space="preserve"> Sibanda and Tinashe Ncube who both </w:t>
      </w:r>
      <w:r w:rsidR="00BA1D18" w:rsidRPr="008D6C8E">
        <w:rPr>
          <w:rFonts w:ascii="Times New Roman" w:hAnsi="Times New Roman" w:cs="Times New Roman"/>
          <w:sz w:val="24"/>
          <w:szCs w:val="24"/>
          <w:lang w:val="en-US"/>
        </w:rPr>
        <w:t>escaped</w:t>
      </w:r>
      <w:r w:rsidR="00C174F0" w:rsidRPr="008D6C8E">
        <w:rPr>
          <w:rFonts w:ascii="Times New Roman" w:hAnsi="Times New Roman" w:cs="Times New Roman"/>
          <w:sz w:val="24"/>
          <w:szCs w:val="24"/>
          <w:lang w:val="en-US"/>
        </w:rPr>
        <w:t xml:space="preserve"> unharmed.</w:t>
      </w:r>
      <w:r w:rsidR="008C29BF">
        <w:rPr>
          <w:rFonts w:ascii="Times New Roman" w:hAnsi="Times New Roman" w:cs="Times New Roman"/>
          <w:sz w:val="24"/>
          <w:szCs w:val="24"/>
          <w:lang w:val="en-US"/>
        </w:rPr>
        <w:t xml:space="preserve"> </w:t>
      </w:r>
      <w:r w:rsidR="00C174F0" w:rsidRPr="008D6C8E">
        <w:rPr>
          <w:rFonts w:ascii="Times New Roman" w:hAnsi="Times New Roman" w:cs="Times New Roman"/>
          <w:sz w:val="24"/>
          <w:szCs w:val="24"/>
          <w:lang w:val="en-US"/>
        </w:rPr>
        <w:t>T</w:t>
      </w:r>
      <w:r w:rsidRPr="008D6C8E">
        <w:rPr>
          <w:rFonts w:ascii="Times New Roman" w:hAnsi="Times New Roman" w:cs="Times New Roman"/>
          <w:sz w:val="24"/>
          <w:szCs w:val="24"/>
          <w:lang w:val="en-US"/>
        </w:rPr>
        <w:t>he deceased was</w:t>
      </w:r>
      <w:r w:rsidR="00C174F0" w:rsidRPr="008D6C8E">
        <w:rPr>
          <w:rFonts w:ascii="Times New Roman" w:hAnsi="Times New Roman" w:cs="Times New Roman"/>
          <w:sz w:val="24"/>
          <w:szCs w:val="24"/>
          <w:lang w:val="en-US"/>
        </w:rPr>
        <w:t xml:space="preserve"> </w:t>
      </w:r>
      <w:r w:rsidR="00BA1D18" w:rsidRPr="008D6C8E">
        <w:rPr>
          <w:rFonts w:ascii="Times New Roman" w:hAnsi="Times New Roman" w:cs="Times New Roman"/>
          <w:sz w:val="24"/>
          <w:szCs w:val="24"/>
          <w:lang w:val="en-US"/>
        </w:rPr>
        <w:t>overwhelmed</w:t>
      </w:r>
      <w:r w:rsidRPr="008D6C8E">
        <w:rPr>
          <w:rFonts w:ascii="Times New Roman" w:hAnsi="Times New Roman" w:cs="Times New Roman"/>
          <w:sz w:val="24"/>
          <w:szCs w:val="24"/>
          <w:lang w:val="en-US"/>
        </w:rPr>
        <w:t xml:space="preserve"> by the brutal attack and</w:t>
      </w:r>
      <w:r w:rsidR="00BA1D18" w:rsidRPr="008D6C8E">
        <w:rPr>
          <w:rFonts w:ascii="Times New Roman" w:hAnsi="Times New Roman" w:cs="Times New Roman"/>
          <w:sz w:val="24"/>
          <w:szCs w:val="24"/>
          <w:lang w:val="en-US"/>
        </w:rPr>
        <w:t xml:space="preserve"> succumbed to his injuries. A police report was subsequently made by a witness who saw the wounded deceased. The offence is said to have been a revenge attack, motivated by the assaults that had been perpetrated on the first accused’s brother, one Johannes Ncube and his wife, Joyce Mujajati on the 8</w:t>
      </w:r>
      <w:r w:rsidR="00BA1D18" w:rsidRPr="008D6C8E">
        <w:rPr>
          <w:rFonts w:ascii="Times New Roman" w:hAnsi="Times New Roman" w:cs="Times New Roman"/>
          <w:sz w:val="24"/>
          <w:szCs w:val="24"/>
          <w:vertAlign w:val="superscript"/>
          <w:lang w:val="en-US"/>
        </w:rPr>
        <w:t>th</w:t>
      </w:r>
      <w:r w:rsidR="00BA1D18" w:rsidRPr="008D6C8E">
        <w:rPr>
          <w:rFonts w:ascii="Times New Roman" w:hAnsi="Times New Roman" w:cs="Times New Roman"/>
          <w:sz w:val="24"/>
          <w:szCs w:val="24"/>
          <w:lang w:val="en-US"/>
        </w:rPr>
        <w:t xml:space="preserve"> of July the same year.</w:t>
      </w:r>
      <w:r w:rsidR="008C29BF">
        <w:rPr>
          <w:rFonts w:ascii="Times New Roman" w:hAnsi="Times New Roman" w:cs="Times New Roman"/>
          <w:sz w:val="24"/>
          <w:szCs w:val="24"/>
          <w:lang w:val="en-US"/>
        </w:rPr>
        <w:t xml:space="preserve"> </w:t>
      </w:r>
      <w:r w:rsidR="00BA1D18" w:rsidRPr="008D6C8E">
        <w:rPr>
          <w:rFonts w:ascii="Times New Roman" w:hAnsi="Times New Roman" w:cs="Times New Roman"/>
          <w:sz w:val="24"/>
          <w:szCs w:val="24"/>
          <w:lang w:val="en-US"/>
        </w:rPr>
        <w:t>The crime was committed at Tollrose mine, Blagdon Farm.</w:t>
      </w:r>
    </w:p>
    <w:p w14:paraId="1ADDDFB3" w14:textId="77777777" w:rsidR="00FF2155" w:rsidRPr="008D6C8E" w:rsidRDefault="00FF2155" w:rsidP="008D6C8E">
      <w:pPr>
        <w:spacing w:after="0" w:line="360" w:lineRule="auto"/>
        <w:jc w:val="both"/>
        <w:rPr>
          <w:rFonts w:ascii="Times New Roman" w:hAnsi="Times New Roman" w:cs="Times New Roman"/>
          <w:b/>
          <w:sz w:val="24"/>
          <w:szCs w:val="24"/>
          <w:lang w:val="en-US"/>
        </w:rPr>
      </w:pPr>
    </w:p>
    <w:p w14:paraId="4CDB86BB" w14:textId="365E8CE3" w:rsidR="00FF2155" w:rsidRDefault="00FF2155" w:rsidP="008D6C8E">
      <w:pPr>
        <w:spacing w:after="0" w:line="240" w:lineRule="auto"/>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The discernible issues from the brief </w:t>
      </w:r>
      <w:r w:rsidR="00552AFC" w:rsidRPr="008D6C8E">
        <w:rPr>
          <w:rFonts w:ascii="Times New Roman" w:hAnsi="Times New Roman" w:cs="Times New Roman"/>
          <w:sz w:val="24"/>
          <w:szCs w:val="24"/>
          <w:lang w:val="en-US"/>
        </w:rPr>
        <w:t>facts are</w:t>
      </w:r>
      <w:r w:rsidRPr="008D6C8E">
        <w:rPr>
          <w:rFonts w:ascii="Times New Roman" w:hAnsi="Times New Roman" w:cs="Times New Roman"/>
          <w:sz w:val="24"/>
          <w:szCs w:val="24"/>
          <w:lang w:val="en-US"/>
        </w:rPr>
        <w:t>:</w:t>
      </w:r>
    </w:p>
    <w:p w14:paraId="2C97F52E" w14:textId="77777777" w:rsidR="00552AFC" w:rsidRPr="008D6C8E" w:rsidRDefault="00552AFC" w:rsidP="008D6C8E">
      <w:pPr>
        <w:spacing w:after="0" w:line="240" w:lineRule="auto"/>
        <w:jc w:val="both"/>
        <w:rPr>
          <w:rFonts w:ascii="Times New Roman" w:hAnsi="Times New Roman" w:cs="Times New Roman"/>
          <w:sz w:val="24"/>
          <w:szCs w:val="24"/>
          <w:lang w:val="en-US"/>
        </w:rPr>
      </w:pPr>
    </w:p>
    <w:p w14:paraId="1CCC9053" w14:textId="77777777" w:rsidR="00FF2155" w:rsidRPr="00552AFC" w:rsidRDefault="00FF2155" w:rsidP="00552AFC">
      <w:pPr>
        <w:pStyle w:val="ListParagraph"/>
        <w:numPr>
          <w:ilvl w:val="0"/>
          <w:numId w:val="6"/>
        </w:numPr>
        <w:spacing w:after="0" w:line="240" w:lineRule="auto"/>
        <w:jc w:val="both"/>
        <w:rPr>
          <w:rFonts w:ascii="Times New Roman" w:hAnsi="Times New Roman" w:cs="Times New Roman"/>
          <w:sz w:val="24"/>
          <w:szCs w:val="24"/>
          <w:lang w:val="en-US"/>
        </w:rPr>
      </w:pPr>
      <w:r w:rsidRPr="00552AFC">
        <w:rPr>
          <w:rFonts w:ascii="Times New Roman" w:hAnsi="Times New Roman" w:cs="Times New Roman"/>
          <w:sz w:val="24"/>
          <w:szCs w:val="24"/>
          <w:lang w:val="en-US"/>
        </w:rPr>
        <w:t xml:space="preserve">Whether or not the conduct of the accused persons resulted in the death of the deceased? </w:t>
      </w:r>
    </w:p>
    <w:p w14:paraId="6EC97234" w14:textId="77777777" w:rsidR="00B376F6" w:rsidRPr="00552AFC" w:rsidRDefault="00FF2155" w:rsidP="00552AFC">
      <w:pPr>
        <w:pStyle w:val="ListParagraph"/>
        <w:numPr>
          <w:ilvl w:val="0"/>
          <w:numId w:val="6"/>
        </w:numPr>
        <w:tabs>
          <w:tab w:val="left" w:pos="8300"/>
        </w:tabs>
        <w:spacing w:after="0" w:line="240" w:lineRule="auto"/>
        <w:jc w:val="both"/>
        <w:rPr>
          <w:rFonts w:ascii="Times New Roman" w:hAnsi="Times New Roman" w:cs="Times New Roman"/>
          <w:sz w:val="24"/>
          <w:szCs w:val="24"/>
        </w:rPr>
      </w:pPr>
      <w:r w:rsidRPr="00552AFC">
        <w:rPr>
          <w:rFonts w:ascii="Times New Roman" w:hAnsi="Times New Roman" w:cs="Times New Roman"/>
          <w:sz w:val="24"/>
          <w:szCs w:val="24"/>
          <w:lang w:val="en-US"/>
        </w:rPr>
        <w:t>Whether or not the State has proved beyond a reasonable doubt that the accused person individually or in common purpose caused the death of the deceased?</w:t>
      </w:r>
      <w:r w:rsidR="00B376F6" w:rsidRPr="00552AFC">
        <w:rPr>
          <w:rFonts w:ascii="Times New Roman" w:hAnsi="Times New Roman" w:cs="Times New Roman"/>
          <w:sz w:val="24"/>
          <w:szCs w:val="24"/>
        </w:rPr>
        <w:tab/>
      </w:r>
    </w:p>
    <w:p w14:paraId="412F1B9E" w14:textId="77777777" w:rsidR="00B376F6" w:rsidRPr="008D6C8E" w:rsidRDefault="00B376F6" w:rsidP="008D6C8E">
      <w:pPr>
        <w:tabs>
          <w:tab w:val="left" w:pos="8300"/>
        </w:tabs>
        <w:spacing w:line="360" w:lineRule="auto"/>
        <w:jc w:val="both"/>
        <w:rPr>
          <w:rFonts w:ascii="Times New Roman" w:hAnsi="Times New Roman" w:cs="Times New Roman"/>
          <w:sz w:val="24"/>
          <w:szCs w:val="24"/>
          <w:lang w:val="en-US"/>
        </w:rPr>
      </w:pPr>
    </w:p>
    <w:p w14:paraId="7D7E31C2" w14:textId="115BD3A6" w:rsidR="001961D8" w:rsidRPr="008D6C8E" w:rsidRDefault="00C174F0" w:rsidP="00552AFC">
      <w:pPr>
        <w:tabs>
          <w:tab w:val="left" w:pos="8300"/>
        </w:tabs>
        <w:spacing w:line="360" w:lineRule="auto"/>
        <w:ind w:firstLine="426"/>
        <w:jc w:val="both"/>
        <w:rPr>
          <w:rFonts w:ascii="Times New Roman" w:hAnsi="Times New Roman" w:cs="Times New Roman"/>
          <w:b/>
          <w:sz w:val="24"/>
          <w:szCs w:val="24"/>
          <w:lang w:val="en-US"/>
        </w:rPr>
      </w:pPr>
      <w:r w:rsidRPr="008D6C8E">
        <w:rPr>
          <w:rFonts w:ascii="Times New Roman" w:hAnsi="Times New Roman" w:cs="Times New Roman"/>
          <w:sz w:val="24"/>
          <w:szCs w:val="24"/>
          <w:lang w:val="en-US"/>
        </w:rPr>
        <w:t xml:space="preserve">The </w:t>
      </w:r>
      <w:r w:rsidR="00DC1287" w:rsidRPr="008D6C8E">
        <w:rPr>
          <w:rFonts w:ascii="Times New Roman" w:hAnsi="Times New Roman" w:cs="Times New Roman"/>
          <w:sz w:val="24"/>
          <w:szCs w:val="24"/>
          <w:lang w:val="en-US"/>
        </w:rPr>
        <w:t>State</w:t>
      </w:r>
      <w:r w:rsidRPr="008D6C8E">
        <w:rPr>
          <w:rFonts w:ascii="Times New Roman" w:hAnsi="Times New Roman" w:cs="Times New Roman"/>
          <w:sz w:val="24"/>
          <w:szCs w:val="24"/>
          <w:lang w:val="en-US"/>
        </w:rPr>
        <w:t xml:space="preserve"> led oral evidence from one witness</w:t>
      </w:r>
      <w:r w:rsidR="002B4638" w:rsidRPr="008D6C8E">
        <w:rPr>
          <w:rFonts w:ascii="Times New Roman" w:hAnsi="Times New Roman" w:cs="Times New Roman"/>
          <w:sz w:val="24"/>
          <w:szCs w:val="24"/>
          <w:lang w:val="en-US"/>
        </w:rPr>
        <w:t>, Tonga</w:t>
      </w:r>
      <w:r w:rsidR="008C29BF">
        <w:rPr>
          <w:rFonts w:ascii="Times New Roman" w:hAnsi="Times New Roman" w:cs="Times New Roman"/>
          <w:sz w:val="24"/>
          <w:szCs w:val="24"/>
          <w:lang w:val="en-US"/>
        </w:rPr>
        <w:t>i</w:t>
      </w:r>
      <w:r w:rsidR="002B4638" w:rsidRPr="008D6C8E">
        <w:rPr>
          <w:rFonts w:ascii="Times New Roman" w:hAnsi="Times New Roman" w:cs="Times New Roman"/>
          <w:sz w:val="24"/>
          <w:szCs w:val="24"/>
          <w:lang w:val="en-US"/>
        </w:rPr>
        <w:t xml:space="preserve"> Sibanda</w:t>
      </w:r>
      <w:r w:rsidRPr="008D6C8E">
        <w:rPr>
          <w:rFonts w:ascii="Times New Roman" w:hAnsi="Times New Roman" w:cs="Times New Roman"/>
          <w:sz w:val="24"/>
          <w:szCs w:val="24"/>
          <w:lang w:val="en-US"/>
        </w:rPr>
        <w:t>. The rest of the evidence from eleven of its witnesses was</w:t>
      </w:r>
      <w:r w:rsidR="00DC1287" w:rsidRPr="008D6C8E">
        <w:rPr>
          <w:rFonts w:ascii="Times New Roman" w:hAnsi="Times New Roman" w:cs="Times New Roman"/>
          <w:sz w:val="24"/>
          <w:szCs w:val="24"/>
          <w:lang w:val="en-US"/>
        </w:rPr>
        <w:t xml:space="preserve"> tendered</w:t>
      </w:r>
      <w:r w:rsidRPr="008D6C8E">
        <w:rPr>
          <w:rFonts w:ascii="Times New Roman" w:hAnsi="Times New Roman" w:cs="Times New Roman"/>
          <w:sz w:val="24"/>
          <w:szCs w:val="24"/>
          <w:lang w:val="en-US"/>
        </w:rPr>
        <w:t xml:space="preserve"> unchallenged alongside the documentary exhibits and some of the alleged murder weapons.</w:t>
      </w:r>
    </w:p>
    <w:p w14:paraId="6D47EA04" w14:textId="65745176" w:rsidR="00B54FA5" w:rsidRPr="008D6C8E" w:rsidRDefault="00DC1287" w:rsidP="00552AFC">
      <w:pPr>
        <w:spacing w:after="0" w:line="360" w:lineRule="auto"/>
        <w:ind w:firstLine="426"/>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Tongai Sibanda</w:t>
      </w:r>
      <w:r w:rsidR="00C174F0" w:rsidRPr="008D6C8E">
        <w:rPr>
          <w:rFonts w:ascii="Times New Roman" w:hAnsi="Times New Roman" w:cs="Times New Roman"/>
          <w:sz w:val="24"/>
          <w:szCs w:val="24"/>
          <w:lang w:val="en-US"/>
        </w:rPr>
        <w:t xml:space="preserve"> testified that</w:t>
      </w:r>
      <w:r w:rsidR="002B4638" w:rsidRPr="008D6C8E">
        <w:rPr>
          <w:rFonts w:ascii="Times New Roman" w:hAnsi="Times New Roman" w:cs="Times New Roman"/>
          <w:sz w:val="24"/>
          <w:szCs w:val="24"/>
          <w:lang w:val="en-US"/>
        </w:rPr>
        <w:t>,</w:t>
      </w:r>
      <w:r w:rsidR="00C174F0" w:rsidRPr="008D6C8E">
        <w:rPr>
          <w:rFonts w:ascii="Times New Roman" w:hAnsi="Times New Roman" w:cs="Times New Roman"/>
          <w:sz w:val="24"/>
          <w:szCs w:val="24"/>
          <w:lang w:val="en-US"/>
        </w:rPr>
        <w:t xml:space="preserve"> he was well</w:t>
      </w:r>
      <w:r w:rsidR="002B4638" w:rsidRPr="008D6C8E">
        <w:rPr>
          <w:rFonts w:ascii="Times New Roman" w:hAnsi="Times New Roman" w:cs="Times New Roman"/>
          <w:sz w:val="24"/>
          <w:szCs w:val="24"/>
          <w:lang w:val="en-US"/>
        </w:rPr>
        <w:t xml:space="preserve"> known and</w:t>
      </w:r>
      <w:r w:rsidR="00C174F0" w:rsidRPr="008D6C8E">
        <w:rPr>
          <w:rFonts w:ascii="Times New Roman" w:hAnsi="Times New Roman" w:cs="Times New Roman"/>
          <w:sz w:val="24"/>
          <w:szCs w:val="24"/>
          <w:lang w:val="en-US"/>
        </w:rPr>
        <w:t xml:space="preserve"> related to all the seven accused persons. Some are his</w:t>
      </w:r>
      <w:r w:rsidR="002B4638" w:rsidRPr="008D6C8E">
        <w:rPr>
          <w:rFonts w:ascii="Times New Roman" w:hAnsi="Times New Roman" w:cs="Times New Roman"/>
          <w:sz w:val="24"/>
          <w:szCs w:val="24"/>
          <w:lang w:val="en-US"/>
        </w:rPr>
        <w:t xml:space="preserve"> </w:t>
      </w:r>
      <w:r w:rsidR="005D25CF" w:rsidRPr="008D6C8E">
        <w:rPr>
          <w:rFonts w:ascii="Times New Roman" w:hAnsi="Times New Roman" w:cs="Times New Roman"/>
          <w:sz w:val="24"/>
          <w:szCs w:val="24"/>
          <w:lang w:val="en-US"/>
        </w:rPr>
        <w:t>patrilineal</w:t>
      </w:r>
      <w:r w:rsidR="002B4638" w:rsidRPr="008D6C8E">
        <w:rPr>
          <w:rFonts w:ascii="Times New Roman" w:hAnsi="Times New Roman" w:cs="Times New Roman"/>
          <w:sz w:val="24"/>
          <w:szCs w:val="24"/>
          <w:lang w:val="en-US"/>
        </w:rPr>
        <w:t xml:space="preserve"> blood relatives whilst t</w:t>
      </w:r>
      <w:r w:rsidR="00C174F0" w:rsidRPr="008D6C8E">
        <w:rPr>
          <w:rFonts w:ascii="Times New Roman" w:hAnsi="Times New Roman" w:cs="Times New Roman"/>
          <w:sz w:val="24"/>
          <w:szCs w:val="24"/>
          <w:lang w:val="en-US"/>
        </w:rPr>
        <w:t xml:space="preserve">he rest were previous work mates at Tollrose Mine. He frequently brushed shoulders with all of them in their common </w:t>
      </w:r>
      <w:r w:rsidR="005D25CF" w:rsidRPr="008D6C8E">
        <w:rPr>
          <w:rFonts w:ascii="Times New Roman" w:hAnsi="Times New Roman" w:cs="Times New Roman"/>
          <w:sz w:val="24"/>
          <w:szCs w:val="24"/>
          <w:lang w:val="en-US"/>
        </w:rPr>
        <w:t>freelance jobs as artisanal miners</w:t>
      </w:r>
      <w:r w:rsidR="00C174F0" w:rsidRPr="008D6C8E">
        <w:rPr>
          <w:rFonts w:ascii="Times New Roman" w:hAnsi="Times New Roman" w:cs="Times New Roman"/>
          <w:sz w:val="24"/>
          <w:szCs w:val="24"/>
          <w:lang w:val="en-US"/>
        </w:rPr>
        <w:t xml:space="preserve"> and shared residency within the mining compound.</w:t>
      </w:r>
      <w:r w:rsidR="00B54FA5" w:rsidRPr="008D6C8E">
        <w:rPr>
          <w:rFonts w:ascii="Times New Roman" w:hAnsi="Times New Roman" w:cs="Times New Roman"/>
          <w:sz w:val="24"/>
          <w:szCs w:val="24"/>
          <w:lang w:val="en-US"/>
        </w:rPr>
        <w:t xml:space="preserve">  </w:t>
      </w:r>
      <w:r w:rsidR="001961D8" w:rsidRPr="008D6C8E">
        <w:rPr>
          <w:rFonts w:ascii="Times New Roman" w:hAnsi="Times New Roman" w:cs="Times New Roman"/>
          <w:sz w:val="24"/>
          <w:szCs w:val="24"/>
          <w:lang w:val="en-US"/>
        </w:rPr>
        <w:t>He stated that the1st</w:t>
      </w:r>
      <w:r w:rsidR="00DC6C5B" w:rsidRPr="008D6C8E">
        <w:rPr>
          <w:rFonts w:ascii="Times New Roman" w:hAnsi="Times New Roman" w:cs="Times New Roman"/>
          <w:sz w:val="24"/>
          <w:szCs w:val="24"/>
          <w:lang w:val="en-US"/>
        </w:rPr>
        <w:t xml:space="preserve"> accused was his nephew. He was born to his father’s sister.  They grew up together and knew each other from the tender ages of five and six year</w:t>
      </w:r>
      <w:r w:rsidR="001961D8" w:rsidRPr="008D6C8E">
        <w:rPr>
          <w:rFonts w:ascii="Times New Roman" w:hAnsi="Times New Roman" w:cs="Times New Roman"/>
          <w:sz w:val="24"/>
          <w:szCs w:val="24"/>
          <w:lang w:val="en-US"/>
        </w:rPr>
        <w:t xml:space="preserve">s. </w:t>
      </w:r>
      <w:r w:rsidR="00B54FA5" w:rsidRPr="008D6C8E">
        <w:rPr>
          <w:rFonts w:ascii="Times New Roman" w:hAnsi="Times New Roman" w:cs="Times New Roman"/>
          <w:sz w:val="24"/>
          <w:szCs w:val="24"/>
          <w:lang w:val="en-US"/>
        </w:rPr>
        <w:t>He</w:t>
      </w:r>
      <w:r w:rsidR="005D25CF" w:rsidRPr="008D6C8E">
        <w:rPr>
          <w:rFonts w:ascii="Times New Roman" w:hAnsi="Times New Roman" w:cs="Times New Roman"/>
          <w:sz w:val="24"/>
          <w:szCs w:val="24"/>
          <w:lang w:val="en-US"/>
        </w:rPr>
        <w:t xml:space="preserve"> also pointed to accused 3 as</w:t>
      </w:r>
      <w:r w:rsidR="00B54FA5" w:rsidRPr="008D6C8E">
        <w:rPr>
          <w:rFonts w:ascii="Times New Roman" w:hAnsi="Times New Roman" w:cs="Times New Roman"/>
          <w:sz w:val="24"/>
          <w:szCs w:val="24"/>
          <w:lang w:val="en-US"/>
        </w:rPr>
        <w:t xml:space="preserve"> the brother of accused 1and also brothers</w:t>
      </w:r>
      <w:r w:rsidR="002B4638" w:rsidRPr="008D6C8E">
        <w:rPr>
          <w:rFonts w:ascii="Times New Roman" w:hAnsi="Times New Roman" w:cs="Times New Roman"/>
          <w:sz w:val="24"/>
          <w:szCs w:val="24"/>
          <w:lang w:val="en-US"/>
        </w:rPr>
        <w:t xml:space="preserve"> to</w:t>
      </w:r>
      <w:r w:rsidR="00B54FA5" w:rsidRPr="008D6C8E">
        <w:rPr>
          <w:rFonts w:ascii="Times New Roman" w:hAnsi="Times New Roman" w:cs="Times New Roman"/>
          <w:sz w:val="24"/>
          <w:szCs w:val="24"/>
          <w:lang w:val="en-US"/>
        </w:rPr>
        <w:t xml:space="preserve"> accused 4 and 5. </w:t>
      </w:r>
    </w:p>
    <w:p w14:paraId="7AE9961C" w14:textId="77777777" w:rsidR="00B54FA5" w:rsidRPr="008D6C8E" w:rsidRDefault="00B54FA5" w:rsidP="008D6C8E">
      <w:pPr>
        <w:spacing w:after="0" w:line="360" w:lineRule="auto"/>
        <w:jc w:val="both"/>
        <w:rPr>
          <w:rFonts w:ascii="Times New Roman" w:hAnsi="Times New Roman" w:cs="Times New Roman"/>
          <w:sz w:val="24"/>
          <w:szCs w:val="24"/>
          <w:lang w:val="en-US"/>
        </w:rPr>
      </w:pPr>
    </w:p>
    <w:p w14:paraId="6E309758" w14:textId="46240CAE" w:rsidR="002B4638" w:rsidRPr="008D6C8E" w:rsidRDefault="00B54FA5" w:rsidP="00CE3766">
      <w:pPr>
        <w:spacing w:after="0" w:line="360" w:lineRule="auto"/>
        <w:ind w:firstLine="426"/>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It is this witness’s evidence that</w:t>
      </w:r>
      <w:r w:rsidR="002B4638" w:rsidRPr="008D6C8E">
        <w:rPr>
          <w:rFonts w:ascii="Times New Roman" w:hAnsi="Times New Roman" w:cs="Times New Roman"/>
          <w:sz w:val="24"/>
          <w:szCs w:val="24"/>
          <w:lang w:val="en-US"/>
        </w:rPr>
        <w:t xml:space="preserve">, on the day in question </w:t>
      </w:r>
      <w:r w:rsidR="0026097C" w:rsidRPr="008D6C8E">
        <w:rPr>
          <w:rFonts w:ascii="Times New Roman" w:hAnsi="Times New Roman" w:cs="Times New Roman"/>
          <w:sz w:val="24"/>
          <w:szCs w:val="24"/>
          <w:lang w:val="en-US"/>
        </w:rPr>
        <w:t xml:space="preserve">whilst in the company of the </w:t>
      </w:r>
      <w:r w:rsidR="00552AFC" w:rsidRPr="008D6C8E">
        <w:rPr>
          <w:rFonts w:ascii="Times New Roman" w:hAnsi="Times New Roman" w:cs="Times New Roman"/>
          <w:sz w:val="24"/>
          <w:szCs w:val="24"/>
          <w:lang w:val="en-US"/>
        </w:rPr>
        <w:t>deceased and</w:t>
      </w:r>
      <w:r w:rsidR="0026097C" w:rsidRPr="008D6C8E">
        <w:rPr>
          <w:rFonts w:ascii="Times New Roman" w:hAnsi="Times New Roman" w:cs="Times New Roman"/>
          <w:sz w:val="24"/>
          <w:szCs w:val="24"/>
          <w:lang w:val="en-US"/>
        </w:rPr>
        <w:t xml:space="preserve"> Tinashe Ncube, </w:t>
      </w:r>
      <w:r w:rsidR="002B4638" w:rsidRPr="008D6C8E">
        <w:rPr>
          <w:rFonts w:ascii="Times New Roman" w:hAnsi="Times New Roman" w:cs="Times New Roman"/>
          <w:sz w:val="24"/>
          <w:szCs w:val="24"/>
          <w:lang w:val="en-US"/>
        </w:rPr>
        <w:t>he</w:t>
      </w:r>
      <w:r w:rsidRPr="008D6C8E">
        <w:rPr>
          <w:rFonts w:ascii="Times New Roman" w:hAnsi="Times New Roman" w:cs="Times New Roman"/>
          <w:sz w:val="24"/>
          <w:szCs w:val="24"/>
          <w:lang w:val="en-US"/>
        </w:rPr>
        <w:t xml:space="preserve"> </w:t>
      </w:r>
      <w:r w:rsidR="00552AFC" w:rsidRPr="008D6C8E">
        <w:rPr>
          <w:rFonts w:ascii="Times New Roman" w:hAnsi="Times New Roman" w:cs="Times New Roman"/>
          <w:sz w:val="24"/>
          <w:szCs w:val="24"/>
          <w:lang w:val="en-US"/>
        </w:rPr>
        <w:t>met accused</w:t>
      </w:r>
      <w:r w:rsidR="0026097C" w:rsidRPr="008D6C8E">
        <w:rPr>
          <w:rFonts w:ascii="Times New Roman" w:hAnsi="Times New Roman" w:cs="Times New Roman"/>
          <w:sz w:val="24"/>
          <w:szCs w:val="24"/>
          <w:lang w:val="en-US"/>
        </w:rPr>
        <w:t xml:space="preserve"> 1, 2</w:t>
      </w:r>
      <w:r w:rsidR="00552AFC">
        <w:rPr>
          <w:rFonts w:ascii="Times New Roman" w:hAnsi="Times New Roman" w:cs="Times New Roman"/>
          <w:sz w:val="24"/>
          <w:szCs w:val="24"/>
          <w:lang w:val="en-US"/>
        </w:rPr>
        <w:t xml:space="preserve"> </w:t>
      </w:r>
      <w:r w:rsidR="0026097C" w:rsidRPr="008D6C8E">
        <w:rPr>
          <w:rFonts w:ascii="Times New Roman" w:hAnsi="Times New Roman" w:cs="Times New Roman"/>
          <w:sz w:val="24"/>
          <w:szCs w:val="24"/>
          <w:lang w:val="en-US"/>
        </w:rPr>
        <w:t>and 3 at a drinking spot.</w:t>
      </w:r>
      <w:r w:rsidR="002B4638" w:rsidRPr="008D6C8E">
        <w:rPr>
          <w:rFonts w:ascii="Times New Roman" w:hAnsi="Times New Roman" w:cs="Times New Roman"/>
          <w:sz w:val="24"/>
          <w:szCs w:val="24"/>
          <w:lang w:val="en-US"/>
        </w:rPr>
        <w:t xml:space="preserve">  Tinashe Ncube is </w:t>
      </w:r>
      <w:r w:rsidR="002B4638" w:rsidRPr="008D6C8E">
        <w:rPr>
          <w:rFonts w:ascii="Times New Roman" w:hAnsi="Times New Roman" w:cs="Times New Roman"/>
          <w:sz w:val="24"/>
          <w:szCs w:val="24"/>
          <w:lang w:val="en-US"/>
        </w:rPr>
        <w:lastRenderedPageBreak/>
        <w:t xml:space="preserve">notably a brother to both the witness and the already mentioned accused persons.  </w:t>
      </w:r>
      <w:r w:rsidR="0026097C" w:rsidRPr="008D6C8E">
        <w:rPr>
          <w:rFonts w:ascii="Times New Roman" w:hAnsi="Times New Roman" w:cs="Times New Roman"/>
          <w:sz w:val="24"/>
          <w:szCs w:val="24"/>
          <w:lang w:val="en-US"/>
        </w:rPr>
        <w:t>Ac</w:t>
      </w:r>
      <w:r w:rsidR="002B4638" w:rsidRPr="008D6C8E">
        <w:rPr>
          <w:rFonts w:ascii="Times New Roman" w:hAnsi="Times New Roman" w:cs="Times New Roman"/>
          <w:sz w:val="24"/>
          <w:szCs w:val="24"/>
          <w:lang w:val="en-US"/>
        </w:rPr>
        <w:t>cused 3, who had an unresolved vendetta with</w:t>
      </w:r>
      <w:r w:rsidR="0026097C" w:rsidRPr="008D6C8E">
        <w:rPr>
          <w:rFonts w:ascii="Times New Roman" w:hAnsi="Times New Roman" w:cs="Times New Roman"/>
          <w:sz w:val="24"/>
          <w:szCs w:val="24"/>
          <w:lang w:val="en-US"/>
        </w:rPr>
        <w:t xml:space="preserve"> the witness over his</w:t>
      </w:r>
      <w:r w:rsidR="002B4638" w:rsidRPr="008D6C8E">
        <w:rPr>
          <w:rFonts w:ascii="Times New Roman" w:hAnsi="Times New Roman" w:cs="Times New Roman"/>
          <w:sz w:val="24"/>
          <w:szCs w:val="24"/>
          <w:lang w:val="en-US"/>
        </w:rPr>
        <w:t xml:space="preserve"> assault on their other brother,</w:t>
      </w:r>
      <w:r w:rsidR="005D25CF" w:rsidRPr="008D6C8E">
        <w:rPr>
          <w:rFonts w:ascii="Times New Roman" w:hAnsi="Times New Roman" w:cs="Times New Roman"/>
          <w:sz w:val="24"/>
          <w:szCs w:val="24"/>
          <w:lang w:val="en-US"/>
        </w:rPr>
        <w:t xml:space="preserve"> </w:t>
      </w:r>
      <w:r w:rsidR="0026097C" w:rsidRPr="008D6C8E">
        <w:rPr>
          <w:rFonts w:ascii="Times New Roman" w:hAnsi="Times New Roman" w:cs="Times New Roman"/>
          <w:sz w:val="24"/>
          <w:szCs w:val="24"/>
          <w:lang w:val="en-US"/>
        </w:rPr>
        <w:t xml:space="preserve">Johannes </w:t>
      </w:r>
      <w:r w:rsidR="002B4638" w:rsidRPr="008D6C8E">
        <w:rPr>
          <w:rFonts w:ascii="Times New Roman" w:hAnsi="Times New Roman" w:cs="Times New Roman"/>
          <w:sz w:val="24"/>
          <w:szCs w:val="24"/>
          <w:lang w:val="en-US"/>
        </w:rPr>
        <w:t xml:space="preserve">is said to have </w:t>
      </w:r>
      <w:r w:rsidR="0026097C" w:rsidRPr="008D6C8E">
        <w:rPr>
          <w:rFonts w:ascii="Times New Roman" w:hAnsi="Times New Roman" w:cs="Times New Roman"/>
          <w:sz w:val="24"/>
          <w:szCs w:val="24"/>
          <w:lang w:val="en-US"/>
        </w:rPr>
        <w:t xml:space="preserve">assaulted the deceased with a catapult. </w:t>
      </w:r>
      <w:r w:rsidR="005D25CF" w:rsidRPr="008D6C8E">
        <w:rPr>
          <w:rFonts w:ascii="Times New Roman" w:hAnsi="Times New Roman" w:cs="Times New Roman"/>
          <w:sz w:val="24"/>
          <w:szCs w:val="24"/>
          <w:lang w:val="en-US"/>
        </w:rPr>
        <w:t>The witness stated that,</w:t>
      </w:r>
      <w:r w:rsidR="002B4638" w:rsidRPr="008D6C8E">
        <w:rPr>
          <w:rFonts w:ascii="Times New Roman" w:hAnsi="Times New Roman" w:cs="Times New Roman"/>
          <w:sz w:val="24"/>
          <w:szCs w:val="24"/>
          <w:lang w:val="en-US"/>
        </w:rPr>
        <w:t xml:space="preserve"> he and his companions did not retaliate but relocated to a different drinking venue. Though he</w:t>
      </w:r>
      <w:r w:rsidR="0026097C" w:rsidRPr="008D6C8E">
        <w:rPr>
          <w:rFonts w:ascii="Times New Roman" w:hAnsi="Times New Roman" w:cs="Times New Roman"/>
          <w:sz w:val="24"/>
          <w:szCs w:val="24"/>
          <w:lang w:val="en-US"/>
        </w:rPr>
        <w:t xml:space="preserve"> mentioned the </w:t>
      </w:r>
      <w:r w:rsidR="002B4638" w:rsidRPr="008D6C8E">
        <w:rPr>
          <w:rFonts w:ascii="Times New Roman" w:hAnsi="Times New Roman" w:cs="Times New Roman"/>
          <w:sz w:val="24"/>
          <w:szCs w:val="24"/>
          <w:lang w:val="en-US"/>
        </w:rPr>
        <w:t>presence of accused 1 and 2, he did explain their reactions or</w:t>
      </w:r>
      <w:r w:rsidR="0026097C" w:rsidRPr="008D6C8E">
        <w:rPr>
          <w:rFonts w:ascii="Times New Roman" w:hAnsi="Times New Roman" w:cs="Times New Roman"/>
          <w:sz w:val="24"/>
          <w:szCs w:val="24"/>
          <w:lang w:val="en-US"/>
        </w:rPr>
        <w:t xml:space="preserve"> the role they played during that first encounter. </w:t>
      </w:r>
      <w:r w:rsidR="002B4638" w:rsidRPr="008D6C8E">
        <w:rPr>
          <w:rFonts w:ascii="Times New Roman" w:hAnsi="Times New Roman" w:cs="Times New Roman"/>
          <w:sz w:val="24"/>
          <w:szCs w:val="24"/>
          <w:lang w:val="en-US"/>
        </w:rPr>
        <w:t xml:space="preserve"> </w:t>
      </w:r>
    </w:p>
    <w:p w14:paraId="592B0FD1" w14:textId="77777777" w:rsidR="002B4638" w:rsidRPr="008D6C8E" w:rsidRDefault="002B4638" w:rsidP="008D6C8E">
      <w:pPr>
        <w:spacing w:after="0" w:line="360" w:lineRule="auto"/>
        <w:jc w:val="both"/>
        <w:rPr>
          <w:rFonts w:ascii="Times New Roman" w:hAnsi="Times New Roman" w:cs="Times New Roman"/>
          <w:sz w:val="24"/>
          <w:szCs w:val="24"/>
          <w:lang w:val="en-US"/>
        </w:rPr>
      </w:pPr>
    </w:p>
    <w:p w14:paraId="640AA0B6" w14:textId="57F74690" w:rsidR="008908DB" w:rsidRPr="008D6C8E" w:rsidRDefault="002B4638" w:rsidP="00552AFC">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After imbibing more liquor,</w:t>
      </w:r>
      <w:r w:rsidR="008908DB" w:rsidRPr="008D6C8E">
        <w:rPr>
          <w:rFonts w:ascii="Times New Roman" w:hAnsi="Times New Roman" w:cs="Times New Roman"/>
          <w:sz w:val="24"/>
          <w:szCs w:val="24"/>
          <w:lang w:val="en-US"/>
        </w:rPr>
        <w:t xml:space="preserve"> at the new </w:t>
      </w:r>
      <w:r w:rsidR="005D25CF" w:rsidRPr="008D6C8E">
        <w:rPr>
          <w:rFonts w:ascii="Times New Roman" w:hAnsi="Times New Roman" w:cs="Times New Roman"/>
          <w:sz w:val="24"/>
          <w:szCs w:val="24"/>
          <w:lang w:val="en-US"/>
        </w:rPr>
        <w:t>location and</w:t>
      </w:r>
      <w:r w:rsidR="008908DB" w:rsidRPr="008D6C8E">
        <w:rPr>
          <w:rFonts w:ascii="Times New Roman" w:hAnsi="Times New Roman" w:cs="Times New Roman"/>
          <w:sz w:val="24"/>
          <w:szCs w:val="24"/>
          <w:lang w:val="en-US"/>
        </w:rPr>
        <w:t xml:space="preserve"> digressing for a short while at a </w:t>
      </w:r>
      <w:r w:rsidR="005D25CF" w:rsidRPr="008D6C8E">
        <w:rPr>
          <w:rFonts w:ascii="Times New Roman" w:hAnsi="Times New Roman" w:cs="Times New Roman"/>
          <w:sz w:val="24"/>
          <w:szCs w:val="24"/>
          <w:lang w:val="en-US"/>
        </w:rPr>
        <w:t>restaurant they</w:t>
      </w:r>
      <w:r w:rsidRPr="008D6C8E">
        <w:rPr>
          <w:rFonts w:ascii="Times New Roman" w:hAnsi="Times New Roman" w:cs="Times New Roman"/>
          <w:sz w:val="24"/>
          <w:szCs w:val="24"/>
          <w:lang w:val="en-US"/>
        </w:rPr>
        <w:t xml:space="preserve"> left for home. The witness’s route home passed through accused 2’s homestead. </w:t>
      </w:r>
      <w:r w:rsidR="0026097C" w:rsidRPr="008D6C8E">
        <w:rPr>
          <w:rFonts w:ascii="Times New Roman" w:hAnsi="Times New Roman" w:cs="Times New Roman"/>
          <w:sz w:val="24"/>
          <w:szCs w:val="24"/>
          <w:lang w:val="en-US"/>
        </w:rPr>
        <w:t xml:space="preserve"> On their way to their respective </w:t>
      </w:r>
      <w:r w:rsidR="00552AFC" w:rsidRPr="008D6C8E">
        <w:rPr>
          <w:rFonts w:ascii="Times New Roman" w:hAnsi="Times New Roman" w:cs="Times New Roman"/>
          <w:sz w:val="24"/>
          <w:szCs w:val="24"/>
          <w:lang w:val="en-US"/>
        </w:rPr>
        <w:t>homes,</w:t>
      </w:r>
      <w:r w:rsidR="0026097C" w:rsidRPr="008D6C8E">
        <w:rPr>
          <w:rFonts w:ascii="Times New Roman" w:hAnsi="Times New Roman" w:cs="Times New Roman"/>
          <w:sz w:val="24"/>
          <w:szCs w:val="24"/>
          <w:lang w:val="en-US"/>
        </w:rPr>
        <w:t xml:space="preserve"> they were unaware that the accused persons had planned an ambush b</w:t>
      </w:r>
      <w:r w:rsidRPr="008D6C8E">
        <w:rPr>
          <w:rFonts w:ascii="Times New Roman" w:hAnsi="Times New Roman" w:cs="Times New Roman"/>
          <w:sz w:val="24"/>
          <w:szCs w:val="24"/>
          <w:lang w:val="en-US"/>
        </w:rPr>
        <w:t>y way laying them at accused 2</w:t>
      </w:r>
      <w:r w:rsidR="0026097C" w:rsidRPr="008D6C8E">
        <w:rPr>
          <w:rFonts w:ascii="Times New Roman" w:hAnsi="Times New Roman" w:cs="Times New Roman"/>
          <w:sz w:val="24"/>
          <w:szCs w:val="24"/>
          <w:lang w:val="en-US"/>
        </w:rPr>
        <w:t>’s homestead.</w:t>
      </w:r>
      <w:r w:rsidR="00AC725A" w:rsidRPr="008D6C8E">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 xml:space="preserve"> </w:t>
      </w:r>
      <w:r w:rsidR="00AC725A" w:rsidRPr="008D6C8E">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 xml:space="preserve"> </w:t>
      </w:r>
      <w:r w:rsidR="008908DB" w:rsidRPr="008D6C8E">
        <w:rPr>
          <w:rFonts w:ascii="Times New Roman" w:hAnsi="Times New Roman" w:cs="Times New Roman"/>
          <w:sz w:val="24"/>
          <w:szCs w:val="24"/>
          <w:lang w:val="en-US"/>
        </w:rPr>
        <w:t xml:space="preserve">Just when they were close to accused 2’s place of residence they </w:t>
      </w:r>
      <w:r w:rsidR="005D25CF" w:rsidRPr="008D6C8E">
        <w:rPr>
          <w:rFonts w:ascii="Times New Roman" w:hAnsi="Times New Roman" w:cs="Times New Roman"/>
          <w:sz w:val="24"/>
          <w:szCs w:val="24"/>
          <w:lang w:val="en-US"/>
        </w:rPr>
        <w:t>were greeted</w:t>
      </w:r>
      <w:r w:rsidR="0026097C" w:rsidRPr="008D6C8E">
        <w:rPr>
          <w:rFonts w:ascii="Times New Roman" w:hAnsi="Times New Roman" w:cs="Times New Roman"/>
          <w:sz w:val="24"/>
          <w:szCs w:val="24"/>
          <w:lang w:val="en-US"/>
        </w:rPr>
        <w:t xml:space="preserve"> by a shower of bricks. </w:t>
      </w:r>
      <w:r w:rsidR="008908DB" w:rsidRPr="008D6C8E">
        <w:rPr>
          <w:rFonts w:ascii="Times New Roman" w:hAnsi="Times New Roman" w:cs="Times New Roman"/>
          <w:sz w:val="24"/>
          <w:szCs w:val="24"/>
          <w:lang w:val="en-US"/>
        </w:rPr>
        <w:t>Upon realizing that it was the accused</w:t>
      </w:r>
      <w:r w:rsidR="00C628EB" w:rsidRPr="008D6C8E">
        <w:rPr>
          <w:rFonts w:ascii="Times New Roman" w:hAnsi="Times New Roman" w:cs="Times New Roman"/>
          <w:sz w:val="24"/>
          <w:szCs w:val="24"/>
          <w:lang w:val="en-US"/>
        </w:rPr>
        <w:t>’s</w:t>
      </w:r>
      <w:r w:rsidR="008908DB" w:rsidRPr="008D6C8E">
        <w:rPr>
          <w:rFonts w:ascii="Times New Roman" w:hAnsi="Times New Roman" w:cs="Times New Roman"/>
          <w:sz w:val="24"/>
          <w:szCs w:val="24"/>
          <w:lang w:val="en-US"/>
        </w:rPr>
        <w:t xml:space="preserve"> gang, </w:t>
      </w:r>
      <w:r w:rsidR="00552AFC" w:rsidRPr="008D6C8E">
        <w:rPr>
          <w:rFonts w:ascii="Times New Roman" w:hAnsi="Times New Roman" w:cs="Times New Roman"/>
          <w:sz w:val="24"/>
          <w:szCs w:val="24"/>
          <w:lang w:val="en-US"/>
        </w:rPr>
        <w:t>the witness</w:t>
      </w:r>
      <w:r w:rsidR="005D25CF" w:rsidRPr="008D6C8E">
        <w:rPr>
          <w:rFonts w:ascii="Times New Roman" w:hAnsi="Times New Roman" w:cs="Times New Roman"/>
          <w:sz w:val="24"/>
          <w:szCs w:val="24"/>
          <w:lang w:val="en-US"/>
        </w:rPr>
        <w:t xml:space="preserve"> tried</w:t>
      </w:r>
      <w:r w:rsidR="0026097C" w:rsidRPr="008D6C8E">
        <w:rPr>
          <w:rFonts w:ascii="Times New Roman" w:hAnsi="Times New Roman" w:cs="Times New Roman"/>
          <w:sz w:val="24"/>
          <w:szCs w:val="24"/>
          <w:lang w:val="en-US"/>
        </w:rPr>
        <w:t xml:space="preserve"> to reason with </w:t>
      </w:r>
      <w:r w:rsidR="008908DB" w:rsidRPr="008D6C8E">
        <w:rPr>
          <w:rFonts w:ascii="Times New Roman" w:hAnsi="Times New Roman" w:cs="Times New Roman"/>
          <w:sz w:val="24"/>
          <w:szCs w:val="24"/>
          <w:lang w:val="en-US"/>
        </w:rPr>
        <w:t>them</w:t>
      </w:r>
      <w:r w:rsidR="00AC725A" w:rsidRPr="008D6C8E">
        <w:rPr>
          <w:rFonts w:ascii="Times New Roman" w:hAnsi="Times New Roman" w:cs="Times New Roman"/>
          <w:sz w:val="24"/>
          <w:szCs w:val="24"/>
          <w:lang w:val="en-US"/>
        </w:rPr>
        <w:t xml:space="preserve"> through verbal exchange</w:t>
      </w:r>
      <w:r w:rsidR="008908DB" w:rsidRPr="008D6C8E">
        <w:rPr>
          <w:rFonts w:ascii="Times New Roman" w:hAnsi="Times New Roman" w:cs="Times New Roman"/>
          <w:sz w:val="24"/>
          <w:szCs w:val="24"/>
          <w:lang w:val="en-US"/>
        </w:rPr>
        <w:t xml:space="preserve"> to no avail. He says they </w:t>
      </w:r>
      <w:r w:rsidR="00552AFC" w:rsidRPr="008D6C8E">
        <w:rPr>
          <w:rFonts w:ascii="Times New Roman" w:hAnsi="Times New Roman" w:cs="Times New Roman"/>
          <w:sz w:val="24"/>
          <w:szCs w:val="24"/>
          <w:lang w:val="en-US"/>
        </w:rPr>
        <w:t>were heavily</w:t>
      </w:r>
      <w:r w:rsidR="008908DB" w:rsidRPr="008D6C8E">
        <w:rPr>
          <w:rFonts w:ascii="Times New Roman" w:hAnsi="Times New Roman" w:cs="Times New Roman"/>
          <w:sz w:val="24"/>
          <w:szCs w:val="24"/>
          <w:lang w:val="en-US"/>
        </w:rPr>
        <w:t xml:space="preserve"> armed, pelting bricks and</w:t>
      </w:r>
      <w:r w:rsidR="0026097C" w:rsidRPr="008D6C8E">
        <w:rPr>
          <w:rFonts w:ascii="Times New Roman" w:hAnsi="Times New Roman" w:cs="Times New Roman"/>
          <w:sz w:val="24"/>
          <w:szCs w:val="24"/>
          <w:lang w:val="en-US"/>
        </w:rPr>
        <w:t xml:space="preserve"> </w:t>
      </w:r>
      <w:r w:rsidR="008908DB" w:rsidRPr="008D6C8E">
        <w:rPr>
          <w:rFonts w:ascii="Times New Roman" w:hAnsi="Times New Roman" w:cs="Times New Roman"/>
          <w:sz w:val="24"/>
          <w:szCs w:val="24"/>
          <w:lang w:val="en-US"/>
        </w:rPr>
        <w:t>chanting</w:t>
      </w:r>
      <w:r w:rsidR="0026097C" w:rsidRPr="008D6C8E">
        <w:rPr>
          <w:rFonts w:ascii="Times New Roman" w:hAnsi="Times New Roman" w:cs="Times New Roman"/>
          <w:sz w:val="24"/>
          <w:szCs w:val="24"/>
          <w:lang w:val="en-US"/>
        </w:rPr>
        <w:t xml:space="preserve"> </w:t>
      </w:r>
      <w:r w:rsidR="005D25CF" w:rsidRPr="008D6C8E">
        <w:rPr>
          <w:rFonts w:ascii="Times New Roman" w:hAnsi="Times New Roman" w:cs="Times New Roman"/>
          <w:sz w:val="24"/>
          <w:szCs w:val="24"/>
          <w:lang w:val="en-US"/>
        </w:rPr>
        <w:t xml:space="preserve">a </w:t>
      </w:r>
      <w:r w:rsidR="0026097C" w:rsidRPr="008D6C8E">
        <w:rPr>
          <w:rFonts w:ascii="Times New Roman" w:hAnsi="Times New Roman" w:cs="Times New Roman"/>
          <w:sz w:val="24"/>
          <w:szCs w:val="24"/>
          <w:lang w:val="en-US"/>
        </w:rPr>
        <w:t xml:space="preserve">slogan code </w:t>
      </w:r>
      <w:r w:rsidR="00AC725A" w:rsidRPr="008D6C8E">
        <w:rPr>
          <w:rFonts w:ascii="Times New Roman" w:hAnsi="Times New Roman" w:cs="Times New Roman"/>
          <w:sz w:val="24"/>
          <w:szCs w:val="24"/>
          <w:lang w:val="en-US"/>
        </w:rPr>
        <w:t xml:space="preserve">“zero one zero one” </w:t>
      </w:r>
      <w:r w:rsidR="008908DB" w:rsidRPr="008D6C8E">
        <w:rPr>
          <w:rFonts w:ascii="Times New Roman" w:hAnsi="Times New Roman" w:cs="Times New Roman"/>
          <w:sz w:val="24"/>
          <w:szCs w:val="24"/>
          <w:lang w:val="en-US"/>
        </w:rPr>
        <w:t>and shouting that they wanted to teach him a lesson over his rowdy and uncouth behavior</w:t>
      </w:r>
      <w:r w:rsidR="005D25CF" w:rsidRPr="008D6C8E">
        <w:rPr>
          <w:rFonts w:ascii="Times New Roman" w:hAnsi="Times New Roman" w:cs="Times New Roman"/>
          <w:sz w:val="24"/>
          <w:szCs w:val="24"/>
          <w:lang w:val="en-US"/>
        </w:rPr>
        <w:t>,</w:t>
      </w:r>
      <w:r w:rsidR="008908DB" w:rsidRPr="008D6C8E">
        <w:rPr>
          <w:rFonts w:ascii="Times New Roman" w:hAnsi="Times New Roman" w:cs="Times New Roman"/>
          <w:sz w:val="24"/>
          <w:szCs w:val="24"/>
          <w:lang w:val="en-US"/>
        </w:rPr>
        <w:t xml:space="preserve"> as well as</w:t>
      </w:r>
      <w:r w:rsidR="005D25CF" w:rsidRPr="008D6C8E">
        <w:rPr>
          <w:rFonts w:ascii="Times New Roman" w:hAnsi="Times New Roman" w:cs="Times New Roman"/>
          <w:sz w:val="24"/>
          <w:szCs w:val="24"/>
          <w:lang w:val="en-US"/>
        </w:rPr>
        <w:t>,</w:t>
      </w:r>
      <w:r w:rsidR="008908DB" w:rsidRPr="008D6C8E">
        <w:rPr>
          <w:rFonts w:ascii="Times New Roman" w:hAnsi="Times New Roman" w:cs="Times New Roman"/>
          <w:sz w:val="24"/>
          <w:szCs w:val="24"/>
          <w:lang w:val="en-US"/>
        </w:rPr>
        <w:t xml:space="preserve"> avenge the assault on Johannes and his wife. He saw one of the </w:t>
      </w:r>
      <w:r w:rsidR="00AC725A" w:rsidRPr="008D6C8E">
        <w:rPr>
          <w:rFonts w:ascii="Times New Roman" w:hAnsi="Times New Roman" w:cs="Times New Roman"/>
          <w:sz w:val="24"/>
          <w:szCs w:val="24"/>
          <w:lang w:val="en-US"/>
        </w:rPr>
        <w:t>thrown</w:t>
      </w:r>
      <w:r w:rsidR="008908DB" w:rsidRPr="008D6C8E">
        <w:rPr>
          <w:rFonts w:ascii="Times New Roman" w:hAnsi="Times New Roman" w:cs="Times New Roman"/>
          <w:sz w:val="24"/>
          <w:szCs w:val="24"/>
          <w:lang w:val="en-US"/>
        </w:rPr>
        <w:t xml:space="preserve"> bricks</w:t>
      </w:r>
      <w:r w:rsidR="00AC725A" w:rsidRPr="008D6C8E">
        <w:rPr>
          <w:rFonts w:ascii="Times New Roman" w:hAnsi="Times New Roman" w:cs="Times New Roman"/>
          <w:sz w:val="24"/>
          <w:szCs w:val="24"/>
          <w:lang w:val="en-US"/>
        </w:rPr>
        <w:t xml:space="preserve"> landing on the deceased.</w:t>
      </w:r>
    </w:p>
    <w:p w14:paraId="06C45384" w14:textId="77777777" w:rsidR="008908DB" w:rsidRPr="008D6C8E" w:rsidRDefault="008908DB" w:rsidP="008D6C8E">
      <w:pPr>
        <w:spacing w:after="0" w:line="360" w:lineRule="auto"/>
        <w:jc w:val="both"/>
        <w:rPr>
          <w:rFonts w:ascii="Times New Roman" w:hAnsi="Times New Roman" w:cs="Times New Roman"/>
          <w:sz w:val="24"/>
          <w:szCs w:val="24"/>
          <w:lang w:val="en-US"/>
        </w:rPr>
      </w:pPr>
    </w:p>
    <w:p w14:paraId="34C4A9EC" w14:textId="55600172" w:rsidR="0026097C" w:rsidRPr="008D6C8E" w:rsidRDefault="008908DB" w:rsidP="007A0F1F">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The witness attested that although it was dark and in the presence of a lot of </w:t>
      </w:r>
      <w:r w:rsidR="007A0F1F" w:rsidRPr="008D6C8E">
        <w:rPr>
          <w:rFonts w:ascii="Times New Roman" w:hAnsi="Times New Roman" w:cs="Times New Roman"/>
          <w:sz w:val="24"/>
          <w:szCs w:val="24"/>
          <w:lang w:val="en-US"/>
        </w:rPr>
        <w:t>people,</w:t>
      </w:r>
      <w:r w:rsidRPr="008D6C8E">
        <w:rPr>
          <w:rFonts w:ascii="Times New Roman" w:hAnsi="Times New Roman" w:cs="Times New Roman"/>
          <w:sz w:val="24"/>
          <w:szCs w:val="24"/>
          <w:lang w:val="en-US"/>
        </w:rPr>
        <w:t xml:space="preserve"> he could not m</w:t>
      </w:r>
      <w:r w:rsidR="005D25CF" w:rsidRPr="008D6C8E">
        <w:rPr>
          <w:rFonts w:ascii="Times New Roman" w:hAnsi="Times New Roman" w:cs="Times New Roman"/>
          <w:sz w:val="24"/>
          <w:szCs w:val="24"/>
          <w:lang w:val="en-US"/>
        </w:rPr>
        <w:t xml:space="preserve">istake all the accused </w:t>
      </w:r>
      <w:r w:rsidR="00F26753" w:rsidRPr="008D6C8E">
        <w:rPr>
          <w:rFonts w:ascii="Times New Roman" w:hAnsi="Times New Roman" w:cs="Times New Roman"/>
          <w:sz w:val="24"/>
          <w:szCs w:val="24"/>
          <w:lang w:val="en-US"/>
        </w:rPr>
        <w:t>persons’ identities</w:t>
      </w:r>
      <w:r w:rsidRPr="008D6C8E">
        <w:rPr>
          <w:rFonts w:ascii="Times New Roman" w:hAnsi="Times New Roman" w:cs="Times New Roman"/>
          <w:sz w:val="24"/>
          <w:szCs w:val="24"/>
          <w:lang w:val="en-US"/>
        </w:rPr>
        <w:t xml:space="preserve">. </w:t>
      </w:r>
      <w:r w:rsidR="00AC725A" w:rsidRPr="008D6C8E">
        <w:rPr>
          <w:rFonts w:ascii="Times New Roman" w:hAnsi="Times New Roman" w:cs="Times New Roman"/>
          <w:sz w:val="24"/>
          <w:szCs w:val="24"/>
          <w:lang w:val="en-US"/>
        </w:rPr>
        <w:t xml:space="preserve"> He identified the</w:t>
      </w:r>
      <w:r w:rsidRPr="008D6C8E">
        <w:rPr>
          <w:rFonts w:ascii="Times New Roman" w:hAnsi="Times New Roman" w:cs="Times New Roman"/>
          <w:sz w:val="24"/>
          <w:szCs w:val="24"/>
          <w:lang w:val="en-US"/>
        </w:rPr>
        <w:t>m</w:t>
      </w:r>
      <w:r w:rsidR="00AC725A" w:rsidRPr="008D6C8E">
        <w:rPr>
          <w:rFonts w:ascii="Times New Roman" w:hAnsi="Times New Roman" w:cs="Times New Roman"/>
          <w:sz w:val="24"/>
          <w:szCs w:val="24"/>
          <w:lang w:val="en-US"/>
        </w:rPr>
        <w:t xml:space="preserve"> through their voices and the torches they were holding. He </w:t>
      </w:r>
      <w:r w:rsidR="0090657B" w:rsidRPr="008D6C8E">
        <w:rPr>
          <w:rFonts w:ascii="Times New Roman" w:hAnsi="Times New Roman" w:cs="Times New Roman"/>
          <w:sz w:val="24"/>
          <w:szCs w:val="24"/>
          <w:lang w:val="en-US"/>
        </w:rPr>
        <w:t>also heard</w:t>
      </w:r>
      <w:r w:rsidR="00AC725A" w:rsidRPr="008D6C8E">
        <w:rPr>
          <w:rFonts w:ascii="Times New Roman" w:hAnsi="Times New Roman" w:cs="Times New Roman"/>
          <w:sz w:val="24"/>
          <w:szCs w:val="24"/>
          <w:lang w:val="en-US"/>
        </w:rPr>
        <w:t xml:space="preserve"> accused 4 being summoned to collect a shot gun from the vehicle which was p</w:t>
      </w:r>
      <w:r w:rsidR="0090657B" w:rsidRPr="008D6C8E">
        <w:rPr>
          <w:rFonts w:ascii="Times New Roman" w:hAnsi="Times New Roman" w:cs="Times New Roman"/>
          <w:sz w:val="24"/>
          <w:szCs w:val="24"/>
          <w:lang w:val="en-US"/>
        </w:rPr>
        <w:t>arked at accused 2’s homestead, before fleeing in</w:t>
      </w:r>
      <w:r w:rsidR="005D25CF" w:rsidRPr="008D6C8E">
        <w:rPr>
          <w:rFonts w:ascii="Times New Roman" w:hAnsi="Times New Roman" w:cs="Times New Roman"/>
          <w:sz w:val="24"/>
          <w:szCs w:val="24"/>
          <w:lang w:val="en-US"/>
        </w:rPr>
        <w:t xml:space="preserve"> different directions </w:t>
      </w:r>
      <w:r w:rsidR="00F26753" w:rsidRPr="008D6C8E">
        <w:rPr>
          <w:rFonts w:ascii="Times New Roman" w:hAnsi="Times New Roman" w:cs="Times New Roman"/>
          <w:sz w:val="24"/>
          <w:szCs w:val="24"/>
          <w:lang w:val="en-US"/>
        </w:rPr>
        <w:t>with Tinashe</w:t>
      </w:r>
      <w:r w:rsidR="005D25CF" w:rsidRPr="008D6C8E">
        <w:rPr>
          <w:rFonts w:ascii="Times New Roman" w:hAnsi="Times New Roman" w:cs="Times New Roman"/>
          <w:sz w:val="24"/>
          <w:szCs w:val="24"/>
          <w:lang w:val="en-US"/>
        </w:rPr>
        <w:t>. S</w:t>
      </w:r>
      <w:r w:rsidR="0090657B" w:rsidRPr="008D6C8E">
        <w:rPr>
          <w:rFonts w:ascii="Times New Roman" w:hAnsi="Times New Roman" w:cs="Times New Roman"/>
          <w:sz w:val="24"/>
          <w:szCs w:val="24"/>
          <w:lang w:val="en-US"/>
        </w:rPr>
        <w:t xml:space="preserve">ome of the accused </w:t>
      </w:r>
      <w:r w:rsidR="00F26753" w:rsidRPr="008D6C8E">
        <w:rPr>
          <w:rFonts w:ascii="Times New Roman" w:hAnsi="Times New Roman" w:cs="Times New Roman"/>
          <w:sz w:val="24"/>
          <w:szCs w:val="24"/>
          <w:lang w:val="en-US"/>
        </w:rPr>
        <w:t>persons followed them</w:t>
      </w:r>
      <w:r w:rsidR="00AC725A" w:rsidRPr="008D6C8E">
        <w:rPr>
          <w:rFonts w:ascii="Times New Roman" w:hAnsi="Times New Roman" w:cs="Times New Roman"/>
          <w:sz w:val="24"/>
          <w:szCs w:val="24"/>
          <w:lang w:val="en-US"/>
        </w:rPr>
        <w:t xml:space="preserve"> in hot pursuit. The witness later returned to the spot where the physical confrontation started and saw the deceased already dead.</w:t>
      </w:r>
    </w:p>
    <w:p w14:paraId="77B79AB2" w14:textId="77777777" w:rsidR="00674C9C" w:rsidRPr="008D6C8E" w:rsidRDefault="00674C9C" w:rsidP="008D6C8E">
      <w:pPr>
        <w:spacing w:after="0" w:line="360" w:lineRule="auto"/>
        <w:jc w:val="both"/>
        <w:rPr>
          <w:rFonts w:ascii="Times New Roman" w:hAnsi="Times New Roman" w:cs="Times New Roman"/>
          <w:sz w:val="24"/>
          <w:szCs w:val="24"/>
          <w:lang w:val="en-US"/>
        </w:rPr>
      </w:pPr>
    </w:p>
    <w:p w14:paraId="59B6A84E" w14:textId="64CDDFE3" w:rsidR="00DA79BB" w:rsidRPr="008D6C8E" w:rsidRDefault="00AC725A" w:rsidP="007A0F1F">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This witness gave his evidence convincingly and in detail.</w:t>
      </w:r>
      <w:r w:rsidR="003F2849" w:rsidRPr="008D6C8E">
        <w:rPr>
          <w:rFonts w:ascii="Times New Roman" w:hAnsi="Times New Roman" w:cs="Times New Roman"/>
          <w:sz w:val="24"/>
          <w:szCs w:val="24"/>
          <w:lang w:val="en-US"/>
        </w:rPr>
        <w:t xml:space="preserve"> He denied being part of large a gang but only that of his two mentioned friends. He also refutes that his group was armed.</w:t>
      </w:r>
      <w:r w:rsidRPr="008D6C8E">
        <w:rPr>
          <w:rFonts w:ascii="Times New Roman" w:hAnsi="Times New Roman" w:cs="Times New Roman"/>
          <w:sz w:val="24"/>
          <w:szCs w:val="24"/>
          <w:lang w:val="en-US"/>
        </w:rPr>
        <w:t xml:space="preserve"> Though there were slight variations in his statement given to the polic</w:t>
      </w:r>
      <w:r w:rsidR="0090657B" w:rsidRPr="008D6C8E">
        <w:rPr>
          <w:rFonts w:ascii="Times New Roman" w:hAnsi="Times New Roman" w:cs="Times New Roman"/>
          <w:sz w:val="24"/>
          <w:szCs w:val="24"/>
          <w:lang w:val="en-US"/>
        </w:rPr>
        <w:t xml:space="preserve">e and in his evidence in </w:t>
      </w:r>
      <w:r w:rsidR="00F26753" w:rsidRPr="008D6C8E">
        <w:rPr>
          <w:rFonts w:ascii="Times New Roman" w:hAnsi="Times New Roman" w:cs="Times New Roman"/>
          <w:sz w:val="24"/>
          <w:szCs w:val="24"/>
          <w:lang w:val="en-US"/>
        </w:rPr>
        <w:t>chief, these</w:t>
      </w:r>
      <w:r w:rsidRPr="008D6C8E">
        <w:rPr>
          <w:rFonts w:ascii="Times New Roman" w:hAnsi="Times New Roman" w:cs="Times New Roman"/>
          <w:sz w:val="24"/>
          <w:szCs w:val="24"/>
          <w:lang w:val="en-US"/>
        </w:rPr>
        <w:t xml:space="preserve"> were</w:t>
      </w:r>
      <w:r w:rsidR="0090657B" w:rsidRPr="008D6C8E">
        <w:rPr>
          <w:rFonts w:ascii="Times New Roman" w:hAnsi="Times New Roman" w:cs="Times New Roman"/>
          <w:sz w:val="24"/>
          <w:szCs w:val="24"/>
          <w:lang w:val="en-US"/>
        </w:rPr>
        <w:t xml:space="preserve"> negligible given that the offence took place in 2020 and the trial in July 2024. </w:t>
      </w:r>
      <w:r w:rsidRPr="008D6C8E">
        <w:rPr>
          <w:rFonts w:ascii="Times New Roman" w:hAnsi="Times New Roman" w:cs="Times New Roman"/>
          <w:sz w:val="24"/>
          <w:szCs w:val="24"/>
          <w:lang w:val="en-US"/>
        </w:rPr>
        <w:t xml:space="preserve"> </w:t>
      </w:r>
      <w:r w:rsidR="0090657B" w:rsidRPr="008D6C8E">
        <w:rPr>
          <w:rFonts w:ascii="Times New Roman" w:hAnsi="Times New Roman" w:cs="Times New Roman"/>
          <w:sz w:val="24"/>
          <w:szCs w:val="24"/>
          <w:lang w:val="en-US"/>
        </w:rPr>
        <w:t>They were not material and</w:t>
      </w:r>
      <w:r w:rsidRPr="008D6C8E">
        <w:rPr>
          <w:rFonts w:ascii="Times New Roman" w:hAnsi="Times New Roman" w:cs="Times New Roman"/>
          <w:sz w:val="24"/>
          <w:szCs w:val="24"/>
          <w:lang w:val="en-US"/>
        </w:rPr>
        <w:t xml:space="preserve"> did not go to the root of his testimony</w:t>
      </w:r>
      <w:r w:rsidR="0090657B" w:rsidRPr="008D6C8E">
        <w:rPr>
          <w:rFonts w:ascii="Times New Roman" w:hAnsi="Times New Roman" w:cs="Times New Roman"/>
          <w:sz w:val="24"/>
          <w:szCs w:val="24"/>
          <w:lang w:val="en-US"/>
        </w:rPr>
        <w:t xml:space="preserve">. Needless to say, </w:t>
      </w:r>
      <w:r w:rsidR="00674C9C" w:rsidRPr="008D6C8E">
        <w:rPr>
          <w:rFonts w:ascii="Times New Roman" w:hAnsi="Times New Roman" w:cs="Times New Roman"/>
          <w:sz w:val="24"/>
          <w:szCs w:val="24"/>
          <w:lang w:val="en-US"/>
        </w:rPr>
        <w:t>his evidence was corroborate</w:t>
      </w:r>
      <w:r w:rsidR="0090657B" w:rsidRPr="008D6C8E">
        <w:rPr>
          <w:rFonts w:ascii="Times New Roman" w:hAnsi="Times New Roman" w:cs="Times New Roman"/>
          <w:sz w:val="24"/>
          <w:szCs w:val="24"/>
          <w:lang w:val="en-US"/>
        </w:rPr>
        <w:t>d</w:t>
      </w:r>
      <w:r w:rsidR="00674C9C" w:rsidRPr="008D6C8E">
        <w:rPr>
          <w:rFonts w:ascii="Times New Roman" w:hAnsi="Times New Roman" w:cs="Times New Roman"/>
          <w:sz w:val="24"/>
          <w:szCs w:val="24"/>
          <w:lang w:val="en-US"/>
        </w:rPr>
        <w:t xml:space="preserve"> in the crucial areas </w:t>
      </w:r>
      <w:r w:rsidR="00F26753" w:rsidRPr="008D6C8E">
        <w:rPr>
          <w:rFonts w:ascii="Times New Roman" w:hAnsi="Times New Roman" w:cs="Times New Roman"/>
          <w:sz w:val="24"/>
          <w:szCs w:val="24"/>
          <w:lang w:val="en-US"/>
        </w:rPr>
        <w:t>by the</w:t>
      </w:r>
      <w:r w:rsidR="00674C9C" w:rsidRPr="008D6C8E">
        <w:rPr>
          <w:rFonts w:ascii="Times New Roman" w:hAnsi="Times New Roman" w:cs="Times New Roman"/>
          <w:sz w:val="24"/>
          <w:szCs w:val="24"/>
          <w:lang w:val="en-US"/>
        </w:rPr>
        <w:t xml:space="preserve"> evidence given by accused 1 </w:t>
      </w:r>
      <w:r w:rsidR="00674C9C" w:rsidRPr="008D6C8E">
        <w:rPr>
          <w:rFonts w:ascii="Times New Roman" w:hAnsi="Times New Roman" w:cs="Times New Roman"/>
          <w:sz w:val="24"/>
          <w:szCs w:val="24"/>
          <w:lang w:val="en-US"/>
        </w:rPr>
        <w:lastRenderedPageBreak/>
        <w:t>and 7</w:t>
      </w:r>
      <w:r w:rsidR="00F26753" w:rsidRPr="008D6C8E">
        <w:rPr>
          <w:rFonts w:ascii="Times New Roman" w:hAnsi="Times New Roman" w:cs="Times New Roman"/>
          <w:sz w:val="24"/>
          <w:szCs w:val="24"/>
          <w:lang w:val="en-US"/>
        </w:rPr>
        <w:t>, as</w:t>
      </w:r>
      <w:r w:rsidR="00674C9C" w:rsidRPr="008D6C8E">
        <w:rPr>
          <w:rFonts w:ascii="Times New Roman" w:hAnsi="Times New Roman" w:cs="Times New Roman"/>
          <w:sz w:val="24"/>
          <w:szCs w:val="24"/>
          <w:lang w:val="en-US"/>
        </w:rPr>
        <w:t xml:space="preserve"> well as</w:t>
      </w:r>
      <w:r w:rsidR="0090657B" w:rsidRPr="008D6C8E">
        <w:rPr>
          <w:rFonts w:ascii="Times New Roman" w:hAnsi="Times New Roman" w:cs="Times New Roman"/>
          <w:sz w:val="24"/>
          <w:szCs w:val="24"/>
          <w:lang w:val="en-US"/>
        </w:rPr>
        <w:t xml:space="preserve">, that </w:t>
      </w:r>
      <w:r w:rsidR="00F26753" w:rsidRPr="008D6C8E">
        <w:rPr>
          <w:rFonts w:ascii="Times New Roman" w:hAnsi="Times New Roman" w:cs="Times New Roman"/>
          <w:sz w:val="24"/>
          <w:szCs w:val="24"/>
          <w:lang w:val="en-US"/>
        </w:rPr>
        <w:t>of the</w:t>
      </w:r>
      <w:r w:rsidR="0090657B" w:rsidRPr="008D6C8E">
        <w:rPr>
          <w:rFonts w:ascii="Times New Roman" w:hAnsi="Times New Roman" w:cs="Times New Roman"/>
          <w:sz w:val="24"/>
          <w:szCs w:val="24"/>
          <w:lang w:val="en-US"/>
        </w:rPr>
        <w:t xml:space="preserve"> </w:t>
      </w:r>
      <w:r w:rsidR="00674C9C" w:rsidRPr="008D6C8E">
        <w:rPr>
          <w:rFonts w:ascii="Times New Roman" w:hAnsi="Times New Roman" w:cs="Times New Roman"/>
          <w:sz w:val="24"/>
          <w:szCs w:val="24"/>
          <w:lang w:val="en-US"/>
        </w:rPr>
        <w:t>two other witnesses</w:t>
      </w:r>
      <w:r w:rsidR="0090657B" w:rsidRPr="008D6C8E">
        <w:rPr>
          <w:rFonts w:ascii="Times New Roman" w:hAnsi="Times New Roman" w:cs="Times New Roman"/>
          <w:sz w:val="24"/>
          <w:szCs w:val="24"/>
          <w:lang w:val="en-US"/>
        </w:rPr>
        <w:t xml:space="preserve"> Fungai Khanyi</w:t>
      </w:r>
      <w:r w:rsidR="00DF1A8C" w:rsidRPr="008D6C8E">
        <w:rPr>
          <w:rFonts w:ascii="Times New Roman" w:hAnsi="Times New Roman" w:cs="Times New Roman"/>
          <w:sz w:val="24"/>
          <w:szCs w:val="24"/>
          <w:lang w:val="en-US"/>
        </w:rPr>
        <w:t>sani</w:t>
      </w:r>
      <w:r w:rsidR="00674C9C" w:rsidRPr="008D6C8E">
        <w:rPr>
          <w:rFonts w:ascii="Times New Roman" w:hAnsi="Times New Roman" w:cs="Times New Roman"/>
          <w:sz w:val="24"/>
          <w:szCs w:val="24"/>
          <w:lang w:val="en-US"/>
        </w:rPr>
        <w:t xml:space="preserve"> and Aston</w:t>
      </w:r>
      <w:r w:rsidR="0090657B" w:rsidRPr="008D6C8E">
        <w:rPr>
          <w:rFonts w:ascii="Times New Roman" w:hAnsi="Times New Roman" w:cs="Times New Roman"/>
          <w:sz w:val="24"/>
          <w:szCs w:val="24"/>
          <w:lang w:val="en-US"/>
        </w:rPr>
        <w:t xml:space="preserve"> </w:t>
      </w:r>
      <w:r w:rsidR="007A0F1F" w:rsidRPr="008D6C8E">
        <w:rPr>
          <w:rFonts w:ascii="Times New Roman" w:hAnsi="Times New Roman" w:cs="Times New Roman"/>
          <w:sz w:val="24"/>
          <w:szCs w:val="24"/>
          <w:lang w:val="en-US"/>
        </w:rPr>
        <w:t>Karinda which</w:t>
      </w:r>
      <w:r w:rsidR="0090657B" w:rsidRPr="008D6C8E">
        <w:rPr>
          <w:rFonts w:ascii="Times New Roman" w:hAnsi="Times New Roman" w:cs="Times New Roman"/>
          <w:sz w:val="24"/>
          <w:szCs w:val="24"/>
          <w:lang w:val="en-US"/>
        </w:rPr>
        <w:t xml:space="preserve"> was uncontested.</w:t>
      </w:r>
      <w:r w:rsidR="00D67416" w:rsidRPr="008D6C8E">
        <w:rPr>
          <w:rFonts w:ascii="Times New Roman" w:hAnsi="Times New Roman" w:cs="Times New Roman"/>
          <w:sz w:val="24"/>
          <w:szCs w:val="24"/>
          <w:lang w:val="en-US"/>
        </w:rPr>
        <w:t xml:space="preserve"> </w:t>
      </w:r>
      <w:r w:rsidR="00DF1A8C" w:rsidRPr="008D6C8E">
        <w:rPr>
          <w:rFonts w:ascii="Times New Roman" w:hAnsi="Times New Roman" w:cs="Times New Roman"/>
          <w:sz w:val="24"/>
          <w:szCs w:val="24"/>
          <w:lang w:val="en-US"/>
        </w:rPr>
        <w:t xml:space="preserve"> </w:t>
      </w:r>
    </w:p>
    <w:p w14:paraId="3DCE2D46" w14:textId="67517E7C" w:rsidR="00F26753" w:rsidRPr="008D6C8E" w:rsidRDefault="00626C34" w:rsidP="007A0F1F">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Fungai Kanyisani</w:t>
      </w:r>
      <w:r w:rsidR="0090657B" w:rsidRPr="008D6C8E">
        <w:rPr>
          <w:rFonts w:ascii="Times New Roman" w:hAnsi="Times New Roman" w:cs="Times New Roman"/>
          <w:sz w:val="24"/>
          <w:szCs w:val="24"/>
          <w:lang w:val="en-US"/>
        </w:rPr>
        <w:t>’</w:t>
      </w:r>
      <w:r w:rsidR="00DF62DA" w:rsidRPr="008D6C8E">
        <w:rPr>
          <w:rFonts w:ascii="Times New Roman" w:hAnsi="Times New Roman" w:cs="Times New Roman"/>
          <w:sz w:val="24"/>
          <w:szCs w:val="24"/>
          <w:lang w:val="en-US"/>
        </w:rPr>
        <w:t>s evidence</w:t>
      </w:r>
      <w:r w:rsidR="0090657B" w:rsidRPr="008D6C8E">
        <w:rPr>
          <w:rFonts w:ascii="Times New Roman" w:hAnsi="Times New Roman" w:cs="Times New Roman"/>
          <w:sz w:val="24"/>
          <w:szCs w:val="24"/>
          <w:lang w:val="en-US"/>
        </w:rPr>
        <w:t xml:space="preserve"> which forms part of the unchallenged testimonies on record reinforces</w:t>
      </w:r>
      <w:r w:rsidR="00D66D0E" w:rsidRPr="008D6C8E">
        <w:rPr>
          <w:rFonts w:ascii="Times New Roman" w:hAnsi="Times New Roman" w:cs="Times New Roman"/>
          <w:sz w:val="24"/>
          <w:szCs w:val="24"/>
          <w:lang w:val="en-US"/>
        </w:rPr>
        <w:t xml:space="preserve"> that of </w:t>
      </w:r>
      <w:r w:rsidR="0090657B" w:rsidRPr="008D6C8E">
        <w:rPr>
          <w:rFonts w:ascii="Times New Roman" w:hAnsi="Times New Roman" w:cs="Times New Roman"/>
          <w:sz w:val="24"/>
          <w:szCs w:val="24"/>
          <w:lang w:val="en-US"/>
        </w:rPr>
        <w:t>Tongai Sibanda</w:t>
      </w:r>
      <w:r w:rsidR="00D66D0E" w:rsidRPr="008D6C8E">
        <w:rPr>
          <w:rFonts w:ascii="Times New Roman" w:hAnsi="Times New Roman" w:cs="Times New Roman"/>
          <w:sz w:val="24"/>
          <w:szCs w:val="24"/>
          <w:lang w:val="en-US"/>
        </w:rPr>
        <w:t xml:space="preserve"> </w:t>
      </w:r>
      <w:r w:rsidR="00F26753" w:rsidRPr="008D6C8E">
        <w:rPr>
          <w:rFonts w:ascii="Times New Roman" w:hAnsi="Times New Roman" w:cs="Times New Roman"/>
          <w:sz w:val="24"/>
          <w:szCs w:val="24"/>
          <w:lang w:val="en-US"/>
        </w:rPr>
        <w:t>in two respects. Firstly,</w:t>
      </w:r>
      <w:r w:rsidR="003F2849" w:rsidRPr="008D6C8E">
        <w:rPr>
          <w:rFonts w:ascii="Times New Roman" w:hAnsi="Times New Roman" w:cs="Times New Roman"/>
          <w:sz w:val="24"/>
          <w:szCs w:val="24"/>
          <w:lang w:val="en-US"/>
        </w:rPr>
        <w:t xml:space="preserve"> that there were torches that lit the area and</w:t>
      </w:r>
      <w:r w:rsidR="00F26753" w:rsidRPr="008D6C8E">
        <w:rPr>
          <w:rFonts w:ascii="Times New Roman" w:hAnsi="Times New Roman" w:cs="Times New Roman"/>
          <w:sz w:val="24"/>
          <w:szCs w:val="24"/>
          <w:lang w:val="en-US"/>
        </w:rPr>
        <w:t xml:space="preserve"> secondly,</w:t>
      </w:r>
      <w:r w:rsidR="003F2849" w:rsidRPr="008D6C8E">
        <w:rPr>
          <w:rFonts w:ascii="Times New Roman" w:hAnsi="Times New Roman" w:cs="Times New Roman"/>
          <w:sz w:val="24"/>
          <w:szCs w:val="24"/>
          <w:lang w:val="en-US"/>
        </w:rPr>
        <w:t xml:space="preserve"> that there was only one gang, that of the deceased’s assailants. S</w:t>
      </w:r>
      <w:r w:rsidR="00DF62DA" w:rsidRPr="008D6C8E">
        <w:rPr>
          <w:rFonts w:ascii="Times New Roman" w:hAnsi="Times New Roman" w:cs="Times New Roman"/>
          <w:sz w:val="24"/>
          <w:szCs w:val="24"/>
          <w:lang w:val="en-US"/>
        </w:rPr>
        <w:t>he attested peeping through her bed</w:t>
      </w:r>
      <w:r w:rsidR="003F2849" w:rsidRPr="008D6C8E">
        <w:rPr>
          <w:rFonts w:ascii="Times New Roman" w:hAnsi="Times New Roman" w:cs="Times New Roman"/>
          <w:sz w:val="24"/>
          <w:szCs w:val="24"/>
          <w:lang w:val="en-US"/>
        </w:rPr>
        <w:t>room window at 10p</w:t>
      </w:r>
      <w:r w:rsidR="00DF62DA" w:rsidRPr="008D6C8E">
        <w:rPr>
          <w:rFonts w:ascii="Times New Roman" w:hAnsi="Times New Roman" w:cs="Times New Roman"/>
          <w:sz w:val="24"/>
          <w:szCs w:val="24"/>
          <w:lang w:val="en-US"/>
        </w:rPr>
        <w:t xml:space="preserve">m </w:t>
      </w:r>
      <w:r w:rsidR="003F2849" w:rsidRPr="008D6C8E">
        <w:rPr>
          <w:rFonts w:ascii="Times New Roman" w:hAnsi="Times New Roman" w:cs="Times New Roman"/>
          <w:sz w:val="24"/>
          <w:szCs w:val="24"/>
          <w:lang w:val="en-US"/>
        </w:rPr>
        <w:t xml:space="preserve">of the tragic day, </w:t>
      </w:r>
      <w:r w:rsidR="00F26753" w:rsidRPr="008D6C8E">
        <w:rPr>
          <w:rFonts w:ascii="Times New Roman" w:hAnsi="Times New Roman" w:cs="Times New Roman"/>
          <w:sz w:val="24"/>
          <w:szCs w:val="24"/>
          <w:lang w:val="en-US"/>
        </w:rPr>
        <w:t>witnessing a group of people</w:t>
      </w:r>
      <w:r w:rsidR="003F2849" w:rsidRPr="008D6C8E">
        <w:rPr>
          <w:rFonts w:ascii="Times New Roman" w:hAnsi="Times New Roman" w:cs="Times New Roman"/>
          <w:sz w:val="24"/>
          <w:szCs w:val="24"/>
          <w:lang w:val="en-US"/>
        </w:rPr>
        <w:t xml:space="preserve"> holding torches and</w:t>
      </w:r>
      <w:r w:rsidR="00DF62DA" w:rsidRPr="008D6C8E">
        <w:rPr>
          <w:rFonts w:ascii="Times New Roman" w:hAnsi="Times New Roman" w:cs="Times New Roman"/>
          <w:sz w:val="24"/>
          <w:szCs w:val="24"/>
          <w:lang w:val="en-US"/>
        </w:rPr>
        <w:t xml:space="preserve"> assaulting a single person lying and crying on the ground</w:t>
      </w:r>
      <w:r w:rsidR="00C67B0C" w:rsidRPr="008D6C8E">
        <w:rPr>
          <w:rFonts w:ascii="Times New Roman" w:hAnsi="Times New Roman" w:cs="Times New Roman"/>
          <w:sz w:val="24"/>
          <w:szCs w:val="24"/>
          <w:lang w:val="en-US"/>
        </w:rPr>
        <w:t xml:space="preserve"> though she could not make out the</w:t>
      </w:r>
      <w:r w:rsidR="00F26753" w:rsidRPr="008D6C8E">
        <w:rPr>
          <w:rFonts w:ascii="Times New Roman" w:hAnsi="Times New Roman" w:cs="Times New Roman"/>
          <w:sz w:val="24"/>
          <w:szCs w:val="24"/>
          <w:lang w:val="en-US"/>
        </w:rPr>
        <w:t>ir</w:t>
      </w:r>
      <w:r w:rsidR="00C67B0C" w:rsidRPr="008D6C8E">
        <w:rPr>
          <w:rFonts w:ascii="Times New Roman" w:hAnsi="Times New Roman" w:cs="Times New Roman"/>
          <w:sz w:val="24"/>
          <w:szCs w:val="24"/>
          <w:lang w:val="en-US"/>
        </w:rPr>
        <w:t xml:space="preserve"> face</w:t>
      </w:r>
      <w:r w:rsidR="00F26753" w:rsidRPr="008D6C8E">
        <w:rPr>
          <w:rFonts w:ascii="Times New Roman" w:hAnsi="Times New Roman" w:cs="Times New Roman"/>
          <w:sz w:val="24"/>
          <w:szCs w:val="24"/>
          <w:lang w:val="en-US"/>
        </w:rPr>
        <w:t>s</w:t>
      </w:r>
      <w:r w:rsidR="00DF62DA" w:rsidRPr="008D6C8E">
        <w:rPr>
          <w:rFonts w:ascii="Times New Roman" w:hAnsi="Times New Roman" w:cs="Times New Roman"/>
          <w:sz w:val="24"/>
          <w:szCs w:val="24"/>
          <w:lang w:val="en-US"/>
        </w:rPr>
        <w:t>.</w:t>
      </w:r>
      <w:r w:rsidR="003F2849" w:rsidRPr="008D6C8E">
        <w:rPr>
          <w:rFonts w:ascii="Times New Roman" w:hAnsi="Times New Roman" w:cs="Times New Roman"/>
          <w:sz w:val="24"/>
          <w:szCs w:val="24"/>
          <w:lang w:val="en-US"/>
        </w:rPr>
        <w:t xml:space="preserve"> She was too terrified to go out even after the g</w:t>
      </w:r>
      <w:r w:rsidR="0083409A" w:rsidRPr="008D6C8E">
        <w:rPr>
          <w:rFonts w:ascii="Times New Roman" w:hAnsi="Times New Roman" w:cs="Times New Roman"/>
          <w:sz w:val="24"/>
          <w:szCs w:val="24"/>
          <w:lang w:val="en-US"/>
        </w:rPr>
        <w:t>ang had left until her husband, A</w:t>
      </w:r>
      <w:r w:rsidR="003F2849" w:rsidRPr="008D6C8E">
        <w:rPr>
          <w:rFonts w:ascii="Times New Roman" w:hAnsi="Times New Roman" w:cs="Times New Roman"/>
          <w:sz w:val="24"/>
          <w:szCs w:val="24"/>
          <w:lang w:val="en-US"/>
        </w:rPr>
        <w:t>ston returned from work at around 0100hours.</w:t>
      </w:r>
      <w:r w:rsidR="00DF1A8C" w:rsidRPr="008D6C8E">
        <w:rPr>
          <w:rFonts w:ascii="Times New Roman" w:hAnsi="Times New Roman" w:cs="Times New Roman"/>
          <w:sz w:val="24"/>
          <w:szCs w:val="24"/>
          <w:lang w:val="en-US"/>
        </w:rPr>
        <w:t xml:space="preserve"> </w:t>
      </w:r>
    </w:p>
    <w:p w14:paraId="29ABA961" w14:textId="77777777" w:rsidR="00F26753" w:rsidRPr="008D6C8E" w:rsidRDefault="00F26753" w:rsidP="008D6C8E">
      <w:pPr>
        <w:spacing w:after="0" w:line="360" w:lineRule="auto"/>
        <w:jc w:val="both"/>
        <w:rPr>
          <w:rFonts w:ascii="Times New Roman" w:hAnsi="Times New Roman" w:cs="Times New Roman"/>
          <w:sz w:val="24"/>
          <w:szCs w:val="24"/>
          <w:lang w:val="en-US"/>
        </w:rPr>
      </w:pPr>
    </w:p>
    <w:p w14:paraId="398DA4A3" w14:textId="095D521D" w:rsidR="0083409A" w:rsidRPr="008D6C8E" w:rsidRDefault="0083409A" w:rsidP="007A0F1F">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When Aston went into his yard to investigate t</w:t>
      </w:r>
      <w:r w:rsidR="00DF1A8C" w:rsidRPr="008D6C8E">
        <w:rPr>
          <w:rFonts w:ascii="Times New Roman" w:hAnsi="Times New Roman" w:cs="Times New Roman"/>
          <w:sz w:val="24"/>
          <w:szCs w:val="24"/>
          <w:lang w:val="en-US"/>
        </w:rPr>
        <w:t xml:space="preserve">he person turned out to be the deceased. </w:t>
      </w:r>
      <w:r w:rsidR="003F2849" w:rsidRPr="008D6C8E">
        <w:rPr>
          <w:rFonts w:ascii="Times New Roman" w:hAnsi="Times New Roman" w:cs="Times New Roman"/>
          <w:sz w:val="24"/>
          <w:szCs w:val="24"/>
          <w:lang w:val="en-US"/>
        </w:rPr>
        <w:t xml:space="preserve">In turn the husband was also too scared to render any </w:t>
      </w:r>
      <w:r w:rsidRPr="008D6C8E">
        <w:rPr>
          <w:rFonts w:ascii="Times New Roman" w:hAnsi="Times New Roman" w:cs="Times New Roman"/>
          <w:sz w:val="24"/>
          <w:szCs w:val="24"/>
          <w:lang w:val="en-US"/>
        </w:rPr>
        <w:t>assistance and</w:t>
      </w:r>
      <w:r w:rsidR="003F2849" w:rsidRPr="008D6C8E">
        <w:rPr>
          <w:rFonts w:ascii="Times New Roman" w:hAnsi="Times New Roman" w:cs="Times New Roman"/>
          <w:sz w:val="24"/>
          <w:szCs w:val="24"/>
          <w:lang w:val="en-US"/>
        </w:rPr>
        <w:t xml:space="preserve"> left the deceased crying and begging him to provide him with some warmth. </w:t>
      </w:r>
      <w:r w:rsidRPr="008D6C8E">
        <w:rPr>
          <w:rFonts w:ascii="Times New Roman" w:hAnsi="Times New Roman" w:cs="Times New Roman"/>
          <w:sz w:val="24"/>
          <w:szCs w:val="24"/>
          <w:lang w:val="en-US"/>
        </w:rPr>
        <w:t>At around 0500 hours he discovered that the</w:t>
      </w:r>
      <w:r w:rsidR="003F2849" w:rsidRPr="008D6C8E">
        <w:rPr>
          <w:rFonts w:ascii="Times New Roman" w:hAnsi="Times New Roman" w:cs="Times New Roman"/>
          <w:sz w:val="24"/>
          <w:szCs w:val="24"/>
          <w:lang w:val="en-US"/>
        </w:rPr>
        <w:t xml:space="preserve"> deceased had sprawled into his kitchen and died there</w:t>
      </w:r>
      <w:r w:rsidRPr="008D6C8E">
        <w:rPr>
          <w:rFonts w:ascii="Times New Roman" w:hAnsi="Times New Roman" w:cs="Times New Roman"/>
          <w:sz w:val="24"/>
          <w:szCs w:val="24"/>
          <w:lang w:val="en-US"/>
        </w:rPr>
        <w:t>. Aston’s evidence further confirms that the person who died is none other than the victim of the attack witnessed by his wife. He is the one who made the police report. Interestingly, it seems from this couple’s evidence the deceased was attacked in th</w:t>
      </w:r>
      <w:r w:rsidR="00C67B0C" w:rsidRPr="008D6C8E">
        <w:rPr>
          <w:rFonts w:ascii="Times New Roman" w:hAnsi="Times New Roman" w:cs="Times New Roman"/>
          <w:sz w:val="24"/>
          <w:szCs w:val="24"/>
          <w:lang w:val="en-US"/>
        </w:rPr>
        <w:t xml:space="preserve">eir yard not that of accused 2 which in a way supports accused 7’s evidence that they parked their car on accused 2’s yard. </w:t>
      </w:r>
      <w:r w:rsidR="00F26753" w:rsidRPr="008D6C8E">
        <w:rPr>
          <w:rFonts w:ascii="Times New Roman" w:hAnsi="Times New Roman" w:cs="Times New Roman"/>
          <w:sz w:val="24"/>
          <w:szCs w:val="24"/>
          <w:lang w:val="en-US"/>
        </w:rPr>
        <w:t xml:space="preserve">If the car was in the </w:t>
      </w:r>
      <w:r w:rsidR="007A0F1F" w:rsidRPr="008D6C8E">
        <w:rPr>
          <w:rFonts w:ascii="Times New Roman" w:hAnsi="Times New Roman" w:cs="Times New Roman"/>
          <w:sz w:val="24"/>
          <w:szCs w:val="24"/>
          <w:lang w:val="en-US"/>
        </w:rPr>
        <w:t>yard,</w:t>
      </w:r>
      <w:r w:rsidR="00F26753" w:rsidRPr="008D6C8E">
        <w:rPr>
          <w:rFonts w:ascii="Times New Roman" w:hAnsi="Times New Roman" w:cs="Times New Roman"/>
          <w:sz w:val="24"/>
          <w:szCs w:val="24"/>
          <w:lang w:val="en-US"/>
        </w:rPr>
        <w:t xml:space="preserve"> then logically it occupied his yard leaving no room for any physical altercation. </w:t>
      </w:r>
      <w:r w:rsidR="00C67B0C" w:rsidRPr="008D6C8E">
        <w:rPr>
          <w:rFonts w:ascii="Times New Roman" w:hAnsi="Times New Roman" w:cs="Times New Roman"/>
          <w:sz w:val="24"/>
          <w:szCs w:val="24"/>
          <w:lang w:val="en-US"/>
        </w:rPr>
        <w:t>Tongai also stated that his gang was accosted by the accused’s rival gang when approaching accused 2’s house not exactly at his house.</w:t>
      </w:r>
    </w:p>
    <w:p w14:paraId="09F1D61D" w14:textId="77777777" w:rsidR="0083409A" w:rsidRPr="008D6C8E" w:rsidRDefault="0083409A" w:rsidP="008D6C8E">
      <w:pPr>
        <w:spacing w:after="0" w:line="360" w:lineRule="auto"/>
        <w:jc w:val="both"/>
        <w:rPr>
          <w:rFonts w:ascii="Times New Roman" w:hAnsi="Times New Roman" w:cs="Times New Roman"/>
          <w:sz w:val="24"/>
          <w:szCs w:val="24"/>
          <w:lang w:val="en-US"/>
        </w:rPr>
      </w:pPr>
    </w:p>
    <w:p w14:paraId="1DAFC24C" w14:textId="20C08239" w:rsidR="004D211B" w:rsidRPr="008D6C8E" w:rsidRDefault="0083409A" w:rsidP="007A0F1F">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As can be discerned</w:t>
      </w:r>
      <w:r w:rsidR="00C67B0C" w:rsidRPr="008D6C8E">
        <w:rPr>
          <w:rFonts w:ascii="Times New Roman" w:hAnsi="Times New Roman" w:cs="Times New Roman"/>
          <w:sz w:val="24"/>
          <w:szCs w:val="24"/>
          <w:lang w:val="en-US"/>
        </w:rPr>
        <w:t>, the above two witnesses give</w:t>
      </w:r>
      <w:r w:rsidR="00DF1A8C" w:rsidRPr="008D6C8E">
        <w:rPr>
          <w:rFonts w:ascii="Times New Roman" w:hAnsi="Times New Roman" w:cs="Times New Roman"/>
          <w:sz w:val="24"/>
          <w:szCs w:val="24"/>
          <w:lang w:val="en-US"/>
        </w:rPr>
        <w:t xml:space="preserve"> credence to Tongai’s testimony</w:t>
      </w:r>
      <w:r w:rsidR="00C67B0C" w:rsidRPr="008D6C8E">
        <w:rPr>
          <w:rFonts w:ascii="Times New Roman" w:hAnsi="Times New Roman" w:cs="Times New Roman"/>
          <w:sz w:val="24"/>
          <w:szCs w:val="24"/>
          <w:lang w:val="en-US"/>
        </w:rPr>
        <w:t>. His evidence can no longer be classified as single witness evidence i</w:t>
      </w:r>
      <w:r w:rsidR="00F26753" w:rsidRPr="008D6C8E">
        <w:rPr>
          <w:rFonts w:ascii="Times New Roman" w:hAnsi="Times New Roman" w:cs="Times New Roman"/>
          <w:sz w:val="24"/>
          <w:szCs w:val="24"/>
          <w:lang w:val="en-US"/>
        </w:rPr>
        <w:t xml:space="preserve">n so far as the source of light, </w:t>
      </w:r>
      <w:r w:rsidR="00C67B0C" w:rsidRPr="008D6C8E">
        <w:rPr>
          <w:rFonts w:ascii="Times New Roman" w:hAnsi="Times New Roman" w:cs="Times New Roman"/>
          <w:sz w:val="24"/>
          <w:szCs w:val="24"/>
          <w:lang w:val="en-US"/>
        </w:rPr>
        <w:t>t</w:t>
      </w:r>
      <w:r w:rsidR="00F26753" w:rsidRPr="008D6C8E">
        <w:rPr>
          <w:rFonts w:ascii="Times New Roman" w:hAnsi="Times New Roman" w:cs="Times New Roman"/>
          <w:sz w:val="24"/>
          <w:szCs w:val="24"/>
          <w:lang w:val="en-US"/>
        </w:rPr>
        <w:t>he commotion,</w:t>
      </w:r>
      <w:r w:rsidR="00C67B0C" w:rsidRPr="008D6C8E">
        <w:rPr>
          <w:rFonts w:ascii="Times New Roman" w:hAnsi="Times New Roman" w:cs="Times New Roman"/>
          <w:sz w:val="24"/>
          <w:szCs w:val="24"/>
          <w:lang w:val="en-US"/>
        </w:rPr>
        <w:t xml:space="preserve"> a gang attack</w:t>
      </w:r>
      <w:r w:rsidR="00521BB5" w:rsidRPr="008D6C8E">
        <w:rPr>
          <w:rFonts w:ascii="Times New Roman" w:hAnsi="Times New Roman" w:cs="Times New Roman"/>
          <w:sz w:val="24"/>
          <w:szCs w:val="24"/>
          <w:lang w:val="en-US"/>
        </w:rPr>
        <w:t xml:space="preserve"> which represents the collective presence of all accused persons save for accused 6,</w:t>
      </w:r>
      <w:r w:rsidR="00C67B0C" w:rsidRPr="008D6C8E">
        <w:rPr>
          <w:rFonts w:ascii="Times New Roman" w:hAnsi="Times New Roman" w:cs="Times New Roman"/>
          <w:sz w:val="24"/>
          <w:szCs w:val="24"/>
          <w:lang w:val="en-US"/>
        </w:rPr>
        <w:t xml:space="preserve"> and the death of the </w:t>
      </w:r>
      <w:r w:rsidR="007A0F1F" w:rsidRPr="008D6C8E">
        <w:rPr>
          <w:rFonts w:ascii="Times New Roman" w:hAnsi="Times New Roman" w:cs="Times New Roman"/>
          <w:sz w:val="24"/>
          <w:szCs w:val="24"/>
          <w:lang w:val="en-US"/>
        </w:rPr>
        <w:t>deceased.</w:t>
      </w:r>
      <w:r w:rsidR="00521BB5" w:rsidRPr="008D6C8E">
        <w:rPr>
          <w:rFonts w:ascii="Times New Roman" w:hAnsi="Times New Roman" w:cs="Times New Roman"/>
          <w:sz w:val="24"/>
          <w:szCs w:val="24"/>
          <w:lang w:val="en-US"/>
        </w:rPr>
        <w:t xml:space="preserve"> </w:t>
      </w:r>
    </w:p>
    <w:p w14:paraId="7ABD9414" w14:textId="77777777" w:rsidR="004D211B" w:rsidRPr="008D6C8E" w:rsidRDefault="004D211B" w:rsidP="008D6C8E">
      <w:pPr>
        <w:spacing w:after="0" w:line="360" w:lineRule="auto"/>
        <w:jc w:val="both"/>
        <w:rPr>
          <w:rFonts w:ascii="Times New Roman" w:hAnsi="Times New Roman" w:cs="Times New Roman"/>
          <w:sz w:val="24"/>
          <w:szCs w:val="24"/>
          <w:lang w:val="en-US"/>
        </w:rPr>
      </w:pPr>
    </w:p>
    <w:p w14:paraId="764E88E1" w14:textId="2EB2AAEA" w:rsidR="00DF1A8C" w:rsidRDefault="00521BB5" w:rsidP="007A0F1F">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Further, Tongai’s identification evidence is reinforced by the fact that, firstl</w:t>
      </w:r>
      <w:r w:rsidR="004D211B" w:rsidRPr="008D6C8E">
        <w:rPr>
          <w:rFonts w:ascii="Times New Roman" w:hAnsi="Times New Roman" w:cs="Times New Roman"/>
          <w:sz w:val="24"/>
          <w:szCs w:val="24"/>
          <w:lang w:val="en-US"/>
        </w:rPr>
        <w:t>y,</w:t>
      </w:r>
      <w:r w:rsidRPr="008D6C8E">
        <w:rPr>
          <w:rFonts w:ascii="Times New Roman" w:hAnsi="Times New Roman" w:cs="Times New Roman"/>
          <w:sz w:val="24"/>
          <w:szCs w:val="24"/>
          <w:lang w:val="en-US"/>
        </w:rPr>
        <w:t xml:space="preserve"> his acquaintances with and the length of time he </w:t>
      </w:r>
      <w:r w:rsidR="007A0F1F" w:rsidRPr="008D6C8E">
        <w:rPr>
          <w:rFonts w:ascii="Times New Roman" w:hAnsi="Times New Roman" w:cs="Times New Roman"/>
          <w:sz w:val="24"/>
          <w:szCs w:val="24"/>
          <w:lang w:val="en-US"/>
        </w:rPr>
        <w:t>had known,</w:t>
      </w:r>
      <w:r w:rsidRPr="008D6C8E">
        <w:rPr>
          <w:rFonts w:ascii="Times New Roman" w:hAnsi="Times New Roman" w:cs="Times New Roman"/>
          <w:sz w:val="24"/>
          <w:szCs w:val="24"/>
          <w:lang w:val="en-US"/>
        </w:rPr>
        <w:t xml:space="preserve"> talked, worked and lived with all the accused persons. Secondly, on the day of the occurrence he had interfaced and interacted with accused 1,</w:t>
      </w:r>
      <w:r w:rsidR="001F24DD" w:rsidRPr="008D6C8E">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2 and 3 earlier during the course of the day. Thirdly</w:t>
      </w:r>
      <w:r w:rsidR="001F24DD" w:rsidRPr="008D6C8E">
        <w:rPr>
          <w:rFonts w:ascii="Times New Roman" w:hAnsi="Times New Roman" w:cs="Times New Roman"/>
          <w:sz w:val="24"/>
          <w:szCs w:val="24"/>
          <w:lang w:val="en-US"/>
        </w:rPr>
        <w:t>,</w:t>
      </w:r>
      <w:r w:rsidRPr="008D6C8E">
        <w:rPr>
          <w:rFonts w:ascii="Times New Roman" w:hAnsi="Times New Roman" w:cs="Times New Roman"/>
          <w:sz w:val="24"/>
          <w:szCs w:val="24"/>
          <w:lang w:val="en-US"/>
        </w:rPr>
        <w:t xml:space="preserve"> he exchanged words with the accused at the time and during the commotion trying to make peace with them.</w:t>
      </w:r>
      <w:r w:rsidR="004D211B" w:rsidRPr="008D6C8E">
        <w:rPr>
          <w:rFonts w:ascii="Times New Roman" w:hAnsi="Times New Roman" w:cs="Times New Roman"/>
          <w:sz w:val="24"/>
          <w:szCs w:val="24"/>
          <w:lang w:val="en-US"/>
        </w:rPr>
        <w:t xml:space="preserve"> The accused persons’ voices were audible as they are said to have been shouting and </w:t>
      </w:r>
      <w:r w:rsidR="004D211B" w:rsidRPr="008D6C8E">
        <w:rPr>
          <w:rFonts w:ascii="Times New Roman" w:hAnsi="Times New Roman" w:cs="Times New Roman"/>
          <w:sz w:val="24"/>
          <w:szCs w:val="24"/>
          <w:lang w:val="en-US"/>
        </w:rPr>
        <w:lastRenderedPageBreak/>
        <w:t xml:space="preserve">sloganeering. Against such a firm back ground the witness’s voice identification cannot be doubted.  We are convinced that Tongai’s evidence is credible especially in light of </w:t>
      </w:r>
      <w:r w:rsidR="001F24DD" w:rsidRPr="008D6C8E">
        <w:rPr>
          <w:rFonts w:ascii="Times New Roman" w:hAnsi="Times New Roman" w:cs="Times New Roman"/>
          <w:sz w:val="24"/>
          <w:szCs w:val="24"/>
          <w:lang w:val="en-US"/>
        </w:rPr>
        <w:t>the following accused 1 and 7’</w:t>
      </w:r>
      <w:r w:rsidR="004D211B" w:rsidRPr="008D6C8E">
        <w:rPr>
          <w:rFonts w:ascii="Times New Roman" w:hAnsi="Times New Roman" w:cs="Times New Roman"/>
          <w:sz w:val="24"/>
          <w:szCs w:val="24"/>
          <w:lang w:val="en-US"/>
        </w:rPr>
        <w:t xml:space="preserve">s evidence. </w:t>
      </w:r>
      <w:r w:rsidRPr="008D6C8E">
        <w:rPr>
          <w:rFonts w:ascii="Times New Roman" w:hAnsi="Times New Roman" w:cs="Times New Roman"/>
          <w:sz w:val="24"/>
          <w:szCs w:val="24"/>
          <w:lang w:val="en-US"/>
        </w:rPr>
        <w:t xml:space="preserve"> </w:t>
      </w:r>
    </w:p>
    <w:p w14:paraId="1753A13C" w14:textId="77777777" w:rsidR="007A0F1F" w:rsidRPr="007A0F1F" w:rsidRDefault="007A0F1F" w:rsidP="007A0F1F">
      <w:pPr>
        <w:spacing w:after="0" w:line="360" w:lineRule="auto"/>
        <w:ind w:firstLine="720"/>
        <w:jc w:val="both"/>
        <w:rPr>
          <w:rFonts w:ascii="Times New Roman" w:hAnsi="Times New Roman" w:cs="Times New Roman"/>
          <w:sz w:val="24"/>
          <w:szCs w:val="24"/>
          <w:lang w:val="en-US"/>
        </w:rPr>
      </w:pPr>
    </w:p>
    <w:p w14:paraId="3DE61633" w14:textId="7E5D468C" w:rsidR="00CF4B4E" w:rsidRPr="008D6C8E" w:rsidRDefault="004D211B" w:rsidP="007A0F1F">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All the a</w:t>
      </w:r>
      <w:r w:rsidR="00DF1A8C" w:rsidRPr="008D6C8E">
        <w:rPr>
          <w:rFonts w:ascii="Times New Roman" w:hAnsi="Times New Roman" w:cs="Times New Roman"/>
          <w:sz w:val="24"/>
          <w:szCs w:val="24"/>
          <w:lang w:val="en-US"/>
        </w:rPr>
        <w:t>ccused persons’ evidence in</w:t>
      </w:r>
      <w:r w:rsidRPr="008D6C8E">
        <w:rPr>
          <w:rFonts w:ascii="Times New Roman" w:hAnsi="Times New Roman" w:cs="Times New Roman"/>
          <w:sz w:val="24"/>
          <w:szCs w:val="24"/>
          <w:lang w:val="en-US"/>
        </w:rPr>
        <w:t xml:space="preserve"> their </w:t>
      </w:r>
      <w:r w:rsidR="00DF1A8C" w:rsidRPr="008D6C8E">
        <w:rPr>
          <w:rFonts w:ascii="Times New Roman" w:hAnsi="Times New Roman" w:cs="Times New Roman"/>
          <w:sz w:val="24"/>
          <w:szCs w:val="24"/>
          <w:lang w:val="en-US"/>
        </w:rPr>
        <w:t>defence took three forms, the defence outline, evidence in -chief and under cross examination.  The first was their individual defence outlines which the</w:t>
      </w:r>
      <w:r w:rsidRPr="008D6C8E">
        <w:rPr>
          <w:rFonts w:ascii="Times New Roman" w:hAnsi="Times New Roman" w:cs="Times New Roman"/>
          <w:sz w:val="24"/>
          <w:szCs w:val="24"/>
          <w:lang w:val="en-US"/>
        </w:rPr>
        <w:t xml:space="preserve">y all adopted into evidence. By so doing, it became part of the </w:t>
      </w:r>
      <w:r w:rsidR="00CF4B4E" w:rsidRPr="008D6C8E">
        <w:rPr>
          <w:rFonts w:ascii="Times New Roman" w:hAnsi="Times New Roman" w:cs="Times New Roman"/>
          <w:sz w:val="24"/>
          <w:szCs w:val="24"/>
          <w:lang w:val="en-US"/>
        </w:rPr>
        <w:t>real and direct evidence subjected to cross examination and affirmed on oath.</w:t>
      </w:r>
    </w:p>
    <w:p w14:paraId="5F28A82E" w14:textId="33422785" w:rsidR="00DF1A8C" w:rsidRPr="008D6C8E" w:rsidRDefault="00DF1A8C" w:rsidP="008D6C8E">
      <w:pPr>
        <w:spacing w:after="0" w:line="360" w:lineRule="auto"/>
        <w:jc w:val="both"/>
        <w:rPr>
          <w:rFonts w:ascii="Times New Roman" w:hAnsi="Times New Roman" w:cs="Times New Roman"/>
          <w:sz w:val="24"/>
          <w:szCs w:val="24"/>
          <w:lang w:val="en-US"/>
        </w:rPr>
      </w:pPr>
    </w:p>
    <w:p w14:paraId="35C8D2D7" w14:textId="4D7F948F" w:rsidR="00DF1A8C" w:rsidRPr="008D6C8E" w:rsidRDefault="00DF1A8C" w:rsidP="007A0F1F">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Accused 1 gave honest and co</w:t>
      </w:r>
      <w:r w:rsidR="00CF4B4E" w:rsidRPr="008D6C8E">
        <w:rPr>
          <w:rFonts w:ascii="Times New Roman" w:hAnsi="Times New Roman" w:cs="Times New Roman"/>
          <w:sz w:val="24"/>
          <w:szCs w:val="24"/>
          <w:lang w:val="en-US"/>
        </w:rPr>
        <w:t>nsistent evidence. He bolstered</w:t>
      </w:r>
      <w:r w:rsidRPr="008D6C8E">
        <w:rPr>
          <w:rFonts w:ascii="Times New Roman" w:hAnsi="Times New Roman" w:cs="Times New Roman"/>
          <w:sz w:val="24"/>
          <w:szCs w:val="24"/>
          <w:lang w:val="en-US"/>
        </w:rPr>
        <w:t xml:space="preserve"> Tongai’s evidence that t</w:t>
      </w:r>
      <w:r w:rsidR="00CF4B4E" w:rsidRPr="008D6C8E">
        <w:rPr>
          <w:rFonts w:ascii="Times New Roman" w:hAnsi="Times New Roman" w:cs="Times New Roman"/>
          <w:sz w:val="24"/>
          <w:szCs w:val="24"/>
          <w:lang w:val="en-US"/>
        </w:rPr>
        <w:t>here were two rival camps, the deceased’s and the accused persons’</w:t>
      </w:r>
      <w:r w:rsidRPr="008D6C8E">
        <w:rPr>
          <w:rFonts w:ascii="Times New Roman" w:hAnsi="Times New Roman" w:cs="Times New Roman"/>
          <w:sz w:val="24"/>
          <w:szCs w:val="24"/>
          <w:lang w:val="en-US"/>
        </w:rPr>
        <w:t xml:space="preserve">. He confirmed </w:t>
      </w:r>
      <w:r w:rsidR="00CF4B4E" w:rsidRPr="008D6C8E">
        <w:rPr>
          <w:rFonts w:ascii="Times New Roman" w:hAnsi="Times New Roman" w:cs="Times New Roman"/>
          <w:sz w:val="24"/>
          <w:szCs w:val="24"/>
          <w:lang w:val="en-US"/>
        </w:rPr>
        <w:t>the existing relationships by blood and through work between the rival factions. He attested that he grew up with the first witness who gave him a torrid time by constantly bullying him and assaulting him. The most recent was over a lady of the night accused 1 had brought to their homestead. He told the court that he had begrudgingly played coward and Tonga</w:t>
      </w:r>
      <w:r w:rsidR="001F24DD" w:rsidRPr="008D6C8E">
        <w:rPr>
          <w:rFonts w:ascii="Times New Roman" w:hAnsi="Times New Roman" w:cs="Times New Roman"/>
          <w:sz w:val="24"/>
          <w:szCs w:val="24"/>
          <w:lang w:val="en-US"/>
        </w:rPr>
        <w:t>i</w:t>
      </w:r>
      <w:r w:rsidR="00CF4B4E" w:rsidRPr="008D6C8E">
        <w:rPr>
          <w:rFonts w:ascii="Times New Roman" w:hAnsi="Times New Roman" w:cs="Times New Roman"/>
          <w:sz w:val="24"/>
          <w:szCs w:val="24"/>
          <w:lang w:val="en-US"/>
        </w:rPr>
        <w:t xml:space="preserve">’s punch back for too long and he seized the opportunity to avenge </w:t>
      </w:r>
      <w:r w:rsidR="007A0F1F" w:rsidRPr="008D6C8E">
        <w:rPr>
          <w:rFonts w:ascii="Times New Roman" w:hAnsi="Times New Roman" w:cs="Times New Roman"/>
          <w:sz w:val="24"/>
          <w:szCs w:val="24"/>
          <w:lang w:val="en-US"/>
        </w:rPr>
        <w:t>him on</w:t>
      </w:r>
      <w:r w:rsidR="00CF4B4E" w:rsidRPr="008D6C8E">
        <w:rPr>
          <w:rFonts w:ascii="Times New Roman" w:hAnsi="Times New Roman" w:cs="Times New Roman"/>
          <w:sz w:val="24"/>
          <w:szCs w:val="24"/>
          <w:lang w:val="en-US"/>
        </w:rPr>
        <w:t xml:space="preserve"> the day of the scuffle.  So when he and his gang arrived where Tongai’s trio was he did not waste time but targeted Tongai and chased him in the company of accused 5. </w:t>
      </w:r>
    </w:p>
    <w:p w14:paraId="744D4BAF" w14:textId="77777777" w:rsidR="00DF1A8C" w:rsidRPr="008D6C8E" w:rsidRDefault="00DF1A8C" w:rsidP="008D6C8E">
      <w:pPr>
        <w:spacing w:after="0" w:line="360" w:lineRule="auto"/>
        <w:jc w:val="both"/>
        <w:rPr>
          <w:rFonts w:ascii="Times New Roman" w:hAnsi="Times New Roman" w:cs="Times New Roman"/>
          <w:sz w:val="24"/>
          <w:szCs w:val="24"/>
          <w:lang w:val="en-US"/>
        </w:rPr>
      </w:pPr>
    </w:p>
    <w:p w14:paraId="545D60A6" w14:textId="293481E7" w:rsidR="000E7B3B" w:rsidRPr="008D6C8E" w:rsidRDefault="00DF1A8C" w:rsidP="007A0F1F">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Accused 1</w:t>
      </w:r>
      <w:r w:rsidR="000E7B3B" w:rsidRPr="008D6C8E">
        <w:rPr>
          <w:rFonts w:ascii="Times New Roman" w:hAnsi="Times New Roman" w:cs="Times New Roman"/>
          <w:sz w:val="24"/>
          <w:szCs w:val="24"/>
          <w:lang w:val="en-US"/>
        </w:rPr>
        <w:t>,</w:t>
      </w:r>
      <w:r w:rsidRPr="008D6C8E">
        <w:rPr>
          <w:rFonts w:ascii="Times New Roman" w:hAnsi="Times New Roman" w:cs="Times New Roman"/>
          <w:sz w:val="24"/>
          <w:szCs w:val="24"/>
          <w:lang w:val="en-US"/>
        </w:rPr>
        <w:t xml:space="preserve"> admits to meeting the deceased’s team which had a notorious </w:t>
      </w:r>
      <w:r w:rsidR="001F24DD" w:rsidRPr="008D6C8E">
        <w:rPr>
          <w:rFonts w:ascii="Times New Roman" w:hAnsi="Times New Roman" w:cs="Times New Roman"/>
          <w:sz w:val="24"/>
          <w:szCs w:val="24"/>
          <w:lang w:val="en-US"/>
        </w:rPr>
        <w:t>criminal reputation,</w:t>
      </w:r>
      <w:r w:rsidRPr="008D6C8E">
        <w:rPr>
          <w:rFonts w:ascii="Times New Roman" w:hAnsi="Times New Roman" w:cs="Times New Roman"/>
          <w:sz w:val="24"/>
          <w:szCs w:val="24"/>
          <w:lang w:val="en-US"/>
        </w:rPr>
        <w:t xml:space="preserve"> in the company of accused 2</w:t>
      </w:r>
      <w:r w:rsidR="000E7B3B" w:rsidRPr="008D6C8E">
        <w:rPr>
          <w:rFonts w:ascii="Times New Roman" w:hAnsi="Times New Roman" w:cs="Times New Roman"/>
          <w:sz w:val="24"/>
          <w:szCs w:val="24"/>
          <w:lang w:val="en-US"/>
        </w:rPr>
        <w:t xml:space="preserve"> earlier that day</w:t>
      </w:r>
      <w:r w:rsidRPr="008D6C8E">
        <w:rPr>
          <w:rFonts w:ascii="Times New Roman" w:hAnsi="Times New Roman" w:cs="Times New Roman"/>
          <w:sz w:val="24"/>
          <w:szCs w:val="24"/>
          <w:lang w:val="en-US"/>
        </w:rPr>
        <w:t xml:space="preserve">. </w:t>
      </w:r>
      <w:r w:rsidR="000E7B3B" w:rsidRPr="008D6C8E">
        <w:rPr>
          <w:rFonts w:ascii="Times New Roman" w:hAnsi="Times New Roman" w:cs="Times New Roman"/>
          <w:sz w:val="24"/>
          <w:szCs w:val="24"/>
          <w:lang w:val="en-US"/>
        </w:rPr>
        <w:t xml:space="preserve"> He said he had two interactions with the opponent gang w</w:t>
      </w:r>
      <w:r w:rsidR="001F24DD" w:rsidRPr="008D6C8E">
        <w:rPr>
          <w:rFonts w:ascii="Times New Roman" w:hAnsi="Times New Roman" w:cs="Times New Roman"/>
          <w:sz w:val="24"/>
          <w:szCs w:val="24"/>
          <w:lang w:val="en-US"/>
        </w:rPr>
        <w:t xml:space="preserve">hich ended with no </w:t>
      </w:r>
      <w:r w:rsidR="007A0F1F" w:rsidRPr="008D6C8E">
        <w:rPr>
          <w:rFonts w:ascii="Times New Roman" w:hAnsi="Times New Roman" w:cs="Times New Roman"/>
          <w:sz w:val="24"/>
          <w:szCs w:val="24"/>
          <w:lang w:val="en-US"/>
        </w:rPr>
        <w:t>incident. The</w:t>
      </w:r>
      <w:r w:rsidR="001F24DD" w:rsidRPr="008D6C8E">
        <w:rPr>
          <w:rFonts w:ascii="Times New Roman" w:hAnsi="Times New Roman" w:cs="Times New Roman"/>
          <w:sz w:val="24"/>
          <w:szCs w:val="24"/>
          <w:lang w:val="en-US"/>
        </w:rPr>
        <w:t xml:space="preserve"> third and last</w:t>
      </w:r>
      <w:r w:rsidR="000E7B3B" w:rsidRPr="008D6C8E">
        <w:rPr>
          <w:rFonts w:ascii="Times New Roman" w:hAnsi="Times New Roman" w:cs="Times New Roman"/>
          <w:sz w:val="24"/>
          <w:szCs w:val="24"/>
          <w:lang w:val="en-US"/>
        </w:rPr>
        <w:t xml:space="preserve"> one </w:t>
      </w:r>
      <w:r w:rsidR="001F24DD" w:rsidRPr="008D6C8E">
        <w:rPr>
          <w:rFonts w:ascii="Times New Roman" w:hAnsi="Times New Roman" w:cs="Times New Roman"/>
          <w:sz w:val="24"/>
          <w:szCs w:val="24"/>
          <w:lang w:val="en-US"/>
        </w:rPr>
        <w:t xml:space="preserve">is that </w:t>
      </w:r>
      <w:r w:rsidR="000E7B3B" w:rsidRPr="008D6C8E">
        <w:rPr>
          <w:rFonts w:ascii="Times New Roman" w:hAnsi="Times New Roman" w:cs="Times New Roman"/>
          <w:sz w:val="24"/>
          <w:szCs w:val="24"/>
          <w:lang w:val="en-US"/>
        </w:rPr>
        <w:t xml:space="preserve">of the warfare.  The first interaction involved the flash disk which had been lent to </w:t>
      </w:r>
      <w:r w:rsidR="001F24DD" w:rsidRPr="008D6C8E">
        <w:rPr>
          <w:rFonts w:ascii="Times New Roman" w:hAnsi="Times New Roman" w:cs="Times New Roman"/>
          <w:sz w:val="24"/>
          <w:szCs w:val="24"/>
          <w:lang w:val="en-US"/>
        </w:rPr>
        <w:t>accused</w:t>
      </w:r>
      <w:r w:rsidR="000E7B3B" w:rsidRPr="008D6C8E">
        <w:rPr>
          <w:rFonts w:ascii="Times New Roman" w:hAnsi="Times New Roman" w:cs="Times New Roman"/>
          <w:sz w:val="24"/>
          <w:szCs w:val="24"/>
          <w:lang w:val="en-US"/>
        </w:rPr>
        <w:t xml:space="preserve"> 2 by Tongai. The second</w:t>
      </w:r>
      <w:r w:rsidR="00C628EB" w:rsidRPr="008D6C8E">
        <w:rPr>
          <w:rFonts w:ascii="Times New Roman" w:hAnsi="Times New Roman" w:cs="Times New Roman"/>
          <w:sz w:val="24"/>
          <w:szCs w:val="24"/>
          <w:lang w:val="en-US"/>
        </w:rPr>
        <w:t>,</w:t>
      </w:r>
      <w:r w:rsidR="000E7B3B" w:rsidRPr="008D6C8E">
        <w:rPr>
          <w:rFonts w:ascii="Times New Roman" w:hAnsi="Times New Roman" w:cs="Times New Roman"/>
          <w:sz w:val="24"/>
          <w:szCs w:val="24"/>
          <w:lang w:val="en-US"/>
        </w:rPr>
        <w:t xml:space="preserve"> was when Tongai and his crew met him and a</w:t>
      </w:r>
      <w:r w:rsidR="001F24DD" w:rsidRPr="008D6C8E">
        <w:rPr>
          <w:rFonts w:ascii="Times New Roman" w:hAnsi="Times New Roman" w:cs="Times New Roman"/>
          <w:sz w:val="24"/>
          <w:szCs w:val="24"/>
          <w:lang w:val="en-US"/>
        </w:rPr>
        <w:t>ccused 2 at a restaurant roasting chicken</w:t>
      </w:r>
      <w:r w:rsidR="000E7B3B" w:rsidRPr="008D6C8E">
        <w:rPr>
          <w:rFonts w:ascii="Times New Roman" w:hAnsi="Times New Roman" w:cs="Times New Roman"/>
          <w:sz w:val="24"/>
          <w:szCs w:val="24"/>
          <w:lang w:val="en-US"/>
        </w:rPr>
        <w:t xml:space="preserve">.  This </w:t>
      </w:r>
      <w:r w:rsidR="001F24DD" w:rsidRPr="008D6C8E">
        <w:rPr>
          <w:rFonts w:ascii="Times New Roman" w:hAnsi="Times New Roman" w:cs="Times New Roman"/>
          <w:sz w:val="24"/>
          <w:szCs w:val="24"/>
          <w:lang w:val="en-US"/>
        </w:rPr>
        <w:t>encounter again ended peacefully. Accused</w:t>
      </w:r>
      <w:r w:rsidR="000E7B3B" w:rsidRPr="008D6C8E">
        <w:rPr>
          <w:rFonts w:ascii="Times New Roman" w:hAnsi="Times New Roman" w:cs="Times New Roman"/>
          <w:sz w:val="24"/>
          <w:szCs w:val="24"/>
          <w:lang w:val="en-US"/>
        </w:rPr>
        <w:t xml:space="preserve"> 1 and </w:t>
      </w:r>
      <w:r w:rsidR="001F24DD" w:rsidRPr="008D6C8E">
        <w:rPr>
          <w:rFonts w:ascii="Times New Roman" w:hAnsi="Times New Roman" w:cs="Times New Roman"/>
          <w:sz w:val="24"/>
          <w:szCs w:val="24"/>
          <w:lang w:val="en-US"/>
        </w:rPr>
        <w:t>his companion</w:t>
      </w:r>
      <w:r w:rsidR="000E7B3B" w:rsidRPr="008D6C8E">
        <w:rPr>
          <w:rFonts w:ascii="Times New Roman" w:hAnsi="Times New Roman" w:cs="Times New Roman"/>
          <w:sz w:val="24"/>
          <w:szCs w:val="24"/>
          <w:lang w:val="en-US"/>
        </w:rPr>
        <w:t xml:space="preserve"> did not react when Tongai took part of their braai meat without permission</w:t>
      </w:r>
      <w:r w:rsidR="001F24DD" w:rsidRPr="008D6C8E">
        <w:rPr>
          <w:rFonts w:ascii="Times New Roman" w:hAnsi="Times New Roman" w:cs="Times New Roman"/>
          <w:sz w:val="24"/>
          <w:szCs w:val="24"/>
          <w:lang w:val="en-US"/>
        </w:rPr>
        <w:t xml:space="preserve"> and departed</w:t>
      </w:r>
      <w:r w:rsidR="000E7B3B" w:rsidRPr="008D6C8E">
        <w:rPr>
          <w:rFonts w:ascii="Times New Roman" w:hAnsi="Times New Roman" w:cs="Times New Roman"/>
          <w:sz w:val="24"/>
          <w:szCs w:val="24"/>
          <w:lang w:val="en-US"/>
        </w:rPr>
        <w:t>.</w:t>
      </w:r>
    </w:p>
    <w:p w14:paraId="1D51A5AF" w14:textId="77777777" w:rsidR="000E7B3B" w:rsidRPr="008D6C8E" w:rsidRDefault="000E7B3B" w:rsidP="008D6C8E">
      <w:pPr>
        <w:spacing w:after="0" w:line="360" w:lineRule="auto"/>
        <w:jc w:val="both"/>
        <w:rPr>
          <w:rFonts w:ascii="Times New Roman" w:hAnsi="Times New Roman" w:cs="Times New Roman"/>
          <w:sz w:val="24"/>
          <w:szCs w:val="24"/>
          <w:lang w:val="en-US"/>
        </w:rPr>
      </w:pPr>
    </w:p>
    <w:p w14:paraId="604DFB32" w14:textId="57D62061" w:rsidR="00DF1A8C" w:rsidRPr="008D6C8E" w:rsidRDefault="007A0F1F" w:rsidP="007A0F1F">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However,</w:t>
      </w:r>
      <w:r w:rsidR="000E7B3B" w:rsidRPr="008D6C8E">
        <w:rPr>
          <w:rFonts w:ascii="Times New Roman" w:hAnsi="Times New Roman" w:cs="Times New Roman"/>
          <w:sz w:val="24"/>
          <w:szCs w:val="24"/>
          <w:lang w:val="en-US"/>
        </w:rPr>
        <w:t xml:space="preserve"> at some point that day,</w:t>
      </w:r>
      <w:r w:rsidR="001F24DD" w:rsidRPr="008D6C8E">
        <w:rPr>
          <w:rFonts w:ascii="Times New Roman" w:hAnsi="Times New Roman" w:cs="Times New Roman"/>
          <w:sz w:val="24"/>
          <w:szCs w:val="24"/>
          <w:lang w:val="en-US"/>
        </w:rPr>
        <w:t xml:space="preserve"> when accused 1’s</w:t>
      </w:r>
      <w:r w:rsidR="00DF1A8C" w:rsidRPr="008D6C8E">
        <w:rPr>
          <w:rFonts w:ascii="Times New Roman" w:hAnsi="Times New Roman" w:cs="Times New Roman"/>
          <w:sz w:val="24"/>
          <w:szCs w:val="24"/>
          <w:lang w:val="en-US"/>
        </w:rPr>
        <w:t xml:space="preserve"> brother</w:t>
      </w:r>
      <w:r w:rsidR="001F24DD" w:rsidRPr="008D6C8E">
        <w:rPr>
          <w:rFonts w:ascii="Times New Roman" w:hAnsi="Times New Roman" w:cs="Times New Roman"/>
          <w:sz w:val="24"/>
          <w:szCs w:val="24"/>
          <w:lang w:val="en-US"/>
        </w:rPr>
        <w:t>,</w:t>
      </w:r>
      <w:r w:rsidR="00DF1A8C" w:rsidRPr="008D6C8E">
        <w:rPr>
          <w:rFonts w:ascii="Times New Roman" w:hAnsi="Times New Roman" w:cs="Times New Roman"/>
          <w:sz w:val="24"/>
          <w:szCs w:val="24"/>
          <w:lang w:val="en-US"/>
        </w:rPr>
        <w:t xml:space="preserve"> accused 3 came </w:t>
      </w:r>
      <w:r w:rsidRPr="008D6C8E">
        <w:rPr>
          <w:rFonts w:ascii="Times New Roman" w:hAnsi="Times New Roman" w:cs="Times New Roman"/>
          <w:sz w:val="24"/>
          <w:szCs w:val="24"/>
          <w:lang w:val="en-US"/>
        </w:rPr>
        <w:t>bleeding, saying</w:t>
      </w:r>
      <w:r w:rsidR="00DF1A8C" w:rsidRPr="008D6C8E">
        <w:rPr>
          <w:rFonts w:ascii="Times New Roman" w:hAnsi="Times New Roman" w:cs="Times New Roman"/>
          <w:sz w:val="24"/>
          <w:szCs w:val="24"/>
          <w:lang w:val="en-US"/>
        </w:rPr>
        <w:t xml:space="preserve"> he had been attacked by the deceased gang</w:t>
      </w:r>
      <w:r w:rsidR="001F24DD" w:rsidRPr="008D6C8E">
        <w:rPr>
          <w:rFonts w:ascii="Times New Roman" w:hAnsi="Times New Roman" w:cs="Times New Roman"/>
          <w:sz w:val="24"/>
          <w:szCs w:val="24"/>
          <w:lang w:val="en-US"/>
        </w:rPr>
        <w:t xml:space="preserve"> over the demand on him to buy them beer</w:t>
      </w:r>
      <w:r w:rsidR="000E7B3B" w:rsidRPr="008D6C8E">
        <w:rPr>
          <w:rFonts w:ascii="Times New Roman" w:hAnsi="Times New Roman" w:cs="Times New Roman"/>
          <w:sz w:val="24"/>
          <w:szCs w:val="24"/>
          <w:lang w:val="en-US"/>
        </w:rPr>
        <w:t>,</w:t>
      </w:r>
      <w:r w:rsidR="00DF1A8C" w:rsidRPr="008D6C8E">
        <w:rPr>
          <w:rFonts w:ascii="Times New Roman" w:hAnsi="Times New Roman" w:cs="Times New Roman"/>
          <w:sz w:val="24"/>
          <w:szCs w:val="24"/>
          <w:lang w:val="en-US"/>
        </w:rPr>
        <w:t xml:space="preserve"> accused 2 reported the occurrence to accused 4 over the phone. Accused 4 then came in the company of accused 5 and 7 and other</w:t>
      </w:r>
      <w:r w:rsidR="000E7B3B" w:rsidRPr="008D6C8E">
        <w:rPr>
          <w:rFonts w:ascii="Times New Roman" w:hAnsi="Times New Roman" w:cs="Times New Roman"/>
          <w:sz w:val="24"/>
          <w:szCs w:val="24"/>
          <w:lang w:val="en-US"/>
        </w:rPr>
        <w:t>s</w:t>
      </w:r>
      <w:r w:rsidR="00DF1A8C" w:rsidRPr="008D6C8E">
        <w:rPr>
          <w:rFonts w:ascii="Times New Roman" w:hAnsi="Times New Roman" w:cs="Times New Roman"/>
          <w:sz w:val="24"/>
          <w:szCs w:val="24"/>
          <w:lang w:val="en-US"/>
        </w:rPr>
        <w:t xml:space="preserve"> whom he could not recall.  The congregated group resolved to confront the deceased’s gang. They drove and parked their vehicle at accused 2’s place and went in search of their opponents. They failed to locate them at their usual drinking </w:t>
      </w:r>
      <w:r w:rsidR="00DF1A8C" w:rsidRPr="008D6C8E">
        <w:rPr>
          <w:rFonts w:ascii="Times New Roman" w:hAnsi="Times New Roman" w:cs="Times New Roman"/>
          <w:sz w:val="24"/>
          <w:szCs w:val="24"/>
          <w:lang w:val="en-US"/>
        </w:rPr>
        <w:lastRenderedPageBreak/>
        <w:t xml:space="preserve">joint but then met them </w:t>
      </w:r>
      <w:r w:rsidR="000E7B3B" w:rsidRPr="008D6C8E">
        <w:rPr>
          <w:rFonts w:ascii="Times New Roman" w:hAnsi="Times New Roman" w:cs="Times New Roman"/>
          <w:sz w:val="24"/>
          <w:szCs w:val="24"/>
          <w:lang w:val="en-US"/>
        </w:rPr>
        <w:t>on their way back to accused 2’</w:t>
      </w:r>
      <w:r w:rsidR="00DF1A8C" w:rsidRPr="008D6C8E">
        <w:rPr>
          <w:rFonts w:ascii="Times New Roman" w:hAnsi="Times New Roman" w:cs="Times New Roman"/>
          <w:sz w:val="24"/>
          <w:szCs w:val="24"/>
          <w:lang w:val="en-US"/>
        </w:rPr>
        <w:t xml:space="preserve">s place. A gang fight then </w:t>
      </w:r>
      <w:r w:rsidR="001F24DD" w:rsidRPr="008D6C8E">
        <w:rPr>
          <w:rFonts w:ascii="Times New Roman" w:hAnsi="Times New Roman" w:cs="Times New Roman"/>
          <w:sz w:val="24"/>
          <w:szCs w:val="24"/>
          <w:lang w:val="en-US"/>
        </w:rPr>
        <w:t>ensued.</w:t>
      </w:r>
      <w:r w:rsidR="00DF1A8C" w:rsidRPr="008D6C8E">
        <w:rPr>
          <w:rFonts w:ascii="Times New Roman" w:hAnsi="Times New Roman" w:cs="Times New Roman"/>
          <w:sz w:val="24"/>
          <w:szCs w:val="24"/>
          <w:lang w:val="en-US"/>
        </w:rPr>
        <w:t xml:space="preserve">  He targeted his </w:t>
      </w:r>
      <w:r w:rsidR="000A6718" w:rsidRPr="008D6C8E">
        <w:rPr>
          <w:rFonts w:ascii="Times New Roman" w:hAnsi="Times New Roman" w:cs="Times New Roman"/>
          <w:sz w:val="24"/>
          <w:szCs w:val="24"/>
          <w:lang w:val="en-US"/>
        </w:rPr>
        <w:t>long-term</w:t>
      </w:r>
      <w:r w:rsidR="000E7B3B" w:rsidRPr="008D6C8E">
        <w:rPr>
          <w:rFonts w:ascii="Times New Roman" w:hAnsi="Times New Roman" w:cs="Times New Roman"/>
          <w:sz w:val="24"/>
          <w:szCs w:val="24"/>
          <w:lang w:val="en-US"/>
        </w:rPr>
        <w:t xml:space="preserve"> assailant and tyrant, as alluded to above, and  </w:t>
      </w:r>
      <w:r w:rsidR="00DF1A8C" w:rsidRPr="008D6C8E">
        <w:rPr>
          <w:rFonts w:ascii="Times New Roman" w:hAnsi="Times New Roman" w:cs="Times New Roman"/>
          <w:sz w:val="24"/>
          <w:szCs w:val="24"/>
          <w:lang w:val="en-US"/>
        </w:rPr>
        <w:t xml:space="preserve"> chased him in the company of accused 5.</w:t>
      </w:r>
    </w:p>
    <w:p w14:paraId="2AAA9817" w14:textId="77777777" w:rsidR="00DF1A8C" w:rsidRPr="008D6C8E" w:rsidRDefault="00DF1A8C" w:rsidP="008D6C8E">
      <w:pPr>
        <w:tabs>
          <w:tab w:val="left" w:pos="3912"/>
        </w:tabs>
        <w:spacing w:after="0" w:line="360" w:lineRule="auto"/>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ab/>
      </w:r>
    </w:p>
    <w:p w14:paraId="6D99658C" w14:textId="4CA513F0" w:rsidR="00DF1A8C" w:rsidRPr="008D6C8E" w:rsidRDefault="00DF1A8C" w:rsidP="000A6718">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In as much as, this accused person later tried to distance </w:t>
      </w:r>
      <w:r w:rsidR="001F24DD" w:rsidRPr="008D6C8E">
        <w:rPr>
          <w:rFonts w:ascii="Times New Roman" w:hAnsi="Times New Roman" w:cs="Times New Roman"/>
          <w:sz w:val="24"/>
          <w:szCs w:val="24"/>
          <w:lang w:val="en-US"/>
        </w:rPr>
        <w:t xml:space="preserve">and extricate </w:t>
      </w:r>
      <w:r w:rsidRPr="008D6C8E">
        <w:rPr>
          <w:rFonts w:ascii="Times New Roman" w:hAnsi="Times New Roman" w:cs="Times New Roman"/>
          <w:sz w:val="24"/>
          <w:szCs w:val="24"/>
          <w:lang w:val="en-US"/>
        </w:rPr>
        <w:t xml:space="preserve">some of the other accused persons </w:t>
      </w:r>
      <w:r w:rsidR="000E7B3B" w:rsidRPr="008D6C8E">
        <w:rPr>
          <w:rFonts w:ascii="Times New Roman" w:hAnsi="Times New Roman" w:cs="Times New Roman"/>
          <w:sz w:val="24"/>
          <w:szCs w:val="24"/>
          <w:lang w:val="en-US"/>
        </w:rPr>
        <w:t>when they were cross examining him,</w:t>
      </w:r>
      <w:r w:rsidR="001F24DD" w:rsidRPr="008D6C8E">
        <w:rPr>
          <w:rFonts w:ascii="Times New Roman" w:hAnsi="Times New Roman" w:cs="Times New Roman"/>
          <w:sz w:val="24"/>
          <w:szCs w:val="24"/>
          <w:lang w:val="en-US"/>
        </w:rPr>
        <w:t xml:space="preserve"> the harm had already been done. H</w:t>
      </w:r>
      <w:r w:rsidRPr="008D6C8E">
        <w:rPr>
          <w:rFonts w:ascii="Times New Roman" w:hAnsi="Times New Roman" w:cs="Times New Roman"/>
          <w:sz w:val="24"/>
          <w:szCs w:val="24"/>
          <w:lang w:val="en-US"/>
        </w:rPr>
        <w:t xml:space="preserve">e stuck to his defence outline and stood by it. It is evident that accused 1’s evidence places all the accused persons at the scene of the crime. It supports all the </w:t>
      </w:r>
      <w:r w:rsidR="000E7B3B" w:rsidRPr="008D6C8E">
        <w:rPr>
          <w:rFonts w:ascii="Times New Roman" w:hAnsi="Times New Roman" w:cs="Times New Roman"/>
          <w:sz w:val="24"/>
          <w:szCs w:val="24"/>
          <w:lang w:val="en-US"/>
        </w:rPr>
        <w:t>relevant facts from the State wi</w:t>
      </w:r>
      <w:r w:rsidRPr="008D6C8E">
        <w:rPr>
          <w:rFonts w:ascii="Times New Roman" w:hAnsi="Times New Roman" w:cs="Times New Roman"/>
          <w:sz w:val="24"/>
          <w:szCs w:val="24"/>
          <w:lang w:val="en-US"/>
        </w:rPr>
        <w:t>tnesses</w:t>
      </w:r>
      <w:r w:rsidR="000E7B3B" w:rsidRPr="008D6C8E">
        <w:rPr>
          <w:rFonts w:ascii="Times New Roman" w:hAnsi="Times New Roman" w:cs="Times New Roman"/>
          <w:sz w:val="24"/>
          <w:szCs w:val="24"/>
          <w:lang w:val="en-US"/>
        </w:rPr>
        <w:t>’</w:t>
      </w:r>
      <w:r w:rsidRPr="008D6C8E">
        <w:rPr>
          <w:rFonts w:ascii="Times New Roman" w:hAnsi="Times New Roman" w:cs="Times New Roman"/>
          <w:sz w:val="24"/>
          <w:szCs w:val="24"/>
          <w:lang w:val="en-US"/>
        </w:rPr>
        <w:t xml:space="preserve"> evidence. He also confirmed that the deceased’s gang only had three people as opposed to those brought by accused 5 and 7. Though</w:t>
      </w:r>
      <w:r w:rsidR="001F24DD" w:rsidRPr="008D6C8E">
        <w:rPr>
          <w:rFonts w:ascii="Times New Roman" w:hAnsi="Times New Roman" w:cs="Times New Roman"/>
          <w:sz w:val="24"/>
          <w:szCs w:val="24"/>
          <w:lang w:val="en-US"/>
        </w:rPr>
        <w:t xml:space="preserve"> he</w:t>
      </w:r>
      <w:r w:rsidRPr="008D6C8E">
        <w:rPr>
          <w:rFonts w:ascii="Times New Roman" w:hAnsi="Times New Roman" w:cs="Times New Roman"/>
          <w:sz w:val="24"/>
          <w:szCs w:val="24"/>
          <w:lang w:val="en-US"/>
        </w:rPr>
        <w:t xml:space="preserve"> had initially included accused 6 he then did not state much to substantiate the initial inclusion.</w:t>
      </w:r>
    </w:p>
    <w:p w14:paraId="30D998BB" w14:textId="77777777" w:rsidR="00DF1A8C" w:rsidRPr="008D6C8E" w:rsidRDefault="00DF1A8C" w:rsidP="008D6C8E">
      <w:pPr>
        <w:spacing w:after="0" w:line="360" w:lineRule="auto"/>
        <w:jc w:val="both"/>
        <w:rPr>
          <w:rFonts w:ascii="Times New Roman" w:hAnsi="Times New Roman" w:cs="Times New Roman"/>
          <w:sz w:val="24"/>
          <w:szCs w:val="24"/>
          <w:lang w:val="en-US"/>
        </w:rPr>
      </w:pPr>
    </w:p>
    <w:p w14:paraId="26C514ED" w14:textId="1372DE6D" w:rsidR="00D507C6" w:rsidRPr="008D6C8E" w:rsidRDefault="00555C07" w:rsidP="000A6718">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Accused 1’s evidence is further e</w:t>
      </w:r>
      <w:r w:rsidR="006A0350" w:rsidRPr="008D6C8E">
        <w:rPr>
          <w:rFonts w:ascii="Times New Roman" w:hAnsi="Times New Roman" w:cs="Times New Roman"/>
          <w:sz w:val="24"/>
          <w:szCs w:val="24"/>
          <w:lang w:val="en-US"/>
        </w:rPr>
        <w:t>nhanced by that of accused 7.</w:t>
      </w:r>
      <w:r w:rsidR="00DE3194" w:rsidRPr="008D6C8E">
        <w:rPr>
          <w:rFonts w:ascii="Times New Roman" w:hAnsi="Times New Roman" w:cs="Times New Roman"/>
          <w:sz w:val="24"/>
          <w:szCs w:val="24"/>
          <w:lang w:val="en-US"/>
        </w:rPr>
        <w:t xml:space="preserve"> Interestingly, accused 7’s </w:t>
      </w:r>
      <w:r w:rsidR="000A6718" w:rsidRPr="008D6C8E">
        <w:rPr>
          <w:rFonts w:ascii="Times New Roman" w:hAnsi="Times New Roman" w:cs="Times New Roman"/>
          <w:sz w:val="24"/>
          <w:szCs w:val="24"/>
          <w:lang w:val="en-US"/>
        </w:rPr>
        <w:t>defence, tallies</w:t>
      </w:r>
      <w:r w:rsidR="00DE3194" w:rsidRPr="008D6C8E">
        <w:rPr>
          <w:rFonts w:ascii="Times New Roman" w:hAnsi="Times New Roman" w:cs="Times New Roman"/>
          <w:sz w:val="24"/>
          <w:szCs w:val="24"/>
          <w:lang w:val="en-US"/>
        </w:rPr>
        <w:t xml:space="preserve"> in most respects with that of accused 1, thereby augmenting that of the State witness.  He confirmed the phone call made by accused 2 to accuse</w:t>
      </w:r>
      <w:r w:rsidR="000C1287" w:rsidRPr="008D6C8E">
        <w:rPr>
          <w:rFonts w:ascii="Times New Roman" w:hAnsi="Times New Roman" w:cs="Times New Roman"/>
          <w:sz w:val="24"/>
          <w:szCs w:val="24"/>
          <w:lang w:val="en-US"/>
        </w:rPr>
        <w:t>d</w:t>
      </w:r>
      <w:r w:rsidR="00DE3194" w:rsidRPr="008D6C8E">
        <w:rPr>
          <w:rFonts w:ascii="Times New Roman" w:hAnsi="Times New Roman" w:cs="Times New Roman"/>
          <w:sz w:val="24"/>
          <w:szCs w:val="24"/>
          <w:lang w:val="en-US"/>
        </w:rPr>
        <w:t xml:space="preserve"> 4. In turn, accused 4 then requested him to accompany him to Tollrose Mine to apprehend Tongai Sibanda, </w:t>
      </w:r>
      <w:r w:rsidR="000A6718" w:rsidRPr="008D6C8E">
        <w:rPr>
          <w:rFonts w:ascii="Times New Roman" w:hAnsi="Times New Roman" w:cs="Times New Roman"/>
          <w:sz w:val="24"/>
          <w:szCs w:val="24"/>
          <w:lang w:val="en-US"/>
        </w:rPr>
        <w:t>Tinashe Ncube</w:t>
      </w:r>
      <w:r w:rsidR="00DE3194" w:rsidRPr="008D6C8E">
        <w:rPr>
          <w:rFonts w:ascii="Times New Roman" w:hAnsi="Times New Roman" w:cs="Times New Roman"/>
          <w:sz w:val="24"/>
          <w:szCs w:val="24"/>
          <w:lang w:val="en-US"/>
        </w:rPr>
        <w:t xml:space="preserve"> and the deceased. He repeated that the trio belonged to </w:t>
      </w:r>
      <w:r w:rsidR="000C1287" w:rsidRPr="008D6C8E">
        <w:rPr>
          <w:rFonts w:ascii="Times New Roman" w:hAnsi="Times New Roman" w:cs="Times New Roman"/>
          <w:sz w:val="24"/>
          <w:szCs w:val="24"/>
          <w:lang w:val="en-US"/>
        </w:rPr>
        <w:t xml:space="preserve">a </w:t>
      </w:r>
      <w:r w:rsidR="00DE3194" w:rsidRPr="008D6C8E">
        <w:rPr>
          <w:rFonts w:ascii="Times New Roman" w:hAnsi="Times New Roman" w:cs="Times New Roman"/>
          <w:sz w:val="24"/>
          <w:szCs w:val="24"/>
          <w:lang w:val="en-US"/>
        </w:rPr>
        <w:t xml:space="preserve">notorious gang with the habit </w:t>
      </w:r>
      <w:r w:rsidR="000A6718" w:rsidRPr="008D6C8E">
        <w:rPr>
          <w:rFonts w:ascii="Times New Roman" w:hAnsi="Times New Roman" w:cs="Times New Roman"/>
          <w:sz w:val="24"/>
          <w:szCs w:val="24"/>
          <w:lang w:val="en-US"/>
        </w:rPr>
        <w:t>of assaulting</w:t>
      </w:r>
      <w:r w:rsidR="00DE3194" w:rsidRPr="008D6C8E">
        <w:rPr>
          <w:rFonts w:ascii="Times New Roman" w:hAnsi="Times New Roman" w:cs="Times New Roman"/>
          <w:sz w:val="24"/>
          <w:szCs w:val="24"/>
          <w:lang w:val="en-US"/>
        </w:rPr>
        <w:t xml:space="preserve"> and robbing people of their </w:t>
      </w:r>
      <w:r w:rsidR="000A6718" w:rsidRPr="008D6C8E">
        <w:rPr>
          <w:rFonts w:ascii="Times New Roman" w:hAnsi="Times New Roman" w:cs="Times New Roman"/>
          <w:sz w:val="24"/>
          <w:szCs w:val="24"/>
          <w:lang w:val="en-US"/>
        </w:rPr>
        <w:t>gold ore</w:t>
      </w:r>
      <w:r w:rsidR="000C1287" w:rsidRPr="008D6C8E">
        <w:rPr>
          <w:rFonts w:ascii="Times New Roman" w:hAnsi="Times New Roman" w:cs="Times New Roman"/>
          <w:sz w:val="24"/>
          <w:szCs w:val="24"/>
          <w:lang w:val="en-US"/>
        </w:rPr>
        <w:t xml:space="preserve"> </w:t>
      </w:r>
      <w:r w:rsidR="00DE3194" w:rsidRPr="008D6C8E">
        <w:rPr>
          <w:rFonts w:ascii="Times New Roman" w:hAnsi="Times New Roman" w:cs="Times New Roman"/>
          <w:sz w:val="24"/>
          <w:szCs w:val="24"/>
          <w:lang w:val="en-US"/>
        </w:rPr>
        <w:t>in the area.  He admitted that they all left in the company of accused 5 who provided transport fully acquainted with the mission and game plan. He said that their initial intention was to apprehend the trio and hand them over to the police</w:t>
      </w:r>
      <w:r w:rsidR="000C1287" w:rsidRPr="008D6C8E">
        <w:rPr>
          <w:rFonts w:ascii="Times New Roman" w:hAnsi="Times New Roman" w:cs="Times New Roman"/>
          <w:sz w:val="24"/>
          <w:szCs w:val="24"/>
          <w:lang w:val="en-US"/>
        </w:rPr>
        <w:t xml:space="preserve">. </w:t>
      </w:r>
    </w:p>
    <w:p w14:paraId="71C09D83" w14:textId="77777777" w:rsidR="00D507C6" w:rsidRPr="008D6C8E" w:rsidRDefault="00D507C6" w:rsidP="008D6C8E">
      <w:pPr>
        <w:spacing w:after="0" w:line="360" w:lineRule="auto"/>
        <w:jc w:val="both"/>
        <w:rPr>
          <w:rFonts w:ascii="Times New Roman" w:hAnsi="Times New Roman" w:cs="Times New Roman"/>
          <w:sz w:val="24"/>
          <w:szCs w:val="24"/>
          <w:lang w:val="en-US"/>
        </w:rPr>
      </w:pPr>
    </w:p>
    <w:p w14:paraId="0567AD7E" w14:textId="4AD0576F" w:rsidR="00DE3194" w:rsidRPr="008D6C8E" w:rsidRDefault="000C1287" w:rsidP="000A6718">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What does not add up is that the accused persons had a car. If they wanted police </w:t>
      </w:r>
      <w:r w:rsidR="000A6718" w:rsidRPr="008D6C8E">
        <w:rPr>
          <w:rFonts w:ascii="Times New Roman" w:hAnsi="Times New Roman" w:cs="Times New Roman"/>
          <w:sz w:val="24"/>
          <w:szCs w:val="24"/>
          <w:lang w:val="en-US"/>
        </w:rPr>
        <w:t>involvement,</w:t>
      </w:r>
      <w:r w:rsidRPr="008D6C8E">
        <w:rPr>
          <w:rFonts w:ascii="Times New Roman" w:hAnsi="Times New Roman" w:cs="Times New Roman"/>
          <w:sz w:val="24"/>
          <w:szCs w:val="24"/>
          <w:lang w:val="en-US"/>
        </w:rPr>
        <w:t xml:space="preserve"> they could simply have gone to fetch </w:t>
      </w:r>
      <w:r w:rsidR="00C628EB" w:rsidRPr="008D6C8E">
        <w:rPr>
          <w:rFonts w:ascii="Times New Roman" w:hAnsi="Times New Roman" w:cs="Times New Roman"/>
          <w:sz w:val="24"/>
          <w:szCs w:val="24"/>
          <w:lang w:val="en-US"/>
        </w:rPr>
        <w:t xml:space="preserve">them and seek </w:t>
      </w:r>
      <w:r w:rsidRPr="008D6C8E">
        <w:rPr>
          <w:rFonts w:ascii="Times New Roman" w:hAnsi="Times New Roman" w:cs="Times New Roman"/>
          <w:sz w:val="24"/>
          <w:szCs w:val="24"/>
          <w:lang w:val="en-US"/>
        </w:rPr>
        <w:t>the assistance of the law enforcement agents well equipped and capable of handling unruly elements of society.  Further, if their chorused evidence that it is the deceased’s group that was armed with dangerous weapon</w:t>
      </w:r>
      <w:r w:rsidR="00C628EB" w:rsidRPr="008D6C8E">
        <w:rPr>
          <w:rFonts w:ascii="Times New Roman" w:hAnsi="Times New Roman" w:cs="Times New Roman"/>
          <w:sz w:val="24"/>
          <w:szCs w:val="24"/>
          <w:lang w:val="en-US"/>
        </w:rPr>
        <w:t xml:space="preserve"> is to be believed then the question that arises is</w:t>
      </w:r>
      <w:r w:rsidRPr="008D6C8E">
        <w:rPr>
          <w:rFonts w:ascii="Times New Roman" w:hAnsi="Times New Roman" w:cs="Times New Roman"/>
          <w:sz w:val="24"/>
          <w:szCs w:val="24"/>
          <w:lang w:val="en-US"/>
        </w:rPr>
        <w:t xml:space="preserve"> how then did they intend to apprehend them without ensuring that they were equally armed and outnumbering them</w:t>
      </w:r>
      <w:r w:rsidR="00C628EB" w:rsidRPr="008D6C8E">
        <w:rPr>
          <w:rFonts w:ascii="Times New Roman" w:hAnsi="Times New Roman" w:cs="Times New Roman"/>
          <w:sz w:val="24"/>
          <w:szCs w:val="24"/>
          <w:lang w:val="en-US"/>
        </w:rPr>
        <w:t>?</w:t>
      </w:r>
      <w:r w:rsidRPr="008D6C8E">
        <w:rPr>
          <w:rFonts w:ascii="Times New Roman" w:hAnsi="Times New Roman" w:cs="Times New Roman"/>
          <w:sz w:val="24"/>
          <w:szCs w:val="24"/>
          <w:lang w:val="en-US"/>
        </w:rPr>
        <w:t xml:space="preserve"> Common sense and logic co</w:t>
      </w:r>
      <w:r w:rsidR="00C628EB" w:rsidRPr="008D6C8E">
        <w:rPr>
          <w:rFonts w:ascii="Times New Roman" w:hAnsi="Times New Roman" w:cs="Times New Roman"/>
          <w:sz w:val="24"/>
          <w:szCs w:val="24"/>
          <w:lang w:val="en-US"/>
        </w:rPr>
        <w:t>u</w:t>
      </w:r>
      <w:r w:rsidRPr="008D6C8E">
        <w:rPr>
          <w:rFonts w:ascii="Times New Roman" w:hAnsi="Times New Roman" w:cs="Times New Roman"/>
          <w:sz w:val="24"/>
          <w:szCs w:val="24"/>
          <w:lang w:val="en-US"/>
        </w:rPr>
        <w:t>pled with the reasonable inference that can be drawn from the evidence of the witness and that of accused</w:t>
      </w:r>
      <w:r w:rsidR="000A6718">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1 and 7</w:t>
      </w:r>
      <w:r w:rsidR="00D507C6" w:rsidRPr="008D6C8E">
        <w:rPr>
          <w:rFonts w:ascii="Times New Roman" w:hAnsi="Times New Roman" w:cs="Times New Roman"/>
          <w:sz w:val="24"/>
          <w:szCs w:val="24"/>
          <w:lang w:val="en-US"/>
        </w:rPr>
        <w:t xml:space="preserve"> is they took it upon themselves to put a stop to the menacing nuisance once and for all. Hence, their tracking and hunt of them at their </w:t>
      </w:r>
      <w:r w:rsidR="00FF6BCD" w:rsidRPr="008D6C8E">
        <w:rPr>
          <w:rFonts w:ascii="Times New Roman" w:hAnsi="Times New Roman" w:cs="Times New Roman"/>
          <w:sz w:val="24"/>
          <w:szCs w:val="24"/>
          <w:lang w:val="en-US"/>
        </w:rPr>
        <w:t>favorite</w:t>
      </w:r>
      <w:r w:rsidR="00D507C6" w:rsidRPr="008D6C8E">
        <w:rPr>
          <w:rFonts w:ascii="Times New Roman" w:hAnsi="Times New Roman" w:cs="Times New Roman"/>
          <w:sz w:val="24"/>
          <w:szCs w:val="24"/>
          <w:lang w:val="en-US"/>
        </w:rPr>
        <w:t xml:space="preserve"> drinking space.</w:t>
      </w:r>
    </w:p>
    <w:p w14:paraId="75777AD6" w14:textId="77777777" w:rsidR="000C1287" w:rsidRPr="008D6C8E" w:rsidRDefault="000C1287" w:rsidP="008D6C8E">
      <w:pPr>
        <w:spacing w:after="0" w:line="360" w:lineRule="auto"/>
        <w:jc w:val="both"/>
        <w:rPr>
          <w:rFonts w:ascii="Times New Roman" w:hAnsi="Times New Roman" w:cs="Times New Roman"/>
          <w:sz w:val="24"/>
          <w:szCs w:val="24"/>
          <w:lang w:val="en-US"/>
        </w:rPr>
      </w:pPr>
    </w:p>
    <w:p w14:paraId="03B04933" w14:textId="40566F06" w:rsidR="000472BC" w:rsidRPr="008D6C8E" w:rsidRDefault="006A0350" w:rsidP="000A6718">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lastRenderedPageBreak/>
        <w:t>Accused 7</w:t>
      </w:r>
      <w:r w:rsidR="00555C07" w:rsidRPr="008D6C8E">
        <w:rPr>
          <w:rFonts w:ascii="Times New Roman" w:hAnsi="Times New Roman" w:cs="Times New Roman"/>
          <w:sz w:val="24"/>
          <w:szCs w:val="24"/>
          <w:lang w:val="en-US"/>
        </w:rPr>
        <w:t xml:space="preserve"> does not deny responding to the urgent summons to accompany accused 4 and others to confront the deceased’s team. He stated that they u</w:t>
      </w:r>
      <w:r w:rsidR="000E7B3B" w:rsidRPr="008D6C8E">
        <w:rPr>
          <w:rFonts w:ascii="Times New Roman" w:hAnsi="Times New Roman" w:cs="Times New Roman"/>
          <w:sz w:val="24"/>
          <w:szCs w:val="24"/>
          <w:lang w:val="en-US"/>
        </w:rPr>
        <w:t>sed accused 5’s vehicle</w:t>
      </w:r>
      <w:r w:rsidR="00DE3194" w:rsidRPr="008D6C8E">
        <w:rPr>
          <w:rFonts w:ascii="Times New Roman" w:hAnsi="Times New Roman" w:cs="Times New Roman"/>
          <w:sz w:val="24"/>
          <w:szCs w:val="24"/>
          <w:lang w:val="en-US"/>
        </w:rPr>
        <w:t xml:space="preserve"> which they</w:t>
      </w:r>
      <w:r w:rsidR="00555C07" w:rsidRPr="008D6C8E">
        <w:rPr>
          <w:rFonts w:ascii="Times New Roman" w:hAnsi="Times New Roman" w:cs="Times New Roman"/>
          <w:sz w:val="24"/>
          <w:szCs w:val="24"/>
          <w:lang w:val="en-US"/>
        </w:rPr>
        <w:t xml:space="preserve"> left parked at accused 2’ place whilst they hunted down the notorious gang</w:t>
      </w:r>
      <w:r w:rsidR="00DE3194" w:rsidRPr="008D6C8E">
        <w:rPr>
          <w:rFonts w:ascii="Times New Roman" w:hAnsi="Times New Roman" w:cs="Times New Roman"/>
          <w:sz w:val="24"/>
          <w:szCs w:val="24"/>
          <w:lang w:val="en-US"/>
        </w:rPr>
        <w:t xml:space="preserve"> at their known drinking joints</w:t>
      </w:r>
      <w:r w:rsidR="00555C07" w:rsidRPr="008D6C8E">
        <w:rPr>
          <w:rFonts w:ascii="Times New Roman" w:hAnsi="Times New Roman" w:cs="Times New Roman"/>
          <w:sz w:val="24"/>
          <w:szCs w:val="24"/>
          <w:lang w:val="en-US"/>
        </w:rPr>
        <w:t xml:space="preserve">. </w:t>
      </w:r>
      <w:r w:rsidR="00DE3194" w:rsidRPr="008D6C8E">
        <w:rPr>
          <w:rFonts w:ascii="Times New Roman" w:hAnsi="Times New Roman" w:cs="Times New Roman"/>
          <w:sz w:val="24"/>
          <w:szCs w:val="24"/>
          <w:lang w:val="en-US"/>
        </w:rPr>
        <w:t xml:space="preserve">On </w:t>
      </w:r>
      <w:r w:rsidR="000A6718" w:rsidRPr="008D6C8E">
        <w:rPr>
          <w:rFonts w:ascii="Times New Roman" w:hAnsi="Times New Roman" w:cs="Times New Roman"/>
          <w:sz w:val="24"/>
          <w:szCs w:val="24"/>
          <w:lang w:val="en-US"/>
        </w:rPr>
        <w:t>their way</w:t>
      </w:r>
      <w:r w:rsidR="00DE3194" w:rsidRPr="008D6C8E">
        <w:rPr>
          <w:rFonts w:ascii="Times New Roman" w:hAnsi="Times New Roman" w:cs="Times New Roman"/>
          <w:sz w:val="24"/>
          <w:szCs w:val="24"/>
          <w:lang w:val="en-US"/>
        </w:rPr>
        <w:t xml:space="preserve"> back from their failed </w:t>
      </w:r>
      <w:r w:rsidR="000A6718" w:rsidRPr="008D6C8E">
        <w:rPr>
          <w:rFonts w:ascii="Times New Roman" w:hAnsi="Times New Roman" w:cs="Times New Roman"/>
          <w:sz w:val="24"/>
          <w:szCs w:val="24"/>
          <w:lang w:val="en-US"/>
        </w:rPr>
        <w:t>search, the</w:t>
      </w:r>
      <w:r w:rsidR="00DE3194" w:rsidRPr="008D6C8E">
        <w:rPr>
          <w:rFonts w:ascii="Times New Roman" w:hAnsi="Times New Roman" w:cs="Times New Roman"/>
          <w:sz w:val="24"/>
          <w:szCs w:val="24"/>
          <w:lang w:val="en-US"/>
        </w:rPr>
        <w:t xml:space="preserve"> 7</w:t>
      </w:r>
      <w:r w:rsidR="00DE3194" w:rsidRPr="008D6C8E">
        <w:rPr>
          <w:rFonts w:ascii="Times New Roman" w:hAnsi="Times New Roman" w:cs="Times New Roman"/>
          <w:sz w:val="24"/>
          <w:szCs w:val="24"/>
          <w:vertAlign w:val="superscript"/>
          <w:lang w:val="en-US"/>
        </w:rPr>
        <w:t>th</w:t>
      </w:r>
      <w:r w:rsidR="00DE3194" w:rsidRPr="008D6C8E">
        <w:rPr>
          <w:rFonts w:ascii="Times New Roman" w:hAnsi="Times New Roman" w:cs="Times New Roman"/>
          <w:sz w:val="24"/>
          <w:szCs w:val="24"/>
          <w:lang w:val="en-US"/>
        </w:rPr>
        <w:t xml:space="preserve"> accused person and his colleagues found the trio pelting stones at them in the company of others. Both in his defence outline and in court, accused 7 admitted fist fighting and </w:t>
      </w:r>
      <w:r w:rsidR="000A6718" w:rsidRPr="008D6C8E">
        <w:rPr>
          <w:rFonts w:ascii="Times New Roman" w:hAnsi="Times New Roman" w:cs="Times New Roman"/>
          <w:sz w:val="24"/>
          <w:szCs w:val="24"/>
          <w:lang w:val="en-US"/>
        </w:rPr>
        <w:t>overpowering the</w:t>
      </w:r>
      <w:r w:rsidR="00DE3194" w:rsidRPr="008D6C8E">
        <w:rPr>
          <w:rFonts w:ascii="Times New Roman" w:hAnsi="Times New Roman" w:cs="Times New Roman"/>
          <w:sz w:val="24"/>
          <w:szCs w:val="24"/>
          <w:lang w:val="en-US"/>
        </w:rPr>
        <w:t xml:space="preserve"> deceased in particular, whom he </w:t>
      </w:r>
      <w:r w:rsidR="000A6718" w:rsidRPr="008D6C8E">
        <w:rPr>
          <w:rFonts w:ascii="Times New Roman" w:hAnsi="Times New Roman" w:cs="Times New Roman"/>
          <w:sz w:val="24"/>
          <w:szCs w:val="24"/>
          <w:lang w:val="en-US"/>
        </w:rPr>
        <w:t>claims</w:t>
      </w:r>
      <w:r w:rsidR="00DE3194" w:rsidRPr="008D6C8E">
        <w:rPr>
          <w:rFonts w:ascii="Times New Roman" w:hAnsi="Times New Roman" w:cs="Times New Roman"/>
          <w:sz w:val="24"/>
          <w:szCs w:val="24"/>
          <w:lang w:val="en-US"/>
        </w:rPr>
        <w:t xml:space="preserve"> had charged at him with an axe. </w:t>
      </w:r>
      <w:r w:rsidR="00555C07" w:rsidRPr="008D6C8E">
        <w:rPr>
          <w:rFonts w:ascii="Times New Roman" w:hAnsi="Times New Roman" w:cs="Times New Roman"/>
          <w:sz w:val="24"/>
          <w:szCs w:val="24"/>
          <w:lang w:val="en-US"/>
        </w:rPr>
        <w:t>He initially stated that the deceased attacked him with an axe upon alighting from the vehicle. He then change</w:t>
      </w:r>
      <w:r w:rsidR="000E7B3B" w:rsidRPr="008D6C8E">
        <w:rPr>
          <w:rFonts w:ascii="Times New Roman" w:hAnsi="Times New Roman" w:cs="Times New Roman"/>
          <w:sz w:val="24"/>
          <w:szCs w:val="24"/>
          <w:lang w:val="en-US"/>
        </w:rPr>
        <w:t>d</w:t>
      </w:r>
      <w:r w:rsidR="00555C07" w:rsidRPr="008D6C8E">
        <w:rPr>
          <w:rFonts w:ascii="Times New Roman" w:hAnsi="Times New Roman" w:cs="Times New Roman"/>
          <w:sz w:val="24"/>
          <w:szCs w:val="24"/>
          <w:lang w:val="en-US"/>
        </w:rPr>
        <w:t xml:space="preserve"> under cross examination to say that he had been encircled and had to fight when he was already on accused</w:t>
      </w:r>
      <w:r w:rsidRPr="008D6C8E">
        <w:rPr>
          <w:rFonts w:ascii="Times New Roman" w:hAnsi="Times New Roman" w:cs="Times New Roman"/>
          <w:sz w:val="24"/>
          <w:szCs w:val="24"/>
          <w:lang w:val="en-US"/>
        </w:rPr>
        <w:t xml:space="preserve"> 2’s yard. </w:t>
      </w:r>
      <w:r w:rsidR="000E7B3B" w:rsidRPr="008D6C8E">
        <w:rPr>
          <w:rFonts w:ascii="Times New Roman" w:hAnsi="Times New Roman" w:cs="Times New Roman"/>
          <w:sz w:val="24"/>
          <w:szCs w:val="24"/>
          <w:lang w:val="en-US"/>
        </w:rPr>
        <w:t xml:space="preserve"> This accused person’s evidence buttresses the fact that </w:t>
      </w:r>
      <w:r w:rsidR="00DE3194" w:rsidRPr="008D6C8E">
        <w:rPr>
          <w:rFonts w:ascii="Times New Roman" w:hAnsi="Times New Roman" w:cs="Times New Roman"/>
          <w:sz w:val="24"/>
          <w:szCs w:val="24"/>
          <w:lang w:val="en-US"/>
        </w:rPr>
        <w:t xml:space="preserve">the fight did take place in the proximity of accused 2’s house but not at the house. </w:t>
      </w:r>
      <w:r w:rsidR="000472BC" w:rsidRPr="008D6C8E">
        <w:rPr>
          <w:rFonts w:ascii="Times New Roman" w:hAnsi="Times New Roman" w:cs="Times New Roman"/>
          <w:sz w:val="24"/>
          <w:szCs w:val="24"/>
          <w:lang w:val="en-US"/>
        </w:rPr>
        <w:t xml:space="preserve"> He departed from his story that accused h</w:t>
      </w:r>
      <w:r w:rsidR="004B05C3" w:rsidRPr="008D6C8E">
        <w:rPr>
          <w:rFonts w:ascii="Times New Roman" w:hAnsi="Times New Roman" w:cs="Times New Roman"/>
          <w:sz w:val="24"/>
          <w:szCs w:val="24"/>
          <w:lang w:val="en-US"/>
        </w:rPr>
        <w:t xml:space="preserve">ad attacked him with an axe. </w:t>
      </w:r>
      <w:r w:rsidR="000472BC" w:rsidRPr="008D6C8E">
        <w:rPr>
          <w:rFonts w:ascii="Times New Roman" w:hAnsi="Times New Roman" w:cs="Times New Roman"/>
          <w:sz w:val="24"/>
          <w:szCs w:val="24"/>
          <w:lang w:val="en-US"/>
        </w:rPr>
        <w:t>He tried to absolve accused 5 by stating that he only dropped them and left, yet in his defence outline he had me</w:t>
      </w:r>
      <w:r w:rsidR="0046611F" w:rsidRPr="008D6C8E">
        <w:rPr>
          <w:rFonts w:ascii="Times New Roman" w:hAnsi="Times New Roman" w:cs="Times New Roman"/>
          <w:sz w:val="24"/>
          <w:szCs w:val="24"/>
          <w:lang w:val="en-US"/>
        </w:rPr>
        <w:t>n</w:t>
      </w:r>
      <w:r w:rsidR="000472BC" w:rsidRPr="008D6C8E">
        <w:rPr>
          <w:rFonts w:ascii="Times New Roman" w:hAnsi="Times New Roman" w:cs="Times New Roman"/>
          <w:sz w:val="24"/>
          <w:szCs w:val="24"/>
          <w:lang w:val="en-US"/>
        </w:rPr>
        <w:t>tioned that they left accused 5’s car parke</w:t>
      </w:r>
      <w:r w:rsidR="0046611F" w:rsidRPr="008D6C8E">
        <w:rPr>
          <w:rFonts w:ascii="Times New Roman" w:hAnsi="Times New Roman" w:cs="Times New Roman"/>
          <w:sz w:val="24"/>
          <w:szCs w:val="24"/>
          <w:lang w:val="en-US"/>
        </w:rPr>
        <w:t>d</w:t>
      </w:r>
      <w:r w:rsidR="000472BC" w:rsidRPr="008D6C8E">
        <w:rPr>
          <w:rFonts w:ascii="Times New Roman" w:hAnsi="Times New Roman" w:cs="Times New Roman"/>
          <w:sz w:val="24"/>
          <w:szCs w:val="24"/>
          <w:lang w:val="en-US"/>
        </w:rPr>
        <w:t xml:space="preserve"> at accused two’s house when they went in search of the witness and his friends.</w:t>
      </w:r>
      <w:r w:rsidR="0046611F" w:rsidRPr="008D6C8E">
        <w:rPr>
          <w:rFonts w:ascii="Times New Roman" w:hAnsi="Times New Roman" w:cs="Times New Roman"/>
          <w:sz w:val="24"/>
          <w:szCs w:val="24"/>
          <w:lang w:val="en-US"/>
        </w:rPr>
        <w:t xml:space="preserve"> </w:t>
      </w:r>
      <w:r w:rsidR="00D53DA1" w:rsidRPr="008D6C8E">
        <w:rPr>
          <w:rFonts w:ascii="Times New Roman" w:hAnsi="Times New Roman" w:cs="Times New Roman"/>
          <w:sz w:val="24"/>
          <w:szCs w:val="24"/>
          <w:lang w:val="en-US"/>
        </w:rPr>
        <w:t xml:space="preserve"> </w:t>
      </w:r>
    </w:p>
    <w:p w14:paraId="1CF4DAE8" w14:textId="77777777" w:rsidR="0046611F" w:rsidRPr="008D6C8E" w:rsidRDefault="0046611F" w:rsidP="008D6C8E">
      <w:pPr>
        <w:spacing w:after="0" w:line="360" w:lineRule="auto"/>
        <w:jc w:val="both"/>
        <w:rPr>
          <w:rFonts w:ascii="Times New Roman" w:hAnsi="Times New Roman" w:cs="Times New Roman"/>
          <w:b/>
          <w:sz w:val="24"/>
          <w:szCs w:val="24"/>
          <w:lang w:val="en-US"/>
        </w:rPr>
      </w:pPr>
    </w:p>
    <w:p w14:paraId="787EC4A7" w14:textId="1D346EFA" w:rsidR="00D53DA1" w:rsidRPr="008D6C8E" w:rsidRDefault="00D507C6" w:rsidP="000A6718">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The evidence of accused 2, 3, 4 and 5 was tailored to </w:t>
      </w:r>
      <w:r w:rsidR="000A6718" w:rsidRPr="008D6C8E">
        <w:rPr>
          <w:rFonts w:ascii="Times New Roman" w:hAnsi="Times New Roman" w:cs="Times New Roman"/>
          <w:sz w:val="24"/>
          <w:szCs w:val="24"/>
          <w:lang w:val="en-US"/>
        </w:rPr>
        <w:t>exculpate themselves</w:t>
      </w:r>
      <w:r w:rsidRPr="008D6C8E">
        <w:rPr>
          <w:rFonts w:ascii="Times New Roman" w:hAnsi="Times New Roman" w:cs="Times New Roman"/>
          <w:sz w:val="24"/>
          <w:szCs w:val="24"/>
          <w:lang w:val="en-US"/>
        </w:rPr>
        <w:t xml:space="preserve"> from the scene and commission of the offence as a result it was imbued with a lot of inconsistencies. They were car</w:t>
      </w:r>
      <w:r w:rsidR="00D53DA1" w:rsidRPr="008D6C8E">
        <w:rPr>
          <w:rFonts w:ascii="Times New Roman" w:hAnsi="Times New Roman" w:cs="Times New Roman"/>
          <w:sz w:val="24"/>
          <w:szCs w:val="24"/>
          <w:lang w:val="en-US"/>
        </w:rPr>
        <w:t>e</w:t>
      </w:r>
      <w:r w:rsidRPr="008D6C8E">
        <w:rPr>
          <w:rFonts w:ascii="Times New Roman" w:hAnsi="Times New Roman" w:cs="Times New Roman"/>
          <w:sz w:val="24"/>
          <w:szCs w:val="24"/>
          <w:lang w:val="en-US"/>
        </w:rPr>
        <w:t>ful enough not to implicate one another but the evidence of accused 1 and 7 had already implicated them.</w:t>
      </w:r>
      <w:r w:rsidR="008C29BF">
        <w:rPr>
          <w:rFonts w:ascii="Times New Roman" w:hAnsi="Times New Roman" w:cs="Times New Roman"/>
          <w:sz w:val="24"/>
          <w:szCs w:val="24"/>
          <w:lang w:val="en-US"/>
        </w:rPr>
        <w:t xml:space="preserve"> </w:t>
      </w:r>
      <w:r w:rsidR="00C85F61" w:rsidRPr="008D6C8E">
        <w:rPr>
          <w:rFonts w:ascii="Times New Roman" w:hAnsi="Times New Roman" w:cs="Times New Roman"/>
          <w:sz w:val="24"/>
          <w:szCs w:val="24"/>
          <w:lang w:val="en-US"/>
        </w:rPr>
        <w:t xml:space="preserve">He denied being present during the time the deceased was assaulted to death and during the whole violent clash episode. He admitted to being in the company of accused 1 for the better part of that day but states that they parted ways and he went home. </w:t>
      </w:r>
    </w:p>
    <w:p w14:paraId="324B3AB9" w14:textId="7D97E727" w:rsidR="00D53DA1" w:rsidRPr="008D6C8E" w:rsidRDefault="00B739C2" w:rsidP="008C29BF">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Accused 2,</w:t>
      </w:r>
      <w:r w:rsidR="00C85F61" w:rsidRPr="008D6C8E">
        <w:rPr>
          <w:rFonts w:ascii="Times New Roman" w:hAnsi="Times New Roman" w:cs="Times New Roman"/>
          <w:sz w:val="24"/>
          <w:szCs w:val="24"/>
          <w:lang w:val="en-US"/>
        </w:rPr>
        <w:t xml:space="preserve"> also acknowledged that that he had Tongai’s flash and on the tragic day Tongai had </w:t>
      </w:r>
      <w:r w:rsidRPr="008D6C8E">
        <w:rPr>
          <w:rFonts w:ascii="Times New Roman" w:hAnsi="Times New Roman" w:cs="Times New Roman"/>
          <w:sz w:val="24"/>
          <w:szCs w:val="24"/>
          <w:lang w:val="en-US"/>
        </w:rPr>
        <w:t xml:space="preserve">peacefully </w:t>
      </w:r>
      <w:r w:rsidR="00C85F61" w:rsidRPr="008D6C8E">
        <w:rPr>
          <w:rFonts w:ascii="Times New Roman" w:hAnsi="Times New Roman" w:cs="Times New Roman"/>
          <w:sz w:val="24"/>
          <w:szCs w:val="24"/>
          <w:lang w:val="en-US"/>
        </w:rPr>
        <w:t>demanded the same from him</w:t>
      </w:r>
      <w:r w:rsidRPr="008D6C8E">
        <w:rPr>
          <w:rFonts w:ascii="Times New Roman" w:hAnsi="Times New Roman" w:cs="Times New Roman"/>
          <w:sz w:val="24"/>
          <w:szCs w:val="24"/>
          <w:lang w:val="en-US"/>
        </w:rPr>
        <w:t xml:space="preserve"> and they parted </w:t>
      </w:r>
      <w:r w:rsidR="000A6718" w:rsidRPr="008D6C8E">
        <w:rPr>
          <w:rFonts w:ascii="Times New Roman" w:hAnsi="Times New Roman" w:cs="Times New Roman"/>
          <w:sz w:val="24"/>
          <w:szCs w:val="24"/>
          <w:lang w:val="en-US"/>
        </w:rPr>
        <w:t>ways without</w:t>
      </w:r>
      <w:r w:rsidRPr="008D6C8E">
        <w:rPr>
          <w:rFonts w:ascii="Times New Roman" w:hAnsi="Times New Roman" w:cs="Times New Roman"/>
          <w:sz w:val="24"/>
          <w:szCs w:val="24"/>
          <w:lang w:val="en-US"/>
        </w:rPr>
        <w:t xml:space="preserve"> any incident.</w:t>
      </w:r>
    </w:p>
    <w:p w14:paraId="0B188F05" w14:textId="58AA56B2" w:rsidR="00B739C2" w:rsidRPr="008D6C8E" w:rsidRDefault="00C85F61" w:rsidP="008C29BF">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He also testified to the </w:t>
      </w:r>
      <w:r w:rsidR="00B739C2" w:rsidRPr="008D6C8E">
        <w:rPr>
          <w:rFonts w:ascii="Times New Roman" w:hAnsi="Times New Roman" w:cs="Times New Roman"/>
          <w:sz w:val="24"/>
          <w:szCs w:val="24"/>
          <w:lang w:val="en-US"/>
        </w:rPr>
        <w:t>second incident over braai meat and that Tongai’s group only consisted of three</w:t>
      </w:r>
      <w:r w:rsidR="001E1EE6" w:rsidRPr="008D6C8E">
        <w:rPr>
          <w:rFonts w:ascii="Times New Roman" w:hAnsi="Times New Roman" w:cs="Times New Roman"/>
          <w:sz w:val="24"/>
          <w:szCs w:val="24"/>
          <w:lang w:val="en-US"/>
        </w:rPr>
        <w:t xml:space="preserve"> people as sta</w:t>
      </w:r>
      <w:r w:rsidR="00B739C2" w:rsidRPr="008D6C8E">
        <w:rPr>
          <w:rFonts w:ascii="Times New Roman" w:hAnsi="Times New Roman" w:cs="Times New Roman"/>
          <w:sz w:val="24"/>
          <w:szCs w:val="24"/>
          <w:lang w:val="en-US"/>
        </w:rPr>
        <w:t>ted by the S</w:t>
      </w:r>
      <w:r w:rsidR="001E1EE6" w:rsidRPr="008D6C8E">
        <w:rPr>
          <w:rFonts w:ascii="Times New Roman" w:hAnsi="Times New Roman" w:cs="Times New Roman"/>
          <w:sz w:val="24"/>
          <w:szCs w:val="24"/>
          <w:lang w:val="en-US"/>
        </w:rPr>
        <w:t>tate witness.</w:t>
      </w:r>
      <w:r w:rsidR="00930C8E" w:rsidRPr="008D6C8E">
        <w:rPr>
          <w:rFonts w:ascii="Times New Roman" w:hAnsi="Times New Roman" w:cs="Times New Roman"/>
          <w:sz w:val="24"/>
          <w:szCs w:val="24"/>
          <w:lang w:val="en-US"/>
        </w:rPr>
        <w:t xml:space="preserve"> </w:t>
      </w:r>
      <w:r w:rsidR="001E1EE6" w:rsidRPr="008D6C8E">
        <w:rPr>
          <w:rFonts w:ascii="Times New Roman" w:hAnsi="Times New Roman" w:cs="Times New Roman"/>
          <w:sz w:val="24"/>
          <w:szCs w:val="24"/>
          <w:lang w:val="en-US"/>
        </w:rPr>
        <w:t>After that</w:t>
      </w:r>
      <w:r w:rsidR="00930C8E" w:rsidRPr="008D6C8E">
        <w:rPr>
          <w:rFonts w:ascii="Times New Roman" w:hAnsi="Times New Roman" w:cs="Times New Roman"/>
          <w:sz w:val="24"/>
          <w:szCs w:val="24"/>
          <w:lang w:val="en-US"/>
        </w:rPr>
        <w:t xml:space="preserve"> accused 2</w:t>
      </w:r>
      <w:r w:rsidRPr="008D6C8E">
        <w:rPr>
          <w:rFonts w:ascii="Times New Roman" w:hAnsi="Times New Roman" w:cs="Times New Roman"/>
          <w:sz w:val="24"/>
          <w:szCs w:val="24"/>
          <w:lang w:val="en-US"/>
        </w:rPr>
        <w:t xml:space="preserve"> professed ignorance of everything else. </w:t>
      </w:r>
    </w:p>
    <w:p w14:paraId="4833750E" w14:textId="77777777" w:rsidR="00B739C2" w:rsidRPr="008D6C8E" w:rsidRDefault="00B739C2" w:rsidP="008D6C8E">
      <w:pPr>
        <w:spacing w:after="0" w:line="360" w:lineRule="auto"/>
        <w:jc w:val="both"/>
        <w:rPr>
          <w:rFonts w:ascii="Times New Roman" w:hAnsi="Times New Roman" w:cs="Times New Roman"/>
          <w:sz w:val="24"/>
          <w:szCs w:val="24"/>
          <w:lang w:val="en-US"/>
        </w:rPr>
      </w:pPr>
    </w:p>
    <w:p w14:paraId="791E6370" w14:textId="5A074659" w:rsidR="00A766A4" w:rsidRPr="008D6C8E" w:rsidRDefault="00B739C2" w:rsidP="000A6718">
      <w:pPr>
        <w:spacing w:after="0" w:line="360" w:lineRule="auto"/>
        <w:ind w:firstLine="720"/>
        <w:jc w:val="both"/>
        <w:rPr>
          <w:rFonts w:ascii="Times New Roman" w:hAnsi="Times New Roman" w:cs="Times New Roman"/>
          <w:b/>
          <w:sz w:val="24"/>
          <w:szCs w:val="24"/>
          <w:lang w:val="en-US"/>
        </w:rPr>
      </w:pPr>
      <w:r w:rsidRPr="008D6C8E">
        <w:rPr>
          <w:rFonts w:ascii="Times New Roman" w:hAnsi="Times New Roman" w:cs="Times New Roman"/>
          <w:sz w:val="24"/>
          <w:szCs w:val="24"/>
          <w:lang w:val="en-US"/>
        </w:rPr>
        <w:t>Notably, h</w:t>
      </w:r>
      <w:r w:rsidR="0046611F" w:rsidRPr="008D6C8E">
        <w:rPr>
          <w:rFonts w:ascii="Times New Roman" w:hAnsi="Times New Roman" w:cs="Times New Roman"/>
          <w:sz w:val="24"/>
          <w:szCs w:val="24"/>
          <w:lang w:val="en-US"/>
        </w:rPr>
        <w:t xml:space="preserve">e gave conflicting versions as to where he was during the scuffle that </w:t>
      </w:r>
      <w:r w:rsidR="00C85F61" w:rsidRPr="008D6C8E">
        <w:rPr>
          <w:rFonts w:ascii="Times New Roman" w:hAnsi="Times New Roman" w:cs="Times New Roman"/>
          <w:sz w:val="24"/>
          <w:szCs w:val="24"/>
          <w:lang w:val="en-US"/>
        </w:rPr>
        <w:t xml:space="preserve">led to the deceased’s death. Firstly, he </w:t>
      </w:r>
      <w:r w:rsidR="0046611F" w:rsidRPr="008D6C8E">
        <w:rPr>
          <w:rFonts w:ascii="Times New Roman" w:hAnsi="Times New Roman" w:cs="Times New Roman"/>
          <w:sz w:val="24"/>
          <w:szCs w:val="24"/>
          <w:lang w:val="en-US"/>
        </w:rPr>
        <w:t>said</w:t>
      </w:r>
      <w:r w:rsidRPr="008D6C8E">
        <w:rPr>
          <w:rFonts w:ascii="Times New Roman" w:hAnsi="Times New Roman" w:cs="Times New Roman"/>
          <w:sz w:val="24"/>
          <w:szCs w:val="24"/>
          <w:lang w:val="en-US"/>
        </w:rPr>
        <w:t xml:space="preserve"> </w:t>
      </w:r>
      <w:r w:rsidR="00FF6BCD" w:rsidRPr="008D6C8E">
        <w:rPr>
          <w:rFonts w:ascii="Times New Roman" w:hAnsi="Times New Roman" w:cs="Times New Roman"/>
          <w:sz w:val="24"/>
          <w:szCs w:val="24"/>
          <w:lang w:val="en-US"/>
        </w:rPr>
        <w:t xml:space="preserve">he </w:t>
      </w:r>
      <w:r w:rsidRPr="008D6C8E">
        <w:rPr>
          <w:rFonts w:ascii="Times New Roman" w:hAnsi="Times New Roman" w:cs="Times New Roman"/>
          <w:sz w:val="24"/>
          <w:szCs w:val="24"/>
          <w:lang w:val="en-US"/>
        </w:rPr>
        <w:t>parted ways with</w:t>
      </w:r>
      <w:r w:rsidR="0046611F" w:rsidRPr="008D6C8E">
        <w:rPr>
          <w:rFonts w:ascii="Times New Roman" w:hAnsi="Times New Roman" w:cs="Times New Roman"/>
          <w:sz w:val="24"/>
          <w:szCs w:val="24"/>
          <w:lang w:val="en-US"/>
        </w:rPr>
        <w:t xml:space="preserve"> 1</w:t>
      </w:r>
      <w:r w:rsidR="0046611F" w:rsidRPr="008D6C8E">
        <w:rPr>
          <w:rFonts w:ascii="Times New Roman" w:hAnsi="Times New Roman" w:cs="Times New Roman"/>
          <w:sz w:val="24"/>
          <w:szCs w:val="24"/>
          <w:vertAlign w:val="superscript"/>
          <w:lang w:val="en-US"/>
        </w:rPr>
        <w:t>st</w:t>
      </w:r>
      <w:r w:rsidRPr="008D6C8E">
        <w:rPr>
          <w:rFonts w:ascii="Times New Roman" w:hAnsi="Times New Roman" w:cs="Times New Roman"/>
          <w:sz w:val="24"/>
          <w:szCs w:val="24"/>
          <w:lang w:val="en-US"/>
        </w:rPr>
        <w:t xml:space="preserve"> accused</w:t>
      </w:r>
      <w:r w:rsidR="00C85F61" w:rsidRPr="008D6C8E">
        <w:rPr>
          <w:rFonts w:ascii="Times New Roman" w:hAnsi="Times New Roman" w:cs="Times New Roman"/>
          <w:sz w:val="24"/>
          <w:szCs w:val="24"/>
          <w:lang w:val="en-US"/>
        </w:rPr>
        <w:t xml:space="preserve"> early during the day</w:t>
      </w:r>
      <w:r w:rsidRPr="008D6C8E">
        <w:rPr>
          <w:rFonts w:ascii="Times New Roman" w:hAnsi="Times New Roman" w:cs="Times New Roman"/>
          <w:sz w:val="24"/>
          <w:szCs w:val="24"/>
          <w:lang w:val="en-US"/>
        </w:rPr>
        <w:t xml:space="preserve"> </w:t>
      </w:r>
      <w:r w:rsidR="000A6718" w:rsidRPr="008D6C8E">
        <w:rPr>
          <w:rFonts w:ascii="Times New Roman" w:hAnsi="Times New Roman" w:cs="Times New Roman"/>
          <w:sz w:val="24"/>
          <w:szCs w:val="24"/>
          <w:lang w:val="en-US"/>
        </w:rPr>
        <w:t>and when</w:t>
      </w:r>
      <w:r w:rsidR="0046611F" w:rsidRPr="008D6C8E">
        <w:rPr>
          <w:rFonts w:ascii="Times New Roman" w:hAnsi="Times New Roman" w:cs="Times New Roman"/>
          <w:sz w:val="24"/>
          <w:szCs w:val="24"/>
          <w:lang w:val="en-US"/>
        </w:rPr>
        <w:t xml:space="preserve"> the violence </w:t>
      </w:r>
      <w:r w:rsidR="000A6718" w:rsidRPr="008D6C8E">
        <w:rPr>
          <w:rFonts w:ascii="Times New Roman" w:hAnsi="Times New Roman" w:cs="Times New Roman"/>
          <w:sz w:val="24"/>
          <w:szCs w:val="24"/>
          <w:lang w:val="en-US"/>
        </w:rPr>
        <w:t>commenced,</w:t>
      </w:r>
      <w:r w:rsidR="0046611F" w:rsidRPr="008D6C8E">
        <w:rPr>
          <w:rFonts w:ascii="Times New Roman" w:hAnsi="Times New Roman" w:cs="Times New Roman"/>
          <w:sz w:val="24"/>
          <w:szCs w:val="24"/>
          <w:lang w:val="en-US"/>
        </w:rPr>
        <w:t xml:space="preserve"> he had taken his family to his mother in law’s house where </w:t>
      </w:r>
      <w:r w:rsidR="0046611F" w:rsidRPr="008D6C8E">
        <w:rPr>
          <w:rFonts w:ascii="Times New Roman" w:hAnsi="Times New Roman" w:cs="Times New Roman"/>
          <w:sz w:val="24"/>
          <w:szCs w:val="24"/>
          <w:lang w:val="en-US"/>
        </w:rPr>
        <w:lastRenderedPageBreak/>
        <w:t>he spent the night until the following morning. On one hand</w:t>
      </w:r>
      <w:r w:rsidR="00031710" w:rsidRPr="008D6C8E">
        <w:rPr>
          <w:rFonts w:ascii="Times New Roman" w:hAnsi="Times New Roman" w:cs="Times New Roman"/>
          <w:sz w:val="24"/>
          <w:szCs w:val="24"/>
          <w:lang w:val="en-US"/>
        </w:rPr>
        <w:t>,</w:t>
      </w:r>
      <w:r w:rsidR="0046611F" w:rsidRPr="008D6C8E">
        <w:rPr>
          <w:rFonts w:ascii="Times New Roman" w:hAnsi="Times New Roman" w:cs="Times New Roman"/>
          <w:sz w:val="24"/>
          <w:szCs w:val="24"/>
          <w:lang w:val="en-US"/>
        </w:rPr>
        <w:t xml:space="preserve"> he said his wife phoned him when Tonga</w:t>
      </w:r>
      <w:r w:rsidR="00930C8E" w:rsidRPr="008D6C8E">
        <w:rPr>
          <w:rFonts w:ascii="Times New Roman" w:hAnsi="Times New Roman" w:cs="Times New Roman"/>
          <w:sz w:val="24"/>
          <w:szCs w:val="24"/>
          <w:lang w:val="en-US"/>
        </w:rPr>
        <w:t>i</w:t>
      </w:r>
      <w:r w:rsidR="0046611F" w:rsidRPr="008D6C8E">
        <w:rPr>
          <w:rFonts w:ascii="Times New Roman" w:hAnsi="Times New Roman" w:cs="Times New Roman"/>
          <w:sz w:val="24"/>
          <w:szCs w:val="24"/>
          <w:lang w:val="en-US"/>
        </w:rPr>
        <w:t>’s group was breaking his door.</w:t>
      </w:r>
      <w:r w:rsidR="008C29BF">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 xml:space="preserve">Which made him to bravely weather the </w:t>
      </w:r>
      <w:r w:rsidR="000A6718" w:rsidRPr="008D6C8E">
        <w:rPr>
          <w:rFonts w:ascii="Times New Roman" w:hAnsi="Times New Roman" w:cs="Times New Roman"/>
          <w:sz w:val="24"/>
          <w:szCs w:val="24"/>
          <w:lang w:val="en-US"/>
        </w:rPr>
        <w:t>missiles and</w:t>
      </w:r>
      <w:r w:rsidRPr="008D6C8E">
        <w:rPr>
          <w:rFonts w:ascii="Times New Roman" w:hAnsi="Times New Roman" w:cs="Times New Roman"/>
          <w:sz w:val="24"/>
          <w:szCs w:val="24"/>
          <w:lang w:val="en-US"/>
        </w:rPr>
        <w:t xml:space="preserve"> rescue</w:t>
      </w:r>
      <w:r w:rsidR="0046611F" w:rsidRPr="008D6C8E">
        <w:rPr>
          <w:rFonts w:ascii="Times New Roman" w:hAnsi="Times New Roman" w:cs="Times New Roman"/>
          <w:sz w:val="24"/>
          <w:szCs w:val="24"/>
          <w:lang w:val="en-US"/>
        </w:rPr>
        <w:t xml:space="preserve"> his family</w:t>
      </w:r>
      <w:r w:rsidR="00FF6BCD" w:rsidRPr="008D6C8E">
        <w:rPr>
          <w:rFonts w:ascii="Times New Roman" w:hAnsi="Times New Roman" w:cs="Times New Roman"/>
          <w:sz w:val="24"/>
          <w:szCs w:val="24"/>
          <w:lang w:val="en-US"/>
        </w:rPr>
        <w:t xml:space="preserve">, without </w:t>
      </w:r>
      <w:r w:rsidR="000A6718" w:rsidRPr="008D6C8E">
        <w:rPr>
          <w:rFonts w:ascii="Times New Roman" w:hAnsi="Times New Roman" w:cs="Times New Roman"/>
          <w:sz w:val="24"/>
          <w:szCs w:val="24"/>
          <w:lang w:val="en-US"/>
        </w:rPr>
        <w:t>anyone</w:t>
      </w:r>
      <w:r w:rsidR="00FF6BCD" w:rsidRPr="008D6C8E">
        <w:rPr>
          <w:rFonts w:ascii="Times New Roman" w:hAnsi="Times New Roman" w:cs="Times New Roman"/>
          <w:sz w:val="24"/>
          <w:szCs w:val="24"/>
          <w:lang w:val="en-US"/>
        </w:rPr>
        <w:t xml:space="preserve"> </w:t>
      </w:r>
      <w:r w:rsidR="000A6718" w:rsidRPr="008D6C8E">
        <w:rPr>
          <w:rFonts w:ascii="Times New Roman" w:hAnsi="Times New Roman" w:cs="Times New Roman"/>
          <w:sz w:val="24"/>
          <w:szCs w:val="24"/>
          <w:lang w:val="en-US"/>
        </w:rPr>
        <w:t>noticing which</w:t>
      </w:r>
      <w:r w:rsidRPr="008D6C8E">
        <w:rPr>
          <w:rFonts w:ascii="Times New Roman" w:hAnsi="Times New Roman" w:cs="Times New Roman"/>
          <w:sz w:val="24"/>
          <w:szCs w:val="24"/>
          <w:lang w:val="en-US"/>
        </w:rPr>
        <w:t xml:space="preserve"> was unscathed despite the destruction of the door</w:t>
      </w:r>
      <w:r w:rsidR="0046611F" w:rsidRPr="008D6C8E">
        <w:rPr>
          <w:rFonts w:ascii="Times New Roman" w:hAnsi="Times New Roman" w:cs="Times New Roman"/>
          <w:sz w:val="24"/>
          <w:szCs w:val="24"/>
          <w:lang w:val="en-US"/>
        </w:rPr>
        <w:t>.</w:t>
      </w:r>
      <w:r w:rsidR="00A766A4" w:rsidRPr="008D6C8E">
        <w:rPr>
          <w:rFonts w:ascii="Times New Roman" w:hAnsi="Times New Roman" w:cs="Times New Roman"/>
          <w:sz w:val="24"/>
          <w:szCs w:val="24"/>
          <w:lang w:val="en-US"/>
        </w:rPr>
        <w:t xml:space="preserve"> </w:t>
      </w:r>
      <w:r w:rsidR="001E1EE6" w:rsidRPr="008D6C8E">
        <w:rPr>
          <w:rFonts w:ascii="Times New Roman" w:hAnsi="Times New Roman" w:cs="Times New Roman"/>
          <w:sz w:val="24"/>
          <w:szCs w:val="24"/>
          <w:lang w:val="en-US"/>
        </w:rPr>
        <w:t>At some stage he said under cross examination, that he was waiting for the police at Tollrose Mine after his wife had called informing him of the violence at his homestead. He later changed to say that he was waiting for the arrival of accused 4 and his group</w:t>
      </w:r>
      <w:r w:rsidR="00930C8E" w:rsidRPr="008D6C8E">
        <w:rPr>
          <w:rFonts w:ascii="Times New Roman" w:hAnsi="Times New Roman" w:cs="Times New Roman"/>
          <w:sz w:val="24"/>
          <w:szCs w:val="24"/>
          <w:lang w:val="en-US"/>
        </w:rPr>
        <w:t xml:space="preserve"> not the police. What boggles the mind is that, had the deceased’</w:t>
      </w:r>
      <w:r w:rsidR="002E2327" w:rsidRPr="008D6C8E">
        <w:rPr>
          <w:rFonts w:ascii="Times New Roman" w:hAnsi="Times New Roman" w:cs="Times New Roman"/>
          <w:sz w:val="24"/>
          <w:szCs w:val="24"/>
          <w:lang w:val="en-US"/>
        </w:rPr>
        <w:t>s colleagues</w:t>
      </w:r>
      <w:r w:rsidR="00930C8E" w:rsidRPr="008D6C8E">
        <w:rPr>
          <w:rFonts w:ascii="Times New Roman" w:hAnsi="Times New Roman" w:cs="Times New Roman"/>
          <w:sz w:val="24"/>
          <w:szCs w:val="24"/>
          <w:lang w:val="en-US"/>
        </w:rPr>
        <w:t xml:space="preserve"> been violent </w:t>
      </w:r>
      <w:r w:rsidR="000A6718" w:rsidRPr="008D6C8E">
        <w:rPr>
          <w:rFonts w:ascii="Times New Roman" w:hAnsi="Times New Roman" w:cs="Times New Roman"/>
          <w:sz w:val="24"/>
          <w:szCs w:val="24"/>
          <w:lang w:val="en-US"/>
        </w:rPr>
        <w:t>and rowdy</w:t>
      </w:r>
      <w:r w:rsidR="002E2327" w:rsidRPr="008D6C8E">
        <w:rPr>
          <w:rFonts w:ascii="Times New Roman" w:hAnsi="Times New Roman" w:cs="Times New Roman"/>
          <w:sz w:val="24"/>
          <w:szCs w:val="24"/>
          <w:lang w:val="en-US"/>
        </w:rPr>
        <w:t xml:space="preserve"> as described and </w:t>
      </w:r>
      <w:r w:rsidR="00930C8E" w:rsidRPr="008D6C8E">
        <w:rPr>
          <w:rFonts w:ascii="Times New Roman" w:hAnsi="Times New Roman" w:cs="Times New Roman"/>
          <w:sz w:val="24"/>
          <w:szCs w:val="24"/>
          <w:lang w:val="en-US"/>
        </w:rPr>
        <w:t>throwing stones at accused 2</w:t>
      </w:r>
      <w:r w:rsidR="002E2327" w:rsidRPr="008D6C8E">
        <w:rPr>
          <w:rFonts w:ascii="Times New Roman" w:hAnsi="Times New Roman" w:cs="Times New Roman"/>
          <w:sz w:val="24"/>
          <w:szCs w:val="24"/>
          <w:lang w:val="en-US"/>
        </w:rPr>
        <w:t>’s house inhabited by his wife and child why were they not wounded?</w:t>
      </w:r>
      <w:r w:rsidRPr="008D6C8E">
        <w:rPr>
          <w:rFonts w:ascii="Times New Roman" w:hAnsi="Times New Roman" w:cs="Times New Roman"/>
          <w:sz w:val="24"/>
          <w:szCs w:val="24"/>
          <w:lang w:val="en-US"/>
        </w:rPr>
        <w:t xml:space="preserve"> How would accused 2 enter and leave unnoticed? The reasonable inference that can be drawn is accused 2’s house was n</w:t>
      </w:r>
      <w:r w:rsidR="00AB74C8" w:rsidRPr="008D6C8E">
        <w:rPr>
          <w:rFonts w:ascii="Times New Roman" w:hAnsi="Times New Roman" w:cs="Times New Roman"/>
          <w:sz w:val="24"/>
          <w:szCs w:val="24"/>
          <w:lang w:val="en-US"/>
        </w:rPr>
        <w:t>ot</w:t>
      </w:r>
      <w:r w:rsidRPr="008D6C8E">
        <w:rPr>
          <w:rFonts w:ascii="Times New Roman" w:hAnsi="Times New Roman" w:cs="Times New Roman"/>
          <w:sz w:val="24"/>
          <w:szCs w:val="24"/>
          <w:lang w:val="en-US"/>
        </w:rPr>
        <w:t xml:space="preserve"> the actual place of the offence but next to it if at all his version of retrieving his family is to be believed. </w:t>
      </w:r>
      <w:r w:rsidR="00930C8E" w:rsidRPr="008D6C8E">
        <w:rPr>
          <w:rFonts w:ascii="Times New Roman" w:hAnsi="Times New Roman" w:cs="Times New Roman"/>
          <w:sz w:val="24"/>
          <w:szCs w:val="24"/>
          <w:lang w:val="en-US"/>
        </w:rPr>
        <w:t xml:space="preserve">It </w:t>
      </w:r>
      <w:r w:rsidR="00AB74C8" w:rsidRPr="008D6C8E">
        <w:rPr>
          <w:rFonts w:ascii="Times New Roman" w:hAnsi="Times New Roman" w:cs="Times New Roman"/>
          <w:sz w:val="24"/>
          <w:szCs w:val="24"/>
          <w:lang w:val="en-US"/>
        </w:rPr>
        <w:t xml:space="preserve">is </w:t>
      </w:r>
      <w:r w:rsidR="00930C8E" w:rsidRPr="008D6C8E">
        <w:rPr>
          <w:rFonts w:ascii="Times New Roman" w:hAnsi="Times New Roman" w:cs="Times New Roman"/>
          <w:sz w:val="24"/>
          <w:szCs w:val="24"/>
          <w:lang w:val="en-US"/>
        </w:rPr>
        <w:t>evident</w:t>
      </w:r>
      <w:r w:rsidR="001E1EE6" w:rsidRPr="008D6C8E">
        <w:rPr>
          <w:rFonts w:ascii="Times New Roman" w:hAnsi="Times New Roman" w:cs="Times New Roman"/>
          <w:sz w:val="24"/>
          <w:szCs w:val="24"/>
          <w:lang w:val="en-US"/>
        </w:rPr>
        <w:t xml:space="preserve"> that accused 2 was not truthful in most areas of his defence</w:t>
      </w:r>
      <w:r w:rsidR="00031710" w:rsidRPr="008D6C8E">
        <w:rPr>
          <w:rFonts w:ascii="Times New Roman" w:hAnsi="Times New Roman" w:cs="Times New Roman"/>
          <w:sz w:val="24"/>
          <w:szCs w:val="24"/>
          <w:lang w:val="en-US"/>
        </w:rPr>
        <w:t xml:space="preserve">. He was at the </w:t>
      </w:r>
      <w:r w:rsidR="001E1EE6" w:rsidRPr="008D6C8E">
        <w:rPr>
          <w:rFonts w:ascii="Times New Roman" w:hAnsi="Times New Roman" w:cs="Times New Roman"/>
          <w:sz w:val="24"/>
          <w:szCs w:val="24"/>
          <w:lang w:val="en-US"/>
        </w:rPr>
        <w:t>center of the dispute involving the flash disk. He did not challenge his co-accused’s evidence that he made the calls to accused 4</w:t>
      </w:r>
      <w:r w:rsidRPr="008D6C8E">
        <w:rPr>
          <w:rFonts w:ascii="Times New Roman" w:hAnsi="Times New Roman" w:cs="Times New Roman"/>
          <w:sz w:val="24"/>
          <w:szCs w:val="24"/>
          <w:lang w:val="en-US"/>
        </w:rPr>
        <w:t xml:space="preserve"> and all his other involvement</w:t>
      </w:r>
      <w:r w:rsidR="001E1EE6" w:rsidRPr="008D6C8E">
        <w:rPr>
          <w:rFonts w:ascii="Times New Roman" w:hAnsi="Times New Roman" w:cs="Times New Roman"/>
          <w:sz w:val="24"/>
          <w:szCs w:val="24"/>
          <w:lang w:val="en-US"/>
        </w:rPr>
        <w:t xml:space="preserve">. </w:t>
      </w:r>
      <w:r w:rsidR="00031710" w:rsidRPr="008D6C8E">
        <w:rPr>
          <w:rFonts w:ascii="Times New Roman" w:hAnsi="Times New Roman" w:cs="Times New Roman"/>
          <w:sz w:val="24"/>
          <w:szCs w:val="24"/>
          <w:lang w:val="en-US"/>
        </w:rPr>
        <w:t xml:space="preserve"> </w:t>
      </w:r>
      <w:r w:rsidR="00031710" w:rsidRPr="008D6C8E">
        <w:rPr>
          <w:rFonts w:ascii="Times New Roman" w:hAnsi="Times New Roman" w:cs="Times New Roman"/>
          <w:b/>
          <w:sz w:val="24"/>
          <w:szCs w:val="24"/>
          <w:lang w:val="en-US"/>
        </w:rPr>
        <w:t xml:space="preserve"> </w:t>
      </w:r>
    </w:p>
    <w:p w14:paraId="1DD9B939" w14:textId="77777777" w:rsidR="00D53DA1" w:rsidRPr="008D6C8E" w:rsidRDefault="00D53DA1" w:rsidP="008D6C8E">
      <w:pPr>
        <w:spacing w:after="0" w:line="360" w:lineRule="auto"/>
        <w:jc w:val="both"/>
        <w:rPr>
          <w:rFonts w:ascii="Times New Roman" w:hAnsi="Times New Roman" w:cs="Times New Roman"/>
          <w:sz w:val="24"/>
          <w:szCs w:val="24"/>
          <w:lang w:val="en-US"/>
        </w:rPr>
      </w:pPr>
    </w:p>
    <w:p w14:paraId="44A38B29" w14:textId="544A12A6" w:rsidR="00D53DA1" w:rsidRPr="008D6C8E" w:rsidRDefault="00A766A4" w:rsidP="000A6718">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Accused 3</w:t>
      </w:r>
      <w:r w:rsidR="00B739C2" w:rsidRPr="008D6C8E">
        <w:rPr>
          <w:rFonts w:ascii="Times New Roman" w:hAnsi="Times New Roman" w:cs="Times New Roman"/>
          <w:sz w:val="24"/>
          <w:szCs w:val="24"/>
          <w:lang w:val="en-US"/>
        </w:rPr>
        <w:t>,</w:t>
      </w:r>
      <w:r w:rsidRPr="008D6C8E">
        <w:rPr>
          <w:rFonts w:ascii="Times New Roman" w:hAnsi="Times New Roman" w:cs="Times New Roman"/>
          <w:sz w:val="24"/>
          <w:szCs w:val="24"/>
          <w:lang w:val="en-US"/>
        </w:rPr>
        <w:t xml:space="preserve"> first stated that</w:t>
      </w:r>
      <w:r w:rsidR="00AB74C8" w:rsidRPr="008D6C8E">
        <w:rPr>
          <w:rFonts w:ascii="Times New Roman" w:hAnsi="Times New Roman" w:cs="Times New Roman"/>
          <w:sz w:val="24"/>
          <w:szCs w:val="24"/>
          <w:lang w:val="en-US"/>
        </w:rPr>
        <w:t>,</w:t>
      </w:r>
      <w:r w:rsidRPr="008D6C8E">
        <w:rPr>
          <w:rFonts w:ascii="Times New Roman" w:hAnsi="Times New Roman" w:cs="Times New Roman"/>
          <w:sz w:val="24"/>
          <w:szCs w:val="24"/>
          <w:lang w:val="en-US"/>
        </w:rPr>
        <w:t xml:space="preserve"> he was at home sleeping with his wife when he heard the commotion at his neighbor, the accused 2’s house</w:t>
      </w:r>
      <w:r w:rsidR="002E2327" w:rsidRPr="008D6C8E">
        <w:rPr>
          <w:rFonts w:ascii="Times New Roman" w:hAnsi="Times New Roman" w:cs="Times New Roman"/>
          <w:sz w:val="24"/>
          <w:szCs w:val="24"/>
          <w:lang w:val="en-US"/>
        </w:rPr>
        <w:t xml:space="preserve"> and he went to ascertain the safety of his neighbor</w:t>
      </w:r>
      <w:r w:rsidRPr="008D6C8E">
        <w:rPr>
          <w:rFonts w:ascii="Times New Roman" w:hAnsi="Times New Roman" w:cs="Times New Roman"/>
          <w:sz w:val="24"/>
          <w:szCs w:val="24"/>
          <w:lang w:val="en-US"/>
        </w:rPr>
        <w:t>. He later changed</w:t>
      </w:r>
      <w:r w:rsidR="002E2327" w:rsidRPr="008D6C8E">
        <w:rPr>
          <w:rFonts w:ascii="Times New Roman" w:hAnsi="Times New Roman" w:cs="Times New Roman"/>
          <w:sz w:val="24"/>
          <w:szCs w:val="24"/>
          <w:lang w:val="en-US"/>
        </w:rPr>
        <w:t xml:space="preserve"> and stated that he was at work and returned the next day after </w:t>
      </w:r>
      <w:r w:rsidR="00D53DA1" w:rsidRPr="008D6C8E">
        <w:rPr>
          <w:rFonts w:ascii="Times New Roman" w:hAnsi="Times New Roman" w:cs="Times New Roman"/>
          <w:sz w:val="24"/>
          <w:szCs w:val="24"/>
          <w:lang w:val="en-US"/>
        </w:rPr>
        <w:t>midnight after</w:t>
      </w:r>
      <w:r w:rsidRPr="008D6C8E">
        <w:rPr>
          <w:rFonts w:ascii="Times New Roman" w:hAnsi="Times New Roman" w:cs="Times New Roman"/>
          <w:sz w:val="24"/>
          <w:szCs w:val="24"/>
          <w:lang w:val="en-US"/>
        </w:rPr>
        <w:t xml:space="preserve"> the incident had already taken place. He then learnt that the </w:t>
      </w:r>
      <w:r w:rsidR="004D2AFA" w:rsidRPr="008D6C8E">
        <w:rPr>
          <w:rFonts w:ascii="Times New Roman" w:hAnsi="Times New Roman" w:cs="Times New Roman"/>
          <w:sz w:val="24"/>
          <w:szCs w:val="24"/>
          <w:lang w:val="en-US"/>
        </w:rPr>
        <w:t>deceased</w:t>
      </w:r>
      <w:r w:rsidRPr="008D6C8E">
        <w:rPr>
          <w:rFonts w:ascii="Times New Roman" w:hAnsi="Times New Roman" w:cs="Times New Roman"/>
          <w:sz w:val="24"/>
          <w:szCs w:val="24"/>
          <w:lang w:val="en-US"/>
        </w:rPr>
        <w:t xml:space="preserve"> his relative had been seriously injured.</w:t>
      </w:r>
      <w:r w:rsidR="004D2AFA" w:rsidRPr="008D6C8E">
        <w:rPr>
          <w:rFonts w:ascii="Times New Roman" w:hAnsi="Times New Roman" w:cs="Times New Roman"/>
          <w:sz w:val="24"/>
          <w:szCs w:val="24"/>
          <w:lang w:val="en-US"/>
        </w:rPr>
        <w:t xml:space="preserve"> </w:t>
      </w:r>
    </w:p>
    <w:p w14:paraId="511E7A5C" w14:textId="77777777" w:rsidR="00D53DA1" w:rsidRPr="008D6C8E" w:rsidRDefault="00D53DA1" w:rsidP="008D6C8E">
      <w:pPr>
        <w:spacing w:after="0" w:line="360" w:lineRule="auto"/>
        <w:jc w:val="both"/>
        <w:rPr>
          <w:rFonts w:ascii="Times New Roman" w:hAnsi="Times New Roman" w:cs="Times New Roman"/>
          <w:sz w:val="24"/>
          <w:szCs w:val="24"/>
          <w:lang w:val="en-US"/>
        </w:rPr>
      </w:pPr>
    </w:p>
    <w:p w14:paraId="227C7468" w14:textId="14935B6F" w:rsidR="009010C1" w:rsidRPr="008D6C8E" w:rsidRDefault="004D2AFA" w:rsidP="00FB088B">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Accused 4</w:t>
      </w:r>
      <w:r w:rsidR="00A766A4" w:rsidRPr="008D6C8E">
        <w:rPr>
          <w:rFonts w:ascii="Times New Roman" w:hAnsi="Times New Roman" w:cs="Times New Roman"/>
          <w:sz w:val="24"/>
          <w:szCs w:val="24"/>
          <w:lang w:val="en-US"/>
        </w:rPr>
        <w:t xml:space="preserve"> said that he was only carrying out his extended duty to ensure peace </w:t>
      </w:r>
      <w:r w:rsidR="00D53DA1" w:rsidRPr="008D6C8E">
        <w:rPr>
          <w:rFonts w:ascii="Times New Roman" w:hAnsi="Times New Roman" w:cs="Times New Roman"/>
          <w:sz w:val="24"/>
          <w:szCs w:val="24"/>
          <w:lang w:val="en-US"/>
        </w:rPr>
        <w:t>and order within</w:t>
      </w:r>
      <w:r w:rsidR="00A766A4" w:rsidRPr="008D6C8E">
        <w:rPr>
          <w:rFonts w:ascii="Times New Roman" w:hAnsi="Times New Roman" w:cs="Times New Roman"/>
          <w:sz w:val="24"/>
          <w:szCs w:val="24"/>
          <w:lang w:val="en-US"/>
        </w:rPr>
        <w:t xml:space="preserve"> the</w:t>
      </w:r>
      <w:r w:rsidR="00D53DA1" w:rsidRPr="008D6C8E">
        <w:rPr>
          <w:rFonts w:ascii="Times New Roman" w:hAnsi="Times New Roman" w:cs="Times New Roman"/>
          <w:sz w:val="24"/>
          <w:szCs w:val="24"/>
          <w:lang w:val="en-US"/>
        </w:rPr>
        <w:t xml:space="preserve"> precincts of the mining premises and</w:t>
      </w:r>
      <w:r w:rsidR="00A766A4" w:rsidRPr="008D6C8E">
        <w:rPr>
          <w:rFonts w:ascii="Times New Roman" w:hAnsi="Times New Roman" w:cs="Times New Roman"/>
          <w:sz w:val="24"/>
          <w:szCs w:val="24"/>
          <w:lang w:val="en-US"/>
        </w:rPr>
        <w:t xml:space="preserve"> compound. He said his mission was only to apprehend the notorious gang and hand them to the police. He denied participating in the offence.</w:t>
      </w:r>
      <w:r w:rsidR="00D53DA1" w:rsidRPr="008D6C8E">
        <w:rPr>
          <w:rFonts w:ascii="Times New Roman" w:hAnsi="Times New Roman" w:cs="Times New Roman"/>
          <w:sz w:val="24"/>
          <w:szCs w:val="24"/>
          <w:lang w:val="en-US"/>
        </w:rPr>
        <w:t xml:space="preserve"> He does not deny sourcing for transport and gathering the ideal people to address the problem that was at hand.  However, both accused 3 and 4 failed to challenge and discredit</w:t>
      </w:r>
      <w:r w:rsidR="00FB088B">
        <w:rPr>
          <w:rFonts w:ascii="Times New Roman" w:hAnsi="Times New Roman" w:cs="Times New Roman"/>
          <w:sz w:val="24"/>
          <w:szCs w:val="24"/>
          <w:lang w:val="en-US"/>
        </w:rPr>
        <w:t xml:space="preserve"> </w:t>
      </w:r>
      <w:r w:rsidR="00D53DA1" w:rsidRPr="008D6C8E">
        <w:rPr>
          <w:rFonts w:ascii="Times New Roman" w:hAnsi="Times New Roman" w:cs="Times New Roman"/>
          <w:sz w:val="24"/>
          <w:szCs w:val="24"/>
          <w:lang w:val="en-US"/>
        </w:rPr>
        <w:t>accused</w:t>
      </w:r>
      <w:r w:rsidRPr="008D6C8E">
        <w:rPr>
          <w:rFonts w:ascii="Times New Roman" w:hAnsi="Times New Roman" w:cs="Times New Roman"/>
          <w:sz w:val="24"/>
          <w:szCs w:val="24"/>
          <w:lang w:val="en-US"/>
        </w:rPr>
        <w:t xml:space="preserve"> 1 and 7’s evidenc</w:t>
      </w:r>
      <w:r w:rsidR="00D53DA1" w:rsidRPr="008D6C8E">
        <w:rPr>
          <w:rFonts w:ascii="Times New Roman" w:hAnsi="Times New Roman" w:cs="Times New Roman"/>
          <w:sz w:val="24"/>
          <w:szCs w:val="24"/>
          <w:lang w:val="en-US"/>
        </w:rPr>
        <w:t xml:space="preserve">e which they did not destroy under </w:t>
      </w:r>
      <w:r w:rsidRPr="008D6C8E">
        <w:rPr>
          <w:rFonts w:ascii="Times New Roman" w:hAnsi="Times New Roman" w:cs="Times New Roman"/>
          <w:sz w:val="24"/>
          <w:szCs w:val="24"/>
          <w:lang w:val="en-US"/>
        </w:rPr>
        <w:t>cross examination.</w:t>
      </w:r>
      <w:r w:rsidR="00D53DA1" w:rsidRPr="008D6C8E">
        <w:rPr>
          <w:rFonts w:ascii="Times New Roman" w:hAnsi="Times New Roman" w:cs="Times New Roman"/>
          <w:sz w:val="24"/>
          <w:szCs w:val="24"/>
          <w:lang w:val="en-US"/>
        </w:rPr>
        <w:t xml:space="preserve"> Their versions become false and </w:t>
      </w:r>
      <w:r w:rsidR="00F92AFE" w:rsidRPr="008D6C8E">
        <w:rPr>
          <w:rFonts w:ascii="Times New Roman" w:hAnsi="Times New Roman" w:cs="Times New Roman"/>
          <w:sz w:val="24"/>
          <w:szCs w:val="24"/>
          <w:lang w:val="en-US"/>
        </w:rPr>
        <w:t>improbable.</w:t>
      </w:r>
    </w:p>
    <w:p w14:paraId="1B8A7726" w14:textId="77777777" w:rsidR="009010C1" w:rsidRPr="008D6C8E" w:rsidRDefault="009010C1" w:rsidP="008D6C8E">
      <w:pPr>
        <w:spacing w:after="0" w:line="360" w:lineRule="auto"/>
        <w:jc w:val="both"/>
        <w:rPr>
          <w:rFonts w:ascii="Times New Roman" w:hAnsi="Times New Roman" w:cs="Times New Roman"/>
          <w:sz w:val="24"/>
          <w:szCs w:val="24"/>
          <w:lang w:val="en-US"/>
        </w:rPr>
      </w:pPr>
    </w:p>
    <w:p w14:paraId="2A09BD94" w14:textId="1FD5A741" w:rsidR="0046611F" w:rsidRPr="008D6C8E" w:rsidRDefault="0095483A" w:rsidP="000A6718">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Accused 5</w:t>
      </w:r>
      <w:r w:rsidR="000A6718">
        <w:rPr>
          <w:rFonts w:ascii="Times New Roman" w:hAnsi="Times New Roman" w:cs="Times New Roman"/>
          <w:sz w:val="24"/>
          <w:szCs w:val="24"/>
          <w:lang w:val="en-US"/>
        </w:rPr>
        <w:t>’</w:t>
      </w:r>
      <w:r w:rsidRPr="008D6C8E">
        <w:rPr>
          <w:rFonts w:ascii="Times New Roman" w:hAnsi="Times New Roman" w:cs="Times New Roman"/>
          <w:sz w:val="24"/>
          <w:szCs w:val="24"/>
          <w:lang w:val="en-US"/>
        </w:rPr>
        <w:t xml:space="preserve">s effort to hide behind the defence of an innocent hired driver did not pay dividends in the face of the evidence that has been led so far. Not even a single one of his co-accused mentioned that the vehicle he was driving had been hired in their evidence in chief or defence.  He also omitted to specify the hiring fee in his defence outline only to introduce the </w:t>
      </w:r>
      <w:r w:rsidRPr="008D6C8E">
        <w:rPr>
          <w:rFonts w:ascii="Times New Roman" w:hAnsi="Times New Roman" w:cs="Times New Roman"/>
          <w:sz w:val="24"/>
          <w:szCs w:val="24"/>
          <w:lang w:val="en-US"/>
        </w:rPr>
        <w:lastRenderedPageBreak/>
        <w:t xml:space="preserve">same much later in the midst of trial. </w:t>
      </w:r>
      <w:r w:rsidR="00B147C7" w:rsidRPr="008D6C8E">
        <w:rPr>
          <w:rFonts w:ascii="Times New Roman" w:hAnsi="Times New Roman" w:cs="Times New Roman"/>
          <w:sz w:val="24"/>
          <w:szCs w:val="24"/>
          <w:lang w:val="en-US"/>
        </w:rPr>
        <w:t>His</w:t>
      </w:r>
      <w:r w:rsidR="00C1505E" w:rsidRPr="008D6C8E">
        <w:rPr>
          <w:rFonts w:ascii="Times New Roman" w:hAnsi="Times New Roman" w:cs="Times New Roman"/>
          <w:sz w:val="24"/>
          <w:szCs w:val="24"/>
          <w:lang w:val="en-US"/>
        </w:rPr>
        <w:t xml:space="preserve"> car, contrary to his assertions </w:t>
      </w:r>
      <w:r w:rsidR="00B147C7" w:rsidRPr="008D6C8E">
        <w:rPr>
          <w:rFonts w:ascii="Times New Roman" w:hAnsi="Times New Roman" w:cs="Times New Roman"/>
          <w:sz w:val="24"/>
          <w:szCs w:val="24"/>
          <w:lang w:val="en-US"/>
        </w:rPr>
        <w:t>was left parked at accused 2’s homestead. All the occupants of that car went hunting for their rival gang. Th</w:t>
      </w:r>
      <w:r w:rsidRPr="008D6C8E">
        <w:rPr>
          <w:rFonts w:ascii="Times New Roman" w:hAnsi="Times New Roman" w:cs="Times New Roman"/>
          <w:sz w:val="24"/>
          <w:szCs w:val="24"/>
          <w:lang w:val="en-US"/>
        </w:rPr>
        <w:t xml:space="preserve">e court does not believe </w:t>
      </w:r>
      <w:r w:rsidR="000A6718" w:rsidRPr="008D6C8E">
        <w:rPr>
          <w:rFonts w:ascii="Times New Roman" w:hAnsi="Times New Roman" w:cs="Times New Roman"/>
          <w:sz w:val="24"/>
          <w:szCs w:val="24"/>
          <w:lang w:val="en-US"/>
        </w:rPr>
        <w:t>his version</w:t>
      </w:r>
      <w:r w:rsidR="00B147C7" w:rsidRPr="008D6C8E">
        <w:rPr>
          <w:rFonts w:ascii="Times New Roman" w:hAnsi="Times New Roman" w:cs="Times New Roman"/>
          <w:sz w:val="24"/>
          <w:szCs w:val="24"/>
          <w:lang w:val="en-US"/>
        </w:rPr>
        <w:t xml:space="preserve"> that the car was simply parked miles away. Nor that he si</w:t>
      </w:r>
      <w:r w:rsidR="009811B1" w:rsidRPr="008D6C8E">
        <w:rPr>
          <w:rFonts w:ascii="Times New Roman" w:hAnsi="Times New Roman" w:cs="Times New Roman"/>
          <w:sz w:val="24"/>
          <w:szCs w:val="24"/>
          <w:lang w:val="en-US"/>
        </w:rPr>
        <w:t>mply dropped accused 4 and 7</w:t>
      </w:r>
      <w:r w:rsidRPr="008D6C8E">
        <w:rPr>
          <w:rFonts w:ascii="Times New Roman" w:hAnsi="Times New Roman" w:cs="Times New Roman"/>
          <w:sz w:val="24"/>
          <w:szCs w:val="24"/>
          <w:lang w:val="en-US"/>
        </w:rPr>
        <w:t xml:space="preserve"> and made an about </w:t>
      </w:r>
      <w:r w:rsidR="00B147C7" w:rsidRPr="008D6C8E">
        <w:rPr>
          <w:rFonts w:ascii="Times New Roman" w:hAnsi="Times New Roman" w:cs="Times New Roman"/>
          <w:sz w:val="24"/>
          <w:szCs w:val="24"/>
          <w:lang w:val="en-US"/>
        </w:rPr>
        <w:t xml:space="preserve">turn under such volatile circumstances. Accused 1 and 7’s evidence </w:t>
      </w:r>
      <w:r w:rsidR="00087C59" w:rsidRPr="008D6C8E">
        <w:rPr>
          <w:rFonts w:ascii="Times New Roman" w:hAnsi="Times New Roman" w:cs="Times New Roman"/>
          <w:sz w:val="24"/>
          <w:szCs w:val="24"/>
          <w:lang w:val="en-US"/>
        </w:rPr>
        <w:t>paints him as an active participant in the whole</w:t>
      </w:r>
      <w:r w:rsidR="00C1505E" w:rsidRPr="008D6C8E">
        <w:rPr>
          <w:rFonts w:ascii="Times New Roman" w:hAnsi="Times New Roman" w:cs="Times New Roman"/>
          <w:sz w:val="24"/>
          <w:szCs w:val="24"/>
          <w:lang w:val="en-US"/>
        </w:rPr>
        <w:t xml:space="preserve"> fracas who even chased Tonga</w:t>
      </w:r>
      <w:r w:rsidR="009811B1" w:rsidRPr="008D6C8E">
        <w:rPr>
          <w:rFonts w:ascii="Times New Roman" w:hAnsi="Times New Roman" w:cs="Times New Roman"/>
          <w:sz w:val="24"/>
          <w:szCs w:val="24"/>
          <w:lang w:val="en-US"/>
        </w:rPr>
        <w:t>i</w:t>
      </w:r>
      <w:r w:rsidR="00C1505E" w:rsidRPr="008D6C8E">
        <w:rPr>
          <w:rFonts w:ascii="Times New Roman" w:hAnsi="Times New Roman" w:cs="Times New Roman"/>
          <w:sz w:val="24"/>
          <w:szCs w:val="24"/>
          <w:lang w:val="en-US"/>
        </w:rPr>
        <w:t xml:space="preserve">. Given the reputation </w:t>
      </w:r>
      <w:r w:rsidR="009811B1" w:rsidRPr="008D6C8E">
        <w:rPr>
          <w:rFonts w:ascii="Times New Roman" w:hAnsi="Times New Roman" w:cs="Times New Roman"/>
          <w:sz w:val="24"/>
          <w:szCs w:val="24"/>
          <w:lang w:val="en-US"/>
        </w:rPr>
        <w:t>ascribed to</w:t>
      </w:r>
      <w:r w:rsidR="003374D4" w:rsidRPr="008D6C8E">
        <w:rPr>
          <w:rFonts w:ascii="Times New Roman" w:hAnsi="Times New Roman" w:cs="Times New Roman"/>
          <w:sz w:val="24"/>
          <w:szCs w:val="24"/>
          <w:lang w:val="en-US"/>
        </w:rPr>
        <w:t xml:space="preserve"> </w:t>
      </w:r>
      <w:r w:rsidR="009811B1" w:rsidRPr="008D6C8E">
        <w:rPr>
          <w:rFonts w:ascii="Times New Roman" w:hAnsi="Times New Roman" w:cs="Times New Roman"/>
          <w:sz w:val="24"/>
          <w:szCs w:val="24"/>
          <w:lang w:val="en-US"/>
        </w:rPr>
        <w:t>Tongai</w:t>
      </w:r>
      <w:r w:rsidRPr="008D6C8E">
        <w:rPr>
          <w:rFonts w:ascii="Times New Roman" w:hAnsi="Times New Roman" w:cs="Times New Roman"/>
          <w:sz w:val="24"/>
          <w:szCs w:val="24"/>
          <w:lang w:val="en-US"/>
        </w:rPr>
        <w:t>,</w:t>
      </w:r>
      <w:r w:rsidR="00087C59" w:rsidRPr="008D6C8E">
        <w:rPr>
          <w:rFonts w:ascii="Times New Roman" w:hAnsi="Times New Roman" w:cs="Times New Roman"/>
          <w:sz w:val="24"/>
          <w:szCs w:val="24"/>
          <w:lang w:val="en-US"/>
        </w:rPr>
        <w:t xml:space="preserve"> he would not have yielded to a chase from his usual punch bag, accused 1</w:t>
      </w:r>
      <w:r w:rsidRPr="008D6C8E">
        <w:rPr>
          <w:rFonts w:ascii="Times New Roman" w:hAnsi="Times New Roman" w:cs="Times New Roman"/>
          <w:sz w:val="24"/>
          <w:szCs w:val="24"/>
          <w:lang w:val="en-US"/>
        </w:rPr>
        <w:t xml:space="preserve"> if he was alone</w:t>
      </w:r>
      <w:r w:rsidR="00087C59" w:rsidRPr="008D6C8E">
        <w:rPr>
          <w:rFonts w:ascii="Times New Roman" w:hAnsi="Times New Roman" w:cs="Times New Roman"/>
          <w:sz w:val="24"/>
          <w:szCs w:val="24"/>
          <w:lang w:val="en-US"/>
        </w:rPr>
        <w:t xml:space="preserve">. </w:t>
      </w:r>
      <w:r w:rsidR="006541DB" w:rsidRPr="008D6C8E">
        <w:rPr>
          <w:rFonts w:ascii="Times New Roman" w:hAnsi="Times New Roman" w:cs="Times New Roman"/>
          <w:sz w:val="24"/>
          <w:szCs w:val="24"/>
          <w:lang w:val="en-US"/>
        </w:rPr>
        <w:t>The fact that he took to his heels running for dear life buttresses accused 1’s version that accused 5 also chased Tongai.</w:t>
      </w:r>
      <w:r w:rsidR="00F92AFE" w:rsidRPr="008D6C8E">
        <w:rPr>
          <w:rFonts w:ascii="Times New Roman" w:hAnsi="Times New Roman" w:cs="Times New Roman"/>
          <w:sz w:val="24"/>
          <w:szCs w:val="24"/>
          <w:lang w:val="en-US"/>
        </w:rPr>
        <w:t xml:space="preserve"> The presence of other persons including accused 5 gave accused the courage he lacked over the years to fight back.</w:t>
      </w:r>
      <w:r w:rsidR="006541DB" w:rsidRPr="008D6C8E">
        <w:rPr>
          <w:rFonts w:ascii="Times New Roman" w:hAnsi="Times New Roman" w:cs="Times New Roman"/>
          <w:sz w:val="24"/>
          <w:szCs w:val="24"/>
          <w:lang w:val="en-US"/>
        </w:rPr>
        <w:t xml:space="preserve"> </w:t>
      </w:r>
    </w:p>
    <w:p w14:paraId="5DFC48A7" w14:textId="55A28A5C" w:rsidR="009811B1" w:rsidRPr="008D6C8E" w:rsidRDefault="009811B1" w:rsidP="008D6C8E">
      <w:pPr>
        <w:spacing w:after="0" w:line="360" w:lineRule="auto"/>
        <w:jc w:val="both"/>
        <w:rPr>
          <w:rFonts w:ascii="Times New Roman" w:hAnsi="Times New Roman" w:cs="Times New Roman"/>
          <w:b/>
          <w:sz w:val="24"/>
          <w:szCs w:val="24"/>
          <w:lang w:val="en-US"/>
        </w:rPr>
      </w:pPr>
    </w:p>
    <w:p w14:paraId="327C1C4A" w14:textId="77777777" w:rsidR="00087C59" w:rsidRPr="008D6C8E" w:rsidRDefault="00087C59" w:rsidP="000A6718">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Accused number six was mentioned by both the witness and the 1</w:t>
      </w:r>
      <w:r w:rsidRPr="008D6C8E">
        <w:rPr>
          <w:rFonts w:ascii="Times New Roman" w:hAnsi="Times New Roman" w:cs="Times New Roman"/>
          <w:sz w:val="24"/>
          <w:szCs w:val="24"/>
          <w:vertAlign w:val="superscript"/>
          <w:lang w:val="en-US"/>
        </w:rPr>
        <w:t>st</w:t>
      </w:r>
      <w:r w:rsidRPr="008D6C8E">
        <w:rPr>
          <w:rFonts w:ascii="Times New Roman" w:hAnsi="Times New Roman" w:cs="Times New Roman"/>
          <w:sz w:val="24"/>
          <w:szCs w:val="24"/>
          <w:lang w:val="en-US"/>
        </w:rPr>
        <w:t xml:space="preserve"> accused. He has a familiar limb known to most of the inhabitants in the p</w:t>
      </w:r>
      <w:r w:rsidR="006541DB" w:rsidRPr="008D6C8E">
        <w:rPr>
          <w:rFonts w:ascii="Times New Roman" w:hAnsi="Times New Roman" w:cs="Times New Roman"/>
          <w:sz w:val="24"/>
          <w:szCs w:val="24"/>
          <w:lang w:val="en-US"/>
        </w:rPr>
        <w:t>eriphery of Tollrose M</w:t>
      </w:r>
      <w:r w:rsidRPr="008D6C8E">
        <w:rPr>
          <w:rFonts w:ascii="Times New Roman" w:hAnsi="Times New Roman" w:cs="Times New Roman"/>
          <w:sz w:val="24"/>
          <w:szCs w:val="24"/>
          <w:lang w:val="en-US"/>
        </w:rPr>
        <w:t>ine. The witness recanted his involvement. The first accused also retracted his presence and participation in the commission of the offence.  We agree with the State that there is no direct or indirect evidence that remains linking him to the offence.</w:t>
      </w:r>
    </w:p>
    <w:p w14:paraId="5E5612C1" w14:textId="77777777" w:rsidR="006541DB" w:rsidRPr="008D6C8E" w:rsidRDefault="009811B1" w:rsidP="008D6C8E">
      <w:pPr>
        <w:spacing w:after="0" w:line="360" w:lineRule="auto"/>
        <w:jc w:val="both"/>
        <w:rPr>
          <w:rFonts w:ascii="Times New Roman" w:hAnsi="Times New Roman" w:cs="Times New Roman"/>
          <w:b/>
          <w:sz w:val="24"/>
          <w:szCs w:val="24"/>
          <w:lang w:val="en-US"/>
        </w:rPr>
      </w:pPr>
      <w:r w:rsidRPr="008D6C8E">
        <w:rPr>
          <w:rFonts w:ascii="Times New Roman" w:hAnsi="Times New Roman" w:cs="Times New Roman"/>
          <w:sz w:val="24"/>
          <w:szCs w:val="24"/>
          <w:lang w:val="en-US"/>
        </w:rPr>
        <w:t xml:space="preserve"> </w:t>
      </w:r>
      <w:r w:rsidR="00187CC9" w:rsidRPr="008D6C8E">
        <w:rPr>
          <w:rFonts w:ascii="Times New Roman" w:hAnsi="Times New Roman" w:cs="Times New Roman"/>
          <w:b/>
          <w:sz w:val="24"/>
          <w:szCs w:val="24"/>
          <w:lang w:val="en-US"/>
        </w:rPr>
        <w:t xml:space="preserve"> </w:t>
      </w:r>
    </w:p>
    <w:p w14:paraId="271A6815" w14:textId="4EEE1E2F" w:rsidR="00FF2155" w:rsidRDefault="00FF2155" w:rsidP="000A6718">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Our factual findings from </w:t>
      </w:r>
      <w:r w:rsidR="000A6718" w:rsidRPr="008D6C8E">
        <w:rPr>
          <w:rFonts w:ascii="Times New Roman" w:hAnsi="Times New Roman" w:cs="Times New Roman"/>
          <w:sz w:val="24"/>
          <w:szCs w:val="24"/>
          <w:lang w:val="en-US"/>
        </w:rPr>
        <w:t>the common</w:t>
      </w:r>
      <w:r w:rsidR="006541DB" w:rsidRPr="008D6C8E">
        <w:rPr>
          <w:rFonts w:ascii="Times New Roman" w:hAnsi="Times New Roman" w:cs="Times New Roman"/>
          <w:sz w:val="24"/>
          <w:szCs w:val="24"/>
          <w:lang w:val="en-US"/>
        </w:rPr>
        <w:t xml:space="preserve"> cause facts are that the deceased died a violent and brutal death. He was assaulted by a group of people with lethal weapons. The autopsy report listed more than 15 areas of his torso which were extensively wounded. The vessels in both his wrists and legs were broken. The cause of death was multiple assault wounds all over the body.</w:t>
      </w:r>
      <w:r w:rsidR="007F5F54" w:rsidRPr="008D6C8E">
        <w:rPr>
          <w:rFonts w:ascii="Times New Roman" w:hAnsi="Times New Roman" w:cs="Times New Roman"/>
          <w:sz w:val="24"/>
          <w:szCs w:val="24"/>
          <w:lang w:val="en-US"/>
        </w:rPr>
        <w:t xml:space="preserve"> </w:t>
      </w:r>
      <w:r w:rsidR="006541DB" w:rsidRPr="008D6C8E">
        <w:rPr>
          <w:rFonts w:ascii="Times New Roman" w:hAnsi="Times New Roman" w:cs="Times New Roman"/>
          <w:sz w:val="24"/>
          <w:szCs w:val="24"/>
          <w:lang w:val="en-US"/>
        </w:rPr>
        <w:t xml:space="preserve">The accused persons from the evidence on record congregated as a group and resolved to punish the deceased’s group known for their notoriety and criminal behavior. They gathered after being summoned by accused 2 who had witnessed accused 3 bleeding.  </w:t>
      </w:r>
      <w:r w:rsidR="007F5F54" w:rsidRPr="008D6C8E">
        <w:rPr>
          <w:rFonts w:ascii="Times New Roman" w:hAnsi="Times New Roman" w:cs="Times New Roman"/>
          <w:sz w:val="24"/>
          <w:szCs w:val="24"/>
          <w:lang w:val="en-US"/>
        </w:rPr>
        <w:t>Accused 7 and 4 took the lead</w:t>
      </w:r>
      <w:r w:rsidR="006541DB" w:rsidRPr="008D6C8E">
        <w:rPr>
          <w:rFonts w:ascii="Times New Roman" w:hAnsi="Times New Roman" w:cs="Times New Roman"/>
          <w:sz w:val="24"/>
          <w:szCs w:val="24"/>
          <w:lang w:val="en-US"/>
        </w:rPr>
        <w:t xml:space="preserve"> as they had experience as security officers on the mine.</w:t>
      </w:r>
      <w:r w:rsidR="007F5F54" w:rsidRPr="008D6C8E">
        <w:rPr>
          <w:rFonts w:ascii="Times New Roman" w:hAnsi="Times New Roman" w:cs="Times New Roman"/>
          <w:sz w:val="24"/>
          <w:szCs w:val="24"/>
          <w:lang w:val="en-US"/>
        </w:rPr>
        <w:t xml:space="preserve"> They did not call the police. They did not take the renegade to the police.</w:t>
      </w:r>
      <w:r w:rsidR="000A6718">
        <w:rPr>
          <w:rFonts w:ascii="Times New Roman" w:hAnsi="Times New Roman" w:cs="Times New Roman"/>
          <w:sz w:val="24"/>
          <w:szCs w:val="24"/>
          <w:lang w:val="en-US"/>
        </w:rPr>
        <w:t xml:space="preserve"> </w:t>
      </w:r>
      <w:r w:rsidR="000A6718" w:rsidRPr="008D6C8E">
        <w:rPr>
          <w:rFonts w:ascii="Times New Roman" w:hAnsi="Times New Roman" w:cs="Times New Roman"/>
          <w:sz w:val="24"/>
          <w:szCs w:val="24"/>
          <w:lang w:val="en-US"/>
        </w:rPr>
        <w:t>Instead, they</w:t>
      </w:r>
      <w:r w:rsidR="007F5F54" w:rsidRPr="008D6C8E">
        <w:rPr>
          <w:rFonts w:ascii="Times New Roman" w:hAnsi="Times New Roman" w:cs="Times New Roman"/>
          <w:sz w:val="24"/>
          <w:szCs w:val="24"/>
          <w:lang w:val="en-US"/>
        </w:rPr>
        <w:t xml:space="preserve"> had a physical confrontation with the deceased. Their team leader admitted to exchanging blows with the deceased and overpowering him. The deceased was found dead at the end of the brawl.</w:t>
      </w:r>
      <w:r w:rsidRPr="008D6C8E">
        <w:rPr>
          <w:rFonts w:ascii="Times New Roman" w:hAnsi="Times New Roman" w:cs="Times New Roman"/>
          <w:sz w:val="24"/>
          <w:szCs w:val="24"/>
          <w:lang w:val="en-US"/>
        </w:rPr>
        <w:t xml:space="preserve"> </w:t>
      </w:r>
    </w:p>
    <w:p w14:paraId="2008D0AF" w14:textId="77777777" w:rsidR="00CE3766" w:rsidRPr="008D6C8E" w:rsidRDefault="00CE3766" w:rsidP="000A6718">
      <w:pPr>
        <w:spacing w:after="0" w:line="360" w:lineRule="auto"/>
        <w:ind w:firstLine="720"/>
        <w:jc w:val="both"/>
        <w:rPr>
          <w:rFonts w:ascii="Times New Roman" w:hAnsi="Times New Roman" w:cs="Times New Roman"/>
          <w:sz w:val="24"/>
          <w:szCs w:val="24"/>
          <w:lang w:val="en-US"/>
        </w:rPr>
      </w:pPr>
    </w:p>
    <w:p w14:paraId="3B17ABAC" w14:textId="3C940CB7" w:rsidR="0029138D" w:rsidRPr="008D6C8E" w:rsidRDefault="00FF2155" w:rsidP="00CE3766">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We are convinced that the all the accused persons with the exception of accused 6, acting in common </w:t>
      </w:r>
      <w:r w:rsidR="000A6718" w:rsidRPr="008D6C8E">
        <w:rPr>
          <w:rFonts w:ascii="Times New Roman" w:hAnsi="Times New Roman" w:cs="Times New Roman"/>
          <w:sz w:val="24"/>
          <w:szCs w:val="24"/>
          <w:lang w:val="en-US"/>
        </w:rPr>
        <w:t>purpose were</w:t>
      </w:r>
      <w:r w:rsidRPr="008D6C8E">
        <w:rPr>
          <w:rFonts w:ascii="Times New Roman" w:hAnsi="Times New Roman" w:cs="Times New Roman"/>
          <w:sz w:val="24"/>
          <w:szCs w:val="24"/>
          <w:lang w:val="en-US"/>
        </w:rPr>
        <w:t xml:space="preserve"> present during the attack on the deceased, with the intention to punish the trio thereby committing the crime as alleged. The assault itself which resulted in </w:t>
      </w:r>
      <w:r w:rsidRPr="008D6C8E">
        <w:rPr>
          <w:rFonts w:ascii="Times New Roman" w:hAnsi="Times New Roman" w:cs="Times New Roman"/>
          <w:sz w:val="24"/>
          <w:szCs w:val="24"/>
          <w:lang w:val="en-US"/>
        </w:rPr>
        <w:lastRenderedPageBreak/>
        <w:t>the death of the deceased was unlawful as the accused made a law unto themselves and usurped the powers of the police.</w:t>
      </w:r>
    </w:p>
    <w:p w14:paraId="1621A840" w14:textId="77777777" w:rsidR="0029138D" w:rsidRPr="008D6C8E" w:rsidRDefault="0029138D" w:rsidP="008D6C8E">
      <w:pPr>
        <w:spacing w:after="0" w:line="360" w:lineRule="auto"/>
        <w:jc w:val="both"/>
        <w:rPr>
          <w:rFonts w:ascii="Times New Roman" w:hAnsi="Times New Roman" w:cs="Times New Roman"/>
          <w:sz w:val="24"/>
          <w:szCs w:val="24"/>
          <w:lang w:val="en-US"/>
        </w:rPr>
      </w:pPr>
    </w:p>
    <w:p w14:paraId="24404CA9" w14:textId="10AFF6C0" w:rsidR="0029138D" w:rsidRPr="008D6C8E" w:rsidRDefault="00FF2155" w:rsidP="000A6718">
      <w:pPr>
        <w:spacing w:after="0" w:line="360" w:lineRule="auto"/>
        <w:ind w:firstLine="720"/>
        <w:jc w:val="both"/>
        <w:rPr>
          <w:rFonts w:ascii="Times New Roman" w:hAnsi="Times New Roman" w:cs="Times New Roman"/>
          <w:color w:val="212529"/>
          <w:sz w:val="24"/>
          <w:szCs w:val="24"/>
        </w:rPr>
      </w:pPr>
      <w:r w:rsidRPr="008D6C8E">
        <w:rPr>
          <w:rFonts w:ascii="Times New Roman" w:hAnsi="Times New Roman" w:cs="Times New Roman"/>
          <w:sz w:val="24"/>
          <w:szCs w:val="24"/>
          <w:lang w:val="en-US"/>
        </w:rPr>
        <w:t>On application of the law to the facts, the accused persons actions fall squarely within the provisions of s196A of the Criminal law Code as amplified in the case</w:t>
      </w:r>
      <w:r w:rsidR="00D07322" w:rsidRPr="008D6C8E">
        <w:rPr>
          <w:rFonts w:ascii="Times New Roman" w:hAnsi="Times New Roman" w:cs="Times New Roman"/>
          <w:sz w:val="24"/>
          <w:szCs w:val="24"/>
          <w:lang w:val="en-US"/>
        </w:rPr>
        <w:t xml:space="preserve"> </w:t>
      </w:r>
      <w:r w:rsidR="00D07322" w:rsidRPr="008D6C8E">
        <w:rPr>
          <w:rFonts w:ascii="Times New Roman" w:hAnsi="Times New Roman" w:cs="Times New Roman"/>
          <w:sz w:val="24"/>
          <w:szCs w:val="24"/>
        </w:rPr>
        <w:t xml:space="preserve">In </w:t>
      </w:r>
      <w:r w:rsidR="00D07322" w:rsidRPr="008D6C8E">
        <w:rPr>
          <w:rFonts w:ascii="Times New Roman" w:hAnsi="Times New Roman" w:cs="Times New Roman"/>
          <w:i/>
          <w:sz w:val="24"/>
          <w:szCs w:val="24"/>
        </w:rPr>
        <w:t>Tungamirai Madzokere and Others</w:t>
      </w:r>
      <w:r w:rsidR="00D07322" w:rsidRPr="008D6C8E">
        <w:rPr>
          <w:rFonts w:ascii="Times New Roman" w:hAnsi="Times New Roman" w:cs="Times New Roman"/>
          <w:sz w:val="24"/>
          <w:szCs w:val="24"/>
        </w:rPr>
        <w:t xml:space="preserve"> </w:t>
      </w:r>
      <w:r w:rsidR="00D07322" w:rsidRPr="008D6C8E">
        <w:rPr>
          <w:rFonts w:ascii="Times New Roman" w:hAnsi="Times New Roman" w:cs="Times New Roman"/>
          <w:i/>
          <w:sz w:val="24"/>
          <w:szCs w:val="24"/>
        </w:rPr>
        <w:t>v The State</w:t>
      </w:r>
      <w:r w:rsidR="00D07322" w:rsidRPr="008D6C8E">
        <w:rPr>
          <w:rFonts w:ascii="Times New Roman" w:hAnsi="Times New Roman" w:cs="Times New Roman"/>
          <w:sz w:val="24"/>
          <w:szCs w:val="24"/>
        </w:rPr>
        <w:t xml:space="preserve"> SC 71/21.  </w:t>
      </w:r>
      <w:r w:rsidR="00D07322" w:rsidRPr="008D6C8E">
        <w:rPr>
          <w:rFonts w:ascii="Times New Roman" w:hAnsi="Times New Roman" w:cs="Times New Roman"/>
          <w:color w:val="212529"/>
          <w:sz w:val="24"/>
          <w:szCs w:val="24"/>
        </w:rPr>
        <w:t>The State through the evidence on record has managed to prove the provisions of s196A</w:t>
      </w:r>
      <w:r w:rsidR="003374D4" w:rsidRPr="008D6C8E">
        <w:rPr>
          <w:rFonts w:ascii="Times New Roman" w:hAnsi="Times New Roman" w:cs="Times New Roman"/>
          <w:color w:val="212529"/>
          <w:sz w:val="24"/>
          <w:szCs w:val="24"/>
        </w:rPr>
        <w:t xml:space="preserve"> </w:t>
      </w:r>
      <w:r w:rsidR="00D07322" w:rsidRPr="008D6C8E">
        <w:rPr>
          <w:rFonts w:ascii="Times New Roman" w:hAnsi="Times New Roman" w:cs="Times New Roman"/>
          <w:color w:val="212529"/>
          <w:sz w:val="24"/>
          <w:szCs w:val="24"/>
        </w:rPr>
        <w:t xml:space="preserve">(2) </w:t>
      </w:r>
      <w:r w:rsidR="003374D4" w:rsidRPr="008D6C8E">
        <w:rPr>
          <w:rFonts w:ascii="Times New Roman" w:hAnsi="Times New Roman" w:cs="Times New Roman"/>
          <w:color w:val="212529"/>
          <w:sz w:val="24"/>
          <w:szCs w:val="24"/>
        </w:rPr>
        <w:t xml:space="preserve">that </w:t>
      </w:r>
      <w:r w:rsidR="00D07322" w:rsidRPr="008D6C8E">
        <w:rPr>
          <w:rFonts w:ascii="Times New Roman" w:hAnsi="Times New Roman" w:cs="Times New Roman"/>
          <w:color w:val="212529"/>
          <w:sz w:val="24"/>
          <w:szCs w:val="24"/>
        </w:rPr>
        <w:t xml:space="preserve">the accused gang of six congregated </w:t>
      </w:r>
      <w:r w:rsidR="000A6718" w:rsidRPr="008D6C8E">
        <w:rPr>
          <w:rFonts w:ascii="Times New Roman" w:hAnsi="Times New Roman" w:cs="Times New Roman"/>
          <w:color w:val="212529"/>
          <w:sz w:val="24"/>
          <w:szCs w:val="24"/>
        </w:rPr>
        <w:t>in association</w:t>
      </w:r>
      <w:r w:rsidR="00D07322" w:rsidRPr="008D6C8E">
        <w:rPr>
          <w:rFonts w:ascii="Times New Roman" w:hAnsi="Times New Roman" w:cs="Times New Roman"/>
          <w:color w:val="212529"/>
          <w:sz w:val="24"/>
          <w:szCs w:val="24"/>
        </w:rPr>
        <w:t xml:space="preserve"> with each other together had the requisite </w:t>
      </w:r>
      <w:r w:rsidR="00D07322" w:rsidRPr="008D6C8E">
        <w:rPr>
          <w:rFonts w:ascii="Times New Roman" w:hAnsi="Times New Roman" w:cs="Times New Roman"/>
          <w:i/>
          <w:iCs/>
          <w:color w:val="212529"/>
          <w:sz w:val="24"/>
          <w:szCs w:val="24"/>
        </w:rPr>
        <w:t>mens rea</w:t>
      </w:r>
      <w:r w:rsidR="00D07322" w:rsidRPr="008D6C8E">
        <w:rPr>
          <w:rFonts w:ascii="Times New Roman" w:hAnsi="Times New Roman" w:cs="Times New Roman"/>
          <w:color w:val="212529"/>
          <w:sz w:val="24"/>
          <w:szCs w:val="24"/>
        </w:rPr>
        <w:t> to commit the crime.</w:t>
      </w:r>
      <w:r w:rsidR="000A6718">
        <w:rPr>
          <w:rFonts w:ascii="Times New Roman" w:hAnsi="Times New Roman" w:cs="Times New Roman"/>
          <w:color w:val="212529"/>
          <w:sz w:val="24"/>
          <w:szCs w:val="24"/>
        </w:rPr>
        <w:t xml:space="preserve"> </w:t>
      </w:r>
      <w:r w:rsidR="00D07322" w:rsidRPr="008D6C8E">
        <w:rPr>
          <w:rFonts w:ascii="Times New Roman" w:hAnsi="Times New Roman" w:cs="Times New Roman"/>
          <w:color w:val="212529"/>
          <w:sz w:val="24"/>
          <w:szCs w:val="24"/>
        </w:rPr>
        <w:t>They all were present at or in the vicinity of the scene of the crime in circumstances which implicate them directly or indirectly in the commission of that crime. They were associated together in a conduct that is preparatory to the conduct which resulted in the crime for which they are charged</w:t>
      </w:r>
      <w:r w:rsidR="003374D4" w:rsidRPr="008D6C8E">
        <w:rPr>
          <w:rFonts w:ascii="Times New Roman" w:hAnsi="Times New Roman" w:cs="Times New Roman"/>
          <w:color w:val="212529"/>
          <w:sz w:val="24"/>
          <w:szCs w:val="24"/>
        </w:rPr>
        <w:t>. That is</w:t>
      </w:r>
      <w:r w:rsidR="00D07322" w:rsidRPr="008D6C8E">
        <w:rPr>
          <w:rFonts w:ascii="Times New Roman" w:hAnsi="Times New Roman" w:cs="Times New Roman"/>
          <w:color w:val="212529"/>
          <w:sz w:val="24"/>
          <w:szCs w:val="24"/>
        </w:rPr>
        <w:t xml:space="preserve"> when accused 1,2</w:t>
      </w:r>
      <w:r w:rsidR="000A6718">
        <w:rPr>
          <w:rFonts w:ascii="Times New Roman" w:hAnsi="Times New Roman" w:cs="Times New Roman"/>
          <w:color w:val="212529"/>
          <w:sz w:val="24"/>
          <w:szCs w:val="24"/>
        </w:rPr>
        <w:t xml:space="preserve"> </w:t>
      </w:r>
      <w:r w:rsidR="00D07322" w:rsidRPr="008D6C8E">
        <w:rPr>
          <w:rFonts w:ascii="Times New Roman" w:hAnsi="Times New Roman" w:cs="Times New Roman"/>
          <w:color w:val="212529"/>
          <w:sz w:val="24"/>
          <w:szCs w:val="24"/>
        </w:rPr>
        <w:t>and 3 called and met accused 4, 5 and 7 and planned to trek the deceased and his team. Resultantly, the act of assaulting the deceased’s gang in</w:t>
      </w:r>
      <w:r w:rsidR="0029138D" w:rsidRPr="008D6C8E">
        <w:rPr>
          <w:rFonts w:ascii="Times New Roman" w:hAnsi="Times New Roman" w:cs="Times New Roman"/>
          <w:color w:val="212529"/>
          <w:sz w:val="24"/>
          <w:szCs w:val="24"/>
        </w:rPr>
        <w:t xml:space="preserve"> </w:t>
      </w:r>
      <w:r w:rsidR="000A6718" w:rsidRPr="008D6C8E">
        <w:rPr>
          <w:rFonts w:ascii="Times New Roman" w:hAnsi="Times New Roman" w:cs="Times New Roman"/>
          <w:color w:val="212529"/>
          <w:sz w:val="24"/>
          <w:szCs w:val="24"/>
        </w:rPr>
        <w:t>itself was</w:t>
      </w:r>
      <w:r w:rsidR="0029138D" w:rsidRPr="008D6C8E">
        <w:rPr>
          <w:rFonts w:ascii="Times New Roman" w:hAnsi="Times New Roman" w:cs="Times New Roman"/>
          <w:color w:val="212529"/>
          <w:sz w:val="24"/>
          <w:szCs w:val="24"/>
        </w:rPr>
        <w:t xml:space="preserve"> an engagement in</w:t>
      </w:r>
      <w:r w:rsidR="00D07322" w:rsidRPr="008D6C8E">
        <w:rPr>
          <w:rFonts w:ascii="Times New Roman" w:hAnsi="Times New Roman" w:cs="Times New Roman"/>
          <w:color w:val="212529"/>
          <w:sz w:val="24"/>
          <w:szCs w:val="24"/>
        </w:rPr>
        <w:t xml:space="preserve"> criminal </w:t>
      </w:r>
      <w:r w:rsidR="0029138D" w:rsidRPr="008D6C8E">
        <w:rPr>
          <w:rFonts w:ascii="Times New Roman" w:hAnsi="Times New Roman" w:cs="Times New Roman"/>
          <w:color w:val="212529"/>
          <w:sz w:val="24"/>
          <w:szCs w:val="24"/>
        </w:rPr>
        <w:t>behaviour</w:t>
      </w:r>
      <w:r w:rsidR="00D07322" w:rsidRPr="008D6C8E">
        <w:rPr>
          <w:rFonts w:ascii="Times New Roman" w:hAnsi="Times New Roman" w:cs="Times New Roman"/>
          <w:color w:val="212529"/>
          <w:sz w:val="24"/>
          <w:szCs w:val="24"/>
        </w:rPr>
        <w:t xml:space="preserve"> as a t</w:t>
      </w:r>
      <w:r w:rsidR="0029138D" w:rsidRPr="008D6C8E">
        <w:rPr>
          <w:rFonts w:ascii="Times New Roman" w:hAnsi="Times New Roman" w:cs="Times New Roman"/>
          <w:color w:val="212529"/>
          <w:sz w:val="24"/>
          <w:szCs w:val="24"/>
        </w:rPr>
        <w:t>eam or group prior to the attack on the deceased</w:t>
      </w:r>
      <w:r w:rsidR="00D07322" w:rsidRPr="008D6C8E">
        <w:rPr>
          <w:rFonts w:ascii="Times New Roman" w:hAnsi="Times New Roman" w:cs="Times New Roman"/>
          <w:color w:val="212529"/>
          <w:sz w:val="24"/>
          <w:szCs w:val="24"/>
        </w:rPr>
        <w:t xml:space="preserve"> which resulted in the cr</w:t>
      </w:r>
      <w:r w:rsidR="0029138D" w:rsidRPr="008D6C8E">
        <w:rPr>
          <w:rFonts w:ascii="Times New Roman" w:hAnsi="Times New Roman" w:cs="Times New Roman"/>
          <w:color w:val="212529"/>
          <w:sz w:val="24"/>
          <w:szCs w:val="24"/>
        </w:rPr>
        <w:t>ime for which they are charged.</w:t>
      </w:r>
    </w:p>
    <w:p w14:paraId="51C9A5B7" w14:textId="77777777" w:rsidR="00187CC9" w:rsidRPr="008D6C8E" w:rsidRDefault="00187CC9" w:rsidP="008D6C8E">
      <w:pPr>
        <w:spacing w:after="0" w:line="360" w:lineRule="auto"/>
        <w:jc w:val="both"/>
        <w:rPr>
          <w:rFonts w:ascii="Times New Roman" w:hAnsi="Times New Roman" w:cs="Times New Roman"/>
          <w:color w:val="212529"/>
          <w:sz w:val="24"/>
          <w:szCs w:val="24"/>
        </w:rPr>
      </w:pPr>
    </w:p>
    <w:p w14:paraId="3FE751C5" w14:textId="77777777" w:rsidR="00F846D3" w:rsidRPr="008D6C8E" w:rsidRDefault="0029138D" w:rsidP="000A6718">
      <w:pPr>
        <w:spacing w:after="0" w:line="360" w:lineRule="auto"/>
        <w:ind w:firstLine="720"/>
        <w:jc w:val="both"/>
        <w:rPr>
          <w:rFonts w:ascii="Times New Roman" w:hAnsi="Times New Roman" w:cs="Times New Roman"/>
          <w:sz w:val="24"/>
          <w:szCs w:val="24"/>
        </w:rPr>
      </w:pPr>
      <w:r w:rsidRPr="008D6C8E">
        <w:rPr>
          <w:rFonts w:ascii="Times New Roman" w:hAnsi="Times New Roman" w:cs="Times New Roman"/>
          <w:color w:val="212529"/>
          <w:sz w:val="24"/>
          <w:szCs w:val="24"/>
        </w:rPr>
        <w:t xml:space="preserve">The State has discharged its onus by proving the essential elements of the offence at hand as paraphrased in case of </w:t>
      </w:r>
      <w:r w:rsidR="00F846D3" w:rsidRPr="008D6C8E">
        <w:rPr>
          <w:rFonts w:ascii="Times New Roman" w:hAnsi="Times New Roman" w:cs="Times New Roman"/>
          <w:sz w:val="24"/>
          <w:szCs w:val="24"/>
        </w:rPr>
        <w:t xml:space="preserve">n the case of </w:t>
      </w:r>
      <w:r w:rsidR="00F846D3" w:rsidRPr="008D6C8E">
        <w:rPr>
          <w:rFonts w:ascii="Times New Roman" w:hAnsi="Times New Roman" w:cs="Times New Roman"/>
          <w:i/>
          <w:sz w:val="24"/>
          <w:szCs w:val="24"/>
        </w:rPr>
        <w:t>Dube v The State SC</w:t>
      </w:r>
      <w:r w:rsidR="00F846D3" w:rsidRPr="008D6C8E">
        <w:rPr>
          <w:rFonts w:ascii="Times New Roman" w:hAnsi="Times New Roman" w:cs="Times New Roman"/>
          <w:sz w:val="24"/>
          <w:szCs w:val="24"/>
        </w:rPr>
        <w:t xml:space="preserve"> 83/22, as follows; </w:t>
      </w:r>
    </w:p>
    <w:p w14:paraId="2838C8D0" w14:textId="7C45BD7B" w:rsidR="00C1014F" w:rsidRDefault="00F846D3" w:rsidP="000A6718">
      <w:pPr>
        <w:spacing w:line="240" w:lineRule="auto"/>
        <w:contextualSpacing/>
        <w:jc w:val="both"/>
        <w:rPr>
          <w:rFonts w:ascii="Times New Roman" w:hAnsi="Times New Roman" w:cs="Times New Roman"/>
          <w:color w:val="212529"/>
          <w:sz w:val="24"/>
          <w:szCs w:val="24"/>
          <w:shd w:val="clear" w:color="auto" w:fill="FFFFFF"/>
        </w:rPr>
      </w:pPr>
      <w:r w:rsidRPr="008D6C8E">
        <w:rPr>
          <w:rFonts w:ascii="Times New Roman" w:hAnsi="Times New Roman" w:cs="Times New Roman"/>
          <w:sz w:val="24"/>
          <w:szCs w:val="24"/>
        </w:rPr>
        <w:t xml:space="preserve"> “It is trite that there are four basic essential elements that must be proved to sustain a conviction of murder. These are: - (i) causing death of (ii) another human being; (iii) unlawfully; and (iv) intentionally.”</w:t>
      </w:r>
      <w:r w:rsidR="00FF2155" w:rsidRPr="008D6C8E">
        <w:rPr>
          <w:rFonts w:ascii="Times New Roman" w:hAnsi="Times New Roman" w:cs="Times New Roman"/>
          <w:sz w:val="24"/>
          <w:szCs w:val="24"/>
        </w:rPr>
        <w:t xml:space="preserve"> </w:t>
      </w:r>
      <w:r w:rsidR="0029138D" w:rsidRPr="008D6C8E">
        <w:rPr>
          <w:rFonts w:ascii="Times New Roman" w:hAnsi="Times New Roman" w:cs="Times New Roman"/>
          <w:sz w:val="24"/>
          <w:szCs w:val="24"/>
        </w:rPr>
        <w:t>See, s</w:t>
      </w:r>
      <w:r w:rsidR="009811B1" w:rsidRPr="008D6C8E">
        <w:rPr>
          <w:rFonts w:ascii="Times New Roman" w:hAnsi="Times New Roman" w:cs="Times New Roman"/>
          <w:sz w:val="24"/>
          <w:szCs w:val="24"/>
          <w:lang w:val="en-US"/>
        </w:rPr>
        <w:t xml:space="preserve">18 of the Criminal Law </w:t>
      </w:r>
      <w:r w:rsidR="000A6718" w:rsidRPr="008D6C8E">
        <w:rPr>
          <w:rFonts w:ascii="Times New Roman" w:hAnsi="Times New Roman" w:cs="Times New Roman"/>
          <w:sz w:val="24"/>
          <w:szCs w:val="24"/>
          <w:lang w:val="en-US"/>
        </w:rPr>
        <w:t>Code.</w:t>
      </w:r>
      <w:r w:rsidR="000A1F1A" w:rsidRPr="008D6C8E">
        <w:rPr>
          <w:rFonts w:ascii="Times New Roman" w:hAnsi="Times New Roman" w:cs="Times New Roman"/>
          <w:color w:val="212529"/>
          <w:sz w:val="24"/>
          <w:szCs w:val="24"/>
          <w:shd w:val="clear" w:color="auto" w:fill="FFFFFF"/>
        </w:rPr>
        <w:t> </w:t>
      </w:r>
      <w:r w:rsidR="000A1F1A" w:rsidRPr="008D6C8E">
        <w:rPr>
          <w:rFonts w:ascii="Times New Roman" w:hAnsi="Times New Roman" w:cs="Times New Roman"/>
          <w:i/>
          <w:iCs/>
          <w:color w:val="212529"/>
          <w:sz w:val="24"/>
          <w:szCs w:val="24"/>
          <w:shd w:val="clear" w:color="auto" w:fill="FFFFFF"/>
        </w:rPr>
        <w:t>Chudu </w:t>
      </w:r>
      <w:r w:rsidR="000A1F1A" w:rsidRPr="008D6C8E">
        <w:rPr>
          <w:rFonts w:ascii="Times New Roman" w:hAnsi="Times New Roman" w:cs="Times New Roman"/>
          <w:color w:val="212529"/>
          <w:sz w:val="24"/>
          <w:szCs w:val="24"/>
          <w:shd w:val="clear" w:color="auto" w:fill="FFFFFF"/>
        </w:rPr>
        <w:t>v </w:t>
      </w:r>
      <w:r w:rsidR="000A1F1A" w:rsidRPr="008D6C8E">
        <w:rPr>
          <w:rFonts w:ascii="Times New Roman" w:hAnsi="Times New Roman" w:cs="Times New Roman"/>
          <w:i/>
          <w:iCs/>
          <w:color w:val="212529"/>
          <w:sz w:val="24"/>
          <w:szCs w:val="24"/>
          <w:shd w:val="clear" w:color="auto" w:fill="FFFFFF"/>
        </w:rPr>
        <w:t>The State</w:t>
      </w:r>
      <w:r w:rsidR="000A1F1A" w:rsidRPr="008D6C8E">
        <w:rPr>
          <w:rFonts w:ascii="Times New Roman" w:hAnsi="Times New Roman" w:cs="Times New Roman"/>
          <w:color w:val="212529"/>
          <w:sz w:val="24"/>
          <w:szCs w:val="24"/>
          <w:shd w:val="clear" w:color="auto" w:fill="FFFFFF"/>
        </w:rPr>
        <w:t> HB-214-17; </w:t>
      </w:r>
      <w:r w:rsidR="000A1F1A" w:rsidRPr="008D6C8E">
        <w:rPr>
          <w:rFonts w:ascii="Times New Roman" w:hAnsi="Times New Roman" w:cs="Times New Roman"/>
          <w:i/>
          <w:iCs/>
          <w:color w:val="212529"/>
          <w:sz w:val="24"/>
          <w:szCs w:val="24"/>
          <w:shd w:val="clear" w:color="auto" w:fill="FFFFFF"/>
        </w:rPr>
        <w:t>S</w:t>
      </w:r>
      <w:r w:rsidR="000A6718">
        <w:rPr>
          <w:rFonts w:ascii="Times New Roman" w:hAnsi="Times New Roman" w:cs="Times New Roman"/>
          <w:i/>
          <w:iCs/>
          <w:color w:val="212529"/>
          <w:sz w:val="24"/>
          <w:szCs w:val="24"/>
          <w:shd w:val="clear" w:color="auto" w:fill="FFFFFF"/>
        </w:rPr>
        <w:t xml:space="preserve"> </w:t>
      </w:r>
      <w:r w:rsidR="000A1F1A" w:rsidRPr="008D6C8E">
        <w:rPr>
          <w:rFonts w:ascii="Times New Roman" w:hAnsi="Times New Roman" w:cs="Times New Roman"/>
          <w:i/>
          <w:iCs/>
          <w:color w:val="212529"/>
          <w:sz w:val="24"/>
          <w:szCs w:val="24"/>
          <w:shd w:val="clear" w:color="auto" w:fill="FFFFFF"/>
        </w:rPr>
        <w:t>v Makanyanga</w:t>
      </w:r>
      <w:r w:rsidR="000A1F1A" w:rsidRPr="008D6C8E">
        <w:rPr>
          <w:rFonts w:ascii="Times New Roman" w:hAnsi="Times New Roman" w:cs="Times New Roman"/>
          <w:color w:val="212529"/>
          <w:sz w:val="24"/>
          <w:szCs w:val="24"/>
          <w:shd w:val="clear" w:color="auto" w:fill="FFFFFF"/>
        </w:rPr>
        <w:t> 1996 (2) ZLR 231 and </w:t>
      </w:r>
      <w:r w:rsidR="000A1F1A" w:rsidRPr="008D6C8E">
        <w:rPr>
          <w:rFonts w:ascii="Times New Roman" w:hAnsi="Times New Roman" w:cs="Times New Roman"/>
          <w:i/>
          <w:iCs/>
          <w:color w:val="212529"/>
          <w:sz w:val="24"/>
          <w:szCs w:val="24"/>
          <w:shd w:val="clear" w:color="auto" w:fill="FFFFFF"/>
        </w:rPr>
        <w:t>R v Difford</w:t>
      </w:r>
      <w:r w:rsidR="000A1F1A" w:rsidRPr="008D6C8E">
        <w:rPr>
          <w:rFonts w:ascii="Times New Roman" w:hAnsi="Times New Roman" w:cs="Times New Roman"/>
          <w:color w:val="212529"/>
          <w:sz w:val="24"/>
          <w:szCs w:val="24"/>
          <w:shd w:val="clear" w:color="auto" w:fill="FFFFFF"/>
        </w:rPr>
        <w:t> 1937 AD 370.</w:t>
      </w:r>
    </w:p>
    <w:p w14:paraId="439312D1" w14:textId="77777777" w:rsidR="000A6718" w:rsidRDefault="000A6718" w:rsidP="008D6C8E">
      <w:pPr>
        <w:spacing w:after="0" w:line="360" w:lineRule="auto"/>
        <w:jc w:val="both"/>
        <w:rPr>
          <w:rFonts w:ascii="Times New Roman" w:hAnsi="Times New Roman" w:cs="Times New Roman"/>
          <w:i/>
          <w:sz w:val="24"/>
          <w:szCs w:val="24"/>
          <w:lang w:val="en-US"/>
        </w:rPr>
      </w:pPr>
    </w:p>
    <w:p w14:paraId="257C89AA" w14:textId="012DB230" w:rsidR="0029138D" w:rsidRDefault="0029138D" w:rsidP="000A6718">
      <w:pPr>
        <w:spacing w:after="0" w:line="360" w:lineRule="auto"/>
        <w:ind w:firstLine="720"/>
        <w:jc w:val="both"/>
        <w:rPr>
          <w:rFonts w:ascii="Times New Roman" w:hAnsi="Times New Roman" w:cs="Times New Roman"/>
          <w:sz w:val="24"/>
          <w:szCs w:val="24"/>
        </w:rPr>
      </w:pPr>
      <w:r w:rsidRPr="008D6C8E">
        <w:rPr>
          <w:rFonts w:ascii="Times New Roman" w:hAnsi="Times New Roman" w:cs="Times New Roman"/>
          <w:sz w:val="24"/>
          <w:szCs w:val="24"/>
          <w:lang w:val="en-US"/>
        </w:rPr>
        <w:t>Intention to commit a crime can be deduced from the direct evidence tendered or inferred from the proved facts. Hence, the manner of the commission the offence, that how it was executed, the weapon used, the part of the human torso targeted and the number of blows are all detectors of intention as alluded to in the case of</w:t>
      </w:r>
      <w:r w:rsidRPr="008D6C8E">
        <w:rPr>
          <w:rFonts w:ascii="Times New Roman" w:hAnsi="Times New Roman" w:cs="Times New Roman"/>
          <w:sz w:val="24"/>
          <w:szCs w:val="24"/>
        </w:rPr>
        <w:t xml:space="preserve"> In the case of </w:t>
      </w:r>
      <w:r w:rsidRPr="008D6C8E">
        <w:rPr>
          <w:rFonts w:ascii="Times New Roman" w:hAnsi="Times New Roman" w:cs="Times New Roman"/>
          <w:i/>
          <w:sz w:val="24"/>
          <w:szCs w:val="24"/>
        </w:rPr>
        <w:t xml:space="preserve">The </w:t>
      </w:r>
      <w:r w:rsidR="000A6718">
        <w:rPr>
          <w:rFonts w:ascii="Times New Roman" w:hAnsi="Times New Roman" w:cs="Times New Roman"/>
          <w:i/>
          <w:sz w:val="24"/>
          <w:szCs w:val="24"/>
        </w:rPr>
        <w:t>S</w:t>
      </w:r>
      <w:r w:rsidRPr="008D6C8E">
        <w:rPr>
          <w:rFonts w:ascii="Times New Roman" w:hAnsi="Times New Roman" w:cs="Times New Roman"/>
          <w:i/>
          <w:sz w:val="24"/>
          <w:szCs w:val="24"/>
        </w:rPr>
        <w:t>tate v Wirosi</w:t>
      </w:r>
      <w:r w:rsidRPr="008D6C8E">
        <w:rPr>
          <w:rFonts w:ascii="Times New Roman" w:hAnsi="Times New Roman" w:cs="Times New Roman"/>
          <w:sz w:val="24"/>
          <w:szCs w:val="24"/>
        </w:rPr>
        <w:t xml:space="preserve"> [57/ 2021] </w:t>
      </w:r>
      <w:r w:rsidR="000A6718" w:rsidRPr="008D6C8E">
        <w:rPr>
          <w:rFonts w:ascii="Times New Roman" w:hAnsi="Times New Roman" w:cs="Times New Roman"/>
          <w:sz w:val="24"/>
          <w:szCs w:val="24"/>
        </w:rPr>
        <w:t>ZWMHTC, and</w:t>
      </w:r>
      <w:r w:rsidR="00BE35C7" w:rsidRPr="008D6C8E">
        <w:rPr>
          <w:rFonts w:ascii="Times New Roman" w:hAnsi="Times New Roman" w:cs="Times New Roman"/>
          <w:sz w:val="24"/>
          <w:szCs w:val="24"/>
        </w:rPr>
        <w:t xml:space="preserve"> </w:t>
      </w:r>
      <w:r w:rsidRPr="008D6C8E">
        <w:rPr>
          <w:rFonts w:ascii="Times New Roman" w:hAnsi="Times New Roman" w:cs="Times New Roman"/>
          <w:i/>
          <w:sz w:val="24"/>
          <w:szCs w:val="24"/>
        </w:rPr>
        <w:t>S v Mema</w:t>
      </w:r>
      <w:r w:rsidRPr="008D6C8E">
        <w:rPr>
          <w:rFonts w:ascii="Times New Roman" w:hAnsi="Times New Roman" w:cs="Times New Roman"/>
          <w:sz w:val="24"/>
          <w:szCs w:val="24"/>
        </w:rPr>
        <w:t xml:space="preserve"> HB 143/13</w:t>
      </w:r>
      <w:r w:rsidR="00BE35C7" w:rsidRPr="008D6C8E">
        <w:rPr>
          <w:rFonts w:ascii="Times New Roman" w:hAnsi="Times New Roman" w:cs="Times New Roman"/>
          <w:sz w:val="24"/>
          <w:szCs w:val="24"/>
        </w:rPr>
        <w:t xml:space="preserve"> where</w:t>
      </w:r>
      <w:r w:rsidRPr="008D6C8E">
        <w:rPr>
          <w:rFonts w:ascii="Times New Roman" w:hAnsi="Times New Roman" w:cs="Times New Roman"/>
          <w:sz w:val="24"/>
          <w:szCs w:val="24"/>
        </w:rPr>
        <w:t xml:space="preserve"> it was observed that,</w:t>
      </w:r>
    </w:p>
    <w:p w14:paraId="51199355" w14:textId="77777777" w:rsidR="000A6718" w:rsidRPr="008D6C8E" w:rsidRDefault="000A6718" w:rsidP="000A6718">
      <w:pPr>
        <w:spacing w:after="0" w:line="360" w:lineRule="auto"/>
        <w:ind w:firstLine="720"/>
        <w:jc w:val="both"/>
        <w:rPr>
          <w:rFonts w:ascii="Times New Roman" w:hAnsi="Times New Roman" w:cs="Times New Roman"/>
          <w:sz w:val="24"/>
          <w:szCs w:val="24"/>
        </w:rPr>
      </w:pPr>
    </w:p>
    <w:p w14:paraId="35B9F7C7" w14:textId="5D36110D" w:rsidR="008A5856" w:rsidRDefault="0029138D" w:rsidP="000A6718">
      <w:pPr>
        <w:spacing w:line="240" w:lineRule="auto"/>
        <w:contextualSpacing/>
        <w:jc w:val="both"/>
        <w:rPr>
          <w:rFonts w:ascii="Times New Roman" w:hAnsi="Times New Roman" w:cs="Times New Roman"/>
          <w:sz w:val="24"/>
          <w:szCs w:val="24"/>
        </w:rPr>
      </w:pPr>
      <w:r w:rsidRPr="008D6C8E">
        <w:rPr>
          <w:rFonts w:ascii="Times New Roman" w:hAnsi="Times New Roman" w:cs="Times New Roman"/>
          <w:sz w:val="24"/>
          <w:szCs w:val="24"/>
        </w:rPr>
        <w:t>‘In this case the intense attack with a bayonet knife occasioning three stab wounds speaks volumes to the vicious nature of attack. Such an attack denoted the attacker had an intention to kill for it was foreseeable death will occ</w:t>
      </w:r>
      <w:r w:rsidR="00BE35C7" w:rsidRPr="008D6C8E">
        <w:rPr>
          <w:rFonts w:ascii="Times New Roman" w:hAnsi="Times New Roman" w:cs="Times New Roman"/>
          <w:sz w:val="24"/>
          <w:szCs w:val="24"/>
        </w:rPr>
        <w:t>ur.’</w:t>
      </w:r>
    </w:p>
    <w:p w14:paraId="5911210C" w14:textId="77777777" w:rsidR="000A6718" w:rsidRPr="008D6C8E" w:rsidRDefault="000A6718" w:rsidP="000A6718">
      <w:pPr>
        <w:spacing w:line="240" w:lineRule="auto"/>
        <w:contextualSpacing/>
        <w:jc w:val="both"/>
        <w:rPr>
          <w:rFonts w:ascii="Times New Roman" w:hAnsi="Times New Roman" w:cs="Times New Roman"/>
          <w:sz w:val="24"/>
          <w:szCs w:val="24"/>
          <w:lang w:val="en-US"/>
        </w:rPr>
      </w:pPr>
    </w:p>
    <w:p w14:paraId="3A636FE6" w14:textId="704EF01B" w:rsidR="00376453" w:rsidRPr="008D6C8E" w:rsidRDefault="000A6718" w:rsidP="000A6718">
      <w:pPr>
        <w:spacing w:after="0" w:line="360" w:lineRule="auto"/>
        <w:ind w:firstLine="720"/>
        <w:jc w:val="both"/>
        <w:rPr>
          <w:rFonts w:ascii="Times New Roman" w:hAnsi="Times New Roman" w:cs="Times New Roman"/>
          <w:color w:val="212529"/>
          <w:sz w:val="24"/>
          <w:szCs w:val="24"/>
          <w:lang w:val="en-US"/>
        </w:rPr>
      </w:pPr>
      <w:r w:rsidRPr="008D6C8E">
        <w:rPr>
          <w:rFonts w:ascii="Times New Roman" w:hAnsi="Times New Roman" w:cs="Times New Roman"/>
          <w:sz w:val="24"/>
          <w:szCs w:val="24"/>
          <w:lang w:val="en-US"/>
        </w:rPr>
        <w:t>The defence</w:t>
      </w:r>
      <w:r w:rsidR="00BE35C7" w:rsidRPr="008D6C8E">
        <w:rPr>
          <w:rFonts w:ascii="Times New Roman" w:hAnsi="Times New Roman" w:cs="Times New Roman"/>
          <w:sz w:val="24"/>
          <w:szCs w:val="24"/>
          <w:lang w:val="en-US"/>
        </w:rPr>
        <w:t xml:space="preserve"> team were up and in arms with the identification evidence from the State’s witness saying it is unreliable given the volatility of the situation and the </w:t>
      </w:r>
      <w:r w:rsidRPr="008D6C8E">
        <w:rPr>
          <w:rFonts w:ascii="Times New Roman" w:hAnsi="Times New Roman" w:cs="Times New Roman"/>
          <w:sz w:val="24"/>
          <w:szCs w:val="24"/>
          <w:lang w:val="en-US"/>
        </w:rPr>
        <w:t>enveloping</w:t>
      </w:r>
      <w:r w:rsidR="00BE35C7" w:rsidRPr="008D6C8E">
        <w:rPr>
          <w:rFonts w:ascii="Times New Roman" w:hAnsi="Times New Roman" w:cs="Times New Roman"/>
          <w:sz w:val="24"/>
          <w:szCs w:val="24"/>
          <w:lang w:val="en-US"/>
        </w:rPr>
        <w:t xml:space="preserve"> </w:t>
      </w:r>
      <w:r w:rsidR="00BE35C7" w:rsidRPr="008D6C8E">
        <w:rPr>
          <w:rFonts w:ascii="Times New Roman" w:hAnsi="Times New Roman" w:cs="Times New Roman"/>
          <w:sz w:val="24"/>
          <w:szCs w:val="24"/>
          <w:lang w:val="en-US"/>
        </w:rPr>
        <w:lastRenderedPageBreak/>
        <w:t xml:space="preserve">darkness on the day. </w:t>
      </w:r>
      <w:r w:rsidR="003374D4" w:rsidRPr="008D6C8E">
        <w:rPr>
          <w:rFonts w:ascii="Times New Roman" w:hAnsi="Times New Roman" w:cs="Times New Roman"/>
          <w:sz w:val="24"/>
          <w:szCs w:val="24"/>
          <w:lang w:val="en-US"/>
        </w:rPr>
        <w:t>It is</w:t>
      </w:r>
      <w:r w:rsidR="00BE35C7" w:rsidRPr="008D6C8E">
        <w:rPr>
          <w:rFonts w:ascii="Times New Roman" w:hAnsi="Times New Roman" w:cs="Times New Roman"/>
          <w:sz w:val="24"/>
          <w:szCs w:val="24"/>
          <w:lang w:val="en-US"/>
        </w:rPr>
        <w:t xml:space="preserve"> important to note that, the </w:t>
      </w:r>
      <w:r w:rsidR="00376453" w:rsidRPr="008D6C8E">
        <w:rPr>
          <w:rFonts w:ascii="Times New Roman" w:hAnsi="Times New Roman" w:cs="Times New Roman"/>
          <w:sz w:val="24"/>
          <w:szCs w:val="24"/>
          <w:lang w:val="en-US"/>
        </w:rPr>
        <w:t xml:space="preserve">law governing identification evidence has been well traversed. Given the fallibility of human nature this category of evidence is normally treaded with caution. See, </w:t>
      </w:r>
      <w:r w:rsidR="00376453" w:rsidRPr="008D6C8E">
        <w:rPr>
          <w:rFonts w:ascii="Times New Roman" w:hAnsi="Times New Roman" w:cs="Times New Roman"/>
          <w:i/>
          <w:sz w:val="24"/>
          <w:szCs w:val="24"/>
          <w:lang w:val="en-US"/>
        </w:rPr>
        <w:t>S v</w:t>
      </w:r>
      <w:r w:rsidR="00376453" w:rsidRPr="008D6C8E">
        <w:rPr>
          <w:rFonts w:ascii="Times New Roman" w:hAnsi="Times New Roman" w:cs="Times New Roman"/>
          <w:sz w:val="24"/>
          <w:szCs w:val="24"/>
          <w:lang w:val="en-US"/>
        </w:rPr>
        <w:t xml:space="preserve"> </w:t>
      </w:r>
      <w:r w:rsidR="00376453" w:rsidRPr="008D6C8E">
        <w:rPr>
          <w:rFonts w:ascii="Times New Roman" w:hAnsi="Times New Roman" w:cs="Times New Roman"/>
          <w:i/>
          <w:sz w:val="24"/>
          <w:szCs w:val="24"/>
          <w:lang w:val="en-US"/>
        </w:rPr>
        <w:t>Nkomo &amp; Anor 1989(3) ZLR 117(S). S</w:t>
      </w:r>
      <w:r>
        <w:rPr>
          <w:rFonts w:ascii="Times New Roman" w:hAnsi="Times New Roman" w:cs="Times New Roman"/>
          <w:i/>
          <w:sz w:val="24"/>
          <w:szCs w:val="24"/>
          <w:lang w:val="en-US"/>
        </w:rPr>
        <w:t xml:space="preserve"> </w:t>
      </w:r>
      <w:r w:rsidR="00376453" w:rsidRPr="008D6C8E">
        <w:rPr>
          <w:rFonts w:ascii="Times New Roman" w:hAnsi="Times New Roman" w:cs="Times New Roman"/>
          <w:i/>
          <w:sz w:val="24"/>
          <w:szCs w:val="24"/>
          <w:lang w:val="en-US"/>
        </w:rPr>
        <w:t>v Denhere &amp; Ors GS235-80, R v Chitate 1966RLR 251 (A)1966(2)</w:t>
      </w:r>
      <w:r>
        <w:rPr>
          <w:rFonts w:ascii="Times New Roman" w:hAnsi="Times New Roman" w:cs="Times New Roman"/>
          <w:i/>
          <w:sz w:val="24"/>
          <w:szCs w:val="24"/>
          <w:lang w:val="en-US"/>
        </w:rPr>
        <w:t xml:space="preserve"> </w:t>
      </w:r>
      <w:r w:rsidR="00376453" w:rsidRPr="008D6C8E">
        <w:rPr>
          <w:rFonts w:ascii="Times New Roman" w:hAnsi="Times New Roman" w:cs="Times New Roman"/>
          <w:i/>
          <w:sz w:val="24"/>
          <w:szCs w:val="24"/>
          <w:lang w:val="en-US"/>
        </w:rPr>
        <w:t>SA(RA)</w:t>
      </w:r>
      <w:r w:rsidR="00376453" w:rsidRPr="008D6C8E">
        <w:rPr>
          <w:rFonts w:ascii="Times New Roman" w:hAnsi="Times New Roman" w:cs="Times New Roman"/>
          <w:color w:val="212529"/>
          <w:sz w:val="24"/>
          <w:szCs w:val="24"/>
          <w:lang w:val="en-US"/>
        </w:rPr>
        <w:t xml:space="preserve"> </w:t>
      </w:r>
    </w:p>
    <w:p w14:paraId="13C8A5E5" w14:textId="77777777" w:rsidR="00376453" w:rsidRPr="008D6C8E" w:rsidRDefault="00376453" w:rsidP="008D6C8E">
      <w:pPr>
        <w:spacing w:after="0" w:line="360" w:lineRule="auto"/>
        <w:jc w:val="both"/>
        <w:rPr>
          <w:rFonts w:ascii="Times New Roman" w:hAnsi="Times New Roman" w:cs="Times New Roman"/>
          <w:color w:val="212529"/>
          <w:sz w:val="24"/>
          <w:szCs w:val="24"/>
          <w:lang w:val="en-US"/>
        </w:rPr>
      </w:pPr>
    </w:p>
    <w:p w14:paraId="139105C8" w14:textId="59AAFDF5" w:rsidR="00376453" w:rsidRPr="008D6C8E" w:rsidRDefault="00376453" w:rsidP="000A6718">
      <w:pPr>
        <w:spacing w:after="0" w:line="360" w:lineRule="auto"/>
        <w:ind w:firstLine="720"/>
        <w:jc w:val="both"/>
        <w:rPr>
          <w:rFonts w:ascii="Times New Roman" w:hAnsi="Times New Roman" w:cs="Times New Roman"/>
          <w:color w:val="212529"/>
          <w:sz w:val="24"/>
          <w:szCs w:val="24"/>
          <w:lang w:val="en-US"/>
        </w:rPr>
      </w:pPr>
      <w:r w:rsidRPr="008D6C8E">
        <w:rPr>
          <w:rFonts w:ascii="Times New Roman" w:hAnsi="Times New Roman" w:cs="Times New Roman"/>
          <w:color w:val="212529"/>
          <w:sz w:val="24"/>
          <w:szCs w:val="24"/>
          <w:lang w:val="en-US"/>
        </w:rPr>
        <w:t>In </w:t>
      </w:r>
      <w:r w:rsidRPr="008D6C8E">
        <w:rPr>
          <w:rFonts w:ascii="Times New Roman" w:hAnsi="Times New Roman" w:cs="Times New Roman"/>
          <w:i/>
          <w:iCs/>
          <w:color w:val="212529"/>
          <w:sz w:val="24"/>
          <w:szCs w:val="24"/>
          <w:lang w:val="en-US"/>
        </w:rPr>
        <w:t>S</w:t>
      </w:r>
      <w:r w:rsidRPr="008D6C8E">
        <w:rPr>
          <w:rFonts w:ascii="Times New Roman" w:hAnsi="Times New Roman" w:cs="Times New Roman"/>
          <w:color w:val="212529"/>
          <w:sz w:val="24"/>
          <w:szCs w:val="24"/>
          <w:lang w:val="en-US"/>
        </w:rPr>
        <w:t> v </w:t>
      </w:r>
      <w:r w:rsidRPr="008D6C8E">
        <w:rPr>
          <w:rFonts w:ascii="Times New Roman" w:hAnsi="Times New Roman" w:cs="Times New Roman"/>
          <w:i/>
          <w:iCs/>
          <w:color w:val="212529"/>
          <w:sz w:val="24"/>
          <w:szCs w:val="24"/>
          <w:lang w:val="en-US"/>
        </w:rPr>
        <w:t>Mthetwa</w:t>
      </w:r>
      <w:r w:rsidRPr="008D6C8E">
        <w:rPr>
          <w:rFonts w:ascii="Times New Roman" w:hAnsi="Times New Roman" w:cs="Times New Roman"/>
          <w:color w:val="212529"/>
          <w:sz w:val="24"/>
          <w:szCs w:val="24"/>
          <w:lang w:val="en-US"/>
        </w:rPr>
        <w:t> 1972 (3) SA 766 (AD) at 768 A-C, it was remarked that:</w:t>
      </w:r>
    </w:p>
    <w:p w14:paraId="3D9776FD" w14:textId="50504344" w:rsidR="00376453" w:rsidRDefault="00376453" w:rsidP="000A6718">
      <w:pPr>
        <w:pStyle w:val="western"/>
        <w:shd w:val="clear" w:color="auto" w:fill="FFFFFF"/>
        <w:spacing w:before="0" w:beforeAutospacing="0" w:after="202" w:afterAutospacing="0"/>
        <w:contextualSpacing/>
        <w:jc w:val="both"/>
        <w:rPr>
          <w:color w:val="212529"/>
          <w:lang w:val="en-US"/>
        </w:rPr>
      </w:pPr>
      <w:r w:rsidRPr="008D6C8E">
        <w:rPr>
          <w:color w:val="212529"/>
        </w:rPr>
        <w:t>‘</w:t>
      </w:r>
      <w:r w:rsidRPr="008D6C8E">
        <w:rPr>
          <w:color w:val="212529"/>
          <w:lang w:val="en-US"/>
        </w:rPr>
        <w:t>Because of the fallibility of human observation, evidence of identification is approached by the courts with some caution. It is not enough for the identifying witness to be honest: the reliability of his observation must also be tested….”.</w:t>
      </w:r>
    </w:p>
    <w:p w14:paraId="3231607F" w14:textId="77777777" w:rsidR="000A6718" w:rsidRPr="008D6C8E" w:rsidRDefault="000A6718" w:rsidP="000A6718">
      <w:pPr>
        <w:pStyle w:val="western"/>
        <w:shd w:val="clear" w:color="auto" w:fill="FFFFFF"/>
        <w:spacing w:before="0" w:beforeAutospacing="0" w:after="202" w:afterAutospacing="0"/>
        <w:contextualSpacing/>
        <w:jc w:val="both"/>
        <w:rPr>
          <w:color w:val="212529"/>
        </w:rPr>
      </w:pPr>
    </w:p>
    <w:p w14:paraId="76BC9DA0" w14:textId="3A97AE00" w:rsidR="00376453" w:rsidRPr="008D6C8E" w:rsidRDefault="00376453" w:rsidP="000A6718">
      <w:pPr>
        <w:spacing w:after="0" w:line="360" w:lineRule="auto"/>
        <w:ind w:firstLine="720"/>
        <w:jc w:val="both"/>
        <w:rPr>
          <w:rFonts w:ascii="Times New Roman" w:hAnsi="Times New Roman" w:cs="Times New Roman"/>
          <w:color w:val="212529"/>
          <w:sz w:val="24"/>
          <w:szCs w:val="24"/>
          <w:shd w:val="clear" w:color="auto" w:fill="FFFFFF"/>
        </w:rPr>
      </w:pPr>
      <w:r w:rsidRPr="008D6C8E">
        <w:rPr>
          <w:rFonts w:ascii="Times New Roman" w:hAnsi="Times New Roman" w:cs="Times New Roman"/>
          <w:color w:val="212529"/>
          <w:sz w:val="24"/>
          <w:szCs w:val="24"/>
          <w:shd w:val="clear" w:color="auto" w:fill="FFFFFF"/>
        </w:rPr>
        <w:t>The issue of identification has also been exhaustively dealt with in the following Supreme Court decisions: </w:t>
      </w:r>
      <w:r w:rsidRPr="008D6C8E">
        <w:rPr>
          <w:rFonts w:ascii="Times New Roman" w:hAnsi="Times New Roman" w:cs="Times New Roman"/>
          <w:i/>
          <w:iCs/>
          <w:color w:val="212529"/>
          <w:sz w:val="24"/>
          <w:szCs w:val="24"/>
          <w:shd w:val="clear" w:color="auto" w:fill="FFFFFF"/>
        </w:rPr>
        <w:t>Mutters &amp; Anor</w:t>
      </w:r>
      <w:r w:rsidRPr="008D6C8E">
        <w:rPr>
          <w:rFonts w:ascii="Times New Roman" w:hAnsi="Times New Roman" w:cs="Times New Roman"/>
          <w:color w:val="212529"/>
          <w:sz w:val="24"/>
          <w:szCs w:val="24"/>
          <w:shd w:val="clear" w:color="auto" w:fill="FFFFFF"/>
        </w:rPr>
        <w:t> v </w:t>
      </w:r>
      <w:r w:rsidRPr="008D6C8E">
        <w:rPr>
          <w:rFonts w:ascii="Times New Roman" w:hAnsi="Times New Roman" w:cs="Times New Roman"/>
          <w:i/>
          <w:iCs/>
          <w:color w:val="212529"/>
          <w:sz w:val="24"/>
          <w:szCs w:val="24"/>
          <w:shd w:val="clear" w:color="auto" w:fill="FFFFFF"/>
        </w:rPr>
        <w:t>State S</w:t>
      </w:r>
      <w:r w:rsidRPr="008D6C8E">
        <w:rPr>
          <w:rFonts w:ascii="Times New Roman" w:hAnsi="Times New Roman" w:cs="Times New Roman"/>
          <w:color w:val="212529"/>
          <w:sz w:val="24"/>
          <w:szCs w:val="24"/>
          <w:shd w:val="clear" w:color="auto" w:fill="FFFFFF"/>
        </w:rPr>
        <w:t>-166-89; </w:t>
      </w:r>
      <w:r w:rsidRPr="008D6C8E">
        <w:rPr>
          <w:rFonts w:ascii="Times New Roman" w:hAnsi="Times New Roman" w:cs="Times New Roman"/>
          <w:i/>
          <w:iCs/>
          <w:color w:val="212529"/>
          <w:sz w:val="24"/>
          <w:szCs w:val="24"/>
          <w:shd w:val="clear" w:color="auto" w:fill="FFFFFF"/>
        </w:rPr>
        <w:t>Makoni &amp; Ors</w:t>
      </w:r>
      <w:r w:rsidRPr="008D6C8E">
        <w:rPr>
          <w:rFonts w:ascii="Times New Roman" w:hAnsi="Times New Roman" w:cs="Times New Roman"/>
          <w:color w:val="212529"/>
          <w:sz w:val="24"/>
          <w:szCs w:val="24"/>
          <w:shd w:val="clear" w:color="auto" w:fill="FFFFFF"/>
        </w:rPr>
        <w:t> v </w:t>
      </w:r>
      <w:r w:rsidRPr="008D6C8E">
        <w:rPr>
          <w:rFonts w:ascii="Times New Roman" w:hAnsi="Times New Roman" w:cs="Times New Roman"/>
          <w:i/>
          <w:iCs/>
          <w:color w:val="212529"/>
          <w:sz w:val="24"/>
          <w:szCs w:val="24"/>
          <w:shd w:val="clear" w:color="auto" w:fill="FFFFFF"/>
        </w:rPr>
        <w:t>The State</w:t>
      </w:r>
      <w:r w:rsidRPr="008D6C8E">
        <w:rPr>
          <w:rFonts w:ascii="Times New Roman" w:hAnsi="Times New Roman" w:cs="Times New Roman"/>
          <w:color w:val="212529"/>
          <w:sz w:val="24"/>
          <w:szCs w:val="24"/>
          <w:shd w:val="clear" w:color="auto" w:fill="FFFFFF"/>
        </w:rPr>
        <w:t> S-67-89; </w:t>
      </w:r>
      <w:r w:rsidRPr="008D6C8E">
        <w:rPr>
          <w:rFonts w:ascii="Times New Roman" w:hAnsi="Times New Roman" w:cs="Times New Roman"/>
          <w:i/>
          <w:iCs/>
          <w:color w:val="212529"/>
          <w:sz w:val="24"/>
          <w:szCs w:val="24"/>
          <w:shd w:val="clear" w:color="auto" w:fill="FFFFFF"/>
        </w:rPr>
        <w:t>Nkomo &amp; Anor</w:t>
      </w:r>
      <w:r w:rsidRPr="008D6C8E">
        <w:rPr>
          <w:rFonts w:ascii="Times New Roman" w:hAnsi="Times New Roman" w:cs="Times New Roman"/>
          <w:color w:val="212529"/>
          <w:sz w:val="24"/>
          <w:szCs w:val="24"/>
          <w:shd w:val="clear" w:color="auto" w:fill="FFFFFF"/>
        </w:rPr>
        <w:t> v </w:t>
      </w:r>
      <w:r w:rsidRPr="008D6C8E">
        <w:rPr>
          <w:rFonts w:ascii="Times New Roman" w:hAnsi="Times New Roman" w:cs="Times New Roman"/>
          <w:i/>
          <w:iCs/>
          <w:color w:val="212529"/>
          <w:sz w:val="24"/>
          <w:szCs w:val="24"/>
          <w:shd w:val="clear" w:color="auto" w:fill="FFFFFF"/>
        </w:rPr>
        <w:t>The State</w:t>
      </w:r>
      <w:r w:rsidRPr="008D6C8E">
        <w:rPr>
          <w:rFonts w:ascii="Times New Roman" w:hAnsi="Times New Roman" w:cs="Times New Roman"/>
          <w:color w:val="212529"/>
          <w:sz w:val="24"/>
          <w:szCs w:val="24"/>
          <w:shd w:val="clear" w:color="auto" w:fill="FFFFFF"/>
        </w:rPr>
        <w:t> 1989 (3) ZLR 117 (S) and </w:t>
      </w:r>
      <w:r w:rsidRPr="008D6C8E">
        <w:rPr>
          <w:rFonts w:ascii="Times New Roman" w:hAnsi="Times New Roman" w:cs="Times New Roman"/>
          <w:i/>
          <w:iCs/>
          <w:color w:val="212529"/>
          <w:sz w:val="24"/>
          <w:szCs w:val="24"/>
          <w:shd w:val="clear" w:color="auto" w:fill="FFFFFF"/>
        </w:rPr>
        <w:t>Madziwa </w:t>
      </w:r>
      <w:r w:rsidRPr="008D6C8E">
        <w:rPr>
          <w:rFonts w:ascii="Times New Roman" w:hAnsi="Times New Roman" w:cs="Times New Roman"/>
          <w:color w:val="212529"/>
          <w:sz w:val="24"/>
          <w:szCs w:val="24"/>
          <w:shd w:val="clear" w:color="auto" w:fill="FFFFFF"/>
        </w:rPr>
        <w:t>v </w:t>
      </w:r>
      <w:r w:rsidRPr="008D6C8E">
        <w:rPr>
          <w:rFonts w:ascii="Times New Roman" w:hAnsi="Times New Roman" w:cs="Times New Roman"/>
          <w:i/>
          <w:iCs/>
          <w:color w:val="212529"/>
          <w:sz w:val="24"/>
          <w:szCs w:val="24"/>
          <w:shd w:val="clear" w:color="auto" w:fill="FFFFFF"/>
        </w:rPr>
        <w:t>The State</w:t>
      </w:r>
      <w:r w:rsidRPr="008D6C8E">
        <w:rPr>
          <w:rFonts w:ascii="Times New Roman" w:hAnsi="Times New Roman" w:cs="Times New Roman"/>
          <w:color w:val="212529"/>
          <w:sz w:val="24"/>
          <w:szCs w:val="24"/>
          <w:shd w:val="clear" w:color="auto" w:fill="FFFFFF"/>
        </w:rPr>
        <w:t> S-191-90.</w:t>
      </w:r>
    </w:p>
    <w:p w14:paraId="3CF7FB89" w14:textId="77777777" w:rsidR="00376453" w:rsidRPr="008D6C8E" w:rsidRDefault="00376453" w:rsidP="008D6C8E">
      <w:pPr>
        <w:spacing w:after="0" w:line="360" w:lineRule="auto"/>
        <w:jc w:val="both"/>
        <w:rPr>
          <w:rFonts w:ascii="Times New Roman" w:hAnsi="Times New Roman" w:cs="Times New Roman"/>
          <w:sz w:val="24"/>
          <w:szCs w:val="24"/>
          <w:lang w:val="en-US"/>
        </w:rPr>
      </w:pPr>
    </w:p>
    <w:p w14:paraId="10798CB7" w14:textId="58594EE4" w:rsidR="000F1118" w:rsidRPr="008D6C8E" w:rsidRDefault="00187CC9" w:rsidP="000A6718">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As already explored,</w:t>
      </w:r>
      <w:r w:rsidR="0029138D" w:rsidRPr="008D6C8E">
        <w:rPr>
          <w:rFonts w:ascii="Times New Roman" w:hAnsi="Times New Roman" w:cs="Times New Roman"/>
          <w:sz w:val="24"/>
          <w:szCs w:val="24"/>
          <w:lang w:val="en-US"/>
        </w:rPr>
        <w:t xml:space="preserve"> Tongai ‘s </w:t>
      </w:r>
      <w:r w:rsidR="000A6718" w:rsidRPr="008D6C8E">
        <w:rPr>
          <w:rFonts w:ascii="Times New Roman" w:hAnsi="Times New Roman" w:cs="Times New Roman"/>
          <w:sz w:val="24"/>
          <w:szCs w:val="24"/>
          <w:lang w:val="en-US"/>
        </w:rPr>
        <w:t>identification though</w:t>
      </w:r>
      <w:r w:rsidRPr="008D6C8E">
        <w:rPr>
          <w:rFonts w:ascii="Times New Roman" w:hAnsi="Times New Roman" w:cs="Times New Roman"/>
          <w:sz w:val="24"/>
          <w:szCs w:val="24"/>
          <w:lang w:val="en-US"/>
        </w:rPr>
        <w:t xml:space="preserve"> it was dark and he c</w:t>
      </w:r>
      <w:r w:rsidR="0029138D" w:rsidRPr="008D6C8E">
        <w:rPr>
          <w:rFonts w:ascii="Times New Roman" w:hAnsi="Times New Roman" w:cs="Times New Roman"/>
          <w:sz w:val="24"/>
          <w:szCs w:val="24"/>
          <w:lang w:val="en-US"/>
        </w:rPr>
        <w:t xml:space="preserve">ould not see all the faces at once cannot be faulted.  His evidence of the presence of torch light was supported </w:t>
      </w:r>
      <w:r w:rsidRPr="008D6C8E">
        <w:rPr>
          <w:rFonts w:ascii="Times New Roman" w:hAnsi="Times New Roman" w:cs="Times New Roman"/>
          <w:sz w:val="24"/>
          <w:szCs w:val="24"/>
          <w:lang w:val="en-US"/>
        </w:rPr>
        <w:t>by evidence from an independent source. Further</w:t>
      </w:r>
      <w:r w:rsidR="00BE35C7" w:rsidRPr="008D6C8E">
        <w:rPr>
          <w:rFonts w:ascii="Times New Roman" w:hAnsi="Times New Roman" w:cs="Times New Roman"/>
          <w:sz w:val="24"/>
          <w:szCs w:val="24"/>
          <w:lang w:val="en-US"/>
        </w:rPr>
        <w:t>,</w:t>
      </w:r>
      <w:r w:rsidRPr="008D6C8E">
        <w:rPr>
          <w:rFonts w:ascii="Times New Roman" w:hAnsi="Times New Roman" w:cs="Times New Roman"/>
          <w:sz w:val="24"/>
          <w:szCs w:val="24"/>
          <w:lang w:val="en-US"/>
        </w:rPr>
        <w:t xml:space="preserve"> because of the existence of his </w:t>
      </w:r>
      <w:r w:rsidR="000A6718" w:rsidRPr="008D6C8E">
        <w:rPr>
          <w:rFonts w:ascii="Times New Roman" w:hAnsi="Times New Roman" w:cs="Times New Roman"/>
          <w:sz w:val="24"/>
          <w:szCs w:val="24"/>
          <w:lang w:val="en-US"/>
        </w:rPr>
        <w:t>long-term</w:t>
      </w:r>
      <w:r w:rsidRPr="008D6C8E">
        <w:rPr>
          <w:rFonts w:ascii="Times New Roman" w:hAnsi="Times New Roman" w:cs="Times New Roman"/>
          <w:sz w:val="24"/>
          <w:szCs w:val="24"/>
          <w:lang w:val="en-US"/>
        </w:rPr>
        <w:t xml:space="preserve"> relations with all the accused persons and as described herein</w:t>
      </w:r>
      <w:r w:rsidR="00124E18" w:rsidRPr="008D6C8E">
        <w:rPr>
          <w:rFonts w:ascii="Times New Roman" w:hAnsi="Times New Roman" w:cs="Times New Roman"/>
          <w:sz w:val="24"/>
          <w:szCs w:val="24"/>
          <w:lang w:val="en-US"/>
        </w:rPr>
        <w:t>,</w:t>
      </w:r>
      <w:r w:rsidRPr="008D6C8E">
        <w:rPr>
          <w:rFonts w:ascii="Times New Roman" w:hAnsi="Times New Roman" w:cs="Times New Roman"/>
          <w:sz w:val="24"/>
          <w:szCs w:val="24"/>
          <w:lang w:val="en-US"/>
        </w:rPr>
        <w:t xml:space="preserve"> he could not have mistaken their voices</w:t>
      </w:r>
      <w:r w:rsidR="00BE35C7" w:rsidRPr="008D6C8E">
        <w:rPr>
          <w:rFonts w:ascii="Times New Roman" w:hAnsi="Times New Roman" w:cs="Times New Roman"/>
          <w:sz w:val="24"/>
          <w:szCs w:val="24"/>
          <w:lang w:val="en-US"/>
        </w:rPr>
        <w:t xml:space="preserve"> which were loud and audible</w:t>
      </w:r>
      <w:r w:rsidRPr="008D6C8E">
        <w:rPr>
          <w:rFonts w:ascii="Times New Roman" w:hAnsi="Times New Roman" w:cs="Times New Roman"/>
          <w:sz w:val="24"/>
          <w:szCs w:val="24"/>
          <w:lang w:val="en-US"/>
        </w:rPr>
        <w:t>. In any event accused 1 and 7’s evidence buttressed his testimony on this aspect. A familiar voice</w:t>
      </w:r>
      <w:r w:rsidR="008A5856" w:rsidRPr="008D6C8E">
        <w:rPr>
          <w:rFonts w:ascii="Times New Roman" w:hAnsi="Times New Roman" w:cs="Times New Roman"/>
          <w:sz w:val="24"/>
          <w:szCs w:val="24"/>
          <w:lang w:val="en-US"/>
        </w:rPr>
        <w:t xml:space="preserve"> is distinguishable from</w:t>
      </w:r>
      <w:r w:rsidRPr="008D6C8E">
        <w:rPr>
          <w:rFonts w:ascii="Times New Roman" w:hAnsi="Times New Roman" w:cs="Times New Roman"/>
          <w:sz w:val="24"/>
          <w:szCs w:val="24"/>
          <w:lang w:val="en-US"/>
        </w:rPr>
        <w:t xml:space="preserve"> that of people</w:t>
      </w:r>
      <w:r w:rsidR="008A5856" w:rsidRPr="008D6C8E">
        <w:rPr>
          <w:rFonts w:ascii="Times New Roman" w:hAnsi="Times New Roman" w:cs="Times New Roman"/>
          <w:sz w:val="24"/>
          <w:szCs w:val="24"/>
          <w:lang w:val="en-US"/>
        </w:rPr>
        <w:t xml:space="preserve"> who meet for the first time </w:t>
      </w:r>
      <w:r w:rsidRPr="008D6C8E">
        <w:rPr>
          <w:rFonts w:ascii="Times New Roman" w:hAnsi="Times New Roman" w:cs="Times New Roman"/>
          <w:sz w:val="24"/>
          <w:szCs w:val="24"/>
          <w:lang w:val="en-US"/>
        </w:rPr>
        <w:t xml:space="preserve">when </w:t>
      </w:r>
      <w:r w:rsidR="008A5856" w:rsidRPr="008D6C8E">
        <w:rPr>
          <w:rFonts w:ascii="Times New Roman" w:hAnsi="Times New Roman" w:cs="Times New Roman"/>
          <w:sz w:val="24"/>
          <w:szCs w:val="24"/>
          <w:lang w:val="en-US"/>
        </w:rPr>
        <w:t>there will be no bas</w:t>
      </w:r>
      <w:r w:rsidRPr="008D6C8E">
        <w:rPr>
          <w:rFonts w:ascii="Times New Roman" w:hAnsi="Times New Roman" w:cs="Times New Roman"/>
          <w:sz w:val="24"/>
          <w:szCs w:val="24"/>
          <w:lang w:val="en-US"/>
        </w:rPr>
        <w:t>is for comparison</w:t>
      </w:r>
      <w:r w:rsidR="008A5856" w:rsidRPr="008D6C8E">
        <w:rPr>
          <w:rFonts w:ascii="Times New Roman" w:hAnsi="Times New Roman" w:cs="Times New Roman"/>
          <w:sz w:val="24"/>
          <w:szCs w:val="24"/>
          <w:lang w:val="en-US"/>
        </w:rPr>
        <w:t xml:space="preserve">. </w:t>
      </w:r>
      <w:r w:rsidR="000F1118" w:rsidRPr="008D6C8E">
        <w:rPr>
          <w:rFonts w:ascii="Times New Roman" w:hAnsi="Times New Roman" w:cs="Times New Roman"/>
          <w:sz w:val="24"/>
          <w:szCs w:val="24"/>
          <w:lang w:val="en-US"/>
        </w:rPr>
        <w:t xml:space="preserve"> </w:t>
      </w:r>
      <w:r w:rsidR="008A5856" w:rsidRPr="008D6C8E">
        <w:rPr>
          <w:rFonts w:ascii="Times New Roman" w:hAnsi="Times New Roman" w:cs="Times New Roman"/>
          <w:sz w:val="24"/>
          <w:szCs w:val="24"/>
          <w:lang w:val="en-US"/>
        </w:rPr>
        <w:t xml:space="preserve"> We associate ourselves with the observations made by Bere J, as he then was, in the case of S v </w:t>
      </w:r>
      <w:r w:rsidR="008A5856" w:rsidRPr="008D6C8E">
        <w:rPr>
          <w:rFonts w:ascii="Times New Roman" w:hAnsi="Times New Roman" w:cs="Times New Roman"/>
          <w:i/>
          <w:sz w:val="24"/>
          <w:szCs w:val="24"/>
          <w:lang w:val="en-US"/>
        </w:rPr>
        <w:t>Kamabarami &amp; Anor</w:t>
      </w:r>
      <w:r w:rsidR="008A5856" w:rsidRPr="008D6C8E">
        <w:rPr>
          <w:rFonts w:ascii="Times New Roman" w:hAnsi="Times New Roman" w:cs="Times New Roman"/>
          <w:sz w:val="24"/>
          <w:szCs w:val="24"/>
          <w:lang w:val="en-US"/>
        </w:rPr>
        <w:t xml:space="preserve">, HH273 / 2014, in respect to identification evidence and its inherent dangers and the safe nets that need to be employed.  </w:t>
      </w:r>
      <w:r w:rsidR="00376453" w:rsidRPr="008D6C8E">
        <w:rPr>
          <w:rFonts w:ascii="Times New Roman" w:hAnsi="Times New Roman" w:cs="Times New Roman"/>
          <w:color w:val="212529"/>
          <w:sz w:val="24"/>
          <w:szCs w:val="24"/>
          <w:shd w:val="clear" w:color="auto" w:fill="FFFFFF"/>
        </w:rPr>
        <w:t xml:space="preserve"> </w:t>
      </w:r>
      <w:r w:rsidRPr="008D6C8E">
        <w:rPr>
          <w:rFonts w:ascii="Times New Roman" w:hAnsi="Times New Roman" w:cs="Times New Roman"/>
          <w:sz w:val="24"/>
          <w:szCs w:val="24"/>
          <w:lang w:val="en-US"/>
        </w:rPr>
        <w:t xml:space="preserve"> </w:t>
      </w:r>
    </w:p>
    <w:p w14:paraId="22180912" w14:textId="77777777" w:rsidR="000F1118" w:rsidRPr="008D6C8E" w:rsidRDefault="00187CC9" w:rsidP="008D6C8E">
      <w:pPr>
        <w:spacing w:after="0" w:line="360" w:lineRule="auto"/>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 </w:t>
      </w:r>
    </w:p>
    <w:p w14:paraId="0F20C10C" w14:textId="59A159DD" w:rsidR="00E27888" w:rsidRPr="008D6C8E" w:rsidRDefault="00BE35C7" w:rsidP="000A6718">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Further, an attack was made</w:t>
      </w:r>
      <w:r w:rsidR="003374D4" w:rsidRPr="008D6C8E">
        <w:rPr>
          <w:rFonts w:ascii="Times New Roman" w:hAnsi="Times New Roman" w:cs="Times New Roman"/>
          <w:sz w:val="24"/>
          <w:szCs w:val="24"/>
          <w:lang w:val="en-US"/>
        </w:rPr>
        <w:t xml:space="preserve"> by the defence</w:t>
      </w:r>
      <w:r w:rsidRPr="008D6C8E">
        <w:rPr>
          <w:rFonts w:ascii="Times New Roman" w:hAnsi="Times New Roman" w:cs="Times New Roman"/>
          <w:sz w:val="24"/>
          <w:szCs w:val="24"/>
          <w:lang w:val="en-US"/>
        </w:rPr>
        <w:t xml:space="preserve"> </w:t>
      </w:r>
      <w:r w:rsidR="00187CC9" w:rsidRPr="008D6C8E">
        <w:rPr>
          <w:rFonts w:ascii="Times New Roman" w:hAnsi="Times New Roman" w:cs="Times New Roman"/>
          <w:sz w:val="24"/>
          <w:szCs w:val="24"/>
          <w:lang w:val="en-US"/>
        </w:rPr>
        <w:t>on the implicatin</w:t>
      </w:r>
      <w:r w:rsidR="00E27888" w:rsidRPr="008D6C8E">
        <w:rPr>
          <w:rFonts w:ascii="Times New Roman" w:hAnsi="Times New Roman" w:cs="Times New Roman"/>
          <w:sz w:val="24"/>
          <w:szCs w:val="24"/>
          <w:lang w:val="en-US"/>
        </w:rPr>
        <w:t xml:space="preserve">g evidence </w:t>
      </w:r>
      <w:r w:rsidRPr="008D6C8E">
        <w:rPr>
          <w:rFonts w:ascii="Times New Roman" w:hAnsi="Times New Roman" w:cs="Times New Roman"/>
          <w:sz w:val="24"/>
          <w:szCs w:val="24"/>
          <w:lang w:val="en-US"/>
        </w:rPr>
        <w:t xml:space="preserve">of accused 1 and 7 upon which </w:t>
      </w:r>
      <w:r w:rsidR="00187CC9" w:rsidRPr="008D6C8E">
        <w:rPr>
          <w:rFonts w:ascii="Times New Roman" w:hAnsi="Times New Roman" w:cs="Times New Roman"/>
          <w:sz w:val="24"/>
          <w:szCs w:val="24"/>
          <w:lang w:val="en-US"/>
        </w:rPr>
        <w:t>the State</w:t>
      </w:r>
      <w:r w:rsidR="00E27888" w:rsidRPr="008D6C8E">
        <w:rPr>
          <w:rFonts w:ascii="Times New Roman" w:hAnsi="Times New Roman" w:cs="Times New Roman"/>
          <w:sz w:val="24"/>
          <w:szCs w:val="24"/>
          <w:lang w:val="en-US"/>
        </w:rPr>
        <w:t xml:space="preserve"> case </w:t>
      </w:r>
      <w:r w:rsidR="00DB393C" w:rsidRPr="008D6C8E">
        <w:rPr>
          <w:rFonts w:ascii="Times New Roman" w:hAnsi="Times New Roman" w:cs="Times New Roman"/>
          <w:sz w:val="24"/>
          <w:szCs w:val="24"/>
          <w:lang w:val="en-US"/>
        </w:rPr>
        <w:t>is</w:t>
      </w:r>
      <w:r w:rsidR="00E27888" w:rsidRPr="008D6C8E">
        <w:rPr>
          <w:rFonts w:ascii="Times New Roman" w:hAnsi="Times New Roman" w:cs="Times New Roman"/>
          <w:sz w:val="24"/>
          <w:szCs w:val="24"/>
          <w:lang w:val="en-US"/>
        </w:rPr>
        <w:t xml:space="preserve"> mainly anchored</w:t>
      </w:r>
      <w:r w:rsidR="00DB393C" w:rsidRPr="008D6C8E">
        <w:rPr>
          <w:rFonts w:ascii="Times New Roman" w:hAnsi="Times New Roman" w:cs="Times New Roman"/>
          <w:sz w:val="24"/>
          <w:szCs w:val="24"/>
          <w:lang w:val="en-US"/>
        </w:rPr>
        <w:t>, but corroborated by witnesses as already canvassed.</w:t>
      </w:r>
      <w:r w:rsidR="00F93234" w:rsidRPr="008D6C8E">
        <w:rPr>
          <w:rFonts w:ascii="Times New Roman" w:hAnsi="Times New Roman" w:cs="Times New Roman"/>
          <w:sz w:val="24"/>
          <w:szCs w:val="24"/>
          <w:lang w:val="en-US"/>
        </w:rPr>
        <w:t xml:space="preserve"> In general</w:t>
      </w:r>
      <w:r w:rsidR="00E609BB" w:rsidRPr="008D6C8E">
        <w:rPr>
          <w:rFonts w:ascii="Times New Roman" w:hAnsi="Times New Roman" w:cs="Times New Roman"/>
          <w:sz w:val="24"/>
          <w:szCs w:val="24"/>
          <w:lang w:val="en-US"/>
        </w:rPr>
        <w:t>,</w:t>
      </w:r>
      <w:r w:rsidR="00F93234" w:rsidRPr="008D6C8E">
        <w:rPr>
          <w:rFonts w:ascii="Times New Roman" w:hAnsi="Times New Roman" w:cs="Times New Roman"/>
          <w:sz w:val="24"/>
          <w:szCs w:val="24"/>
          <w:lang w:val="en-US"/>
        </w:rPr>
        <w:t xml:space="preserve"> accomplice evidence is treated with caution for reasons that the accomplice may underplay his role and exaggerate that of his co –accused in order to save his own skin</w:t>
      </w:r>
      <w:r w:rsidR="002B29ED" w:rsidRPr="008D6C8E">
        <w:rPr>
          <w:rFonts w:ascii="Times New Roman" w:hAnsi="Times New Roman" w:cs="Times New Roman"/>
          <w:sz w:val="24"/>
          <w:szCs w:val="24"/>
          <w:lang w:val="en-US"/>
        </w:rPr>
        <w:t xml:space="preserve">. </w:t>
      </w:r>
      <w:r w:rsidR="002E6B1D" w:rsidRPr="008D6C8E">
        <w:rPr>
          <w:rFonts w:ascii="Times New Roman" w:hAnsi="Times New Roman" w:cs="Times New Roman"/>
          <w:sz w:val="24"/>
          <w:szCs w:val="24"/>
          <w:lang w:val="en-US"/>
        </w:rPr>
        <w:t xml:space="preserve"> See</w:t>
      </w:r>
      <w:r w:rsidR="002B29ED" w:rsidRPr="008D6C8E">
        <w:rPr>
          <w:rFonts w:ascii="Times New Roman" w:hAnsi="Times New Roman" w:cs="Times New Roman"/>
          <w:sz w:val="24"/>
          <w:szCs w:val="24"/>
          <w:lang w:val="en-US"/>
        </w:rPr>
        <w:t xml:space="preserve">, </w:t>
      </w:r>
      <w:r w:rsidR="002E6B1D" w:rsidRPr="008D6C8E">
        <w:rPr>
          <w:rFonts w:ascii="Times New Roman" w:hAnsi="Times New Roman" w:cs="Times New Roman"/>
          <w:sz w:val="24"/>
          <w:szCs w:val="24"/>
          <w:lang w:val="en-US"/>
        </w:rPr>
        <w:t xml:space="preserve">S </w:t>
      </w:r>
      <w:r w:rsidR="002E6B1D" w:rsidRPr="008D6C8E">
        <w:rPr>
          <w:rFonts w:ascii="Times New Roman" w:hAnsi="Times New Roman" w:cs="Times New Roman"/>
          <w:i/>
          <w:sz w:val="24"/>
          <w:szCs w:val="24"/>
          <w:lang w:val="en-US"/>
        </w:rPr>
        <w:t>v Lawrence &amp; Anor</w:t>
      </w:r>
      <w:r w:rsidR="002E6B1D" w:rsidRPr="008D6C8E">
        <w:rPr>
          <w:rFonts w:ascii="Times New Roman" w:hAnsi="Times New Roman" w:cs="Times New Roman"/>
          <w:sz w:val="24"/>
          <w:szCs w:val="24"/>
          <w:lang w:val="en-US"/>
        </w:rPr>
        <w:t xml:space="preserve"> 1989 (1) ZLR 29 (S) and </w:t>
      </w:r>
      <w:r w:rsidR="002B29ED" w:rsidRPr="008D6C8E">
        <w:rPr>
          <w:rFonts w:ascii="Times New Roman" w:hAnsi="Times New Roman" w:cs="Times New Roman"/>
          <w:i/>
          <w:sz w:val="24"/>
          <w:szCs w:val="24"/>
          <w:lang w:val="en-US"/>
        </w:rPr>
        <w:t>S v Nyathi &amp; Or</w:t>
      </w:r>
      <w:r w:rsidR="002E6B1D" w:rsidRPr="008D6C8E">
        <w:rPr>
          <w:rFonts w:ascii="Times New Roman" w:hAnsi="Times New Roman" w:cs="Times New Roman"/>
          <w:i/>
          <w:sz w:val="24"/>
          <w:szCs w:val="24"/>
          <w:lang w:val="en-US"/>
        </w:rPr>
        <w:t xml:space="preserve">s </w:t>
      </w:r>
      <w:r w:rsidR="002E6B1D" w:rsidRPr="008D6C8E">
        <w:rPr>
          <w:rFonts w:ascii="Times New Roman" w:hAnsi="Times New Roman" w:cs="Times New Roman"/>
          <w:sz w:val="24"/>
          <w:szCs w:val="24"/>
          <w:lang w:val="en-US"/>
        </w:rPr>
        <w:t>S-52-95</w:t>
      </w:r>
      <w:r w:rsidR="002B29ED" w:rsidRPr="008D6C8E">
        <w:rPr>
          <w:rFonts w:ascii="Times New Roman" w:hAnsi="Times New Roman" w:cs="Times New Roman"/>
          <w:sz w:val="24"/>
          <w:szCs w:val="24"/>
          <w:lang w:val="en-US"/>
        </w:rPr>
        <w:t>.</w:t>
      </w:r>
    </w:p>
    <w:p w14:paraId="769AA41A" w14:textId="77777777" w:rsidR="00E27888" w:rsidRPr="008D6C8E" w:rsidRDefault="00E27888" w:rsidP="008D6C8E">
      <w:pPr>
        <w:spacing w:after="0" w:line="360" w:lineRule="auto"/>
        <w:jc w:val="both"/>
        <w:rPr>
          <w:rFonts w:ascii="Times New Roman" w:hAnsi="Times New Roman" w:cs="Times New Roman"/>
          <w:sz w:val="24"/>
          <w:szCs w:val="24"/>
          <w:lang w:val="en-US"/>
        </w:rPr>
      </w:pPr>
    </w:p>
    <w:p w14:paraId="259662DF" w14:textId="7A7BDF17" w:rsidR="003746F6" w:rsidRDefault="00F93234" w:rsidP="000A6718">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Implicating</w:t>
      </w:r>
      <w:r w:rsidR="000A6718">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evidence</w:t>
      </w:r>
      <w:r w:rsidR="000A6718">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 xml:space="preserve">given by one accused against the other </w:t>
      </w:r>
      <w:r w:rsidR="002B29ED" w:rsidRPr="008D6C8E">
        <w:rPr>
          <w:rFonts w:ascii="Times New Roman" w:hAnsi="Times New Roman" w:cs="Times New Roman"/>
          <w:sz w:val="24"/>
          <w:szCs w:val="24"/>
          <w:lang w:val="en-US"/>
        </w:rPr>
        <w:t xml:space="preserve">in all </w:t>
      </w:r>
      <w:r w:rsidR="002B29ED" w:rsidRPr="008D6C8E">
        <w:rPr>
          <w:rFonts w:ascii="Times New Roman" w:hAnsi="Times New Roman" w:cs="Times New Roman"/>
          <w:i/>
          <w:sz w:val="24"/>
          <w:szCs w:val="24"/>
          <w:lang w:val="en-US"/>
        </w:rPr>
        <w:t>extra curiae</w:t>
      </w:r>
      <w:r w:rsidR="002B29ED" w:rsidRPr="008D6C8E">
        <w:rPr>
          <w:rFonts w:ascii="Times New Roman" w:hAnsi="Times New Roman" w:cs="Times New Roman"/>
          <w:sz w:val="24"/>
          <w:szCs w:val="24"/>
          <w:lang w:val="en-US"/>
        </w:rPr>
        <w:t xml:space="preserve"> statements is ordinarily excluded</w:t>
      </w:r>
      <w:r w:rsidRPr="008D6C8E">
        <w:rPr>
          <w:rFonts w:ascii="Times New Roman" w:hAnsi="Times New Roman" w:cs="Times New Roman"/>
          <w:sz w:val="24"/>
          <w:szCs w:val="24"/>
          <w:lang w:val="en-US"/>
        </w:rPr>
        <w:t>. This a</w:t>
      </w:r>
      <w:r w:rsidR="002B29ED" w:rsidRPr="008D6C8E">
        <w:rPr>
          <w:rFonts w:ascii="Times New Roman" w:hAnsi="Times New Roman" w:cs="Times New Roman"/>
          <w:sz w:val="24"/>
          <w:szCs w:val="24"/>
          <w:lang w:val="en-US"/>
        </w:rPr>
        <w:t xml:space="preserve">pplies to evidence from one accomplice incriminating </w:t>
      </w:r>
      <w:r w:rsidR="00E609BB" w:rsidRPr="008D6C8E">
        <w:rPr>
          <w:rFonts w:ascii="Times New Roman" w:hAnsi="Times New Roman" w:cs="Times New Roman"/>
          <w:sz w:val="24"/>
          <w:szCs w:val="24"/>
          <w:lang w:val="en-US"/>
        </w:rPr>
        <w:t xml:space="preserve"> </w:t>
      </w:r>
      <w:r w:rsidR="002B29ED" w:rsidRPr="008D6C8E">
        <w:rPr>
          <w:rFonts w:ascii="Times New Roman" w:hAnsi="Times New Roman" w:cs="Times New Roman"/>
          <w:sz w:val="24"/>
          <w:szCs w:val="24"/>
          <w:lang w:val="en-US"/>
        </w:rPr>
        <w:t xml:space="preserve"> a co-accused</w:t>
      </w:r>
      <w:r w:rsidRPr="008D6C8E">
        <w:rPr>
          <w:rFonts w:ascii="Times New Roman" w:hAnsi="Times New Roman" w:cs="Times New Roman"/>
          <w:sz w:val="24"/>
          <w:szCs w:val="24"/>
          <w:lang w:val="en-US"/>
        </w:rPr>
        <w:t xml:space="preserve"> in warned and cautioned statement</w:t>
      </w:r>
      <w:r w:rsidR="002B29ED" w:rsidRPr="008D6C8E">
        <w:rPr>
          <w:rFonts w:ascii="Times New Roman" w:hAnsi="Times New Roman" w:cs="Times New Roman"/>
          <w:sz w:val="24"/>
          <w:szCs w:val="24"/>
          <w:lang w:val="en-US"/>
        </w:rPr>
        <w:t>s</w:t>
      </w:r>
      <w:r w:rsidRPr="008D6C8E">
        <w:rPr>
          <w:rFonts w:ascii="Times New Roman" w:hAnsi="Times New Roman" w:cs="Times New Roman"/>
          <w:sz w:val="24"/>
          <w:szCs w:val="24"/>
          <w:lang w:val="en-US"/>
        </w:rPr>
        <w:t xml:space="preserve">. This rule of </w:t>
      </w:r>
      <w:r w:rsidR="002E6B1D" w:rsidRPr="008D6C8E">
        <w:rPr>
          <w:rFonts w:ascii="Times New Roman" w:hAnsi="Times New Roman" w:cs="Times New Roman"/>
          <w:sz w:val="24"/>
          <w:szCs w:val="24"/>
          <w:lang w:val="en-US"/>
        </w:rPr>
        <w:t>admissibility</w:t>
      </w:r>
      <w:r w:rsidRPr="008D6C8E">
        <w:rPr>
          <w:rFonts w:ascii="Times New Roman" w:hAnsi="Times New Roman" w:cs="Times New Roman"/>
          <w:sz w:val="24"/>
          <w:szCs w:val="24"/>
          <w:lang w:val="en-US"/>
        </w:rPr>
        <w:t xml:space="preserve"> of </w:t>
      </w:r>
      <w:r w:rsidR="002E6B1D" w:rsidRPr="008D6C8E">
        <w:rPr>
          <w:rFonts w:ascii="Times New Roman" w:hAnsi="Times New Roman" w:cs="Times New Roman"/>
          <w:sz w:val="24"/>
          <w:szCs w:val="24"/>
          <w:lang w:val="en-US"/>
        </w:rPr>
        <w:lastRenderedPageBreak/>
        <w:t>evidence</w:t>
      </w:r>
      <w:r w:rsidRPr="008D6C8E">
        <w:rPr>
          <w:rFonts w:ascii="Times New Roman" w:hAnsi="Times New Roman" w:cs="Times New Roman"/>
          <w:sz w:val="24"/>
          <w:szCs w:val="24"/>
          <w:lang w:val="en-US"/>
        </w:rPr>
        <w:t xml:space="preserve"> applies even to confirmed warned and cautioned </w:t>
      </w:r>
      <w:r w:rsidR="002B29ED" w:rsidRPr="008D6C8E">
        <w:rPr>
          <w:rFonts w:ascii="Times New Roman" w:hAnsi="Times New Roman" w:cs="Times New Roman"/>
          <w:sz w:val="24"/>
          <w:szCs w:val="24"/>
          <w:lang w:val="en-US"/>
        </w:rPr>
        <w:t>statements given under</w:t>
      </w:r>
      <w:r w:rsidRPr="008D6C8E">
        <w:rPr>
          <w:rFonts w:ascii="Times New Roman" w:hAnsi="Times New Roman" w:cs="Times New Roman"/>
          <w:sz w:val="24"/>
          <w:szCs w:val="24"/>
          <w:lang w:val="en-US"/>
        </w:rPr>
        <w:t xml:space="preserve"> the police </w:t>
      </w:r>
      <w:r w:rsidR="002E6B1D" w:rsidRPr="008D6C8E">
        <w:rPr>
          <w:rFonts w:ascii="Times New Roman" w:hAnsi="Times New Roman" w:cs="Times New Roman"/>
          <w:sz w:val="24"/>
          <w:szCs w:val="24"/>
          <w:lang w:val="en-US"/>
        </w:rPr>
        <w:t>environment</w:t>
      </w:r>
      <w:r w:rsidRPr="008D6C8E">
        <w:rPr>
          <w:rFonts w:ascii="Times New Roman" w:hAnsi="Times New Roman" w:cs="Times New Roman"/>
          <w:sz w:val="24"/>
          <w:szCs w:val="24"/>
          <w:lang w:val="en-US"/>
        </w:rPr>
        <w:t xml:space="preserve">. </w:t>
      </w:r>
      <w:r w:rsidR="001F4CAE" w:rsidRPr="008D6C8E">
        <w:rPr>
          <w:rFonts w:ascii="Times New Roman" w:hAnsi="Times New Roman" w:cs="Times New Roman"/>
          <w:sz w:val="24"/>
          <w:szCs w:val="24"/>
          <w:lang w:val="en-US"/>
        </w:rPr>
        <w:t>The rationale being</w:t>
      </w:r>
      <w:r w:rsidR="00E27888" w:rsidRPr="008D6C8E">
        <w:rPr>
          <w:rFonts w:ascii="Times New Roman" w:hAnsi="Times New Roman" w:cs="Times New Roman"/>
          <w:sz w:val="24"/>
          <w:szCs w:val="24"/>
          <w:lang w:val="en-US"/>
        </w:rPr>
        <w:t>,</w:t>
      </w:r>
      <w:r w:rsidR="001F4CAE" w:rsidRPr="008D6C8E">
        <w:rPr>
          <w:rFonts w:ascii="Times New Roman" w:hAnsi="Times New Roman" w:cs="Times New Roman"/>
          <w:sz w:val="24"/>
          <w:szCs w:val="24"/>
          <w:lang w:val="en-US"/>
        </w:rPr>
        <w:t xml:space="preserve"> these statements may not be subject to </w:t>
      </w:r>
      <w:r w:rsidR="002E6B1D" w:rsidRPr="008D6C8E">
        <w:rPr>
          <w:rFonts w:ascii="Times New Roman" w:hAnsi="Times New Roman" w:cs="Times New Roman"/>
          <w:sz w:val="24"/>
          <w:szCs w:val="24"/>
          <w:lang w:val="en-US"/>
        </w:rPr>
        <w:t>authentication</w:t>
      </w:r>
      <w:r w:rsidR="001F4CAE" w:rsidRPr="008D6C8E">
        <w:rPr>
          <w:rFonts w:ascii="Times New Roman" w:hAnsi="Times New Roman" w:cs="Times New Roman"/>
          <w:sz w:val="24"/>
          <w:szCs w:val="24"/>
          <w:lang w:val="en-US"/>
        </w:rPr>
        <w:t xml:space="preserve"> by cross examination</w:t>
      </w:r>
      <w:r w:rsidR="002B29ED" w:rsidRPr="008D6C8E">
        <w:rPr>
          <w:rFonts w:ascii="Times New Roman" w:hAnsi="Times New Roman" w:cs="Times New Roman"/>
          <w:sz w:val="24"/>
          <w:szCs w:val="24"/>
          <w:lang w:val="en-US"/>
        </w:rPr>
        <w:t xml:space="preserve">. See, </w:t>
      </w:r>
      <w:r w:rsidR="002B29ED" w:rsidRPr="008D6C8E">
        <w:rPr>
          <w:rFonts w:ascii="Times New Roman" w:hAnsi="Times New Roman" w:cs="Times New Roman"/>
          <w:i/>
          <w:sz w:val="24"/>
          <w:szCs w:val="24"/>
          <w:lang w:val="en-US"/>
        </w:rPr>
        <w:t>S v Mubayiwa</w:t>
      </w:r>
      <w:r w:rsidR="002B29ED" w:rsidRPr="008D6C8E">
        <w:rPr>
          <w:rFonts w:ascii="Times New Roman" w:hAnsi="Times New Roman" w:cs="Times New Roman"/>
          <w:sz w:val="24"/>
          <w:szCs w:val="24"/>
          <w:lang w:val="en-US"/>
        </w:rPr>
        <w:t xml:space="preserve"> 1980 ZLR 477 at 481 A.</w:t>
      </w:r>
      <w:r w:rsidR="0074403B" w:rsidRPr="008D6C8E">
        <w:rPr>
          <w:rFonts w:ascii="Times New Roman" w:hAnsi="Times New Roman" w:cs="Times New Roman"/>
          <w:sz w:val="24"/>
          <w:szCs w:val="24"/>
          <w:lang w:val="en-US"/>
        </w:rPr>
        <w:t xml:space="preserve"> The same does not obtain, however, in statements made in court or for the purpose of a court hearing. These   are subjected to interrogation and cross examination in court to test their veracity.</w:t>
      </w:r>
    </w:p>
    <w:p w14:paraId="7D2A61A0" w14:textId="77777777" w:rsidR="00664D30" w:rsidRPr="008D6C8E" w:rsidRDefault="00664D30" w:rsidP="000A6718">
      <w:pPr>
        <w:spacing w:after="0" w:line="360" w:lineRule="auto"/>
        <w:ind w:firstLine="720"/>
        <w:jc w:val="both"/>
        <w:rPr>
          <w:rFonts w:ascii="Times New Roman" w:hAnsi="Times New Roman" w:cs="Times New Roman"/>
          <w:sz w:val="24"/>
          <w:szCs w:val="24"/>
          <w:lang w:val="en-US"/>
        </w:rPr>
      </w:pPr>
    </w:p>
    <w:p w14:paraId="155BCE5F" w14:textId="6B3752D3" w:rsidR="003746F6" w:rsidRPr="008D6C8E" w:rsidRDefault="003746F6" w:rsidP="00811334">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In </w:t>
      </w:r>
      <w:r w:rsidRPr="008D6C8E">
        <w:rPr>
          <w:rFonts w:ascii="Times New Roman" w:hAnsi="Times New Roman" w:cs="Times New Roman"/>
          <w:i/>
          <w:sz w:val="24"/>
          <w:szCs w:val="24"/>
          <w:lang w:val="en-US"/>
        </w:rPr>
        <w:t>Samba v the State</w:t>
      </w:r>
      <w:r w:rsidRPr="008D6C8E">
        <w:rPr>
          <w:rFonts w:ascii="Times New Roman" w:hAnsi="Times New Roman" w:cs="Times New Roman"/>
          <w:sz w:val="24"/>
          <w:szCs w:val="24"/>
          <w:lang w:val="en-US"/>
        </w:rPr>
        <w:t xml:space="preserve"> –S- 22/90 it was observed that,</w:t>
      </w:r>
    </w:p>
    <w:p w14:paraId="7E08BF51" w14:textId="573F2466" w:rsidR="00F93234" w:rsidRPr="008D6C8E" w:rsidRDefault="003746F6" w:rsidP="00664D30">
      <w:pPr>
        <w:spacing w:after="0" w:line="240" w:lineRule="auto"/>
        <w:contextualSpacing/>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“Where two or more people are jointly charged, with an offence and each gives evidence blaming the other of the camps the evidence of each is admissible against the other, but the court must approach the evidence with care since there is a </w:t>
      </w:r>
      <w:r w:rsidR="00664D30" w:rsidRPr="008D6C8E">
        <w:rPr>
          <w:rFonts w:ascii="Times New Roman" w:hAnsi="Times New Roman" w:cs="Times New Roman"/>
          <w:sz w:val="24"/>
          <w:szCs w:val="24"/>
          <w:lang w:val="en-US"/>
        </w:rPr>
        <w:t>risk,</w:t>
      </w:r>
      <w:r w:rsidRPr="008D6C8E">
        <w:rPr>
          <w:rFonts w:ascii="Times New Roman" w:hAnsi="Times New Roman" w:cs="Times New Roman"/>
          <w:sz w:val="24"/>
          <w:szCs w:val="24"/>
          <w:lang w:val="en-US"/>
        </w:rPr>
        <w:t xml:space="preserve"> that either or both may be seeking to himself by telling lies.”</w:t>
      </w:r>
    </w:p>
    <w:p w14:paraId="30A07818" w14:textId="77777777" w:rsidR="002B29ED" w:rsidRPr="008D6C8E" w:rsidRDefault="002B29ED" w:rsidP="008D6C8E">
      <w:pPr>
        <w:spacing w:after="0" w:line="360" w:lineRule="auto"/>
        <w:jc w:val="both"/>
        <w:rPr>
          <w:rFonts w:ascii="Times New Roman" w:hAnsi="Times New Roman" w:cs="Times New Roman"/>
          <w:sz w:val="24"/>
          <w:szCs w:val="24"/>
          <w:lang w:val="en-US"/>
        </w:rPr>
      </w:pPr>
    </w:p>
    <w:p w14:paraId="172BF954" w14:textId="77777777" w:rsidR="003D48F6" w:rsidRPr="008D6C8E" w:rsidRDefault="002B29ED" w:rsidP="00811334">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On page 299 of the Magistrate’s Hand</w:t>
      </w:r>
      <w:r w:rsidR="003D48F6" w:rsidRPr="008D6C8E">
        <w:rPr>
          <w:rFonts w:ascii="Times New Roman" w:hAnsi="Times New Roman" w:cs="Times New Roman"/>
          <w:sz w:val="24"/>
          <w:szCs w:val="24"/>
          <w:lang w:val="en-US"/>
        </w:rPr>
        <w:t xml:space="preserve"> book by Prof G, Feltoe 1984 edition </w:t>
      </w:r>
      <w:r w:rsidR="003746F6" w:rsidRPr="008D6C8E">
        <w:rPr>
          <w:rFonts w:ascii="Times New Roman" w:hAnsi="Times New Roman" w:cs="Times New Roman"/>
          <w:sz w:val="24"/>
          <w:szCs w:val="24"/>
          <w:lang w:val="en-US"/>
        </w:rPr>
        <w:t>it is highlighted</w:t>
      </w:r>
      <w:r w:rsidR="003D48F6" w:rsidRPr="008D6C8E">
        <w:rPr>
          <w:rFonts w:ascii="Times New Roman" w:hAnsi="Times New Roman" w:cs="Times New Roman"/>
          <w:sz w:val="24"/>
          <w:szCs w:val="24"/>
          <w:lang w:val="en-US"/>
        </w:rPr>
        <w:t xml:space="preserve"> that,</w:t>
      </w:r>
    </w:p>
    <w:p w14:paraId="0D08BF5F" w14:textId="20E37C7A" w:rsidR="001F4CAE" w:rsidRPr="008D6C8E" w:rsidRDefault="003D48F6" w:rsidP="00664D30">
      <w:pPr>
        <w:spacing w:after="0" w:line="240" w:lineRule="auto"/>
        <w:contextualSpacing/>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“In terms of s259 of the Criminal Procedure and evidence Act</w:t>
      </w:r>
      <w:r w:rsidR="00664D30">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w:t>
      </w:r>
      <w:r w:rsidRPr="00664D30">
        <w:rPr>
          <w:rFonts w:ascii="Times New Roman" w:hAnsi="Times New Roman" w:cs="Times New Roman"/>
          <w:i/>
          <w:iCs/>
          <w:sz w:val="24"/>
          <w:szCs w:val="24"/>
          <w:lang w:val="en-US"/>
        </w:rPr>
        <w:t>Chapter 9:07</w:t>
      </w:r>
      <w:r w:rsidRPr="008D6C8E">
        <w:rPr>
          <w:rFonts w:ascii="Times New Roman" w:hAnsi="Times New Roman" w:cs="Times New Roman"/>
          <w:sz w:val="24"/>
          <w:szCs w:val="24"/>
          <w:lang w:val="en-US"/>
        </w:rPr>
        <w:t>], the statement of the accused in reply to police questions is only evidence against the maker and not against any other person. This is because there is no opportunity for cross examination of the person who made the statement at the time the statement is made. But if the maker goes into the witness box and repeats on oath what he or she made in the statement, he or she renders himself/herself liable to cross examination by an accused who is jointly charged with him and thus such evidence on oath is admissible against the co-accused.”</w:t>
      </w:r>
    </w:p>
    <w:p w14:paraId="23A2474D" w14:textId="77777777" w:rsidR="00F93234" w:rsidRPr="008D6C8E" w:rsidRDefault="0074403B" w:rsidP="008D6C8E">
      <w:pPr>
        <w:spacing w:after="0" w:line="360" w:lineRule="auto"/>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 </w:t>
      </w:r>
    </w:p>
    <w:p w14:paraId="239619C2" w14:textId="37AC358B" w:rsidR="0074403B" w:rsidRPr="008D6C8E" w:rsidRDefault="001F4CAE" w:rsidP="00664D30">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I</w:t>
      </w:r>
      <w:r w:rsidR="00E609BB" w:rsidRPr="008D6C8E">
        <w:rPr>
          <w:rFonts w:ascii="Times New Roman" w:hAnsi="Times New Roman" w:cs="Times New Roman"/>
          <w:sz w:val="24"/>
          <w:szCs w:val="24"/>
          <w:lang w:val="en-US"/>
        </w:rPr>
        <w:t>t is our</w:t>
      </w:r>
      <w:r w:rsidRPr="008D6C8E">
        <w:rPr>
          <w:rFonts w:ascii="Times New Roman" w:hAnsi="Times New Roman" w:cs="Times New Roman"/>
          <w:sz w:val="24"/>
          <w:szCs w:val="24"/>
          <w:lang w:val="en-US"/>
        </w:rPr>
        <w:t xml:space="preserve"> considered view,</w:t>
      </w:r>
      <w:r w:rsidR="00B545F8" w:rsidRPr="008D6C8E">
        <w:rPr>
          <w:rFonts w:ascii="Times New Roman" w:hAnsi="Times New Roman" w:cs="Times New Roman"/>
          <w:sz w:val="24"/>
          <w:szCs w:val="24"/>
          <w:lang w:val="en-US"/>
        </w:rPr>
        <w:t xml:space="preserve"> that</w:t>
      </w:r>
      <w:r w:rsidR="00BE35C7" w:rsidRPr="008D6C8E">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the accused persons</w:t>
      </w:r>
      <w:r w:rsidR="00B545F8" w:rsidRPr="008D6C8E">
        <w:rPr>
          <w:rFonts w:ascii="Times New Roman" w:hAnsi="Times New Roman" w:cs="Times New Roman"/>
          <w:sz w:val="24"/>
          <w:szCs w:val="24"/>
          <w:lang w:val="en-US"/>
        </w:rPr>
        <w:t>’</w:t>
      </w:r>
      <w:r w:rsidRPr="008D6C8E">
        <w:rPr>
          <w:rFonts w:ascii="Times New Roman" w:hAnsi="Times New Roman" w:cs="Times New Roman"/>
          <w:sz w:val="24"/>
          <w:szCs w:val="24"/>
          <w:lang w:val="en-US"/>
        </w:rPr>
        <w:t xml:space="preserve"> defence in the form of the defence outline</w:t>
      </w:r>
      <w:r w:rsidR="00BE35C7" w:rsidRPr="008D6C8E">
        <w:rPr>
          <w:rFonts w:ascii="Times New Roman" w:hAnsi="Times New Roman" w:cs="Times New Roman"/>
          <w:sz w:val="24"/>
          <w:szCs w:val="24"/>
          <w:lang w:val="en-US"/>
        </w:rPr>
        <w:t xml:space="preserve"> submitted and authenticated in court on oath qualifies</w:t>
      </w:r>
      <w:r w:rsidR="00B545F8" w:rsidRPr="008D6C8E">
        <w:rPr>
          <w:rFonts w:ascii="Times New Roman" w:hAnsi="Times New Roman" w:cs="Times New Roman"/>
          <w:sz w:val="24"/>
          <w:szCs w:val="24"/>
          <w:lang w:val="en-US"/>
        </w:rPr>
        <w:t xml:space="preserve"> to be admissible evidence</w:t>
      </w:r>
      <w:r w:rsidRPr="008D6C8E">
        <w:rPr>
          <w:rFonts w:ascii="Times New Roman" w:hAnsi="Times New Roman" w:cs="Times New Roman"/>
          <w:sz w:val="24"/>
          <w:szCs w:val="24"/>
          <w:lang w:val="en-US"/>
        </w:rPr>
        <w:t>. This is the document that bears the accused’s own side of the</w:t>
      </w:r>
      <w:r w:rsidR="00B376F6" w:rsidRPr="008D6C8E">
        <w:rPr>
          <w:rFonts w:ascii="Times New Roman" w:hAnsi="Times New Roman" w:cs="Times New Roman"/>
          <w:sz w:val="24"/>
          <w:szCs w:val="24"/>
          <w:lang w:val="en-US"/>
        </w:rPr>
        <w:t xml:space="preserve"> story. It </w:t>
      </w:r>
      <w:r w:rsidRPr="008D6C8E">
        <w:rPr>
          <w:rFonts w:ascii="Times New Roman" w:hAnsi="Times New Roman" w:cs="Times New Roman"/>
          <w:sz w:val="24"/>
          <w:szCs w:val="24"/>
          <w:lang w:val="en-US"/>
        </w:rPr>
        <w:t>gives the accused the chance to exonerate himself and place the court in the picture of what transpired in connection with the offence.</w:t>
      </w:r>
      <w:r w:rsidR="00B376F6" w:rsidRPr="008D6C8E">
        <w:rPr>
          <w:rFonts w:ascii="Times New Roman" w:hAnsi="Times New Roman" w:cs="Times New Roman"/>
          <w:sz w:val="24"/>
          <w:szCs w:val="24"/>
          <w:lang w:val="en-US"/>
        </w:rPr>
        <w:t xml:space="preserve"> It is subject to and open to challenge in cross examination by the co-accused persons. It is rejectable as well as redeemable. </w:t>
      </w:r>
      <w:r w:rsidRPr="008D6C8E">
        <w:rPr>
          <w:rFonts w:ascii="Times New Roman" w:hAnsi="Times New Roman" w:cs="Times New Roman"/>
          <w:sz w:val="24"/>
          <w:szCs w:val="24"/>
          <w:lang w:val="en-US"/>
        </w:rPr>
        <w:t xml:space="preserve"> Once the accused person adopts and abides by it with no additions and subtractions it becomes solid evidence on record. So that evidence is admissible evidence against the</w:t>
      </w:r>
      <w:r w:rsidR="0074403B" w:rsidRPr="008D6C8E">
        <w:rPr>
          <w:rFonts w:ascii="Times New Roman" w:hAnsi="Times New Roman" w:cs="Times New Roman"/>
          <w:sz w:val="24"/>
          <w:szCs w:val="24"/>
          <w:lang w:val="en-US"/>
        </w:rPr>
        <w:t xml:space="preserve"> other co- accused if they fail</w:t>
      </w:r>
      <w:r w:rsidRPr="008D6C8E">
        <w:rPr>
          <w:rFonts w:ascii="Times New Roman" w:hAnsi="Times New Roman" w:cs="Times New Roman"/>
          <w:sz w:val="24"/>
          <w:szCs w:val="24"/>
          <w:lang w:val="en-US"/>
        </w:rPr>
        <w:t xml:space="preserve"> to extensively attack it.</w:t>
      </w:r>
    </w:p>
    <w:p w14:paraId="5066F793" w14:textId="77777777" w:rsidR="0074403B" w:rsidRPr="008D6C8E" w:rsidRDefault="0074403B" w:rsidP="008D6C8E">
      <w:pPr>
        <w:spacing w:after="0" w:line="360" w:lineRule="auto"/>
        <w:jc w:val="both"/>
        <w:rPr>
          <w:rFonts w:ascii="Times New Roman" w:hAnsi="Times New Roman" w:cs="Times New Roman"/>
          <w:sz w:val="24"/>
          <w:szCs w:val="24"/>
          <w:lang w:val="en-US"/>
        </w:rPr>
      </w:pPr>
    </w:p>
    <w:p w14:paraId="6B886F72" w14:textId="74277C2D" w:rsidR="00664D30" w:rsidRPr="00FB088B" w:rsidRDefault="001F4CAE" w:rsidP="00FB088B">
      <w:pPr>
        <w:spacing w:after="0" w:line="360" w:lineRule="auto"/>
        <w:jc w:val="both"/>
        <w:rPr>
          <w:rFonts w:ascii="Times New Roman" w:hAnsi="Times New Roman" w:cs="Times New Roman"/>
          <w:sz w:val="24"/>
          <w:szCs w:val="24"/>
          <w:lang w:val="en-US"/>
        </w:rPr>
      </w:pPr>
      <w:r w:rsidRPr="008D6C8E">
        <w:rPr>
          <w:rFonts w:ascii="Times New Roman" w:hAnsi="Times New Roman" w:cs="Times New Roman"/>
          <w:i/>
          <w:sz w:val="24"/>
          <w:szCs w:val="24"/>
          <w:lang w:val="en-US"/>
        </w:rPr>
        <w:t xml:space="preserve"> </w:t>
      </w:r>
      <w:r w:rsidR="00664D30">
        <w:rPr>
          <w:rFonts w:ascii="Times New Roman" w:hAnsi="Times New Roman" w:cs="Times New Roman"/>
          <w:i/>
          <w:sz w:val="24"/>
          <w:szCs w:val="24"/>
          <w:lang w:val="en-US"/>
        </w:rPr>
        <w:tab/>
      </w:r>
      <w:r w:rsidRPr="008D6C8E">
        <w:rPr>
          <w:rFonts w:ascii="Times New Roman" w:hAnsi="Times New Roman" w:cs="Times New Roman"/>
          <w:i/>
          <w:sz w:val="24"/>
          <w:szCs w:val="24"/>
          <w:lang w:val="en-US"/>
        </w:rPr>
        <w:t>In casu,</w:t>
      </w:r>
      <w:r w:rsidRPr="008D6C8E">
        <w:rPr>
          <w:rFonts w:ascii="Times New Roman" w:hAnsi="Times New Roman" w:cs="Times New Roman"/>
          <w:sz w:val="24"/>
          <w:szCs w:val="24"/>
          <w:lang w:val="en-US"/>
        </w:rPr>
        <w:t xml:space="preserve"> the evidence of accused 1 and 7</w:t>
      </w:r>
      <w:r w:rsidR="003746F6" w:rsidRPr="008D6C8E">
        <w:rPr>
          <w:rFonts w:ascii="Times New Roman" w:hAnsi="Times New Roman" w:cs="Times New Roman"/>
          <w:sz w:val="24"/>
          <w:szCs w:val="24"/>
          <w:lang w:val="en-US"/>
        </w:rPr>
        <w:t>,</w:t>
      </w:r>
      <w:r w:rsidRPr="008D6C8E">
        <w:rPr>
          <w:rFonts w:ascii="Times New Roman" w:hAnsi="Times New Roman" w:cs="Times New Roman"/>
          <w:sz w:val="24"/>
          <w:szCs w:val="24"/>
          <w:lang w:val="en-US"/>
        </w:rPr>
        <w:t xml:space="preserve"> in such form</w:t>
      </w:r>
      <w:r w:rsidR="003746F6" w:rsidRPr="008D6C8E">
        <w:rPr>
          <w:rFonts w:ascii="Times New Roman" w:hAnsi="Times New Roman" w:cs="Times New Roman"/>
          <w:sz w:val="24"/>
          <w:szCs w:val="24"/>
          <w:lang w:val="en-US"/>
        </w:rPr>
        <w:t>,</w:t>
      </w:r>
      <w:r w:rsidRPr="008D6C8E">
        <w:rPr>
          <w:rFonts w:ascii="Times New Roman" w:hAnsi="Times New Roman" w:cs="Times New Roman"/>
          <w:sz w:val="24"/>
          <w:szCs w:val="24"/>
          <w:lang w:val="en-US"/>
        </w:rPr>
        <w:t xml:space="preserve"> was not effectively challenged or attacked by the other co-accused so implicated</w:t>
      </w:r>
      <w:r w:rsidR="00E27888" w:rsidRPr="008D6C8E">
        <w:rPr>
          <w:rFonts w:ascii="Times New Roman" w:hAnsi="Times New Roman" w:cs="Times New Roman"/>
          <w:sz w:val="24"/>
          <w:szCs w:val="24"/>
          <w:lang w:val="en-US"/>
        </w:rPr>
        <w:t xml:space="preserve"> them</w:t>
      </w:r>
      <w:r w:rsidRPr="008D6C8E">
        <w:rPr>
          <w:rFonts w:ascii="Times New Roman" w:hAnsi="Times New Roman" w:cs="Times New Roman"/>
          <w:sz w:val="24"/>
          <w:szCs w:val="24"/>
          <w:lang w:val="en-US"/>
        </w:rPr>
        <w:t>. It is accepted evidence.</w:t>
      </w:r>
      <w:r w:rsidR="008635D6" w:rsidRPr="008D6C8E">
        <w:rPr>
          <w:rFonts w:ascii="Times New Roman" w:hAnsi="Times New Roman" w:cs="Times New Roman"/>
          <w:sz w:val="24"/>
          <w:szCs w:val="24"/>
          <w:lang w:val="en-US"/>
        </w:rPr>
        <w:t xml:space="preserve"> More so when, the evidence corroborates each other and suppor</w:t>
      </w:r>
      <w:r w:rsidR="003746F6" w:rsidRPr="008D6C8E">
        <w:rPr>
          <w:rFonts w:ascii="Times New Roman" w:hAnsi="Times New Roman" w:cs="Times New Roman"/>
          <w:sz w:val="24"/>
          <w:szCs w:val="24"/>
          <w:lang w:val="en-US"/>
        </w:rPr>
        <w:t>t</w:t>
      </w:r>
      <w:r w:rsidR="008635D6" w:rsidRPr="008D6C8E">
        <w:rPr>
          <w:rFonts w:ascii="Times New Roman" w:hAnsi="Times New Roman" w:cs="Times New Roman"/>
          <w:sz w:val="24"/>
          <w:szCs w:val="24"/>
          <w:lang w:val="en-US"/>
        </w:rPr>
        <w:t>s that of the witness in material respects.</w:t>
      </w:r>
      <w:r w:rsidR="003746F6" w:rsidRPr="008D6C8E">
        <w:rPr>
          <w:rFonts w:ascii="Times New Roman" w:hAnsi="Times New Roman" w:cs="Times New Roman"/>
          <w:sz w:val="24"/>
          <w:szCs w:val="24"/>
          <w:lang w:val="en-US"/>
        </w:rPr>
        <w:t xml:space="preserve"> Further even after t</w:t>
      </w:r>
      <w:r w:rsidR="004D35DF" w:rsidRPr="008D6C8E">
        <w:rPr>
          <w:rFonts w:ascii="Times New Roman" w:hAnsi="Times New Roman" w:cs="Times New Roman"/>
          <w:sz w:val="24"/>
          <w:szCs w:val="24"/>
          <w:lang w:val="en-US"/>
        </w:rPr>
        <w:t xml:space="preserve">he self -contradictions in </w:t>
      </w:r>
      <w:r w:rsidR="00664D30" w:rsidRPr="008D6C8E">
        <w:rPr>
          <w:rFonts w:ascii="Times New Roman" w:hAnsi="Times New Roman" w:cs="Times New Roman"/>
          <w:sz w:val="24"/>
          <w:szCs w:val="24"/>
          <w:lang w:val="en-US"/>
        </w:rPr>
        <w:t>both the</w:t>
      </w:r>
      <w:r w:rsidR="003746F6" w:rsidRPr="008D6C8E">
        <w:rPr>
          <w:rFonts w:ascii="Times New Roman" w:hAnsi="Times New Roman" w:cs="Times New Roman"/>
          <w:sz w:val="24"/>
          <w:szCs w:val="24"/>
          <w:lang w:val="en-US"/>
        </w:rPr>
        <w:t xml:space="preserve"> 1</w:t>
      </w:r>
      <w:r w:rsidR="003746F6" w:rsidRPr="008D6C8E">
        <w:rPr>
          <w:rFonts w:ascii="Times New Roman" w:hAnsi="Times New Roman" w:cs="Times New Roman"/>
          <w:sz w:val="24"/>
          <w:szCs w:val="24"/>
          <w:vertAlign w:val="superscript"/>
          <w:lang w:val="en-US"/>
        </w:rPr>
        <w:t>st</w:t>
      </w:r>
      <w:r w:rsidR="003746F6" w:rsidRPr="008D6C8E">
        <w:rPr>
          <w:rFonts w:ascii="Times New Roman" w:hAnsi="Times New Roman" w:cs="Times New Roman"/>
          <w:sz w:val="24"/>
          <w:szCs w:val="24"/>
          <w:lang w:val="en-US"/>
        </w:rPr>
        <w:t xml:space="preserve"> accused’s evidence under cross –examination as </w:t>
      </w:r>
      <w:r w:rsidR="004D35DF" w:rsidRPr="008D6C8E">
        <w:rPr>
          <w:rFonts w:ascii="Times New Roman" w:hAnsi="Times New Roman" w:cs="Times New Roman"/>
          <w:sz w:val="24"/>
          <w:szCs w:val="24"/>
          <w:lang w:val="en-US"/>
        </w:rPr>
        <w:t xml:space="preserve">weighed against </w:t>
      </w:r>
      <w:r w:rsidR="003746F6" w:rsidRPr="008D6C8E">
        <w:rPr>
          <w:rFonts w:ascii="Times New Roman" w:hAnsi="Times New Roman" w:cs="Times New Roman"/>
          <w:sz w:val="24"/>
          <w:szCs w:val="24"/>
          <w:lang w:val="en-US"/>
        </w:rPr>
        <w:t>that in his defence out line</w:t>
      </w:r>
      <w:r w:rsidR="004D35DF" w:rsidRPr="008D6C8E">
        <w:rPr>
          <w:rFonts w:ascii="Times New Roman" w:hAnsi="Times New Roman" w:cs="Times New Roman"/>
          <w:sz w:val="24"/>
          <w:szCs w:val="24"/>
          <w:lang w:val="en-US"/>
        </w:rPr>
        <w:t>, he still opted to m</w:t>
      </w:r>
      <w:r w:rsidR="003746F6" w:rsidRPr="008D6C8E">
        <w:rPr>
          <w:rFonts w:ascii="Times New Roman" w:hAnsi="Times New Roman" w:cs="Times New Roman"/>
          <w:sz w:val="24"/>
          <w:szCs w:val="24"/>
          <w:lang w:val="en-US"/>
        </w:rPr>
        <w:t xml:space="preserve">ake that </w:t>
      </w:r>
      <w:r w:rsidR="003746F6" w:rsidRPr="008D6C8E">
        <w:rPr>
          <w:rFonts w:ascii="Times New Roman" w:hAnsi="Times New Roman" w:cs="Times New Roman"/>
          <w:sz w:val="24"/>
          <w:szCs w:val="24"/>
          <w:lang w:val="en-US"/>
        </w:rPr>
        <w:lastRenderedPageBreak/>
        <w:t>evidence as the truth under oath. The same applied to the 7</w:t>
      </w:r>
      <w:r w:rsidR="003746F6" w:rsidRPr="008D6C8E">
        <w:rPr>
          <w:rFonts w:ascii="Times New Roman" w:hAnsi="Times New Roman" w:cs="Times New Roman"/>
          <w:sz w:val="24"/>
          <w:szCs w:val="24"/>
          <w:vertAlign w:val="superscript"/>
          <w:lang w:val="en-US"/>
        </w:rPr>
        <w:t>th</w:t>
      </w:r>
      <w:r w:rsidR="004D35DF" w:rsidRPr="008D6C8E">
        <w:rPr>
          <w:rFonts w:ascii="Times New Roman" w:hAnsi="Times New Roman" w:cs="Times New Roman"/>
          <w:sz w:val="24"/>
          <w:szCs w:val="24"/>
          <w:lang w:val="en-US"/>
        </w:rPr>
        <w:t xml:space="preserve"> of accused. When </w:t>
      </w:r>
      <w:r w:rsidR="004D35DF" w:rsidRPr="008D6C8E">
        <w:rPr>
          <w:rFonts w:ascii="Times New Roman" w:hAnsi="Times New Roman" w:cs="Times New Roman"/>
          <w:i/>
          <w:sz w:val="24"/>
          <w:szCs w:val="24"/>
          <w:lang w:val="en-US"/>
        </w:rPr>
        <w:t>M</w:t>
      </w:r>
      <w:r w:rsidR="003746F6" w:rsidRPr="008D6C8E">
        <w:rPr>
          <w:rFonts w:ascii="Times New Roman" w:hAnsi="Times New Roman" w:cs="Times New Roman"/>
          <w:i/>
          <w:sz w:val="24"/>
          <w:szCs w:val="24"/>
          <w:lang w:val="en-US"/>
        </w:rPr>
        <w:t>r Sibesha</w:t>
      </w:r>
      <w:r w:rsidR="003746F6" w:rsidRPr="008D6C8E">
        <w:rPr>
          <w:rFonts w:ascii="Times New Roman" w:hAnsi="Times New Roman" w:cs="Times New Roman"/>
          <w:sz w:val="24"/>
          <w:szCs w:val="24"/>
          <w:lang w:val="en-US"/>
        </w:rPr>
        <w:t xml:space="preserve"> for the State asked them that</w:t>
      </w:r>
      <w:r w:rsidR="004D35DF" w:rsidRPr="008D6C8E">
        <w:rPr>
          <w:rFonts w:ascii="Times New Roman" w:hAnsi="Times New Roman" w:cs="Times New Roman"/>
          <w:sz w:val="24"/>
          <w:szCs w:val="24"/>
          <w:lang w:val="en-US"/>
        </w:rPr>
        <w:t xml:space="preserve">, whether </w:t>
      </w:r>
      <w:r w:rsidR="00664D30" w:rsidRPr="008D6C8E">
        <w:rPr>
          <w:rFonts w:ascii="Times New Roman" w:hAnsi="Times New Roman" w:cs="Times New Roman"/>
          <w:sz w:val="24"/>
          <w:szCs w:val="24"/>
          <w:lang w:val="en-US"/>
        </w:rPr>
        <w:t>or not in</w:t>
      </w:r>
      <w:r w:rsidR="003746F6" w:rsidRPr="008D6C8E">
        <w:rPr>
          <w:rFonts w:ascii="Times New Roman" w:hAnsi="Times New Roman" w:cs="Times New Roman"/>
          <w:sz w:val="24"/>
          <w:szCs w:val="24"/>
          <w:lang w:val="en-US"/>
        </w:rPr>
        <w:t xml:space="preserve"> the face of</w:t>
      </w:r>
      <w:r w:rsidR="004D35DF" w:rsidRPr="008D6C8E">
        <w:rPr>
          <w:rFonts w:ascii="Times New Roman" w:hAnsi="Times New Roman" w:cs="Times New Roman"/>
          <w:sz w:val="24"/>
          <w:szCs w:val="24"/>
          <w:lang w:val="en-US"/>
        </w:rPr>
        <w:t xml:space="preserve"> </w:t>
      </w:r>
      <w:r w:rsidR="00664D30" w:rsidRPr="008D6C8E">
        <w:rPr>
          <w:rFonts w:ascii="Times New Roman" w:hAnsi="Times New Roman" w:cs="Times New Roman"/>
          <w:sz w:val="24"/>
          <w:szCs w:val="24"/>
          <w:lang w:val="en-US"/>
        </w:rPr>
        <w:t>their in</w:t>
      </w:r>
      <w:r w:rsidR="004D35DF" w:rsidRPr="008D6C8E">
        <w:rPr>
          <w:rFonts w:ascii="Times New Roman" w:hAnsi="Times New Roman" w:cs="Times New Roman"/>
          <w:sz w:val="24"/>
          <w:szCs w:val="24"/>
          <w:lang w:val="en-US"/>
        </w:rPr>
        <w:t xml:space="preserve">- court </w:t>
      </w:r>
      <w:r w:rsidR="00664D30" w:rsidRPr="008D6C8E">
        <w:rPr>
          <w:rFonts w:ascii="Times New Roman" w:hAnsi="Times New Roman" w:cs="Times New Roman"/>
          <w:sz w:val="24"/>
          <w:szCs w:val="24"/>
          <w:lang w:val="en-US"/>
        </w:rPr>
        <w:t>statements departing</w:t>
      </w:r>
      <w:r w:rsidR="004D35DF" w:rsidRPr="008D6C8E">
        <w:rPr>
          <w:rFonts w:ascii="Times New Roman" w:hAnsi="Times New Roman" w:cs="Times New Roman"/>
          <w:sz w:val="24"/>
          <w:szCs w:val="24"/>
          <w:lang w:val="en-US"/>
        </w:rPr>
        <w:t xml:space="preserve"> from some aspects of their defence </w:t>
      </w:r>
      <w:r w:rsidR="00E609BB" w:rsidRPr="008D6C8E">
        <w:rPr>
          <w:rFonts w:ascii="Times New Roman" w:hAnsi="Times New Roman" w:cs="Times New Roman"/>
          <w:sz w:val="24"/>
          <w:szCs w:val="24"/>
          <w:lang w:val="en-US"/>
        </w:rPr>
        <w:t>outline</w:t>
      </w:r>
      <w:r w:rsidR="004D35DF" w:rsidRPr="008D6C8E">
        <w:rPr>
          <w:rFonts w:ascii="Times New Roman" w:hAnsi="Times New Roman" w:cs="Times New Roman"/>
          <w:sz w:val="24"/>
          <w:szCs w:val="24"/>
          <w:lang w:val="en-US"/>
        </w:rPr>
        <w:t xml:space="preserve"> they still want such evidence to be accepted as evidence. They both under oath asked the court to rely in their adopted defence outlines.</w:t>
      </w:r>
    </w:p>
    <w:p w14:paraId="42E69ADC" w14:textId="29D3B5CC" w:rsidR="00742C01" w:rsidRPr="008D6C8E" w:rsidRDefault="00BE35C7" w:rsidP="008D6C8E">
      <w:pPr>
        <w:spacing w:before="100" w:beforeAutospacing="1" w:after="100" w:afterAutospacing="1" w:line="360" w:lineRule="auto"/>
        <w:jc w:val="both"/>
        <w:rPr>
          <w:rFonts w:ascii="Times New Roman" w:hAnsi="Times New Roman" w:cs="Times New Roman"/>
          <w:b/>
          <w:sz w:val="24"/>
          <w:szCs w:val="24"/>
          <w:lang w:val="en-US"/>
        </w:rPr>
      </w:pPr>
      <w:r w:rsidRPr="008D6C8E">
        <w:rPr>
          <w:rFonts w:ascii="Times New Roman" w:hAnsi="Times New Roman" w:cs="Times New Roman"/>
          <w:b/>
          <w:sz w:val="24"/>
          <w:szCs w:val="24"/>
          <w:lang w:val="en-US"/>
        </w:rPr>
        <w:t>D</w:t>
      </w:r>
      <w:r w:rsidR="00E27888" w:rsidRPr="008D6C8E">
        <w:rPr>
          <w:rFonts w:ascii="Times New Roman" w:hAnsi="Times New Roman" w:cs="Times New Roman"/>
          <w:b/>
          <w:sz w:val="24"/>
          <w:szCs w:val="24"/>
          <w:lang w:val="en-US"/>
        </w:rPr>
        <w:t>isposition</w:t>
      </w:r>
    </w:p>
    <w:p w14:paraId="3F55780C" w14:textId="0D3A9ABA" w:rsidR="00426B14" w:rsidRPr="008D6C8E" w:rsidRDefault="00E27888" w:rsidP="00CE3766">
      <w:pPr>
        <w:spacing w:before="100" w:beforeAutospacing="1" w:after="100" w:afterAutospacing="1"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We are satisfied that the State has proved beyond reasonable doubt through both direct and indirect evidence that the accused persons’ combined actions resulted in the death of the deceased. </w:t>
      </w:r>
      <w:r w:rsidR="004924EE" w:rsidRPr="008D6C8E">
        <w:rPr>
          <w:rFonts w:ascii="Times New Roman" w:hAnsi="Times New Roman" w:cs="Times New Roman"/>
          <w:sz w:val="24"/>
          <w:szCs w:val="24"/>
          <w:lang w:val="en-US"/>
        </w:rPr>
        <w:t>The court is mindful that t</w:t>
      </w:r>
      <w:r w:rsidRPr="008D6C8E">
        <w:rPr>
          <w:rFonts w:ascii="Times New Roman" w:hAnsi="Times New Roman" w:cs="Times New Roman"/>
          <w:sz w:val="24"/>
          <w:szCs w:val="24"/>
          <w:lang w:val="en-US"/>
        </w:rPr>
        <w:t>hough there is evidence that places all of the six at the scene and at the time of the commission of the offence there was no direct evidence pin pointing the degree and role of participation of the other five except accused seven. Their degree of involve</w:t>
      </w:r>
      <w:r w:rsidR="00742C01" w:rsidRPr="008D6C8E">
        <w:rPr>
          <w:rFonts w:ascii="Times New Roman" w:hAnsi="Times New Roman" w:cs="Times New Roman"/>
          <w:sz w:val="24"/>
          <w:szCs w:val="24"/>
          <w:lang w:val="en-US"/>
        </w:rPr>
        <w:t>ment has been inferred fro</w:t>
      </w:r>
      <w:r w:rsidR="004924EE" w:rsidRPr="008D6C8E">
        <w:rPr>
          <w:rFonts w:ascii="Times New Roman" w:hAnsi="Times New Roman" w:cs="Times New Roman"/>
          <w:sz w:val="24"/>
          <w:szCs w:val="24"/>
          <w:lang w:val="en-US"/>
        </w:rPr>
        <w:t>m</w:t>
      </w:r>
      <w:r w:rsidRPr="008D6C8E">
        <w:rPr>
          <w:rFonts w:ascii="Times New Roman" w:hAnsi="Times New Roman" w:cs="Times New Roman"/>
          <w:sz w:val="24"/>
          <w:szCs w:val="24"/>
          <w:lang w:val="en-US"/>
        </w:rPr>
        <w:t xml:space="preserve"> the proven </w:t>
      </w:r>
      <w:r w:rsidR="00742C01" w:rsidRPr="008D6C8E">
        <w:rPr>
          <w:rFonts w:ascii="Times New Roman" w:hAnsi="Times New Roman" w:cs="Times New Roman"/>
          <w:sz w:val="24"/>
          <w:szCs w:val="24"/>
          <w:lang w:val="en-US"/>
        </w:rPr>
        <w:t>and common cause facts. Their intention has been adduced from the doctrine of common purpose.</w:t>
      </w:r>
      <w:r w:rsidR="00173820" w:rsidRPr="008D6C8E">
        <w:rPr>
          <w:rFonts w:ascii="Times New Roman" w:hAnsi="Times New Roman" w:cs="Times New Roman"/>
          <w:sz w:val="24"/>
          <w:szCs w:val="24"/>
          <w:lang w:val="en-US"/>
        </w:rPr>
        <w:t xml:space="preserve">  </w:t>
      </w:r>
      <w:r w:rsidR="009B7F90" w:rsidRPr="008D6C8E">
        <w:rPr>
          <w:rFonts w:ascii="Times New Roman" w:hAnsi="Times New Roman" w:cs="Times New Roman"/>
          <w:sz w:val="24"/>
          <w:szCs w:val="24"/>
          <w:lang w:val="en-US"/>
        </w:rPr>
        <w:t xml:space="preserve">See, </w:t>
      </w:r>
      <w:r w:rsidR="009B7F90" w:rsidRPr="008D6C8E">
        <w:rPr>
          <w:rFonts w:ascii="Times New Roman" w:hAnsi="Times New Roman" w:cs="Times New Roman"/>
          <w:i/>
          <w:sz w:val="24"/>
          <w:szCs w:val="24"/>
          <w:lang w:val="en-US"/>
        </w:rPr>
        <w:t>Muyanga v the State</w:t>
      </w:r>
      <w:r w:rsidR="009B7F90" w:rsidRPr="008D6C8E">
        <w:rPr>
          <w:rFonts w:ascii="Times New Roman" w:hAnsi="Times New Roman" w:cs="Times New Roman"/>
          <w:sz w:val="24"/>
          <w:szCs w:val="24"/>
          <w:lang w:val="en-US"/>
        </w:rPr>
        <w:t xml:space="preserve"> HH 79/13, </w:t>
      </w:r>
      <w:r w:rsidR="005070E3" w:rsidRPr="008D6C8E">
        <w:rPr>
          <w:rFonts w:ascii="Times New Roman" w:hAnsi="Times New Roman" w:cs="Times New Roman"/>
          <w:i/>
          <w:sz w:val="24"/>
          <w:szCs w:val="24"/>
          <w:lang w:val="en-US"/>
        </w:rPr>
        <w:t xml:space="preserve">S v </w:t>
      </w:r>
      <w:r w:rsidR="009B7F90" w:rsidRPr="008D6C8E">
        <w:rPr>
          <w:rFonts w:ascii="Times New Roman" w:hAnsi="Times New Roman" w:cs="Times New Roman"/>
          <w:i/>
          <w:sz w:val="24"/>
          <w:szCs w:val="24"/>
          <w:lang w:val="en-US"/>
        </w:rPr>
        <w:t>Masawi &amp; Anor</w:t>
      </w:r>
      <w:r w:rsidR="009B7F90" w:rsidRPr="008D6C8E">
        <w:rPr>
          <w:rFonts w:ascii="Times New Roman" w:hAnsi="Times New Roman" w:cs="Times New Roman"/>
          <w:sz w:val="24"/>
          <w:szCs w:val="24"/>
          <w:lang w:val="en-US"/>
        </w:rPr>
        <w:t xml:space="preserve"> 1966 (2) ZLR 472(S) at p 525 F-G.</w:t>
      </w:r>
      <w:r w:rsidR="005070E3" w:rsidRPr="008D6C8E">
        <w:rPr>
          <w:rFonts w:ascii="Times New Roman" w:hAnsi="Times New Roman" w:cs="Times New Roman"/>
          <w:sz w:val="24"/>
          <w:szCs w:val="24"/>
          <w:lang w:val="en-US"/>
        </w:rPr>
        <w:t xml:space="preserve"> </w:t>
      </w:r>
      <w:r w:rsidR="00742C01" w:rsidRPr="008D6C8E">
        <w:rPr>
          <w:rFonts w:ascii="Times New Roman" w:hAnsi="Times New Roman" w:cs="Times New Roman"/>
          <w:sz w:val="24"/>
          <w:szCs w:val="24"/>
          <w:lang w:val="en-US"/>
        </w:rPr>
        <w:t xml:space="preserve"> I</w:t>
      </w:r>
      <w:r w:rsidR="00BF7F90" w:rsidRPr="008D6C8E">
        <w:rPr>
          <w:rFonts w:ascii="Times New Roman" w:hAnsi="Times New Roman" w:cs="Times New Roman"/>
          <w:sz w:val="24"/>
          <w:szCs w:val="24"/>
          <w:lang w:val="en-US"/>
        </w:rPr>
        <w:t xml:space="preserve">n the case of </w:t>
      </w:r>
      <w:r w:rsidR="00BF7F90" w:rsidRPr="008D6C8E">
        <w:rPr>
          <w:rFonts w:ascii="Times New Roman" w:hAnsi="Times New Roman" w:cs="Times New Roman"/>
          <w:i/>
          <w:sz w:val="24"/>
          <w:szCs w:val="24"/>
          <w:lang w:val="en-US"/>
        </w:rPr>
        <w:t>S v Mtetwa</w:t>
      </w:r>
      <w:r w:rsidR="00742C01" w:rsidRPr="008D6C8E">
        <w:rPr>
          <w:rFonts w:ascii="Times New Roman" w:hAnsi="Times New Roman" w:cs="Times New Roman"/>
          <w:sz w:val="24"/>
          <w:szCs w:val="24"/>
          <w:lang w:val="en-US"/>
        </w:rPr>
        <w:t xml:space="preserve"> 2014 (2) ZLR 533 (H) it was stated</w:t>
      </w:r>
      <w:r w:rsidR="00BF7F90" w:rsidRPr="008D6C8E">
        <w:rPr>
          <w:rFonts w:ascii="Times New Roman" w:hAnsi="Times New Roman" w:cs="Times New Roman"/>
          <w:sz w:val="24"/>
          <w:szCs w:val="24"/>
          <w:lang w:val="en-US"/>
        </w:rPr>
        <w:t xml:space="preserve"> that even in the most straight forward of cases, a court must ultimately draw inferences. </w:t>
      </w:r>
      <w:r w:rsidR="00426B14" w:rsidRPr="008D6C8E">
        <w:rPr>
          <w:rFonts w:ascii="Times New Roman" w:hAnsi="Times New Roman" w:cs="Times New Roman"/>
          <w:sz w:val="24"/>
          <w:szCs w:val="24"/>
          <w:lang w:val="en-US"/>
        </w:rPr>
        <w:t>A</w:t>
      </w:r>
      <w:r w:rsidR="00742C01" w:rsidRPr="008D6C8E">
        <w:rPr>
          <w:rFonts w:ascii="Times New Roman" w:hAnsi="Times New Roman" w:cs="Times New Roman"/>
          <w:sz w:val="24"/>
          <w:szCs w:val="24"/>
          <w:lang w:val="en-US"/>
        </w:rPr>
        <w:t>s aforesaid, a</w:t>
      </w:r>
      <w:r w:rsidR="00426B14" w:rsidRPr="008D6C8E">
        <w:rPr>
          <w:rFonts w:ascii="Times New Roman" w:hAnsi="Times New Roman" w:cs="Times New Roman"/>
          <w:sz w:val="24"/>
          <w:szCs w:val="24"/>
          <w:lang w:val="en-US"/>
        </w:rPr>
        <w:t xml:space="preserve"> reasonable inference </w:t>
      </w:r>
      <w:r w:rsidR="00742C01" w:rsidRPr="008D6C8E">
        <w:rPr>
          <w:rFonts w:ascii="Times New Roman" w:hAnsi="Times New Roman" w:cs="Times New Roman"/>
          <w:sz w:val="24"/>
          <w:szCs w:val="24"/>
          <w:lang w:val="en-US"/>
        </w:rPr>
        <w:t>has been</w:t>
      </w:r>
      <w:r w:rsidR="00545394" w:rsidRPr="008D6C8E">
        <w:rPr>
          <w:rFonts w:ascii="Times New Roman" w:hAnsi="Times New Roman" w:cs="Times New Roman"/>
          <w:sz w:val="24"/>
          <w:szCs w:val="24"/>
          <w:lang w:val="en-US"/>
        </w:rPr>
        <w:t xml:space="preserve"> drawn that they acted </w:t>
      </w:r>
      <w:r w:rsidR="00426B14" w:rsidRPr="008D6C8E">
        <w:rPr>
          <w:rFonts w:ascii="Times New Roman" w:hAnsi="Times New Roman" w:cs="Times New Roman"/>
          <w:sz w:val="24"/>
          <w:szCs w:val="24"/>
          <w:lang w:val="en-US"/>
        </w:rPr>
        <w:t xml:space="preserve">in common purpose to group and accost the deceased’s gang and are linked to all the assaults that took place thereafter including that on the deceased. </w:t>
      </w:r>
      <w:r w:rsidR="00742C01" w:rsidRPr="008D6C8E">
        <w:rPr>
          <w:rFonts w:ascii="Times New Roman" w:hAnsi="Times New Roman" w:cs="Times New Roman"/>
          <w:sz w:val="24"/>
          <w:szCs w:val="24"/>
          <w:lang w:val="en-US"/>
        </w:rPr>
        <w:t xml:space="preserve"> </w:t>
      </w:r>
    </w:p>
    <w:p w14:paraId="4CEB3ECC" w14:textId="5B359593" w:rsidR="006301D1" w:rsidRPr="008D6C8E" w:rsidRDefault="00742C01" w:rsidP="001078FC">
      <w:pPr>
        <w:spacing w:after="0" w:line="360" w:lineRule="auto"/>
        <w:ind w:firstLine="720"/>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 xml:space="preserve">Having noted </w:t>
      </w:r>
      <w:r w:rsidR="001078FC" w:rsidRPr="008D6C8E">
        <w:rPr>
          <w:rFonts w:ascii="Times New Roman" w:hAnsi="Times New Roman" w:cs="Times New Roman"/>
          <w:sz w:val="24"/>
          <w:szCs w:val="24"/>
          <w:lang w:val="en-US"/>
        </w:rPr>
        <w:t>that, we</w:t>
      </w:r>
      <w:r w:rsidRPr="008D6C8E">
        <w:rPr>
          <w:rFonts w:ascii="Times New Roman" w:hAnsi="Times New Roman" w:cs="Times New Roman"/>
          <w:sz w:val="24"/>
          <w:szCs w:val="24"/>
          <w:lang w:val="en-US"/>
        </w:rPr>
        <w:t xml:space="preserve"> are not satisfied that the accused persons had actual intention to kill the deceased. The evidence on record does not reflect premeditated murder. They fall in the category </w:t>
      </w:r>
      <w:r w:rsidR="001078FC" w:rsidRPr="008D6C8E">
        <w:rPr>
          <w:rFonts w:ascii="Times New Roman" w:hAnsi="Times New Roman" w:cs="Times New Roman"/>
          <w:sz w:val="24"/>
          <w:szCs w:val="24"/>
          <w:lang w:val="en-US"/>
        </w:rPr>
        <w:t>of persons</w:t>
      </w:r>
      <w:r w:rsidRPr="008D6C8E">
        <w:rPr>
          <w:rFonts w:ascii="Times New Roman" w:hAnsi="Times New Roman" w:cs="Times New Roman"/>
          <w:sz w:val="24"/>
          <w:szCs w:val="24"/>
          <w:lang w:val="en-US"/>
        </w:rPr>
        <w:t xml:space="preserve"> who </w:t>
      </w:r>
      <w:r w:rsidR="001078FC" w:rsidRPr="008D6C8E">
        <w:rPr>
          <w:rFonts w:ascii="Times New Roman" w:hAnsi="Times New Roman" w:cs="Times New Roman"/>
          <w:sz w:val="24"/>
          <w:szCs w:val="24"/>
        </w:rPr>
        <w:t>whist pursuing</w:t>
      </w:r>
      <w:r w:rsidRPr="008D6C8E">
        <w:rPr>
          <w:rFonts w:ascii="Times New Roman" w:hAnsi="Times New Roman" w:cs="Times New Roman"/>
          <w:sz w:val="24"/>
          <w:szCs w:val="24"/>
        </w:rPr>
        <w:t xml:space="preserve"> another objective fores</w:t>
      </w:r>
      <w:r w:rsidR="004924EE" w:rsidRPr="008D6C8E">
        <w:rPr>
          <w:rFonts w:ascii="Times New Roman" w:hAnsi="Times New Roman" w:cs="Times New Roman"/>
          <w:sz w:val="24"/>
          <w:szCs w:val="24"/>
        </w:rPr>
        <w:t>aw</w:t>
      </w:r>
      <w:r w:rsidRPr="008D6C8E">
        <w:rPr>
          <w:rFonts w:ascii="Times New Roman" w:hAnsi="Times New Roman" w:cs="Times New Roman"/>
          <w:sz w:val="24"/>
          <w:szCs w:val="24"/>
        </w:rPr>
        <w:t xml:space="preserve"> the death of </w:t>
      </w:r>
      <w:r w:rsidR="001078FC" w:rsidRPr="008D6C8E">
        <w:rPr>
          <w:rFonts w:ascii="Times New Roman" w:hAnsi="Times New Roman" w:cs="Times New Roman"/>
          <w:sz w:val="24"/>
          <w:szCs w:val="24"/>
        </w:rPr>
        <w:t>their victim</w:t>
      </w:r>
      <w:r w:rsidRPr="008D6C8E">
        <w:rPr>
          <w:rFonts w:ascii="Times New Roman" w:hAnsi="Times New Roman" w:cs="Times New Roman"/>
          <w:sz w:val="24"/>
          <w:szCs w:val="24"/>
        </w:rPr>
        <w:t xml:space="preserve"> as a substantially certain result of that activity and proceeded regardless as highlighted in the case of</w:t>
      </w:r>
      <w:r w:rsidR="002356BF" w:rsidRPr="008D6C8E">
        <w:rPr>
          <w:rFonts w:ascii="Times New Roman" w:hAnsi="Times New Roman" w:cs="Times New Roman"/>
          <w:sz w:val="24"/>
          <w:szCs w:val="24"/>
        </w:rPr>
        <w:t xml:space="preserve"> </w:t>
      </w:r>
      <w:r w:rsidR="002356BF" w:rsidRPr="008D6C8E">
        <w:rPr>
          <w:rFonts w:ascii="Times New Roman" w:hAnsi="Times New Roman" w:cs="Times New Roman"/>
          <w:i/>
          <w:sz w:val="24"/>
          <w:szCs w:val="24"/>
        </w:rPr>
        <w:t>S v Mugwanda</w:t>
      </w:r>
      <w:r w:rsidR="002356BF" w:rsidRPr="008D6C8E">
        <w:rPr>
          <w:rFonts w:ascii="Times New Roman" w:hAnsi="Times New Roman" w:cs="Times New Roman"/>
          <w:sz w:val="24"/>
          <w:szCs w:val="24"/>
        </w:rPr>
        <w:t xml:space="preserve"> SC 19/2002</w:t>
      </w:r>
      <w:r w:rsidRPr="008D6C8E">
        <w:rPr>
          <w:rFonts w:ascii="Times New Roman" w:hAnsi="Times New Roman" w:cs="Times New Roman"/>
          <w:sz w:val="24"/>
          <w:szCs w:val="24"/>
        </w:rPr>
        <w:t>.</w:t>
      </w:r>
      <w:r w:rsidRPr="008D6C8E">
        <w:rPr>
          <w:rFonts w:ascii="Times New Roman" w:hAnsi="Times New Roman" w:cs="Times New Roman"/>
          <w:sz w:val="24"/>
          <w:szCs w:val="24"/>
          <w:lang w:val="en-US"/>
        </w:rPr>
        <w:t xml:space="preserve"> </w:t>
      </w:r>
      <w:r w:rsidR="00F93234" w:rsidRPr="008D6C8E">
        <w:rPr>
          <w:rFonts w:ascii="Times New Roman" w:hAnsi="Times New Roman" w:cs="Times New Roman"/>
          <w:sz w:val="24"/>
          <w:szCs w:val="24"/>
          <w:lang w:val="en-US"/>
        </w:rPr>
        <w:t xml:space="preserve"> </w:t>
      </w:r>
      <w:r w:rsidRPr="008D6C8E">
        <w:rPr>
          <w:rFonts w:ascii="Times New Roman" w:hAnsi="Times New Roman" w:cs="Times New Roman"/>
          <w:sz w:val="24"/>
          <w:szCs w:val="24"/>
          <w:lang w:val="en-US"/>
        </w:rPr>
        <w:t xml:space="preserve">  </w:t>
      </w:r>
    </w:p>
    <w:p w14:paraId="77D4FB29" w14:textId="77777777" w:rsidR="006301D1" w:rsidRPr="008D6C8E" w:rsidRDefault="006301D1" w:rsidP="008D6C8E">
      <w:pPr>
        <w:spacing w:after="0" w:line="360" w:lineRule="auto"/>
        <w:jc w:val="both"/>
        <w:rPr>
          <w:rFonts w:ascii="Times New Roman" w:hAnsi="Times New Roman" w:cs="Times New Roman"/>
          <w:sz w:val="24"/>
          <w:szCs w:val="24"/>
          <w:lang w:val="en-US"/>
        </w:rPr>
      </w:pPr>
    </w:p>
    <w:p w14:paraId="40B4590B" w14:textId="77777777" w:rsidR="00742C01" w:rsidRPr="008D6C8E" w:rsidRDefault="00F93234" w:rsidP="008D6C8E">
      <w:pPr>
        <w:spacing w:after="0" w:line="360" w:lineRule="auto"/>
        <w:jc w:val="both"/>
        <w:rPr>
          <w:rFonts w:ascii="Times New Roman" w:hAnsi="Times New Roman" w:cs="Times New Roman"/>
          <w:sz w:val="24"/>
          <w:szCs w:val="24"/>
          <w:lang w:val="en-US"/>
        </w:rPr>
      </w:pPr>
      <w:r w:rsidRPr="008D6C8E">
        <w:rPr>
          <w:rFonts w:ascii="Times New Roman" w:hAnsi="Times New Roman" w:cs="Times New Roman"/>
          <w:sz w:val="24"/>
          <w:szCs w:val="24"/>
          <w:lang w:val="en-US"/>
        </w:rPr>
        <w:t>Accordingly,</w:t>
      </w:r>
    </w:p>
    <w:p w14:paraId="61C8CC4B" w14:textId="2285385F" w:rsidR="00BE35C7" w:rsidRPr="00E1772B" w:rsidRDefault="00742C01" w:rsidP="00E1772B">
      <w:pPr>
        <w:pStyle w:val="ListParagraph"/>
        <w:numPr>
          <w:ilvl w:val="0"/>
          <w:numId w:val="7"/>
        </w:numPr>
        <w:spacing w:after="0" w:line="360" w:lineRule="auto"/>
        <w:jc w:val="both"/>
        <w:rPr>
          <w:rFonts w:ascii="Times New Roman" w:hAnsi="Times New Roman" w:cs="Times New Roman"/>
          <w:sz w:val="24"/>
          <w:szCs w:val="24"/>
          <w:lang w:val="en-US"/>
        </w:rPr>
      </w:pPr>
      <w:r w:rsidRPr="00E1772B">
        <w:rPr>
          <w:rFonts w:ascii="Times New Roman" w:hAnsi="Times New Roman" w:cs="Times New Roman"/>
          <w:sz w:val="24"/>
          <w:szCs w:val="24"/>
          <w:lang w:val="en-US"/>
        </w:rPr>
        <w:t>A</w:t>
      </w:r>
      <w:r w:rsidR="00F93234" w:rsidRPr="00E1772B">
        <w:rPr>
          <w:rFonts w:ascii="Times New Roman" w:hAnsi="Times New Roman" w:cs="Times New Roman"/>
          <w:sz w:val="24"/>
          <w:szCs w:val="24"/>
          <w:lang w:val="en-US"/>
        </w:rPr>
        <w:t xml:space="preserve">ccused number 6 is found not guilty and </w:t>
      </w:r>
      <w:r w:rsidR="00E609BB" w:rsidRPr="00E1772B">
        <w:rPr>
          <w:rFonts w:ascii="Times New Roman" w:hAnsi="Times New Roman" w:cs="Times New Roman"/>
          <w:sz w:val="24"/>
          <w:szCs w:val="24"/>
          <w:lang w:val="en-US"/>
        </w:rPr>
        <w:t>acquitted</w:t>
      </w:r>
      <w:r w:rsidR="00F93234" w:rsidRPr="00E1772B">
        <w:rPr>
          <w:rFonts w:ascii="Times New Roman" w:hAnsi="Times New Roman" w:cs="Times New Roman"/>
          <w:sz w:val="24"/>
          <w:szCs w:val="24"/>
          <w:lang w:val="en-US"/>
        </w:rPr>
        <w:t xml:space="preserve">. </w:t>
      </w:r>
    </w:p>
    <w:p w14:paraId="6F523628" w14:textId="0CE896CF" w:rsidR="006301D1" w:rsidRPr="00E1772B" w:rsidRDefault="00F93234" w:rsidP="00E1772B">
      <w:pPr>
        <w:pStyle w:val="ListParagraph"/>
        <w:numPr>
          <w:ilvl w:val="0"/>
          <w:numId w:val="7"/>
        </w:numPr>
        <w:spacing w:after="0" w:line="360" w:lineRule="auto"/>
        <w:jc w:val="both"/>
        <w:rPr>
          <w:rFonts w:ascii="Times New Roman" w:hAnsi="Times New Roman" w:cs="Times New Roman"/>
          <w:sz w:val="24"/>
          <w:szCs w:val="24"/>
          <w:lang w:val="en-US"/>
        </w:rPr>
      </w:pPr>
      <w:r w:rsidRPr="00E1772B">
        <w:rPr>
          <w:rFonts w:ascii="Times New Roman" w:hAnsi="Times New Roman" w:cs="Times New Roman"/>
          <w:sz w:val="24"/>
          <w:szCs w:val="24"/>
          <w:lang w:val="en-US"/>
        </w:rPr>
        <w:t>Accused 1, 2, 3, 4, 5, and 7 are found guilty of murder with constructive inten</w:t>
      </w:r>
      <w:r w:rsidR="00E609BB" w:rsidRPr="00E1772B">
        <w:rPr>
          <w:rFonts w:ascii="Times New Roman" w:hAnsi="Times New Roman" w:cs="Times New Roman"/>
          <w:sz w:val="24"/>
          <w:szCs w:val="24"/>
          <w:lang w:val="en-US"/>
        </w:rPr>
        <w:t>t.</w:t>
      </w:r>
    </w:p>
    <w:p w14:paraId="7E7D4153" w14:textId="022E2EFB" w:rsidR="003A4F3A" w:rsidRDefault="003A4F3A" w:rsidP="008D6C8E">
      <w:pPr>
        <w:spacing w:after="0" w:line="360" w:lineRule="auto"/>
        <w:jc w:val="both"/>
        <w:rPr>
          <w:rFonts w:ascii="Times New Roman" w:hAnsi="Times New Roman" w:cs="Times New Roman"/>
          <w:sz w:val="24"/>
          <w:szCs w:val="24"/>
          <w:lang w:val="en-US"/>
        </w:rPr>
      </w:pPr>
    </w:p>
    <w:p w14:paraId="76BF63F7" w14:textId="77777777" w:rsidR="00FB088B" w:rsidRDefault="00FB088B" w:rsidP="008D6C8E">
      <w:pPr>
        <w:spacing w:after="0" w:line="360" w:lineRule="auto"/>
        <w:jc w:val="both"/>
        <w:rPr>
          <w:rFonts w:ascii="Times New Roman" w:hAnsi="Times New Roman" w:cs="Times New Roman"/>
          <w:b/>
          <w:bCs/>
          <w:sz w:val="24"/>
          <w:szCs w:val="24"/>
          <w:lang w:val="en-US"/>
        </w:rPr>
      </w:pPr>
    </w:p>
    <w:p w14:paraId="4E9F4F31" w14:textId="77777777" w:rsidR="00FB088B" w:rsidRDefault="00FB088B" w:rsidP="008D6C8E">
      <w:pPr>
        <w:spacing w:after="0" w:line="360" w:lineRule="auto"/>
        <w:jc w:val="both"/>
        <w:rPr>
          <w:rFonts w:ascii="Times New Roman" w:hAnsi="Times New Roman" w:cs="Times New Roman"/>
          <w:b/>
          <w:bCs/>
          <w:sz w:val="24"/>
          <w:szCs w:val="24"/>
          <w:lang w:val="en-US"/>
        </w:rPr>
      </w:pPr>
    </w:p>
    <w:p w14:paraId="3D84B295" w14:textId="77777777" w:rsidR="00FB088B" w:rsidRDefault="00FB088B" w:rsidP="008D6C8E">
      <w:pPr>
        <w:spacing w:after="0" w:line="360" w:lineRule="auto"/>
        <w:jc w:val="both"/>
        <w:rPr>
          <w:rFonts w:ascii="Times New Roman" w:hAnsi="Times New Roman" w:cs="Times New Roman"/>
          <w:b/>
          <w:bCs/>
          <w:sz w:val="24"/>
          <w:szCs w:val="24"/>
          <w:lang w:val="en-US"/>
        </w:rPr>
      </w:pPr>
    </w:p>
    <w:p w14:paraId="41807F6E" w14:textId="77777777" w:rsidR="00FB088B" w:rsidRDefault="00FB088B" w:rsidP="008D6C8E">
      <w:pPr>
        <w:spacing w:after="0" w:line="360" w:lineRule="auto"/>
        <w:jc w:val="both"/>
        <w:rPr>
          <w:rFonts w:ascii="Times New Roman" w:hAnsi="Times New Roman" w:cs="Times New Roman"/>
          <w:b/>
          <w:bCs/>
          <w:sz w:val="24"/>
          <w:szCs w:val="24"/>
          <w:lang w:val="en-US"/>
        </w:rPr>
      </w:pPr>
    </w:p>
    <w:p w14:paraId="40CCFEDE" w14:textId="26C3D2F3" w:rsidR="006F57D3" w:rsidRDefault="00976C49" w:rsidP="008D6C8E">
      <w:pPr>
        <w:spacing w:after="0" w:line="360" w:lineRule="auto"/>
        <w:jc w:val="both"/>
        <w:rPr>
          <w:rFonts w:ascii="Times New Roman" w:hAnsi="Times New Roman" w:cs="Times New Roman"/>
          <w:b/>
          <w:bCs/>
          <w:sz w:val="24"/>
          <w:szCs w:val="24"/>
          <w:lang w:val="en-US"/>
        </w:rPr>
      </w:pPr>
      <w:r w:rsidRPr="004D0CD1">
        <w:rPr>
          <w:rFonts w:ascii="Times New Roman" w:hAnsi="Times New Roman" w:cs="Times New Roman"/>
          <w:b/>
          <w:bCs/>
          <w:sz w:val="24"/>
          <w:szCs w:val="24"/>
          <w:lang w:val="en-US"/>
        </w:rPr>
        <w:lastRenderedPageBreak/>
        <w:t>Sentencing Judgment</w:t>
      </w:r>
    </w:p>
    <w:p w14:paraId="09B221C9" w14:textId="77777777" w:rsidR="00CE3766" w:rsidRPr="004D0CD1" w:rsidRDefault="00CE3766" w:rsidP="008D6C8E">
      <w:pPr>
        <w:spacing w:after="0" w:line="360" w:lineRule="auto"/>
        <w:jc w:val="both"/>
        <w:rPr>
          <w:rFonts w:ascii="Times New Roman" w:hAnsi="Times New Roman" w:cs="Times New Roman"/>
          <w:b/>
          <w:bCs/>
          <w:sz w:val="24"/>
          <w:szCs w:val="24"/>
          <w:lang w:val="en-US"/>
        </w:rPr>
      </w:pPr>
    </w:p>
    <w:p w14:paraId="19F995CB" w14:textId="79A57FEA" w:rsidR="00C9116D" w:rsidRDefault="00976C49" w:rsidP="004D0CD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facts are by and large common cause.</w:t>
      </w:r>
      <w:r w:rsidR="003E693F">
        <w:rPr>
          <w:rFonts w:ascii="Times New Roman" w:hAnsi="Times New Roman" w:cs="Times New Roman"/>
          <w:sz w:val="24"/>
          <w:szCs w:val="24"/>
          <w:lang w:val="en-US"/>
        </w:rPr>
        <w:t xml:space="preserve"> A finding has already been made that the six accused persons associate</w:t>
      </w:r>
      <w:r w:rsidR="004F2B85">
        <w:rPr>
          <w:rFonts w:ascii="Times New Roman" w:hAnsi="Times New Roman" w:cs="Times New Roman"/>
          <w:sz w:val="24"/>
          <w:szCs w:val="24"/>
          <w:lang w:val="en-US"/>
        </w:rPr>
        <w:t>d</w:t>
      </w:r>
      <w:r w:rsidR="003E693F">
        <w:rPr>
          <w:rFonts w:ascii="Times New Roman" w:hAnsi="Times New Roman" w:cs="Times New Roman"/>
          <w:sz w:val="24"/>
          <w:szCs w:val="24"/>
          <w:lang w:val="en-US"/>
        </w:rPr>
        <w:t xml:space="preserve"> for the common </w:t>
      </w:r>
      <w:r w:rsidR="004D0CD1">
        <w:rPr>
          <w:rFonts w:ascii="Times New Roman" w:hAnsi="Times New Roman" w:cs="Times New Roman"/>
          <w:sz w:val="24"/>
          <w:szCs w:val="24"/>
          <w:lang w:val="en-US"/>
        </w:rPr>
        <w:t>purpose</w:t>
      </w:r>
      <w:r w:rsidR="003E693F">
        <w:rPr>
          <w:rFonts w:ascii="Times New Roman" w:hAnsi="Times New Roman" w:cs="Times New Roman"/>
          <w:sz w:val="24"/>
          <w:szCs w:val="24"/>
          <w:lang w:val="en-US"/>
        </w:rPr>
        <w:t xml:space="preserve"> of confronting the deceased’s gang in order to exact some </w:t>
      </w:r>
      <w:r w:rsidR="0012439D">
        <w:rPr>
          <w:rFonts w:ascii="Times New Roman" w:hAnsi="Times New Roman" w:cs="Times New Roman"/>
          <w:sz w:val="24"/>
          <w:szCs w:val="24"/>
          <w:lang w:val="en-US"/>
        </w:rPr>
        <w:t>form</w:t>
      </w:r>
      <w:r w:rsidR="003E693F">
        <w:rPr>
          <w:rFonts w:ascii="Times New Roman" w:hAnsi="Times New Roman" w:cs="Times New Roman"/>
          <w:sz w:val="24"/>
          <w:szCs w:val="24"/>
          <w:lang w:val="en-US"/>
        </w:rPr>
        <w:t xml:space="preserve"> of </w:t>
      </w:r>
      <w:r w:rsidR="004D0CD1">
        <w:rPr>
          <w:rFonts w:ascii="Times New Roman" w:hAnsi="Times New Roman" w:cs="Times New Roman"/>
          <w:sz w:val="24"/>
          <w:szCs w:val="24"/>
          <w:lang w:val="en-US"/>
        </w:rPr>
        <w:t>discipline</w:t>
      </w:r>
      <w:r w:rsidR="003E693F">
        <w:rPr>
          <w:rFonts w:ascii="Times New Roman" w:hAnsi="Times New Roman" w:cs="Times New Roman"/>
          <w:sz w:val="24"/>
          <w:szCs w:val="24"/>
          <w:lang w:val="en-US"/>
        </w:rPr>
        <w:t>. They then</w:t>
      </w:r>
      <w:r w:rsidR="004D0CD1">
        <w:rPr>
          <w:rFonts w:ascii="Times New Roman" w:hAnsi="Times New Roman" w:cs="Times New Roman"/>
          <w:sz w:val="24"/>
          <w:szCs w:val="24"/>
          <w:lang w:val="en-US"/>
        </w:rPr>
        <w:t xml:space="preserve"> </w:t>
      </w:r>
      <w:r w:rsidR="003E693F">
        <w:rPr>
          <w:rFonts w:ascii="Times New Roman" w:hAnsi="Times New Roman" w:cs="Times New Roman"/>
          <w:sz w:val="24"/>
          <w:szCs w:val="24"/>
          <w:lang w:val="en-US"/>
        </w:rPr>
        <w:t>used excessive force which ended up with fatal consequences and loss of life.</w:t>
      </w:r>
      <w:r w:rsidR="00FB088B">
        <w:rPr>
          <w:rFonts w:ascii="Times New Roman" w:hAnsi="Times New Roman" w:cs="Times New Roman"/>
          <w:sz w:val="24"/>
          <w:szCs w:val="24"/>
          <w:lang w:val="en-US"/>
        </w:rPr>
        <w:t xml:space="preserve"> </w:t>
      </w:r>
      <w:r w:rsidR="00C9116D">
        <w:rPr>
          <w:rFonts w:ascii="Times New Roman" w:hAnsi="Times New Roman" w:cs="Times New Roman"/>
          <w:sz w:val="24"/>
          <w:szCs w:val="24"/>
          <w:lang w:val="en-US"/>
        </w:rPr>
        <w:t>What can be depicted is that, this was sort of a gang war which came to a head on the day the deceased was killed. They have been convicted of murder with legal intent.</w:t>
      </w:r>
    </w:p>
    <w:p w14:paraId="52F2DBCF" w14:textId="77777777" w:rsidR="004D0CD1" w:rsidRDefault="004D0CD1" w:rsidP="008D6C8E">
      <w:pPr>
        <w:spacing w:after="0" w:line="360" w:lineRule="auto"/>
        <w:jc w:val="both"/>
        <w:rPr>
          <w:rFonts w:ascii="Times New Roman" w:hAnsi="Times New Roman" w:cs="Times New Roman"/>
          <w:sz w:val="24"/>
          <w:szCs w:val="24"/>
          <w:lang w:val="en-US"/>
        </w:rPr>
      </w:pPr>
    </w:p>
    <w:p w14:paraId="38AEB677" w14:textId="7EE2E159" w:rsidR="00273C74" w:rsidRDefault="00273C74" w:rsidP="004D0CD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4D0CD1">
        <w:rPr>
          <w:rFonts w:ascii="Times New Roman" w:hAnsi="Times New Roman" w:cs="Times New Roman"/>
          <w:sz w:val="24"/>
          <w:szCs w:val="24"/>
          <w:lang w:val="en-US"/>
        </w:rPr>
        <w:t>mitigation</w:t>
      </w:r>
      <w:r>
        <w:rPr>
          <w:rFonts w:ascii="Times New Roman" w:hAnsi="Times New Roman" w:cs="Times New Roman"/>
          <w:sz w:val="24"/>
          <w:szCs w:val="24"/>
          <w:lang w:val="en-US"/>
        </w:rPr>
        <w:t xml:space="preserve">, the accused persons are all first offenders with very young families. They were meaningfully engaged, some with Tollrose Mine </w:t>
      </w:r>
      <w:r w:rsidR="004D0CD1">
        <w:rPr>
          <w:rFonts w:ascii="Times New Roman" w:hAnsi="Times New Roman" w:cs="Times New Roman"/>
          <w:sz w:val="24"/>
          <w:szCs w:val="24"/>
          <w:lang w:val="en-US"/>
        </w:rPr>
        <w:t>and</w:t>
      </w:r>
      <w:r>
        <w:rPr>
          <w:rFonts w:ascii="Times New Roman" w:hAnsi="Times New Roman" w:cs="Times New Roman"/>
          <w:sz w:val="24"/>
          <w:szCs w:val="24"/>
          <w:lang w:val="en-US"/>
        </w:rPr>
        <w:t xml:space="preserve"> some as artisanal miners. Members of their immediate and extended families looked up to them as bread winners.</w:t>
      </w:r>
      <w:r w:rsidR="0011055C">
        <w:rPr>
          <w:rFonts w:ascii="Times New Roman" w:hAnsi="Times New Roman" w:cs="Times New Roman"/>
          <w:sz w:val="24"/>
          <w:szCs w:val="24"/>
          <w:lang w:val="en-US"/>
        </w:rPr>
        <w:t xml:space="preserve"> They are </w:t>
      </w:r>
      <w:r w:rsidR="004D0CD1">
        <w:rPr>
          <w:rFonts w:ascii="Times New Roman" w:hAnsi="Times New Roman" w:cs="Times New Roman"/>
          <w:sz w:val="24"/>
          <w:szCs w:val="24"/>
          <w:lang w:val="en-US"/>
        </w:rPr>
        <w:t>fairly</w:t>
      </w:r>
      <w:r w:rsidR="0011055C">
        <w:rPr>
          <w:rFonts w:ascii="Times New Roman" w:hAnsi="Times New Roman" w:cs="Times New Roman"/>
          <w:sz w:val="24"/>
          <w:szCs w:val="24"/>
          <w:lang w:val="en-US"/>
        </w:rPr>
        <w:t xml:space="preserve"> young adults with ages ranging from 30 to 43 years. </w:t>
      </w:r>
      <w:r w:rsidR="0080541B">
        <w:rPr>
          <w:rFonts w:ascii="Times New Roman" w:hAnsi="Times New Roman" w:cs="Times New Roman"/>
          <w:sz w:val="24"/>
          <w:szCs w:val="24"/>
          <w:lang w:val="en-US"/>
        </w:rPr>
        <w:t>T</w:t>
      </w:r>
      <w:r w:rsidR="0011055C">
        <w:rPr>
          <w:rFonts w:ascii="Times New Roman" w:hAnsi="Times New Roman" w:cs="Times New Roman"/>
          <w:sz w:val="24"/>
          <w:szCs w:val="24"/>
          <w:lang w:val="en-US"/>
        </w:rPr>
        <w:t>he majority are in their early</w:t>
      </w:r>
      <w:r w:rsidR="0080541B">
        <w:rPr>
          <w:rFonts w:ascii="Times New Roman" w:hAnsi="Times New Roman" w:cs="Times New Roman"/>
          <w:sz w:val="24"/>
          <w:szCs w:val="24"/>
          <w:lang w:val="en-US"/>
        </w:rPr>
        <w:t xml:space="preserve"> to </w:t>
      </w:r>
      <w:r w:rsidR="004D0CD1">
        <w:rPr>
          <w:rFonts w:ascii="Times New Roman" w:hAnsi="Times New Roman" w:cs="Times New Roman"/>
          <w:sz w:val="24"/>
          <w:szCs w:val="24"/>
          <w:lang w:val="en-US"/>
        </w:rPr>
        <w:t>mid-thirties</w:t>
      </w:r>
      <w:r w:rsidR="0080541B">
        <w:rPr>
          <w:rFonts w:ascii="Times New Roman" w:hAnsi="Times New Roman" w:cs="Times New Roman"/>
          <w:sz w:val="24"/>
          <w:szCs w:val="24"/>
          <w:lang w:val="en-US"/>
        </w:rPr>
        <w:t>. They are related and a whole clan and generation faces some prison time in punishment of the heinous crime they committed. They have also waited</w:t>
      </w:r>
      <w:r w:rsidR="004F2B85">
        <w:rPr>
          <w:rFonts w:ascii="Times New Roman" w:hAnsi="Times New Roman" w:cs="Times New Roman"/>
          <w:sz w:val="24"/>
          <w:szCs w:val="24"/>
          <w:lang w:val="en-US"/>
        </w:rPr>
        <w:t xml:space="preserve"> for</w:t>
      </w:r>
      <w:r w:rsidR="0080541B">
        <w:rPr>
          <w:rFonts w:ascii="Times New Roman" w:hAnsi="Times New Roman" w:cs="Times New Roman"/>
          <w:sz w:val="24"/>
          <w:szCs w:val="24"/>
          <w:lang w:val="en-US"/>
        </w:rPr>
        <w:t xml:space="preserve"> 4</w:t>
      </w:r>
      <w:r w:rsidR="004F2B85">
        <w:rPr>
          <w:rFonts w:ascii="Times New Roman" w:hAnsi="Times New Roman" w:cs="Times New Roman"/>
          <w:sz w:val="24"/>
          <w:szCs w:val="24"/>
          <w:lang w:val="en-US"/>
        </w:rPr>
        <w:t xml:space="preserve"> years from 2020 to 2024</w:t>
      </w:r>
      <w:r w:rsidR="0080541B">
        <w:rPr>
          <w:rFonts w:ascii="Times New Roman" w:hAnsi="Times New Roman" w:cs="Times New Roman"/>
          <w:sz w:val="24"/>
          <w:szCs w:val="24"/>
          <w:lang w:val="en-US"/>
        </w:rPr>
        <w:t xml:space="preserve"> for trial. They</w:t>
      </w:r>
      <w:r w:rsidR="004D0CD1">
        <w:rPr>
          <w:rFonts w:ascii="Times New Roman" w:hAnsi="Times New Roman" w:cs="Times New Roman"/>
          <w:sz w:val="24"/>
          <w:szCs w:val="24"/>
          <w:lang w:val="en-US"/>
        </w:rPr>
        <w:t xml:space="preserve"> </w:t>
      </w:r>
      <w:r w:rsidR="0080541B">
        <w:rPr>
          <w:rFonts w:ascii="Times New Roman" w:hAnsi="Times New Roman" w:cs="Times New Roman"/>
          <w:sz w:val="24"/>
          <w:szCs w:val="24"/>
          <w:lang w:val="en-US"/>
        </w:rPr>
        <w:t>did n</w:t>
      </w:r>
      <w:r w:rsidR="001844F8">
        <w:rPr>
          <w:rFonts w:ascii="Times New Roman" w:hAnsi="Times New Roman" w:cs="Times New Roman"/>
          <w:sz w:val="24"/>
          <w:szCs w:val="24"/>
          <w:lang w:val="en-US"/>
        </w:rPr>
        <w:t>ot abscond and turned up to face</w:t>
      </w:r>
      <w:r w:rsidR="0080541B">
        <w:rPr>
          <w:rFonts w:ascii="Times New Roman" w:hAnsi="Times New Roman" w:cs="Times New Roman"/>
          <w:sz w:val="24"/>
          <w:szCs w:val="24"/>
          <w:lang w:val="en-US"/>
        </w:rPr>
        <w:t xml:space="preserve"> the consequences of their action</w:t>
      </w:r>
      <w:r w:rsidR="001844F8">
        <w:rPr>
          <w:rFonts w:ascii="Times New Roman" w:hAnsi="Times New Roman" w:cs="Times New Roman"/>
          <w:sz w:val="24"/>
          <w:szCs w:val="24"/>
          <w:lang w:val="en-US"/>
        </w:rPr>
        <w:t>s</w:t>
      </w:r>
      <w:r w:rsidR="0080541B">
        <w:rPr>
          <w:rFonts w:ascii="Times New Roman" w:hAnsi="Times New Roman" w:cs="Times New Roman"/>
          <w:sz w:val="24"/>
          <w:szCs w:val="24"/>
          <w:lang w:val="en-US"/>
        </w:rPr>
        <w:t>.</w:t>
      </w:r>
    </w:p>
    <w:p w14:paraId="3FF116BF" w14:textId="77777777" w:rsidR="004D0CD1" w:rsidRDefault="004D0CD1" w:rsidP="008D6C8E">
      <w:pPr>
        <w:spacing w:after="0" w:line="360" w:lineRule="auto"/>
        <w:jc w:val="both"/>
        <w:rPr>
          <w:rFonts w:ascii="Times New Roman" w:hAnsi="Times New Roman" w:cs="Times New Roman"/>
          <w:sz w:val="24"/>
          <w:szCs w:val="24"/>
          <w:lang w:val="en-US"/>
        </w:rPr>
      </w:pPr>
    </w:p>
    <w:p w14:paraId="32DFECEF" w14:textId="3CF9C76B" w:rsidR="00B522BB" w:rsidRDefault="00B522BB" w:rsidP="004D0CD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aggravation however, the manner in which the accused person</w:t>
      </w:r>
      <w:r w:rsidR="004F2B85">
        <w:rPr>
          <w:rFonts w:ascii="Times New Roman" w:hAnsi="Times New Roman" w:cs="Times New Roman"/>
          <w:sz w:val="24"/>
          <w:szCs w:val="24"/>
          <w:lang w:val="en-US"/>
        </w:rPr>
        <w:t>s</w:t>
      </w:r>
      <w:r>
        <w:rPr>
          <w:rFonts w:ascii="Times New Roman" w:hAnsi="Times New Roman" w:cs="Times New Roman"/>
          <w:sz w:val="24"/>
          <w:szCs w:val="24"/>
          <w:lang w:val="en-US"/>
        </w:rPr>
        <w:t xml:space="preserve"> attacked and killed the deceased is rampant within the artisanal miners</w:t>
      </w:r>
      <w:r w:rsidR="001844F8">
        <w:rPr>
          <w:rFonts w:ascii="Times New Roman" w:hAnsi="Times New Roman" w:cs="Times New Roman"/>
          <w:sz w:val="24"/>
          <w:szCs w:val="24"/>
          <w:lang w:val="en-US"/>
        </w:rPr>
        <w:t>’</w:t>
      </w:r>
      <w:r>
        <w:rPr>
          <w:rFonts w:ascii="Times New Roman" w:hAnsi="Times New Roman" w:cs="Times New Roman"/>
          <w:sz w:val="24"/>
          <w:szCs w:val="24"/>
          <w:lang w:val="en-US"/>
        </w:rPr>
        <w:t xml:space="preserve"> communities. Th</w:t>
      </w:r>
      <w:r w:rsidR="001844F8">
        <w:rPr>
          <w:rFonts w:ascii="Times New Roman" w:hAnsi="Times New Roman" w:cs="Times New Roman"/>
          <w:sz w:val="24"/>
          <w:szCs w:val="24"/>
          <w:lang w:val="en-US"/>
        </w:rPr>
        <w:t xml:space="preserve">ere is disregard of the </w:t>
      </w:r>
      <w:r w:rsidR="004F2B85">
        <w:rPr>
          <w:rFonts w:ascii="Times New Roman" w:hAnsi="Times New Roman" w:cs="Times New Roman"/>
          <w:sz w:val="24"/>
          <w:szCs w:val="24"/>
          <w:lang w:val="en-US"/>
        </w:rPr>
        <w:t>sanctity</w:t>
      </w:r>
      <w:r>
        <w:rPr>
          <w:rFonts w:ascii="Times New Roman" w:hAnsi="Times New Roman" w:cs="Times New Roman"/>
          <w:sz w:val="24"/>
          <w:szCs w:val="24"/>
          <w:lang w:val="en-US"/>
        </w:rPr>
        <w:t xml:space="preserve"> of life</w:t>
      </w:r>
      <w:r w:rsidR="001844F8">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particular and law in general. Gangs and gang warfare are the order of the day</w:t>
      </w:r>
      <w:r w:rsidR="001844F8">
        <w:rPr>
          <w:rFonts w:ascii="Times New Roman" w:hAnsi="Times New Roman" w:cs="Times New Roman"/>
          <w:sz w:val="24"/>
          <w:szCs w:val="24"/>
          <w:lang w:val="en-US"/>
        </w:rPr>
        <w:t>, terrorizing other residents</w:t>
      </w:r>
      <w:r>
        <w:rPr>
          <w:rFonts w:ascii="Times New Roman" w:hAnsi="Times New Roman" w:cs="Times New Roman"/>
          <w:sz w:val="24"/>
          <w:szCs w:val="24"/>
          <w:lang w:val="en-US"/>
        </w:rPr>
        <w:t xml:space="preserve"> of those </w:t>
      </w:r>
      <w:r w:rsidR="004D0CD1">
        <w:rPr>
          <w:rFonts w:ascii="Times New Roman" w:hAnsi="Times New Roman" w:cs="Times New Roman"/>
          <w:sz w:val="24"/>
          <w:szCs w:val="24"/>
          <w:lang w:val="en-US"/>
        </w:rPr>
        <w:t>communities</w:t>
      </w:r>
      <w:r>
        <w:rPr>
          <w:rFonts w:ascii="Times New Roman" w:hAnsi="Times New Roman" w:cs="Times New Roman"/>
          <w:sz w:val="24"/>
          <w:szCs w:val="24"/>
          <w:lang w:val="en-US"/>
        </w:rPr>
        <w:t xml:space="preserve"> who live in constant fear.</w:t>
      </w:r>
    </w:p>
    <w:p w14:paraId="409F2573" w14:textId="77777777" w:rsidR="004D0CD1" w:rsidRDefault="004D0CD1" w:rsidP="008D6C8E">
      <w:pPr>
        <w:spacing w:after="0" w:line="360" w:lineRule="auto"/>
        <w:jc w:val="both"/>
        <w:rPr>
          <w:rFonts w:ascii="Times New Roman" w:hAnsi="Times New Roman" w:cs="Times New Roman"/>
          <w:sz w:val="24"/>
          <w:szCs w:val="24"/>
          <w:lang w:val="en-US"/>
        </w:rPr>
      </w:pPr>
    </w:p>
    <w:p w14:paraId="16038128" w14:textId="7380F0C5" w:rsidR="009E586C" w:rsidRDefault="009E586C" w:rsidP="004D0CD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the accused </w:t>
      </w:r>
      <w:r w:rsidR="004D0CD1">
        <w:rPr>
          <w:rFonts w:ascii="Times New Roman" w:hAnsi="Times New Roman" w:cs="Times New Roman"/>
          <w:sz w:val="24"/>
          <w:szCs w:val="24"/>
          <w:lang w:val="en-US"/>
        </w:rPr>
        <w:t>persons</w:t>
      </w:r>
      <w:r>
        <w:rPr>
          <w:rFonts w:ascii="Times New Roman" w:hAnsi="Times New Roman" w:cs="Times New Roman"/>
          <w:sz w:val="24"/>
          <w:szCs w:val="24"/>
          <w:lang w:val="en-US"/>
        </w:rPr>
        <w:t xml:space="preserve"> refused to acknowledge their wrong,</w:t>
      </w:r>
      <w:r w:rsidR="001844F8">
        <w:rPr>
          <w:rFonts w:ascii="Times New Roman" w:hAnsi="Times New Roman" w:cs="Times New Roman"/>
          <w:sz w:val="24"/>
          <w:szCs w:val="24"/>
          <w:lang w:val="en-US"/>
        </w:rPr>
        <w:t xml:space="preserve"> t</w:t>
      </w:r>
      <w:r>
        <w:rPr>
          <w:rFonts w:ascii="Times New Roman" w:hAnsi="Times New Roman" w:cs="Times New Roman"/>
          <w:sz w:val="24"/>
          <w:szCs w:val="24"/>
          <w:lang w:val="en-US"/>
        </w:rPr>
        <w:t>hat through their concerted actions precious irreplaceable life was lost.</w:t>
      </w:r>
      <w:r w:rsidR="004F2B85">
        <w:rPr>
          <w:rFonts w:ascii="Times New Roman" w:hAnsi="Times New Roman" w:cs="Times New Roman"/>
          <w:sz w:val="24"/>
          <w:szCs w:val="24"/>
          <w:lang w:val="en-US"/>
        </w:rPr>
        <w:t xml:space="preserve"> They were persistently unrepentant throughout the trial from their demeanor and word. </w:t>
      </w:r>
      <w:r w:rsidR="00735D8C">
        <w:rPr>
          <w:rFonts w:ascii="Times New Roman" w:hAnsi="Times New Roman" w:cs="Times New Roman"/>
          <w:sz w:val="24"/>
          <w:szCs w:val="24"/>
          <w:lang w:val="en-US"/>
        </w:rPr>
        <w:t xml:space="preserve"> As a </w:t>
      </w:r>
      <w:r w:rsidR="004D0CD1">
        <w:rPr>
          <w:rFonts w:ascii="Times New Roman" w:hAnsi="Times New Roman" w:cs="Times New Roman"/>
          <w:sz w:val="24"/>
          <w:szCs w:val="24"/>
          <w:lang w:val="en-US"/>
        </w:rPr>
        <w:t>result,</w:t>
      </w:r>
      <w:r w:rsidR="00735D8C">
        <w:rPr>
          <w:rFonts w:ascii="Times New Roman" w:hAnsi="Times New Roman" w:cs="Times New Roman"/>
          <w:sz w:val="24"/>
          <w:szCs w:val="24"/>
          <w:lang w:val="en-US"/>
        </w:rPr>
        <w:t xml:space="preserve"> they were stubborn enough not to assist with the deceased’s funeral expenses or in the payment of traditional reparations.</w:t>
      </w:r>
    </w:p>
    <w:p w14:paraId="4A189324" w14:textId="7C495C74" w:rsidR="00E57AB7" w:rsidRDefault="00E57AB7" w:rsidP="008D6C8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 is more aggravatory is that a group of people continuously assaulted a man who they</w:t>
      </w:r>
      <w:r w:rsidR="004D0CD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had already subdued and was down. They had an </w:t>
      </w:r>
      <w:r w:rsidR="004D0CD1">
        <w:rPr>
          <w:rFonts w:ascii="Times New Roman" w:hAnsi="Times New Roman" w:cs="Times New Roman"/>
          <w:sz w:val="24"/>
          <w:szCs w:val="24"/>
          <w:lang w:val="en-US"/>
        </w:rPr>
        <w:t>option</w:t>
      </w:r>
      <w:r>
        <w:rPr>
          <w:rFonts w:ascii="Times New Roman" w:hAnsi="Times New Roman" w:cs="Times New Roman"/>
          <w:sz w:val="24"/>
          <w:szCs w:val="24"/>
          <w:lang w:val="en-US"/>
        </w:rPr>
        <w:t xml:space="preserve"> to take him to the police which they did not exercise. They did not restrain one another. Not even a single one of them dissociated himself from the brutal assaults.</w:t>
      </w:r>
    </w:p>
    <w:p w14:paraId="256CC820" w14:textId="77777777" w:rsidR="004D0CD1" w:rsidRDefault="004D0CD1" w:rsidP="008D6C8E">
      <w:pPr>
        <w:spacing w:after="0" w:line="360" w:lineRule="auto"/>
        <w:jc w:val="both"/>
        <w:rPr>
          <w:rFonts w:ascii="Times New Roman" w:hAnsi="Times New Roman" w:cs="Times New Roman"/>
          <w:sz w:val="24"/>
          <w:szCs w:val="24"/>
          <w:lang w:val="en-US"/>
        </w:rPr>
      </w:pPr>
    </w:p>
    <w:p w14:paraId="10DDEC60" w14:textId="631462BC" w:rsidR="002140C9" w:rsidRDefault="002140C9" w:rsidP="004D0CD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 make matters worse, though they have no duty to reveal any information </w:t>
      </w:r>
      <w:r w:rsidR="004D0CD1">
        <w:rPr>
          <w:rFonts w:ascii="Times New Roman" w:hAnsi="Times New Roman" w:cs="Times New Roman"/>
          <w:sz w:val="24"/>
          <w:szCs w:val="24"/>
          <w:lang w:val="en-US"/>
        </w:rPr>
        <w:t>against</w:t>
      </w:r>
      <w:r>
        <w:rPr>
          <w:rFonts w:ascii="Times New Roman" w:hAnsi="Times New Roman" w:cs="Times New Roman"/>
          <w:sz w:val="24"/>
          <w:szCs w:val="24"/>
          <w:lang w:val="en-US"/>
        </w:rPr>
        <w:t xml:space="preserve"> their will, they shielded each other and the degree of participation of the other.</w:t>
      </w:r>
      <w:r w:rsidR="001844F8">
        <w:rPr>
          <w:rFonts w:ascii="Times New Roman" w:hAnsi="Times New Roman" w:cs="Times New Roman"/>
          <w:sz w:val="24"/>
          <w:szCs w:val="24"/>
          <w:lang w:val="en-US"/>
        </w:rPr>
        <w:t xml:space="preserve"> Nonetheless the aggravatory </w:t>
      </w:r>
      <w:r w:rsidR="00FB088B">
        <w:rPr>
          <w:rFonts w:ascii="Times New Roman" w:hAnsi="Times New Roman" w:cs="Times New Roman"/>
          <w:sz w:val="24"/>
          <w:szCs w:val="24"/>
          <w:lang w:val="en-US"/>
        </w:rPr>
        <w:t>factors are</w:t>
      </w:r>
      <w:r w:rsidR="00E44B48">
        <w:rPr>
          <w:rFonts w:ascii="Times New Roman" w:hAnsi="Times New Roman" w:cs="Times New Roman"/>
          <w:sz w:val="24"/>
          <w:szCs w:val="24"/>
          <w:lang w:val="en-US"/>
        </w:rPr>
        <w:t xml:space="preserve"> outw</w:t>
      </w:r>
      <w:r w:rsidR="001844F8">
        <w:rPr>
          <w:rFonts w:ascii="Times New Roman" w:hAnsi="Times New Roman" w:cs="Times New Roman"/>
          <w:sz w:val="24"/>
          <w:szCs w:val="24"/>
          <w:lang w:val="en-US"/>
        </w:rPr>
        <w:t>eighed by the mitigatory one</w:t>
      </w:r>
      <w:r w:rsidR="00E44B48">
        <w:rPr>
          <w:rFonts w:ascii="Times New Roman" w:hAnsi="Times New Roman" w:cs="Times New Roman"/>
          <w:sz w:val="24"/>
          <w:szCs w:val="24"/>
          <w:lang w:val="en-US"/>
        </w:rPr>
        <w:t>.</w:t>
      </w:r>
    </w:p>
    <w:p w14:paraId="060858FE" w14:textId="77777777" w:rsidR="004D0CD1" w:rsidRDefault="004D0CD1" w:rsidP="004D0CD1">
      <w:pPr>
        <w:spacing w:after="0" w:line="360" w:lineRule="auto"/>
        <w:ind w:firstLine="720"/>
        <w:jc w:val="both"/>
        <w:rPr>
          <w:rFonts w:ascii="Times New Roman" w:hAnsi="Times New Roman" w:cs="Times New Roman"/>
          <w:sz w:val="24"/>
          <w:szCs w:val="24"/>
          <w:lang w:val="en-US"/>
        </w:rPr>
      </w:pPr>
    </w:p>
    <w:p w14:paraId="5733774C" w14:textId="50F78A4F" w:rsidR="007271A8" w:rsidRDefault="007271A8" w:rsidP="004D0CD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court could not help but notice</w:t>
      </w:r>
      <w:r w:rsidR="001844F8">
        <w:rPr>
          <w:rFonts w:ascii="Times New Roman" w:hAnsi="Times New Roman" w:cs="Times New Roman"/>
          <w:sz w:val="24"/>
          <w:szCs w:val="24"/>
          <w:lang w:val="en-US"/>
        </w:rPr>
        <w:t xml:space="preserve"> during the sentence enquiry </w:t>
      </w:r>
      <w:r w:rsidR="00FB088B">
        <w:rPr>
          <w:rFonts w:ascii="Times New Roman" w:hAnsi="Times New Roman" w:cs="Times New Roman"/>
          <w:sz w:val="24"/>
          <w:szCs w:val="24"/>
          <w:lang w:val="en-US"/>
        </w:rPr>
        <w:t>session, that</w:t>
      </w:r>
      <w:r>
        <w:rPr>
          <w:rFonts w:ascii="Times New Roman" w:hAnsi="Times New Roman" w:cs="Times New Roman"/>
          <w:sz w:val="24"/>
          <w:szCs w:val="24"/>
          <w:lang w:val="en-US"/>
        </w:rPr>
        <w:t xml:space="preserve"> </w:t>
      </w:r>
      <w:r w:rsidR="004D0CD1">
        <w:rPr>
          <w:rFonts w:ascii="Times New Roman" w:hAnsi="Times New Roman" w:cs="Times New Roman"/>
          <w:sz w:val="24"/>
          <w:szCs w:val="24"/>
          <w:lang w:val="en-US"/>
        </w:rPr>
        <w:t>six</w:t>
      </w:r>
      <w:r>
        <w:rPr>
          <w:rFonts w:ascii="Times New Roman" w:hAnsi="Times New Roman" w:cs="Times New Roman"/>
          <w:sz w:val="24"/>
          <w:szCs w:val="24"/>
          <w:lang w:val="en-US"/>
        </w:rPr>
        <w:t xml:space="preserve"> young wives and children will pay the price of offences they</w:t>
      </w:r>
      <w:r w:rsidR="004D0CD1">
        <w:rPr>
          <w:rFonts w:ascii="Times New Roman" w:hAnsi="Times New Roman" w:cs="Times New Roman"/>
          <w:sz w:val="24"/>
          <w:szCs w:val="24"/>
          <w:lang w:val="en-US"/>
        </w:rPr>
        <w:t xml:space="preserve"> </w:t>
      </w:r>
      <w:r>
        <w:rPr>
          <w:rFonts w:ascii="Times New Roman" w:hAnsi="Times New Roman" w:cs="Times New Roman"/>
          <w:sz w:val="24"/>
          <w:szCs w:val="24"/>
          <w:lang w:val="en-US"/>
        </w:rPr>
        <w:t>did not commit</w:t>
      </w:r>
      <w:r w:rsidR="001844F8">
        <w:rPr>
          <w:rFonts w:ascii="Times New Roman" w:hAnsi="Times New Roman" w:cs="Times New Roman"/>
          <w:sz w:val="24"/>
          <w:szCs w:val="24"/>
          <w:lang w:val="en-US"/>
        </w:rPr>
        <w:t>.</w:t>
      </w:r>
      <w:r>
        <w:rPr>
          <w:rFonts w:ascii="Times New Roman" w:hAnsi="Times New Roman" w:cs="Times New Roman"/>
          <w:sz w:val="24"/>
          <w:szCs w:val="24"/>
          <w:lang w:val="en-US"/>
        </w:rPr>
        <w:t xml:space="preserve"> Another seven families have been subjected to </w:t>
      </w:r>
      <w:r w:rsidR="0012439D">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broken home syndrome. There is an automatic </w:t>
      </w:r>
      <w:r w:rsidR="004D0CD1">
        <w:rPr>
          <w:rFonts w:ascii="Times New Roman" w:hAnsi="Times New Roman" w:cs="Times New Roman"/>
          <w:sz w:val="24"/>
          <w:szCs w:val="24"/>
          <w:lang w:val="en-US"/>
        </w:rPr>
        <w:t>disintegration</w:t>
      </w:r>
      <w:r>
        <w:rPr>
          <w:rFonts w:ascii="Times New Roman" w:hAnsi="Times New Roman" w:cs="Times New Roman"/>
          <w:sz w:val="24"/>
          <w:szCs w:val="24"/>
          <w:lang w:val="en-US"/>
        </w:rPr>
        <w:t xml:space="preserve"> of these families. Worse</w:t>
      </w:r>
      <w:r w:rsidR="0012439D">
        <w:rPr>
          <w:rFonts w:ascii="Times New Roman" w:hAnsi="Times New Roman" w:cs="Times New Roman"/>
          <w:sz w:val="24"/>
          <w:szCs w:val="24"/>
          <w:lang w:val="en-US"/>
        </w:rPr>
        <w:t xml:space="preserve"> still the</w:t>
      </w:r>
      <w:r>
        <w:rPr>
          <w:rFonts w:ascii="Times New Roman" w:hAnsi="Times New Roman" w:cs="Times New Roman"/>
          <w:sz w:val="24"/>
          <w:szCs w:val="24"/>
          <w:lang w:val="en-US"/>
        </w:rPr>
        <w:t xml:space="preserve"> rest of the accused persons are blood brother</w:t>
      </w:r>
      <w:r w:rsidR="0012439D">
        <w:rPr>
          <w:rFonts w:ascii="Times New Roman" w:hAnsi="Times New Roman" w:cs="Times New Roman"/>
          <w:sz w:val="24"/>
          <w:szCs w:val="24"/>
          <w:lang w:val="en-US"/>
        </w:rPr>
        <w:t>s</w:t>
      </w:r>
      <w:r>
        <w:rPr>
          <w:rFonts w:ascii="Times New Roman" w:hAnsi="Times New Roman" w:cs="Times New Roman"/>
          <w:sz w:val="24"/>
          <w:szCs w:val="24"/>
          <w:lang w:val="en-US"/>
        </w:rPr>
        <w:t xml:space="preserve"> and cousins. A whole generation will inevitably </w:t>
      </w:r>
      <w:r w:rsidR="004D0CD1">
        <w:rPr>
          <w:rFonts w:ascii="Times New Roman" w:hAnsi="Times New Roman" w:cs="Times New Roman"/>
          <w:sz w:val="24"/>
          <w:szCs w:val="24"/>
          <w:lang w:val="en-US"/>
        </w:rPr>
        <w:t>languish</w:t>
      </w:r>
      <w:r>
        <w:rPr>
          <w:rFonts w:ascii="Times New Roman" w:hAnsi="Times New Roman" w:cs="Times New Roman"/>
          <w:sz w:val="24"/>
          <w:szCs w:val="24"/>
          <w:lang w:val="en-US"/>
        </w:rPr>
        <w:t xml:space="preserve"> in prison. The sins of the fathers are visited to innocent young children and wives.</w:t>
      </w:r>
      <w:r w:rsidR="002A0866">
        <w:rPr>
          <w:rFonts w:ascii="Times New Roman" w:hAnsi="Times New Roman" w:cs="Times New Roman"/>
          <w:sz w:val="24"/>
          <w:szCs w:val="24"/>
          <w:lang w:val="en-US"/>
        </w:rPr>
        <w:t xml:space="preserve"> It is very unfortunate.</w:t>
      </w:r>
    </w:p>
    <w:p w14:paraId="608F28AD" w14:textId="77777777" w:rsidR="0012439D" w:rsidRDefault="0012439D" w:rsidP="004D0CD1">
      <w:pPr>
        <w:spacing w:after="0" w:line="360" w:lineRule="auto"/>
        <w:ind w:firstLine="720"/>
        <w:jc w:val="both"/>
        <w:rPr>
          <w:rFonts w:ascii="Times New Roman" w:hAnsi="Times New Roman" w:cs="Times New Roman"/>
          <w:sz w:val="24"/>
          <w:szCs w:val="24"/>
          <w:lang w:val="en-US"/>
        </w:rPr>
      </w:pPr>
    </w:p>
    <w:p w14:paraId="1B310603" w14:textId="4CD13C26" w:rsidR="00CB7DFE" w:rsidRDefault="001844F8" w:rsidP="004D0CD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Notwithstanding that</w:t>
      </w:r>
      <w:r w:rsidR="00CB7DFE">
        <w:rPr>
          <w:rFonts w:ascii="Times New Roman" w:hAnsi="Times New Roman" w:cs="Times New Roman"/>
          <w:sz w:val="24"/>
          <w:szCs w:val="24"/>
          <w:lang w:val="en-US"/>
        </w:rPr>
        <w:t xml:space="preserve">, society and the due administration of </w:t>
      </w:r>
      <w:r w:rsidR="004D0CD1">
        <w:rPr>
          <w:rFonts w:ascii="Times New Roman" w:hAnsi="Times New Roman" w:cs="Times New Roman"/>
          <w:sz w:val="24"/>
          <w:szCs w:val="24"/>
          <w:lang w:val="en-US"/>
        </w:rPr>
        <w:t>justice</w:t>
      </w:r>
      <w:r w:rsidR="00CB7DFE">
        <w:rPr>
          <w:rFonts w:ascii="Times New Roman" w:hAnsi="Times New Roman" w:cs="Times New Roman"/>
          <w:sz w:val="24"/>
          <w:szCs w:val="24"/>
          <w:lang w:val="en-US"/>
        </w:rPr>
        <w:t xml:space="preserve"> dictates that criminals or those who violate the law must pay. No one should take the law into their hands. Animalistic </w:t>
      </w:r>
      <w:r w:rsidR="004D0CD1">
        <w:rPr>
          <w:rFonts w:ascii="Times New Roman" w:hAnsi="Times New Roman" w:cs="Times New Roman"/>
          <w:sz w:val="24"/>
          <w:szCs w:val="24"/>
          <w:lang w:val="en-US"/>
        </w:rPr>
        <w:t>behavior</w:t>
      </w:r>
      <w:r w:rsidR="00CB7DFE">
        <w:rPr>
          <w:rFonts w:ascii="Times New Roman" w:hAnsi="Times New Roman" w:cs="Times New Roman"/>
          <w:sz w:val="24"/>
          <w:szCs w:val="24"/>
          <w:lang w:val="en-US"/>
        </w:rPr>
        <w:t xml:space="preserve"> and tendencies of physical confrontation must be discouraged. A custodial penalty will deliver the right message home. Deterrence should be the overriding factor in situations such as these.</w:t>
      </w:r>
    </w:p>
    <w:p w14:paraId="39AEAB51" w14:textId="77777777" w:rsidR="004D0CD1" w:rsidRDefault="004D0CD1" w:rsidP="008D6C8E">
      <w:pPr>
        <w:spacing w:after="0" w:line="360" w:lineRule="auto"/>
        <w:jc w:val="both"/>
        <w:rPr>
          <w:rFonts w:ascii="Times New Roman" w:hAnsi="Times New Roman" w:cs="Times New Roman"/>
          <w:sz w:val="24"/>
          <w:szCs w:val="24"/>
          <w:lang w:val="en-US"/>
        </w:rPr>
      </w:pPr>
    </w:p>
    <w:p w14:paraId="442D185C" w14:textId="53032062" w:rsidR="00C214C0" w:rsidRDefault="00C214C0" w:rsidP="004D0CD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courts are enjoined to temper justice with mercy. See </w:t>
      </w:r>
      <w:r w:rsidRPr="004D0CD1">
        <w:rPr>
          <w:rFonts w:ascii="Times New Roman" w:hAnsi="Times New Roman" w:cs="Times New Roman"/>
          <w:i/>
          <w:iCs/>
          <w:sz w:val="24"/>
          <w:szCs w:val="24"/>
          <w:lang w:val="en-US"/>
        </w:rPr>
        <w:t>S v Shariwa</w:t>
      </w:r>
      <w:r w:rsidR="0012439D">
        <w:rPr>
          <w:rFonts w:ascii="Times New Roman" w:hAnsi="Times New Roman" w:cs="Times New Roman"/>
          <w:i/>
          <w:iCs/>
          <w:sz w:val="24"/>
          <w:szCs w:val="24"/>
          <w:lang w:val="en-US"/>
        </w:rPr>
        <w:t xml:space="preserve"> HB</w:t>
      </w:r>
      <w:r w:rsidR="00B55E81">
        <w:rPr>
          <w:rFonts w:ascii="Times New Roman" w:hAnsi="Times New Roman" w:cs="Times New Roman"/>
          <w:i/>
          <w:iCs/>
          <w:sz w:val="24"/>
          <w:szCs w:val="24"/>
          <w:lang w:val="en-US"/>
        </w:rPr>
        <w:t xml:space="preserve"> 27/2003 and S v Chitungo </w:t>
      </w:r>
      <w:r w:rsidR="00B55E81" w:rsidRPr="00B55E81">
        <w:rPr>
          <w:rFonts w:ascii="Times New Roman" w:hAnsi="Times New Roman" w:cs="Times New Roman"/>
          <w:iCs/>
          <w:sz w:val="24"/>
          <w:szCs w:val="24"/>
          <w:lang w:val="en-US"/>
        </w:rPr>
        <w:t>HH12/2022</w:t>
      </w:r>
      <w:r w:rsidRPr="00B55E81">
        <w:rPr>
          <w:rFonts w:ascii="Times New Roman" w:hAnsi="Times New Roman" w:cs="Times New Roman"/>
          <w:sz w:val="24"/>
          <w:szCs w:val="24"/>
          <w:lang w:val="en-US"/>
        </w:rPr>
        <w:t>.</w:t>
      </w:r>
      <w:r>
        <w:rPr>
          <w:rFonts w:ascii="Times New Roman" w:hAnsi="Times New Roman" w:cs="Times New Roman"/>
          <w:sz w:val="24"/>
          <w:szCs w:val="24"/>
          <w:lang w:val="en-US"/>
        </w:rPr>
        <w:t xml:space="preserve"> Each case must be considered on its own individual circumstances. What is distinguishable in this case warranting a departure from the presumptive sentence of 20 years where there are aggravatory factors, and 15 years and below where there are none is that, as compared to offence</w:t>
      </w:r>
      <w:r w:rsidR="0012439D">
        <w:rPr>
          <w:rFonts w:ascii="Times New Roman" w:hAnsi="Times New Roman" w:cs="Times New Roman"/>
          <w:sz w:val="24"/>
          <w:szCs w:val="24"/>
          <w:lang w:val="en-US"/>
        </w:rPr>
        <w:t>s</w:t>
      </w:r>
      <w:r>
        <w:rPr>
          <w:rFonts w:ascii="Times New Roman" w:hAnsi="Times New Roman" w:cs="Times New Roman"/>
          <w:sz w:val="24"/>
          <w:szCs w:val="24"/>
          <w:lang w:val="en-US"/>
        </w:rPr>
        <w:t xml:space="preserve"> committed during robberies, and artisanal gang wars over gold proceeds or ore</w:t>
      </w:r>
      <w:r w:rsidR="0012439D">
        <w:rPr>
          <w:rFonts w:ascii="Times New Roman" w:hAnsi="Times New Roman" w:cs="Times New Roman"/>
          <w:sz w:val="24"/>
          <w:szCs w:val="24"/>
          <w:lang w:val="en-US"/>
        </w:rPr>
        <w:t xml:space="preserve"> is that this offence was committed as a disciplinary measure</w:t>
      </w:r>
      <w:r>
        <w:rPr>
          <w:rFonts w:ascii="Times New Roman" w:hAnsi="Times New Roman" w:cs="Times New Roman"/>
          <w:sz w:val="24"/>
          <w:szCs w:val="24"/>
          <w:lang w:val="en-US"/>
        </w:rPr>
        <w:t>.</w:t>
      </w:r>
      <w:r w:rsidR="00A460FF">
        <w:rPr>
          <w:rFonts w:ascii="Times New Roman" w:hAnsi="Times New Roman" w:cs="Times New Roman"/>
          <w:sz w:val="24"/>
          <w:szCs w:val="24"/>
          <w:lang w:val="en-US"/>
        </w:rPr>
        <w:t xml:space="preserve"> No knives or machetes synonymous with artisanal fights were used. It can also not be ignored that the attack was between relatives and motivated deep instilled sense of revenge of the assaults that had been perpetrated by the </w:t>
      </w:r>
      <w:r w:rsidR="004D0CD1">
        <w:rPr>
          <w:rFonts w:ascii="Times New Roman" w:hAnsi="Times New Roman" w:cs="Times New Roman"/>
          <w:sz w:val="24"/>
          <w:szCs w:val="24"/>
          <w:lang w:val="en-US"/>
        </w:rPr>
        <w:t>deceased’s</w:t>
      </w:r>
      <w:r w:rsidR="00A460FF">
        <w:rPr>
          <w:rFonts w:ascii="Times New Roman" w:hAnsi="Times New Roman" w:cs="Times New Roman"/>
          <w:sz w:val="24"/>
          <w:szCs w:val="24"/>
          <w:lang w:val="en-US"/>
        </w:rPr>
        <w:t xml:space="preserve"> gang on the accused persons</w:t>
      </w:r>
      <w:r w:rsidR="001844F8">
        <w:rPr>
          <w:rFonts w:ascii="Times New Roman" w:hAnsi="Times New Roman" w:cs="Times New Roman"/>
          <w:sz w:val="24"/>
          <w:szCs w:val="24"/>
          <w:lang w:val="en-US"/>
        </w:rPr>
        <w:t>’</w:t>
      </w:r>
      <w:r w:rsidR="00A460FF">
        <w:rPr>
          <w:rFonts w:ascii="Times New Roman" w:hAnsi="Times New Roman" w:cs="Times New Roman"/>
          <w:sz w:val="24"/>
          <w:szCs w:val="24"/>
          <w:lang w:val="en-US"/>
        </w:rPr>
        <w:t xml:space="preserve"> relation. This was in a way a form</w:t>
      </w:r>
      <w:r w:rsidR="00257280">
        <w:rPr>
          <w:rFonts w:ascii="Times New Roman" w:hAnsi="Times New Roman" w:cs="Times New Roman"/>
          <w:sz w:val="24"/>
          <w:szCs w:val="24"/>
          <w:lang w:val="en-US"/>
        </w:rPr>
        <w:t xml:space="preserve"> of provocation.</w:t>
      </w:r>
    </w:p>
    <w:p w14:paraId="0CB2098F" w14:textId="77777777" w:rsidR="004D0CD1" w:rsidRDefault="004D0CD1" w:rsidP="004D0CD1">
      <w:pPr>
        <w:spacing w:after="0" w:line="360" w:lineRule="auto"/>
        <w:ind w:firstLine="720"/>
        <w:jc w:val="both"/>
        <w:rPr>
          <w:rFonts w:ascii="Times New Roman" w:hAnsi="Times New Roman" w:cs="Times New Roman"/>
          <w:sz w:val="24"/>
          <w:szCs w:val="24"/>
          <w:lang w:val="en-US"/>
        </w:rPr>
      </w:pPr>
    </w:p>
    <w:p w14:paraId="6CF08D37" w14:textId="414F1658" w:rsidR="003C77D1" w:rsidRDefault="003C77D1" w:rsidP="004D0CD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Having weighed all the factors, the mitigation in a way dilutes and outweigh the aggravatory factor</w:t>
      </w:r>
      <w:r w:rsidR="001844F8">
        <w:rPr>
          <w:rFonts w:ascii="Times New Roman" w:hAnsi="Times New Roman" w:cs="Times New Roman"/>
          <w:sz w:val="24"/>
          <w:szCs w:val="24"/>
          <w:lang w:val="en-US"/>
        </w:rPr>
        <w:t xml:space="preserve"> justifying lenient penalties.</w:t>
      </w:r>
      <w:r w:rsidR="004F2B85">
        <w:rPr>
          <w:rFonts w:ascii="Times New Roman" w:hAnsi="Times New Roman" w:cs="Times New Roman"/>
          <w:sz w:val="24"/>
          <w:szCs w:val="24"/>
          <w:lang w:val="en-US"/>
        </w:rPr>
        <w:t xml:space="preserve"> Each accused is sentenced according to the magnitude of the role they played. The case of </w:t>
      </w:r>
      <w:r w:rsidR="00B55E81" w:rsidRPr="00B55E81">
        <w:rPr>
          <w:rFonts w:ascii="Times New Roman" w:hAnsi="Times New Roman" w:cs="Times New Roman"/>
          <w:i/>
          <w:sz w:val="24"/>
          <w:szCs w:val="24"/>
          <w:lang w:val="en-US"/>
        </w:rPr>
        <w:t>Pistorius v S</w:t>
      </w:r>
      <w:r w:rsidR="00B55E81">
        <w:rPr>
          <w:rFonts w:ascii="Times New Roman" w:hAnsi="Times New Roman" w:cs="Times New Roman"/>
          <w:sz w:val="24"/>
          <w:szCs w:val="24"/>
          <w:lang w:val="en-US"/>
        </w:rPr>
        <w:t xml:space="preserve"> ZASCA47/2014 is judicial precedent of persuasive authority. See, </w:t>
      </w:r>
      <w:r w:rsidR="00B55E81" w:rsidRPr="00B55E81">
        <w:rPr>
          <w:rFonts w:ascii="Times New Roman" w:hAnsi="Times New Roman" w:cs="Times New Roman"/>
          <w:i/>
          <w:sz w:val="24"/>
          <w:szCs w:val="24"/>
          <w:lang w:val="en-US"/>
        </w:rPr>
        <w:t>S v Luke Mungoza</w:t>
      </w:r>
      <w:r w:rsidR="00B55E81">
        <w:rPr>
          <w:rFonts w:ascii="Times New Roman" w:hAnsi="Times New Roman" w:cs="Times New Roman"/>
          <w:sz w:val="24"/>
          <w:szCs w:val="24"/>
          <w:lang w:val="en-US"/>
        </w:rPr>
        <w:t xml:space="preserve"> HMT1/18.</w:t>
      </w:r>
    </w:p>
    <w:p w14:paraId="4894E792" w14:textId="77777777" w:rsidR="000336F7" w:rsidRDefault="000336F7" w:rsidP="004D0CD1">
      <w:pPr>
        <w:spacing w:after="0" w:line="360" w:lineRule="auto"/>
        <w:ind w:firstLine="720"/>
        <w:jc w:val="both"/>
        <w:rPr>
          <w:rFonts w:ascii="Times New Roman" w:hAnsi="Times New Roman" w:cs="Times New Roman"/>
          <w:sz w:val="24"/>
          <w:szCs w:val="24"/>
          <w:lang w:val="en-US"/>
        </w:rPr>
      </w:pPr>
    </w:p>
    <w:p w14:paraId="42035043" w14:textId="627E1C50" w:rsidR="003C77D1" w:rsidRDefault="003C77D1" w:rsidP="008D6C8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Resultantly,</w:t>
      </w:r>
      <w:r w:rsidR="00B55E81">
        <w:rPr>
          <w:rFonts w:ascii="Times New Roman" w:hAnsi="Times New Roman" w:cs="Times New Roman"/>
          <w:sz w:val="24"/>
          <w:szCs w:val="24"/>
          <w:lang w:val="en-US"/>
        </w:rPr>
        <w:t xml:space="preserve"> </w:t>
      </w:r>
      <w:r w:rsidR="001844F8">
        <w:rPr>
          <w:rFonts w:ascii="Times New Roman" w:hAnsi="Times New Roman" w:cs="Times New Roman"/>
          <w:sz w:val="24"/>
          <w:szCs w:val="24"/>
          <w:lang w:val="en-US"/>
        </w:rPr>
        <w:t>it is ordered that</w:t>
      </w:r>
      <w:r w:rsidR="008C29BF">
        <w:rPr>
          <w:rFonts w:ascii="Times New Roman" w:hAnsi="Times New Roman" w:cs="Times New Roman"/>
          <w:sz w:val="24"/>
          <w:szCs w:val="24"/>
          <w:lang w:val="en-US"/>
        </w:rPr>
        <w:t>:</w:t>
      </w:r>
    </w:p>
    <w:p w14:paraId="7B7F5586" w14:textId="5450363C" w:rsidR="003C77D1" w:rsidRPr="0046472A" w:rsidRDefault="001844F8" w:rsidP="0046472A">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Accused 1 is sentenced to </w:t>
      </w:r>
      <w:r w:rsidR="004F2B85">
        <w:rPr>
          <w:rFonts w:ascii="Times New Roman" w:hAnsi="Times New Roman" w:cs="Times New Roman"/>
          <w:sz w:val="24"/>
          <w:szCs w:val="24"/>
          <w:lang w:val="en-US"/>
        </w:rPr>
        <w:t>6</w:t>
      </w:r>
      <w:r w:rsidR="003C77D1" w:rsidRPr="0046472A">
        <w:rPr>
          <w:rFonts w:ascii="Times New Roman" w:hAnsi="Times New Roman" w:cs="Times New Roman"/>
          <w:sz w:val="24"/>
          <w:szCs w:val="24"/>
          <w:lang w:val="en-US"/>
        </w:rPr>
        <w:t xml:space="preserve"> years imprisonment</w:t>
      </w:r>
    </w:p>
    <w:p w14:paraId="78E2EECB" w14:textId="491771C1" w:rsidR="003C77D1" w:rsidRPr="0046472A" w:rsidRDefault="004F2B85" w:rsidP="0046472A">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Accused 2 is sentenced to 5</w:t>
      </w:r>
      <w:r w:rsidR="003C77D1" w:rsidRPr="0046472A">
        <w:rPr>
          <w:rFonts w:ascii="Times New Roman" w:hAnsi="Times New Roman" w:cs="Times New Roman"/>
          <w:sz w:val="24"/>
          <w:szCs w:val="24"/>
          <w:lang w:val="en-US"/>
        </w:rPr>
        <w:t xml:space="preserve"> years imprisonment</w:t>
      </w:r>
    </w:p>
    <w:p w14:paraId="34EFE34C" w14:textId="054CB9F3" w:rsidR="003C77D1" w:rsidRPr="0046472A" w:rsidRDefault="004F2B85" w:rsidP="0046472A">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Accused 3 is sentenced to 5</w:t>
      </w:r>
      <w:r w:rsidR="003C77D1" w:rsidRPr="0046472A">
        <w:rPr>
          <w:rFonts w:ascii="Times New Roman" w:hAnsi="Times New Roman" w:cs="Times New Roman"/>
          <w:sz w:val="24"/>
          <w:szCs w:val="24"/>
          <w:lang w:val="en-US"/>
        </w:rPr>
        <w:t xml:space="preserve"> years imprisonment</w:t>
      </w:r>
    </w:p>
    <w:p w14:paraId="71EFB6B2" w14:textId="7BCC5BF0" w:rsidR="003C77D1" w:rsidRPr="0046472A" w:rsidRDefault="004F2B85" w:rsidP="0046472A">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Accused 4 is sentenced to 5</w:t>
      </w:r>
      <w:r w:rsidR="003C77D1" w:rsidRPr="0046472A">
        <w:rPr>
          <w:rFonts w:ascii="Times New Roman" w:hAnsi="Times New Roman" w:cs="Times New Roman"/>
          <w:sz w:val="24"/>
          <w:szCs w:val="24"/>
          <w:lang w:val="en-US"/>
        </w:rPr>
        <w:t xml:space="preserve"> years imprisonment</w:t>
      </w:r>
    </w:p>
    <w:p w14:paraId="1440AD93" w14:textId="6A91219E" w:rsidR="003C77D1" w:rsidRPr="0046472A" w:rsidRDefault="004F2B85" w:rsidP="0046472A">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Accused 5 is sentenced to 5</w:t>
      </w:r>
      <w:r w:rsidR="003C77D1" w:rsidRPr="0046472A">
        <w:rPr>
          <w:rFonts w:ascii="Times New Roman" w:hAnsi="Times New Roman" w:cs="Times New Roman"/>
          <w:sz w:val="24"/>
          <w:szCs w:val="24"/>
          <w:lang w:val="en-US"/>
        </w:rPr>
        <w:t xml:space="preserve"> years imprisonment</w:t>
      </w:r>
    </w:p>
    <w:p w14:paraId="104F8AE4" w14:textId="4B16D43A" w:rsidR="003C77D1" w:rsidRPr="0046472A" w:rsidRDefault="004F2B85" w:rsidP="0046472A">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Accused 7 is sentenced to 8</w:t>
      </w:r>
      <w:r w:rsidR="003C77D1" w:rsidRPr="0046472A">
        <w:rPr>
          <w:rFonts w:ascii="Times New Roman" w:hAnsi="Times New Roman" w:cs="Times New Roman"/>
          <w:sz w:val="24"/>
          <w:szCs w:val="24"/>
          <w:lang w:val="en-US"/>
        </w:rPr>
        <w:t xml:space="preserve"> years imprisonment</w:t>
      </w:r>
    </w:p>
    <w:p w14:paraId="59EA36AF" w14:textId="686373EE" w:rsidR="003C77D1" w:rsidRDefault="003C77D1" w:rsidP="006F57D3">
      <w:pPr>
        <w:rPr>
          <w:rFonts w:ascii="new roman" w:hAnsi="new roman"/>
          <w:i/>
          <w:sz w:val="24"/>
          <w:szCs w:val="24"/>
        </w:rPr>
      </w:pPr>
    </w:p>
    <w:p w14:paraId="4A6360CE" w14:textId="77777777" w:rsidR="00D90EFE" w:rsidRDefault="00D90EFE" w:rsidP="006F57D3">
      <w:pPr>
        <w:rPr>
          <w:rFonts w:ascii="new roman" w:hAnsi="new roman"/>
          <w:i/>
          <w:sz w:val="24"/>
          <w:szCs w:val="24"/>
        </w:rPr>
      </w:pPr>
    </w:p>
    <w:p w14:paraId="7E779030" w14:textId="77777777" w:rsidR="006A7412" w:rsidRDefault="006F57D3" w:rsidP="006F57D3">
      <w:pPr>
        <w:rPr>
          <w:rFonts w:ascii="new roman" w:hAnsi="new roman"/>
          <w:i/>
          <w:sz w:val="24"/>
          <w:szCs w:val="24"/>
        </w:rPr>
      </w:pPr>
      <w:r w:rsidRPr="00160D91">
        <w:rPr>
          <w:rFonts w:ascii="new roman" w:hAnsi="new roman"/>
          <w:i/>
          <w:sz w:val="24"/>
          <w:szCs w:val="24"/>
        </w:rPr>
        <w:t xml:space="preserve">The National </w:t>
      </w:r>
      <w:r>
        <w:rPr>
          <w:rFonts w:ascii="new roman" w:hAnsi="new roman"/>
          <w:i/>
          <w:sz w:val="24"/>
          <w:szCs w:val="24"/>
        </w:rPr>
        <w:t>P</w:t>
      </w:r>
      <w:r w:rsidRPr="00160D91">
        <w:rPr>
          <w:rFonts w:ascii="new roman" w:hAnsi="new roman"/>
          <w:i/>
          <w:sz w:val="24"/>
          <w:szCs w:val="24"/>
        </w:rPr>
        <w:t>rosecuting Authority</w:t>
      </w:r>
      <w:r>
        <w:rPr>
          <w:rFonts w:ascii="new roman" w:hAnsi="new roman"/>
          <w:i/>
          <w:sz w:val="24"/>
          <w:szCs w:val="24"/>
        </w:rPr>
        <w:t xml:space="preserve">, State </w:t>
      </w:r>
      <w:r w:rsidR="00523ECF">
        <w:rPr>
          <w:rFonts w:ascii="new roman" w:hAnsi="new roman"/>
          <w:i/>
          <w:sz w:val="24"/>
          <w:szCs w:val="24"/>
        </w:rPr>
        <w:t>L</w:t>
      </w:r>
      <w:r>
        <w:rPr>
          <w:rFonts w:ascii="new roman" w:hAnsi="new roman"/>
          <w:i/>
          <w:sz w:val="24"/>
          <w:szCs w:val="24"/>
        </w:rPr>
        <w:t>egal Representatives.</w:t>
      </w:r>
    </w:p>
    <w:p w14:paraId="71713D3A" w14:textId="52C0DA8E" w:rsidR="006F57D3" w:rsidRPr="00160D91" w:rsidRDefault="006A7412" w:rsidP="006F57D3">
      <w:pPr>
        <w:rPr>
          <w:rFonts w:ascii="new roman" w:hAnsi="new roman"/>
          <w:i/>
          <w:sz w:val="24"/>
          <w:szCs w:val="24"/>
        </w:rPr>
      </w:pPr>
      <w:r>
        <w:rPr>
          <w:rFonts w:ascii="new roman" w:hAnsi="new roman"/>
          <w:i/>
          <w:sz w:val="24"/>
          <w:szCs w:val="24"/>
        </w:rPr>
        <w:t xml:space="preserve">D. R Chirairo </w:t>
      </w:r>
      <w:r w:rsidR="00A87F1C">
        <w:rPr>
          <w:rFonts w:ascii="new roman" w:hAnsi="new roman"/>
          <w:i/>
          <w:sz w:val="24"/>
          <w:szCs w:val="24"/>
        </w:rPr>
        <w:t>L</w:t>
      </w:r>
      <w:r>
        <w:rPr>
          <w:rFonts w:ascii="new roman" w:hAnsi="new roman"/>
          <w:i/>
          <w:sz w:val="24"/>
          <w:szCs w:val="24"/>
        </w:rPr>
        <w:t>egal Practitioners</w:t>
      </w:r>
      <w:r w:rsidR="006F57D3">
        <w:rPr>
          <w:rFonts w:ascii="new roman" w:hAnsi="new roman"/>
          <w:i/>
          <w:sz w:val="24"/>
          <w:szCs w:val="24"/>
        </w:rPr>
        <w:t>, Accused 1</w:t>
      </w:r>
      <w:r w:rsidR="00D73CB9">
        <w:rPr>
          <w:rFonts w:ascii="new roman" w:hAnsi="new roman"/>
          <w:i/>
          <w:sz w:val="24"/>
          <w:szCs w:val="24"/>
        </w:rPr>
        <w:t>’s</w:t>
      </w:r>
      <w:r w:rsidR="006F57D3">
        <w:rPr>
          <w:rFonts w:ascii="new roman" w:hAnsi="new roman"/>
          <w:i/>
          <w:sz w:val="24"/>
          <w:szCs w:val="24"/>
        </w:rPr>
        <w:t xml:space="preserve"> Legal Practitioners.</w:t>
      </w:r>
    </w:p>
    <w:p w14:paraId="3A9C7458" w14:textId="475C23D7" w:rsidR="006F57D3" w:rsidRPr="00160D91" w:rsidRDefault="00684B39" w:rsidP="006F57D3">
      <w:pPr>
        <w:rPr>
          <w:rFonts w:ascii="new roman" w:hAnsi="new roman"/>
          <w:i/>
          <w:sz w:val="24"/>
          <w:szCs w:val="24"/>
        </w:rPr>
      </w:pPr>
      <w:r>
        <w:rPr>
          <w:rFonts w:ascii="new roman" w:hAnsi="new roman"/>
          <w:i/>
          <w:sz w:val="24"/>
          <w:szCs w:val="24"/>
        </w:rPr>
        <w:t xml:space="preserve">Zimudzi &amp; </w:t>
      </w:r>
      <w:r w:rsidR="00A87F1C">
        <w:rPr>
          <w:rFonts w:ascii="new roman" w:hAnsi="new roman"/>
          <w:i/>
          <w:sz w:val="24"/>
          <w:szCs w:val="24"/>
        </w:rPr>
        <w:t>Associates</w:t>
      </w:r>
      <w:r w:rsidR="006F57D3">
        <w:rPr>
          <w:rFonts w:ascii="new roman" w:hAnsi="new roman"/>
          <w:i/>
          <w:sz w:val="24"/>
          <w:szCs w:val="24"/>
        </w:rPr>
        <w:t>, Accused 2</w:t>
      </w:r>
      <w:r w:rsidR="00D73CB9">
        <w:rPr>
          <w:rFonts w:ascii="new roman" w:hAnsi="new roman"/>
          <w:i/>
          <w:sz w:val="24"/>
          <w:szCs w:val="24"/>
        </w:rPr>
        <w:t>’s</w:t>
      </w:r>
      <w:r w:rsidR="006F57D3">
        <w:rPr>
          <w:rFonts w:ascii="new roman" w:hAnsi="new roman"/>
          <w:i/>
          <w:sz w:val="24"/>
          <w:szCs w:val="24"/>
        </w:rPr>
        <w:t xml:space="preserve"> Legal Practitioners.</w:t>
      </w:r>
    </w:p>
    <w:p w14:paraId="1F28389A" w14:textId="2E5E1443" w:rsidR="006F57D3" w:rsidRPr="00160D91" w:rsidRDefault="00684B39" w:rsidP="006F57D3">
      <w:pPr>
        <w:rPr>
          <w:rFonts w:ascii="new roman" w:hAnsi="new roman"/>
          <w:i/>
          <w:sz w:val="24"/>
          <w:szCs w:val="24"/>
        </w:rPr>
      </w:pPr>
      <w:r>
        <w:rPr>
          <w:rFonts w:ascii="new roman" w:hAnsi="new roman"/>
          <w:i/>
          <w:sz w:val="24"/>
          <w:szCs w:val="24"/>
        </w:rPr>
        <w:t>Chikwangwani Tapi Attorneys</w:t>
      </w:r>
      <w:r w:rsidR="006F57D3">
        <w:rPr>
          <w:rFonts w:ascii="new roman" w:hAnsi="new roman"/>
          <w:i/>
          <w:sz w:val="24"/>
          <w:szCs w:val="24"/>
        </w:rPr>
        <w:t>, Accused</w:t>
      </w:r>
      <w:r w:rsidR="00D73CB9">
        <w:rPr>
          <w:rFonts w:ascii="new roman" w:hAnsi="new roman"/>
          <w:i/>
          <w:sz w:val="24"/>
          <w:szCs w:val="24"/>
        </w:rPr>
        <w:t xml:space="preserve"> </w:t>
      </w:r>
      <w:r w:rsidR="006F57D3">
        <w:rPr>
          <w:rFonts w:ascii="new roman" w:hAnsi="new roman"/>
          <w:i/>
          <w:sz w:val="24"/>
          <w:szCs w:val="24"/>
        </w:rPr>
        <w:t>3</w:t>
      </w:r>
      <w:r w:rsidR="00D73CB9">
        <w:rPr>
          <w:rFonts w:ascii="new roman" w:hAnsi="new roman"/>
          <w:i/>
          <w:sz w:val="24"/>
          <w:szCs w:val="24"/>
        </w:rPr>
        <w:t>’s</w:t>
      </w:r>
      <w:r w:rsidR="006F57D3">
        <w:rPr>
          <w:rFonts w:ascii="new roman" w:hAnsi="new roman"/>
          <w:i/>
          <w:sz w:val="24"/>
          <w:szCs w:val="24"/>
        </w:rPr>
        <w:t xml:space="preserve"> Legal Practitioners.</w:t>
      </w:r>
    </w:p>
    <w:p w14:paraId="65101D3F" w14:textId="4272A29E" w:rsidR="006F57D3" w:rsidRPr="00160D91" w:rsidRDefault="0062394D" w:rsidP="006F57D3">
      <w:pPr>
        <w:rPr>
          <w:rFonts w:ascii="new roman" w:hAnsi="new roman"/>
          <w:i/>
          <w:sz w:val="24"/>
          <w:szCs w:val="24"/>
        </w:rPr>
      </w:pPr>
      <w:r>
        <w:rPr>
          <w:rFonts w:ascii="new roman" w:hAnsi="new roman"/>
          <w:i/>
          <w:sz w:val="24"/>
          <w:szCs w:val="24"/>
        </w:rPr>
        <w:t>Lawman Law Chambers</w:t>
      </w:r>
      <w:r w:rsidR="006F57D3">
        <w:rPr>
          <w:rFonts w:ascii="new roman" w:hAnsi="new roman"/>
          <w:i/>
          <w:sz w:val="24"/>
          <w:szCs w:val="24"/>
        </w:rPr>
        <w:t>, Accused 4</w:t>
      </w:r>
      <w:r w:rsidR="00D73CB9">
        <w:rPr>
          <w:rFonts w:ascii="new roman" w:hAnsi="new roman"/>
          <w:i/>
          <w:sz w:val="24"/>
          <w:szCs w:val="24"/>
        </w:rPr>
        <w:t>’s</w:t>
      </w:r>
      <w:r w:rsidR="006F57D3">
        <w:rPr>
          <w:rFonts w:ascii="new roman" w:hAnsi="new roman"/>
          <w:i/>
          <w:sz w:val="24"/>
          <w:szCs w:val="24"/>
        </w:rPr>
        <w:t xml:space="preserve"> Legal Practitioners.</w:t>
      </w:r>
    </w:p>
    <w:p w14:paraId="7E6922D3" w14:textId="59854018" w:rsidR="006F57D3" w:rsidRPr="00160D91" w:rsidRDefault="0062394D" w:rsidP="006F57D3">
      <w:pPr>
        <w:rPr>
          <w:rFonts w:ascii="new roman" w:hAnsi="new roman"/>
          <w:i/>
          <w:sz w:val="24"/>
          <w:szCs w:val="24"/>
        </w:rPr>
      </w:pPr>
      <w:r>
        <w:rPr>
          <w:rFonts w:ascii="new roman" w:hAnsi="new roman"/>
          <w:i/>
          <w:sz w:val="24"/>
          <w:szCs w:val="24"/>
        </w:rPr>
        <w:t>Samundombe &amp; Partners</w:t>
      </w:r>
      <w:r w:rsidR="006F57D3">
        <w:rPr>
          <w:rFonts w:ascii="new roman" w:hAnsi="new roman"/>
          <w:i/>
          <w:sz w:val="24"/>
          <w:szCs w:val="24"/>
        </w:rPr>
        <w:t>, Accused 5</w:t>
      </w:r>
      <w:r w:rsidR="00D73CB9">
        <w:rPr>
          <w:rFonts w:ascii="new roman" w:hAnsi="new roman"/>
          <w:i/>
          <w:sz w:val="24"/>
          <w:szCs w:val="24"/>
        </w:rPr>
        <w:t>’s</w:t>
      </w:r>
      <w:r w:rsidR="006F57D3">
        <w:rPr>
          <w:rFonts w:ascii="new roman" w:hAnsi="new roman"/>
          <w:i/>
          <w:sz w:val="24"/>
          <w:szCs w:val="24"/>
        </w:rPr>
        <w:t xml:space="preserve"> Legal Practitioners.</w:t>
      </w:r>
    </w:p>
    <w:p w14:paraId="226A042C" w14:textId="324D52A3" w:rsidR="006F57D3" w:rsidRPr="00160D91" w:rsidRDefault="0062394D" w:rsidP="006F57D3">
      <w:pPr>
        <w:rPr>
          <w:rFonts w:ascii="new roman" w:hAnsi="new roman"/>
          <w:i/>
          <w:sz w:val="24"/>
          <w:szCs w:val="24"/>
        </w:rPr>
      </w:pPr>
      <w:r>
        <w:rPr>
          <w:rFonts w:ascii="new roman" w:hAnsi="new roman"/>
          <w:i/>
          <w:sz w:val="24"/>
          <w:szCs w:val="24"/>
        </w:rPr>
        <w:t>Mangwiro Law Chambers</w:t>
      </w:r>
      <w:r w:rsidR="006F57D3">
        <w:rPr>
          <w:rFonts w:ascii="new roman" w:hAnsi="new roman"/>
          <w:i/>
          <w:sz w:val="24"/>
          <w:szCs w:val="24"/>
        </w:rPr>
        <w:t>, Accused</w:t>
      </w:r>
      <w:r w:rsidR="00D73CB9">
        <w:rPr>
          <w:rFonts w:ascii="new roman" w:hAnsi="new roman"/>
          <w:i/>
          <w:sz w:val="24"/>
          <w:szCs w:val="24"/>
        </w:rPr>
        <w:t xml:space="preserve"> </w:t>
      </w:r>
      <w:r w:rsidR="006F57D3">
        <w:rPr>
          <w:rFonts w:ascii="new roman" w:hAnsi="new roman"/>
          <w:i/>
          <w:sz w:val="24"/>
          <w:szCs w:val="24"/>
        </w:rPr>
        <w:t>6</w:t>
      </w:r>
      <w:r w:rsidR="00D73CB9">
        <w:rPr>
          <w:rFonts w:ascii="new roman" w:hAnsi="new roman"/>
          <w:i/>
          <w:sz w:val="24"/>
          <w:szCs w:val="24"/>
        </w:rPr>
        <w:t>’s</w:t>
      </w:r>
      <w:r w:rsidR="006F57D3">
        <w:rPr>
          <w:rFonts w:ascii="new roman" w:hAnsi="new roman"/>
          <w:i/>
          <w:sz w:val="24"/>
          <w:szCs w:val="24"/>
        </w:rPr>
        <w:t xml:space="preserve"> Legal Practitioners.</w:t>
      </w:r>
    </w:p>
    <w:p w14:paraId="582EC7DA" w14:textId="039D412F" w:rsidR="006F57D3" w:rsidRPr="00160D91" w:rsidRDefault="0062394D" w:rsidP="006F57D3">
      <w:pPr>
        <w:rPr>
          <w:rFonts w:ascii="new roman" w:hAnsi="new roman"/>
          <w:i/>
          <w:sz w:val="24"/>
          <w:szCs w:val="24"/>
        </w:rPr>
      </w:pPr>
      <w:r>
        <w:rPr>
          <w:rFonts w:ascii="new roman" w:hAnsi="new roman"/>
          <w:i/>
          <w:sz w:val="24"/>
          <w:szCs w:val="24"/>
        </w:rPr>
        <w:t>Saizi Law Chambers</w:t>
      </w:r>
      <w:r w:rsidR="006F57D3">
        <w:rPr>
          <w:rFonts w:ascii="new roman" w:hAnsi="new roman"/>
          <w:i/>
          <w:sz w:val="24"/>
          <w:szCs w:val="24"/>
        </w:rPr>
        <w:t>, Accused</w:t>
      </w:r>
      <w:r w:rsidR="00D73CB9">
        <w:rPr>
          <w:rFonts w:ascii="new roman" w:hAnsi="new roman"/>
          <w:i/>
          <w:sz w:val="24"/>
          <w:szCs w:val="24"/>
        </w:rPr>
        <w:t xml:space="preserve"> </w:t>
      </w:r>
      <w:r w:rsidR="006F57D3">
        <w:rPr>
          <w:rFonts w:ascii="new roman" w:hAnsi="new roman"/>
          <w:i/>
          <w:sz w:val="24"/>
          <w:szCs w:val="24"/>
        </w:rPr>
        <w:t>7</w:t>
      </w:r>
      <w:r w:rsidR="00D73CB9">
        <w:rPr>
          <w:rFonts w:ascii="new roman" w:hAnsi="new roman"/>
          <w:i/>
          <w:sz w:val="24"/>
          <w:szCs w:val="24"/>
        </w:rPr>
        <w:t>’s</w:t>
      </w:r>
      <w:r w:rsidR="006F57D3">
        <w:rPr>
          <w:rFonts w:ascii="new roman" w:hAnsi="new roman"/>
          <w:i/>
          <w:sz w:val="24"/>
          <w:szCs w:val="24"/>
        </w:rPr>
        <w:t xml:space="preserve"> Legal Practitioners.</w:t>
      </w:r>
    </w:p>
    <w:p w14:paraId="0127FB00" w14:textId="77777777" w:rsidR="003A4F3A" w:rsidRPr="008D6C8E" w:rsidRDefault="003A4F3A" w:rsidP="008D6C8E">
      <w:pPr>
        <w:spacing w:after="0" w:line="360" w:lineRule="auto"/>
        <w:jc w:val="both"/>
        <w:rPr>
          <w:rFonts w:ascii="Times New Roman" w:hAnsi="Times New Roman" w:cs="Times New Roman"/>
          <w:sz w:val="24"/>
          <w:szCs w:val="24"/>
          <w:lang w:val="en-US"/>
        </w:rPr>
      </w:pPr>
    </w:p>
    <w:sectPr w:rsidR="003A4F3A" w:rsidRPr="008D6C8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5FEB" w14:textId="77777777" w:rsidR="00930C6E" w:rsidRDefault="00930C6E" w:rsidP="00545394">
      <w:pPr>
        <w:spacing w:after="0" w:line="240" w:lineRule="auto"/>
      </w:pPr>
      <w:r>
        <w:separator/>
      </w:r>
    </w:p>
  </w:endnote>
  <w:endnote w:type="continuationSeparator" w:id="0">
    <w:p w14:paraId="6587FF31" w14:textId="77777777" w:rsidR="00930C6E" w:rsidRDefault="00930C6E" w:rsidP="00545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EB56" w14:textId="77777777" w:rsidR="00930C6E" w:rsidRDefault="00930C6E" w:rsidP="00545394">
      <w:pPr>
        <w:spacing w:after="0" w:line="240" w:lineRule="auto"/>
      </w:pPr>
      <w:r>
        <w:separator/>
      </w:r>
    </w:p>
  </w:footnote>
  <w:footnote w:type="continuationSeparator" w:id="0">
    <w:p w14:paraId="2DDCC622" w14:textId="77777777" w:rsidR="00930C6E" w:rsidRDefault="00930C6E" w:rsidP="00545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501395"/>
      <w:docPartObj>
        <w:docPartGallery w:val="Page Numbers (Top of Page)"/>
        <w:docPartUnique/>
      </w:docPartObj>
    </w:sdtPr>
    <w:sdtEndPr>
      <w:rPr>
        <w:noProof/>
      </w:rPr>
    </w:sdtEndPr>
    <w:sdtContent>
      <w:p w14:paraId="6044BC01" w14:textId="77777777" w:rsidR="00C628EB" w:rsidRDefault="00C628EB">
        <w:pPr>
          <w:pStyle w:val="Header"/>
          <w:jc w:val="right"/>
          <w:rPr>
            <w:noProof/>
          </w:rPr>
        </w:pPr>
        <w:r>
          <w:fldChar w:fldCharType="begin"/>
        </w:r>
        <w:r>
          <w:instrText xml:space="preserve"> PAGE   \* MERGEFORMAT </w:instrText>
        </w:r>
        <w:r>
          <w:fldChar w:fldCharType="separate"/>
        </w:r>
        <w:r w:rsidR="00B55E81">
          <w:rPr>
            <w:noProof/>
          </w:rPr>
          <w:t>16</w:t>
        </w:r>
        <w:r>
          <w:rPr>
            <w:noProof/>
          </w:rPr>
          <w:fldChar w:fldCharType="end"/>
        </w:r>
      </w:p>
      <w:p w14:paraId="0A8F04EC" w14:textId="724A9FED" w:rsidR="00C628EB" w:rsidRDefault="00C628EB">
        <w:pPr>
          <w:pStyle w:val="Header"/>
          <w:jc w:val="right"/>
          <w:rPr>
            <w:noProof/>
          </w:rPr>
        </w:pPr>
        <w:r>
          <w:rPr>
            <w:noProof/>
          </w:rPr>
          <w:t>HCC</w:t>
        </w:r>
        <w:r w:rsidR="008C29BF">
          <w:rPr>
            <w:noProof/>
          </w:rPr>
          <w:t xml:space="preserve"> 67/24</w:t>
        </w:r>
      </w:p>
      <w:p w14:paraId="4941CE4A" w14:textId="3A51870D" w:rsidR="00C628EB" w:rsidRDefault="00C628EB">
        <w:pPr>
          <w:pStyle w:val="Header"/>
          <w:jc w:val="right"/>
        </w:pPr>
        <w:r>
          <w:rPr>
            <w:noProof/>
          </w:rPr>
          <w:t>REF: HCCR 419/24</w:t>
        </w:r>
      </w:p>
    </w:sdtContent>
  </w:sdt>
  <w:p w14:paraId="7D75CB93" w14:textId="77777777" w:rsidR="00C628EB" w:rsidRDefault="00C62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FBD"/>
    <w:multiLevelType w:val="hybridMultilevel"/>
    <w:tmpl w:val="B58E7B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FBB3772"/>
    <w:multiLevelType w:val="multilevel"/>
    <w:tmpl w:val="A328B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6DE526D"/>
    <w:multiLevelType w:val="hybridMultilevel"/>
    <w:tmpl w:val="DF5A3B7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62965DF8"/>
    <w:multiLevelType w:val="multilevel"/>
    <w:tmpl w:val="68BC8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86671C"/>
    <w:multiLevelType w:val="hybridMultilevel"/>
    <w:tmpl w:val="B58E7B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B987153"/>
    <w:multiLevelType w:val="hybridMultilevel"/>
    <w:tmpl w:val="54C20A8E"/>
    <w:lvl w:ilvl="0" w:tplc="638A39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BCF3482"/>
    <w:multiLevelType w:val="hybridMultilevel"/>
    <w:tmpl w:val="44D29E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DEB1663"/>
    <w:multiLevelType w:val="hybridMultilevel"/>
    <w:tmpl w:val="3296134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68C"/>
    <w:rsid w:val="00031710"/>
    <w:rsid w:val="000336F7"/>
    <w:rsid w:val="000472BC"/>
    <w:rsid w:val="000520D8"/>
    <w:rsid w:val="000712C6"/>
    <w:rsid w:val="0007207F"/>
    <w:rsid w:val="00087C59"/>
    <w:rsid w:val="000A1F1A"/>
    <w:rsid w:val="000A6718"/>
    <w:rsid w:val="000C1287"/>
    <w:rsid w:val="000E7B3B"/>
    <w:rsid w:val="000F1118"/>
    <w:rsid w:val="001078FC"/>
    <w:rsid w:val="0011055C"/>
    <w:rsid w:val="00112E0E"/>
    <w:rsid w:val="0012439D"/>
    <w:rsid w:val="00124E18"/>
    <w:rsid w:val="0016585A"/>
    <w:rsid w:val="00173820"/>
    <w:rsid w:val="001844F8"/>
    <w:rsid w:val="00187CC9"/>
    <w:rsid w:val="001961D8"/>
    <w:rsid w:val="001E1EE6"/>
    <w:rsid w:val="001F24DD"/>
    <w:rsid w:val="001F4CAE"/>
    <w:rsid w:val="002140C9"/>
    <w:rsid w:val="002356BF"/>
    <w:rsid w:val="002560E6"/>
    <w:rsid w:val="00257280"/>
    <w:rsid w:val="0026097C"/>
    <w:rsid w:val="002654E7"/>
    <w:rsid w:val="00273C74"/>
    <w:rsid w:val="0029138D"/>
    <w:rsid w:val="002A0866"/>
    <w:rsid w:val="002B28B8"/>
    <w:rsid w:val="002B29ED"/>
    <w:rsid w:val="002B4638"/>
    <w:rsid w:val="002B468C"/>
    <w:rsid w:val="002B5C84"/>
    <w:rsid w:val="002D6246"/>
    <w:rsid w:val="002E2327"/>
    <w:rsid w:val="002E6B1D"/>
    <w:rsid w:val="002F12E6"/>
    <w:rsid w:val="002F7846"/>
    <w:rsid w:val="003374D4"/>
    <w:rsid w:val="003444CC"/>
    <w:rsid w:val="00367749"/>
    <w:rsid w:val="003746F6"/>
    <w:rsid w:val="00376453"/>
    <w:rsid w:val="003A4F3A"/>
    <w:rsid w:val="003C7492"/>
    <w:rsid w:val="003C77D1"/>
    <w:rsid w:val="003D2AEB"/>
    <w:rsid w:val="003D3853"/>
    <w:rsid w:val="003D48F6"/>
    <w:rsid w:val="003E693F"/>
    <w:rsid w:val="003F2849"/>
    <w:rsid w:val="00426B14"/>
    <w:rsid w:val="00444109"/>
    <w:rsid w:val="0046472A"/>
    <w:rsid w:val="0046611F"/>
    <w:rsid w:val="004924EE"/>
    <w:rsid w:val="004B05C3"/>
    <w:rsid w:val="004B2D07"/>
    <w:rsid w:val="004D0CD1"/>
    <w:rsid w:val="004D211B"/>
    <w:rsid w:val="004D2AFA"/>
    <w:rsid w:val="004D35DF"/>
    <w:rsid w:val="004D7BD1"/>
    <w:rsid w:val="004E0385"/>
    <w:rsid w:val="004E6A56"/>
    <w:rsid w:val="004F2B85"/>
    <w:rsid w:val="005070E3"/>
    <w:rsid w:val="00521BB5"/>
    <w:rsid w:val="00523ECF"/>
    <w:rsid w:val="0052707E"/>
    <w:rsid w:val="00537EAC"/>
    <w:rsid w:val="00545394"/>
    <w:rsid w:val="00552AFC"/>
    <w:rsid w:val="00555C07"/>
    <w:rsid w:val="005951EE"/>
    <w:rsid w:val="005D25CF"/>
    <w:rsid w:val="005D3FBD"/>
    <w:rsid w:val="005F6BFD"/>
    <w:rsid w:val="006070BD"/>
    <w:rsid w:val="0062394D"/>
    <w:rsid w:val="00626C34"/>
    <w:rsid w:val="006301D1"/>
    <w:rsid w:val="006541DB"/>
    <w:rsid w:val="00664D30"/>
    <w:rsid w:val="00674C9C"/>
    <w:rsid w:val="00684B39"/>
    <w:rsid w:val="00694C94"/>
    <w:rsid w:val="006A0350"/>
    <w:rsid w:val="006A7412"/>
    <w:rsid w:val="006E05E0"/>
    <w:rsid w:val="006E327D"/>
    <w:rsid w:val="006F57D3"/>
    <w:rsid w:val="00700101"/>
    <w:rsid w:val="007225A1"/>
    <w:rsid w:val="007271A8"/>
    <w:rsid w:val="00735D8C"/>
    <w:rsid w:val="00742C01"/>
    <w:rsid w:val="0074403B"/>
    <w:rsid w:val="007A0F1F"/>
    <w:rsid w:val="007D0A1F"/>
    <w:rsid w:val="007D3652"/>
    <w:rsid w:val="007E4C4D"/>
    <w:rsid w:val="007F5F54"/>
    <w:rsid w:val="0080541B"/>
    <w:rsid w:val="00811334"/>
    <w:rsid w:val="00813D4E"/>
    <w:rsid w:val="0083409A"/>
    <w:rsid w:val="008635D6"/>
    <w:rsid w:val="00874B06"/>
    <w:rsid w:val="008908DB"/>
    <w:rsid w:val="008A5856"/>
    <w:rsid w:val="008C29BF"/>
    <w:rsid w:val="008C33C0"/>
    <w:rsid w:val="008D6C8E"/>
    <w:rsid w:val="008F3401"/>
    <w:rsid w:val="009010C1"/>
    <w:rsid w:val="0090657B"/>
    <w:rsid w:val="00915063"/>
    <w:rsid w:val="00930C63"/>
    <w:rsid w:val="00930C6E"/>
    <w:rsid w:val="00930C8E"/>
    <w:rsid w:val="0095483A"/>
    <w:rsid w:val="00962D5E"/>
    <w:rsid w:val="00976C49"/>
    <w:rsid w:val="009811B1"/>
    <w:rsid w:val="009933AE"/>
    <w:rsid w:val="009B7F90"/>
    <w:rsid w:val="009D06D1"/>
    <w:rsid w:val="009E586C"/>
    <w:rsid w:val="00A05E7B"/>
    <w:rsid w:val="00A460FF"/>
    <w:rsid w:val="00A6089A"/>
    <w:rsid w:val="00A766A4"/>
    <w:rsid w:val="00A87F1C"/>
    <w:rsid w:val="00AB74C8"/>
    <w:rsid w:val="00AC725A"/>
    <w:rsid w:val="00B147C7"/>
    <w:rsid w:val="00B21603"/>
    <w:rsid w:val="00B376F6"/>
    <w:rsid w:val="00B522BB"/>
    <w:rsid w:val="00B545F8"/>
    <w:rsid w:val="00B54FA5"/>
    <w:rsid w:val="00B5585D"/>
    <w:rsid w:val="00B55E81"/>
    <w:rsid w:val="00B739C2"/>
    <w:rsid w:val="00BA1549"/>
    <w:rsid w:val="00BA1D18"/>
    <w:rsid w:val="00BE35C7"/>
    <w:rsid w:val="00BF7F90"/>
    <w:rsid w:val="00C1014F"/>
    <w:rsid w:val="00C1505E"/>
    <w:rsid w:val="00C174F0"/>
    <w:rsid w:val="00C20185"/>
    <w:rsid w:val="00C214C0"/>
    <w:rsid w:val="00C61636"/>
    <w:rsid w:val="00C628EB"/>
    <w:rsid w:val="00C67B0C"/>
    <w:rsid w:val="00C75CA6"/>
    <w:rsid w:val="00C77167"/>
    <w:rsid w:val="00C8050E"/>
    <w:rsid w:val="00C85F61"/>
    <w:rsid w:val="00C9116D"/>
    <w:rsid w:val="00CB7DFE"/>
    <w:rsid w:val="00CE3766"/>
    <w:rsid w:val="00CF30C8"/>
    <w:rsid w:val="00CF4B4E"/>
    <w:rsid w:val="00D02440"/>
    <w:rsid w:val="00D07322"/>
    <w:rsid w:val="00D14C7B"/>
    <w:rsid w:val="00D157F4"/>
    <w:rsid w:val="00D265BD"/>
    <w:rsid w:val="00D507C6"/>
    <w:rsid w:val="00D53DA1"/>
    <w:rsid w:val="00D571B4"/>
    <w:rsid w:val="00D66D0E"/>
    <w:rsid w:val="00D67416"/>
    <w:rsid w:val="00D72590"/>
    <w:rsid w:val="00D73CB9"/>
    <w:rsid w:val="00D90EFE"/>
    <w:rsid w:val="00DA4C2F"/>
    <w:rsid w:val="00DA79BB"/>
    <w:rsid w:val="00DB393C"/>
    <w:rsid w:val="00DC1287"/>
    <w:rsid w:val="00DC6C5B"/>
    <w:rsid w:val="00DE3194"/>
    <w:rsid w:val="00DF1A8C"/>
    <w:rsid w:val="00DF62DA"/>
    <w:rsid w:val="00E1772B"/>
    <w:rsid w:val="00E27888"/>
    <w:rsid w:val="00E44B48"/>
    <w:rsid w:val="00E57AB7"/>
    <w:rsid w:val="00E609BB"/>
    <w:rsid w:val="00E636C4"/>
    <w:rsid w:val="00E67506"/>
    <w:rsid w:val="00EB218F"/>
    <w:rsid w:val="00F26753"/>
    <w:rsid w:val="00F846D3"/>
    <w:rsid w:val="00F92AFE"/>
    <w:rsid w:val="00F93234"/>
    <w:rsid w:val="00FB088B"/>
    <w:rsid w:val="00FC1A22"/>
    <w:rsid w:val="00FD246F"/>
    <w:rsid w:val="00FE2755"/>
    <w:rsid w:val="00FE473B"/>
    <w:rsid w:val="00FF2155"/>
    <w:rsid w:val="00FF6B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98A03"/>
  <w15:docId w15:val="{617E00B8-C3CB-4B54-8214-78A77082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3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070E3"/>
    <w:rPr>
      <w:i/>
      <w:iCs/>
    </w:rPr>
  </w:style>
  <w:style w:type="paragraph" w:styleId="NormalWeb">
    <w:name w:val="Normal (Web)"/>
    <w:basedOn w:val="Normal"/>
    <w:uiPriority w:val="99"/>
    <w:semiHidden/>
    <w:unhideWhenUsed/>
    <w:rsid w:val="005070E3"/>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545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394"/>
  </w:style>
  <w:style w:type="paragraph" w:styleId="Footer">
    <w:name w:val="footer"/>
    <w:basedOn w:val="Normal"/>
    <w:link w:val="FooterChar"/>
    <w:uiPriority w:val="99"/>
    <w:unhideWhenUsed/>
    <w:rsid w:val="00545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394"/>
  </w:style>
  <w:style w:type="paragraph" w:styleId="ListParagraph">
    <w:name w:val="List Paragraph"/>
    <w:basedOn w:val="Normal"/>
    <w:uiPriority w:val="34"/>
    <w:qFormat/>
    <w:rsid w:val="00545394"/>
    <w:pPr>
      <w:ind w:left="720"/>
      <w:contextualSpacing/>
    </w:pPr>
  </w:style>
  <w:style w:type="paragraph" w:customStyle="1" w:styleId="western">
    <w:name w:val="western"/>
    <w:basedOn w:val="Normal"/>
    <w:rsid w:val="002D6246"/>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5338</Words>
  <Characters>30432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Chinhoyi High Court</cp:lastModifiedBy>
  <cp:revision>5</cp:revision>
  <cp:lastPrinted>2024-07-23T14:49:00Z</cp:lastPrinted>
  <dcterms:created xsi:type="dcterms:W3CDTF">2024-07-23T15:12:00Z</dcterms:created>
  <dcterms:modified xsi:type="dcterms:W3CDTF">2024-08-19T09:29:00Z</dcterms:modified>
</cp:coreProperties>
</file>