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C0C" w:rsidRPr="00D76783" w:rsidRDefault="00337C0C" w:rsidP="00D76783">
      <w:pPr>
        <w:spacing w:after="0" w:line="360" w:lineRule="auto"/>
        <w:rPr>
          <w:rFonts w:ascii="Times New Roman" w:hAnsi="Times New Roman"/>
          <w:b/>
          <w:sz w:val="24"/>
          <w:szCs w:val="24"/>
          <w:lang w:val="en-GB"/>
        </w:rPr>
      </w:pPr>
      <w:r w:rsidRPr="00D76783">
        <w:rPr>
          <w:rFonts w:ascii="Times New Roman" w:hAnsi="Times New Roman"/>
          <w:b/>
          <w:sz w:val="24"/>
          <w:szCs w:val="24"/>
          <w:lang w:val="en-GB"/>
        </w:rPr>
        <w:t>THE STATE</w:t>
      </w:r>
    </w:p>
    <w:p w:rsidR="00337C0C" w:rsidRPr="00D76783" w:rsidRDefault="00337C0C" w:rsidP="00D76783">
      <w:pPr>
        <w:spacing w:after="0" w:line="360" w:lineRule="auto"/>
        <w:rPr>
          <w:rFonts w:ascii="Times New Roman" w:hAnsi="Times New Roman"/>
          <w:b/>
          <w:sz w:val="24"/>
          <w:szCs w:val="24"/>
          <w:lang w:val="en-GB"/>
        </w:rPr>
      </w:pPr>
      <w:r w:rsidRPr="00D76783">
        <w:rPr>
          <w:rFonts w:ascii="Times New Roman" w:hAnsi="Times New Roman"/>
          <w:b/>
          <w:sz w:val="24"/>
          <w:szCs w:val="24"/>
          <w:lang w:val="en-GB"/>
        </w:rPr>
        <w:t xml:space="preserve">Versus </w:t>
      </w:r>
    </w:p>
    <w:p w:rsidR="00337C0C" w:rsidRPr="00D76783" w:rsidRDefault="00337C0C" w:rsidP="00D76783">
      <w:pPr>
        <w:spacing w:after="0" w:line="360" w:lineRule="auto"/>
        <w:rPr>
          <w:rFonts w:ascii="Times New Roman" w:hAnsi="Times New Roman"/>
          <w:b/>
          <w:sz w:val="24"/>
          <w:szCs w:val="24"/>
          <w:lang w:val="en-GB"/>
        </w:rPr>
      </w:pPr>
      <w:r w:rsidRPr="00D76783">
        <w:rPr>
          <w:rFonts w:ascii="Times New Roman" w:hAnsi="Times New Roman"/>
          <w:b/>
          <w:sz w:val="24"/>
          <w:szCs w:val="24"/>
          <w:lang w:val="en-GB"/>
        </w:rPr>
        <w:t>FELISTAS MPOFU</w:t>
      </w:r>
    </w:p>
    <w:p w:rsidR="00337C0C" w:rsidRPr="00262531" w:rsidRDefault="00337C0C" w:rsidP="00337C0C">
      <w:pPr>
        <w:spacing w:after="0" w:line="240" w:lineRule="auto"/>
        <w:rPr>
          <w:rFonts w:ascii="Times New Roman" w:hAnsi="Times New Roman"/>
          <w:sz w:val="24"/>
          <w:szCs w:val="24"/>
          <w:lang w:val="en-GB"/>
        </w:rPr>
      </w:pPr>
    </w:p>
    <w:p w:rsidR="00337C0C" w:rsidRPr="00262531" w:rsidRDefault="00337C0C" w:rsidP="00337C0C">
      <w:pPr>
        <w:spacing w:after="0" w:line="240" w:lineRule="auto"/>
        <w:rPr>
          <w:rFonts w:ascii="Times New Roman" w:hAnsi="Times New Roman"/>
          <w:sz w:val="24"/>
          <w:szCs w:val="24"/>
          <w:lang w:val="en-GB"/>
        </w:rPr>
      </w:pPr>
      <w:r w:rsidRPr="00262531">
        <w:rPr>
          <w:rFonts w:ascii="Times New Roman" w:hAnsi="Times New Roman"/>
          <w:sz w:val="24"/>
          <w:szCs w:val="24"/>
          <w:lang w:val="en-GB"/>
        </w:rPr>
        <w:t xml:space="preserve">HIGH COURT OF ZIMBABWE </w:t>
      </w:r>
    </w:p>
    <w:p w:rsidR="00337C0C" w:rsidRPr="00262531" w:rsidRDefault="00337C0C" w:rsidP="00337C0C">
      <w:pPr>
        <w:spacing w:after="0" w:line="240" w:lineRule="auto"/>
        <w:rPr>
          <w:rFonts w:ascii="Times New Roman" w:hAnsi="Times New Roman"/>
          <w:sz w:val="24"/>
          <w:szCs w:val="24"/>
          <w:lang w:val="en-GB"/>
        </w:rPr>
      </w:pPr>
      <w:r w:rsidRPr="00262531">
        <w:rPr>
          <w:rFonts w:ascii="Times New Roman" w:hAnsi="Times New Roman"/>
          <w:sz w:val="24"/>
          <w:szCs w:val="24"/>
          <w:lang w:val="en-GB"/>
        </w:rPr>
        <w:t>MU</w:t>
      </w:r>
      <w:r>
        <w:rPr>
          <w:rFonts w:ascii="Times New Roman" w:hAnsi="Times New Roman"/>
          <w:sz w:val="24"/>
          <w:szCs w:val="24"/>
          <w:lang w:val="en-GB"/>
        </w:rPr>
        <w:t>TEVEDZI J</w:t>
      </w:r>
    </w:p>
    <w:p w:rsidR="00337C0C" w:rsidRDefault="00337C0C" w:rsidP="00337C0C">
      <w:pPr>
        <w:spacing w:after="0" w:line="240" w:lineRule="auto"/>
        <w:rPr>
          <w:rFonts w:ascii="Times New Roman" w:hAnsi="Times New Roman"/>
          <w:sz w:val="24"/>
          <w:szCs w:val="24"/>
          <w:lang w:val="en-GB"/>
        </w:rPr>
      </w:pPr>
      <w:r>
        <w:rPr>
          <w:rFonts w:ascii="Times New Roman" w:hAnsi="Times New Roman"/>
          <w:sz w:val="24"/>
          <w:szCs w:val="24"/>
          <w:lang w:val="en-GB"/>
        </w:rPr>
        <w:t>GWERU</w:t>
      </w:r>
      <w:r w:rsidR="00CA721D">
        <w:rPr>
          <w:rFonts w:ascii="Times New Roman" w:hAnsi="Times New Roman"/>
          <w:sz w:val="24"/>
          <w:szCs w:val="24"/>
          <w:lang w:val="en-GB"/>
        </w:rPr>
        <w:t>,</w:t>
      </w:r>
      <w:r>
        <w:rPr>
          <w:rFonts w:ascii="Times New Roman" w:hAnsi="Times New Roman"/>
          <w:sz w:val="24"/>
          <w:szCs w:val="24"/>
          <w:lang w:val="en-GB"/>
        </w:rPr>
        <w:t xml:space="preserve"> 20 MAY 2025</w:t>
      </w:r>
    </w:p>
    <w:p w:rsidR="00337C0C" w:rsidRDefault="00337C0C" w:rsidP="00337C0C">
      <w:pPr>
        <w:spacing w:after="0" w:line="240" w:lineRule="auto"/>
        <w:rPr>
          <w:rFonts w:ascii="Times New Roman" w:hAnsi="Times New Roman"/>
          <w:sz w:val="24"/>
          <w:szCs w:val="24"/>
          <w:lang w:val="en-GB"/>
        </w:rPr>
      </w:pPr>
    </w:p>
    <w:p w:rsidR="002812DA" w:rsidRDefault="002812DA" w:rsidP="002812DA">
      <w:pPr>
        <w:pStyle w:val="NoSpacing"/>
        <w:rPr>
          <w:rFonts w:ascii="Times New Roman" w:hAnsi="Times New Roman"/>
          <w:i/>
          <w:sz w:val="24"/>
          <w:szCs w:val="24"/>
          <w:lang w:val="en-US"/>
        </w:rPr>
      </w:pPr>
    </w:p>
    <w:p w:rsidR="00337C0C" w:rsidRPr="002812DA" w:rsidRDefault="00337C0C" w:rsidP="002812DA">
      <w:pPr>
        <w:pStyle w:val="NoSpacing"/>
        <w:rPr>
          <w:rFonts w:ascii="Times New Roman" w:hAnsi="Times New Roman"/>
          <w:sz w:val="24"/>
          <w:szCs w:val="24"/>
          <w:lang w:val="en-US"/>
        </w:rPr>
      </w:pPr>
      <w:r w:rsidRPr="002812DA">
        <w:rPr>
          <w:rFonts w:ascii="Times New Roman" w:hAnsi="Times New Roman"/>
          <w:i/>
          <w:sz w:val="24"/>
          <w:szCs w:val="24"/>
          <w:lang w:val="en-US"/>
        </w:rPr>
        <w:t xml:space="preserve">B.E. </w:t>
      </w:r>
      <w:proofErr w:type="spellStart"/>
      <w:r w:rsidRPr="002812DA">
        <w:rPr>
          <w:rFonts w:ascii="Times New Roman" w:hAnsi="Times New Roman"/>
          <w:i/>
          <w:sz w:val="24"/>
          <w:szCs w:val="24"/>
          <w:lang w:val="en-US"/>
        </w:rPr>
        <w:t>Matose</w:t>
      </w:r>
      <w:proofErr w:type="spellEnd"/>
      <w:r w:rsidRPr="002812DA">
        <w:rPr>
          <w:rFonts w:ascii="Times New Roman" w:hAnsi="Times New Roman"/>
          <w:sz w:val="24"/>
          <w:szCs w:val="24"/>
          <w:lang w:val="en-US"/>
        </w:rPr>
        <w:t xml:space="preserve"> for the state</w:t>
      </w:r>
    </w:p>
    <w:p w:rsidR="00337C0C" w:rsidRDefault="00337C0C" w:rsidP="002812DA">
      <w:pPr>
        <w:pStyle w:val="NoSpacing"/>
        <w:rPr>
          <w:rFonts w:ascii="Times New Roman" w:hAnsi="Times New Roman"/>
          <w:sz w:val="24"/>
          <w:szCs w:val="24"/>
          <w:lang w:val="en-US"/>
        </w:rPr>
      </w:pPr>
      <w:r w:rsidRPr="002812DA">
        <w:rPr>
          <w:rFonts w:ascii="Times New Roman" w:hAnsi="Times New Roman"/>
          <w:i/>
          <w:sz w:val="24"/>
          <w:szCs w:val="24"/>
          <w:lang w:val="en-US"/>
        </w:rPr>
        <w:t xml:space="preserve">E. </w:t>
      </w:r>
      <w:proofErr w:type="spellStart"/>
      <w:r w:rsidRPr="002812DA">
        <w:rPr>
          <w:rFonts w:ascii="Times New Roman" w:hAnsi="Times New Roman"/>
          <w:i/>
          <w:sz w:val="24"/>
          <w:szCs w:val="24"/>
          <w:lang w:val="en-US"/>
        </w:rPr>
        <w:t>Gonese</w:t>
      </w:r>
      <w:proofErr w:type="spellEnd"/>
      <w:r w:rsidRPr="002812DA">
        <w:rPr>
          <w:rFonts w:ascii="Times New Roman" w:hAnsi="Times New Roman"/>
          <w:sz w:val="24"/>
          <w:szCs w:val="24"/>
          <w:lang w:val="en-US"/>
        </w:rPr>
        <w:t xml:space="preserve"> for the accused</w:t>
      </w:r>
    </w:p>
    <w:p w:rsidR="002812DA" w:rsidRDefault="002812DA" w:rsidP="002812DA">
      <w:pPr>
        <w:pStyle w:val="NoSpacing"/>
        <w:rPr>
          <w:rFonts w:ascii="Times New Roman" w:hAnsi="Times New Roman"/>
          <w:sz w:val="24"/>
          <w:szCs w:val="24"/>
          <w:lang w:val="en-US"/>
        </w:rPr>
      </w:pPr>
    </w:p>
    <w:p w:rsidR="002812DA" w:rsidRPr="002812DA" w:rsidRDefault="002812DA" w:rsidP="002812DA">
      <w:pPr>
        <w:pStyle w:val="NoSpacing"/>
        <w:rPr>
          <w:rFonts w:ascii="Times New Roman" w:hAnsi="Times New Roman"/>
          <w:sz w:val="24"/>
          <w:szCs w:val="24"/>
          <w:lang w:val="en-US"/>
        </w:rPr>
      </w:pPr>
    </w:p>
    <w:p w:rsidR="00337C0C" w:rsidRPr="00262531" w:rsidRDefault="00337C0C" w:rsidP="00337C0C">
      <w:pPr>
        <w:spacing w:after="0" w:line="240" w:lineRule="auto"/>
        <w:rPr>
          <w:rFonts w:ascii="Times New Roman" w:hAnsi="Times New Roman"/>
          <w:b/>
          <w:bCs/>
          <w:sz w:val="24"/>
          <w:szCs w:val="24"/>
          <w:lang w:val="en-GB"/>
        </w:rPr>
      </w:pPr>
      <w:r w:rsidRPr="00262531">
        <w:rPr>
          <w:rFonts w:ascii="Times New Roman" w:hAnsi="Times New Roman"/>
          <w:b/>
          <w:bCs/>
          <w:sz w:val="24"/>
          <w:szCs w:val="24"/>
          <w:lang w:val="en-GB"/>
        </w:rPr>
        <w:t xml:space="preserve">Criminal </w:t>
      </w:r>
      <w:r w:rsidR="00D76783">
        <w:rPr>
          <w:rFonts w:ascii="Times New Roman" w:hAnsi="Times New Roman"/>
          <w:b/>
          <w:bCs/>
          <w:sz w:val="24"/>
          <w:szCs w:val="24"/>
          <w:lang w:val="en-GB"/>
        </w:rPr>
        <w:t>t</w:t>
      </w:r>
      <w:r>
        <w:rPr>
          <w:rFonts w:ascii="Times New Roman" w:hAnsi="Times New Roman"/>
          <w:b/>
          <w:bCs/>
          <w:sz w:val="24"/>
          <w:szCs w:val="24"/>
          <w:lang w:val="en-GB"/>
        </w:rPr>
        <w:t>rial</w:t>
      </w:r>
      <w:r w:rsidR="00D76783">
        <w:rPr>
          <w:rFonts w:ascii="Times New Roman" w:hAnsi="Times New Roman"/>
          <w:b/>
          <w:bCs/>
          <w:sz w:val="24"/>
          <w:szCs w:val="24"/>
          <w:lang w:val="en-GB"/>
        </w:rPr>
        <w:t xml:space="preserve"> s</w:t>
      </w:r>
      <w:r w:rsidRPr="00337C0C">
        <w:rPr>
          <w:rFonts w:ascii="Times New Roman" w:hAnsi="Times New Roman"/>
          <w:b/>
          <w:bCs/>
          <w:sz w:val="24"/>
          <w:szCs w:val="24"/>
          <w:lang w:val="en-GB"/>
        </w:rPr>
        <w:t>entencing</w:t>
      </w:r>
      <w:r>
        <w:rPr>
          <w:rFonts w:ascii="Times New Roman" w:hAnsi="Times New Roman"/>
          <w:b/>
          <w:bCs/>
          <w:i/>
          <w:sz w:val="24"/>
          <w:szCs w:val="24"/>
          <w:lang w:val="en-GB"/>
        </w:rPr>
        <w:t xml:space="preserve"> </w:t>
      </w:r>
      <w:r>
        <w:rPr>
          <w:rFonts w:ascii="Times New Roman" w:hAnsi="Times New Roman"/>
          <w:b/>
          <w:bCs/>
          <w:sz w:val="24"/>
          <w:szCs w:val="24"/>
          <w:lang w:val="en-GB"/>
        </w:rPr>
        <w:t xml:space="preserve">judgment </w:t>
      </w:r>
    </w:p>
    <w:p w:rsidR="00337C0C" w:rsidRDefault="00337C0C" w:rsidP="00337C0C">
      <w:pPr>
        <w:spacing w:after="0" w:line="240" w:lineRule="auto"/>
        <w:rPr>
          <w:rFonts w:ascii="Times New Roman" w:hAnsi="Times New Roman"/>
          <w:sz w:val="24"/>
          <w:szCs w:val="24"/>
          <w:lang w:val="en-GB"/>
        </w:rPr>
      </w:pPr>
    </w:p>
    <w:p w:rsidR="00337C0C" w:rsidRPr="00262531" w:rsidRDefault="00337C0C" w:rsidP="00337C0C">
      <w:pPr>
        <w:spacing w:after="0" w:line="240" w:lineRule="auto"/>
        <w:jc w:val="both"/>
        <w:rPr>
          <w:rFonts w:ascii="Times New Roman" w:hAnsi="Times New Roman"/>
          <w:sz w:val="24"/>
          <w:szCs w:val="24"/>
          <w:lang w:val="en-GB"/>
        </w:rPr>
      </w:pPr>
    </w:p>
    <w:p w:rsidR="00A76BE7" w:rsidRDefault="00337C0C" w:rsidP="00931926">
      <w:pPr>
        <w:spacing w:line="360" w:lineRule="auto"/>
        <w:jc w:val="both"/>
        <w:rPr>
          <w:rFonts w:ascii="Times New Roman" w:hAnsi="Times New Roman"/>
          <w:bCs/>
          <w:sz w:val="24"/>
          <w:szCs w:val="24"/>
          <w:lang w:val="en-GB"/>
        </w:rPr>
      </w:pPr>
      <w:r w:rsidRPr="003D05D8">
        <w:rPr>
          <w:rFonts w:ascii="Times New Roman" w:hAnsi="Times New Roman"/>
          <w:b/>
          <w:bCs/>
          <w:sz w:val="24"/>
          <w:szCs w:val="24"/>
          <w:lang w:val="en-GB"/>
        </w:rPr>
        <w:t>MUTEVEDZI J:</w:t>
      </w:r>
      <w:r>
        <w:rPr>
          <w:rFonts w:ascii="Times New Roman" w:hAnsi="Times New Roman"/>
          <w:b/>
          <w:bCs/>
          <w:sz w:val="24"/>
          <w:szCs w:val="24"/>
          <w:lang w:val="en-GB"/>
        </w:rPr>
        <w:t xml:space="preserve"> </w:t>
      </w:r>
      <w:r w:rsidRPr="00337C0C">
        <w:rPr>
          <w:rFonts w:ascii="Times New Roman" w:hAnsi="Times New Roman"/>
          <w:bCs/>
          <w:sz w:val="24"/>
          <w:szCs w:val="24"/>
          <w:lang w:val="en-GB"/>
        </w:rPr>
        <w:t xml:space="preserve">This case makes sad reading. </w:t>
      </w:r>
      <w:r w:rsidR="006C2C68">
        <w:rPr>
          <w:rFonts w:ascii="Times New Roman" w:hAnsi="Times New Roman"/>
          <w:bCs/>
          <w:sz w:val="24"/>
          <w:szCs w:val="24"/>
          <w:lang w:val="en-GB"/>
        </w:rPr>
        <w:t>In one way or another, m</w:t>
      </w:r>
      <w:r>
        <w:rPr>
          <w:rFonts w:ascii="Times New Roman" w:hAnsi="Times New Roman"/>
          <w:bCs/>
          <w:sz w:val="24"/>
          <w:szCs w:val="24"/>
          <w:lang w:val="en-GB"/>
        </w:rPr>
        <w:t xml:space="preserve">any people and institutions appear culpable for the death of </w:t>
      </w:r>
      <w:proofErr w:type="spellStart"/>
      <w:r>
        <w:rPr>
          <w:rFonts w:ascii="Times New Roman" w:hAnsi="Times New Roman"/>
          <w:bCs/>
          <w:sz w:val="24"/>
          <w:szCs w:val="24"/>
          <w:lang w:val="en-GB"/>
        </w:rPr>
        <w:t>Talitakumi</w:t>
      </w:r>
      <w:proofErr w:type="spellEnd"/>
      <w:r>
        <w:rPr>
          <w:rFonts w:ascii="Times New Roman" w:hAnsi="Times New Roman"/>
          <w:bCs/>
          <w:sz w:val="24"/>
          <w:szCs w:val="24"/>
          <w:lang w:val="en-GB"/>
        </w:rPr>
        <w:t xml:space="preserve"> </w:t>
      </w:r>
      <w:proofErr w:type="spellStart"/>
      <w:r>
        <w:rPr>
          <w:rFonts w:ascii="Times New Roman" w:hAnsi="Times New Roman"/>
          <w:bCs/>
          <w:sz w:val="24"/>
          <w:szCs w:val="24"/>
          <w:lang w:val="en-GB"/>
        </w:rPr>
        <w:t>Mangena</w:t>
      </w:r>
      <w:proofErr w:type="spellEnd"/>
      <w:r>
        <w:rPr>
          <w:rFonts w:ascii="Times New Roman" w:hAnsi="Times New Roman"/>
          <w:bCs/>
          <w:sz w:val="24"/>
          <w:szCs w:val="24"/>
          <w:lang w:val="en-GB"/>
        </w:rPr>
        <w:t>, an infant aged only seven months and the subsequent charges of murder against Felistas Mpofu (the offender)</w:t>
      </w:r>
      <w:r w:rsidR="006C2C68">
        <w:rPr>
          <w:rFonts w:ascii="Times New Roman" w:hAnsi="Times New Roman"/>
          <w:bCs/>
          <w:sz w:val="24"/>
          <w:szCs w:val="24"/>
          <w:lang w:val="en-GB"/>
        </w:rPr>
        <w:t xml:space="preserve"> who was</w:t>
      </w:r>
      <w:r>
        <w:rPr>
          <w:rFonts w:ascii="Times New Roman" w:hAnsi="Times New Roman"/>
          <w:bCs/>
          <w:sz w:val="24"/>
          <w:szCs w:val="24"/>
          <w:lang w:val="en-GB"/>
        </w:rPr>
        <w:t xml:space="preserve"> its mother. The offender grew up as an orphan. Both her parents died when she knew nothing. She said she was then raised by her mother’s brother. She dropped out of school at form two presumably because the uncle could</w:t>
      </w:r>
      <w:r w:rsidR="00D76783">
        <w:rPr>
          <w:rFonts w:ascii="Times New Roman" w:hAnsi="Times New Roman"/>
          <w:bCs/>
          <w:sz w:val="24"/>
          <w:szCs w:val="24"/>
          <w:lang w:val="en-GB"/>
        </w:rPr>
        <w:t xml:space="preserve"> </w:t>
      </w:r>
      <w:r>
        <w:rPr>
          <w:rFonts w:ascii="Times New Roman" w:hAnsi="Times New Roman"/>
          <w:bCs/>
          <w:sz w:val="24"/>
          <w:szCs w:val="24"/>
          <w:lang w:val="en-GB"/>
        </w:rPr>
        <w:t>n</w:t>
      </w:r>
      <w:r w:rsidR="00D76783">
        <w:rPr>
          <w:rFonts w:ascii="Times New Roman" w:hAnsi="Times New Roman"/>
          <w:bCs/>
          <w:sz w:val="24"/>
          <w:szCs w:val="24"/>
          <w:lang w:val="en-GB"/>
        </w:rPr>
        <w:t>o</w:t>
      </w:r>
      <w:r>
        <w:rPr>
          <w:rFonts w:ascii="Times New Roman" w:hAnsi="Times New Roman"/>
          <w:bCs/>
          <w:sz w:val="24"/>
          <w:szCs w:val="24"/>
          <w:lang w:val="en-GB"/>
        </w:rPr>
        <w:t xml:space="preserve">t afford her tuition.  She sought employment and became a shopkeeper at a business centre called Mberengwa Turn Off. She was nineteen then. In a never-ending cycle of misfortunes, she found herself in a relationship with or rather was duped by a married man who lied that he loved her. She fell pregnant. That was the </w:t>
      </w:r>
      <w:r w:rsidR="00495BEB">
        <w:rPr>
          <w:rFonts w:ascii="Times New Roman" w:hAnsi="Times New Roman"/>
          <w:bCs/>
          <w:sz w:val="24"/>
          <w:szCs w:val="24"/>
          <w:lang w:val="en-GB"/>
        </w:rPr>
        <w:t>passport</w:t>
      </w:r>
      <w:r>
        <w:rPr>
          <w:rFonts w:ascii="Times New Roman" w:hAnsi="Times New Roman"/>
          <w:bCs/>
          <w:sz w:val="24"/>
          <w:szCs w:val="24"/>
          <w:lang w:val="en-GB"/>
        </w:rPr>
        <w:t xml:space="preserve"> to the hell where she finds herself </w:t>
      </w:r>
      <w:r w:rsidR="00495BEB">
        <w:rPr>
          <w:rFonts w:ascii="Times New Roman" w:hAnsi="Times New Roman"/>
          <w:bCs/>
          <w:sz w:val="24"/>
          <w:szCs w:val="24"/>
          <w:lang w:val="en-GB"/>
        </w:rPr>
        <w:t xml:space="preserve">currently in. </w:t>
      </w:r>
    </w:p>
    <w:p w:rsidR="00EA612C" w:rsidRPr="00CA721D" w:rsidRDefault="00495BEB" w:rsidP="00931926">
      <w:pPr>
        <w:pStyle w:val="ListParagraph"/>
        <w:numPr>
          <w:ilvl w:val="0"/>
          <w:numId w:val="1"/>
        </w:numPr>
        <w:spacing w:line="360" w:lineRule="auto"/>
        <w:jc w:val="both"/>
      </w:pPr>
      <w:r>
        <w:rPr>
          <w:rFonts w:ascii="Times New Roman" w:hAnsi="Times New Roman"/>
          <w:sz w:val="24"/>
          <w:szCs w:val="24"/>
        </w:rPr>
        <w:t xml:space="preserve">Once she became pregnant, the deadbeat lover disappeared. The offender’s employer no longer had any use for her. She lost her job. Cornered and feeling lost, she trekked back to her communal home at a place called </w:t>
      </w:r>
      <w:proofErr w:type="spellStart"/>
      <w:r>
        <w:rPr>
          <w:rFonts w:ascii="Times New Roman" w:hAnsi="Times New Roman"/>
          <w:sz w:val="24"/>
          <w:szCs w:val="24"/>
        </w:rPr>
        <w:t>Danga</w:t>
      </w:r>
      <w:proofErr w:type="spellEnd"/>
      <w:r>
        <w:rPr>
          <w:rFonts w:ascii="Times New Roman" w:hAnsi="Times New Roman"/>
          <w:sz w:val="24"/>
          <w:szCs w:val="24"/>
        </w:rPr>
        <w:t xml:space="preserve"> under Chief </w:t>
      </w:r>
      <w:proofErr w:type="spellStart"/>
      <w:r>
        <w:rPr>
          <w:rFonts w:ascii="Times New Roman" w:hAnsi="Times New Roman"/>
          <w:sz w:val="24"/>
          <w:szCs w:val="24"/>
        </w:rPr>
        <w:t>Mposi</w:t>
      </w:r>
      <w:proofErr w:type="spellEnd"/>
      <w:r>
        <w:rPr>
          <w:rFonts w:ascii="Times New Roman" w:hAnsi="Times New Roman"/>
          <w:sz w:val="24"/>
          <w:szCs w:val="24"/>
        </w:rPr>
        <w:t xml:space="preserve"> in Mberengwa. She hoped for better luck but she was wrong. Once she gave birth</w:t>
      </w:r>
      <w:r w:rsidR="00D76783">
        <w:rPr>
          <w:rFonts w:ascii="Times New Roman" w:hAnsi="Times New Roman"/>
          <w:sz w:val="24"/>
          <w:szCs w:val="24"/>
        </w:rPr>
        <w:t>,</w:t>
      </w:r>
      <w:r>
        <w:rPr>
          <w:rFonts w:ascii="Times New Roman" w:hAnsi="Times New Roman"/>
          <w:sz w:val="24"/>
          <w:szCs w:val="24"/>
        </w:rPr>
        <w:t xml:space="preserve"> her maternal uncle who worked a job that the offender said she was not sure of at Dove Mine said he could</w:t>
      </w:r>
      <w:r w:rsidR="00D76783">
        <w:rPr>
          <w:rFonts w:ascii="Times New Roman" w:hAnsi="Times New Roman"/>
          <w:sz w:val="24"/>
          <w:szCs w:val="24"/>
        </w:rPr>
        <w:t xml:space="preserve"> no</w:t>
      </w:r>
      <w:r>
        <w:rPr>
          <w:rFonts w:ascii="Times New Roman" w:hAnsi="Times New Roman"/>
          <w:sz w:val="24"/>
          <w:szCs w:val="24"/>
        </w:rPr>
        <w:t>t afford to feed an extra mouth at his home</w:t>
      </w:r>
      <w:r w:rsidR="00EA612C">
        <w:rPr>
          <w:rFonts w:ascii="Times New Roman" w:hAnsi="Times New Roman"/>
          <w:sz w:val="24"/>
          <w:szCs w:val="24"/>
        </w:rPr>
        <w:t>s</w:t>
      </w:r>
      <w:r>
        <w:rPr>
          <w:rFonts w:ascii="Times New Roman" w:hAnsi="Times New Roman"/>
          <w:sz w:val="24"/>
          <w:szCs w:val="24"/>
        </w:rPr>
        <w:t>te</w:t>
      </w:r>
      <w:r w:rsidR="00EA612C">
        <w:rPr>
          <w:rFonts w:ascii="Times New Roman" w:hAnsi="Times New Roman"/>
          <w:sz w:val="24"/>
          <w:szCs w:val="24"/>
        </w:rPr>
        <w:t>a</w:t>
      </w:r>
      <w:r>
        <w:rPr>
          <w:rFonts w:ascii="Times New Roman" w:hAnsi="Times New Roman"/>
          <w:sz w:val="24"/>
          <w:szCs w:val="24"/>
        </w:rPr>
        <w:t xml:space="preserve">d. He wanted her </w:t>
      </w:r>
      <w:r w:rsidR="00AF4E5D">
        <w:rPr>
          <w:rFonts w:ascii="Times New Roman" w:hAnsi="Times New Roman"/>
          <w:sz w:val="24"/>
          <w:szCs w:val="24"/>
        </w:rPr>
        <w:t xml:space="preserve">and her baby </w:t>
      </w:r>
      <w:r>
        <w:rPr>
          <w:rFonts w:ascii="Times New Roman" w:hAnsi="Times New Roman"/>
          <w:sz w:val="24"/>
          <w:szCs w:val="24"/>
        </w:rPr>
        <w:t>out. She took a bus to Zvishavane which is the close</w:t>
      </w:r>
      <w:r w:rsidR="00D76783">
        <w:rPr>
          <w:rFonts w:ascii="Times New Roman" w:hAnsi="Times New Roman"/>
          <w:sz w:val="24"/>
          <w:szCs w:val="24"/>
        </w:rPr>
        <w:t>s</w:t>
      </w:r>
      <w:r>
        <w:rPr>
          <w:rFonts w:ascii="Times New Roman" w:hAnsi="Times New Roman"/>
          <w:sz w:val="24"/>
          <w:szCs w:val="24"/>
        </w:rPr>
        <w:t xml:space="preserve">t town </w:t>
      </w:r>
      <w:r w:rsidR="006D6FCE">
        <w:rPr>
          <w:rFonts w:ascii="Times New Roman" w:hAnsi="Times New Roman"/>
          <w:sz w:val="24"/>
          <w:szCs w:val="24"/>
        </w:rPr>
        <w:t>from</w:t>
      </w:r>
      <w:r>
        <w:rPr>
          <w:rFonts w:ascii="Times New Roman" w:hAnsi="Times New Roman"/>
          <w:sz w:val="24"/>
          <w:szCs w:val="24"/>
        </w:rPr>
        <w:t xml:space="preserve"> </w:t>
      </w:r>
      <w:r w:rsidR="006D6FCE">
        <w:rPr>
          <w:rFonts w:ascii="Times New Roman" w:hAnsi="Times New Roman"/>
          <w:sz w:val="24"/>
          <w:szCs w:val="24"/>
        </w:rPr>
        <w:t>Mberengwa. She was</w:t>
      </w:r>
      <w:r w:rsidR="00D76783">
        <w:rPr>
          <w:rFonts w:ascii="Times New Roman" w:hAnsi="Times New Roman"/>
          <w:sz w:val="24"/>
          <w:szCs w:val="24"/>
        </w:rPr>
        <w:t xml:space="preserve"> no</w:t>
      </w:r>
      <w:r w:rsidR="006D6FCE">
        <w:rPr>
          <w:rFonts w:ascii="Times New Roman" w:hAnsi="Times New Roman"/>
          <w:sz w:val="24"/>
          <w:szCs w:val="24"/>
        </w:rPr>
        <w:t xml:space="preserve">t going there for any particular reason but just hoped to escape the demons which seemed to follow her </w:t>
      </w:r>
      <w:r w:rsidR="006D6FCE">
        <w:rPr>
          <w:rFonts w:ascii="Times New Roman" w:hAnsi="Times New Roman"/>
          <w:sz w:val="24"/>
          <w:szCs w:val="24"/>
        </w:rPr>
        <w:lastRenderedPageBreak/>
        <w:t xml:space="preserve">everywhere. Unfortunately, the fiends were unforgiving. They pursued her. When she arrived in Zvishavane, she was tired of her sorrows which in her </w:t>
      </w:r>
      <w:r w:rsidR="00EA612C">
        <w:rPr>
          <w:rFonts w:ascii="Times New Roman" w:hAnsi="Times New Roman"/>
          <w:sz w:val="24"/>
          <w:szCs w:val="24"/>
        </w:rPr>
        <w:t xml:space="preserve">fatigued </w:t>
      </w:r>
      <w:r w:rsidR="006D6FCE">
        <w:rPr>
          <w:rFonts w:ascii="Times New Roman" w:hAnsi="Times New Roman"/>
          <w:sz w:val="24"/>
          <w:szCs w:val="24"/>
        </w:rPr>
        <w:t xml:space="preserve">brain, included the infant. She bought rat poison from a vendor which </w:t>
      </w:r>
      <w:r w:rsidR="00EA612C">
        <w:rPr>
          <w:rFonts w:ascii="Times New Roman" w:hAnsi="Times New Roman"/>
          <w:sz w:val="24"/>
          <w:szCs w:val="24"/>
        </w:rPr>
        <w:t xml:space="preserve">she </w:t>
      </w:r>
      <w:r w:rsidR="006D6FCE">
        <w:rPr>
          <w:rFonts w:ascii="Times New Roman" w:hAnsi="Times New Roman"/>
          <w:sz w:val="24"/>
          <w:szCs w:val="24"/>
        </w:rPr>
        <w:t xml:space="preserve">immediately </w:t>
      </w:r>
      <w:r w:rsidR="00036272">
        <w:rPr>
          <w:rFonts w:ascii="Times New Roman" w:hAnsi="Times New Roman"/>
          <w:sz w:val="24"/>
          <w:szCs w:val="24"/>
        </w:rPr>
        <w:t>laced onto the infant’s milk in a bottle drink. She fed her and in no time the ba</w:t>
      </w:r>
      <w:r w:rsidR="00EA612C">
        <w:rPr>
          <w:rFonts w:ascii="Times New Roman" w:hAnsi="Times New Roman"/>
          <w:sz w:val="24"/>
          <w:szCs w:val="24"/>
        </w:rPr>
        <w:t>b</w:t>
      </w:r>
      <w:r w:rsidR="00036272">
        <w:rPr>
          <w:rFonts w:ascii="Times New Roman" w:hAnsi="Times New Roman"/>
          <w:sz w:val="24"/>
          <w:szCs w:val="24"/>
        </w:rPr>
        <w:t xml:space="preserve">y was wailing and writhing in agony. It was around 1900 hours. She wondered around the locations </w:t>
      </w:r>
      <w:r w:rsidR="00AF4E5D">
        <w:rPr>
          <w:rFonts w:ascii="Times New Roman" w:hAnsi="Times New Roman"/>
          <w:sz w:val="24"/>
          <w:szCs w:val="24"/>
        </w:rPr>
        <w:t>of</w:t>
      </w:r>
      <w:r w:rsidR="00036272">
        <w:rPr>
          <w:rFonts w:ascii="Times New Roman" w:hAnsi="Times New Roman"/>
          <w:sz w:val="24"/>
          <w:szCs w:val="24"/>
        </w:rPr>
        <w:t xml:space="preserve"> Zvishavane until she got to </w:t>
      </w:r>
      <w:proofErr w:type="spellStart"/>
      <w:r w:rsidR="00036272">
        <w:rPr>
          <w:rFonts w:ascii="Times New Roman" w:hAnsi="Times New Roman"/>
          <w:sz w:val="24"/>
          <w:szCs w:val="24"/>
        </w:rPr>
        <w:t>Mandava</w:t>
      </w:r>
      <w:proofErr w:type="spellEnd"/>
      <w:r w:rsidR="00036272">
        <w:rPr>
          <w:rFonts w:ascii="Times New Roman" w:hAnsi="Times New Roman"/>
          <w:sz w:val="24"/>
          <w:szCs w:val="24"/>
        </w:rPr>
        <w:t xml:space="preserve"> suburb. There she met a Good Samaritan by the name of Florence Dhaka, who took her and the baby in. </w:t>
      </w:r>
      <w:r w:rsidR="00EA612C">
        <w:rPr>
          <w:rFonts w:ascii="Times New Roman" w:hAnsi="Times New Roman"/>
          <w:sz w:val="24"/>
          <w:szCs w:val="24"/>
        </w:rPr>
        <w:t>S</w:t>
      </w:r>
      <w:r w:rsidR="00036272">
        <w:rPr>
          <w:rFonts w:ascii="Times New Roman" w:hAnsi="Times New Roman"/>
          <w:sz w:val="24"/>
          <w:szCs w:val="24"/>
        </w:rPr>
        <w:t>he enquired</w:t>
      </w:r>
      <w:r w:rsidR="00EA612C">
        <w:rPr>
          <w:rFonts w:ascii="Times New Roman" w:hAnsi="Times New Roman"/>
          <w:sz w:val="24"/>
          <w:szCs w:val="24"/>
        </w:rPr>
        <w:t xml:space="preserve"> from the offender</w:t>
      </w:r>
      <w:r w:rsidR="00036272">
        <w:rPr>
          <w:rFonts w:ascii="Times New Roman" w:hAnsi="Times New Roman"/>
          <w:sz w:val="24"/>
          <w:szCs w:val="24"/>
        </w:rPr>
        <w:t xml:space="preserve"> what the challenge was. The offender sold her a dummy but Florence insisted that they take the baby to hospital. Unfortunately, the baby was pronounced dead upon arrival at hospital round 0300 hours. </w:t>
      </w:r>
    </w:p>
    <w:p w:rsidR="00CA721D" w:rsidRPr="00EA612C" w:rsidRDefault="00CA721D" w:rsidP="00CA721D">
      <w:pPr>
        <w:pStyle w:val="ListParagraph"/>
        <w:spacing w:line="360" w:lineRule="auto"/>
        <w:jc w:val="both"/>
      </w:pPr>
    </w:p>
    <w:p w:rsidR="00763288" w:rsidRPr="00CA721D" w:rsidRDefault="00036272" w:rsidP="00931926">
      <w:pPr>
        <w:pStyle w:val="ListParagraph"/>
        <w:numPr>
          <w:ilvl w:val="0"/>
          <w:numId w:val="1"/>
        </w:numPr>
        <w:spacing w:line="360" w:lineRule="auto"/>
        <w:jc w:val="both"/>
      </w:pPr>
      <w:r>
        <w:rPr>
          <w:rFonts w:ascii="Times New Roman" w:hAnsi="Times New Roman"/>
          <w:sz w:val="24"/>
          <w:szCs w:val="24"/>
        </w:rPr>
        <w:t xml:space="preserve">The </w:t>
      </w:r>
      <w:r w:rsidR="00EA612C">
        <w:rPr>
          <w:rFonts w:ascii="Times New Roman" w:hAnsi="Times New Roman"/>
          <w:sz w:val="24"/>
          <w:szCs w:val="24"/>
        </w:rPr>
        <w:t>nurses</w:t>
      </w:r>
      <w:r>
        <w:rPr>
          <w:rFonts w:ascii="Times New Roman" w:hAnsi="Times New Roman"/>
          <w:sz w:val="24"/>
          <w:szCs w:val="24"/>
        </w:rPr>
        <w:t xml:space="preserve"> redirected </w:t>
      </w:r>
      <w:r w:rsidR="00EA612C">
        <w:rPr>
          <w:rFonts w:ascii="Times New Roman" w:hAnsi="Times New Roman"/>
          <w:sz w:val="24"/>
          <w:szCs w:val="24"/>
        </w:rPr>
        <w:t xml:space="preserve">the offender </w:t>
      </w:r>
      <w:r>
        <w:rPr>
          <w:rFonts w:ascii="Times New Roman" w:hAnsi="Times New Roman"/>
          <w:sz w:val="24"/>
          <w:szCs w:val="24"/>
        </w:rPr>
        <w:t>to the police to report the death. At that time Florence proceeded home. On arrival, she was greeted by a pungent smell f</w:t>
      </w:r>
      <w:r w:rsidR="00EA612C">
        <w:rPr>
          <w:rFonts w:ascii="Times New Roman" w:hAnsi="Times New Roman"/>
          <w:sz w:val="24"/>
          <w:szCs w:val="24"/>
        </w:rPr>
        <w:t>rom</w:t>
      </w:r>
      <w:r>
        <w:rPr>
          <w:rFonts w:ascii="Times New Roman" w:hAnsi="Times New Roman"/>
          <w:sz w:val="24"/>
          <w:szCs w:val="24"/>
        </w:rPr>
        <w:t xml:space="preserve"> where the offender had placed her </w:t>
      </w:r>
      <w:r w:rsidR="00EA612C">
        <w:rPr>
          <w:rFonts w:ascii="Times New Roman" w:hAnsi="Times New Roman"/>
          <w:sz w:val="24"/>
          <w:szCs w:val="24"/>
        </w:rPr>
        <w:t>pitiful</w:t>
      </w:r>
      <w:r>
        <w:rPr>
          <w:rFonts w:ascii="Times New Roman" w:hAnsi="Times New Roman"/>
          <w:sz w:val="24"/>
          <w:szCs w:val="24"/>
        </w:rPr>
        <w:t xml:space="preserve"> possessions. </w:t>
      </w:r>
      <w:r w:rsidR="00EA612C">
        <w:rPr>
          <w:rFonts w:ascii="Times New Roman" w:hAnsi="Times New Roman"/>
          <w:sz w:val="24"/>
          <w:szCs w:val="24"/>
        </w:rPr>
        <w:t>The smell was so putrid that Florence decided to check. She discovered that the fetid smell emanated from the bottle drink containing the baby’s milk. It was then that it occurred to her that the offender had possibly poisoned the child. She dashed to the police and disclosed her discovery. The offender was still there and did</w:t>
      </w:r>
      <w:r w:rsidR="00D76783">
        <w:rPr>
          <w:rFonts w:ascii="Times New Roman" w:hAnsi="Times New Roman"/>
          <w:sz w:val="24"/>
          <w:szCs w:val="24"/>
        </w:rPr>
        <w:t xml:space="preserve"> no</w:t>
      </w:r>
      <w:r w:rsidR="00EA612C">
        <w:rPr>
          <w:rFonts w:ascii="Times New Roman" w:hAnsi="Times New Roman"/>
          <w:sz w:val="24"/>
          <w:szCs w:val="24"/>
        </w:rPr>
        <w:t xml:space="preserve">t attempt to hide her crime. She confessed to the murder. She was arrested. That was in March 2023. It beat us that from then until May 2025, no one thought about bringing her to trial despite that she was admitting to everything. When she was </w:t>
      </w:r>
      <w:r w:rsidR="00C1763E">
        <w:rPr>
          <w:rFonts w:ascii="Times New Roman" w:hAnsi="Times New Roman"/>
          <w:sz w:val="24"/>
          <w:szCs w:val="24"/>
        </w:rPr>
        <w:t>finally</w:t>
      </w:r>
      <w:r w:rsidR="00EA612C">
        <w:rPr>
          <w:rFonts w:ascii="Times New Roman" w:hAnsi="Times New Roman"/>
          <w:sz w:val="24"/>
          <w:szCs w:val="24"/>
        </w:rPr>
        <w:t xml:space="preserve"> arraigned before us, she barely denied the charge. In </w:t>
      </w:r>
      <w:r w:rsidR="00C1763E">
        <w:rPr>
          <w:rFonts w:ascii="Times New Roman" w:hAnsi="Times New Roman"/>
          <w:sz w:val="24"/>
          <w:szCs w:val="24"/>
        </w:rPr>
        <w:t>fact,</w:t>
      </w:r>
      <w:r w:rsidR="00EA612C">
        <w:rPr>
          <w:rFonts w:ascii="Times New Roman" w:hAnsi="Times New Roman"/>
          <w:sz w:val="24"/>
          <w:szCs w:val="24"/>
        </w:rPr>
        <w:t xml:space="preserve"> she only </w:t>
      </w:r>
      <w:r w:rsidR="00C1763E">
        <w:rPr>
          <w:rFonts w:ascii="Times New Roman" w:hAnsi="Times New Roman"/>
          <w:sz w:val="24"/>
          <w:szCs w:val="24"/>
        </w:rPr>
        <w:t>pleaded not guilty</w:t>
      </w:r>
      <w:r w:rsidR="00EA612C">
        <w:rPr>
          <w:rFonts w:ascii="Times New Roman" w:hAnsi="Times New Roman"/>
          <w:sz w:val="24"/>
          <w:szCs w:val="24"/>
        </w:rPr>
        <w:t xml:space="preserve"> because of the </w:t>
      </w:r>
      <w:r w:rsidR="00C1763E">
        <w:rPr>
          <w:rFonts w:ascii="Times New Roman" w:hAnsi="Times New Roman"/>
          <w:sz w:val="24"/>
          <w:szCs w:val="24"/>
        </w:rPr>
        <w:t xml:space="preserve">erroneous </w:t>
      </w:r>
      <w:r w:rsidR="00EA612C">
        <w:rPr>
          <w:rFonts w:ascii="Times New Roman" w:hAnsi="Times New Roman"/>
          <w:sz w:val="24"/>
          <w:szCs w:val="24"/>
        </w:rPr>
        <w:t xml:space="preserve">presumption that </w:t>
      </w:r>
      <w:r w:rsidR="00C1763E">
        <w:rPr>
          <w:rFonts w:ascii="Times New Roman" w:hAnsi="Times New Roman"/>
          <w:sz w:val="24"/>
          <w:szCs w:val="24"/>
        </w:rPr>
        <w:t xml:space="preserve">a court cannot enter a plea of guilty in a charge of murder. </w:t>
      </w:r>
    </w:p>
    <w:p w:rsidR="00CA721D" w:rsidRDefault="00CA721D" w:rsidP="00CA721D">
      <w:pPr>
        <w:pStyle w:val="ListParagraph"/>
      </w:pPr>
    </w:p>
    <w:p w:rsidR="00CA721D" w:rsidRPr="00763288" w:rsidRDefault="00CA721D" w:rsidP="00CA721D">
      <w:pPr>
        <w:pStyle w:val="ListParagraph"/>
        <w:spacing w:line="360" w:lineRule="auto"/>
        <w:jc w:val="both"/>
      </w:pPr>
    </w:p>
    <w:p w:rsidR="00C1763E" w:rsidRPr="00AF4E5D" w:rsidRDefault="00C1763E" w:rsidP="00AF4E5D">
      <w:pPr>
        <w:pStyle w:val="ListParagraph"/>
        <w:numPr>
          <w:ilvl w:val="0"/>
          <w:numId w:val="1"/>
        </w:numPr>
        <w:spacing w:line="360" w:lineRule="auto"/>
        <w:jc w:val="both"/>
      </w:pPr>
      <w:r>
        <w:rPr>
          <w:rFonts w:ascii="Times New Roman" w:hAnsi="Times New Roman"/>
          <w:sz w:val="24"/>
          <w:szCs w:val="24"/>
        </w:rPr>
        <w:t>My reading of the law is that a court may enter a plea of guilty to a charge of murder. The contrary views, so I think, have largely been informed by a wrong interpretation of s 271(</w:t>
      </w:r>
      <w:r w:rsidR="00034D64">
        <w:rPr>
          <w:rFonts w:ascii="Times New Roman" w:hAnsi="Times New Roman"/>
          <w:sz w:val="24"/>
          <w:szCs w:val="24"/>
        </w:rPr>
        <w:t>1)</w:t>
      </w:r>
      <w:r>
        <w:rPr>
          <w:rFonts w:ascii="Times New Roman" w:hAnsi="Times New Roman"/>
          <w:sz w:val="24"/>
          <w:szCs w:val="24"/>
        </w:rPr>
        <w:t xml:space="preserve"> of the </w:t>
      </w:r>
      <w:r w:rsidRPr="00C1763E">
        <w:rPr>
          <w:rFonts w:ascii="Times New Roman" w:hAnsi="Times New Roman"/>
          <w:sz w:val="24"/>
          <w:szCs w:val="24"/>
        </w:rPr>
        <w:t>Criminal Procedure and evidence Act</w:t>
      </w:r>
      <w:r w:rsidR="00034D64">
        <w:rPr>
          <w:rFonts w:ascii="Times New Roman" w:hAnsi="Times New Roman"/>
          <w:sz w:val="24"/>
          <w:szCs w:val="24"/>
        </w:rPr>
        <w:t xml:space="preserve"> [Chapter 9:07] (</w:t>
      </w:r>
      <w:r w:rsidR="00D76783">
        <w:rPr>
          <w:rFonts w:ascii="Times New Roman" w:hAnsi="Times New Roman"/>
          <w:sz w:val="24"/>
          <w:szCs w:val="24"/>
        </w:rPr>
        <w:t>“</w:t>
      </w:r>
      <w:r w:rsidR="00034D64">
        <w:rPr>
          <w:rFonts w:ascii="Times New Roman" w:hAnsi="Times New Roman"/>
          <w:sz w:val="24"/>
          <w:szCs w:val="24"/>
        </w:rPr>
        <w:t>the CPEA</w:t>
      </w:r>
      <w:r w:rsidR="00D76783">
        <w:rPr>
          <w:rFonts w:ascii="Times New Roman" w:hAnsi="Times New Roman"/>
          <w:sz w:val="24"/>
          <w:szCs w:val="24"/>
        </w:rPr>
        <w:t>”</w:t>
      </w:r>
      <w:r w:rsidR="00034D64">
        <w:rPr>
          <w:rFonts w:ascii="Times New Roman" w:hAnsi="Times New Roman"/>
          <w:sz w:val="24"/>
          <w:szCs w:val="24"/>
        </w:rPr>
        <w:t>)</w:t>
      </w:r>
      <w:r w:rsidR="00AF4E5D">
        <w:rPr>
          <w:rFonts w:ascii="Times New Roman" w:hAnsi="Times New Roman"/>
          <w:sz w:val="24"/>
          <w:szCs w:val="24"/>
        </w:rPr>
        <w:t xml:space="preserve"> which</w:t>
      </w:r>
      <w:r w:rsidRPr="00AF4E5D">
        <w:rPr>
          <w:rFonts w:ascii="Times New Roman" w:hAnsi="Times New Roman"/>
          <w:sz w:val="24"/>
          <w:szCs w:val="24"/>
        </w:rPr>
        <w:t xml:space="preserve"> is couched in the following terms: </w:t>
      </w:r>
    </w:p>
    <w:p w:rsidR="00034D64" w:rsidRPr="00034D64" w:rsidRDefault="00034D64" w:rsidP="00034D64">
      <w:pPr>
        <w:autoSpaceDE w:val="0"/>
        <w:autoSpaceDN w:val="0"/>
        <w:adjustRightInd w:val="0"/>
        <w:spacing w:after="0" w:line="240" w:lineRule="auto"/>
        <w:ind w:left="1440"/>
        <w:jc w:val="both"/>
        <w:rPr>
          <w:rFonts w:ascii="Arial" w:eastAsiaTheme="minorHAnsi" w:hAnsi="Arial" w:cs="Arial"/>
          <w:b/>
          <w:bCs/>
          <w:sz w:val="20"/>
          <w:szCs w:val="20"/>
          <w:lang w:val="en-US"/>
        </w:rPr>
      </w:pPr>
      <w:r w:rsidRPr="00034D64">
        <w:rPr>
          <w:rFonts w:ascii="Arial" w:eastAsiaTheme="minorHAnsi" w:hAnsi="Arial" w:cs="Arial"/>
          <w:b/>
          <w:bCs/>
          <w:sz w:val="20"/>
          <w:szCs w:val="20"/>
          <w:lang w:val="en-US"/>
        </w:rPr>
        <w:t>271 Procedure on plea of guilty</w:t>
      </w:r>
    </w:p>
    <w:p w:rsidR="00034D64" w:rsidRPr="00034D64" w:rsidRDefault="00034D64" w:rsidP="00034D64">
      <w:pPr>
        <w:autoSpaceDE w:val="0"/>
        <w:autoSpaceDN w:val="0"/>
        <w:adjustRightInd w:val="0"/>
        <w:spacing w:after="0" w:line="240" w:lineRule="auto"/>
        <w:ind w:left="1440"/>
        <w:jc w:val="both"/>
        <w:rPr>
          <w:rFonts w:ascii="Times New Roman" w:eastAsiaTheme="minorHAnsi" w:hAnsi="Times New Roman"/>
          <w:sz w:val="24"/>
          <w:szCs w:val="24"/>
          <w:lang w:val="en-US"/>
        </w:rPr>
      </w:pPr>
      <w:r w:rsidRPr="00034D64">
        <w:rPr>
          <w:rFonts w:ascii="Times New Roman" w:eastAsiaTheme="minorHAnsi" w:hAnsi="Times New Roman"/>
          <w:sz w:val="20"/>
          <w:szCs w:val="20"/>
          <w:lang w:val="en-US"/>
        </w:rPr>
        <w:t xml:space="preserve"> (1) Where a person arraigned before the High Court on any charge pleads guilty to the offence charged or to</w:t>
      </w:r>
      <w:r>
        <w:rPr>
          <w:rFonts w:ascii="Times New Roman" w:eastAsiaTheme="minorHAnsi" w:hAnsi="Times New Roman"/>
          <w:sz w:val="20"/>
          <w:szCs w:val="20"/>
          <w:lang w:val="en-US"/>
        </w:rPr>
        <w:t xml:space="preserve"> </w:t>
      </w:r>
      <w:r w:rsidRPr="00034D64">
        <w:rPr>
          <w:rFonts w:ascii="Times New Roman" w:eastAsiaTheme="minorHAnsi" w:hAnsi="Times New Roman"/>
          <w:sz w:val="20"/>
          <w:szCs w:val="20"/>
          <w:lang w:val="en-US"/>
        </w:rPr>
        <w:t xml:space="preserve">any other offence of which he might be found guilty on that charge and the prosecutor accepts that plea, the court may, if the accused has pleaded guilty to any offence </w:t>
      </w:r>
      <w:r w:rsidRPr="00034D64">
        <w:rPr>
          <w:rFonts w:ascii="Times New Roman" w:eastAsiaTheme="minorHAnsi" w:hAnsi="Times New Roman"/>
          <w:b/>
          <w:sz w:val="20"/>
          <w:szCs w:val="20"/>
          <w:lang w:val="en-US"/>
        </w:rPr>
        <w:t>other than murder,</w:t>
      </w:r>
      <w:r w:rsidRPr="00034D64">
        <w:rPr>
          <w:rFonts w:ascii="Times New Roman" w:eastAsiaTheme="minorHAnsi" w:hAnsi="Times New Roman"/>
          <w:sz w:val="20"/>
          <w:szCs w:val="20"/>
          <w:lang w:val="en-US"/>
        </w:rPr>
        <w:t xml:space="preserve"> </w:t>
      </w:r>
      <w:r w:rsidRPr="00034D64">
        <w:rPr>
          <w:rFonts w:ascii="Times New Roman" w:eastAsiaTheme="minorHAnsi" w:hAnsi="Times New Roman"/>
          <w:b/>
          <w:sz w:val="20"/>
          <w:szCs w:val="20"/>
          <w:lang w:val="en-US"/>
        </w:rPr>
        <w:lastRenderedPageBreak/>
        <w:t>convict and sentence</w:t>
      </w:r>
      <w:r w:rsidRPr="00034D64">
        <w:rPr>
          <w:rFonts w:ascii="Times New Roman" w:eastAsiaTheme="minorHAnsi" w:hAnsi="Times New Roman"/>
          <w:sz w:val="20"/>
          <w:szCs w:val="20"/>
          <w:lang w:val="en-US"/>
        </w:rPr>
        <w:t xml:space="preserve"> him for that offence </w:t>
      </w:r>
      <w:r w:rsidRPr="00034D64">
        <w:rPr>
          <w:rFonts w:ascii="Times New Roman" w:eastAsiaTheme="minorHAnsi" w:hAnsi="Times New Roman"/>
          <w:b/>
          <w:sz w:val="20"/>
          <w:szCs w:val="20"/>
          <w:lang w:val="en-US"/>
        </w:rPr>
        <w:t>without hearing any evidence.</w:t>
      </w:r>
      <w:r>
        <w:rPr>
          <w:rFonts w:ascii="Times New Roman" w:eastAsiaTheme="minorHAnsi" w:hAnsi="Times New Roman"/>
          <w:b/>
          <w:sz w:val="20"/>
          <w:szCs w:val="20"/>
          <w:lang w:val="en-US"/>
        </w:rPr>
        <w:t xml:space="preserve"> </w:t>
      </w:r>
      <w:r w:rsidRPr="00034D64">
        <w:rPr>
          <w:rFonts w:ascii="Times New Roman" w:eastAsiaTheme="minorHAnsi" w:hAnsi="Times New Roman"/>
          <w:sz w:val="20"/>
          <w:szCs w:val="20"/>
          <w:lang w:val="en-US"/>
        </w:rPr>
        <w:t>(</w:t>
      </w:r>
      <w:r>
        <w:rPr>
          <w:rFonts w:ascii="Times New Roman" w:eastAsiaTheme="minorHAnsi" w:hAnsi="Times New Roman"/>
          <w:sz w:val="24"/>
          <w:szCs w:val="24"/>
          <w:lang w:val="en-US"/>
        </w:rPr>
        <w:t>b</w:t>
      </w:r>
      <w:r w:rsidRPr="00034D64">
        <w:rPr>
          <w:rFonts w:ascii="Times New Roman" w:eastAsiaTheme="minorHAnsi" w:hAnsi="Times New Roman"/>
          <w:sz w:val="24"/>
          <w:szCs w:val="24"/>
          <w:lang w:val="en-US"/>
        </w:rPr>
        <w:t>olding is my emphasis.)</w:t>
      </w:r>
    </w:p>
    <w:p w:rsidR="00034D64" w:rsidRDefault="00034D64" w:rsidP="00034D64">
      <w:pPr>
        <w:pStyle w:val="ListParagraph"/>
        <w:rPr>
          <w:rFonts w:ascii="Times New Roman" w:hAnsi="Times New Roman"/>
          <w:sz w:val="24"/>
          <w:szCs w:val="24"/>
        </w:rPr>
      </w:pPr>
    </w:p>
    <w:p w:rsidR="00034D64" w:rsidRDefault="00034D64" w:rsidP="00931926">
      <w:pPr>
        <w:pStyle w:val="ListParagraph"/>
        <w:numPr>
          <w:ilvl w:val="0"/>
          <w:numId w:val="1"/>
        </w:numPr>
        <w:autoSpaceDE w:val="0"/>
        <w:autoSpaceDN w:val="0"/>
        <w:adjustRightInd w:val="0"/>
        <w:spacing w:after="0" w:line="360" w:lineRule="auto"/>
        <w:jc w:val="both"/>
        <w:rPr>
          <w:rFonts w:ascii="Times New Roman" w:eastAsiaTheme="minorHAnsi" w:hAnsi="Times New Roman"/>
          <w:sz w:val="24"/>
          <w:szCs w:val="24"/>
          <w:lang w:val="en-US"/>
        </w:rPr>
      </w:pPr>
      <w:r w:rsidRPr="00B25054">
        <w:rPr>
          <w:rFonts w:ascii="Times New Roman" w:hAnsi="Times New Roman"/>
          <w:sz w:val="24"/>
          <w:szCs w:val="24"/>
        </w:rPr>
        <w:t xml:space="preserve">The above provision does not make any reference to the acceptance or otherwise of an accused’s plea of guilty to a murder charge. In fact, the word accept is only used in reference to a prosecutor in cases where an accused pleads guilty to a lesser crime than that charged and the prosecutor is required to give his/her agreement for a court to proceed and convict that accused on the lesser charge. There is nowhere where a court is proscribed from entering a plea of guilty to a charge of murder. What is prohibited and which a court cannot do, is to accept an accused’s plea of guilty to a charge of murder and proceed to convict and sentence the accused without hearing evidence. </w:t>
      </w:r>
      <w:r w:rsidR="00B25054" w:rsidRPr="00B25054">
        <w:rPr>
          <w:rFonts w:ascii="Times New Roman" w:hAnsi="Times New Roman"/>
          <w:sz w:val="24"/>
          <w:szCs w:val="24"/>
        </w:rPr>
        <w:t xml:space="preserve">The logical corollary to that interpretation is that, a court where an accused pleads guilty to murder, may enter a plea of guilty but must then proceed to hear evidence before pronouncing the verdict of guilty and sentencing the accused person. That evidence may be called even where an accused has pleaded guilty must be obvious and is supported by subsection (4) (a) of s271 which provides that where a court proceeds in terms of the guilty plea, it </w:t>
      </w:r>
      <w:r w:rsidR="00B25054" w:rsidRPr="00B25054">
        <w:rPr>
          <w:rFonts w:ascii="Times New Roman" w:eastAsiaTheme="minorHAnsi" w:hAnsi="Times New Roman"/>
          <w:sz w:val="24"/>
          <w:szCs w:val="24"/>
          <w:lang w:val="en-US"/>
        </w:rPr>
        <w:t>may call upon the prosecutor to present evidence on any aspect of the charge.</w:t>
      </w:r>
    </w:p>
    <w:p w:rsidR="00CA721D" w:rsidRDefault="00CA721D" w:rsidP="00CA721D">
      <w:pPr>
        <w:pStyle w:val="ListParagraph"/>
        <w:autoSpaceDE w:val="0"/>
        <w:autoSpaceDN w:val="0"/>
        <w:adjustRightInd w:val="0"/>
        <w:spacing w:after="0" w:line="360" w:lineRule="auto"/>
        <w:jc w:val="both"/>
        <w:rPr>
          <w:rFonts w:ascii="Times New Roman" w:eastAsiaTheme="minorHAnsi" w:hAnsi="Times New Roman"/>
          <w:sz w:val="24"/>
          <w:szCs w:val="24"/>
          <w:lang w:val="en-US"/>
        </w:rPr>
      </w:pPr>
    </w:p>
    <w:p w:rsidR="005E5828" w:rsidRDefault="005E5828" w:rsidP="00931926">
      <w:pPr>
        <w:pStyle w:val="ListParagraph"/>
        <w:numPr>
          <w:ilvl w:val="0"/>
          <w:numId w:val="1"/>
        </w:num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w:t>
      </w:r>
      <w:proofErr w:type="spellStart"/>
      <w:r>
        <w:rPr>
          <w:rFonts w:ascii="Times New Roman" w:eastAsiaTheme="minorHAnsi" w:hAnsi="Times New Roman"/>
          <w:sz w:val="24"/>
          <w:szCs w:val="24"/>
          <w:lang w:val="en-US"/>
        </w:rPr>
        <w:t>ad</w:t>
      </w:r>
      <w:r w:rsidR="00AF4E5D">
        <w:rPr>
          <w:rFonts w:ascii="Times New Roman" w:eastAsiaTheme="minorHAnsi" w:hAnsi="Times New Roman"/>
          <w:sz w:val="24"/>
          <w:szCs w:val="24"/>
          <w:lang w:val="en-US"/>
        </w:rPr>
        <w:t>d</w:t>
      </w:r>
      <w:r>
        <w:rPr>
          <w:rFonts w:ascii="Times New Roman" w:eastAsiaTheme="minorHAnsi" w:hAnsi="Times New Roman"/>
          <w:sz w:val="24"/>
          <w:szCs w:val="24"/>
          <w:lang w:val="en-US"/>
        </w:rPr>
        <w:t>uction</w:t>
      </w:r>
      <w:proofErr w:type="spellEnd"/>
      <w:r>
        <w:rPr>
          <w:rFonts w:ascii="Times New Roman" w:eastAsiaTheme="minorHAnsi" w:hAnsi="Times New Roman"/>
          <w:sz w:val="24"/>
          <w:szCs w:val="24"/>
          <w:lang w:val="en-US"/>
        </w:rPr>
        <w:t xml:space="preserve"> of evidence is never cast in one form. There is a variety of methods through which prosecutors may lead evidence in a criminal trial. One prosecutor may choose to present it through viva voce testimonies. Another may present it through affidavit. It is equally permissible to submit evidence through formal admissions in terms of s 314 of the CPEA.</w:t>
      </w:r>
    </w:p>
    <w:p w:rsidR="00CA721D" w:rsidRPr="00CA721D" w:rsidRDefault="00CA721D" w:rsidP="00CA721D">
      <w:pPr>
        <w:pStyle w:val="ListParagraph"/>
        <w:rPr>
          <w:rFonts w:ascii="Times New Roman" w:eastAsiaTheme="minorHAnsi" w:hAnsi="Times New Roman"/>
          <w:sz w:val="24"/>
          <w:szCs w:val="24"/>
          <w:lang w:val="en-US"/>
        </w:rPr>
      </w:pPr>
    </w:p>
    <w:p w:rsidR="00CA721D" w:rsidRDefault="00CA721D" w:rsidP="00CA721D">
      <w:pPr>
        <w:pStyle w:val="ListParagraph"/>
        <w:autoSpaceDE w:val="0"/>
        <w:autoSpaceDN w:val="0"/>
        <w:adjustRightInd w:val="0"/>
        <w:spacing w:after="0" w:line="360" w:lineRule="auto"/>
        <w:jc w:val="both"/>
        <w:rPr>
          <w:rFonts w:ascii="Times New Roman" w:eastAsiaTheme="minorHAnsi" w:hAnsi="Times New Roman"/>
          <w:sz w:val="24"/>
          <w:szCs w:val="24"/>
          <w:lang w:val="en-US"/>
        </w:rPr>
      </w:pPr>
    </w:p>
    <w:p w:rsidR="00E52AC9" w:rsidRDefault="00E52AC9" w:rsidP="00931926">
      <w:pPr>
        <w:pStyle w:val="ListParagraph"/>
        <w:numPr>
          <w:ilvl w:val="0"/>
          <w:numId w:val="1"/>
        </w:numPr>
        <w:autoSpaceDE w:val="0"/>
        <w:autoSpaceDN w:val="0"/>
        <w:adjustRightInd w:val="0"/>
        <w:spacing w:after="0"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In this case, the prosecutor chose to present his evidence by way of seeking formal admissions. He got the complete agreement </w:t>
      </w:r>
      <w:r w:rsidR="00763288">
        <w:rPr>
          <w:rFonts w:ascii="Times New Roman" w:eastAsiaTheme="minorHAnsi" w:hAnsi="Times New Roman"/>
          <w:sz w:val="24"/>
          <w:szCs w:val="24"/>
          <w:lang w:val="en-US"/>
        </w:rPr>
        <w:t>of</w:t>
      </w:r>
      <w:r>
        <w:rPr>
          <w:rFonts w:ascii="Times New Roman" w:eastAsiaTheme="minorHAnsi" w:hAnsi="Times New Roman"/>
          <w:sz w:val="24"/>
          <w:szCs w:val="24"/>
          <w:lang w:val="en-US"/>
        </w:rPr>
        <w:t xml:space="preserve"> counsel for the offender. In her defence case, the offender chose to use that opportunity to mitigate her moral blameworthiness by narrating to the court the circumstances which led her to committing the murder and apologizing to everyone involved. </w:t>
      </w:r>
    </w:p>
    <w:p w:rsidR="00CA721D" w:rsidRDefault="00CA721D" w:rsidP="00CA721D">
      <w:pPr>
        <w:pStyle w:val="ListParagraph"/>
        <w:autoSpaceDE w:val="0"/>
        <w:autoSpaceDN w:val="0"/>
        <w:adjustRightInd w:val="0"/>
        <w:spacing w:after="0" w:line="360" w:lineRule="auto"/>
        <w:jc w:val="both"/>
        <w:rPr>
          <w:rFonts w:ascii="Times New Roman" w:eastAsiaTheme="minorHAnsi" w:hAnsi="Times New Roman"/>
          <w:sz w:val="24"/>
          <w:szCs w:val="24"/>
          <w:lang w:val="en-US"/>
        </w:rPr>
      </w:pPr>
    </w:p>
    <w:p w:rsidR="00B25054" w:rsidRDefault="005E5828" w:rsidP="00931926">
      <w:pPr>
        <w:pStyle w:val="ListParagraph"/>
        <w:numPr>
          <w:ilvl w:val="0"/>
          <w:numId w:val="1"/>
        </w:numPr>
        <w:autoSpaceDE w:val="0"/>
        <w:autoSpaceDN w:val="0"/>
        <w:adjustRightInd w:val="0"/>
        <w:spacing w:after="0" w:line="360" w:lineRule="auto"/>
        <w:jc w:val="both"/>
        <w:rPr>
          <w:rFonts w:ascii="Times New Roman" w:eastAsiaTheme="minorHAnsi" w:hAnsi="Times New Roman"/>
          <w:sz w:val="24"/>
          <w:szCs w:val="24"/>
          <w:lang w:val="en-US"/>
        </w:rPr>
      </w:pPr>
      <w:r w:rsidRPr="005E5828">
        <w:rPr>
          <w:rFonts w:ascii="Times New Roman" w:eastAsiaTheme="minorHAnsi" w:hAnsi="Times New Roman"/>
          <w:sz w:val="24"/>
          <w:szCs w:val="24"/>
          <w:lang w:val="en-US"/>
        </w:rPr>
        <w:lastRenderedPageBreak/>
        <w:t>Yet it</w:t>
      </w:r>
      <w:r w:rsidR="00B25054" w:rsidRPr="005E5828">
        <w:rPr>
          <w:rFonts w:ascii="Times New Roman" w:eastAsiaTheme="minorHAnsi" w:hAnsi="Times New Roman"/>
          <w:sz w:val="24"/>
          <w:szCs w:val="24"/>
          <w:lang w:val="en-US"/>
        </w:rPr>
        <w:t xml:space="preserve"> must be clear from the above that </w:t>
      </w:r>
      <w:r w:rsidRPr="005E5828">
        <w:rPr>
          <w:rFonts w:ascii="Times New Roman" w:eastAsiaTheme="minorHAnsi" w:hAnsi="Times New Roman"/>
          <w:sz w:val="24"/>
          <w:szCs w:val="24"/>
          <w:lang w:val="en-US"/>
        </w:rPr>
        <w:t>whilst I appear to make the</w:t>
      </w:r>
      <w:r w:rsidR="00AF4E5D">
        <w:rPr>
          <w:rFonts w:ascii="Times New Roman" w:eastAsiaTheme="minorHAnsi" w:hAnsi="Times New Roman"/>
          <w:sz w:val="24"/>
          <w:szCs w:val="24"/>
          <w:lang w:val="en-US"/>
        </w:rPr>
        <w:t>se</w:t>
      </w:r>
      <w:r w:rsidR="00B25054" w:rsidRPr="005E5828">
        <w:rPr>
          <w:rFonts w:ascii="Times New Roman" w:eastAsiaTheme="minorHAnsi" w:hAnsi="Times New Roman"/>
          <w:sz w:val="24"/>
          <w:szCs w:val="24"/>
          <w:lang w:val="en-US"/>
        </w:rPr>
        <w:t xml:space="preserve"> remarks </w:t>
      </w:r>
      <w:r w:rsidR="00AF4E5D">
        <w:rPr>
          <w:rFonts w:ascii="Times New Roman" w:eastAsiaTheme="minorHAnsi" w:hAnsi="Times New Roman"/>
          <w:sz w:val="24"/>
          <w:szCs w:val="24"/>
          <w:lang w:val="en-US"/>
        </w:rPr>
        <w:t xml:space="preserve">somewhat </w:t>
      </w:r>
      <w:r>
        <w:rPr>
          <w:rFonts w:ascii="Times New Roman" w:eastAsiaTheme="minorHAnsi" w:hAnsi="Times New Roman"/>
          <w:sz w:val="24"/>
          <w:szCs w:val="24"/>
          <w:lang w:val="en-US"/>
        </w:rPr>
        <w:t>forcefully, I simply do so</w:t>
      </w:r>
      <w:r w:rsidR="00B25054" w:rsidRPr="005E5828">
        <w:rPr>
          <w:rFonts w:ascii="Times New Roman" w:eastAsiaTheme="minorHAnsi" w:hAnsi="Times New Roman"/>
          <w:sz w:val="24"/>
          <w:szCs w:val="24"/>
          <w:lang w:val="en-US"/>
        </w:rPr>
        <w:t xml:space="preserve"> in passing for t</w:t>
      </w:r>
      <w:r w:rsidR="00763288">
        <w:rPr>
          <w:rFonts w:ascii="Times New Roman" w:eastAsiaTheme="minorHAnsi" w:hAnsi="Times New Roman"/>
          <w:sz w:val="24"/>
          <w:szCs w:val="24"/>
          <w:lang w:val="en-US"/>
        </w:rPr>
        <w:t>hree</w:t>
      </w:r>
      <w:r w:rsidR="00B25054" w:rsidRPr="005E5828">
        <w:rPr>
          <w:rFonts w:ascii="Times New Roman" w:eastAsiaTheme="minorHAnsi" w:hAnsi="Times New Roman"/>
          <w:sz w:val="24"/>
          <w:szCs w:val="24"/>
          <w:lang w:val="en-US"/>
        </w:rPr>
        <w:t xml:space="preserve"> </w:t>
      </w:r>
      <w:r w:rsidRPr="005E5828">
        <w:rPr>
          <w:rFonts w:ascii="Times New Roman" w:eastAsiaTheme="minorHAnsi" w:hAnsi="Times New Roman"/>
          <w:sz w:val="24"/>
          <w:szCs w:val="24"/>
          <w:lang w:val="en-US"/>
        </w:rPr>
        <w:t>reasons</w:t>
      </w:r>
      <w:r w:rsidR="00B25054" w:rsidRPr="005E5828">
        <w:rPr>
          <w:rFonts w:ascii="Times New Roman" w:eastAsiaTheme="minorHAnsi" w:hAnsi="Times New Roman"/>
          <w:sz w:val="24"/>
          <w:szCs w:val="24"/>
          <w:lang w:val="en-US"/>
        </w:rPr>
        <w:t xml:space="preserve">. </w:t>
      </w:r>
      <w:r w:rsidRPr="005E5828">
        <w:rPr>
          <w:rFonts w:ascii="Times New Roman" w:eastAsiaTheme="minorHAnsi" w:hAnsi="Times New Roman"/>
          <w:sz w:val="24"/>
          <w:szCs w:val="24"/>
          <w:lang w:val="en-US"/>
        </w:rPr>
        <w:t>First,</w:t>
      </w:r>
      <w:r w:rsidR="00B25054" w:rsidRPr="005E5828">
        <w:rPr>
          <w:rFonts w:ascii="Times New Roman" w:eastAsiaTheme="minorHAnsi" w:hAnsi="Times New Roman"/>
          <w:sz w:val="24"/>
          <w:szCs w:val="24"/>
          <w:lang w:val="en-US"/>
        </w:rPr>
        <w:t xml:space="preserve"> I </w:t>
      </w:r>
      <w:r w:rsidRPr="005E5828">
        <w:rPr>
          <w:rFonts w:ascii="Times New Roman" w:eastAsiaTheme="minorHAnsi" w:hAnsi="Times New Roman"/>
          <w:sz w:val="24"/>
          <w:szCs w:val="24"/>
          <w:lang w:val="en-US"/>
        </w:rPr>
        <w:t>di</w:t>
      </w:r>
      <w:r w:rsidR="00D76783">
        <w:rPr>
          <w:rFonts w:ascii="Times New Roman" w:eastAsiaTheme="minorHAnsi" w:hAnsi="Times New Roman"/>
          <w:sz w:val="24"/>
          <w:szCs w:val="24"/>
          <w:lang w:val="en-US"/>
        </w:rPr>
        <w:t>d no</w:t>
      </w:r>
      <w:r w:rsidRPr="005E5828">
        <w:rPr>
          <w:rFonts w:ascii="Times New Roman" w:eastAsiaTheme="minorHAnsi" w:hAnsi="Times New Roman"/>
          <w:sz w:val="24"/>
          <w:szCs w:val="24"/>
          <w:lang w:val="en-US"/>
        </w:rPr>
        <w:t>t</w:t>
      </w:r>
      <w:r w:rsidR="00B25054" w:rsidRPr="005E5828">
        <w:rPr>
          <w:rFonts w:ascii="Times New Roman" w:eastAsiaTheme="minorHAnsi" w:hAnsi="Times New Roman"/>
          <w:sz w:val="24"/>
          <w:szCs w:val="24"/>
          <w:lang w:val="en-US"/>
        </w:rPr>
        <w:t xml:space="preserve"> get the benefit o</w:t>
      </w:r>
      <w:r w:rsidRPr="005E5828">
        <w:rPr>
          <w:rFonts w:ascii="Times New Roman" w:eastAsiaTheme="minorHAnsi" w:hAnsi="Times New Roman"/>
          <w:sz w:val="24"/>
          <w:szCs w:val="24"/>
          <w:lang w:val="en-US"/>
        </w:rPr>
        <w:t>f</w:t>
      </w:r>
      <w:r w:rsidR="00B25054" w:rsidRPr="005E5828">
        <w:rPr>
          <w:rFonts w:ascii="Times New Roman" w:eastAsiaTheme="minorHAnsi" w:hAnsi="Times New Roman"/>
          <w:sz w:val="24"/>
          <w:szCs w:val="24"/>
          <w:lang w:val="en-US"/>
        </w:rPr>
        <w:t xml:space="preserve"> full argument for me to authoritatively</w:t>
      </w:r>
      <w:r w:rsidRPr="005E5828">
        <w:rPr>
          <w:rFonts w:ascii="Times New Roman" w:eastAsiaTheme="minorHAnsi" w:hAnsi="Times New Roman"/>
          <w:sz w:val="24"/>
          <w:szCs w:val="24"/>
          <w:lang w:val="en-US"/>
        </w:rPr>
        <w:t xml:space="preserve"> debate </w:t>
      </w:r>
      <w:r>
        <w:rPr>
          <w:rFonts w:ascii="Times New Roman" w:eastAsiaTheme="minorHAnsi" w:hAnsi="Times New Roman"/>
          <w:sz w:val="24"/>
          <w:szCs w:val="24"/>
          <w:lang w:val="en-US"/>
        </w:rPr>
        <w:t>the issues</w:t>
      </w:r>
      <w:r w:rsidRPr="005E5828">
        <w:rPr>
          <w:rFonts w:ascii="Times New Roman" w:eastAsiaTheme="minorHAnsi" w:hAnsi="Times New Roman"/>
          <w:sz w:val="24"/>
          <w:szCs w:val="24"/>
          <w:lang w:val="en-US"/>
        </w:rPr>
        <w:t>. Second, although the offender in this case</w:t>
      </w:r>
      <w:r>
        <w:rPr>
          <w:rFonts w:ascii="Times New Roman" w:eastAsiaTheme="minorHAnsi" w:hAnsi="Times New Roman"/>
          <w:sz w:val="24"/>
          <w:szCs w:val="24"/>
          <w:lang w:val="en-US"/>
        </w:rPr>
        <w:t xml:space="preserve"> </w:t>
      </w:r>
      <w:r w:rsidRPr="005E5828">
        <w:rPr>
          <w:rFonts w:ascii="Times New Roman" w:eastAsiaTheme="minorHAnsi" w:hAnsi="Times New Roman"/>
          <w:sz w:val="24"/>
          <w:szCs w:val="24"/>
          <w:lang w:val="en-US"/>
        </w:rPr>
        <w:t xml:space="preserve">admitted to everything including that she deliberately fed the baby poison with the sole intention of killing her, the court still entered a plea of not guilty in line with existing practice. </w:t>
      </w:r>
      <w:r>
        <w:rPr>
          <w:rFonts w:ascii="Times New Roman" w:eastAsiaTheme="minorHAnsi" w:hAnsi="Times New Roman"/>
          <w:sz w:val="24"/>
          <w:szCs w:val="24"/>
          <w:lang w:val="en-US"/>
        </w:rPr>
        <w:t xml:space="preserve">The debate was therefore not necessary for the verdict that the court entered. Third, I make these remarks at sentencing stage. The argument is therefore not necessarily about conviction but </w:t>
      </w:r>
      <w:r w:rsidR="00BF5FB1">
        <w:rPr>
          <w:rFonts w:ascii="Times New Roman" w:eastAsiaTheme="minorHAnsi" w:hAnsi="Times New Roman"/>
          <w:sz w:val="24"/>
          <w:szCs w:val="24"/>
          <w:lang w:val="en-US"/>
        </w:rPr>
        <w:t>speaks to the disadvantage</w:t>
      </w:r>
      <w:r w:rsidR="00AF4E5D">
        <w:rPr>
          <w:rFonts w:ascii="Times New Roman" w:eastAsiaTheme="minorHAnsi" w:hAnsi="Times New Roman"/>
          <w:sz w:val="24"/>
          <w:szCs w:val="24"/>
          <w:lang w:val="en-US"/>
        </w:rPr>
        <w:t>s</w:t>
      </w:r>
      <w:r w:rsidR="00BF5FB1">
        <w:rPr>
          <w:rFonts w:ascii="Times New Roman" w:eastAsiaTheme="minorHAnsi" w:hAnsi="Times New Roman"/>
          <w:sz w:val="24"/>
          <w:szCs w:val="24"/>
          <w:lang w:val="en-US"/>
        </w:rPr>
        <w:t xml:space="preserve"> at sentencing stage, that a person who literally admits to murder is subjected to, when a plea of not guilty is entered on his</w:t>
      </w:r>
      <w:r w:rsidR="00763288">
        <w:rPr>
          <w:rFonts w:ascii="Times New Roman" w:eastAsiaTheme="minorHAnsi" w:hAnsi="Times New Roman"/>
          <w:sz w:val="24"/>
          <w:szCs w:val="24"/>
          <w:lang w:val="en-US"/>
        </w:rPr>
        <w:t>/her</w:t>
      </w:r>
      <w:r w:rsidR="00BF5FB1">
        <w:rPr>
          <w:rFonts w:ascii="Times New Roman" w:eastAsiaTheme="minorHAnsi" w:hAnsi="Times New Roman"/>
          <w:sz w:val="24"/>
          <w:szCs w:val="24"/>
          <w:lang w:val="en-US"/>
        </w:rPr>
        <w:t xml:space="preserve"> behalf. Such person cannot benefit from entering a plea of guilty yet that plea has, in our law, become an increasingly significant aspect of mitigation which has seen offenders rewarded with significant discounts from their punishments. My view is that time has come for this court to revisit its decisions regarding entering pleas of guilty in murder cases</w:t>
      </w:r>
      <w:r w:rsidR="007A0C63">
        <w:rPr>
          <w:rFonts w:ascii="Times New Roman" w:eastAsiaTheme="minorHAnsi" w:hAnsi="Times New Roman"/>
          <w:sz w:val="24"/>
          <w:szCs w:val="24"/>
          <w:lang w:val="en-US"/>
        </w:rPr>
        <w:t xml:space="preserve">, a task which in the moment, I leave for another day. </w:t>
      </w:r>
    </w:p>
    <w:p w:rsidR="00CA721D" w:rsidRDefault="00CA721D" w:rsidP="00CA721D">
      <w:pPr>
        <w:pStyle w:val="ListParagraph"/>
        <w:autoSpaceDE w:val="0"/>
        <w:autoSpaceDN w:val="0"/>
        <w:adjustRightInd w:val="0"/>
        <w:spacing w:after="0" w:line="360" w:lineRule="auto"/>
        <w:jc w:val="both"/>
        <w:rPr>
          <w:rFonts w:ascii="Times New Roman" w:eastAsiaTheme="minorHAnsi" w:hAnsi="Times New Roman"/>
          <w:sz w:val="24"/>
          <w:szCs w:val="24"/>
          <w:lang w:val="en-US"/>
        </w:rPr>
      </w:pPr>
    </w:p>
    <w:p w:rsidR="007E7259" w:rsidRDefault="00E52AC9" w:rsidP="00480C68">
      <w:pPr>
        <w:pStyle w:val="ListParagraph"/>
        <w:numPr>
          <w:ilvl w:val="0"/>
          <w:numId w:val="1"/>
        </w:numPr>
        <w:spacing w:line="360" w:lineRule="auto"/>
        <w:jc w:val="both"/>
        <w:rPr>
          <w:rFonts w:ascii="Times New Roman" w:hAnsi="Times New Roman"/>
          <w:sz w:val="24"/>
          <w:szCs w:val="24"/>
        </w:rPr>
      </w:pPr>
      <w:r>
        <w:rPr>
          <w:rFonts w:ascii="Times New Roman" w:eastAsiaTheme="minorHAnsi" w:hAnsi="Times New Roman"/>
          <w:sz w:val="24"/>
          <w:szCs w:val="24"/>
          <w:lang w:val="en-US"/>
        </w:rPr>
        <w:t>Reverting to the task at hand, the sentencing of persons convicted of murder necessarily starts from a determination by the court of whether or not the crime was committed in aggravating circum</w:t>
      </w:r>
      <w:r w:rsidR="007A0C63">
        <w:rPr>
          <w:rFonts w:ascii="Times New Roman" w:eastAsiaTheme="minorHAnsi" w:hAnsi="Times New Roman"/>
          <w:sz w:val="24"/>
          <w:szCs w:val="24"/>
          <w:lang w:val="en-US"/>
        </w:rPr>
        <w:t>stances</w:t>
      </w:r>
      <w:r>
        <w:rPr>
          <w:rFonts w:ascii="Times New Roman" w:eastAsiaTheme="minorHAnsi" w:hAnsi="Times New Roman"/>
          <w:sz w:val="24"/>
          <w:szCs w:val="24"/>
          <w:lang w:val="en-US"/>
        </w:rPr>
        <w:t>. Where</w:t>
      </w:r>
      <w:r w:rsidR="007A0C63">
        <w:rPr>
          <w:rFonts w:ascii="Times New Roman" w:eastAsiaTheme="minorHAnsi" w:hAnsi="Times New Roman"/>
          <w:sz w:val="24"/>
          <w:szCs w:val="24"/>
          <w:lang w:val="en-US"/>
        </w:rPr>
        <w:t xml:space="preserve"> the murder</w:t>
      </w:r>
      <w:r>
        <w:rPr>
          <w:rFonts w:ascii="Times New Roman" w:eastAsiaTheme="minorHAnsi" w:hAnsi="Times New Roman"/>
          <w:sz w:val="24"/>
          <w:szCs w:val="24"/>
          <w:lang w:val="en-US"/>
        </w:rPr>
        <w:t xml:space="preserve"> was</w:t>
      </w:r>
      <w:r w:rsidR="007A0C63">
        <w:rPr>
          <w:rFonts w:ascii="Times New Roman" w:eastAsiaTheme="minorHAnsi" w:hAnsi="Times New Roman"/>
          <w:sz w:val="24"/>
          <w:szCs w:val="24"/>
          <w:lang w:val="en-US"/>
        </w:rPr>
        <w:t xml:space="preserve"> aggravated</w:t>
      </w:r>
      <w:r w:rsidR="00D76783">
        <w:rPr>
          <w:rFonts w:ascii="Times New Roman" w:eastAsiaTheme="minorHAnsi" w:hAnsi="Times New Roman"/>
          <w:sz w:val="24"/>
          <w:szCs w:val="24"/>
          <w:lang w:val="en-US"/>
        </w:rPr>
        <w:t>,</w:t>
      </w:r>
      <w:r>
        <w:rPr>
          <w:rFonts w:ascii="Times New Roman" w:eastAsiaTheme="minorHAnsi" w:hAnsi="Times New Roman"/>
          <w:sz w:val="24"/>
          <w:szCs w:val="24"/>
          <w:lang w:val="en-US"/>
        </w:rPr>
        <w:t xml:space="preserve"> the court is confined to two options. It can sentence the offender either to life imprisonment or to a determinate term of imprisonment of not less than 20 years. Where the murder was not aggravated, the court’s hands are untied and its sentencing discretion somewhat fully restored.  We state somewhat, because even then the discretion is limited to determi</w:t>
      </w:r>
      <w:r w:rsidR="007E7259">
        <w:rPr>
          <w:rFonts w:ascii="Times New Roman" w:eastAsiaTheme="minorHAnsi" w:hAnsi="Times New Roman"/>
          <w:sz w:val="24"/>
          <w:szCs w:val="24"/>
          <w:lang w:val="en-US"/>
        </w:rPr>
        <w:t>ni</w:t>
      </w:r>
      <w:r>
        <w:rPr>
          <w:rFonts w:ascii="Times New Roman" w:eastAsiaTheme="minorHAnsi" w:hAnsi="Times New Roman"/>
          <w:sz w:val="24"/>
          <w:szCs w:val="24"/>
          <w:lang w:val="en-US"/>
        </w:rPr>
        <w:t xml:space="preserve">ng the duration of </w:t>
      </w:r>
      <w:r w:rsidR="007E7259">
        <w:rPr>
          <w:rFonts w:ascii="Times New Roman" w:eastAsiaTheme="minorHAnsi" w:hAnsi="Times New Roman"/>
          <w:sz w:val="24"/>
          <w:szCs w:val="24"/>
          <w:lang w:val="en-US"/>
        </w:rPr>
        <w:t>imprisonment</w:t>
      </w:r>
      <w:r>
        <w:rPr>
          <w:rFonts w:ascii="Times New Roman" w:eastAsiaTheme="minorHAnsi" w:hAnsi="Times New Roman"/>
          <w:sz w:val="24"/>
          <w:szCs w:val="24"/>
          <w:lang w:val="en-US"/>
        </w:rPr>
        <w:t xml:space="preserve"> </w:t>
      </w:r>
      <w:r w:rsidR="00026CA1">
        <w:rPr>
          <w:rFonts w:ascii="Times New Roman" w:eastAsiaTheme="minorHAnsi" w:hAnsi="Times New Roman"/>
          <w:sz w:val="24"/>
          <w:szCs w:val="24"/>
          <w:lang w:val="en-US"/>
        </w:rPr>
        <w:t>only. T</w:t>
      </w:r>
      <w:r>
        <w:rPr>
          <w:rFonts w:ascii="Times New Roman" w:eastAsiaTheme="minorHAnsi" w:hAnsi="Times New Roman"/>
          <w:sz w:val="24"/>
          <w:szCs w:val="24"/>
          <w:lang w:val="en-US"/>
        </w:rPr>
        <w:t xml:space="preserve">here is no room in murder cases for sentencing an offender to anything other than </w:t>
      </w:r>
      <w:r w:rsidR="00480C68">
        <w:rPr>
          <w:rFonts w:ascii="Times New Roman" w:eastAsiaTheme="minorHAnsi" w:hAnsi="Times New Roman"/>
          <w:sz w:val="24"/>
          <w:szCs w:val="24"/>
          <w:lang w:val="en-US"/>
        </w:rPr>
        <w:t xml:space="preserve">effective </w:t>
      </w:r>
      <w:r w:rsidR="007E7259">
        <w:rPr>
          <w:rFonts w:ascii="Times New Roman" w:eastAsiaTheme="minorHAnsi" w:hAnsi="Times New Roman"/>
          <w:sz w:val="24"/>
          <w:szCs w:val="24"/>
          <w:lang w:val="en-US"/>
        </w:rPr>
        <w:t>imprisonment</w:t>
      </w:r>
      <w:r w:rsidR="00480C68">
        <w:rPr>
          <w:rFonts w:ascii="Times New Roman" w:eastAsiaTheme="minorHAnsi" w:hAnsi="Times New Roman"/>
          <w:sz w:val="24"/>
          <w:szCs w:val="24"/>
          <w:lang w:val="en-US"/>
        </w:rPr>
        <w:t xml:space="preserve"> no matter how compelling the circumstances may be</w:t>
      </w:r>
      <w:r>
        <w:rPr>
          <w:rFonts w:ascii="Times New Roman" w:eastAsiaTheme="minorHAnsi" w:hAnsi="Times New Roman"/>
          <w:sz w:val="24"/>
          <w:szCs w:val="24"/>
          <w:lang w:val="en-US"/>
        </w:rPr>
        <w:t xml:space="preserve">. </w:t>
      </w:r>
      <w:r w:rsidR="007E7259">
        <w:rPr>
          <w:rFonts w:ascii="Times New Roman" w:hAnsi="Times New Roman"/>
          <w:sz w:val="24"/>
          <w:szCs w:val="24"/>
        </w:rPr>
        <w:t>S</w:t>
      </w:r>
      <w:r w:rsidR="00D76783">
        <w:rPr>
          <w:rFonts w:ascii="Times New Roman" w:hAnsi="Times New Roman"/>
          <w:sz w:val="24"/>
          <w:szCs w:val="24"/>
        </w:rPr>
        <w:t>ection</w:t>
      </w:r>
      <w:r w:rsidR="007E7259">
        <w:rPr>
          <w:rFonts w:ascii="Times New Roman" w:hAnsi="Times New Roman"/>
          <w:sz w:val="24"/>
          <w:szCs w:val="24"/>
        </w:rPr>
        <w:t xml:space="preserve"> 47(4) of the CODE provides that:</w:t>
      </w:r>
    </w:p>
    <w:p w:rsidR="007E7259" w:rsidRPr="00084DBC" w:rsidRDefault="007E7259" w:rsidP="007E7259">
      <w:pPr>
        <w:autoSpaceDE w:val="0"/>
        <w:autoSpaceDN w:val="0"/>
        <w:adjustRightInd w:val="0"/>
        <w:spacing w:after="0" w:line="240" w:lineRule="auto"/>
        <w:ind w:left="1440"/>
        <w:jc w:val="both"/>
        <w:rPr>
          <w:rFonts w:ascii="Times New Roman" w:eastAsiaTheme="minorHAnsi" w:hAnsi="Times New Roman"/>
          <w:sz w:val="20"/>
          <w:szCs w:val="20"/>
          <w:lang w:val="en-US"/>
        </w:rPr>
      </w:pPr>
      <w:r>
        <w:rPr>
          <w:rFonts w:ascii="Times New Roman" w:eastAsiaTheme="minorHAnsi" w:hAnsi="Times New Roman"/>
          <w:sz w:val="21"/>
          <w:szCs w:val="21"/>
          <w:lang w:val="en-US"/>
        </w:rPr>
        <w:t xml:space="preserve">(4) </w:t>
      </w:r>
      <w:r w:rsidRPr="00084DBC">
        <w:rPr>
          <w:rFonts w:ascii="Times New Roman" w:eastAsiaTheme="minorHAnsi" w:hAnsi="Times New Roman"/>
          <w:sz w:val="20"/>
          <w:szCs w:val="20"/>
          <w:lang w:val="en-US"/>
        </w:rPr>
        <w:t>A person convicted of murder shall be liable—</w:t>
      </w:r>
    </w:p>
    <w:p w:rsidR="007E7259" w:rsidRPr="00084DBC" w:rsidRDefault="007E7259" w:rsidP="007E7259">
      <w:pPr>
        <w:autoSpaceDE w:val="0"/>
        <w:autoSpaceDN w:val="0"/>
        <w:adjustRightInd w:val="0"/>
        <w:spacing w:after="0" w:line="240" w:lineRule="auto"/>
        <w:ind w:left="1440"/>
        <w:jc w:val="both"/>
        <w:rPr>
          <w:rFonts w:ascii="Times New Roman" w:eastAsiaTheme="minorHAnsi" w:hAnsi="Times New Roman"/>
          <w:sz w:val="20"/>
          <w:szCs w:val="20"/>
          <w:lang w:val="en-US"/>
        </w:rPr>
      </w:pPr>
      <w:r w:rsidRPr="00084DBC">
        <w:rPr>
          <w:rFonts w:ascii="Times New Roman" w:eastAsiaTheme="minorHAnsi" w:hAnsi="Times New Roman"/>
          <w:sz w:val="20"/>
          <w:szCs w:val="20"/>
          <w:lang w:val="en-US"/>
        </w:rPr>
        <w:t>(</w:t>
      </w:r>
      <w:r w:rsidRPr="00084DBC">
        <w:rPr>
          <w:rFonts w:ascii="Times New Roman" w:eastAsiaTheme="minorHAnsi" w:hAnsi="Times New Roman"/>
          <w:i/>
          <w:iCs/>
          <w:sz w:val="20"/>
          <w:szCs w:val="20"/>
          <w:lang w:val="en-US"/>
        </w:rPr>
        <w:t>a</w:t>
      </w:r>
      <w:r w:rsidRPr="00084DBC">
        <w:rPr>
          <w:rFonts w:ascii="Times New Roman" w:eastAsiaTheme="minorHAnsi" w:hAnsi="Times New Roman"/>
          <w:sz w:val="20"/>
          <w:szCs w:val="20"/>
          <w:lang w:val="en-US"/>
        </w:rPr>
        <w:t>) subject to sections 337 and 338 of the Criminal Procedure and Evidence Act [</w:t>
      </w:r>
      <w:r w:rsidRPr="00084DBC">
        <w:rPr>
          <w:rFonts w:ascii="Times New Roman" w:eastAsiaTheme="minorHAnsi" w:hAnsi="Times New Roman"/>
          <w:i/>
          <w:iCs/>
          <w:sz w:val="20"/>
          <w:szCs w:val="20"/>
          <w:lang w:val="en-US"/>
        </w:rPr>
        <w:t>Chapter 9:07</w:t>
      </w:r>
      <w:r w:rsidRPr="00084DBC">
        <w:rPr>
          <w:rFonts w:ascii="Times New Roman" w:eastAsiaTheme="minorHAnsi" w:hAnsi="Times New Roman"/>
          <w:sz w:val="20"/>
          <w:szCs w:val="20"/>
          <w:lang w:val="en-US"/>
        </w:rPr>
        <w:t>]</w:t>
      </w:r>
      <w:r w:rsidRPr="00084DBC">
        <w:rPr>
          <w:rFonts w:ascii="Times New Roman" w:eastAsiaTheme="minorHAnsi" w:hAnsi="Times New Roman"/>
          <w:i/>
          <w:iCs/>
          <w:sz w:val="20"/>
          <w:szCs w:val="20"/>
          <w:lang w:val="en-US"/>
        </w:rPr>
        <w:t xml:space="preserve">, </w:t>
      </w:r>
      <w:r w:rsidRPr="00084DBC">
        <w:rPr>
          <w:rFonts w:ascii="Times New Roman" w:eastAsiaTheme="minorHAnsi" w:hAnsi="Times New Roman"/>
          <w:sz w:val="20"/>
          <w:szCs w:val="20"/>
          <w:lang w:val="en-US"/>
        </w:rPr>
        <w:t>to death,</w:t>
      </w:r>
      <w:r>
        <w:rPr>
          <w:rFonts w:ascii="Times New Roman" w:eastAsiaTheme="minorHAnsi" w:hAnsi="Times New Roman"/>
          <w:sz w:val="20"/>
          <w:szCs w:val="20"/>
          <w:lang w:val="en-US"/>
        </w:rPr>
        <w:t xml:space="preserve"> </w:t>
      </w:r>
      <w:r w:rsidRPr="00084DBC">
        <w:rPr>
          <w:rFonts w:ascii="Times New Roman" w:eastAsiaTheme="minorHAnsi" w:hAnsi="Times New Roman"/>
          <w:sz w:val="20"/>
          <w:szCs w:val="20"/>
          <w:lang w:val="en-US"/>
        </w:rPr>
        <w:t>imprisonment for life or imprisonment for any definite period of not less than twenty years, if the crime</w:t>
      </w:r>
      <w:r>
        <w:rPr>
          <w:rFonts w:ascii="Times New Roman" w:eastAsiaTheme="minorHAnsi" w:hAnsi="Times New Roman"/>
          <w:sz w:val="20"/>
          <w:szCs w:val="20"/>
          <w:lang w:val="en-US"/>
        </w:rPr>
        <w:t xml:space="preserve"> </w:t>
      </w:r>
      <w:r w:rsidRPr="00084DBC">
        <w:rPr>
          <w:rFonts w:ascii="Times New Roman" w:eastAsiaTheme="minorHAnsi" w:hAnsi="Times New Roman"/>
          <w:sz w:val="20"/>
          <w:szCs w:val="20"/>
          <w:lang w:val="en-US"/>
        </w:rPr>
        <w:t>was committed in aggravating circumstances as provided in subsection (2) or (3); or</w:t>
      </w:r>
    </w:p>
    <w:p w:rsidR="00CA721D" w:rsidRDefault="007E7259" w:rsidP="007E7259">
      <w:pPr>
        <w:autoSpaceDE w:val="0"/>
        <w:autoSpaceDN w:val="0"/>
        <w:adjustRightInd w:val="0"/>
        <w:spacing w:after="0" w:line="240" w:lineRule="auto"/>
        <w:ind w:left="1440"/>
        <w:jc w:val="both"/>
        <w:rPr>
          <w:rFonts w:ascii="Times New Roman" w:eastAsiaTheme="minorHAnsi" w:hAnsi="Times New Roman"/>
          <w:sz w:val="20"/>
          <w:szCs w:val="20"/>
          <w:lang w:val="en-US"/>
        </w:rPr>
      </w:pPr>
      <w:r w:rsidRPr="00084DBC">
        <w:rPr>
          <w:rFonts w:ascii="Times New Roman" w:eastAsiaTheme="minorHAnsi" w:hAnsi="Times New Roman"/>
          <w:sz w:val="20"/>
          <w:szCs w:val="20"/>
          <w:lang w:val="en-US"/>
        </w:rPr>
        <w:t>(</w:t>
      </w:r>
      <w:r w:rsidRPr="00084DBC">
        <w:rPr>
          <w:rFonts w:ascii="Times New Roman" w:eastAsiaTheme="minorHAnsi" w:hAnsi="Times New Roman"/>
          <w:i/>
          <w:iCs/>
          <w:sz w:val="20"/>
          <w:szCs w:val="20"/>
          <w:lang w:val="en-US"/>
        </w:rPr>
        <w:t>b</w:t>
      </w:r>
      <w:r w:rsidRPr="00084DBC">
        <w:rPr>
          <w:rFonts w:ascii="Times New Roman" w:eastAsiaTheme="minorHAnsi" w:hAnsi="Times New Roman"/>
          <w:sz w:val="20"/>
          <w:szCs w:val="20"/>
          <w:lang w:val="en-US"/>
        </w:rPr>
        <w:t>) in any other case to imprisonment for any definite period.</w:t>
      </w:r>
    </w:p>
    <w:p w:rsidR="00CA721D" w:rsidRDefault="00CA721D" w:rsidP="007E7259">
      <w:pPr>
        <w:autoSpaceDE w:val="0"/>
        <w:autoSpaceDN w:val="0"/>
        <w:adjustRightInd w:val="0"/>
        <w:spacing w:after="0" w:line="240" w:lineRule="auto"/>
        <w:ind w:left="1440"/>
        <w:jc w:val="both"/>
        <w:rPr>
          <w:rFonts w:ascii="Times New Roman" w:eastAsiaTheme="minorHAnsi" w:hAnsi="Times New Roman"/>
          <w:sz w:val="20"/>
          <w:szCs w:val="20"/>
          <w:lang w:val="en-US"/>
        </w:rPr>
      </w:pPr>
    </w:p>
    <w:p w:rsidR="00D76783" w:rsidRPr="00084DBC" w:rsidRDefault="00D76783" w:rsidP="007E7259">
      <w:pPr>
        <w:autoSpaceDE w:val="0"/>
        <w:autoSpaceDN w:val="0"/>
        <w:adjustRightInd w:val="0"/>
        <w:spacing w:after="0" w:line="240" w:lineRule="auto"/>
        <w:ind w:left="1440"/>
        <w:jc w:val="both"/>
        <w:rPr>
          <w:rFonts w:ascii="Times New Roman" w:eastAsiaTheme="minorHAnsi" w:hAnsi="Times New Roman"/>
          <w:sz w:val="20"/>
          <w:szCs w:val="20"/>
          <w:lang w:val="en-US"/>
        </w:rPr>
      </w:pPr>
    </w:p>
    <w:p w:rsidR="00026CA1" w:rsidRDefault="007E7259" w:rsidP="00480C68">
      <w:pPr>
        <w:pStyle w:val="ListParagraph"/>
        <w:numPr>
          <w:ilvl w:val="0"/>
          <w:numId w:val="1"/>
        </w:numPr>
        <w:spacing w:line="360" w:lineRule="auto"/>
        <w:jc w:val="both"/>
        <w:rPr>
          <w:rFonts w:ascii="Times New Roman" w:hAnsi="Times New Roman"/>
          <w:sz w:val="24"/>
          <w:szCs w:val="24"/>
        </w:rPr>
      </w:pPr>
      <w:r>
        <w:rPr>
          <w:rFonts w:ascii="Times New Roman" w:hAnsi="Times New Roman"/>
          <w:sz w:val="24"/>
          <w:szCs w:val="24"/>
        </w:rPr>
        <w:lastRenderedPageBreak/>
        <w:t>Clearly, a court which has convicted an offender of murder must imprison him/her. When it does so, the offender cannot benefit from the suspension of the whole or any part of the prison sentence because that course is not permitted by s</w:t>
      </w:r>
      <w:r w:rsidR="00282591">
        <w:rPr>
          <w:rFonts w:ascii="Times New Roman" w:hAnsi="Times New Roman"/>
          <w:sz w:val="24"/>
          <w:szCs w:val="24"/>
        </w:rPr>
        <w:t>ection</w:t>
      </w:r>
      <w:r>
        <w:rPr>
          <w:rFonts w:ascii="Times New Roman" w:hAnsi="Times New Roman"/>
          <w:sz w:val="24"/>
          <w:szCs w:val="24"/>
        </w:rPr>
        <w:t xml:space="preserve"> 358 (2) as read with the 8</w:t>
      </w:r>
      <w:r w:rsidRPr="006B2CAD">
        <w:rPr>
          <w:rFonts w:ascii="Times New Roman" w:hAnsi="Times New Roman"/>
          <w:sz w:val="24"/>
          <w:szCs w:val="24"/>
          <w:vertAlign w:val="superscript"/>
        </w:rPr>
        <w:t>th</w:t>
      </w:r>
      <w:r>
        <w:rPr>
          <w:rFonts w:ascii="Times New Roman" w:hAnsi="Times New Roman"/>
          <w:sz w:val="24"/>
          <w:szCs w:val="24"/>
        </w:rPr>
        <w:t xml:space="preserve"> schedule to the C</w:t>
      </w:r>
      <w:r w:rsidR="00F93261">
        <w:rPr>
          <w:rFonts w:ascii="Times New Roman" w:hAnsi="Times New Roman"/>
          <w:sz w:val="24"/>
          <w:szCs w:val="24"/>
        </w:rPr>
        <w:t xml:space="preserve">PEA which </w:t>
      </w:r>
      <w:r w:rsidR="00026CA1">
        <w:rPr>
          <w:rFonts w:ascii="Times New Roman" w:hAnsi="Times New Roman"/>
          <w:sz w:val="24"/>
          <w:szCs w:val="24"/>
        </w:rPr>
        <w:t>provides as follows</w:t>
      </w:r>
    </w:p>
    <w:p w:rsidR="00026CA1" w:rsidRPr="00026CA1" w:rsidRDefault="00026CA1" w:rsidP="00026CA1">
      <w:pPr>
        <w:autoSpaceDE w:val="0"/>
        <w:autoSpaceDN w:val="0"/>
        <w:adjustRightInd w:val="0"/>
        <w:spacing w:after="0" w:line="240" w:lineRule="auto"/>
        <w:ind w:left="1440"/>
        <w:rPr>
          <w:rFonts w:ascii="Times New Roman" w:eastAsiaTheme="minorHAnsi" w:hAnsi="Times New Roman"/>
          <w:b/>
          <w:sz w:val="20"/>
          <w:szCs w:val="20"/>
          <w:lang w:val="en-US"/>
        </w:rPr>
      </w:pPr>
      <w:r>
        <w:rPr>
          <w:rFonts w:ascii="Times New Roman" w:hAnsi="Times New Roman"/>
          <w:sz w:val="24"/>
          <w:szCs w:val="24"/>
        </w:rPr>
        <w:t>(</w:t>
      </w:r>
      <w:r w:rsidRPr="00026CA1">
        <w:rPr>
          <w:rFonts w:ascii="Times New Roman" w:hAnsi="Times New Roman"/>
          <w:sz w:val="20"/>
          <w:szCs w:val="20"/>
        </w:rPr>
        <w:t>2)</w:t>
      </w:r>
      <w:r w:rsidRPr="00026CA1">
        <w:rPr>
          <w:rFonts w:ascii="Times New Roman" w:eastAsiaTheme="minorHAnsi" w:hAnsi="Times New Roman"/>
          <w:sz w:val="20"/>
          <w:szCs w:val="20"/>
          <w:lang w:val="en-US"/>
        </w:rPr>
        <w:t xml:space="preserve"> When a person is convicted by any court of any offence </w:t>
      </w:r>
      <w:r w:rsidRPr="00026CA1">
        <w:rPr>
          <w:rFonts w:ascii="Times New Roman" w:eastAsiaTheme="minorHAnsi" w:hAnsi="Times New Roman"/>
          <w:b/>
          <w:sz w:val="20"/>
          <w:szCs w:val="20"/>
          <w:lang w:val="en-US"/>
        </w:rPr>
        <w:t>other than an offence specified in the Eighth</w:t>
      </w:r>
      <w:r>
        <w:rPr>
          <w:rFonts w:ascii="Times New Roman" w:eastAsiaTheme="minorHAnsi" w:hAnsi="Times New Roman"/>
          <w:b/>
          <w:sz w:val="20"/>
          <w:szCs w:val="20"/>
          <w:lang w:val="en-US"/>
        </w:rPr>
        <w:t xml:space="preserve"> </w:t>
      </w:r>
      <w:r w:rsidRPr="00026CA1">
        <w:rPr>
          <w:rFonts w:ascii="Times New Roman" w:eastAsiaTheme="minorHAnsi" w:hAnsi="Times New Roman"/>
          <w:b/>
          <w:sz w:val="20"/>
          <w:szCs w:val="20"/>
          <w:lang w:val="en-US"/>
        </w:rPr>
        <w:t>Schedule</w:t>
      </w:r>
      <w:r w:rsidRPr="00026CA1">
        <w:rPr>
          <w:rFonts w:ascii="Times New Roman" w:eastAsiaTheme="minorHAnsi" w:hAnsi="Times New Roman"/>
          <w:sz w:val="20"/>
          <w:szCs w:val="20"/>
          <w:lang w:val="en-US"/>
        </w:rPr>
        <w:t>, it may—</w:t>
      </w:r>
    </w:p>
    <w:p w:rsidR="00026CA1" w:rsidRPr="00026CA1" w:rsidRDefault="00026CA1" w:rsidP="00026CA1">
      <w:pPr>
        <w:autoSpaceDE w:val="0"/>
        <w:autoSpaceDN w:val="0"/>
        <w:adjustRightInd w:val="0"/>
        <w:spacing w:after="0" w:line="240" w:lineRule="auto"/>
        <w:ind w:left="1440"/>
        <w:rPr>
          <w:rFonts w:ascii="Times New Roman" w:eastAsiaTheme="minorHAnsi" w:hAnsi="Times New Roman"/>
          <w:sz w:val="20"/>
          <w:szCs w:val="20"/>
          <w:lang w:val="en-US"/>
        </w:rPr>
      </w:pPr>
      <w:r w:rsidRPr="00026CA1">
        <w:rPr>
          <w:rFonts w:ascii="Times New Roman" w:eastAsiaTheme="minorHAnsi" w:hAnsi="Times New Roman"/>
          <w:sz w:val="20"/>
          <w:szCs w:val="20"/>
          <w:lang w:val="en-US"/>
        </w:rPr>
        <w:t>(</w:t>
      </w:r>
      <w:r w:rsidRPr="00026CA1">
        <w:rPr>
          <w:rFonts w:ascii="Times New Roman" w:eastAsiaTheme="minorHAnsi" w:hAnsi="Times New Roman"/>
          <w:i/>
          <w:iCs/>
          <w:sz w:val="20"/>
          <w:szCs w:val="20"/>
          <w:lang w:val="en-US"/>
        </w:rPr>
        <w:t>a</w:t>
      </w:r>
      <w:r w:rsidRPr="00026CA1">
        <w:rPr>
          <w:rFonts w:ascii="Times New Roman" w:eastAsiaTheme="minorHAnsi" w:hAnsi="Times New Roman"/>
          <w:sz w:val="20"/>
          <w:szCs w:val="20"/>
          <w:lang w:val="en-US"/>
        </w:rPr>
        <w:t>) postpone for a period not exceeding five years the passing of sentence and release the offender on such</w:t>
      </w:r>
      <w:r>
        <w:rPr>
          <w:rFonts w:ascii="Times New Roman" w:eastAsiaTheme="minorHAnsi" w:hAnsi="Times New Roman"/>
          <w:sz w:val="20"/>
          <w:szCs w:val="20"/>
          <w:lang w:val="en-US"/>
        </w:rPr>
        <w:t xml:space="preserve"> </w:t>
      </w:r>
      <w:r w:rsidRPr="00026CA1">
        <w:rPr>
          <w:rFonts w:ascii="Times New Roman" w:eastAsiaTheme="minorHAnsi" w:hAnsi="Times New Roman"/>
          <w:sz w:val="20"/>
          <w:szCs w:val="20"/>
          <w:lang w:val="en-US"/>
        </w:rPr>
        <w:t>conditions as the court may specify in the order; or</w:t>
      </w:r>
    </w:p>
    <w:p w:rsidR="00282591" w:rsidRDefault="00026CA1" w:rsidP="00026CA1">
      <w:pPr>
        <w:autoSpaceDE w:val="0"/>
        <w:autoSpaceDN w:val="0"/>
        <w:adjustRightInd w:val="0"/>
        <w:spacing w:after="0" w:line="240" w:lineRule="auto"/>
        <w:ind w:left="1440"/>
        <w:rPr>
          <w:rFonts w:ascii="Times New Roman" w:eastAsiaTheme="minorHAnsi" w:hAnsi="Times New Roman"/>
          <w:sz w:val="20"/>
          <w:szCs w:val="20"/>
          <w:lang w:val="en-US"/>
        </w:rPr>
      </w:pPr>
      <w:r w:rsidRPr="00026CA1">
        <w:rPr>
          <w:rFonts w:ascii="Times New Roman" w:eastAsiaTheme="minorHAnsi" w:hAnsi="Times New Roman"/>
          <w:sz w:val="20"/>
          <w:szCs w:val="20"/>
          <w:lang w:val="en-US"/>
        </w:rPr>
        <w:t>(</w:t>
      </w:r>
      <w:r w:rsidRPr="00026CA1">
        <w:rPr>
          <w:rFonts w:ascii="Times New Roman" w:eastAsiaTheme="minorHAnsi" w:hAnsi="Times New Roman"/>
          <w:i/>
          <w:iCs/>
          <w:sz w:val="20"/>
          <w:szCs w:val="20"/>
          <w:lang w:val="en-US"/>
        </w:rPr>
        <w:t>b</w:t>
      </w:r>
      <w:r w:rsidRPr="00026CA1">
        <w:rPr>
          <w:rFonts w:ascii="Times New Roman" w:eastAsiaTheme="minorHAnsi" w:hAnsi="Times New Roman"/>
          <w:sz w:val="20"/>
          <w:szCs w:val="20"/>
          <w:lang w:val="en-US"/>
        </w:rPr>
        <w:t xml:space="preserve">) pass sentence, but order the operation of the whole or any part of the sentence to be suspended for a period not exceeding five years on such conditions as the court may specify in the order; </w:t>
      </w:r>
    </w:p>
    <w:p w:rsidR="00026CA1" w:rsidRPr="00026CA1" w:rsidRDefault="00026CA1" w:rsidP="00026CA1">
      <w:pPr>
        <w:autoSpaceDE w:val="0"/>
        <w:autoSpaceDN w:val="0"/>
        <w:adjustRightInd w:val="0"/>
        <w:spacing w:after="0" w:line="240" w:lineRule="auto"/>
        <w:ind w:left="1440"/>
        <w:rPr>
          <w:rFonts w:ascii="Times New Roman" w:eastAsiaTheme="minorHAnsi" w:hAnsi="Times New Roman"/>
          <w:sz w:val="20"/>
          <w:szCs w:val="20"/>
          <w:lang w:val="en-US"/>
        </w:rPr>
      </w:pPr>
      <w:r w:rsidRPr="00026CA1">
        <w:rPr>
          <w:rFonts w:ascii="Times New Roman" w:hAnsi="Times New Roman"/>
          <w:sz w:val="20"/>
          <w:szCs w:val="20"/>
        </w:rPr>
        <w:t xml:space="preserve"> </w:t>
      </w:r>
    </w:p>
    <w:p w:rsidR="00026CA1" w:rsidRPr="00026CA1" w:rsidRDefault="00026CA1" w:rsidP="00480C68">
      <w:pPr>
        <w:autoSpaceDE w:val="0"/>
        <w:autoSpaceDN w:val="0"/>
        <w:adjustRightInd w:val="0"/>
        <w:spacing w:after="0" w:line="240" w:lineRule="auto"/>
        <w:ind w:firstLine="720"/>
        <w:rPr>
          <w:rFonts w:ascii="Times New Roman" w:eastAsiaTheme="minorHAnsi" w:hAnsi="Times New Roman"/>
          <w:bCs/>
          <w:sz w:val="24"/>
          <w:szCs w:val="24"/>
          <w:lang w:val="en-US"/>
        </w:rPr>
      </w:pPr>
      <w:r w:rsidRPr="00026CA1">
        <w:rPr>
          <w:rFonts w:ascii="Times New Roman" w:eastAsiaTheme="minorHAnsi" w:hAnsi="Times New Roman"/>
          <w:bCs/>
          <w:sz w:val="24"/>
          <w:szCs w:val="24"/>
          <w:lang w:val="en-US"/>
        </w:rPr>
        <w:t xml:space="preserve">The </w:t>
      </w:r>
      <w:r>
        <w:rPr>
          <w:rFonts w:ascii="Times New Roman" w:eastAsiaTheme="minorHAnsi" w:hAnsi="Times New Roman"/>
          <w:bCs/>
          <w:sz w:val="24"/>
          <w:szCs w:val="24"/>
          <w:lang w:val="en-US"/>
        </w:rPr>
        <w:t>8</w:t>
      </w:r>
      <w:r w:rsidRPr="00026CA1">
        <w:rPr>
          <w:rFonts w:ascii="Times New Roman" w:eastAsiaTheme="minorHAnsi" w:hAnsi="Times New Roman"/>
          <w:bCs/>
          <w:sz w:val="24"/>
          <w:szCs w:val="24"/>
          <w:vertAlign w:val="superscript"/>
          <w:lang w:val="en-US"/>
        </w:rPr>
        <w:t>th</w:t>
      </w:r>
      <w:r>
        <w:rPr>
          <w:rFonts w:ascii="Times New Roman" w:eastAsiaTheme="minorHAnsi" w:hAnsi="Times New Roman"/>
          <w:bCs/>
          <w:sz w:val="24"/>
          <w:szCs w:val="24"/>
          <w:lang w:val="en-US"/>
        </w:rPr>
        <w:t xml:space="preserve"> </w:t>
      </w:r>
      <w:r w:rsidRPr="00026CA1">
        <w:rPr>
          <w:rFonts w:ascii="Times New Roman" w:eastAsiaTheme="minorHAnsi" w:hAnsi="Times New Roman"/>
          <w:bCs/>
          <w:sz w:val="24"/>
          <w:szCs w:val="24"/>
          <w:lang w:val="en-US"/>
        </w:rPr>
        <w:t xml:space="preserve">schedule in turn provides that: </w:t>
      </w:r>
    </w:p>
    <w:p w:rsidR="00026CA1" w:rsidRPr="00026CA1" w:rsidRDefault="00026CA1" w:rsidP="00026CA1">
      <w:pPr>
        <w:autoSpaceDE w:val="0"/>
        <w:autoSpaceDN w:val="0"/>
        <w:adjustRightInd w:val="0"/>
        <w:spacing w:after="0" w:line="240" w:lineRule="auto"/>
        <w:ind w:left="1440"/>
        <w:rPr>
          <w:rFonts w:ascii="Times New Roman" w:eastAsiaTheme="minorHAnsi" w:hAnsi="Times New Roman"/>
          <w:b/>
          <w:bCs/>
          <w:sz w:val="20"/>
          <w:szCs w:val="20"/>
          <w:lang w:val="en-US"/>
        </w:rPr>
      </w:pPr>
      <w:r w:rsidRPr="00026CA1">
        <w:rPr>
          <w:rFonts w:ascii="Times New Roman" w:eastAsiaTheme="minorHAnsi" w:hAnsi="Times New Roman"/>
          <w:b/>
          <w:bCs/>
          <w:sz w:val="20"/>
          <w:szCs w:val="20"/>
          <w:lang w:val="en-US"/>
        </w:rPr>
        <w:t>EIGHTH SCHEDULE (Section 358)</w:t>
      </w:r>
    </w:p>
    <w:p w:rsidR="00026CA1" w:rsidRPr="00026CA1" w:rsidRDefault="00026CA1" w:rsidP="00026CA1">
      <w:pPr>
        <w:autoSpaceDE w:val="0"/>
        <w:autoSpaceDN w:val="0"/>
        <w:adjustRightInd w:val="0"/>
        <w:spacing w:after="0" w:line="240" w:lineRule="auto"/>
        <w:ind w:left="1440"/>
        <w:rPr>
          <w:rFonts w:ascii="Times New Roman" w:eastAsiaTheme="minorHAnsi" w:hAnsi="Times New Roman"/>
          <w:sz w:val="20"/>
          <w:szCs w:val="20"/>
          <w:lang w:val="en-US"/>
        </w:rPr>
      </w:pPr>
      <w:r w:rsidRPr="00026CA1">
        <w:rPr>
          <w:rFonts w:ascii="Times New Roman" w:eastAsiaTheme="minorHAnsi" w:hAnsi="Times New Roman"/>
          <w:sz w:val="20"/>
          <w:szCs w:val="20"/>
          <w:lang w:val="en-US"/>
        </w:rPr>
        <w:t>OFFENCES IN RELATION TO</w:t>
      </w:r>
      <w:r w:rsidR="005540D9">
        <w:rPr>
          <w:rFonts w:ascii="Times New Roman" w:eastAsiaTheme="minorHAnsi" w:hAnsi="Times New Roman"/>
          <w:sz w:val="20"/>
          <w:szCs w:val="20"/>
          <w:lang w:val="en-US"/>
        </w:rPr>
        <w:t xml:space="preserve"> </w:t>
      </w:r>
      <w:r w:rsidRPr="00026CA1">
        <w:rPr>
          <w:rFonts w:ascii="Times New Roman" w:eastAsiaTheme="minorHAnsi" w:hAnsi="Times New Roman"/>
          <w:sz w:val="20"/>
          <w:szCs w:val="20"/>
          <w:lang w:val="en-US"/>
        </w:rPr>
        <w:t>WHICH POSTPONEMENT OR SUSPENSION OF SENTENCE, OR DISCHARGE WITH CAUTION OR REPRIMAND, IS NOT</w:t>
      </w:r>
    </w:p>
    <w:p w:rsidR="00026CA1" w:rsidRPr="00026CA1" w:rsidRDefault="00026CA1" w:rsidP="00026CA1">
      <w:pPr>
        <w:autoSpaceDE w:val="0"/>
        <w:autoSpaceDN w:val="0"/>
        <w:adjustRightInd w:val="0"/>
        <w:spacing w:after="0" w:line="240" w:lineRule="auto"/>
        <w:ind w:left="1440"/>
        <w:rPr>
          <w:rFonts w:ascii="Times New Roman" w:eastAsiaTheme="minorHAnsi" w:hAnsi="Times New Roman"/>
          <w:sz w:val="20"/>
          <w:szCs w:val="20"/>
          <w:lang w:val="en-US"/>
        </w:rPr>
      </w:pPr>
      <w:r w:rsidRPr="00026CA1">
        <w:rPr>
          <w:rFonts w:ascii="Times New Roman" w:eastAsiaTheme="minorHAnsi" w:hAnsi="Times New Roman"/>
          <w:sz w:val="20"/>
          <w:szCs w:val="20"/>
          <w:lang w:val="en-US"/>
        </w:rPr>
        <w:t>PERMITTED</w:t>
      </w:r>
    </w:p>
    <w:p w:rsidR="00026CA1" w:rsidRPr="00026CA1" w:rsidRDefault="00026CA1" w:rsidP="00026CA1">
      <w:pPr>
        <w:autoSpaceDE w:val="0"/>
        <w:autoSpaceDN w:val="0"/>
        <w:adjustRightInd w:val="0"/>
        <w:spacing w:after="0" w:line="240" w:lineRule="auto"/>
        <w:ind w:left="1440"/>
        <w:rPr>
          <w:rFonts w:ascii="Times New Roman" w:eastAsiaTheme="minorHAnsi" w:hAnsi="Times New Roman"/>
          <w:sz w:val="20"/>
          <w:szCs w:val="20"/>
          <w:lang w:val="en-US"/>
        </w:rPr>
      </w:pPr>
      <w:r w:rsidRPr="00026CA1">
        <w:rPr>
          <w:rFonts w:ascii="Times New Roman" w:eastAsiaTheme="minorHAnsi" w:hAnsi="Times New Roman"/>
          <w:sz w:val="20"/>
          <w:szCs w:val="20"/>
          <w:lang w:val="en-US"/>
        </w:rPr>
        <w:t xml:space="preserve">1. </w:t>
      </w:r>
      <w:r w:rsidRPr="00026CA1">
        <w:rPr>
          <w:rFonts w:ascii="Times New Roman" w:eastAsiaTheme="minorHAnsi" w:hAnsi="Times New Roman"/>
          <w:b/>
          <w:sz w:val="20"/>
          <w:szCs w:val="20"/>
          <w:lang w:val="en-US"/>
        </w:rPr>
        <w:t>Murder,</w:t>
      </w:r>
      <w:r w:rsidRPr="00026CA1">
        <w:rPr>
          <w:rFonts w:ascii="Times New Roman" w:eastAsiaTheme="minorHAnsi" w:hAnsi="Times New Roman"/>
          <w:sz w:val="20"/>
          <w:szCs w:val="20"/>
          <w:lang w:val="en-US"/>
        </w:rPr>
        <w:t xml:space="preserve"> other than the murder by a woman of her newly born child.</w:t>
      </w:r>
    </w:p>
    <w:p w:rsidR="00026CA1" w:rsidRPr="00026CA1" w:rsidRDefault="00026CA1" w:rsidP="00026CA1">
      <w:pPr>
        <w:autoSpaceDE w:val="0"/>
        <w:autoSpaceDN w:val="0"/>
        <w:adjustRightInd w:val="0"/>
        <w:spacing w:after="0" w:line="240" w:lineRule="auto"/>
        <w:ind w:left="1440"/>
        <w:rPr>
          <w:rFonts w:ascii="Times New Roman" w:eastAsiaTheme="minorHAnsi" w:hAnsi="Times New Roman"/>
          <w:sz w:val="20"/>
          <w:szCs w:val="20"/>
          <w:lang w:val="en-US"/>
        </w:rPr>
      </w:pPr>
      <w:r w:rsidRPr="00026CA1">
        <w:rPr>
          <w:rFonts w:ascii="Times New Roman" w:eastAsiaTheme="minorHAnsi" w:hAnsi="Times New Roman"/>
          <w:sz w:val="20"/>
          <w:szCs w:val="20"/>
          <w:lang w:val="en-US"/>
        </w:rPr>
        <w:t>2. Any conspiracy or incitement to commit murder.</w:t>
      </w:r>
    </w:p>
    <w:p w:rsidR="00026CA1" w:rsidRPr="00026CA1" w:rsidRDefault="00026CA1" w:rsidP="00026CA1">
      <w:pPr>
        <w:autoSpaceDE w:val="0"/>
        <w:autoSpaceDN w:val="0"/>
        <w:adjustRightInd w:val="0"/>
        <w:spacing w:after="0" w:line="240" w:lineRule="auto"/>
        <w:ind w:left="1440"/>
        <w:rPr>
          <w:rFonts w:ascii="Times New Roman" w:eastAsiaTheme="minorHAnsi" w:hAnsi="Times New Roman"/>
          <w:sz w:val="20"/>
          <w:szCs w:val="20"/>
          <w:lang w:val="en-US"/>
        </w:rPr>
      </w:pPr>
      <w:r w:rsidRPr="00026CA1">
        <w:rPr>
          <w:rFonts w:ascii="Times New Roman" w:eastAsiaTheme="minorHAnsi" w:hAnsi="Times New Roman"/>
          <w:sz w:val="20"/>
          <w:szCs w:val="20"/>
          <w:lang w:val="en-US"/>
        </w:rPr>
        <w:t>3. Any offence in respect of which any enactment imposes a minimum sentence and any conspiracy, incitement</w:t>
      </w:r>
    </w:p>
    <w:p w:rsidR="00026CA1" w:rsidRDefault="00026CA1" w:rsidP="00026CA1">
      <w:pPr>
        <w:autoSpaceDE w:val="0"/>
        <w:autoSpaceDN w:val="0"/>
        <w:adjustRightInd w:val="0"/>
        <w:spacing w:after="0" w:line="240" w:lineRule="auto"/>
        <w:ind w:left="1440"/>
        <w:rPr>
          <w:rFonts w:ascii="Times New Roman" w:eastAsiaTheme="minorHAnsi" w:hAnsi="Times New Roman"/>
          <w:sz w:val="24"/>
          <w:szCs w:val="24"/>
          <w:lang w:val="en-US"/>
        </w:rPr>
      </w:pPr>
      <w:r w:rsidRPr="00026CA1">
        <w:rPr>
          <w:rFonts w:ascii="Times New Roman" w:eastAsiaTheme="minorHAnsi" w:hAnsi="Times New Roman"/>
          <w:sz w:val="20"/>
          <w:szCs w:val="20"/>
          <w:lang w:val="en-US"/>
        </w:rPr>
        <w:t>or attempt to commit any such offence.</w:t>
      </w:r>
      <w:r w:rsidRPr="00026CA1">
        <w:rPr>
          <w:rFonts w:ascii="Times New Roman" w:eastAsiaTheme="minorHAnsi" w:hAnsi="Times New Roman"/>
          <w:sz w:val="24"/>
          <w:szCs w:val="24"/>
          <w:lang w:val="en-US"/>
        </w:rPr>
        <w:t>(</w:t>
      </w:r>
      <w:r w:rsidRPr="00282591">
        <w:rPr>
          <w:rFonts w:ascii="Times New Roman" w:eastAsiaTheme="minorHAnsi" w:hAnsi="Times New Roman"/>
          <w:sz w:val="20"/>
          <w:szCs w:val="20"/>
          <w:lang w:val="en-US"/>
        </w:rPr>
        <w:t>bolding is my emphasis</w:t>
      </w:r>
      <w:r w:rsidRPr="00026CA1">
        <w:rPr>
          <w:rFonts w:ascii="Times New Roman" w:eastAsiaTheme="minorHAnsi" w:hAnsi="Times New Roman"/>
          <w:sz w:val="24"/>
          <w:szCs w:val="24"/>
          <w:lang w:val="en-US"/>
        </w:rPr>
        <w:t>.)</w:t>
      </w:r>
    </w:p>
    <w:p w:rsidR="00CA721D" w:rsidRPr="00282591" w:rsidRDefault="00CA721D" w:rsidP="00026CA1">
      <w:pPr>
        <w:autoSpaceDE w:val="0"/>
        <w:autoSpaceDN w:val="0"/>
        <w:adjustRightInd w:val="0"/>
        <w:spacing w:after="0" w:line="240" w:lineRule="auto"/>
        <w:ind w:left="1440"/>
        <w:rPr>
          <w:rFonts w:ascii="Times New Roman" w:eastAsiaTheme="minorHAnsi" w:hAnsi="Times New Roman"/>
          <w:sz w:val="20"/>
          <w:szCs w:val="20"/>
          <w:lang w:val="en-US"/>
        </w:rPr>
      </w:pPr>
    </w:p>
    <w:p w:rsidR="00B25054" w:rsidRDefault="00480C68" w:rsidP="00480C68">
      <w:pPr>
        <w:pStyle w:val="ListParagraph"/>
        <w:numPr>
          <w:ilvl w:val="0"/>
          <w:numId w:val="1"/>
        </w:numPr>
        <w:spacing w:line="360" w:lineRule="auto"/>
        <w:jc w:val="both"/>
        <w:rPr>
          <w:rFonts w:ascii="Times New Roman" w:eastAsiaTheme="minorHAnsi" w:hAnsi="Times New Roman"/>
          <w:sz w:val="24"/>
          <w:szCs w:val="24"/>
          <w:lang w:val="en-US"/>
        </w:rPr>
      </w:pPr>
      <w:r w:rsidRPr="00282591">
        <w:rPr>
          <w:rFonts w:ascii="Times New Roman" w:eastAsiaTheme="minorHAnsi" w:hAnsi="Times New Roman"/>
          <w:color w:val="000000" w:themeColor="text1"/>
          <w:sz w:val="24"/>
          <w:szCs w:val="24"/>
          <w:lang w:val="en-US"/>
        </w:rPr>
        <w:t>In this case, the prosecutor</w:t>
      </w:r>
      <w:r w:rsidR="00865DEF" w:rsidRPr="00282591">
        <w:rPr>
          <w:rFonts w:ascii="Times New Roman" w:eastAsiaTheme="minorHAnsi" w:hAnsi="Times New Roman"/>
          <w:color w:val="000000" w:themeColor="text1"/>
          <w:sz w:val="24"/>
          <w:szCs w:val="24"/>
          <w:lang w:val="en-US"/>
        </w:rPr>
        <w:t xml:space="preserve"> argued that the murder was aggravated. First that the offender premeditated its commission and second that the murder victim was an infant. </w:t>
      </w:r>
      <w:r w:rsidR="00865DEF">
        <w:rPr>
          <w:rFonts w:ascii="Times New Roman" w:eastAsiaTheme="minorHAnsi" w:hAnsi="Times New Roman"/>
          <w:sz w:val="24"/>
          <w:szCs w:val="24"/>
          <w:lang w:val="en-US"/>
        </w:rPr>
        <w:t>Those factors are listed as additional aggravating circumstances in subsection (3) of s</w:t>
      </w:r>
      <w:r w:rsidR="00282591">
        <w:rPr>
          <w:rFonts w:ascii="Times New Roman" w:eastAsiaTheme="minorHAnsi" w:hAnsi="Times New Roman"/>
          <w:sz w:val="24"/>
          <w:szCs w:val="24"/>
          <w:lang w:val="en-US"/>
        </w:rPr>
        <w:t>ection</w:t>
      </w:r>
      <w:r w:rsidR="00865DEF">
        <w:rPr>
          <w:rFonts w:ascii="Times New Roman" w:eastAsiaTheme="minorHAnsi" w:hAnsi="Times New Roman"/>
          <w:sz w:val="24"/>
          <w:szCs w:val="24"/>
          <w:lang w:val="en-US"/>
        </w:rPr>
        <w:t xml:space="preserve"> 47 of the CODE. It provides that:</w:t>
      </w:r>
    </w:p>
    <w:p w:rsidR="00480C68" w:rsidRPr="00480C68" w:rsidRDefault="00480C68" w:rsidP="00480C68">
      <w:pPr>
        <w:pStyle w:val="ListParagraph"/>
        <w:autoSpaceDE w:val="0"/>
        <w:autoSpaceDN w:val="0"/>
        <w:adjustRightInd w:val="0"/>
        <w:spacing w:after="0" w:line="240" w:lineRule="auto"/>
        <w:ind w:left="1440"/>
        <w:rPr>
          <w:rFonts w:ascii="Times New Roman" w:eastAsiaTheme="minorHAnsi" w:hAnsi="Times New Roman"/>
          <w:sz w:val="20"/>
          <w:szCs w:val="20"/>
          <w:lang w:val="en-US"/>
        </w:rPr>
      </w:pPr>
      <w:r w:rsidRPr="00480C68">
        <w:rPr>
          <w:rFonts w:ascii="Times New Roman" w:eastAsiaTheme="minorHAnsi" w:hAnsi="Times New Roman"/>
          <w:sz w:val="20"/>
          <w:szCs w:val="20"/>
          <w:lang w:val="en-US"/>
        </w:rPr>
        <w:t xml:space="preserve">(3)A court may also, </w:t>
      </w:r>
      <w:r w:rsidRPr="00865DEF">
        <w:rPr>
          <w:rFonts w:ascii="Times New Roman" w:eastAsiaTheme="minorHAnsi" w:hAnsi="Times New Roman"/>
          <w:b/>
          <w:sz w:val="20"/>
          <w:szCs w:val="20"/>
          <w:lang w:val="en-US"/>
        </w:rPr>
        <w:t>in the absence of other circumstances of a mitigating nature,</w:t>
      </w:r>
      <w:r w:rsidRPr="00480C68">
        <w:rPr>
          <w:rFonts w:ascii="Times New Roman" w:eastAsiaTheme="minorHAnsi" w:hAnsi="Times New Roman"/>
          <w:sz w:val="20"/>
          <w:szCs w:val="20"/>
          <w:lang w:val="en-US"/>
        </w:rPr>
        <w:t xml:space="preserve"> or together with other circumstances of an aggravating nature, regard as an aggravating circumstance the fact that—</w:t>
      </w:r>
    </w:p>
    <w:p w:rsidR="00480C68" w:rsidRPr="00480C68" w:rsidRDefault="00480C68" w:rsidP="00480C68">
      <w:pPr>
        <w:pStyle w:val="ListParagraph"/>
        <w:autoSpaceDE w:val="0"/>
        <w:autoSpaceDN w:val="0"/>
        <w:adjustRightInd w:val="0"/>
        <w:spacing w:after="0" w:line="240" w:lineRule="auto"/>
        <w:ind w:left="1440" w:firstLine="720"/>
        <w:rPr>
          <w:rFonts w:ascii="Times New Roman" w:eastAsiaTheme="minorHAnsi" w:hAnsi="Times New Roman"/>
          <w:sz w:val="20"/>
          <w:szCs w:val="20"/>
          <w:lang w:val="en-US"/>
        </w:rPr>
      </w:pPr>
      <w:r w:rsidRPr="00480C68">
        <w:rPr>
          <w:rFonts w:ascii="Times New Roman" w:eastAsiaTheme="minorHAnsi" w:hAnsi="Times New Roman"/>
          <w:sz w:val="20"/>
          <w:szCs w:val="20"/>
          <w:lang w:val="en-US"/>
        </w:rPr>
        <w:t>(</w:t>
      </w:r>
      <w:r w:rsidRPr="00480C68">
        <w:rPr>
          <w:rFonts w:ascii="Times New Roman" w:eastAsiaTheme="minorHAnsi" w:hAnsi="Times New Roman"/>
          <w:i/>
          <w:iCs/>
          <w:sz w:val="20"/>
          <w:szCs w:val="20"/>
          <w:lang w:val="en-US"/>
        </w:rPr>
        <w:t>a</w:t>
      </w:r>
      <w:r w:rsidRPr="00480C68">
        <w:rPr>
          <w:rFonts w:ascii="Times New Roman" w:eastAsiaTheme="minorHAnsi" w:hAnsi="Times New Roman"/>
          <w:sz w:val="20"/>
          <w:szCs w:val="20"/>
          <w:lang w:val="en-US"/>
        </w:rPr>
        <w:t>) the murder was premeditated; or</w:t>
      </w:r>
    </w:p>
    <w:p w:rsidR="00480C68" w:rsidRDefault="00480C68" w:rsidP="00480C68">
      <w:pPr>
        <w:pStyle w:val="ListParagraph"/>
        <w:autoSpaceDE w:val="0"/>
        <w:autoSpaceDN w:val="0"/>
        <w:adjustRightInd w:val="0"/>
        <w:spacing w:after="0" w:line="240" w:lineRule="auto"/>
        <w:ind w:left="2160"/>
        <w:rPr>
          <w:rFonts w:ascii="Times New Roman" w:eastAsiaTheme="minorHAnsi" w:hAnsi="Times New Roman"/>
          <w:sz w:val="20"/>
          <w:szCs w:val="20"/>
          <w:lang w:val="en-US"/>
        </w:rPr>
      </w:pPr>
      <w:r w:rsidRPr="00480C68">
        <w:rPr>
          <w:rFonts w:ascii="Times New Roman" w:eastAsiaTheme="minorHAnsi" w:hAnsi="Times New Roman"/>
          <w:sz w:val="20"/>
          <w:szCs w:val="20"/>
          <w:lang w:val="en-US"/>
        </w:rPr>
        <w:t>(</w:t>
      </w:r>
      <w:r w:rsidRPr="00480C68">
        <w:rPr>
          <w:rFonts w:ascii="Times New Roman" w:eastAsiaTheme="minorHAnsi" w:hAnsi="Times New Roman"/>
          <w:i/>
          <w:iCs/>
          <w:sz w:val="20"/>
          <w:szCs w:val="20"/>
          <w:lang w:val="en-US"/>
        </w:rPr>
        <w:t>b</w:t>
      </w:r>
      <w:r w:rsidRPr="00480C68">
        <w:rPr>
          <w:rFonts w:ascii="Times New Roman" w:eastAsiaTheme="minorHAnsi" w:hAnsi="Times New Roman"/>
          <w:sz w:val="20"/>
          <w:szCs w:val="20"/>
          <w:lang w:val="en-US"/>
        </w:rPr>
        <w:t>) the murder victim was a police officer or prison officer, a minor, or was pregnant, o</w:t>
      </w:r>
      <w:r>
        <w:rPr>
          <w:rFonts w:ascii="Times New Roman" w:eastAsiaTheme="minorHAnsi" w:hAnsi="Times New Roman"/>
          <w:sz w:val="20"/>
          <w:szCs w:val="20"/>
          <w:lang w:val="en-US"/>
        </w:rPr>
        <w:t xml:space="preserve">r </w:t>
      </w:r>
      <w:r w:rsidRPr="00480C68">
        <w:rPr>
          <w:rFonts w:ascii="Times New Roman" w:eastAsiaTheme="minorHAnsi" w:hAnsi="Times New Roman"/>
          <w:sz w:val="20"/>
          <w:szCs w:val="20"/>
          <w:lang w:val="en-US"/>
        </w:rPr>
        <w:t>was of or over the age of seventy years, or was physically disabled.</w:t>
      </w:r>
    </w:p>
    <w:p w:rsidR="00282591" w:rsidRPr="00480C68" w:rsidRDefault="00282591" w:rsidP="00480C68">
      <w:pPr>
        <w:pStyle w:val="ListParagraph"/>
        <w:autoSpaceDE w:val="0"/>
        <w:autoSpaceDN w:val="0"/>
        <w:adjustRightInd w:val="0"/>
        <w:spacing w:after="0" w:line="240" w:lineRule="auto"/>
        <w:ind w:left="2160"/>
        <w:rPr>
          <w:rFonts w:ascii="Times New Roman" w:eastAsiaTheme="minorHAnsi" w:hAnsi="Times New Roman"/>
          <w:sz w:val="20"/>
          <w:szCs w:val="20"/>
          <w:lang w:val="en-US"/>
        </w:rPr>
      </w:pPr>
    </w:p>
    <w:p w:rsidR="007A0C63" w:rsidRPr="007A0C63" w:rsidRDefault="00865DEF" w:rsidP="00480C68">
      <w:pPr>
        <w:pStyle w:val="ListParagraph"/>
        <w:numPr>
          <w:ilvl w:val="0"/>
          <w:numId w:val="1"/>
        </w:numPr>
        <w:spacing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My reading of the above </w:t>
      </w:r>
      <w:r w:rsidR="004753DF">
        <w:rPr>
          <w:rFonts w:ascii="Times New Roman" w:eastAsiaTheme="minorHAnsi" w:hAnsi="Times New Roman"/>
          <w:sz w:val="24"/>
          <w:szCs w:val="24"/>
          <w:lang w:val="en-US"/>
        </w:rPr>
        <w:t>provision</w:t>
      </w:r>
      <w:r>
        <w:rPr>
          <w:rFonts w:ascii="Times New Roman" w:eastAsiaTheme="minorHAnsi" w:hAnsi="Times New Roman"/>
          <w:sz w:val="24"/>
          <w:szCs w:val="24"/>
          <w:lang w:val="en-US"/>
        </w:rPr>
        <w:t xml:space="preserve"> is therefore that a mere demonstration that the offender premeditated the crime and that </w:t>
      </w:r>
      <w:r w:rsidR="004753DF">
        <w:rPr>
          <w:rFonts w:ascii="Times New Roman" w:eastAsiaTheme="minorHAnsi" w:hAnsi="Times New Roman"/>
          <w:sz w:val="24"/>
          <w:szCs w:val="24"/>
          <w:lang w:val="en-US"/>
        </w:rPr>
        <w:t>his/</w:t>
      </w:r>
      <w:r>
        <w:rPr>
          <w:rFonts w:ascii="Times New Roman" w:eastAsiaTheme="minorHAnsi" w:hAnsi="Times New Roman"/>
          <w:sz w:val="24"/>
          <w:szCs w:val="24"/>
          <w:lang w:val="en-US"/>
        </w:rPr>
        <w:t xml:space="preserve">her victim was a minor standing alone may not be regarded as aggravating the offence. To rely on </w:t>
      </w:r>
      <w:r w:rsidR="004753DF">
        <w:rPr>
          <w:rFonts w:ascii="Times New Roman" w:eastAsiaTheme="minorHAnsi" w:hAnsi="Times New Roman"/>
          <w:sz w:val="24"/>
          <w:szCs w:val="24"/>
          <w:lang w:val="en-US"/>
        </w:rPr>
        <w:t>them</w:t>
      </w:r>
      <w:r>
        <w:rPr>
          <w:rFonts w:ascii="Times New Roman" w:eastAsiaTheme="minorHAnsi" w:hAnsi="Times New Roman"/>
          <w:sz w:val="24"/>
          <w:szCs w:val="24"/>
          <w:lang w:val="en-US"/>
        </w:rPr>
        <w:t xml:space="preserve">, the prosecutor must show that </w:t>
      </w:r>
      <w:r w:rsidR="004753DF">
        <w:rPr>
          <w:rFonts w:ascii="Times New Roman" w:eastAsiaTheme="minorHAnsi" w:hAnsi="Times New Roman"/>
          <w:sz w:val="24"/>
          <w:szCs w:val="24"/>
          <w:lang w:val="en-US"/>
        </w:rPr>
        <w:t xml:space="preserve">such factors exist in an instance where nothing seriously mitigates the circumstances of an offender. The factors under subsection (3) are entirely different from those listed under </w:t>
      </w:r>
      <w:r w:rsidR="004753DF" w:rsidRPr="00256621">
        <w:rPr>
          <w:rFonts w:ascii="Times New Roman" w:eastAsiaTheme="minorHAnsi" w:hAnsi="Times New Roman"/>
          <w:sz w:val="24"/>
          <w:szCs w:val="24"/>
          <w:lang w:val="en-US"/>
        </w:rPr>
        <w:t xml:space="preserve">subsection (2) whose mere presence must be taken as overriding whatever mitigation may be there. </w:t>
      </w:r>
      <w:r w:rsidR="007A0C63" w:rsidRPr="007A0C63">
        <w:rPr>
          <w:rFonts w:ascii="Times New Roman" w:hAnsi="Times New Roman"/>
          <w:i/>
          <w:color w:val="212529"/>
          <w:sz w:val="24"/>
          <w:szCs w:val="24"/>
          <w:shd w:val="clear" w:color="auto" w:fill="F8F9FA"/>
        </w:rPr>
        <w:t xml:space="preserve">S v </w:t>
      </w:r>
      <w:proofErr w:type="spellStart"/>
      <w:r w:rsidR="007A0C63" w:rsidRPr="007A0C63">
        <w:rPr>
          <w:rFonts w:ascii="Times New Roman" w:hAnsi="Times New Roman"/>
          <w:i/>
          <w:color w:val="212529"/>
          <w:sz w:val="24"/>
          <w:szCs w:val="24"/>
          <w:shd w:val="clear" w:color="auto" w:fill="F8F9FA"/>
        </w:rPr>
        <w:t>Kamupiro</w:t>
      </w:r>
      <w:proofErr w:type="spellEnd"/>
      <w:r w:rsidR="007A0C63" w:rsidRPr="007A0C63">
        <w:rPr>
          <w:rFonts w:ascii="Times New Roman" w:hAnsi="Times New Roman"/>
          <w:color w:val="212529"/>
          <w:sz w:val="24"/>
          <w:szCs w:val="24"/>
          <w:shd w:val="clear" w:color="auto" w:fill="F8F9FA"/>
        </w:rPr>
        <w:t xml:space="preserve"> (242 of 2024) [2024] ZWHHC 246; </w:t>
      </w:r>
      <w:r w:rsidR="007A0C63" w:rsidRPr="007A0C63">
        <w:rPr>
          <w:rFonts w:ascii="Times New Roman" w:hAnsi="Times New Roman"/>
          <w:i/>
          <w:color w:val="212529"/>
          <w:sz w:val="24"/>
          <w:szCs w:val="24"/>
          <w:shd w:val="clear" w:color="auto" w:fill="F8F9FA"/>
        </w:rPr>
        <w:t xml:space="preserve">State v </w:t>
      </w:r>
      <w:proofErr w:type="spellStart"/>
      <w:r w:rsidR="007A0C63" w:rsidRPr="007A0C63">
        <w:rPr>
          <w:rFonts w:ascii="Times New Roman" w:hAnsi="Times New Roman"/>
          <w:i/>
          <w:color w:val="212529"/>
          <w:sz w:val="24"/>
          <w:szCs w:val="24"/>
          <w:shd w:val="clear" w:color="auto" w:fill="F8F9FA"/>
        </w:rPr>
        <w:t>Chaira</w:t>
      </w:r>
      <w:proofErr w:type="spellEnd"/>
      <w:r w:rsidR="007A0C63" w:rsidRPr="007A0C63">
        <w:rPr>
          <w:rFonts w:ascii="Times New Roman" w:hAnsi="Times New Roman"/>
          <w:color w:val="212529"/>
          <w:sz w:val="24"/>
          <w:szCs w:val="24"/>
          <w:shd w:val="clear" w:color="auto" w:fill="F8F9FA"/>
        </w:rPr>
        <w:t xml:space="preserve"> (99 of 2024) </w:t>
      </w:r>
      <w:r w:rsidR="007A0C63" w:rsidRPr="007A0C63">
        <w:rPr>
          <w:rFonts w:ascii="Times New Roman" w:hAnsi="Times New Roman"/>
          <w:color w:val="212529"/>
          <w:sz w:val="24"/>
          <w:szCs w:val="24"/>
          <w:shd w:val="clear" w:color="auto" w:fill="F8F9FA"/>
        </w:rPr>
        <w:lastRenderedPageBreak/>
        <w:t xml:space="preserve">[2024] ZWHHC 99; and </w:t>
      </w:r>
      <w:r w:rsidR="007A0C63" w:rsidRPr="007A0C63">
        <w:rPr>
          <w:rFonts w:ascii="Times New Roman" w:hAnsi="Times New Roman"/>
          <w:i/>
          <w:color w:val="212529"/>
          <w:sz w:val="24"/>
          <w:szCs w:val="24"/>
          <w:shd w:val="clear" w:color="auto" w:fill="F8F9FA"/>
        </w:rPr>
        <w:t xml:space="preserve">S v </w:t>
      </w:r>
      <w:proofErr w:type="spellStart"/>
      <w:r w:rsidR="007A0C63" w:rsidRPr="007A0C63">
        <w:rPr>
          <w:rFonts w:ascii="Times New Roman" w:hAnsi="Times New Roman"/>
          <w:i/>
          <w:color w:val="212529"/>
          <w:sz w:val="24"/>
          <w:szCs w:val="24"/>
          <w:shd w:val="clear" w:color="auto" w:fill="F8F9FA"/>
        </w:rPr>
        <w:t>Katsande</w:t>
      </w:r>
      <w:proofErr w:type="spellEnd"/>
      <w:r w:rsidR="007A0C63" w:rsidRPr="007A0C63">
        <w:rPr>
          <w:rFonts w:ascii="Times New Roman" w:hAnsi="Times New Roman"/>
          <w:color w:val="212529"/>
          <w:sz w:val="24"/>
          <w:szCs w:val="24"/>
          <w:shd w:val="clear" w:color="auto" w:fill="F8F9FA"/>
        </w:rPr>
        <w:t xml:space="preserve"> (263 of 2024) [2024] ZWHHC 263</w:t>
      </w:r>
      <w:r w:rsidR="007A0C63">
        <w:rPr>
          <w:rFonts w:ascii="Times New Roman" w:hAnsi="Times New Roman"/>
          <w:color w:val="212529"/>
          <w:sz w:val="24"/>
          <w:szCs w:val="24"/>
          <w:shd w:val="clear" w:color="auto" w:fill="F8F9FA"/>
        </w:rPr>
        <w:t xml:space="preserve"> for that proposition. </w:t>
      </w:r>
    </w:p>
    <w:p w:rsidR="00480C68" w:rsidRPr="00CA721D" w:rsidRDefault="004753DF" w:rsidP="00480C68">
      <w:pPr>
        <w:pStyle w:val="ListParagraph"/>
        <w:numPr>
          <w:ilvl w:val="0"/>
          <w:numId w:val="1"/>
        </w:numPr>
        <w:spacing w:line="360" w:lineRule="auto"/>
        <w:jc w:val="both"/>
        <w:rPr>
          <w:rStyle w:val="uv3um"/>
          <w:rFonts w:ascii="Times New Roman" w:eastAsiaTheme="minorHAnsi" w:hAnsi="Times New Roman"/>
          <w:sz w:val="24"/>
          <w:szCs w:val="24"/>
          <w:lang w:val="en-US"/>
        </w:rPr>
      </w:pPr>
      <w:r w:rsidRPr="00256621">
        <w:rPr>
          <w:rFonts w:ascii="Times New Roman" w:eastAsiaTheme="minorHAnsi" w:hAnsi="Times New Roman"/>
          <w:sz w:val="24"/>
          <w:szCs w:val="24"/>
          <w:lang w:val="en-US"/>
        </w:rPr>
        <w:t xml:space="preserve">In this case, we have described the circumstances which mitigate the offender’s plight and reduce her moral blameworthiness. The offender is herself, a victim of circumstances. But even more compelling is that she killed her baby only seven months after giving birth. The law accommodates women who kill their babies within six months of giving birth. Those women are deemed to be incapable of murdering their babies. If they kill their infants, they commit the crime of infanticide. </w:t>
      </w:r>
      <w:r w:rsidRPr="00256621">
        <w:rPr>
          <w:rFonts w:ascii="Times New Roman" w:hAnsi="Times New Roman"/>
          <w:sz w:val="24"/>
          <w:szCs w:val="24"/>
          <w:shd w:val="clear" w:color="auto" w:fill="FFFFFF"/>
        </w:rPr>
        <w:t xml:space="preserve">The reasoning behind distinguishing that crime from murder is that a woman who has just given birth is afflicted with mental instability </w:t>
      </w:r>
      <w:r w:rsidR="00785E0C" w:rsidRPr="00256621">
        <w:rPr>
          <w:rFonts w:ascii="Times New Roman" w:hAnsi="Times New Roman"/>
          <w:sz w:val="24"/>
          <w:szCs w:val="24"/>
          <w:shd w:val="clear" w:color="auto" w:fill="FFFFFF"/>
        </w:rPr>
        <w:t xml:space="preserve">associated with challenges arising from pregnancy and child birth. Those challenges include conditions such as </w:t>
      </w:r>
      <w:r w:rsidRPr="00256621">
        <w:rPr>
          <w:rFonts w:ascii="Times New Roman" w:hAnsi="Times New Roman"/>
          <w:sz w:val="24"/>
          <w:szCs w:val="24"/>
          <w:shd w:val="clear" w:color="auto" w:fill="FFFFFF"/>
        </w:rPr>
        <w:t xml:space="preserve">postpartum psychosis </w:t>
      </w:r>
      <w:r w:rsidR="00785E0C" w:rsidRPr="00256621">
        <w:rPr>
          <w:rFonts w:ascii="Times New Roman" w:hAnsi="Times New Roman"/>
          <w:sz w:val="24"/>
          <w:szCs w:val="24"/>
          <w:shd w:val="clear" w:color="auto" w:fill="FFFFFF"/>
        </w:rPr>
        <w:t>and</w:t>
      </w:r>
      <w:r w:rsidRPr="00256621">
        <w:rPr>
          <w:rFonts w:ascii="Times New Roman" w:hAnsi="Times New Roman"/>
          <w:sz w:val="24"/>
          <w:szCs w:val="24"/>
          <w:shd w:val="clear" w:color="auto" w:fill="FFFFFF"/>
        </w:rPr>
        <w:t xml:space="preserve"> depression.</w:t>
      </w:r>
      <w:r w:rsidRPr="00256621">
        <w:rPr>
          <w:rStyle w:val="uv3um"/>
          <w:rFonts w:ascii="Times New Roman" w:hAnsi="Times New Roman"/>
          <w:sz w:val="24"/>
          <w:szCs w:val="24"/>
          <w:shd w:val="clear" w:color="auto" w:fill="FFFFFF"/>
        </w:rPr>
        <w:t> </w:t>
      </w:r>
      <w:r w:rsidR="00785E0C" w:rsidRPr="00256621">
        <w:rPr>
          <w:rStyle w:val="uv3um"/>
          <w:rFonts w:ascii="Times New Roman" w:hAnsi="Times New Roman"/>
          <w:sz w:val="24"/>
          <w:szCs w:val="24"/>
          <w:shd w:val="clear" w:color="auto" w:fill="FFFFFF"/>
        </w:rPr>
        <w:t xml:space="preserve">See the case of </w:t>
      </w:r>
      <w:r w:rsidR="00785E0C" w:rsidRPr="00256621">
        <w:rPr>
          <w:rStyle w:val="uv3um"/>
          <w:rFonts w:ascii="Times New Roman" w:hAnsi="Times New Roman"/>
          <w:i/>
          <w:sz w:val="24"/>
          <w:szCs w:val="24"/>
          <w:shd w:val="clear" w:color="auto" w:fill="FFFFFF"/>
        </w:rPr>
        <w:t xml:space="preserve">State v </w:t>
      </w:r>
      <w:proofErr w:type="spellStart"/>
      <w:r w:rsidR="00785E0C" w:rsidRPr="00256621">
        <w:rPr>
          <w:rStyle w:val="uv3um"/>
          <w:rFonts w:ascii="Times New Roman" w:hAnsi="Times New Roman"/>
          <w:i/>
          <w:sz w:val="24"/>
          <w:szCs w:val="24"/>
          <w:shd w:val="clear" w:color="auto" w:fill="FFFFFF"/>
        </w:rPr>
        <w:t>Duduzile</w:t>
      </w:r>
      <w:proofErr w:type="spellEnd"/>
      <w:r w:rsidR="00785E0C" w:rsidRPr="00256621">
        <w:rPr>
          <w:rStyle w:val="uv3um"/>
          <w:rFonts w:ascii="Times New Roman" w:hAnsi="Times New Roman"/>
          <w:i/>
          <w:sz w:val="24"/>
          <w:szCs w:val="24"/>
          <w:shd w:val="clear" w:color="auto" w:fill="FFFFFF"/>
        </w:rPr>
        <w:t xml:space="preserve"> </w:t>
      </w:r>
      <w:proofErr w:type="spellStart"/>
      <w:r w:rsidR="00785E0C" w:rsidRPr="00256621">
        <w:rPr>
          <w:rStyle w:val="uv3um"/>
          <w:rFonts w:ascii="Times New Roman" w:hAnsi="Times New Roman"/>
          <w:i/>
          <w:sz w:val="24"/>
          <w:szCs w:val="24"/>
          <w:shd w:val="clear" w:color="auto" w:fill="FFFFFF"/>
        </w:rPr>
        <w:t>Ngwenya</w:t>
      </w:r>
      <w:proofErr w:type="spellEnd"/>
      <w:r w:rsidR="00785E0C" w:rsidRPr="00256621">
        <w:rPr>
          <w:rStyle w:val="uv3um"/>
          <w:rFonts w:ascii="Times New Roman" w:hAnsi="Times New Roman"/>
          <w:sz w:val="24"/>
          <w:szCs w:val="24"/>
          <w:shd w:val="clear" w:color="auto" w:fill="FFFFFF"/>
        </w:rPr>
        <w:t xml:space="preserve"> HB 9/2004.</w:t>
      </w:r>
      <w:r w:rsidR="00785E0C" w:rsidRPr="00256621">
        <w:rPr>
          <w:rStyle w:val="FootnoteReference"/>
          <w:rFonts w:ascii="Times New Roman" w:hAnsi="Times New Roman"/>
          <w:sz w:val="24"/>
          <w:szCs w:val="24"/>
          <w:shd w:val="clear" w:color="auto" w:fill="FFFFFF"/>
        </w:rPr>
        <w:footnoteReference w:id="1"/>
      </w:r>
    </w:p>
    <w:p w:rsidR="00CA721D" w:rsidRPr="00256621" w:rsidRDefault="00CA721D" w:rsidP="00CA721D">
      <w:pPr>
        <w:pStyle w:val="ListParagraph"/>
        <w:spacing w:line="360" w:lineRule="auto"/>
        <w:jc w:val="both"/>
        <w:rPr>
          <w:rStyle w:val="uv3um"/>
          <w:rFonts w:ascii="Times New Roman" w:eastAsiaTheme="minorHAnsi" w:hAnsi="Times New Roman"/>
          <w:sz w:val="24"/>
          <w:szCs w:val="24"/>
          <w:lang w:val="en-US"/>
        </w:rPr>
      </w:pPr>
    </w:p>
    <w:p w:rsidR="00100DFC" w:rsidRDefault="00256621" w:rsidP="00480C68">
      <w:pPr>
        <w:pStyle w:val="ListParagraph"/>
        <w:numPr>
          <w:ilvl w:val="0"/>
          <w:numId w:val="1"/>
        </w:numPr>
        <w:spacing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Admittedly the fixing of six months after giving birth as the timeline within which a woman who has given birth must suffer from such conditions is arbitrary in my view. It however remains the law. The offender in this case fell outside the category of such women by barely a month. Had she killed her baby a month earlier she could have benefited and would have been charged with infanticide. If it is admitted that at six months after giving birth a woman may be suffering from the mental conditions which come with child birth </w:t>
      </w:r>
      <w:r w:rsidR="00B57A85">
        <w:rPr>
          <w:rFonts w:ascii="Times New Roman" w:eastAsiaTheme="minorHAnsi" w:hAnsi="Times New Roman"/>
          <w:sz w:val="24"/>
          <w:szCs w:val="24"/>
          <w:lang w:val="en-US"/>
        </w:rPr>
        <w:t xml:space="preserve">which may cause her to kill her infant, </w:t>
      </w:r>
      <w:r>
        <w:rPr>
          <w:rFonts w:ascii="Times New Roman" w:eastAsiaTheme="minorHAnsi" w:hAnsi="Times New Roman"/>
          <w:sz w:val="24"/>
          <w:szCs w:val="24"/>
          <w:lang w:val="en-US"/>
        </w:rPr>
        <w:t xml:space="preserve">it is difficult to imagine that </w:t>
      </w:r>
      <w:r w:rsidR="00B57A85">
        <w:rPr>
          <w:rFonts w:ascii="Times New Roman" w:eastAsiaTheme="minorHAnsi" w:hAnsi="Times New Roman"/>
          <w:sz w:val="24"/>
          <w:szCs w:val="24"/>
          <w:lang w:val="en-US"/>
        </w:rPr>
        <w:t>a</w:t>
      </w:r>
      <w:r>
        <w:rPr>
          <w:rFonts w:ascii="Times New Roman" w:eastAsiaTheme="minorHAnsi" w:hAnsi="Times New Roman"/>
          <w:sz w:val="24"/>
          <w:szCs w:val="24"/>
          <w:lang w:val="en-US"/>
        </w:rPr>
        <w:t xml:space="preserve">t seven months those conditions would have completely been cured. </w:t>
      </w:r>
      <w:r w:rsidR="00B57A85">
        <w:rPr>
          <w:rFonts w:ascii="Times New Roman" w:eastAsiaTheme="minorHAnsi" w:hAnsi="Times New Roman"/>
          <w:sz w:val="24"/>
          <w:szCs w:val="24"/>
          <w:lang w:val="en-US"/>
        </w:rPr>
        <w:t xml:space="preserve">I agree that the offender could not have escaped a murder conviction but she cannot be sentenced to a punishment that is totally disproportionate to those ordinarily imposed on women convicted of infanticide which for all intents and purposes is simply euphemism for murder. </w:t>
      </w:r>
      <w:r>
        <w:rPr>
          <w:rFonts w:ascii="Times New Roman" w:eastAsiaTheme="minorHAnsi" w:hAnsi="Times New Roman"/>
          <w:sz w:val="24"/>
          <w:szCs w:val="24"/>
          <w:lang w:val="en-US"/>
        </w:rPr>
        <w:t xml:space="preserve"> </w:t>
      </w:r>
    </w:p>
    <w:p w:rsidR="00CA721D" w:rsidRPr="00CA721D" w:rsidRDefault="00CA721D" w:rsidP="00CA721D">
      <w:pPr>
        <w:pStyle w:val="ListParagraph"/>
        <w:rPr>
          <w:rFonts w:ascii="Times New Roman" w:eastAsiaTheme="minorHAnsi" w:hAnsi="Times New Roman"/>
          <w:sz w:val="24"/>
          <w:szCs w:val="24"/>
          <w:lang w:val="en-US"/>
        </w:rPr>
      </w:pPr>
    </w:p>
    <w:p w:rsidR="00CA721D" w:rsidRDefault="00CA721D" w:rsidP="00CA721D">
      <w:pPr>
        <w:pStyle w:val="ListParagraph"/>
        <w:spacing w:line="360" w:lineRule="auto"/>
        <w:jc w:val="both"/>
        <w:rPr>
          <w:rFonts w:ascii="Times New Roman" w:eastAsiaTheme="minorHAnsi" w:hAnsi="Times New Roman"/>
          <w:sz w:val="24"/>
          <w:szCs w:val="24"/>
          <w:lang w:val="en-US"/>
        </w:rPr>
      </w:pPr>
    </w:p>
    <w:p w:rsidR="000F4263" w:rsidRDefault="00B57A85" w:rsidP="00480C68">
      <w:pPr>
        <w:pStyle w:val="ListParagraph"/>
        <w:numPr>
          <w:ilvl w:val="0"/>
          <w:numId w:val="1"/>
        </w:numPr>
        <w:spacing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The offender was let down by society. She was let down by the married man who preyed on her when she was hardly an adult</w:t>
      </w:r>
      <w:r w:rsidR="00BF6BB2">
        <w:rPr>
          <w:rFonts w:ascii="Times New Roman" w:eastAsiaTheme="minorHAnsi" w:hAnsi="Times New Roman"/>
          <w:sz w:val="24"/>
          <w:szCs w:val="24"/>
          <w:lang w:val="en-US"/>
        </w:rPr>
        <w:t xml:space="preserve"> and abandoned her when she got pregnant</w:t>
      </w:r>
      <w:r>
        <w:rPr>
          <w:rFonts w:ascii="Times New Roman" w:eastAsiaTheme="minorHAnsi" w:hAnsi="Times New Roman"/>
          <w:sz w:val="24"/>
          <w:szCs w:val="24"/>
          <w:lang w:val="en-US"/>
        </w:rPr>
        <w:t xml:space="preserve">. She was discriminated against by her employer who dismissed her from work for simply being pregnant. </w:t>
      </w:r>
      <w:r w:rsidR="00BF6BB2">
        <w:rPr>
          <w:rFonts w:ascii="Times New Roman" w:eastAsiaTheme="minorHAnsi" w:hAnsi="Times New Roman"/>
          <w:sz w:val="24"/>
          <w:szCs w:val="24"/>
          <w:lang w:val="en-US"/>
        </w:rPr>
        <w:t xml:space="preserve">She was forsaken by her </w:t>
      </w:r>
      <w:r>
        <w:rPr>
          <w:rFonts w:ascii="Times New Roman" w:eastAsiaTheme="minorHAnsi" w:hAnsi="Times New Roman"/>
          <w:sz w:val="24"/>
          <w:szCs w:val="24"/>
          <w:lang w:val="en-US"/>
        </w:rPr>
        <w:t xml:space="preserve">relatives who could not accommodate her when she fell pregnant and returned home. </w:t>
      </w:r>
      <w:r w:rsidR="00BF6BB2">
        <w:rPr>
          <w:rFonts w:ascii="Times New Roman" w:eastAsiaTheme="minorHAnsi" w:hAnsi="Times New Roman"/>
          <w:sz w:val="24"/>
          <w:szCs w:val="24"/>
          <w:lang w:val="en-US"/>
        </w:rPr>
        <w:t>She became disenchanted when she could</w:t>
      </w:r>
      <w:r w:rsidR="00282591">
        <w:rPr>
          <w:rFonts w:ascii="Times New Roman" w:eastAsiaTheme="minorHAnsi" w:hAnsi="Times New Roman"/>
          <w:sz w:val="24"/>
          <w:szCs w:val="24"/>
          <w:lang w:val="en-US"/>
        </w:rPr>
        <w:t xml:space="preserve"> no</w:t>
      </w:r>
      <w:r w:rsidR="00BF6BB2">
        <w:rPr>
          <w:rFonts w:ascii="Times New Roman" w:eastAsiaTheme="minorHAnsi" w:hAnsi="Times New Roman"/>
          <w:sz w:val="24"/>
          <w:szCs w:val="24"/>
          <w:lang w:val="en-US"/>
        </w:rPr>
        <w:t xml:space="preserve">t find support from anywhere. She wandered from place to place looking for a shoulder to lean on. She was hung and left to dry by the administration of justice system which for over two years did not bother to bring her case </w:t>
      </w:r>
      <w:r w:rsidR="007A0C63">
        <w:rPr>
          <w:rFonts w:ascii="Times New Roman" w:eastAsiaTheme="minorHAnsi" w:hAnsi="Times New Roman"/>
          <w:sz w:val="24"/>
          <w:szCs w:val="24"/>
          <w:lang w:val="en-US"/>
        </w:rPr>
        <w:t xml:space="preserve">to court </w:t>
      </w:r>
      <w:r w:rsidR="00BF6BB2">
        <w:rPr>
          <w:rFonts w:ascii="Times New Roman" w:eastAsiaTheme="minorHAnsi" w:hAnsi="Times New Roman"/>
          <w:sz w:val="24"/>
          <w:szCs w:val="24"/>
          <w:lang w:val="en-US"/>
        </w:rPr>
        <w:t xml:space="preserve">and </w:t>
      </w:r>
      <w:r w:rsidR="000F4263">
        <w:rPr>
          <w:rFonts w:ascii="Times New Roman" w:eastAsiaTheme="minorHAnsi" w:hAnsi="Times New Roman"/>
          <w:sz w:val="24"/>
          <w:szCs w:val="24"/>
          <w:lang w:val="en-US"/>
        </w:rPr>
        <w:t>afford her closure</w:t>
      </w:r>
      <w:r w:rsidR="00BF6BB2">
        <w:rPr>
          <w:rFonts w:ascii="Times New Roman" w:eastAsiaTheme="minorHAnsi" w:hAnsi="Times New Roman"/>
          <w:sz w:val="24"/>
          <w:szCs w:val="24"/>
          <w:lang w:val="en-US"/>
        </w:rPr>
        <w:t>. Th</w:t>
      </w:r>
      <w:r w:rsidR="000F4263">
        <w:rPr>
          <w:rFonts w:ascii="Times New Roman" w:eastAsiaTheme="minorHAnsi" w:hAnsi="Times New Roman"/>
          <w:sz w:val="24"/>
          <w:szCs w:val="24"/>
          <w:lang w:val="en-US"/>
        </w:rPr>
        <w:t>is</w:t>
      </w:r>
      <w:r w:rsidR="00BF6BB2">
        <w:rPr>
          <w:rFonts w:ascii="Times New Roman" w:eastAsiaTheme="minorHAnsi" w:hAnsi="Times New Roman"/>
          <w:sz w:val="24"/>
          <w:szCs w:val="24"/>
          <w:lang w:val="en-US"/>
        </w:rPr>
        <w:t xml:space="preserve"> court</w:t>
      </w:r>
      <w:r w:rsidR="000F4263">
        <w:rPr>
          <w:rFonts w:ascii="Times New Roman" w:eastAsiaTheme="minorHAnsi" w:hAnsi="Times New Roman"/>
          <w:sz w:val="24"/>
          <w:szCs w:val="24"/>
          <w:lang w:val="en-US"/>
        </w:rPr>
        <w:t>, being the offender’s last bastion of protection,</w:t>
      </w:r>
      <w:r w:rsidR="00BF6BB2">
        <w:rPr>
          <w:rFonts w:ascii="Times New Roman" w:eastAsiaTheme="minorHAnsi" w:hAnsi="Times New Roman"/>
          <w:sz w:val="24"/>
          <w:szCs w:val="24"/>
          <w:lang w:val="en-US"/>
        </w:rPr>
        <w:t xml:space="preserve"> cannot therefore let itself</w:t>
      </w:r>
      <w:r w:rsidR="000F4263">
        <w:rPr>
          <w:rFonts w:ascii="Times New Roman" w:eastAsiaTheme="minorHAnsi" w:hAnsi="Times New Roman"/>
          <w:sz w:val="24"/>
          <w:szCs w:val="24"/>
          <w:lang w:val="en-US"/>
        </w:rPr>
        <w:t xml:space="preserve"> </w:t>
      </w:r>
      <w:r w:rsidR="00BF6BB2">
        <w:rPr>
          <w:rFonts w:ascii="Times New Roman" w:eastAsiaTheme="minorHAnsi" w:hAnsi="Times New Roman"/>
          <w:sz w:val="24"/>
          <w:szCs w:val="24"/>
          <w:lang w:val="en-US"/>
        </w:rPr>
        <w:t>perpetuate all those ills by accepting the argument that she must be sentenced like a man who murder</w:t>
      </w:r>
      <w:r w:rsidR="000F4263">
        <w:rPr>
          <w:rFonts w:ascii="Times New Roman" w:eastAsiaTheme="minorHAnsi" w:hAnsi="Times New Roman"/>
          <w:sz w:val="24"/>
          <w:szCs w:val="24"/>
          <w:lang w:val="en-US"/>
        </w:rPr>
        <w:t>ed</w:t>
      </w:r>
      <w:r w:rsidR="00BF6BB2">
        <w:rPr>
          <w:rFonts w:ascii="Times New Roman" w:eastAsiaTheme="minorHAnsi" w:hAnsi="Times New Roman"/>
          <w:sz w:val="24"/>
          <w:szCs w:val="24"/>
          <w:lang w:val="en-US"/>
        </w:rPr>
        <w:t xml:space="preserve"> his victim during a robbery. </w:t>
      </w:r>
    </w:p>
    <w:p w:rsidR="00256621" w:rsidRDefault="006B516A" w:rsidP="00480C68">
      <w:pPr>
        <w:pStyle w:val="ListParagraph"/>
        <w:numPr>
          <w:ilvl w:val="0"/>
          <w:numId w:val="1"/>
        </w:numPr>
        <w:spacing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In addition, it must be accepted as discussed above, that in reality this offender pleaded guilty.  The plea of not guilty entered by the court was recorded for technical reasons. The court must therefore </w:t>
      </w:r>
      <w:r w:rsidR="00533BC6">
        <w:rPr>
          <w:rFonts w:ascii="Times New Roman" w:eastAsiaTheme="minorHAnsi" w:hAnsi="Times New Roman"/>
          <w:sz w:val="24"/>
          <w:szCs w:val="24"/>
          <w:lang w:val="en-US"/>
        </w:rPr>
        <w:t>recognize</w:t>
      </w:r>
      <w:r>
        <w:rPr>
          <w:rFonts w:ascii="Times New Roman" w:eastAsiaTheme="minorHAnsi" w:hAnsi="Times New Roman"/>
          <w:sz w:val="24"/>
          <w:szCs w:val="24"/>
          <w:lang w:val="en-US"/>
        </w:rPr>
        <w:t xml:space="preserve"> her admission of guilty for what it was worth. There is no point in</w:t>
      </w:r>
      <w:r w:rsidR="00533BC6">
        <w:rPr>
          <w:rFonts w:ascii="Times New Roman" w:eastAsiaTheme="minorHAnsi" w:hAnsi="Times New Roman"/>
          <w:sz w:val="24"/>
          <w:szCs w:val="24"/>
          <w:lang w:val="en-US"/>
        </w:rPr>
        <w:t xml:space="preserve"> failing to treat the offender in the same way and accord her the discounts from sentence which ordinarily accrue to offenders who plead guilty to crimes other than murder. </w:t>
      </w:r>
      <w:r>
        <w:rPr>
          <w:rFonts w:ascii="Times New Roman" w:eastAsiaTheme="minorHAnsi" w:hAnsi="Times New Roman"/>
          <w:sz w:val="24"/>
          <w:szCs w:val="24"/>
          <w:lang w:val="en-US"/>
        </w:rPr>
        <w:t xml:space="preserve"> </w:t>
      </w:r>
    </w:p>
    <w:p w:rsidR="00CA721D" w:rsidRDefault="00CA721D" w:rsidP="00CA721D">
      <w:pPr>
        <w:pStyle w:val="ListParagraph"/>
        <w:spacing w:line="360" w:lineRule="auto"/>
        <w:jc w:val="both"/>
        <w:rPr>
          <w:rFonts w:ascii="Times New Roman" w:eastAsiaTheme="minorHAnsi" w:hAnsi="Times New Roman"/>
          <w:sz w:val="24"/>
          <w:szCs w:val="24"/>
          <w:lang w:val="en-US"/>
        </w:rPr>
      </w:pPr>
    </w:p>
    <w:p w:rsidR="000F4263" w:rsidRDefault="00D64DDD" w:rsidP="00480C68">
      <w:pPr>
        <w:pStyle w:val="ListParagraph"/>
        <w:numPr>
          <w:ilvl w:val="0"/>
          <w:numId w:val="1"/>
        </w:numPr>
        <w:spacing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above however is not to condone what the offender did. First it is not like she was still a child at the time that she got into a relationship with the man who got her pregnant. She was nineteen and ought to have known better. A person of that age surely knows that engaging in unprotected sexual intercourse will likely lead to pregnancy and that it puts her at the risk of contracting sexually transmitted infections including HIV and AIDS. So, from another perspective, getting pregnant was a choice that the offender consciously made. Even after getting pregnant, the offender still had choices at her disposal. The first and easiest one was to dump the baby without killing her. It is not uncommon to hear of stories of women who take such course. The number of childless people who seek to adopt children is unbelievably high. There are equally numerous avenues by which a woman who wants to relinquish her motherhood may get her baby </w:t>
      </w:r>
      <w:r>
        <w:rPr>
          <w:rFonts w:ascii="Times New Roman" w:eastAsiaTheme="minorHAnsi" w:hAnsi="Times New Roman"/>
          <w:sz w:val="24"/>
          <w:szCs w:val="24"/>
          <w:lang w:val="en-US"/>
        </w:rPr>
        <w:lastRenderedPageBreak/>
        <w:t xml:space="preserve">adopted by those who need children. And needless to state, there are many children’s homes in Zimbabwe which cater for children in need of care. </w:t>
      </w:r>
    </w:p>
    <w:p w:rsidR="000F4263" w:rsidRPr="000F4263" w:rsidRDefault="000F4263" w:rsidP="000F4263">
      <w:pPr>
        <w:pStyle w:val="ListParagraph"/>
        <w:rPr>
          <w:rFonts w:ascii="Times New Roman" w:eastAsiaTheme="minorHAnsi" w:hAnsi="Times New Roman"/>
          <w:sz w:val="24"/>
          <w:szCs w:val="24"/>
          <w:lang w:val="en-US"/>
        </w:rPr>
      </w:pPr>
    </w:p>
    <w:p w:rsidR="0069539C" w:rsidRDefault="00D64DDD" w:rsidP="00480C68">
      <w:pPr>
        <w:pStyle w:val="ListParagraph"/>
        <w:numPr>
          <w:ilvl w:val="0"/>
          <w:numId w:val="1"/>
        </w:numPr>
        <w:spacing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We state all th</w:t>
      </w:r>
      <w:r w:rsidR="000F4263">
        <w:rPr>
          <w:rFonts w:ascii="Times New Roman" w:eastAsiaTheme="minorHAnsi" w:hAnsi="Times New Roman"/>
          <w:sz w:val="24"/>
          <w:szCs w:val="24"/>
          <w:lang w:val="en-US"/>
        </w:rPr>
        <w:t>e above</w:t>
      </w:r>
      <w:r>
        <w:rPr>
          <w:rFonts w:ascii="Times New Roman" w:eastAsiaTheme="minorHAnsi" w:hAnsi="Times New Roman"/>
          <w:sz w:val="24"/>
          <w:szCs w:val="24"/>
          <w:lang w:val="en-US"/>
        </w:rPr>
        <w:t xml:space="preserve"> in an effort to show that the decision which the offender took was certainly ill advised and, in more ways, than one callous. </w:t>
      </w:r>
      <w:r w:rsidR="006C3E7C">
        <w:rPr>
          <w:rFonts w:ascii="Times New Roman" w:eastAsiaTheme="minorHAnsi" w:hAnsi="Times New Roman"/>
          <w:sz w:val="24"/>
          <w:szCs w:val="24"/>
          <w:lang w:val="en-US"/>
        </w:rPr>
        <w:t xml:space="preserve">The baby was no less a human being than the offender </w:t>
      </w:r>
      <w:r w:rsidR="00D201A1">
        <w:rPr>
          <w:rFonts w:ascii="Times New Roman" w:eastAsiaTheme="minorHAnsi" w:hAnsi="Times New Roman"/>
          <w:sz w:val="24"/>
          <w:szCs w:val="24"/>
          <w:lang w:val="en-US"/>
        </w:rPr>
        <w:t>herself</w:t>
      </w:r>
      <w:r w:rsidR="006C3E7C">
        <w:rPr>
          <w:rFonts w:ascii="Times New Roman" w:eastAsiaTheme="minorHAnsi" w:hAnsi="Times New Roman"/>
          <w:sz w:val="24"/>
          <w:szCs w:val="24"/>
          <w:lang w:val="en-US"/>
        </w:rPr>
        <w:t>. At a time when our soci</w:t>
      </w:r>
      <w:r w:rsidR="00D201A1">
        <w:rPr>
          <w:rFonts w:ascii="Times New Roman" w:eastAsiaTheme="minorHAnsi" w:hAnsi="Times New Roman"/>
          <w:sz w:val="24"/>
          <w:szCs w:val="24"/>
          <w:lang w:val="en-US"/>
        </w:rPr>
        <w:t>et</w:t>
      </w:r>
      <w:r w:rsidR="006C3E7C">
        <w:rPr>
          <w:rFonts w:ascii="Times New Roman" w:eastAsiaTheme="minorHAnsi" w:hAnsi="Times New Roman"/>
          <w:sz w:val="24"/>
          <w:szCs w:val="24"/>
          <w:lang w:val="en-US"/>
        </w:rPr>
        <w:t xml:space="preserve">y has </w:t>
      </w:r>
      <w:r w:rsidR="00D201A1">
        <w:rPr>
          <w:rFonts w:ascii="Times New Roman" w:eastAsiaTheme="minorHAnsi" w:hAnsi="Times New Roman"/>
          <w:sz w:val="24"/>
          <w:szCs w:val="24"/>
          <w:lang w:val="en-US"/>
        </w:rPr>
        <w:t>embraced</w:t>
      </w:r>
      <w:r w:rsidR="006C3E7C">
        <w:rPr>
          <w:rFonts w:ascii="Times New Roman" w:eastAsiaTheme="minorHAnsi" w:hAnsi="Times New Roman"/>
          <w:sz w:val="24"/>
          <w:szCs w:val="24"/>
          <w:lang w:val="en-US"/>
        </w:rPr>
        <w:t xml:space="preserve"> the ideal that no one, not even the state itself has the right to take another’s life</w:t>
      </w:r>
      <w:r w:rsidR="00D201A1">
        <w:rPr>
          <w:rFonts w:ascii="Times New Roman" w:eastAsiaTheme="minorHAnsi" w:hAnsi="Times New Roman"/>
          <w:sz w:val="24"/>
          <w:szCs w:val="24"/>
          <w:lang w:val="en-US"/>
        </w:rPr>
        <w:t xml:space="preserve">, a mother who ordinarily is the root </w:t>
      </w:r>
      <w:r w:rsidR="00FC2C01">
        <w:rPr>
          <w:rFonts w:ascii="Times New Roman" w:eastAsiaTheme="minorHAnsi" w:hAnsi="Times New Roman"/>
          <w:sz w:val="24"/>
          <w:szCs w:val="24"/>
          <w:lang w:val="en-US"/>
        </w:rPr>
        <w:t xml:space="preserve">of human life must be the last person to kill a child. </w:t>
      </w:r>
    </w:p>
    <w:p w:rsidR="00CA721D" w:rsidRDefault="00CA721D" w:rsidP="00CA721D">
      <w:pPr>
        <w:pStyle w:val="ListParagraph"/>
        <w:spacing w:line="360" w:lineRule="auto"/>
        <w:jc w:val="both"/>
        <w:rPr>
          <w:rFonts w:ascii="Times New Roman" w:eastAsiaTheme="minorHAnsi" w:hAnsi="Times New Roman"/>
          <w:sz w:val="24"/>
          <w:szCs w:val="24"/>
          <w:lang w:val="en-US"/>
        </w:rPr>
      </w:pPr>
    </w:p>
    <w:p w:rsidR="00790431" w:rsidRDefault="0069539C" w:rsidP="00480C68">
      <w:pPr>
        <w:pStyle w:val="ListParagraph"/>
        <w:numPr>
          <w:ilvl w:val="0"/>
          <w:numId w:val="1"/>
        </w:numPr>
        <w:spacing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The lesson to </w:t>
      </w:r>
      <w:r w:rsidR="00790431">
        <w:rPr>
          <w:rFonts w:ascii="Times New Roman" w:eastAsiaTheme="minorHAnsi" w:hAnsi="Times New Roman"/>
          <w:sz w:val="24"/>
          <w:szCs w:val="24"/>
          <w:lang w:val="en-US"/>
        </w:rPr>
        <w:t>every</w:t>
      </w:r>
      <w:r>
        <w:rPr>
          <w:rFonts w:ascii="Times New Roman" w:eastAsiaTheme="minorHAnsi" w:hAnsi="Times New Roman"/>
          <w:sz w:val="24"/>
          <w:szCs w:val="24"/>
          <w:lang w:val="en-US"/>
        </w:rPr>
        <w:t xml:space="preserve"> other young </w:t>
      </w:r>
      <w:r w:rsidR="00790431">
        <w:rPr>
          <w:rFonts w:ascii="Times New Roman" w:eastAsiaTheme="minorHAnsi" w:hAnsi="Times New Roman"/>
          <w:sz w:val="24"/>
          <w:szCs w:val="24"/>
          <w:lang w:val="en-US"/>
        </w:rPr>
        <w:t>woman</w:t>
      </w:r>
      <w:r>
        <w:rPr>
          <w:rFonts w:ascii="Times New Roman" w:eastAsiaTheme="minorHAnsi" w:hAnsi="Times New Roman"/>
          <w:sz w:val="24"/>
          <w:szCs w:val="24"/>
          <w:lang w:val="en-US"/>
        </w:rPr>
        <w:t xml:space="preserve"> who may be equally vulnerable is simple. Whilst the majority of men are capable of making a woman </w:t>
      </w:r>
      <w:r w:rsidR="00790431">
        <w:rPr>
          <w:rFonts w:ascii="Times New Roman" w:eastAsiaTheme="minorHAnsi" w:hAnsi="Times New Roman"/>
          <w:sz w:val="24"/>
          <w:szCs w:val="24"/>
          <w:lang w:val="en-US"/>
        </w:rPr>
        <w:t>pregnant</w:t>
      </w:r>
      <w:r>
        <w:rPr>
          <w:rFonts w:ascii="Times New Roman" w:eastAsiaTheme="minorHAnsi" w:hAnsi="Times New Roman"/>
          <w:sz w:val="24"/>
          <w:szCs w:val="24"/>
          <w:lang w:val="en-US"/>
        </w:rPr>
        <w:t xml:space="preserve">, a very significant number of such men </w:t>
      </w:r>
      <w:r w:rsidR="00790431">
        <w:rPr>
          <w:rFonts w:ascii="Times New Roman" w:eastAsiaTheme="minorHAnsi" w:hAnsi="Times New Roman"/>
          <w:sz w:val="24"/>
          <w:szCs w:val="24"/>
          <w:lang w:val="en-US"/>
        </w:rPr>
        <w:t xml:space="preserve">are averse to responsibilities. Do not fall headlong for tricks of predatory men who will disappear from your life at the faintest whisper of an obligation coming their way. </w:t>
      </w:r>
    </w:p>
    <w:p w:rsidR="007979B4" w:rsidRDefault="00790431" w:rsidP="00790431">
      <w:pPr>
        <w:pStyle w:val="ListParagraph"/>
        <w:numPr>
          <w:ilvl w:val="0"/>
          <w:numId w:val="1"/>
        </w:numPr>
        <w:spacing w:line="360" w:lineRule="auto"/>
        <w:jc w:val="both"/>
        <w:rPr>
          <w:rFonts w:ascii="Times New Roman" w:eastAsiaTheme="minorHAnsi" w:hAnsi="Times New Roman"/>
          <w:sz w:val="24"/>
          <w:szCs w:val="24"/>
          <w:lang w:val="en-US"/>
        </w:rPr>
      </w:pPr>
      <w:r>
        <w:rPr>
          <w:rFonts w:ascii="Times New Roman" w:eastAsiaTheme="minorHAnsi" w:hAnsi="Times New Roman"/>
          <w:sz w:val="24"/>
          <w:szCs w:val="24"/>
          <w:lang w:val="en-US"/>
        </w:rPr>
        <w:t xml:space="preserve"> </w:t>
      </w:r>
      <w:r w:rsidR="00FC2C01">
        <w:rPr>
          <w:rFonts w:ascii="Times New Roman" w:eastAsiaTheme="minorHAnsi" w:hAnsi="Times New Roman"/>
          <w:sz w:val="24"/>
          <w:szCs w:val="24"/>
          <w:lang w:val="en-US"/>
        </w:rPr>
        <w:t xml:space="preserve">Against the above background the court will not impose a sentence that will seem like a slap on the wrist for the offender.  </w:t>
      </w:r>
      <w:r w:rsidR="00FC2C01" w:rsidRPr="00790431">
        <w:rPr>
          <w:rFonts w:ascii="Times New Roman" w:eastAsiaTheme="minorHAnsi" w:hAnsi="Times New Roman"/>
          <w:sz w:val="24"/>
          <w:szCs w:val="24"/>
          <w:lang w:val="en-US"/>
        </w:rPr>
        <w:t>Juxtaposing the circumstances that aggravate the crime against those that mitigate the offender’s moral blameworthiness it is apparent to us that the mitigation weig</w:t>
      </w:r>
      <w:r>
        <w:rPr>
          <w:rFonts w:ascii="Times New Roman" w:eastAsiaTheme="minorHAnsi" w:hAnsi="Times New Roman"/>
          <w:sz w:val="24"/>
          <w:szCs w:val="24"/>
          <w:lang w:val="en-US"/>
        </w:rPr>
        <w:t xml:space="preserve">hs </w:t>
      </w:r>
      <w:r w:rsidR="00FC2C01" w:rsidRPr="00790431">
        <w:rPr>
          <w:rFonts w:ascii="Times New Roman" w:eastAsiaTheme="minorHAnsi" w:hAnsi="Times New Roman"/>
          <w:sz w:val="24"/>
          <w:szCs w:val="24"/>
          <w:lang w:val="en-US"/>
        </w:rPr>
        <w:t>heavier than the aggravation.  And h</w:t>
      </w:r>
      <w:r w:rsidR="007979B4" w:rsidRPr="00790431">
        <w:rPr>
          <w:rFonts w:ascii="Times New Roman" w:eastAsiaTheme="minorHAnsi" w:hAnsi="Times New Roman"/>
          <w:sz w:val="24"/>
          <w:szCs w:val="24"/>
          <w:lang w:val="en-US"/>
        </w:rPr>
        <w:t>aving found that this was a murder which was not committed in aggravating circumstance as stat</w:t>
      </w:r>
      <w:r w:rsidR="000E4423" w:rsidRPr="00790431">
        <w:rPr>
          <w:rFonts w:ascii="Times New Roman" w:eastAsiaTheme="minorHAnsi" w:hAnsi="Times New Roman"/>
          <w:sz w:val="24"/>
          <w:szCs w:val="24"/>
          <w:lang w:val="en-US"/>
        </w:rPr>
        <w:t xml:space="preserve">ed </w:t>
      </w:r>
      <w:r w:rsidR="00FC2C01" w:rsidRPr="00790431">
        <w:rPr>
          <w:rFonts w:ascii="Times New Roman" w:eastAsiaTheme="minorHAnsi" w:hAnsi="Times New Roman"/>
          <w:sz w:val="24"/>
          <w:szCs w:val="24"/>
          <w:lang w:val="en-US"/>
        </w:rPr>
        <w:t>above, the</w:t>
      </w:r>
      <w:r w:rsidR="000E4423" w:rsidRPr="00790431">
        <w:rPr>
          <w:rFonts w:ascii="Times New Roman" w:eastAsiaTheme="minorHAnsi" w:hAnsi="Times New Roman"/>
          <w:sz w:val="24"/>
          <w:szCs w:val="24"/>
          <w:lang w:val="en-US"/>
        </w:rPr>
        <w:t xml:space="preserve"> court is at liberty to depart from imposing the </w:t>
      </w:r>
      <w:r w:rsidR="00D64DDD" w:rsidRPr="00790431">
        <w:rPr>
          <w:rFonts w:ascii="Times New Roman" w:eastAsiaTheme="minorHAnsi" w:hAnsi="Times New Roman"/>
          <w:sz w:val="24"/>
          <w:szCs w:val="24"/>
          <w:lang w:val="en-US"/>
        </w:rPr>
        <w:t>mandatory penalties of life imprisonment or imprisonment for not less than 20 years</w:t>
      </w:r>
      <w:r>
        <w:rPr>
          <w:rFonts w:ascii="Times New Roman" w:eastAsiaTheme="minorHAnsi" w:hAnsi="Times New Roman"/>
          <w:sz w:val="24"/>
          <w:szCs w:val="24"/>
          <w:lang w:val="en-US"/>
        </w:rPr>
        <w:t xml:space="preserve"> stipulated by statute</w:t>
      </w:r>
      <w:r w:rsidR="00D64DDD" w:rsidRPr="00790431">
        <w:rPr>
          <w:rFonts w:ascii="Times New Roman" w:eastAsiaTheme="minorHAnsi" w:hAnsi="Times New Roman"/>
          <w:sz w:val="24"/>
          <w:szCs w:val="24"/>
          <w:lang w:val="en-US"/>
        </w:rPr>
        <w:t xml:space="preserve">. </w:t>
      </w:r>
    </w:p>
    <w:p w:rsidR="00CA721D" w:rsidRPr="00790431" w:rsidRDefault="00CA721D" w:rsidP="00CA721D">
      <w:pPr>
        <w:pStyle w:val="ListParagraph"/>
        <w:spacing w:line="360" w:lineRule="auto"/>
        <w:jc w:val="both"/>
        <w:rPr>
          <w:rFonts w:ascii="Times New Roman" w:eastAsiaTheme="minorHAnsi" w:hAnsi="Times New Roman"/>
          <w:sz w:val="24"/>
          <w:szCs w:val="24"/>
          <w:lang w:val="en-US"/>
        </w:rPr>
      </w:pPr>
    </w:p>
    <w:p w:rsidR="00D64DDD" w:rsidRDefault="00D64DDD" w:rsidP="00480C68">
      <w:pPr>
        <w:pStyle w:val="ListParagraph"/>
        <w:numPr>
          <w:ilvl w:val="0"/>
          <w:numId w:val="1"/>
        </w:numPr>
        <w:spacing w:line="360" w:lineRule="auto"/>
        <w:jc w:val="both"/>
        <w:rPr>
          <w:rFonts w:ascii="Times New Roman" w:eastAsiaTheme="minorHAnsi" w:hAnsi="Times New Roman"/>
          <w:b/>
          <w:sz w:val="24"/>
          <w:szCs w:val="24"/>
          <w:lang w:val="en-US"/>
        </w:rPr>
      </w:pPr>
      <w:r w:rsidRPr="00FC2C01">
        <w:rPr>
          <w:rFonts w:ascii="Times New Roman" w:eastAsiaTheme="minorHAnsi" w:hAnsi="Times New Roman"/>
          <w:b/>
          <w:sz w:val="24"/>
          <w:szCs w:val="24"/>
          <w:lang w:val="en-US"/>
        </w:rPr>
        <w:t xml:space="preserve">In the </w:t>
      </w:r>
      <w:r w:rsidR="00FC2C01" w:rsidRPr="00FC2C01">
        <w:rPr>
          <w:rFonts w:ascii="Times New Roman" w:eastAsiaTheme="minorHAnsi" w:hAnsi="Times New Roman"/>
          <w:b/>
          <w:sz w:val="24"/>
          <w:szCs w:val="24"/>
          <w:lang w:val="en-US"/>
        </w:rPr>
        <w:t>circumstances</w:t>
      </w:r>
      <w:r w:rsidRPr="00FC2C01">
        <w:rPr>
          <w:rFonts w:ascii="Times New Roman" w:eastAsiaTheme="minorHAnsi" w:hAnsi="Times New Roman"/>
          <w:b/>
          <w:sz w:val="24"/>
          <w:szCs w:val="24"/>
          <w:lang w:val="en-US"/>
        </w:rPr>
        <w:t xml:space="preserve">, the offender is sentenced to </w:t>
      </w:r>
      <w:r w:rsidR="00FC2C01" w:rsidRPr="00FC2C01">
        <w:rPr>
          <w:rFonts w:ascii="Times New Roman" w:eastAsiaTheme="minorHAnsi" w:hAnsi="Times New Roman"/>
          <w:b/>
          <w:sz w:val="24"/>
          <w:szCs w:val="24"/>
          <w:lang w:val="en-US"/>
        </w:rPr>
        <w:t xml:space="preserve">seven (7) years imprisonment.  </w:t>
      </w:r>
    </w:p>
    <w:p w:rsidR="00EB04E5" w:rsidRDefault="00EB04E5" w:rsidP="00EB04E5">
      <w:pPr>
        <w:spacing w:line="360" w:lineRule="auto"/>
        <w:jc w:val="both"/>
        <w:rPr>
          <w:rFonts w:ascii="Times New Roman" w:eastAsiaTheme="minorHAnsi" w:hAnsi="Times New Roman"/>
          <w:b/>
          <w:sz w:val="24"/>
          <w:szCs w:val="24"/>
          <w:lang w:val="en-US"/>
        </w:rPr>
      </w:pPr>
    </w:p>
    <w:p w:rsidR="00EB04E5" w:rsidRDefault="00CA721D" w:rsidP="00EB04E5">
      <w:pPr>
        <w:spacing w:line="360" w:lineRule="auto"/>
        <w:jc w:val="both"/>
        <w:rPr>
          <w:rFonts w:ascii="Times New Roman" w:eastAsiaTheme="minorHAnsi" w:hAnsi="Times New Roman"/>
          <w:sz w:val="24"/>
          <w:szCs w:val="24"/>
          <w:lang w:val="en-US"/>
        </w:rPr>
      </w:pPr>
      <w:r w:rsidRPr="00CA721D">
        <w:rPr>
          <w:rFonts w:ascii="Times New Roman" w:eastAsiaTheme="minorHAnsi" w:hAnsi="Times New Roman"/>
          <w:sz w:val="24"/>
          <w:szCs w:val="24"/>
          <w:lang w:val="en-US"/>
        </w:rPr>
        <w:t>MUTEVEDZI J……………………….</w:t>
      </w:r>
    </w:p>
    <w:p w:rsidR="002812DA" w:rsidRDefault="002812DA" w:rsidP="002812DA">
      <w:pPr>
        <w:pStyle w:val="NoSpacing"/>
        <w:rPr>
          <w:rFonts w:ascii="Times New Roman" w:hAnsi="Times New Roman"/>
          <w:i/>
          <w:sz w:val="24"/>
          <w:szCs w:val="24"/>
          <w:lang w:val="en-US"/>
        </w:rPr>
      </w:pPr>
    </w:p>
    <w:p w:rsidR="00CA721D" w:rsidRPr="002812DA" w:rsidRDefault="00CA721D" w:rsidP="002812DA">
      <w:pPr>
        <w:pStyle w:val="NoSpacing"/>
        <w:rPr>
          <w:rFonts w:ascii="Times New Roman" w:hAnsi="Times New Roman"/>
          <w:sz w:val="24"/>
          <w:szCs w:val="24"/>
          <w:lang w:val="en-US"/>
        </w:rPr>
      </w:pPr>
      <w:r w:rsidRPr="002812DA">
        <w:rPr>
          <w:rFonts w:ascii="Times New Roman" w:hAnsi="Times New Roman"/>
          <w:i/>
          <w:sz w:val="24"/>
          <w:szCs w:val="24"/>
          <w:lang w:val="en-US"/>
        </w:rPr>
        <w:t>National Prosecuting Authority</w:t>
      </w:r>
      <w:r w:rsidR="002812DA">
        <w:rPr>
          <w:rFonts w:ascii="Times New Roman" w:hAnsi="Times New Roman"/>
          <w:i/>
          <w:sz w:val="24"/>
          <w:szCs w:val="24"/>
          <w:lang w:val="en-US"/>
        </w:rPr>
        <w:t xml:space="preserve">, </w:t>
      </w:r>
      <w:r w:rsidR="002812DA">
        <w:rPr>
          <w:rFonts w:ascii="Times New Roman" w:hAnsi="Times New Roman"/>
          <w:sz w:val="24"/>
          <w:szCs w:val="24"/>
          <w:lang w:val="en-US"/>
        </w:rPr>
        <w:t>State’s legal practitioners</w:t>
      </w:r>
    </w:p>
    <w:p w:rsidR="002812DA" w:rsidRPr="00CA721D" w:rsidRDefault="00CA721D" w:rsidP="002812DA">
      <w:pPr>
        <w:pStyle w:val="NoSpacing"/>
        <w:rPr>
          <w:rFonts w:ascii="Times New Roman" w:eastAsiaTheme="minorHAnsi" w:hAnsi="Times New Roman"/>
          <w:sz w:val="24"/>
          <w:szCs w:val="24"/>
          <w:lang w:val="en-US"/>
        </w:rPr>
      </w:pPr>
      <w:proofErr w:type="spellStart"/>
      <w:r w:rsidRPr="002812DA">
        <w:rPr>
          <w:rFonts w:ascii="Times New Roman" w:hAnsi="Times New Roman"/>
          <w:i/>
          <w:sz w:val="24"/>
          <w:szCs w:val="24"/>
          <w:lang w:val="en-US"/>
        </w:rPr>
        <w:t>Mhaka</w:t>
      </w:r>
      <w:proofErr w:type="spellEnd"/>
      <w:r w:rsidRPr="002812DA">
        <w:rPr>
          <w:rFonts w:ascii="Times New Roman" w:hAnsi="Times New Roman"/>
          <w:i/>
          <w:sz w:val="24"/>
          <w:szCs w:val="24"/>
          <w:lang w:val="en-US"/>
        </w:rPr>
        <w:t xml:space="preserve"> Attorneys</w:t>
      </w:r>
      <w:r w:rsidR="002812DA">
        <w:rPr>
          <w:rFonts w:ascii="Times New Roman" w:hAnsi="Times New Roman"/>
          <w:i/>
          <w:sz w:val="24"/>
          <w:szCs w:val="24"/>
          <w:lang w:val="en-US"/>
        </w:rPr>
        <w:t xml:space="preserve">, </w:t>
      </w:r>
      <w:r w:rsidR="002812DA" w:rsidRPr="002812DA">
        <w:rPr>
          <w:rFonts w:ascii="Times New Roman" w:hAnsi="Times New Roman"/>
          <w:sz w:val="24"/>
          <w:szCs w:val="24"/>
          <w:lang w:val="en-US"/>
        </w:rPr>
        <w:t>accused’ legal practitioners</w:t>
      </w:r>
      <w:bookmarkStart w:id="0" w:name="_GoBack"/>
      <w:bookmarkEnd w:id="0"/>
    </w:p>
    <w:sectPr w:rsidR="002812DA" w:rsidRPr="00CA72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E6C" w:rsidRDefault="000A1E6C" w:rsidP="00785E0C">
      <w:pPr>
        <w:spacing w:after="0" w:line="240" w:lineRule="auto"/>
      </w:pPr>
      <w:r>
        <w:separator/>
      </w:r>
    </w:p>
  </w:endnote>
  <w:endnote w:type="continuationSeparator" w:id="0">
    <w:p w:rsidR="000A1E6C" w:rsidRDefault="000A1E6C" w:rsidP="0078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E6C" w:rsidRDefault="000A1E6C" w:rsidP="00785E0C">
      <w:pPr>
        <w:spacing w:after="0" w:line="240" w:lineRule="auto"/>
      </w:pPr>
      <w:r>
        <w:separator/>
      </w:r>
    </w:p>
  </w:footnote>
  <w:footnote w:type="continuationSeparator" w:id="0">
    <w:p w:rsidR="000A1E6C" w:rsidRDefault="000A1E6C" w:rsidP="00785E0C">
      <w:pPr>
        <w:spacing w:after="0" w:line="240" w:lineRule="auto"/>
      </w:pPr>
      <w:r>
        <w:continuationSeparator/>
      </w:r>
    </w:p>
  </w:footnote>
  <w:footnote w:id="1">
    <w:p w:rsidR="00256621" w:rsidRPr="00256621" w:rsidRDefault="00256621" w:rsidP="00256621">
      <w:pPr>
        <w:pStyle w:val="Default"/>
        <w:jc w:val="both"/>
        <w:rPr>
          <w:sz w:val="22"/>
          <w:szCs w:val="22"/>
        </w:rPr>
      </w:pPr>
      <w:r>
        <w:rPr>
          <w:rStyle w:val="FootnoteReference"/>
        </w:rPr>
        <w:footnoteRef/>
      </w:r>
      <w:r>
        <w:t xml:space="preserve"> </w:t>
      </w:r>
      <w:r w:rsidRPr="00256621">
        <w:rPr>
          <w:sz w:val="22"/>
          <w:szCs w:val="22"/>
        </w:rPr>
        <w:t xml:space="preserve">In that case CHEDA J referred to the work of authors Pomer and Selwood, </w:t>
      </w:r>
      <w:r w:rsidRPr="00256621">
        <w:rPr>
          <w:i/>
          <w:iCs/>
          <w:sz w:val="22"/>
          <w:szCs w:val="22"/>
        </w:rPr>
        <w:t xml:space="preserve">Criminal Law and Psychiatry </w:t>
      </w:r>
      <w:r w:rsidRPr="00256621">
        <w:rPr>
          <w:sz w:val="22"/>
          <w:szCs w:val="22"/>
        </w:rPr>
        <w:t xml:space="preserve">1987 Kulwer Law Publishers page 140, where then described infanticide as a mental condition which occurs within three months of delivery. The learned authors stated that: </w:t>
      </w:r>
    </w:p>
    <w:p w:rsidR="00256621" w:rsidRPr="00256621" w:rsidRDefault="00256621" w:rsidP="00256621">
      <w:pPr>
        <w:pStyle w:val="FootnoteText"/>
        <w:ind w:left="720"/>
        <w:jc w:val="both"/>
        <w:rPr>
          <w:rFonts w:ascii="Times New Roman" w:hAnsi="Times New Roman"/>
          <w:lang w:val="en-US"/>
        </w:rPr>
      </w:pPr>
      <w:r w:rsidRPr="00256621">
        <w:rPr>
          <w:rFonts w:ascii="Times New Roman" w:hAnsi="Times New Roman"/>
        </w:rPr>
        <w:t>“</w:t>
      </w:r>
      <w:r w:rsidRPr="00256621">
        <w:rPr>
          <w:rFonts w:ascii="Times New Roman" w:hAnsi="Times New Roman"/>
          <w:i/>
          <w:iCs/>
        </w:rPr>
        <w:t xml:space="preserve">Puerperal psychosis </w:t>
      </w:r>
      <w:r w:rsidRPr="00256621">
        <w:rPr>
          <w:rFonts w:ascii="Times New Roman" w:hAnsi="Times New Roman"/>
        </w:rPr>
        <w:t xml:space="preserve">is usually preceded by a lucid interval of three or four days after delivery. The on-set may be acute and accompanied by clouding of consciousness with delusional and/or hallucinatory experiences. A woman may kill her child in a state of </w:t>
      </w:r>
      <w:r w:rsidRPr="00256621">
        <w:rPr>
          <w:rFonts w:ascii="Times New Roman" w:hAnsi="Times New Roman"/>
          <w:i/>
          <w:iCs/>
        </w:rPr>
        <w:t xml:space="preserve">puerperal </w:t>
      </w:r>
      <w:r w:rsidRPr="00256621">
        <w:rPr>
          <w:rFonts w:ascii="Times New Roman" w:hAnsi="Times New Roman"/>
        </w:rPr>
        <w:t xml:space="preserve">depression or </w:t>
      </w:r>
      <w:r w:rsidRPr="00256621">
        <w:rPr>
          <w:rFonts w:ascii="Times New Roman" w:hAnsi="Times New Roman"/>
          <w:i/>
          <w:iCs/>
        </w:rPr>
        <w:t xml:space="preserve">schzophrenia </w:t>
      </w:r>
      <w:r w:rsidRPr="00256621">
        <w:rPr>
          <w:rFonts w:ascii="Times New Roman" w:hAnsi="Times New Roman"/>
        </w:rPr>
        <w:t>and have genuine amnesia for the material time of the child’s death when the crime would be reduced from murder to manslaughter on the basis of the Infanticide Act 1938” (South African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167682"/>
      <w:docPartObj>
        <w:docPartGallery w:val="Page Numbers (Top of Page)"/>
        <w:docPartUnique/>
      </w:docPartObj>
    </w:sdtPr>
    <w:sdtEndPr>
      <w:rPr>
        <w:noProof/>
      </w:rPr>
    </w:sdtEndPr>
    <w:sdtContent>
      <w:p w:rsidR="00CA721D" w:rsidRDefault="00D76783">
        <w:pPr>
          <w:pStyle w:val="Header"/>
          <w:jc w:val="right"/>
          <w:rPr>
            <w:noProof/>
          </w:rPr>
        </w:pPr>
        <w:r>
          <w:fldChar w:fldCharType="begin"/>
        </w:r>
        <w:r>
          <w:instrText xml:space="preserve"> PAGE   \* MERGEFORMAT </w:instrText>
        </w:r>
        <w:r>
          <w:fldChar w:fldCharType="separate"/>
        </w:r>
        <w:r w:rsidR="002812DA">
          <w:rPr>
            <w:noProof/>
          </w:rPr>
          <w:t>8</w:t>
        </w:r>
        <w:r>
          <w:rPr>
            <w:noProof/>
          </w:rPr>
          <w:fldChar w:fldCharType="end"/>
        </w:r>
      </w:p>
      <w:p w:rsidR="002812DA" w:rsidRDefault="002812DA">
        <w:pPr>
          <w:pStyle w:val="Header"/>
          <w:jc w:val="right"/>
          <w:rPr>
            <w:noProof/>
          </w:rPr>
        </w:pPr>
        <w:r>
          <w:rPr>
            <w:noProof/>
          </w:rPr>
          <w:t>HB-72/25</w:t>
        </w:r>
      </w:p>
      <w:p w:rsidR="00D76783" w:rsidRDefault="00CA721D">
        <w:pPr>
          <w:pStyle w:val="Header"/>
          <w:jc w:val="right"/>
        </w:pPr>
        <w:r>
          <w:t>HCBCR</w:t>
        </w:r>
        <w:r w:rsidR="002812DA">
          <w:t xml:space="preserve"> </w:t>
        </w:r>
        <w:r>
          <w:t>2496/25</w:t>
        </w:r>
      </w:p>
    </w:sdtContent>
  </w:sdt>
  <w:p w:rsidR="00D76783" w:rsidRDefault="00D767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3722B"/>
    <w:multiLevelType w:val="hybridMultilevel"/>
    <w:tmpl w:val="4EDA7C06"/>
    <w:lvl w:ilvl="0" w:tplc="B5481514">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B9D6D58"/>
    <w:multiLevelType w:val="hybridMultilevel"/>
    <w:tmpl w:val="786EA858"/>
    <w:lvl w:ilvl="0" w:tplc="0A3E722A">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C6620"/>
    <w:multiLevelType w:val="hybridMultilevel"/>
    <w:tmpl w:val="3910A12E"/>
    <w:lvl w:ilvl="0" w:tplc="0A3E722A">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F4844"/>
    <w:multiLevelType w:val="hybridMultilevel"/>
    <w:tmpl w:val="CC00A780"/>
    <w:lvl w:ilvl="0" w:tplc="B548151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15C4E"/>
    <w:multiLevelType w:val="hybridMultilevel"/>
    <w:tmpl w:val="D99857A4"/>
    <w:lvl w:ilvl="0" w:tplc="B548151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0C"/>
    <w:rsid w:val="00026CA1"/>
    <w:rsid w:val="00034D64"/>
    <w:rsid w:val="00036272"/>
    <w:rsid w:val="000A1E6C"/>
    <w:rsid w:val="000E4423"/>
    <w:rsid w:val="000F4263"/>
    <w:rsid w:val="00100DFC"/>
    <w:rsid w:val="00256621"/>
    <w:rsid w:val="002812DA"/>
    <w:rsid w:val="00282591"/>
    <w:rsid w:val="00337C0C"/>
    <w:rsid w:val="00380186"/>
    <w:rsid w:val="003933F4"/>
    <w:rsid w:val="004753DF"/>
    <w:rsid w:val="00480C68"/>
    <w:rsid w:val="00492929"/>
    <w:rsid w:val="00495BEB"/>
    <w:rsid w:val="00533BC6"/>
    <w:rsid w:val="005540D9"/>
    <w:rsid w:val="005C4935"/>
    <w:rsid w:val="005D38B4"/>
    <w:rsid w:val="005E5828"/>
    <w:rsid w:val="006116BE"/>
    <w:rsid w:val="0069539C"/>
    <w:rsid w:val="006B516A"/>
    <w:rsid w:val="006C2C68"/>
    <w:rsid w:val="006C3E7C"/>
    <w:rsid w:val="006D6FCE"/>
    <w:rsid w:val="00763288"/>
    <w:rsid w:val="00785E0C"/>
    <w:rsid w:val="00790431"/>
    <w:rsid w:val="007979B4"/>
    <w:rsid w:val="007A0C63"/>
    <w:rsid w:val="007E7259"/>
    <w:rsid w:val="00865DEF"/>
    <w:rsid w:val="008E5B46"/>
    <w:rsid w:val="00931926"/>
    <w:rsid w:val="00A76BE7"/>
    <w:rsid w:val="00AE562C"/>
    <w:rsid w:val="00AF4E5D"/>
    <w:rsid w:val="00B25054"/>
    <w:rsid w:val="00B57A85"/>
    <w:rsid w:val="00BF5FB1"/>
    <w:rsid w:val="00BF6BB2"/>
    <w:rsid w:val="00C1763E"/>
    <w:rsid w:val="00CA721D"/>
    <w:rsid w:val="00D201A1"/>
    <w:rsid w:val="00D64DDD"/>
    <w:rsid w:val="00D76783"/>
    <w:rsid w:val="00E52AC9"/>
    <w:rsid w:val="00EA612C"/>
    <w:rsid w:val="00EB04E5"/>
    <w:rsid w:val="00F93261"/>
    <w:rsid w:val="00FC2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0FAF7-DA00-4A82-AF3B-FB330FA2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C0C"/>
    <w:pPr>
      <w:spacing w:line="256" w:lineRule="auto"/>
    </w:pPr>
    <w:rPr>
      <w:rFonts w:ascii="Calibri" w:eastAsia="Calibri" w:hAnsi="Calibri" w:cs="Times New Roman"/>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BEB"/>
    <w:pPr>
      <w:ind w:left="720"/>
      <w:contextualSpacing/>
    </w:pPr>
  </w:style>
  <w:style w:type="character" w:customStyle="1" w:styleId="uv3um">
    <w:name w:val="uv3um"/>
    <w:basedOn w:val="DefaultParagraphFont"/>
    <w:rsid w:val="004753DF"/>
  </w:style>
  <w:style w:type="paragraph" w:styleId="FootnoteText">
    <w:name w:val="footnote text"/>
    <w:basedOn w:val="Normal"/>
    <w:link w:val="FootnoteTextChar"/>
    <w:uiPriority w:val="99"/>
    <w:semiHidden/>
    <w:unhideWhenUsed/>
    <w:rsid w:val="00785E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5E0C"/>
    <w:rPr>
      <w:rFonts w:ascii="Calibri" w:eastAsia="Calibri" w:hAnsi="Calibri" w:cs="Times New Roman"/>
      <w:sz w:val="20"/>
      <w:szCs w:val="20"/>
      <w:lang w:val="en-ZW"/>
    </w:rPr>
  </w:style>
  <w:style w:type="character" w:styleId="FootnoteReference">
    <w:name w:val="footnote reference"/>
    <w:basedOn w:val="DefaultParagraphFont"/>
    <w:uiPriority w:val="99"/>
    <w:semiHidden/>
    <w:unhideWhenUsed/>
    <w:rsid w:val="00785E0C"/>
    <w:rPr>
      <w:vertAlign w:val="superscript"/>
    </w:rPr>
  </w:style>
  <w:style w:type="paragraph" w:customStyle="1" w:styleId="Default">
    <w:name w:val="Default"/>
    <w:rsid w:val="00785E0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76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783"/>
    <w:rPr>
      <w:rFonts w:ascii="Calibri" w:eastAsia="Calibri" w:hAnsi="Calibri" w:cs="Times New Roman"/>
      <w:lang w:val="en-ZW"/>
    </w:rPr>
  </w:style>
  <w:style w:type="paragraph" w:styleId="Footer">
    <w:name w:val="footer"/>
    <w:basedOn w:val="Normal"/>
    <w:link w:val="FooterChar"/>
    <w:uiPriority w:val="99"/>
    <w:unhideWhenUsed/>
    <w:rsid w:val="00D76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783"/>
    <w:rPr>
      <w:rFonts w:ascii="Calibri" w:eastAsia="Calibri" w:hAnsi="Calibri" w:cs="Times New Roman"/>
      <w:lang w:val="en-ZW"/>
    </w:rPr>
  </w:style>
  <w:style w:type="paragraph" w:styleId="NoSpacing">
    <w:name w:val="No Spacing"/>
    <w:uiPriority w:val="1"/>
    <w:qFormat/>
    <w:rsid w:val="002812DA"/>
    <w:pPr>
      <w:spacing w:after="0" w:line="240" w:lineRule="auto"/>
    </w:pPr>
    <w:rPr>
      <w:rFonts w:ascii="Calibri" w:eastAsia="Calibri" w:hAnsi="Calibri" w:cs="Times New Roman"/>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D4DE9-FFF3-4133-9C8F-A0E02634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2564</Words>
  <Characters>14620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usr</cp:lastModifiedBy>
  <cp:revision>4</cp:revision>
  <dcterms:created xsi:type="dcterms:W3CDTF">2025-05-27T17:41:00Z</dcterms:created>
  <dcterms:modified xsi:type="dcterms:W3CDTF">2025-06-05T14:21:00Z</dcterms:modified>
</cp:coreProperties>
</file>