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079E" w:rsidRPr="002A23BE" w:rsidRDefault="00FF079E" w:rsidP="00FF079E">
      <w:pPr>
        <w:tabs>
          <w:tab w:val="left" w:pos="1980"/>
        </w:tabs>
        <w:spacing w:line="360" w:lineRule="auto"/>
        <w:jc w:val="both"/>
        <w:rPr>
          <w:rFonts w:ascii="Times New Roman" w:hAnsi="Times New Roman" w:cs="Times New Roman"/>
          <w:b/>
          <w:kern w:val="0"/>
          <w:lang w:val="en-US"/>
          <w14:ligatures w14:val="none"/>
        </w:rPr>
      </w:pPr>
      <w:r w:rsidRPr="002A23BE">
        <w:rPr>
          <w:rFonts w:ascii="Times New Roman" w:hAnsi="Times New Roman" w:cs="Times New Roman"/>
          <w:b/>
          <w:kern w:val="0"/>
          <w:lang w:val="en-US"/>
          <w14:ligatures w14:val="none"/>
        </w:rPr>
        <w:t>THE STATE</w:t>
      </w:r>
    </w:p>
    <w:p w:rsidR="00FF079E" w:rsidRPr="002A23BE" w:rsidRDefault="00FF079E" w:rsidP="00FF079E">
      <w:pPr>
        <w:tabs>
          <w:tab w:val="left" w:pos="1980"/>
        </w:tabs>
        <w:spacing w:line="360" w:lineRule="auto"/>
        <w:jc w:val="both"/>
        <w:rPr>
          <w:rFonts w:ascii="Times New Roman" w:hAnsi="Times New Roman" w:cs="Times New Roman"/>
          <w:b/>
          <w:kern w:val="0"/>
          <w:lang w:val="en-US"/>
          <w14:ligatures w14:val="none"/>
        </w:rPr>
      </w:pPr>
      <w:r w:rsidRPr="002A23BE">
        <w:rPr>
          <w:rFonts w:ascii="Times New Roman" w:hAnsi="Times New Roman" w:cs="Times New Roman"/>
          <w:b/>
          <w:kern w:val="0"/>
          <w:lang w:val="en-US"/>
          <w14:ligatures w14:val="none"/>
        </w:rPr>
        <w:t>Versus</w:t>
      </w:r>
    </w:p>
    <w:p w:rsidR="00FF079E" w:rsidRPr="002A23BE" w:rsidRDefault="00FF079E" w:rsidP="00FF079E">
      <w:pPr>
        <w:tabs>
          <w:tab w:val="left" w:pos="1980"/>
        </w:tabs>
        <w:spacing w:line="360" w:lineRule="auto"/>
        <w:jc w:val="both"/>
        <w:rPr>
          <w:rFonts w:ascii="Times New Roman" w:hAnsi="Times New Roman" w:cs="Times New Roman"/>
          <w:b/>
          <w:kern w:val="0"/>
          <w:lang w:val="en-US"/>
          <w14:ligatures w14:val="none"/>
        </w:rPr>
      </w:pPr>
      <w:r w:rsidRPr="002A23BE">
        <w:rPr>
          <w:rFonts w:ascii="Times New Roman" w:hAnsi="Times New Roman" w:cs="Times New Roman"/>
          <w:b/>
          <w:kern w:val="0"/>
          <w:lang w:val="en-US"/>
          <w14:ligatures w14:val="none"/>
        </w:rPr>
        <w:t>FANUEL MPOFU</w:t>
      </w:r>
    </w:p>
    <w:p w:rsidR="00FF079E" w:rsidRPr="00954A80" w:rsidRDefault="00FF079E" w:rsidP="00FF079E">
      <w:pPr>
        <w:tabs>
          <w:tab w:val="left" w:pos="1980"/>
        </w:tabs>
        <w:spacing w:after="0" w:line="240" w:lineRule="auto"/>
        <w:jc w:val="both"/>
        <w:rPr>
          <w:rFonts w:ascii="Times New Roman" w:hAnsi="Times New Roman" w:cs="Times New Roman"/>
          <w:kern w:val="0"/>
          <w:lang w:val="en-US"/>
          <w14:ligatures w14:val="none"/>
        </w:rPr>
      </w:pPr>
      <w:r w:rsidRPr="00954A80">
        <w:rPr>
          <w:rFonts w:ascii="Times New Roman" w:hAnsi="Times New Roman" w:cs="Times New Roman"/>
          <w:kern w:val="0"/>
          <w:lang w:val="en-US"/>
          <w14:ligatures w14:val="none"/>
        </w:rPr>
        <w:t>HIGH COURT OF ZIMBABWE</w:t>
      </w:r>
    </w:p>
    <w:p w:rsidR="00FF079E" w:rsidRPr="00954A80" w:rsidRDefault="00FF079E" w:rsidP="00FF079E">
      <w:pPr>
        <w:tabs>
          <w:tab w:val="left" w:pos="1980"/>
        </w:tabs>
        <w:spacing w:after="0" w:line="240" w:lineRule="auto"/>
        <w:jc w:val="both"/>
        <w:rPr>
          <w:rFonts w:ascii="Times New Roman" w:hAnsi="Times New Roman" w:cs="Times New Roman"/>
          <w:kern w:val="0"/>
          <w:lang w:val="en-US"/>
          <w14:ligatures w14:val="none"/>
        </w:rPr>
      </w:pPr>
      <w:r w:rsidRPr="00954A80">
        <w:rPr>
          <w:rFonts w:ascii="Times New Roman" w:hAnsi="Times New Roman" w:cs="Times New Roman"/>
          <w:kern w:val="0"/>
          <w:lang w:val="en-US"/>
          <w14:ligatures w14:val="none"/>
        </w:rPr>
        <w:t>MUTEVEDZI AND NDUNA JJ</w:t>
      </w:r>
    </w:p>
    <w:p w:rsidR="00FF079E" w:rsidRPr="00954A80" w:rsidRDefault="00FF079E" w:rsidP="00FF079E">
      <w:pPr>
        <w:tabs>
          <w:tab w:val="left" w:pos="1980"/>
        </w:tabs>
        <w:spacing w:after="0" w:line="240" w:lineRule="auto"/>
        <w:jc w:val="both"/>
        <w:rPr>
          <w:rFonts w:ascii="Times New Roman" w:hAnsi="Times New Roman" w:cs="Times New Roman"/>
          <w:kern w:val="0"/>
          <w:lang w:val="en-US"/>
          <w14:ligatures w14:val="none"/>
        </w:rPr>
      </w:pPr>
      <w:r w:rsidRPr="00954A80">
        <w:rPr>
          <w:rFonts w:ascii="Times New Roman" w:hAnsi="Times New Roman" w:cs="Times New Roman"/>
          <w:kern w:val="0"/>
          <w:lang w:val="en-US"/>
          <w14:ligatures w14:val="none"/>
        </w:rPr>
        <w:t>BULAWAY</w:t>
      </w:r>
      <w:r w:rsidR="008A2240">
        <w:rPr>
          <w:rFonts w:ascii="Times New Roman" w:hAnsi="Times New Roman" w:cs="Times New Roman"/>
          <w:kern w:val="0"/>
          <w:lang w:val="en-US"/>
          <w14:ligatures w14:val="none"/>
        </w:rPr>
        <w:t>O</w:t>
      </w:r>
      <w:bookmarkStart w:id="0" w:name="_GoBack"/>
      <w:bookmarkEnd w:id="0"/>
      <w:r w:rsidRPr="00954A80">
        <w:rPr>
          <w:rFonts w:ascii="Times New Roman" w:hAnsi="Times New Roman" w:cs="Times New Roman"/>
          <w:kern w:val="0"/>
          <w:lang w:val="en-US"/>
          <w14:ligatures w14:val="none"/>
        </w:rPr>
        <w:t>, 24 JULY 2025</w:t>
      </w:r>
    </w:p>
    <w:p w:rsidR="00FF079E" w:rsidRPr="00FF079E" w:rsidRDefault="00FF079E" w:rsidP="00FF079E">
      <w:pPr>
        <w:tabs>
          <w:tab w:val="left" w:pos="1980"/>
        </w:tabs>
        <w:spacing w:line="360" w:lineRule="auto"/>
        <w:jc w:val="both"/>
        <w:rPr>
          <w:rFonts w:ascii="Times New Roman" w:hAnsi="Times New Roman" w:cs="Times New Roman"/>
          <w:b/>
          <w:kern w:val="0"/>
          <w:lang w:val="en-US"/>
          <w14:ligatures w14:val="none"/>
        </w:rPr>
      </w:pPr>
    </w:p>
    <w:p w:rsidR="00FF079E" w:rsidRPr="00FF079E" w:rsidRDefault="00FF079E" w:rsidP="00FF079E">
      <w:pPr>
        <w:tabs>
          <w:tab w:val="left" w:pos="1980"/>
        </w:tabs>
        <w:spacing w:line="360" w:lineRule="auto"/>
        <w:jc w:val="both"/>
        <w:rPr>
          <w:rFonts w:ascii="Times New Roman" w:hAnsi="Times New Roman" w:cs="Times New Roman"/>
          <w:b/>
          <w:kern w:val="0"/>
          <w:lang w:val="en-US"/>
          <w14:ligatures w14:val="none"/>
        </w:rPr>
      </w:pPr>
      <w:r w:rsidRPr="00FF079E">
        <w:rPr>
          <w:rFonts w:ascii="Times New Roman" w:hAnsi="Times New Roman" w:cs="Times New Roman"/>
          <w:b/>
          <w:kern w:val="0"/>
          <w:lang w:val="en-US"/>
          <w14:ligatures w14:val="none"/>
        </w:rPr>
        <w:t>Criminal</w:t>
      </w:r>
      <w:r>
        <w:rPr>
          <w:rFonts w:ascii="Times New Roman" w:hAnsi="Times New Roman" w:cs="Times New Roman"/>
          <w:b/>
          <w:kern w:val="0"/>
          <w:lang w:val="en-US"/>
          <w14:ligatures w14:val="none"/>
        </w:rPr>
        <w:t xml:space="preserve"> review</w:t>
      </w:r>
      <w:r w:rsidR="002A23BE">
        <w:rPr>
          <w:rFonts w:ascii="Times New Roman" w:hAnsi="Times New Roman" w:cs="Times New Roman"/>
          <w:b/>
          <w:kern w:val="0"/>
          <w:lang w:val="en-US"/>
          <w14:ligatures w14:val="none"/>
        </w:rPr>
        <w:t xml:space="preserve"> judgment</w:t>
      </w:r>
    </w:p>
    <w:p w:rsidR="001D0144" w:rsidRDefault="001D0144" w:rsidP="001D0144">
      <w:pPr>
        <w:spacing w:line="240" w:lineRule="auto"/>
        <w:rPr>
          <w:rFonts w:ascii="Times New Roman" w:hAnsi="Times New Roman" w:cs="Times New Roman"/>
          <w:lang w:val="en-US"/>
        </w:rPr>
      </w:pP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p>
    <w:p w:rsidR="001D0144" w:rsidRDefault="00FF079E" w:rsidP="001D0144">
      <w:pPr>
        <w:spacing w:after="0" w:line="360" w:lineRule="auto"/>
        <w:jc w:val="both"/>
        <w:rPr>
          <w:rFonts w:ascii="Times New Roman" w:hAnsi="Times New Roman" w:cs="Times New Roman"/>
          <w:lang w:val="en-US"/>
        </w:rPr>
      </w:pPr>
      <w:r w:rsidRPr="00FF079E">
        <w:rPr>
          <w:rFonts w:ascii="Times New Roman" w:hAnsi="Times New Roman" w:cs="Times New Roman"/>
          <w:b/>
          <w:lang w:val="en-US"/>
        </w:rPr>
        <w:t>MUTEVEDZI J:</w:t>
      </w:r>
      <w:r>
        <w:rPr>
          <w:rFonts w:ascii="Times New Roman" w:hAnsi="Times New Roman" w:cs="Times New Roman"/>
          <w:lang w:val="en-US"/>
        </w:rPr>
        <w:t xml:space="preserve"> </w:t>
      </w:r>
      <w:r w:rsidR="001D0144">
        <w:rPr>
          <w:rFonts w:ascii="Times New Roman" w:hAnsi="Times New Roman" w:cs="Times New Roman"/>
          <w:lang w:val="en-US"/>
        </w:rPr>
        <w:t>The above record of proceedings was placed before me on automatic review in terms of section 57 of the Magistrates’ Court Act [</w:t>
      </w:r>
      <w:r w:rsidR="001D0144">
        <w:rPr>
          <w:rFonts w:ascii="Times New Roman" w:hAnsi="Times New Roman" w:cs="Times New Roman"/>
          <w:i/>
          <w:iCs/>
          <w:lang w:val="en-US"/>
        </w:rPr>
        <w:t>Chapter 7:10</w:t>
      </w:r>
      <w:r w:rsidR="001D0144">
        <w:rPr>
          <w:rFonts w:ascii="Times New Roman" w:hAnsi="Times New Roman" w:cs="Times New Roman"/>
          <w:lang w:val="en-US"/>
        </w:rPr>
        <w:t xml:space="preserve">] (“the MCA”). </w:t>
      </w:r>
    </w:p>
    <w:p w:rsidR="001D0144" w:rsidRDefault="001D0144" w:rsidP="00FF079E">
      <w:pPr>
        <w:pStyle w:val="ListParagraph"/>
        <w:numPr>
          <w:ilvl w:val="0"/>
          <w:numId w:val="6"/>
        </w:numPr>
        <w:spacing w:after="0" w:line="360" w:lineRule="auto"/>
        <w:ind w:left="360"/>
        <w:jc w:val="both"/>
        <w:rPr>
          <w:rFonts w:ascii="Times New Roman" w:hAnsi="Times New Roman" w:cs="Times New Roman"/>
          <w:lang w:val="en-US"/>
        </w:rPr>
      </w:pPr>
      <w:r>
        <w:rPr>
          <w:rFonts w:ascii="Times New Roman" w:hAnsi="Times New Roman" w:cs="Times New Roman"/>
          <w:lang w:val="en-US"/>
        </w:rPr>
        <w:t>The offender was arraigned before the court of a magistrate at Kwekwe on 4 July 2025 facing two counts; a charge of assault as defined in section 89(1)(a) of the Criminal Law (Codification and Reform) Act [</w:t>
      </w:r>
      <w:r>
        <w:rPr>
          <w:rFonts w:ascii="Times New Roman" w:hAnsi="Times New Roman" w:cs="Times New Roman"/>
          <w:i/>
          <w:lang w:val="en-US"/>
        </w:rPr>
        <w:t>Chapter 9:23</w:t>
      </w:r>
      <w:r>
        <w:rPr>
          <w:rFonts w:ascii="Times New Roman" w:hAnsi="Times New Roman" w:cs="Times New Roman"/>
          <w:lang w:val="en-US"/>
        </w:rPr>
        <w:t xml:space="preserve">] (“the CODE”) and a charge of Robbery as defined in section 126(1) of the CODE. The allegations </w:t>
      </w:r>
      <w:r w:rsidR="00323104">
        <w:rPr>
          <w:rFonts w:ascii="Times New Roman" w:hAnsi="Times New Roman" w:cs="Times New Roman"/>
          <w:lang w:val="en-US"/>
        </w:rPr>
        <w:t xml:space="preserve">in count one </w:t>
      </w:r>
      <w:r>
        <w:rPr>
          <w:rFonts w:ascii="Times New Roman" w:hAnsi="Times New Roman" w:cs="Times New Roman"/>
          <w:lang w:val="en-US"/>
        </w:rPr>
        <w:t xml:space="preserve">were that on 17 April 2025 and at Village </w:t>
      </w:r>
      <w:proofErr w:type="spellStart"/>
      <w:r>
        <w:rPr>
          <w:rFonts w:ascii="Times New Roman" w:hAnsi="Times New Roman" w:cs="Times New Roman"/>
          <w:lang w:val="en-US"/>
        </w:rPr>
        <w:t>Masina</w:t>
      </w:r>
      <w:proofErr w:type="spellEnd"/>
      <w:r>
        <w:rPr>
          <w:rFonts w:ascii="Times New Roman" w:hAnsi="Times New Roman" w:cs="Times New Roman"/>
          <w:lang w:val="en-US"/>
        </w:rPr>
        <w:t xml:space="preserve">, Chief </w:t>
      </w:r>
      <w:proofErr w:type="spellStart"/>
      <w:r>
        <w:rPr>
          <w:rFonts w:ascii="Times New Roman" w:hAnsi="Times New Roman" w:cs="Times New Roman"/>
          <w:lang w:val="en-US"/>
        </w:rPr>
        <w:t>Malisa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Silobela</w:t>
      </w:r>
      <w:proofErr w:type="spellEnd"/>
      <w:r>
        <w:rPr>
          <w:rFonts w:ascii="Times New Roman" w:hAnsi="Times New Roman" w:cs="Times New Roman"/>
          <w:lang w:val="en-US"/>
        </w:rPr>
        <w:t xml:space="preserve">, the </w:t>
      </w:r>
      <w:r w:rsidR="00323104">
        <w:rPr>
          <w:rFonts w:ascii="Times New Roman" w:hAnsi="Times New Roman" w:cs="Times New Roman"/>
          <w:lang w:val="en-US"/>
        </w:rPr>
        <w:t>offender</w:t>
      </w:r>
      <w:r>
        <w:rPr>
          <w:rFonts w:ascii="Times New Roman" w:hAnsi="Times New Roman" w:cs="Times New Roman"/>
          <w:lang w:val="en-US"/>
        </w:rPr>
        <w:t xml:space="preserve"> person assaulted the complainant by stabbing him</w:t>
      </w:r>
      <w:r w:rsidR="00323104">
        <w:rPr>
          <w:rFonts w:ascii="Times New Roman" w:hAnsi="Times New Roman" w:cs="Times New Roman"/>
          <w:lang w:val="en-US"/>
        </w:rPr>
        <w:t xml:space="preserve"> once</w:t>
      </w:r>
      <w:r>
        <w:rPr>
          <w:rFonts w:ascii="Times New Roman" w:hAnsi="Times New Roman" w:cs="Times New Roman"/>
          <w:lang w:val="en-US"/>
        </w:rPr>
        <w:t xml:space="preserve"> on the upper lip </w:t>
      </w:r>
      <w:r w:rsidR="00323104">
        <w:rPr>
          <w:rFonts w:ascii="Times New Roman" w:hAnsi="Times New Roman" w:cs="Times New Roman"/>
          <w:lang w:val="en-US"/>
        </w:rPr>
        <w:t xml:space="preserve">and twice on </w:t>
      </w:r>
      <w:r>
        <w:rPr>
          <w:rFonts w:ascii="Times New Roman" w:hAnsi="Times New Roman" w:cs="Times New Roman"/>
          <w:lang w:val="en-US"/>
        </w:rPr>
        <w:t>the back with a knife. In respect of count two, the</w:t>
      </w:r>
      <w:r w:rsidR="00323104">
        <w:rPr>
          <w:rFonts w:ascii="Times New Roman" w:hAnsi="Times New Roman" w:cs="Times New Roman"/>
          <w:lang w:val="en-US"/>
        </w:rPr>
        <w:t>y</w:t>
      </w:r>
      <w:r>
        <w:rPr>
          <w:rFonts w:ascii="Times New Roman" w:hAnsi="Times New Roman" w:cs="Times New Roman"/>
          <w:lang w:val="en-US"/>
        </w:rPr>
        <w:t xml:space="preserve"> were that at the same place and </w:t>
      </w:r>
      <w:r w:rsidR="007D2408">
        <w:rPr>
          <w:rFonts w:ascii="Times New Roman" w:hAnsi="Times New Roman" w:cs="Times New Roman"/>
          <w:lang w:val="en-US"/>
        </w:rPr>
        <w:t xml:space="preserve">time the </w:t>
      </w:r>
      <w:r w:rsidR="00323104">
        <w:rPr>
          <w:rFonts w:ascii="Times New Roman" w:hAnsi="Times New Roman" w:cs="Times New Roman"/>
          <w:lang w:val="en-US"/>
        </w:rPr>
        <w:t>offender</w:t>
      </w:r>
      <w:r w:rsidR="007D2408">
        <w:rPr>
          <w:rFonts w:ascii="Times New Roman" w:hAnsi="Times New Roman" w:cs="Times New Roman"/>
          <w:lang w:val="en-US"/>
        </w:rPr>
        <w:t xml:space="preserve"> stabbed the complainant </w:t>
      </w:r>
      <w:r w:rsidR="00323104">
        <w:rPr>
          <w:rFonts w:ascii="Times New Roman" w:hAnsi="Times New Roman" w:cs="Times New Roman"/>
          <w:lang w:val="en-US"/>
        </w:rPr>
        <w:t xml:space="preserve">once on </w:t>
      </w:r>
      <w:r w:rsidR="007D2408">
        <w:rPr>
          <w:rFonts w:ascii="Times New Roman" w:hAnsi="Times New Roman" w:cs="Times New Roman"/>
          <w:lang w:val="en-US"/>
        </w:rPr>
        <w:t>the back</w:t>
      </w:r>
      <w:r w:rsidR="00323104">
        <w:rPr>
          <w:rFonts w:ascii="Times New Roman" w:hAnsi="Times New Roman" w:cs="Times New Roman"/>
          <w:lang w:val="en-US"/>
        </w:rPr>
        <w:t xml:space="preserve"> with the intention </w:t>
      </w:r>
      <w:r w:rsidR="007D2408">
        <w:rPr>
          <w:rFonts w:ascii="Times New Roman" w:hAnsi="Times New Roman" w:cs="Times New Roman"/>
          <w:lang w:val="en-US"/>
        </w:rPr>
        <w:t>to induce t</w:t>
      </w:r>
      <w:r w:rsidR="00323104">
        <w:rPr>
          <w:rFonts w:ascii="Times New Roman" w:hAnsi="Times New Roman" w:cs="Times New Roman"/>
          <w:lang w:val="en-US"/>
        </w:rPr>
        <w:t xml:space="preserve">he complainant </w:t>
      </w:r>
      <w:r w:rsidR="007D2408">
        <w:rPr>
          <w:rFonts w:ascii="Times New Roman" w:hAnsi="Times New Roman" w:cs="Times New Roman"/>
          <w:lang w:val="en-US"/>
        </w:rPr>
        <w:t>to relinquish control of his Samsung cellphone.</w:t>
      </w:r>
      <w:r>
        <w:rPr>
          <w:rFonts w:ascii="Times New Roman" w:hAnsi="Times New Roman" w:cs="Times New Roman"/>
          <w:lang w:val="en-US"/>
        </w:rPr>
        <w:t xml:space="preserve"> </w:t>
      </w:r>
      <w:r w:rsidR="007D2408">
        <w:rPr>
          <w:rFonts w:ascii="Times New Roman" w:hAnsi="Times New Roman" w:cs="Times New Roman"/>
          <w:lang w:val="en-US"/>
        </w:rPr>
        <w:t xml:space="preserve">The accused pleaded </w:t>
      </w:r>
      <w:r w:rsidR="00323104">
        <w:rPr>
          <w:rFonts w:ascii="Times New Roman" w:hAnsi="Times New Roman" w:cs="Times New Roman"/>
          <w:lang w:val="en-US"/>
        </w:rPr>
        <w:t>g</w:t>
      </w:r>
      <w:r w:rsidR="007D2408">
        <w:rPr>
          <w:rFonts w:ascii="Times New Roman" w:hAnsi="Times New Roman" w:cs="Times New Roman"/>
          <w:lang w:val="en-US"/>
        </w:rPr>
        <w:t>uilty to both counts and was duly convicted</w:t>
      </w:r>
      <w:r>
        <w:rPr>
          <w:rFonts w:ascii="Times New Roman" w:hAnsi="Times New Roman" w:cs="Times New Roman"/>
          <w:lang w:val="en-US"/>
        </w:rPr>
        <w:t>. No issues arise from the convictions</w:t>
      </w:r>
      <w:r w:rsidR="004A0E11">
        <w:rPr>
          <w:rFonts w:ascii="Times New Roman" w:hAnsi="Times New Roman" w:cs="Times New Roman"/>
          <w:lang w:val="en-US"/>
        </w:rPr>
        <w:t>, save for</w:t>
      </w:r>
      <w:r w:rsidR="00F7257A">
        <w:rPr>
          <w:rFonts w:ascii="Times New Roman" w:hAnsi="Times New Roman" w:cs="Times New Roman"/>
          <w:lang w:val="en-US"/>
        </w:rPr>
        <w:t xml:space="preserve"> a few indiscretions</w:t>
      </w:r>
      <w:r w:rsidR="00323104">
        <w:rPr>
          <w:rFonts w:ascii="Times New Roman" w:hAnsi="Times New Roman" w:cs="Times New Roman"/>
          <w:lang w:val="en-US"/>
        </w:rPr>
        <w:t xml:space="preserve"> regarding</w:t>
      </w:r>
      <w:r w:rsidR="004A0E11">
        <w:rPr>
          <w:rFonts w:ascii="Times New Roman" w:hAnsi="Times New Roman" w:cs="Times New Roman"/>
          <w:lang w:val="en-US"/>
        </w:rPr>
        <w:t xml:space="preserve"> the charge of </w:t>
      </w:r>
      <w:r w:rsidR="00323104">
        <w:rPr>
          <w:rFonts w:ascii="Times New Roman" w:hAnsi="Times New Roman" w:cs="Times New Roman"/>
          <w:lang w:val="en-US"/>
        </w:rPr>
        <w:t>r</w:t>
      </w:r>
      <w:r w:rsidR="004A0E11">
        <w:rPr>
          <w:rFonts w:ascii="Times New Roman" w:hAnsi="Times New Roman" w:cs="Times New Roman"/>
          <w:lang w:val="en-US"/>
        </w:rPr>
        <w:t>obbery</w:t>
      </w:r>
      <w:r>
        <w:rPr>
          <w:rFonts w:ascii="Times New Roman" w:hAnsi="Times New Roman" w:cs="Times New Roman"/>
          <w:lang w:val="en-US"/>
        </w:rPr>
        <w:t>. I</w:t>
      </w:r>
      <w:r w:rsidR="00F7257A">
        <w:rPr>
          <w:rFonts w:ascii="Times New Roman" w:hAnsi="Times New Roman" w:cs="Times New Roman"/>
          <w:lang w:val="en-US"/>
        </w:rPr>
        <w:t>, therefore,</w:t>
      </w:r>
      <w:r>
        <w:rPr>
          <w:rFonts w:ascii="Times New Roman" w:hAnsi="Times New Roman" w:cs="Times New Roman"/>
          <w:lang w:val="en-US"/>
        </w:rPr>
        <w:t xml:space="preserve"> confirm </w:t>
      </w:r>
      <w:r w:rsidR="007D2408">
        <w:rPr>
          <w:rFonts w:ascii="Times New Roman" w:hAnsi="Times New Roman" w:cs="Times New Roman"/>
          <w:lang w:val="en-US"/>
        </w:rPr>
        <w:t>both</w:t>
      </w:r>
      <w:r>
        <w:rPr>
          <w:rFonts w:ascii="Times New Roman" w:hAnsi="Times New Roman" w:cs="Times New Roman"/>
          <w:lang w:val="en-US"/>
        </w:rPr>
        <w:t xml:space="preserve"> conviction</w:t>
      </w:r>
      <w:r w:rsidR="007D2408">
        <w:rPr>
          <w:rFonts w:ascii="Times New Roman" w:hAnsi="Times New Roman" w:cs="Times New Roman"/>
          <w:lang w:val="en-US"/>
        </w:rPr>
        <w:t>s</w:t>
      </w:r>
      <w:r>
        <w:rPr>
          <w:rFonts w:ascii="Times New Roman" w:hAnsi="Times New Roman" w:cs="Times New Roman"/>
          <w:lang w:val="en-US"/>
        </w:rPr>
        <w:t xml:space="preserve"> as being in accordance with real and substantial justice.</w:t>
      </w:r>
    </w:p>
    <w:p w:rsidR="001D0144" w:rsidRDefault="001D0144" w:rsidP="00FF079E">
      <w:pPr>
        <w:pStyle w:val="ListParagraph"/>
        <w:numPr>
          <w:ilvl w:val="0"/>
          <w:numId w:val="6"/>
        </w:numPr>
        <w:spacing w:after="0" w:line="360" w:lineRule="auto"/>
        <w:ind w:left="360"/>
        <w:jc w:val="both"/>
        <w:rPr>
          <w:rFonts w:ascii="Times New Roman" w:hAnsi="Times New Roman" w:cs="Times New Roman"/>
          <w:lang w:val="en-US"/>
        </w:rPr>
      </w:pPr>
      <w:r>
        <w:rPr>
          <w:rFonts w:ascii="Times New Roman" w:hAnsi="Times New Roman" w:cs="Times New Roman"/>
          <w:lang w:val="en-US"/>
        </w:rPr>
        <w:t>The offender was sentenced as follows:</w:t>
      </w:r>
    </w:p>
    <w:p w:rsidR="004A0E11" w:rsidRPr="00323104" w:rsidRDefault="001D0144" w:rsidP="00FF079E">
      <w:pPr>
        <w:pStyle w:val="ListParagraph"/>
        <w:spacing w:after="0" w:line="240" w:lineRule="auto"/>
        <w:ind w:left="1080"/>
        <w:jc w:val="both"/>
        <w:rPr>
          <w:rFonts w:ascii="Times New Roman" w:hAnsi="Times New Roman" w:cs="Times New Roman"/>
          <w:sz w:val="20"/>
          <w:szCs w:val="20"/>
          <w:lang w:val="en-US"/>
        </w:rPr>
      </w:pPr>
      <w:r>
        <w:rPr>
          <w:rFonts w:ascii="Times New Roman" w:hAnsi="Times New Roman" w:cs="Times New Roman"/>
          <w:sz w:val="20"/>
          <w:szCs w:val="20"/>
          <w:lang w:val="en-US"/>
        </w:rPr>
        <w:t>“</w:t>
      </w:r>
      <w:r w:rsidR="004A0E11">
        <w:rPr>
          <w:rFonts w:ascii="Times New Roman" w:hAnsi="Times New Roman" w:cs="Times New Roman"/>
          <w:sz w:val="20"/>
          <w:szCs w:val="20"/>
          <w:lang w:val="en-US"/>
        </w:rPr>
        <w:t xml:space="preserve"> COUNT1: 1</w:t>
      </w:r>
      <w:r>
        <w:rPr>
          <w:rFonts w:ascii="Times New Roman" w:hAnsi="Times New Roman" w:cs="Times New Roman"/>
          <w:sz w:val="20"/>
          <w:szCs w:val="20"/>
          <w:lang w:val="en-US"/>
        </w:rPr>
        <w:t xml:space="preserve">4 months imprisonment of which </w:t>
      </w:r>
      <w:r w:rsidR="004A0E11">
        <w:rPr>
          <w:rFonts w:ascii="Times New Roman" w:hAnsi="Times New Roman" w:cs="Times New Roman"/>
          <w:sz w:val="20"/>
          <w:szCs w:val="20"/>
          <w:lang w:val="en-US"/>
        </w:rPr>
        <w:t xml:space="preserve">2 </w:t>
      </w:r>
      <w:r>
        <w:rPr>
          <w:rFonts w:ascii="Times New Roman" w:hAnsi="Times New Roman" w:cs="Times New Roman"/>
          <w:sz w:val="20"/>
          <w:szCs w:val="20"/>
          <w:lang w:val="en-US"/>
        </w:rPr>
        <w:t>months imprisonment is suspended on condition the</w:t>
      </w:r>
      <w:r w:rsidR="00323104">
        <w:rPr>
          <w:rFonts w:ascii="Times New Roman" w:hAnsi="Times New Roman" w:cs="Times New Roman"/>
          <w:sz w:val="20"/>
          <w:szCs w:val="20"/>
          <w:lang w:val="en-US"/>
        </w:rPr>
        <w:t xml:space="preserve"> </w:t>
      </w:r>
      <w:r w:rsidRPr="00323104">
        <w:rPr>
          <w:rFonts w:ascii="Times New Roman" w:hAnsi="Times New Roman" w:cs="Times New Roman"/>
          <w:sz w:val="20"/>
          <w:szCs w:val="20"/>
          <w:lang w:val="en-US"/>
        </w:rPr>
        <w:t>accused does not commit an offence</w:t>
      </w:r>
      <w:r w:rsidR="004A0E11" w:rsidRPr="00323104">
        <w:rPr>
          <w:rFonts w:ascii="Times New Roman" w:hAnsi="Times New Roman" w:cs="Times New Roman"/>
          <w:sz w:val="20"/>
          <w:szCs w:val="20"/>
          <w:lang w:val="en-US"/>
        </w:rPr>
        <w:t xml:space="preserve"> involving violence on the person of another</w:t>
      </w:r>
      <w:r w:rsidR="00323104" w:rsidRPr="00323104">
        <w:rPr>
          <w:rFonts w:ascii="Times New Roman" w:hAnsi="Times New Roman" w:cs="Times New Roman"/>
          <w:b/>
          <w:sz w:val="20"/>
          <w:szCs w:val="20"/>
          <w:lang w:val="en-US"/>
        </w:rPr>
        <w:t xml:space="preserve"> </w:t>
      </w:r>
      <w:r w:rsidRPr="00323104">
        <w:rPr>
          <w:rFonts w:ascii="Times New Roman" w:hAnsi="Times New Roman" w:cs="Times New Roman"/>
          <w:sz w:val="20"/>
          <w:szCs w:val="20"/>
          <w:lang w:val="en-US"/>
        </w:rPr>
        <w:t xml:space="preserve">for which upon conviction </w:t>
      </w:r>
      <w:r w:rsidR="004A0E11" w:rsidRPr="00323104">
        <w:rPr>
          <w:rFonts w:ascii="Times New Roman" w:hAnsi="Times New Roman" w:cs="Times New Roman"/>
          <w:sz w:val="20"/>
          <w:szCs w:val="20"/>
          <w:lang w:val="en-US"/>
        </w:rPr>
        <w:t>he will be</w:t>
      </w:r>
      <w:r w:rsidRPr="00323104">
        <w:rPr>
          <w:rFonts w:ascii="Times New Roman" w:hAnsi="Times New Roman" w:cs="Times New Roman"/>
          <w:sz w:val="20"/>
          <w:szCs w:val="20"/>
          <w:lang w:val="en-US"/>
        </w:rPr>
        <w:t xml:space="preserve"> sentenced to imprisonment</w:t>
      </w:r>
      <w:r w:rsidR="004A0E11" w:rsidRPr="00323104">
        <w:rPr>
          <w:rFonts w:ascii="Times New Roman" w:hAnsi="Times New Roman" w:cs="Times New Roman"/>
          <w:sz w:val="20"/>
          <w:szCs w:val="20"/>
          <w:lang w:val="en-US"/>
        </w:rPr>
        <w:t>.</w:t>
      </w:r>
      <w:r w:rsidR="00E950C6">
        <w:rPr>
          <w:rFonts w:ascii="Times New Roman" w:hAnsi="Times New Roman" w:cs="Times New Roman"/>
          <w:sz w:val="20"/>
          <w:szCs w:val="20"/>
          <w:lang w:val="en-US"/>
        </w:rPr>
        <w:t xml:space="preserve"> </w:t>
      </w:r>
      <w:r w:rsidR="004A0E11" w:rsidRPr="00323104">
        <w:rPr>
          <w:rFonts w:ascii="Times New Roman" w:hAnsi="Times New Roman" w:cs="Times New Roman"/>
          <w:sz w:val="20"/>
          <w:szCs w:val="20"/>
          <w:lang w:val="en-US"/>
        </w:rPr>
        <w:t>The remaining 12 months imprisonment to be effective.</w:t>
      </w:r>
    </w:p>
    <w:p w:rsidR="00323104" w:rsidRDefault="00323104" w:rsidP="00FF079E">
      <w:pPr>
        <w:pStyle w:val="ListParagraph"/>
        <w:spacing w:after="0" w:line="240" w:lineRule="auto"/>
        <w:ind w:left="1080"/>
        <w:jc w:val="both"/>
        <w:rPr>
          <w:rFonts w:ascii="Times New Roman" w:hAnsi="Times New Roman" w:cs="Times New Roman"/>
          <w:sz w:val="20"/>
          <w:szCs w:val="20"/>
          <w:lang w:val="en-US"/>
        </w:rPr>
      </w:pPr>
    </w:p>
    <w:p w:rsidR="001D0144" w:rsidRDefault="001D0144" w:rsidP="00FF079E">
      <w:pPr>
        <w:pStyle w:val="ListParagraph"/>
        <w:spacing w:after="0" w:line="240" w:lineRule="auto"/>
        <w:ind w:left="1080"/>
        <w:rPr>
          <w:rFonts w:ascii="Times New Roman" w:hAnsi="Times New Roman" w:cs="Times New Roman"/>
          <w:sz w:val="20"/>
          <w:szCs w:val="20"/>
          <w:lang w:val="en-US"/>
        </w:rPr>
      </w:pPr>
      <w:r>
        <w:rPr>
          <w:rFonts w:ascii="Times New Roman" w:hAnsi="Times New Roman" w:cs="Times New Roman"/>
          <w:sz w:val="20"/>
          <w:szCs w:val="20"/>
          <w:lang w:val="en-US"/>
        </w:rPr>
        <w:t xml:space="preserve"> </w:t>
      </w:r>
      <w:r w:rsidR="004A0E11">
        <w:rPr>
          <w:rFonts w:ascii="Times New Roman" w:hAnsi="Times New Roman" w:cs="Times New Roman"/>
          <w:sz w:val="20"/>
          <w:szCs w:val="20"/>
          <w:lang w:val="en-US"/>
        </w:rPr>
        <w:t>COUNT 2: 36 months imprisonment of which 6 months is suspended on condition the accused restitutes the complainant in the sum of USD$150.00 or the equivalent ZIG through the Clerk of Court on or before 31.07.25. The remaining 30 months are effective</w:t>
      </w:r>
      <w:r>
        <w:rPr>
          <w:rFonts w:ascii="Times New Roman" w:hAnsi="Times New Roman" w:cs="Times New Roman"/>
          <w:sz w:val="20"/>
          <w:szCs w:val="20"/>
          <w:lang w:val="en-US"/>
        </w:rPr>
        <w:t>.”</w:t>
      </w:r>
    </w:p>
    <w:p w:rsidR="001D0144" w:rsidRDefault="001D0144" w:rsidP="00FF079E">
      <w:pPr>
        <w:pStyle w:val="ListParagraph"/>
        <w:spacing w:after="0" w:line="240" w:lineRule="auto"/>
        <w:ind w:left="360"/>
        <w:rPr>
          <w:rFonts w:ascii="Times New Roman" w:hAnsi="Times New Roman" w:cs="Times New Roman"/>
          <w:sz w:val="20"/>
          <w:szCs w:val="20"/>
          <w:lang w:val="en-US"/>
        </w:rPr>
      </w:pPr>
    </w:p>
    <w:p w:rsidR="007B25D3" w:rsidRPr="007B25D3" w:rsidRDefault="00C56885" w:rsidP="00FF079E">
      <w:pPr>
        <w:pStyle w:val="ListParagraph"/>
        <w:numPr>
          <w:ilvl w:val="0"/>
          <w:numId w:val="6"/>
        </w:numPr>
        <w:spacing w:line="360" w:lineRule="auto"/>
        <w:ind w:left="360"/>
        <w:jc w:val="both"/>
        <w:rPr>
          <w:rFonts w:ascii="Times New Roman" w:hAnsi="Times New Roman" w:cs="Times New Roman"/>
        </w:rPr>
      </w:pPr>
      <w:r>
        <w:rPr>
          <w:rFonts w:ascii="Times New Roman" w:hAnsi="Times New Roman" w:cs="Times New Roman"/>
        </w:rPr>
        <w:t xml:space="preserve">The above sentences are improperly formulated. Where a court suspends a portion or the whole of a prison sentence it must as a requirement specify the period for which the suspension will </w:t>
      </w:r>
      <w:r>
        <w:rPr>
          <w:rFonts w:ascii="Times New Roman" w:hAnsi="Times New Roman" w:cs="Times New Roman"/>
        </w:rPr>
        <w:lastRenderedPageBreak/>
        <w:t xml:space="preserve">operate and the conditions which an offender must not breach. </w:t>
      </w:r>
      <w:r w:rsidR="006636EF">
        <w:rPr>
          <w:rFonts w:ascii="Times New Roman" w:hAnsi="Times New Roman" w:cs="Times New Roman"/>
        </w:rPr>
        <w:t xml:space="preserve">But as </w:t>
      </w:r>
      <w:r w:rsidR="002A23BE">
        <w:rPr>
          <w:rFonts w:ascii="Times New Roman" w:hAnsi="Times New Roman" w:cs="Times New Roman"/>
        </w:rPr>
        <w:t xml:space="preserve">it </w:t>
      </w:r>
      <w:r w:rsidR="006636EF">
        <w:rPr>
          <w:rFonts w:ascii="Times New Roman" w:hAnsi="Times New Roman" w:cs="Times New Roman"/>
        </w:rPr>
        <w:t xml:space="preserve">is clear, the trial magistrate did not, in her sentence, </w:t>
      </w:r>
      <w:r w:rsidR="000B7FE8" w:rsidRPr="00DB57C5">
        <w:rPr>
          <w:rFonts w:ascii="Times New Roman" w:hAnsi="Times New Roman" w:cs="Times New Roman"/>
        </w:rPr>
        <w:t>state for how long the suspension period will run</w:t>
      </w:r>
      <w:r w:rsidR="006636EF">
        <w:rPr>
          <w:rFonts w:ascii="Times New Roman" w:hAnsi="Times New Roman" w:cs="Times New Roman"/>
        </w:rPr>
        <w:t xml:space="preserve">. She </w:t>
      </w:r>
      <w:r w:rsidR="000B7FE8" w:rsidRPr="00DB57C5">
        <w:rPr>
          <w:rFonts w:ascii="Times New Roman" w:hAnsi="Times New Roman" w:cs="Times New Roman"/>
        </w:rPr>
        <w:t>left it open. Th</w:t>
      </w:r>
      <w:r w:rsidR="006636EF">
        <w:rPr>
          <w:rFonts w:ascii="Times New Roman" w:hAnsi="Times New Roman" w:cs="Times New Roman"/>
        </w:rPr>
        <w:t>e inference is that the suspension will hang over the offender for the entirety of his natural life.</w:t>
      </w:r>
      <w:r w:rsidR="006636EF" w:rsidRPr="00DB57C5">
        <w:rPr>
          <w:rFonts w:ascii="Times New Roman" w:hAnsi="Times New Roman" w:cs="Times New Roman"/>
        </w:rPr>
        <w:t xml:space="preserve"> Section</w:t>
      </w:r>
      <w:r w:rsidR="002576D3" w:rsidRPr="00DB57C5">
        <w:rPr>
          <w:rFonts w:ascii="Times New Roman" w:hAnsi="Times New Roman" w:cs="Times New Roman"/>
        </w:rPr>
        <w:t xml:space="preserve"> 358 of the Criminal Procedure and Evidence Act [</w:t>
      </w:r>
      <w:r w:rsidR="002576D3" w:rsidRPr="00DB57C5">
        <w:rPr>
          <w:rFonts w:ascii="Times New Roman" w:hAnsi="Times New Roman" w:cs="Times New Roman"/>
          <w:i/>
        </w:rPr>
        <w:t>Chapter 9:</w:t>
      </w:r>
      <w:r w:rsidR="002576D3" w:rsidRPr="00DB57C5">
        <w:rPr>
          <w:rFonts w:ascii="Times New Roman" w:hAnsi="Times New Roman" w:cs="Times New Roman"/>
        </w:rPr>
        <w:t xml:space="preserve">07] (“the CPEA”) empowers any court which has convicted an accused person for any offence other than an offence listed in the Eighth Schedule to pass a sentence and suspend the whole or </w:t>
      </w:r>
      <w:r w:rsidR="006636EF">
        <w:rPr>
          <w:rFonts w:ascii="Times New Roman" w:hAnsi="Times New Roman" w:cs="Times New Roman"/>
        </w:rPr>
        <w:t xml:space="preserve">a </w:t>
      </w:r>
      <w:r w:rsidR="002576D3" w:rsidRPr="00DB57C5">
        <w:rPr>
          <w:rFonts w:ascii="Times New Roman" w:hAnsi="Times New Roman" w:cs="Times New Roman"/>
        </w:rPr>
        <w:t xml:space="preserve">portion of such sentence for a period not exceeding </w:t>
      </w:r>
      <w:r w:rsidR="002576D3" w:rsidRPr="00DB57C5">
        <w:rPr>
          <w:rFonts w:ascii="Times New Roman" w:hAnsi="Times New Roman" w:cs="Times New Roman"/>
          <w:b/>
        </w:rPr>
        <w:t>5 years</w:t>
      </w:r>
      <w:r w:rsidR="002576D3" w:rsidRPr="00DB57C5">
        <w:rPr>
          <w:rFonts w:ascii="Times New Roman" w:hAnsi="Times New Roman" w:cs="Times New Roman"/>
        </w:rPr>
        <w:t xml:space="preserve"> on such conditions as the court may impose. </w:t>
      </w:r>
      <w:r w:rsidR="006636EF">
        <w:rPr>
          <w:rFonts w:ascii="Times New Roman" w:hAnsi="Times New Roman" w:cs="Times New Roman"/>
        </w:rPr>
        <w:t xml:space="preserve">At his or her discretion, a magistrate then chooses the appropriate duration of the suspension. </w:t>
      </w:r>
      <w:r w:rsidR="007B25D3">
        <w:rPr>
          <w:rFonts w:ascii="Times New Roman" w:hAnsi="Times New Roman" w:cs="Times New Roman"/>
        </w:rPr>
        <w:t>I</w:t>
      </w:r>
      <w:r w:rsidR="007B25D3" w:rsidRPr="007B25D3">
        <w:rPr>
          <w:rFonts w:ascii="Times New Roman" w:hAnsi="Times New Roman" w:cs="Times New Roman"/>
        </w:rPr>
        <w:t xml:space="preserve">n </w:t>
      </w:r>
      <w:r w:rsidR="007B25D3" w:rsidRPr="007B25D3">
        <w:rPr>
          <w:rFonts w:ascii="Times New Roman" w:hAnsi="Times New Roman" w:cs="Times New Roman"/>
          <w:i/>
        </w:rPr>
        <w:t xml:space="preserve">S v </w:t>
      </w:r>
      <w:proofErr w:type="spellStart"/>
      <w:r w:rsidR="007B25D3" w:rsidRPr="007B25D3">
        <w:rPr>
          <w:rFonts w:ascii="Times New Roman" w:hAnsi="Times New Roman" w:cs="Times New Roman"/>
          <w:i/>
        </w:rPr>
        <w:t>Mativenga</w:t>
      </w:r>
      <w:proofErr w:type="spellEnd"/>
      <w:r w:rsidR="007B25D3" w:rsidRPr="007B25D3">
        <w:rPr>
          <w:rFonts w:ascii="Times New Roman" w:hAnsi="Times New Roman" w:cs="Times New Roman"/>
          <w:i/>
        </w:rPr>
        <w:t xml:space="preserve"> </w:t>
      </w:r>
      <w:r w:rsidR="007B25D3" w:rsidRPr="007B25D3">
        <w:rPr>
          <w:rFonts w:ascii="Times New Roman" w:hAnsi="Times New Roman" w:cs="Times New Roman"/>
        </w:rPr>
        <w:t>HH46-18</w:t>
      </w:r>
      <w:r w:rsidR="007B25D3">
        <w:rPr>
          <w:rFonts w:ascii="Times New Roman" w:hAnsi="Times New Roman" w:cs="Times New Roman"/>
        </w:rPr>
        <w:t>, CHITAPI J</w:t>
      </w:r>
      <w:r w:rsidR="007B25D3" w:rsidRPr="007B25D3">
        <w:rPr>
          <w:rFonts w:ascii="Times New Roman" w:hAnsi="Times New Roman" w:cs="Times New Roman"/>
        </w:rPr>
        <w:t xml:space="preserve"> said:</w:t>
      </w:r>
    </w:p>
    <w:p w:rsidR="007B25D3" w:rsidRPr="007B25D3" w:rsidRDefault="002A23BE" w:rsidP="00FF079E">
      <w:pPr>
        <w:spacing w:line="240" w:lineRule="auto"/>
        <w:ind w:left="360"/>
        <w:jc w:val="both"/>
        <w:rPr>
          <w:rFonts w:ascii="Times New Roman" w:hAnsi="Times New Roman" w:cs="Times New Roman"/>
          <w:sz w:val="20"/>
          <w:szCs w:val="20"/>
        </w:rPr>
      </w:pPr>
      <w:r>
        <w:rPr>
          <w:rFonts w:ascii="Times New Roman" w:hAnsi="Times New Roman" w:cs="Times New Roman"/>
          <w:sz w:val="20"/>
          <w:szCs w:val="20"/>
        </w:rPr>
        <w:tab/>
      </w:r>
      <w:r w:rsidR="007B25D3" w:rsidRPr="007B25D3">
        <w:rPr>
          <w:rFonts w:ascii="Times New Roman" w:hAnsi="Times New Roman" w:cs="Times New Roman"/>
          <w:sz w:val="20"/>
          <w:szCs w:val="20"/>
        </w:rPr>
        <w:t xml:space="preserve">“The issue which exercise the mind of the court which decides to suspend part of the sentence is the </w:t>
      </w:r>
      <w:r>
        <w:rPr>
          <w:rFonts w:ascii="Times New Roman" w:hAnsi="Times New Roman" w:cs="Times New Roman"/>
          <w:sz w:val="20"/>
          <w:szCs w:val="20"/>
        </w:rPr>
        <w:tab/>
      </w:r>
      <w:r w:rsidR="007B25D3" w:rsidRPr="007B25D3">
        <w:rPr>
          <w:rFonts w:ascii="Times New Roman" w:hAnsi="Times New Roman" w:cs="Times New Roman"/>
          <w:sz w:val="20"/>
          <w:szCs w:val="20"/>
        </w:rPr>
        <w:t xml:space="preserve">determination of the period of suspension. There is no fixed formula for determining the length of the period </w:t>
      </w:r>
      <w:r>
        <w:rPr>
          <w:rFonts w:ascii="Times New Roman" w:hAnsi="Times New Roman" w:cs="Times New Roman"/>
          <w:sz w:val="20"/>
          <w:szCs w:val="20"/>
        </w:rPr>
        <w:tab/>
      </w:r>
      <w:r w:rsidR="007B25D3" w:rsidRPr="007B25D3">
        <w:rPr>
          <w:rFonts w:ascii="Times New Roman" w:hAnsi="Times New Roman" w:cs="Times New Roman"/>
          <w:sz w:val="20"/>
          <w:szCs w:val="20"/>
        </w:rPr>
        <w:t xml:space="preserve">of suspension. The decision whether or not to suspend a portion of the sentence lies within the discretion of </w:t>
      </w:r>
      <w:r>
        <w:rPr>
          <w:rFonts w:ascii="Times New Roman" w:hAnsi="Times New Roman" w:cs="Times New Roman"/>
          <w:sz w:val="20"/>
          <w:szCs w:val="20"/>
        </w:rPr>
        <w:tab/>
      </w:r>
      <w:r w:rsidR="007B25D3" w:rsidRPr="007B25D3">
        <w:rPr>
          <w:rFonts w:ascii="Times New Roman" w:hAnsi="Times New Roman" w:cs="Times New Roman"/>
          <w:sz w:val="20"/>
          <w:szCs w:val="20"/>
        </w:rPr>
        <w:t xml:space="preserve">the court. The discretion must be exercised judiciously and it must be informed by a consideration of </w:t>
      </w:r>
      <w:r>
        <w:rPr>
          <w:rFonts w:ascii="Times New Roman" w:hAnsi="Times New Roman" w:cs="Times New Roman"/>
          <w:sz w:val="20"/>
          <w:szCs w:val="20"/>
        </w:rPr>
        <w:tab/>
      </w:r>
      <w:r w:rsidR="007B25D3" w:rsidRPr="007B25D3">
        <w:rPr>
          <w:rFonts w:ascii="Times New Roman" w:hAnsi="Times New Roman" w:cs="Times New Roman"/>
          <w:sz w:val="20"/>
          <w:szCs w:val="20"/>
        </w:rPr>
        <w:t>circumstances which the court should state.”</w:t>
      </w:r>
    </w:p>
    <w:p w:rsidR="00F7257A" w:rsidRPr="007B25D3" w:rsidRDefault="006636EF" w:rsidP="00FF079E">
      <w:pPr>
        <w:pStyle w:val="ListParagraph"/>
        <w:numPr>
          <w:ilvl w:val="0"/>
          <w:numId w:val="6"/>
        </w:numPr>
        <w:spacing w:line="360" w:lineRule="auto"/>
        <w:ind w:left="360"/>
        <w:jc w:val="both"/>
        <w:rPr>
          <w:rFonts w:ascii="Times New Roman" w:hAnsi="Times New Roman" w:cs="Times New Roman"/>
        </w:rPr>
      </w:pPr>
      <w:r w:rsidRPr="007B25D3">
        <w:rPr>
          <w:rFonts w:ascii="Times New Roman" w:hAnsi="Times New Roman" w:cs="Times New Roman"/>
        </w:rPr>
        <w:t xml:space="preserve">What </w:t>
      </w:r>
      <w:r w:rsidR="007B25D3" w:rsidRPr="007B25D3">
        <w:rPr>
          <w:rFonts w:ascii="Times New Roman" w:hAnsi="Times New Roman" w:cs="Times New Roman"/>
        </w:rPr>
        <w:t>a magistrate</w:t>
      </w:r>
      <w:r w:rsidRPr="007B25D3">
        <w:rPr>
          <w:rFonts w:ascii="Times New Roman" w:hAnsi="Times New Roman" w:cs="Times New Roman"/>
        </w:rPr>
        <w:t xml:space="preserve"> cannot do is to suspend the sentence for a period </w:t>
      </w:r>
      <w:r w:rsidR="007B25D3" w:rsidRPr="007B25D3">
        <w:rPr>
          <w:rFonts w:ascii="Times New Roman" w:hAnsi="Times New Roman" w:cs="Times New Roman"/>
        </w:rPr>
        <w:t>in excess of</w:t>
      </w:r>
      <w:r w:rsidRPr="007B25D3">
        <w:rPr>
          <w:rFonts w:ascii="Times New Roman" w:hAnsi="Times New Roman" w:cs="Times New Roman"/>
        </w:rPr>
        <w:t xml:space="preserve"> 5 years or for an indefinite period. Further, this court has repeatedly </w:t>
      </w:r>
      <w:r w:rsidR="00EE2DA0" w:rsidRPr="007B25D3">
        <w:rPr>
          <w:rFonts w:ascii="Times New Roman" w:hAnsi="Times New Roman" w:cs="Times New Roman"/>
        </w:rPr>
        <w:t>stated that w</w:t>
      </w:r>
      <w:r w:rsidR="00BA196C" w:rsidRPr="007B25D3">
        <w:rPr>
          <w:rFonts w:ascii="Times New Roman" w:hAnsi="Times New Roman" w:cs="Times New Roman"/>
        </w:rPr>
        <w:t>hen sentencing, i</w:t>
      </w:r>
      <w:r w:rsidR="00F7257A" w:rsidRPr="007B25D3">
        <w:rPr>
          <w:rFonts w:ascii="Times New Roman" w:hAnsi="Times New Roman" w:cs="Times New Roman"/>
        </w:rPr>
        <w:t>t is</w:t>
      </w:r>
      <w:r w:rsidR="00F6549A" w:rsidRPr="007B25D3">
        <w:rPr>
          <w:rFonts w:ascii="Times New Roman" w:hAnsi="Times New Roman" w:cs="Times New Roman"/>
        </w:rPr>
        <w:t xml:space="preserve"> not only</w:t>
      </w:r>
      <w:r w:rsidR="00F7257A" w:rsidRPr="007B25D3">
        <w:rPr>
          <w:rFonts w:ascii="Times New Roman" w:hAnsi="Times New Roman" w:cs="Times New Roman"/>
        </w:rPr>
        <w:t xml:space="preserve"> permissible</w:t>
      </w:r>
      <w:r w:rsidR="00F6549A" w:rsidRPr="007B25D3">
        <w:rPr>
          <w:rFonts w:ascii="Times New Roman" w:hAnsi="Times New Roman" w:cs="Times New Roman"/>
        </w:rPr>
        <w:t xml:space="preserve"> but also salutary,</w:t>
      </w:r>
      <w:r w:rsidR="00F7257A" w:rsidRPr="007B25D3">
        <w:rPr>
          <w:rFonts w:ascii="Times New Roman" w:hAnsi="Times New Roman" w:cs="Times New Roman"/>
        </w:rPr>
        <w:t xml:space="preserve"> for a trial court to suspend a sentence on </w:t>
      </w:r>
      <w:r w:rsidRPr="007B25D3">
        <w:rPr>
          <w:rFonts w:ascii="Times New Roman" w:hAnsi="Times New Roman" w:cs="Times New Roman"/>
        </w:rPr>
        <w:t xml:space="preserve">condition of future </w:t>
      </w:r>
      <w:r w:rsidR="00F7257A" w:rsidRPr="007B25D3">
        <w:rPr>
          <w:rFonts w:ascii="Times New Roman" w:hAnsi="Times New Roman" w:cs="Times New Roman"/>
        </w:rPr>
        <w:t xml:space="preserve">good behaviour. </w:t>
      </w:r>
      <w:r w:rsidR="00F6549A" w:rsidRPr="007B25D3">
        <w:rPr>
          <w:rFonts w:ascii="Times New Roman" w:hAnsi="Times New Roman" w:cs="Times New Roman"/>
        </w:rPr>
        <w:t>I</w:t>
      </w:r>
      <w:r w:rsidR="00F7257A" w:rsidRPr="007B25D3">
        <w:rPr>
          <w:rFonts w:ascii="Times New Roman" w:hAnsi="Times New Roman" w:cs="Times New Roman"/>
        </w:rPr>
        <w:t xml:space="preserve">n </w:t>
      </w:r>
      <w:r w:rsidR="00F7257A" w:rsidRPr="007B25D3">
        <w:rPr>
          <w:rFonts w:ascii="Times New Roman" w:hAnsi="Times New Roman" w:cs="Times New Roman"/>
          <w:i/>
        </w:rPr>
        <w:t xml:space="preserve">Gilbert Baloyi </w:t>
      </w:r>
      <w:r w:rsidR="00F7257A" w:rsidRPr="007B25D3">
        <w:rPr>
          <w:rFonts w:ascii="Times New Roman" w:hAnsi="Times New Roman" w:cs="Times New Roman"/>
        </w:rPr>
        <w:t xml:space="preserve">vs </w:t>
      </w:r>
      <w:r w:rsidR="00F7257A" w:rsidRPr="007B25D3">
        <w:rPr>
          <w:rFonts w:ascii="Times New Roman" w:hAnsi="Times New Roman" w:cs="Times New Roman"/>
          <w:i/>
        </w:rPr>
        <w:t>The State</w:t>
      </w:r>
      <w:r w:rsidR="00F7257A" w:rsidRPr="007B25D3">
        <w:rPr>
          <w:rFonts w:ascii="Times New Roman" w:hAnsi="Times New Roman" w:cs="Times New Roman"/>
        </w:rPr>
        <w:t xml:space="preserve"> HMA14-18, MAFUSIRE J had th</w:t>
      </w:r>
      <w:r w:rsidR="00F6549A" w:rsidRPr="007B25D3">
        <w:rPr>
          <w:rFonts w:ascii="Times New Roman" w:hAnsi="Times New Roman" w:cs="Times New Roman"/>
        </w:rPr>
        <w:t>e following</w:t>
      </w:r>
      <w:r w:rsidR="00F7257A" w:rsidRPr="007B25D3">
        <w:rPr>
          <w:rFonts w:ascii="Times New Roman" w:hAnsi="Times New Roman" w:cs="Times New Roman"/>
        </w:rPr>
        <w:t xml:space="preserve"> to say:</w:t>
      </w:r>
    </w:p>
    <w:p w:rsidR="00F6549A" w:rsidRDefault="00F7257A" w:rsidP="00FF079E">
      <w:pPr>
        <w:pStyle w:val="ListParagraph"/>
        <w:spacing w:line="240" w:lineRule="auto"/>
        <w:ind w:left="1080"/>
        <w:jc w:val="both"/>
        <w:rPr>
          <w:rFonts w:ascii="Times New Roman" w:hAnsi="Times New Roman" w:cs="Times New Roman"/>
          <w:sz w:val="20"/>
          <w:szCs w:val="20"/>
        </w:rPr>
      </w:pPr>
      <w:r w:rsidRPr="00AA1613">
        <w:rPr>
          <w:rFonts w:ascii="Times New Roman" w:hAnsi="Times New Roman" w:cs="Times New Roman"/>
          <w:sz w:val="20"/>
          <w:szCs w:val="20"/>
        </w:rPr>
        <w:t>“Suspending portions of prison sentences is a useful tool at the disposal of a sentencing court to salvage multiple benefits out of a situation of criminality. Among other things, suspension on condition of good behaviour is both deterrent and rehabilitative. For that period that the suspension order is operativ</w:t>
      </w:r>
      <w:r w:rsidR="00AA1613" w:rsidRPr="00AA1613">
        <w:rPr>
          <w:rFonts w:ascii="Times New Roman" w:hAnsi="Times New Roman" w:cs="Times New Roman"/>
          <w:sz w:val="20"/>
          <w:szCs w:val="20"/>
        </w:rPr>
        <w:t>e, the accused knows that a sword is hanging over his head, and that it will strike if he should step his foot wrong again.”</w:t>
      </w:r>
    </w:p>
    <w:p w:rsidR="00F7257A" w:rsidRPr="00AA1613" w:rsidRDefault="00AA1613" w:rsidP="00FF079E">
      <w:pPr>
        <w:pStyle w:val="ListParagraph"/>
        <w:spacing w:line="240" w:lineRule="auto"/>
        <w:ind w:left="1080"/>
        <w:jc w:val="both"/>
        <w:rPr>
          <w:rFonts w:ascii="Times New Roman" w:hAnsi="Times New Roman" w:cs="Times New Roman"/>
          <w:sz w:val="20"/>
          <w:szCs w:val="20"/>
        </w:rPr>
      </w:pPr>
      <w:r w:rsidRPr="00AA1613">
        <w:rPr>
          <w:rFonts w:ascii="Times New Roman" w:hAnsi="Times New Roman" w:cs="Times New Roman"/>
          <w:sz w:val="20"/>
          <w:szCs w:val="20"/>
        </w:rPr>
        <w:tab/>
      </w:r>
      <w:r w:rsidR="00F7257A" w:rsidRPr="00AA1613">
        <w:rPr>
          <w:rFonts w:ascii="Times New Roman" w:hAnsi="Times New Roman" w:cs="Times New Roman"/>
          <w:sz w:val="20"/>
          <w:szCs w:val="20"/>
        </w:rPr>
        <w:tab/>
      </w:r>
    </w:p>
    <w:p w:rsidR="00352D04" w:rsidRPr="00352D04" w:rsidRDefault="00352D04" w:rsidP="00FF079E">
      <w:pPr>
        <w:pStyle w:val="ListParagraph"/>
        <w:numPr>
          <w:ilvl w:val="0"/>
          <w:numId w:val="6"/>
        </w:numPr>
        <w:ind w:left="360"/>
      </w:pPr>
      <w:r>
        <w:rPr>
          <w:rFonts w:ascii="Times New Roman" w:hAnsi="Times New Roman" w:cs="Times New Roman"/>
          <w:lang w:val="en-US"/>
        </w:rPr>
        <w:t xml:space="preserve">In the case of </w:t>
      </w:r>
      <w:r w:rsidRPr="00F6549A">
        <w:rPr>
          <w:rFonts w:ascii="Times New Roman" w:hAnsi="Times New Roman" w:cs="Times New Roman"/>
          <w:i/>
          <w:lang w:val="en-US"/>
        </w:rPr>
        <w:t>S v Dube</w:t>
      </w:r>
      <w:r>
        <w:rPr>
          <w:rFonts w:ascii="Times New Roman" w:hAnsi="Times New Roman" w:cs="Times New Roman"/>
          <w:lang w:val="en-US"/>
        </w:rPr>
        <w:t xml:space="preserve"> HH409-88</w:t>
      </w:r>
      <w:r w:rsidR="00F6549A">
        <w:rPr>
          <w:rFonts w:ascii="Times New Roman" w:hAnsi="Times New Roman" w:cs="Times New Roman"/>
          <w:lang w:val="en-US"/>
        </w:rPr>
        <w:t xml:space="preserve">, the issue was again put </w:t>
      </w:r>
      <w:r>
        <w:rPr>
          <w:rFonts w:ascii="Times New Roman" w:hAnsi="Times New Roman" w:cs="Times New Roman"/>
          <w:lang w:val="en-US"/>
        </w:rPr>
        <w:t>thus:</w:t>
      </w:r>
    </w:p>
    <w:p w:rsidR="00352D04" w:rsidRPr="00F6549A" w:rsidRDefault="00352D04" w:rsidP="00FF079E">
      <w:pPr>
        <w:pStyle w:val="ListParagraph"/>
        <w:ind w:left="1080"/>
        <w:jc w:val="both"/>
        <w:rPr>
          <w:rFonts w:ascii="Times New Roman" w:hAnsi="Times New Roman" w:cs="Times New Roman"/>
        </w:rPr>
      </w:pPr>
      <w:r>
        <w:rPr>
          <w:rFonts w:ascii="Times New Roman" w:hAnsi="Times New Roman" w:cs="Times New Roman"/>
          <w:sz w:val="20"/>
          <w:szCs w:val="20"/>
        </w:rPr>
        <w:t xml:space="preserve">“It must be stressed that there is no rule of practise requiring that part or all of a custodial sentence passed on a young offender should always be suspended, but much more often than not, I would suggest, </w:t>
      </w:r>
      <w:r>
        <w:rPr>
          <w:rFonts w:ascii="Times New Roman" w:hAnsi="Times New Roman" w:cs="Times New Roman"/>
          <w:sz w:val="20"/>
          <w:szCs w:val="20"/>
          <w:u w:val="single"/>
        </w:rPr>
        <w:t>such a form of sentence is both desirable and appropriate. I would even go so far as to say that it would be a most unusual case where some measures would not be advisable. Not only is the severity of the punishment thus moderated but the offender is encouraged to refrain from repeating his misconduct.</w:t>
      </w:r>
      <w:r w:rsidR="00F6549A">
        <w:rPr>
          <w:rFonts w:ascii="Times New Roman" w:hAnsi="Times New Roman" w:cs="Times New Roman"/>
          <w:sz w:val="20"/>
          <w:szCs w:val="20"/>
        </w:rPr>
        <w:t xml:space="preserve"> </w:t>
      </w:r>
      <w:r w:rsidRPr="00F6549A">
        <w:rPr>
          <w:rFonts w:ascii="Times New Roman" w:hAnsi="Times New Roman" w:cs="Times New Roman"/>
        </w:rPr>
        <w:t>(my emphasis)</w:t>
      </w:r>
    </w:p>
    <w:p w:rsidR="00E96849" w:rsidRPr="00E96849" w:rsidRDefault="00F6549A" w:rsidP="00FF079E">
      <w:pPr>
        <w:pStyle w:val="ListParagraph"/>
        <w:numPr>
          <w:ilvl w:val="0"/>
          <w:numId w:val="6"/>
        </w:numPr>
        <w:ind w:left="360"/>
      </w:pPr>
      <w:r>
        <w:rPr>
          <w:rFonts w:ascii="Times New Roman" w:hAnsi="Times New Roman" w:cs="Times New Roman"/>
          <w:lang w:val="en-US"/>
        </w:rPr>
        <w:t>I</w:t>
      </w:r>
      <w:r w:rsidR="004500E4">
        <w:rPr>
          <w:rFonts w:ascii="Times New Roman" w:hAnsi="Times New Roman" w:cs="Times New Roman"/>
          <w:lang w:val="en-US"/>
        </w:rPr>
        <w:t xml:space="preserve">n </w:t>
      </w:r>
      <w:r w:rsidR="004500E4" w:rsidRPr="00E96849">
        <w:rPr>
          <w:rFonts w:ascii="Times New Roman" w:hAnsi="Times New Roman" w:cs="Times New Roman"/>
          <w:i/>
          <w:lang w:val="en-US"/>
        </w:rPr>
        <w:t>S v Ndhlovu</w:t>
      </w:r>
      <w:r w:rsidR="004500E4">
        <w:rPr>
          <w:rFonts w:ascii="Times New Roman" w:hAnsi="Times New Roman" w:cs="Times New Roman"/>
          <w:lang w:val="en-US"/>
        </w:rPr>
        <w:t xml:space="preserve"> </w:t>
      </w:r>
      <w:r w:rsidR="00E96849">
        <w:rPr>
          <w:rFonts w:ascii="Times New Roman" w:hAnsi="Times New Roman" w:cs="Times New Roman"/>
          <w:lang w:val="en-US"/>
        </w:rPr>
        <w:t>HB86-15</w:t>
      </w:r>
      <w:r>
        <w:rPr>
          <w:rFonts w:ascii="Times New Roman" w:hAnsi="Times New Roman" w:cs="Times New Roman"/>
          <w:lang w:val="en-US"/>
        </w:rPr>
        <w:t>, this court</w:t>
      </w:r>
      <w:r w:rsidR="00E96849">
        <w:rPr>
          <w:rFonts w:ascii="Times New Roman" w:hAnsi="Times New Roman" w:cs="Times New Roman"/>
          <w:lang w:val="en-US"/>
        </w:rPr>
        <w:t xml:space="preserve"> dealt with th</w:t>
      </w:r>
      <w:r>
        <w:rPr>
          <w:rFonts w:ascii="Times New Roman" w:hAnsi="Times New Roman" w:cs="Times New Roman"/>
          <w:lang w:val="en-US"/>
        </w:rPr>
        <w:t xml:space="preserve">e same </w:t>
      </w:r>
      <w:r w:rsidR="00E96849">
        <w:rPr>
          <w:rFonts w:ascii="Times New Roman" w:hAnsi="Times New Roman" w:cs="Times New Roman"/>
          <w:lang w:val="en-US"/>
        </w:rPr>
        <w:t xml:space="preserve">issue in some detail and </w:t>
      </w:r>
      <w:r>
        <w:rPr>
          <w:rFonts w:ascii="Times New Roman" w:hAnsi="Times New Roman" w:cs="Times New Roman"/>
          <w:lang w:val="en-US"/>
        </w:rPr>
        <w:t>made the</w:t>
      </w:r>
      <w:r w:rsidR="00E96849">
        <w:rPr>
          <w:rFonts w:ascii="Times New Roman" w:hAnsi="Times New Roman" w:cs="Times New Roman"/>
          <w:lang w:val="en-US"/>
        </w:rPr>
        <w:t xml:space="preserve"> following </w:t>
      </w:r>
      <w:r>
        <w:rPr>
          <w:rFonts w:ascii="Times New Roman" w:hAnsi="Times New Roman" w:cs="Times New Roman"/>
          <w:lang w:val="en-US"/>
        </w:rPr>
        <w:t>remark</w:t>
      </w:r>
      <w:r w:rsidR="00E96849">
        <w:rPr>
          <w:rFonts w:ascii="Times New Roman" w:hAnsi="Times New Roman" w:cs="Times New Roman"/>
          <w:lang w:val="en-US"/>
        </w:rPr>
        <w:t>s:</w:t>
      </w:r>
    </w:p>
    <w:p w:rsidR="00E96849" w:rsidRPr="000B7FE8" w:rsidRDefault="00E96849" w:rsidP="00FF079E">
      <w:pPr>
        <w:pStyle w:val="ListParagraph"/>
        <w:spacing w:line="240" w:lineRule="auto"/>
        <w:ind w:left="1080"/>
        <w:jc w:val="both"/>
        <w:rPr>
          <w:rFonts w:ascii="Times New Roman" w:hAnsi="Times New Roman" w:cs="Times New Roman"/>
          <w:sz w:val="20"/>
          <w:szCs w:val="20"/>
        </w:rPr>
      </w:pPr>
      <w:r w:rsidRPr="000B7FE8">
        <w:rPr>
          <w:rFonts w:ascii="Times New Roman" w:hAnsi="Times New Roman" w:cs="Times New Roman"/>
          <w:sz w:val="20"/>
          <w:szCs w:val="20"/>
        </w:rPr>
        <w:t>“The salutary practise which has evolved over the years of suspending part of the prison term must be applauded and embraced by all and sundry because of its immense benefits to both the offender and the society.</w:t>
      </w:r>
      <w:r w:rsidRPr="000B7FE8">
        <w:rPr>
          <w:rFonts w:ascii="Times New Roman" w:hAnsi="Times New Roman" w:cs="Times New Roman"/>
          <w:sz w:val="20"/>
          <w:szCs w:val="20"/>
        </w:rPr>
        <w:tab/>
      </w:r>
    </w:p>
    <w:p w:rsidR="00253828" w:rsidRPr="00253828" w:rsidRDefault="00832B90" w:rsidP="00FF079E">
      <w:pPr>
        <w:pStyle w:val="ListParagraph"/>
        <w:numPr>
          <w:ilvl w:val="0"/>
          <w:numId w:val="6"/>
        </w:numPr>
        <w:spacing w:line="360" w:lineRule="auto"/>
        <w:ind w:left="360"/>
        <w:jc w:val="both"/>
      </w:pPr>
      <w:r>
        <w:rPr>
          <w:rFonts w:ascii="Times New Roman" w:hAnsi="Times New Roman" w:cs="Times New Roman"/>
          <w:lang w:val="en-US"/>
        </w:rPr>
        <w:lastRenderedPageBreak/>
        <w:t>I</w:t>
      </w:r>
      <w:r w:rsidR="00F6549A">
        <w:rPr>
          <w:rFonts w:ascii="Times New Roman" w:hAnsi="Times New Roman" w:cs="Times New Roman"/>
          <w:lang w:val="en-US"/>
        </w:rPr>
        <w:t xml:space="preserve">t is therefore, only in very exceptional circumstances that a sentencing court will refrain from adopting the tried and tested practice of putting the offender on the leash of a suspended sentence. </w:t>
      </w:r>
      <w:r>
        <w:rPr>
          <w:rFonts w:ascii="Times New Roman" w:hAnsi="Times New Roman" w:cs="Times New Roman"/>
          <w:lang w:val="en-US"/>
        </w:rPr>
        <w:t xml:space="preserve"> </w:t>
      </w:r>
      <w:r w:rsidR="00F6549A">
        <w:rPr>
          <w:rFonts w:ascii="Times New Roman" w:hAnsi="Times New Roman" w:cs="Times New Roman"/>
          <w:lang w:val="en-US"/>
        </w:rPr>
        <w:t xml:space="preserve">Even then, the reasons why the court will have decided against </w:t>
      </w:r>
      <w:r w:rsidR="00253828">
        <w:rPr>
          <w:rFonts w:ascii="Times New Roman" w:hAnsi="Times New Roman" w:cs="Times New Roman"/>
          <w:lang w:val="en-US"/>
        </w:rPr>
        <w:t>suspending</w:t>
      </w:r>
      <w:r w:rsidR="00F6549A">
        <w:rPr>
          <w:rFonts w:ascii="Times New Roman" w:hAnsi="Times New Roman" w:cs="Times New Roman"/>
          <w:lang w:val="en-US"/>
        </w:rPr>
        <w:t xml:space="preserve"> a portion of the sentence on condition of future good behaviour must appear clearly on the record of proceedings. Such reasons may include where a </w:t>
      </w:r>
      <w:r w:rsidR="00253828">
        <w:rPr>
          <w:rFonts w:ascii="Times New Roman" w:hAnsi="Times New Roman" w:cs="Times New Roman"/>
          <w:lang w:val="en-US"/>
        </w:rPr>
        <w:t>statute</w:t>
      </w:r>
      <w:r w:rsidR="00F6549A">
        <w:rPr>
          <w:rFonts w:ascii="Times New Roman" w:hAnsi="Times New Roman" w:cs="Times New Roman"/>
          <w:lang w:val="en-US"/>
        </w:rPr>
        <w:t xml:space="preserve"> clearly prohibits the suspension of the whole or any part of the sentence </w:t>
      </w:r>
      <w:r w:rsidR="00253828">
        <w:rPr>
          <w:rFonts w:ascii="Times New Roman" w:hAnsi="Times New Roman" w:cs="Times New Roman"/>
          <w:lang w:val="en-US"/>
        </w:rPr>
        <w:t xml:space="preserve">(see s 358(2) of the CPEA) or where the offender has not benefited from a previously suspended sentence. A court which fails to notice the benefits which accrue from a suspended sentence betrays its disregard for the objectives of sentencing some of which are rehabilitation and deterrence. </w:t>
      </w:r>
    </w:p>
    <w:p w:rsidR="00253828" w:rsidRPr="00253828" w:rsidRDefault="00253828" w:rsidP="00FF079E">
      <w:pPr>
        <w:pStyle w:val="ListParagraph"/>
        <w:numPr>
          <w:ilvl w:val="0"/>
          <w:numId w:val="6"/>
        </w:numPr>
        <w:spacing w:line="360" w:lineRule="auto"/>
        <w:ind w:left="360"/>
        <w:jc w:val="both"/>
      </w:pPr>
      <w:r w:rsidRPr="00253828">
        <w:rPr>
          <w:rFonts w:ascii="Times New Roman" w:hAnsi="Times New Roman" w:cs="Times New Roman"/>
          <w:lang w:val="en-US"/>
        </w:rPr>
        <w:t xml:space="preserve">In this case, the trial magistrate in the second count relating to robbery, singularly emphasized the seriousness of the crime and forgot everything else in circumstances where it was clear that both the offender and society could benefit from the salutary practice of suspending a portion of the sentence on good behaviour. </w:t>
      </w:r>
    </w:p>
    <w:p w:rsidR="005B5C1B" w:rsidRPr="000B0C73" w:rsidRDefault="00253828" w:rsidP="00FF079E">
      <w:pPr>
        <w:pStyle w:val="ListParagraph"/>
        <w:numPr>
          <w:ilvl w:val="0"/>
          <w:numId w:val="6"/>
        </w:numPr>
        <w:spacing w:line="360" w:lineRule="auto"/>
        <w:ind w:left="360"/>
        <w:jc w:val="both"/>
      </w:pPr>
      <w:r>
        <w:rPr>
          <w:rFonts w:ascii="Times New Roman" w:hAnsi="Times New Roman" w:cs="Times New Roman"/>
        </w:rPr>
        <w:t xml:space="preserve">I also note that </w:t>
      </w:r>
      <w:r w:rsidR="005B5C1B">
        <w:rPr>
          <w:rFonts w:ascii="Times New Roman" w:hAnsi="Times New Roman" w:cs="Times New Roman"/>
        </w:rPr>
        <w:t>the offender was sentenced to an effective 12 months imprisonment in count one and another 30 months imprisonment stemming from count 2. The trial magistrate however neglected to direct how the offender will serve his terms of imprisonment. In other words where a court has imposed two or more separate terms of imprisonment, it is important that it directs not only the offender but also those charged with the execution of prison sentences on how the sentences will be served. That is so, because a court may decide that the offender will serve the terms either consecutively or concurrently</w:t>
      </w:r>
      <w:r w:rsidR="006329BC" w:rsidRPr="000B0C73">
        <w:rPr>
          <w:rFonts w:ascii="Times New Roman" w:hAnsi="Times New Roman" w:cs="Times New Roman"/>
        </w:rPr>
        <w:t xml:space="preserve">. </w:t>
      </w:r>
      <w:r w:rsidR="005B5C1B">
        <w:rPr>
          <w:rFonts w:ascii="Times New Roman" w:hAnsi="Times New Roman" w:cs="Times New Roman"/>
        </w:rPr>
        <w:t>Whilst I admit that in the end, such considerations are the discretion of the sentencing court</w:t>
      </w:r>
      <w:r w:rsidR="00C46FFA">
        <w:rPr>
          <w:rFonts w:ascii="Times New Roman" w:hAnsi="Times New Roman" w:cs="Times New Roman"/>
        </w:rPr>
        <w:t>, t</w:t>
      </w:r>
      <w:r w:rsidR="005B5C1B" w:rsidRPr="00C46FFA">
        <w:rPr>
          <w:rFonts w:ascii="Times New Roman" w:hAnsi="Times New Roman" w:cs="Times New Roman"/>
        </w:rPr>
        <w:t xml:space="preserve">here must always be a rational basis for whichever route is taken. See the cases of </w:t>
      </w:r>
      <w:r w:rsidR="005B5C1B" w:rsidRPr="00C46FFA">
        <w:rPr>
          <w:rFonts w:ascii="Times New Roman" w:hAnsi="Times New Roman" w:cs="Times New Roman"/>
          <w:i/>
        </w:rPr>
        <w:t>S</w:t>
      </w:r>
      <w:r w:rsidR="005B5C1B" w:rsidRPr="00C46FFA">
        <w:rPr>
          <w:rFonts w:ascii="Times New Roman" w:hAnsi="Times New Roman" w:cs="Times New Roman"/>
        </w:rPr>
        <w:t xml:space="preserve"> v </w:t>
      </w:r>
      <w:proofErr w:type="spellStart"/>
      <w:r w:rsidR="005B5C1B" w:rsidRPr="00C46FFA">
        <w:rPr>
          <w:rFonts w:ascii="Times New Roman" w:hAnsi="Times New Roman" w:cs="Times New Roman"/>
          <w:i/>
        </w:rPr>
        <w:t>Damba</w:t>
      </w:r>
      <w:proofErr w:type="spellEnd"/>
      <w:r w:rsidR="005B5C1B" w:rsidRPr="00C46FFA">
        <w:rPr>
          <w:rFonts w:ascii="Times New Roman" w:hAnsi="Times New Roman" w:cs="Times New Roman"/>
          <w:i/>
        </w:rPr>
        <w:t xml:space="preserve"> &amp; Anor</w:t>
      </w:r>
      <w:r w:rsidR="005B5C1B" w:rsidRPr="00C46FFA">
        <w:rPr>
          <w:rFonts w:ascii="Times New Roman" w:hAnsi="Times New Roman" w:cs="Times New Roman"/>
        </w:rPr>
        <w:t xml:space="preserve"> 2004 (1) ZLR 296 (H); </w:t>
      </w:r>
      <w:r w:rsidR="005B5C1B" w:rsidRPr="00C46FFA">
        <w:rPr>
          <w:rFonts w:ascii="Times New Roman" w:hAnsi="Times New Roman" w:cs="Times New Roman"/>
          <w:i/>
        </w:rPr>
        <w:t xml:space="preserve">S </w:t>
      </w:r>
      <w:r w:rsidR="005B5C1B" w:rsidRPr="00C46FFA">
        <w:rPr>
          <w:rFonts w:ascii="Times New Roman" w:hAnsi="Times New Roman" w:cs="Times New Roman"/>
        </w:rPr>
        <w:t xml:space="preserve">v </w:t>
      </w:r>
      <w:proofErr w:type="spellStart"/>
      <w:r w:rsidR="005B5C1B" w:rsidRPr="00C46FFA">
        <w:rPr>
          <w:rFonts w:ascii="Times New Roman" w:hAnsi="Times New Roman" w:cs="Times New Roman"/>
          <w:i/>
        </w:rPr>
        <w:t>Chera</w:t>
      </w:r>
      <w:proofErr w:type="spellEnd"/>
      <w:r w:rsidR="005B5C1B" w:rsidRPr="00C46FFA">
        <w:rPr>
          <w:rFonts w:ascii="Times New Roman" w:hAnsi="Times New Roman" w:cs="Times New Roman"/>
        </w:rPr>
        <w:t xml:space="preserve"> </w:t>
      </w:r>
      <w:r w:rsidR="005B5C1B" w:rsidRPr="00C46FFA">
        <w:rPr>
          <w:rFonts w:ascii="Times New Roman" w:hAnsi="Times New Roman" w:cs="Times New Roman"/>
          <w:i/>
        </w:rPr>
        <w:t>&amp; Anor</w:t>
      </w:r>
      <w:r w:rsidR="005B5C1B" w:rsidRPr="00C46FFA">
        <w:rPr>
          <w:rFonts w:ascii="Times New Roman" w:hAnsi="Times New Roman" w:cs="Times New Roman"/>
        </w:rPr>
        <w:t xml:space="preserve"> 2008 (2) ZLR 58 (H)and </w:t>
      </w:r>
      <w:r w:rsidR="005B5C1B" w:rsidRPr="00C46FFA">
        <w:rPr>
          <w:rFonts w:ascii="Times New Roman" w:hAnsi="Times New Roman" w:cs="Times New Roman"/>
          <w:i/>
        </w:rPr>
        <w:t>S</w:t>
      </w:r>
      <w:r w:rsidR="005B5C1B" w:rsidRPr="00C46FFA">
        <w:rPr>
          <w:rFonts w:ascii="Times New Roman" w:hAnsi="Times New Roman" w:cs="Times New Roman"/>
        </w:rPr>
        <w:t xml:space="preserve"> v </w:t>
      </w:r>
      <w:r w:rsidR="005B5C1B" w:rsidRPr="00C46FFA">
        <w:rPr>
          <w:rFonts w:ascii="Times New Roman" w:hAnsi="Times New Roman" w:cs="Times New Roman"/>
          <w:i/>
        </w:rPr>
        <w:t>Nyathi</w:t>
      </w:r>
      <w:r w:rsidR="005B5C1B" w:rsidRPr="00C46FFA">
        <w:rPr>
          <w:rFonts w:ascii="Times New Roman" w:hAnsi="Times New Roman" w:cs="Times New Roman"/>
        </w:rPr>
        <w:t xml:space="preserve"> 2003 (1) ZLR 587 (H). </w:t>
      </w:r>
    </w:p>
    <w:p w:rsidR="006329BC" w:rsidRPr="00C35912" w:rsidRDefault="005B5C1B" w:rsidP="00FF079E">
      <w:pPr>
        <w:pStyle w:val="ListParagraph"/>
        <w:numPr>
          <w:ilvl w:val="0"/>
          <w:numId w:val="6"/>
        </w:numPr>
        <w:spacing w:line="360" w:lineRule="auto"/>
        <w:ind w:left="360"/>
        <w:jc w:val="both"/>
      </w:pPr>
      <w:r>
        <w:rPr>
          <w:rFonts w:ascii="Times New Roman" w:hAnsi="Times New Roman" w:cs="Times New Roman"/>
        </w:rPr>
        <w:t xml:space="preserve"> </w:t>
      </w:r>
      <w:r w:rsidR="006329BC" w:rsidRPr="000B0C73">
        <w:rPr>
          <w:rFonts w:ascii="Times New Roman" w:hAnsi="Times New Roman" w:cs="Times New Roman"/>
        </w:rPr>
        <w:t xml:space="preserve"> </w:t>
      </w:r>
      <w:r>
        <w:rPr>
          <w:rFonts w:ascii="Times New Roman" w:hAnsi="Times New Roman" w:cs="Times New Roman"/>
        </w:rPr>
        <w:t>In this case, the</w:t>
      </w:r>
      <w:r w:rsidR="00C46FFA">
        <w:rPr>
          <w:rFonts w:ascii="Times New Roman" w:hAnsi="Times New Roman" w:cs="Times New Roman"/>
        </w:rPr>
        <w:t xml:space="preserve"> offender </w:t>
      </w:r>
      <w:r w:rsidR="006329BC" w:rsidRPr="000B0C73">
        <w:rPr>
          <w:rFonts w:ascii="Times New Roman" w:hAnsi="Times New Roman" w:cs="Times New Roman"/>
        </w:rPr>
        <w:t xml:space="preserve">is a married </w:t>
      </w:r>
      <w:r w:rsidR="00C46FFA">
        <w:rPr>
          <w:rFonts w:ascii="Times New Roman" w:hAnsi="Times New Roman" w:cs="Times New Roman"/>
        </w:rPr>
        <w:t xml:space="preserve">man </w:t>
      </w:r>
      <w:r w:rsidR="006329BC" w:rsidRPr="000B0C73">
        <w:rPr>
          <w:rFonts w:ascii="Times New Roman" w:hAnsi="Times New Roman" w:cs="Times New Roman"/>
        </w:rPr>
        <w:t xml:space="preserve">with two minor children. The two offences </w:t>
      </w:r>
      <w:r w:rsidR="00C46FFA">
        <w:rPr>
          <w:rFonts w:ascii="Times New Roman" w:hAnsi="Times New Roman" w:cs="Times New Roman"/>
        </w:rPr>
        <w:t>were kindred because</w:t>
      </w:r>
      <w:r w:rsidR="006329BC" w:rsidRPr="000B0C73">
        <w:rPr>
          <w:rFonts w:ascii="Times New Roman" w:hAnsi="Times New Roman" w:cs="Times New Roman"/>
        </w:rPr>
        <w:t xml:space="preserve"> they </w:t>
      </w:r>
      <w:r w:rsidR="00C46FFA">
        <w:rPr>
          <w:rFonts w:ascii="Times New Roman" w:hAnsi="Times New Roman" w:cs="Times New Roman"/>
        </w:rPr>
        <w:t xml:space="preserve">both </w:t>
      </w:r>
      <w:r w:rsidR="006329BC" w:rsidRPr="000B0C73">
        <w:rPr>
          <w:rFonts w:ascii="Times New Roman" w:hAnsi="Times New Roman" w:cs="Times New Roman"/>
        </w:rPr>
        <w:t>involve</w:t>
      </w:r>
      <w:r w:rsidR="00C46FFA">
        <w:rPr>
          <w:rFonts w:ascii="Times New Roman" w:hAnsi="Times New Roman" w:cs="Times New Roman"/>
        </w:rPr>
        <w:t>d</w:t>
      </w:r>
      <w:r w:rsidR="006329BC" w:rsidRPr="000B0C73">
        <w:rPr>
          <w:rFonts w:ascii="Times New Roman" w:hAnsi="Times New Roman" w:cs="Times New Roman"/>
        </w:rPr>
        <w:t xml:space="preserve"> violence</w:t>
      </w:r>
      <w:r w:rsidR="00C46FFA">
        <w:rPr>
          <w:rFonts w:ascii="Times New Roman" w:hAnsi="Times New Roman" w:cs="Times New Roman"/>
        </w:rPr>
        <w:t xml:space="preserve">. They </w:t>
      </w:r>
      <w:r w:rsidR="006329BC" w:rsidRPr="000B0C73">
        <w:rPr>
          <w:rFonts w:ascii="Times New Roman" w:hAnsi="Times New Roman" w:cs="Times New Roman"/>
        </w:rPr>
        <w:t xml:space="preserve">were committed </w:t>
      </w:r>
      <w:r w:rsidR="00C46FFA">
        <w:rPr>
          <w:rFonts w:ascii="Times New Roman" w:hAnsi="Times New Roman" w:cs="Times New Roman"/>
        </w:rPr>
        <w:t>practically at the same time and place.</w:t>
      </w:r>
      <w:r w:rsidR="006329BC" w:rsidRPr="000B0C73">
        <w:rPr>
          <w:rFonts w:ascii="Times New Roman" w:hAnsi="Times New Roman" w:cs="Times New Roman"/>
        </w:rPr>
        <w:t xml:space="preserve">  I appreciate </w:t>
      </w:r>
      <w:r w:rsidR="00C46FFA">
        <w:rPr>
          <w:rFonts w:ascii="Times New Roman" w:hAnsi="Times New Roman" w:cs="Times New Roman"/>
        </w:rPr>
        <w:t xml:space="preserve">that </w:t>
      </w:r>
      <w:r w:rsidR="006329BC" w:rsidRPr="000B0C73">
        <w:rPr>
          <w:rFonts w:ascii="Times New Roman" w:hAnsi="Times New Roman" w:cs="Times New Roman"/>
        </w:rPr>
        <w:t xml:space="preserve">the second offence is considered to be a serious one but </w:t>
      </w:r>
      <w:r w:rsidR="00C46FFA">
        <w:rPr>
          <w:rFonts w:ascii="Times New Roman" w:hAnsi="Times New Roman" w:cs="Times New Roman"/>
        </w:rPr>
        <w:t>that</w:t>
      </w:r>
      <w:r w:rsidR="006329BC" w:rsidRPr="000B0C73">
        <w:rPr>
          <w:rFonts w:ascii="Times New Roman" w:hAnsi="Times New Roman" w:cs="Times New Roman"/>
        </w:rPr>
        <w:t xml:space="preserve"> does not take away the sentencing </w:t>
      </w:r>
      <w:r w:rsidR="00C46FFA">
        <w:rPr>
          <w:rFonts w:ascii="Times New Roman" w:hAnsi="Times New Roman" w:cs="Times New Roman"/>
        </w:rPr>
        <w:t>considerations I speak to above.</w:t>
      </w:r>
      <w:r w:rsidR="006329BC" w:rsidRPr="000B0C73">
        <w:rPr>
          <w:rFonts w:ascii="Times New Roman" w:hAnsi="Times New Roman" w:cs="Times New Roman"/>
        </w:rPr>
        <w:t xml:space="preserve">  An over-emphasis on the seriousness of the offence alone may lead to an unduly harsh sentence.  Punishment must not be purely retributive but </w:t>
      </w:r>
      <w:r w:rsidR="00C46FFA">
        <w:rPr>
          <w:rFonts w:ascii="Times New Roman" w:hAnsi="Times New Roman" w:cs="Times New Roman"/>
        </w:rPr>
        <w:t>must also aim to reform the offender.</w:t>
      </w:r>
      <w:r w:rsidR="006329BC" w:rsidRPr="000B0C73">
        <w:rPr>
          <w:rFonts w:ascii="Times New Roman" w:hAnsi="Times New Roman" w:cs="Times New Roman"/>
        </w:rPr>
        <w:t xml:space="preserve"> </w:t>
      </w:r>
      <w:r w:rsidR="00C46FFA">
        <w:rPr>
          <w:rFonts w:ascii="Times New Roman" w:hAnsi="Times New Roman" w:cs="Times New Roman"/>
        </w:rPr>
        <w:t>As oft-repeated, it</w:t>
      </w:r>
      <w:r w:rsidR="006329BC" w:rsidRPr="000B0C73">
        <w:rPr>
          <w:rFonts w:ascii="Times New Roman" w:hAnsi="Times New Roman" w:cs="Times New Roman"/>
        </w:rPr>
        <w:t xml:space="preserve"> must be commensurate to the offender</w:t>
      </w:r>
      <w:r w:rsidR="00C46FFA">
        <w:rPr>
          <w:rFonts w:ascii="Times New Roman" w:hAnsi="Times New Roman" w:cs="Times New Roman"/>
        </w:rPr>
        <w:t xml:space="preserve">; must consider the interests of the victim of the crime and those </w:t>
      </w:r>
      <w:r w:rsidR="00C46FFA">
        <w:rPr>
          <w:rFonts w:ascii="Times New Roman" w:hAnsi="Times New Roman" w:cs="Times New Roman"/>
        </w:rPr>
        <w:lastRenderedPageBreak/>
        <w:t>of society. At all times, the objective of punishment must</w:t>
      </w:r>
      <w:r w:rsidR="006329BC" w:rsidRPr="000B0C73">
        <w:rPr>
          <w:rFonts w:ascii="Times New Roman" w:hAnsi="Times New Roman" w:cs="Times New Roman"/>
        </w:rPr>
        <w:t xml:space="preserve"> </w:t>
      </w:r>
      <w:r w:rsidR="00C46FFA">
        <w:rPr>
          <w:rFonts w:ascii="Times New Roman" w:hAnsi="Times New Roman" w:cs="Times New Roman"/>
        </w:rPr>
        <w:t xml:space="preserve">never be to break the offender. </w:t>
      </w:r>
      <w:r w:rsidR="006329BC" w:rsidRPr="000B0C73">
        <w:rPr>
          <w:rFonts w:ascii="Times New Roman" w:hAnsi="Times New Roman" w:cs="Times New Roman"/>
        </w:rPr>
        <w:t xml:space="preserve"> In </w:t>
      </w:r>
      <w:r w:rsidR="006329BC" w:rsidRPr="000B0C73">
        <w:rPr>
          <w:rFonts w:ascii="Times New Roman" w:hAnsi="Times New Roman" w:cs="Times New Roman"/>
          <w:i/>
        </w:rPr>
        <w:t>S</w:t>
      </w:r>
      <w:r w:rsidR="006329BC" w:rsidRPr="000B0C73">
        <w:rPr>
          <w:rFonts w:ascii="Times New Roman" w:hAnsi="Times New Roman" w:cs="Times New Roman"/>
        </w:rPr>
        <w:t xml:space="preserve"> v </w:t>
      </w:r>
      <w:r w:rsidR="006329BC" w:rsidRPr="000B0C73">
        <w:rPr>
          <w:rFonts w:ascii="Times New Roman" w:hAnsi="Times New Roman" w:cs="Times New Roman"/>
          <w:i/>
        </w:rPr>
        <w:t xml:space="preserve">Sawyer </w:t>
      </w:r>
      <w:r w:rsidR="006329BC" w:rsidRPr="000B0C73">
        <w:rPr>
          <w:rFonts w:ascii="Times New Roman" w:hAnsi="Times New Roman" w:cs="Times New Roman"/>
        </w:rPr>
        <w:t>1999 (2) ZLR 390 (H) at p</w:t>
      </w:r>
      <w:r w:rsidR="00C46FFA">
        <w:rPr>
          <w:rFonts w:ascii="Times New Roman" w:hAnsi="Times New Roman" w:cs="Times New Roman"/>
        </w:rPr>
        <w:t>.</w:t>
      </w:r>
      <w:r w:rsidR="006329BC" w:rsidRPr="000B0C73">
        <w:rPr>
          <w:rFonts w:ascii="Times New Roman" w:hAnsi="Times New Roman" w:cs="Times New Roman"/>
        </w:rPr>
        <w:t xml:space="preserve"> 393C the court stated th</w:t>
      </w:r>
      <w:r w:rsidR="00C46FFA">
        <w:rPr>
          <w:rFonts w:ascii="Times New Roman" w:hAnsi="Times New Roman" w:cs="Times New Roman"/>
        </w:rPr>
        <w:t>at</w:t>
      </w:r>
      <w:r w:rsidR="006329BC" w:rsidRPr="000B0C73">
        <w:rPr>
          <w:rFonts w:ascii="Times New Roman" w:hAnsi="Times New Roman" w:cs="Times New Roman"/>
        </w:rPr>
        <w:t xml:space="preserve"> principle in the following terms:</w:t>
      </w:r>
    </w:p>
    <w:p w:rsidR="006329BC" w:rsidRPr="00C46FFA" w:rsidRDefault="006329BC" w:rsidP="00FF079E">
      <w:pPr>
        <w:pStyle w:val="NoSpacing"/>
        <w:ind w:left="1080"/>
        <w:jc w:val="both"/>
        <w:rPr>
          <w:rFonts w:ascii="Times New Roman" w:hAnsi="Times New Roman" w:cs="Times New Roman"/>
          <w:sz w:val="20"/>
          <w:szCs w:val="20"/>
        </w:rPr>
      </w:pPr>
      <w:r w:rsidRPr="00C46FFA">
        <w:rPr>
          <w:rFonts w:ascii="Times New Roman" w:hAnsi="Times New Roman" w:cs="Times New Roman"/>
          <w:sz w:val="20"/>
          <w:szCs w:val="20"/>
        </w:rPr>
        <w:t xml:space="preserve">“On the other hand, where different counts are closely related to one another in some way, then it is not </w:t>
      </w:r>
      <w:r w:rsidR="00C46FFA" w:rsidRPr="00C46FFA">
        <w:rPr>
          <w:rFonts w:ascii="Times New Roman" w:hAnsi="Times New Roman" w:cs="Times New Roman"/>
          <w:sz w:val="20"/>
          <w:szCs w:val="20"/>
        </w:rPr>
        <w:t xml:space="preserve">only </w:t>
      </w:r>
      <w:r w:rsidRPr="00C46FFA">
        <w:rPr>
          <w:rFonts w:ascii="Times New Roman" w:hAnsi="Times New Roman" w:cs="Times New Roman"/>
          <w:sz w:val="20"/>
          <w:szCs w:val="20"/>
        </w:rPr>
        <w:t>permissible, but often preferable, to treat separate counts collectively for sentence.</w:t>
      </w:r>
      <w:r w:rsidR="00C46FFA" w:rsidRPr="00C46FFA">
        <w:rPr>
          <w:rFonts w:ascii="Times New Roman" w:hAnsi="Times New Roman" w:cs="Times New Roman"/>
          <w:sz w:val="20"/>
          <w:szCs w:val="20"/>
        </w:rPr>
        <w:t xml:space="preserve"> </w:t>
      </w:r>
      <w:r w:rsidRPr="00C46FFA">
        <w:rPr>
          <w:rFonts w:ascii="Times New Roman" w:hAnsi="Times New Roman" w:cs="Times New Roman"/>
          <w:sz w:val="20"/>
          <w:szCs w:val="20"/>
        </w:rPr>
        <w:t>For instance, where different offences are committed together as part of the same criminal activity or where identical or similar offences are committed individually over a period of time but as one part of an ongoing cause of conduct or collective sentence</w:t>
      </w:r>
      <w:r w:rsidR="00C46FFA" w:rsidRPr="00C46FFA">
        <w:rPr>
          <w:rFonts w:ascii="Times New Roman" w:hAnsi="Times New Roman" w:cs="Times New Roman"/>
          <w:sz w:val="20"/>
          <w:szCs w:val="20"/>
        </w:rPr>
        <w:t>s</w:t>
      </w:r>
      <w:r w:rsidRPr="00C46FFA">
        <w:rPr>
          <w:rFonts w:ascii="Times New Roman" w:hAnsi="Times New Roman" w:cs="Times New Roman"/>
          <w:sz w:val="20"/>
          <w:szCs w:val="20"/>
        </w:rPr>
        <w:t xml:space="preserve"> will generally be appropriate.”</w:t>
      </w:r>
    </w:p>
    <w:p w:rsidR="00395C03" w:rsidRDefault="006329BC" w:rsidP="00FF079E">
      <w:pPr>
        <w:pStyle w:val="ListParagraph"/>
        <w:numPr>
          <w:ilvl w:val="0"/>
          <w:numId w:val="6"/>
        </w:numPr>
        <w:spacing w:line="360" w:lineRule="auto"/>
        <w:ind w:left="360"/>
        <w:jc w:val="both"/>
        <w:rPr>
          <w:rFonts w:ascii="Times New Roman" w:hAnsi="Times New Roman" w:cs="Times New Roman"/>
          <w:sz w:val="20"/>
          <w:szCs w:val="20"/>
        </w:rPr>
      </w:pPr>
      <w:r w:rsidRPr="007B25D3">
        <w:rPr>
          <w:rFonts w:ascii="Times New Roman" w:hAnsi="Times New Roman" w:cs="Times New Roman"/>
        </w:rPr>
        <w:t xml:space="preserve">I have already indicated that the learned magistrate </w:t>
      </w:r>
      <w:r w:rsidR="007B25D3" w:rsidRPr="007B25D3">
        <w:rPr>
          <w:rFonts w:ascii="Times New Roman" w:hAnsi="Times New Roman" w:cs="Times New Roman"/>
        </w:rPr>
        <w:t xml:space="preserve">in this case </w:t>
      </w:r>
      <w:r w:rsidRPr="007B25D3">
        <w:rPr>
          <w:rFonts w:ascii="Times New Roman" w:hAnsi="Times New Roman" w:cs="Times New Roman"/>
        </w:rPr>
        <w:t>erred in failing to address th</w:t>
      </w:r>
      <w:r w:rsidR="007B25D3" w:rsidRPr="007B25D3">
        <w:rPr>
          <w:rFonts w:ascii="Times New Roman" w:hAnsi="Times New Roman" w:cs="Times New Roman"/>
        </w:rPr>
        <w:t>ese</w:t>
      </w:r>
      <w:r w:rsidRPr="007B25D3">
        <w:rPr>
          <w:rFonts w:ascii="Times New Roman" w:hAnsi="Times New Roman" w:cs="Times New Roman"/>
        </w:rPr>
        <w:t xml:space="preserve"> issue</w:t>
      </w:r>
      <w:r w:rsidR="007B25D3" w:rsidRPr="007B25D3">
        <w:rPr>
          <w:rFonts w:ascii="Times New Roman" w:hAnsi="Times New Roman" w:cs="Times New Roman"/>
        </w:rPr>
        <w:t>s</w:t>
      </w:r>
      <w:r w:rsidRPr="007B25D3">
        <w:rPr>
          <w:rFonts w:ascii="Times New Roman" w:hAnsi="Times New Roman" w:cs="Times New Roman"/>
        </w:rPr>
        <w:t>. Th</w:t>
      </w:r>
      <w:r w:rsidR="007B25D3" w:rsidRPr="007B25D3">
        <w:rPr>
          <w:rFonts w:ascii="Times New Roman" w:hAnsi="Times New Roman" w:cs="Times New Roman"/>
        </w:rPr>
        <w:t xml:space="preserve">at constituted gross </w:t>
      </w:r>
      <w:r w:rsidRPr="007B25D3">
        <w:rPr>
          <w:rFonts w:ascii="Times New Roman" w:hAnsi="Times New Roman" w:cs="Times New Roman"/>
        </w:rPr>
        <w:t>misdirection</w:t>
      </w:r>
      <w:r w:rsidR="007B25D3" w:rsidRPr="007B25D3">
        <w:rPr>
          <w:rFonts w:ascii="Times New Roman" w:hAnsi="Times New Roman" w:cs="Times New Roman"/>
        </w:rPr>
        <w:t>s</w:t>
      </w:r>
      <w:r w:rsidRPr="007B25D3">
        <w:rPr>
          <w:rFonts w:ascii="Times New Roman" w:hAnsi="Times New Roman" w:cs="Times New Roman"/>
        </w:rPr>
        <w:t xml:space="preserve"> on </w:t>
      </w:r>
      <w:r w:rsidR="007B25D3" w:rsidRPr="007B25D3">
        <w:rPr>
          <w:rFonts w:ascii="Times New Roman" w:hAnsi="Times New Roman" w:cs="Times New Roman"/>
        </w:rPr>
        <w:t>her</w:t>
      </w:r>
      <w:r w:rsidRPr="007B25D3">
        <w:rPr>
          <w:rFonts w:ascii="Times New Roman" w:hAnsi="Times New Roman" w:cs="Times New Roman"/>
        </w:rPr>
        <w:t xml:space="preserve"> part</w:t>
      </w:r>
      <w:r w:rsidR="007B25D3" w:rsidRPr="007B25D3">
        <w:rPr>
          <w:rFonts w:ascii="Times New Roman" w:hAnsi="Times New Roman" w:cs="Times New Roman"/>
        </w:rPr>
        <w:t xml:space="preserve"> which leave t</w:t>
      </w:r>
      <w:r w:rsidRPr="007B25D3">
        <w:rPr>
          <w:rFonts w:ascii="Times New Roman" w:hAnsi="Times New Roman" w:cs="Times New Roman"/>
        </w:rPr>
        <w:t>his court at large</w:t>
      </w:r>
      <w:r w:rsidR="007B25D3" w:rsidRPr="007B25D3">
        <w:rPr>
          <w:rFonts w:ascii="Times New Roman" w:hAnsi="Times New Roman" w:cs="Times New Roman"/>
        </w:rPr>
        <w:t xml:space="preserve"> to interfere with the</w:t>
      </w:r>
      <w:r w:rsidRPr="007B25D3">
        <w:rPr>
          <w:rFonts w:ascii="Times New Roman" w:hAnsi="Times New Roman" w:cs="Times New Roman"/>
        </w:rPr>
        <w:t xml:space="preserve"> sentence</w:t>
      </w:r>
      <w:r w:rsidR="007B25D3" w:rsidRPr="007B25D3">
        <w:rPr>
          <w:rFonts w:ascii="Times New Roman" w:hAnsi="Times New Roman" w:cs="Times New Roman"/>
        </w:rPr>
        <w:t>s imposed</w:t>
      </w:r>
      <w:r w:rsidRPr="007B25D3">
        <w:rPr>
          <w:rFonts w:ascii="Times New Roman" w:hAnsi="Times New Roman" w:cs="Times New Roman"/>
        </w:rPr>
        <w:t xml:space="preserve">.  </w:t>
      </w:r>
      <w:r w:rsidR="007B25D3">
        <w:rPr>
          <w:rFonts w:ascii="Times New Roman" w:hAnsi="Times New Roman" w:cs="Times New Roman"/>
        </w:rPr>
        <w:t xml:space="preserve">Before I make an order though, I must add that the </w:t>
      </w:r>
      <w:r w:rsidR="00395C03">
        <w:rPr>
          <w:rFonts w:ascii="Times New Roman" w:hAnsi="Times New Roman" w:cs="Times New Roman"/>
        </w:rPr>
        <w:t>p</w:t>
      </w:r>
      <w:r w:rsidR="007B25D3">
        <w:rPr>
          <w:rFonts w:ascii="Times New Roman" w:hAnsi="Times New Roman" w:cs="Times New Roman"/>
        </w:rPr>
        <w:t>eriod</w:t>
      </w:r>
      <w:r w:rsidR="00395C03">
        <w:rPr>
          <w:rFonts w:ascii="Times New Roman" w:hAnsi="Times New Roman" w:cs="Times New Roman"/>
        </w:rPr>
        <w:t xml:space="preserve"> of imprisonment which a court suspends must always be meaningful to serve the purposes for which it is designed. In another words, it must be significant enough to really be a deterrent to the offender. This court, dealing with that aspect pointed out in </w:t>
      </w:r>
      <w:r w:rsidR="00395C03" w:rsidRPr="00395C03">
        <w:rPr>
          <w:rFonts w:ascii="Times New Roman" w:hAnsi="Times New Roman" w:cs="Times New Roman"/>
          <w:i/>
        </w:rPr>
        <w:t xml:space="preserve">S v </w:t>
      </w:r>
      <w:proofErr w:type="spellStart"/>
      <w:r w:rsidR="00395C03" w:rsidRPr="00395C03">
        <w:rPr>
          <w:rFonts w:ascii="Times New Roman" w:hAnsi="Times New Roman" w:cs="Times New Roman"/>
          <w:i/>
        </w:rPr>
        <w:t>Mativenga</w:t>
      </w:r>
      <w:proofErr w:type="spellEnd"/>
      <w:r w:rsidR="00395C03">
        <w:rPr>
          <w:rFonts w:ascii="Times New Roman" w:hAnsi="Times New Roman" w:cs="Times New Roman"/>
        </w:rPr>
        <w:t xml:space="preserve"> (supra) that: </w:t>
      </w:r>
    </w:p>
    <w:p w:rsidR="000B0C73" w:rsidRPr="007C090B" w:rsidRDefault="000B0C73" w:rsidP="00FF079E">
      <w:pPr>
        <w:pStyle w:val="ListParagraph"/>
        <w:spacing w:line="240" w:lineRule="auto"/>
        <w:ind w:left="1080"/>
        <w:jc w:val="both"/>
        <w:rPr>
          <w:rFonts w:ascii="Times New Roman" w:hAnsi="Times New Roman" w:cs="Times New Roman"/>
          <w:sz w:val="20"/>
          <w:szCs w:val="20"/>
        </w:rPr>
      </w:pPr>
      <w:r>
        <w:rPr>
          <w:rFonts w:ascii="Times New Roman" w:hAnsi="Times New Roman" w:cs="Times New Roman"/>
          <w:sz w:val="20"/>
          <w:szCs w:val="20"/>
        </w:rPr>
        <w:t>It follows in my view that the suspended portion should be of such nature in length and in conditions attaching to it that it acts as deterrent on the accused from further offending. It must provide the accused with an incentive to behave as a law-abiding citizen and not further offend. The suspended sentence should therefore be such that it incentives the accused person to change his or her behaviour. In this way, the public is protected because the accused will reflect on the consequences of engaging in crime posed by the suspended sentence and the punishment he will undergo if he breaks the conditions of suspension. In</w:t>
      </w:r>
      <w:r w:rsidR="00395C03">
        <w:rPr>
          <w:rFonts w:ascii="Times New Roman" w:hAnsi="Times New Roman" w:cs="Times New Roman"/>
          <w:sz w:val="20"/>
          <w:szCs w:val="20"/>
        </w:rPr>
        <w:t xml:space="preserve"> </w:t>
      </w:r>
      <w:r>
        <w:rPr>
          <w:rFonts w:ascii="Times New Roman" w:hAnsi="Times New Roman" w:cs="Times New Roman"/>
          <w:sz w:val="20"/>
          <w:szCs w:val="20"/>
        </w:rPr>
        <w:t xml:space="preserve">my judgment, once a court decides in its discretion to suspend a portion of a prison term, then the suspended period should be of such length and be premised on such conditions as would make the accused person refrain from offending in future.” </w:t>
      </w:r>
    </w:p>
    <w:p w:rsidR="00395C03" w:rsidRDefault="00395C03" w:rsidP="00FF079E">
      <w:pPr>
        <w:pStyle w:val="ListParagraph"/>
        <w:numPr>
          <w:ilvl w:val="0"/>
          <w:numId w:val="6"/>
        </w:numPr>
        <w:spacing w:line="360" w:lineRule="auto"/>
        <w:ind w:left="360"/>
        <w:jc w:val="both"/>
        <w:rPr>
          <w:rFonts w:ascii="Times New Roman" w:hAnsi="Times New Roman" w:cs="Times New Roman"/>
        </w:rPr>
      </w:pPr>
      <w:r>
        <w:rPr>
          <w:rFonts w:ascii="Times New Roman" w:hAnsi="Times New Roman" w:cs="Times New Roman"/>
        </w:rPr>
        <w:t xml:space="preserve">A token suspension is therefore of no practical benefit to anyone. </w:t>
      </w:r>
      <w:r w:rsidR="000B0C73">
        <w:rPr>
          <w:rFonts w:ascii="Times New Roman" w:hAnsi="Times New Roman" w:cs="Times New Roman"/>
        </w:rPr>
        <w:t xml:space="preserve">In </w:t>
      </w:r>
      <w:r w:rsidR="000B0C73">
        <w:rPr>
          <w:rFonts w:ascii="Times New Roman" w:hAnsi="Times New Roman" w:cs="Times New Roman"/>
          <w:i/>
        </w:rPr>
        <w:t xml:space="preserve">casu, </w:t>
      </w:r>
      <w:r>
        <w:rPr>
          <w:rFonts w:ascii="Times New Roman" w:hAnsi="Times New Roman" w:cs="Times New Roman"/>
        </w:rPr>
        <w:t xml:space="preserve">I would hardly be wrong to conclude that the 2 months imprisonment suspended by the trial magistrate was for the sake of it. I do not think that the offender would blink an eye about the prospect of serving such a sentence if he were to offend again. The two months do not </w:t>
      </w:r>
      <w:r w:rsidR="000B0C73">
        <w:rPr>
          <w:rFonts w:ascii="Times New Roman" w:hAnsi="Times New Roman" w:cs="Times New Roman"/>
        </w:rPr>
        <w:t xml:space="preserve">bear any relationship </w:t>
      </w:r>
      <w:r>
        <w:rPr>
          <w:rFonts w:ascii="Times New Roman" w:hAnsi="Times New Roman" w:cs="Times New Roman"/>
        </w:rPr>
        <w:t>to</w:t>
      </w:r>
      <w:r w:rsidR="000B0C73">
        <w:rPr>
          <w:rFonts w:ascii="Times New Roman" w:hAnsi="Times New Roman" w:cs="Times New Roman"/>
        </w:rPr>
        <w:t xml:space="preserve"> the effective 12 months</w:t>
      </w:r>
      <w:r>
        <w:rPr>
          <w:rFonts w:ascii="Times New Roman" w:hAnsi="Times New Roman" w:cs="Times New Roman"/>
        </w:rPr>
        <w:t xml:space="preserve">. </w:t>
      </w:r>
      <w:r w:rsidR="002A23BE">
        <w:rPr>
          <w:rFonts w:ascii="Times New Roman" w:hAnsi="Times New Roman" w:cs="Times New Roman"/>
        </w:rPr>
        <w:t>T</w:t>
      </w:r>
      <w:r>
        <w:rPr>
          <w:rFonts w:ascii="Times New Roman" w:hAnsi="Times New Roman" w:cs="Times New Roman"/>
        </w:rPr>
        <w:t>hey do not qualify</w:t>
      </w:r>
      <w:r w:rsidR="000B0C73">
        <w:rPr>
          <w:rFonts w:ascii="Times New Roman" w:hAnsi="Times New Roman" w:cs="Times New Roman"/>
        </w:rPr>
        <w:t xml:space="preserve"> as a deterrent for the offender not to engage in future bad behaviour. </w:t>
      </w:r>
      <w:r>
        <w:rPr>
          <w:rFonts w:ascii="Times New Roman" w:hAnsi="Times New Roman" w:cs="Times New Roman"/>
        </w:rPr>
        <w:t xml:space="preserve">The objectives of suspending a portion of the sentence therefore appear lost in that muddle. </w:t>
      </w:r>
    </w:p>
    <w:p w:rsidR="00395C03" w:rsidRDefault="00AA372A" w:rsidP="00FF079E">
      <w:pPr>
        <w:pStyle w:val="ListParagraph"/>
        <w:numPr>
          <w:ilvl w:val="0"/>
          <w:numId w:val="6"/>
        </w:numPr>
        <w:spacing w:line="360" w:lineRule="auto"/>
        <w:ind w:left="360"/>
        <w:jc w:val="both"/>
        <w:rPr>
          <w:rFonts w:ascii="Times New Roman" w:hAnsi="Times New Roman" w:cs="Times New Roman"/>
        </w:rPr>
      </w:pPr>
      <w:r w:rsidRPr="00395C03">
        <w:rPr>
          <w:rFonts w:ascii="Times New Roman" w:hAnsi="Times New Roman" w:cs="Times New Roman"/>
        </w:rPr>
        <w:t>It is for t</w:t>
      </w:r>
      <w:r w:rsidR="00395C03">
        <w:rPr>
          <w:rFonts w:ascii="Times New Roman" w:hAnsi="Times New Roman" w:cs="Times New Roman"/>
        </w:rPr>
        <w:t>he above</w:t>
      </w:r>
      <w:r w:rsidRPr="00395C03">
        <w:rPr>
          <w:rFonts w:ascii="Times New Roman" w:hAnsi="Times New Roman" w:cs="Times New Roman"/>
        </w:rPr>
        <w:t xml:space="preserve"> reason</w:t>
      </w:r>
      <w:r w:rsidR="00395C03">
        <w:rPr>
          <w:rFonts w:ascii="Times New Roman" w:hAnsi="Times New Roman" w:cs="Times New Roman"/>
        </w:rPr>
        <w:t>s</w:t>
      </w:r>
      <w:r w:rsidRPr="00395C03">
        <w:rPr>
          <w:rFonts w:ascii="Times New Roman" w:hAnsi="Times New Roman" w:cs="Times New Roman"/>
        </w:rPr>
        <w:t xml:space="preserve"> that l am unable to certify the sentence as being in accordance with real and substantial justice. In the circumstances, </w:t>
      </w:r>
      <w:r w:rsidR="00395C03">
        <w:rPr>
          <w:rFonts w:ascii="Times New Roman" w:hAnsi="Times New Roman" w:cs="Times New Roman"/>
        </w:rPr>
        <w:t>I order as follows:</w:t>
      </w:r>
    </w:p>
    <w:p w:rsidR="00395C03" w:rsidRDefault="00395C03" w:rsidP="00FF079E">
      <w:pPr>
        <w:pStyle w:val="ListParagraph"/>
        <w:numPr>
          <w:ilvl w:val="0"/>
          <w:numId w:val="19"/>
        </w:numPr>
        <w:spacing w:line="360" w:lineRule="auto"/>
        <w:ind w:left="720"/>
        <w:jc w:val="both"/>
        <w:rPr>
          <w:rFonts w:ascii="Times New Roman" w:hAnsi="Times New Roman" w:cs="Times New Roman"/>
        </w:rPr>
      </w:pPr>
      <w:r>
        <w:rPr>
          <w:rFonts w:ascii="Times New Roman" w:hAnsi="Times New Roman" w:cs="Times New Roman"/>
        </w:rPr>
        <w:t>The conviction of the offender on both counts is certified. It accords with real and substantial justice</w:t>
      </w:r>
    </w:p>
    <w:p w:rsidR="00AA372A" w:rsidRPr="00395C03" w:rsidRDefault="00395C03" w:rsidP="00FF079E">
      <w:pPr>
        <w:pStyle w:val="ListParagraph"/>
        <w:numPr>
          <w:ilvl w:val="0"/>
          <w:numId w:val="19"/>
        </w:numPr>
        <w:spacing w:line="360" w:lineRule="auto"/>
        <w:ind w:left="720"/>
        <w:jc w:val="both"/>
        <w:rPr>
          <w:rFonts w:ascii="Times New Roman" w:hAnsi="Times New Roman" w:cs="Times New Roman"/>
        </w:rPr>
      </w:pPr>
      <w:r>
        <w:rPr>
          <w:rFonts w:ascii="Times New Roman" w:hAnsi="Times New Roman" w:cs="Times New Roman"/>
        </w:rPr>
        <w:t>T</w:t>
      </w:r>
      <w:r w:rsidR="00AA372A" w:rsidRPr="00395C03">
        <w:rPr>
          <w:rFonts w:ascii="Times New Roman" w:hAnsi="Times New Roman" w:cs="Times New Roman"/>
        </w:rPr>
        <w:t>he sentence</w:t>
      </w:r>
      <w:r>
        <w:rPr>
          <w:rFonts w:ascii="Times New Roman" w:hAnsi="Times New Roman" w:cs="Times New Roman"/>
        </w:rPr>
        <w:t>s</w:t>
      </w:r>
      <w:r w:rsidR="00AA372A" w:rsidRPr="00395C03">
        <w:rPr>
          <w:rFonts w:ascii="Times New Roman" w:hAnsi="Times New Roman" w:cs="Times New Roman"/>
        </w:rPr>
        <w:t xml:space="preserve"> impose</w:t>
      </w:r>
      <w:r w:rsidR="00234F53" w:rsidRPr="00395C03">
        <w:rPr>
          <w:rFonts w:ascii="Times New Roman" w:hAnsi="Times New Roman" w:cs="Times New Roman"/>
        </w:rPr>
        <w:t>d</w:t>
      </w:r>
      <w:r w:rsidR="00AA372A" w:rsidRPr="00395C03">
        <w:rPr>
          <w:rFonts w:ascii="Times New Roman" w:hAnsi="Times New Roman" w:cs="Times New Roman"/>
        </w:rPr>
        <w:t xml:space="preserve"> by the court </w:t>
      </w:r>
      <w:r w:rsidR="00AA372A" w:rsidRPr="002A23BE">
        <w:rPr>
          <w:rFonts w:ascii="Times New Roman" w:hAnsi="Times New Roman" w:cs="Times New Roman"/>
          <w:i/>
        </w:rPr>
        <w:t>aquo</w:t>
      </w:r>
      <w:r w:rsidR="00AA372A" w:rsidRPr="00395C03">
        <w:rPr>
          <w:rFonts w:ascii="Times New Roman" w:hAnsi="Times New Roman" w:cs="Times New Roman"/>
          <w:i/>
        </w:rPr>
        <w:t xml:space="preserve"> </w:t>
      </w:r>
      <w:r>
        <w:rPr>
          <w:rFonts w:ascii="Times New Roman" w:hAnsi="Times New Roman" w:cs="Times New Roman"/>
        </w:rPr>
        <w:t>are</w:t>
      </w:r>
      <w:r w:rsidR="00AA372A" w:rsidRPr="00395C03">
        <w:rPr>
          <w:rFonts w:ascii="Times New Roman" w:hAnsi="Times New Roman" w:cs="Times New Roman"/>
        </w:rPr>
        <w:t xml:space="preserve"> set aside and </w:t>
      </w:r>
      <w:r>
        <w:rPr>
          <w:rFonts w:ascii="Times New Roman" w:hAnsi="Times New Roman" w:cs="Times New Roman"/>
        </w:rPr>
        <w:t>i</w:t>
      </w:r>
      <w:r w:rsidR="00FF079E">
        <w:rPr>
          <w:rFonts w:ascii="Times New Roman" w:hAnsi="Times New Roman" w:cs="Times New Roman"/>
        </w:rPr>
        <w:t xml:space="preserve">n their place is </w:t>
      </w:r>
      <w:r w:rsidR="00AA372A" w:rsidRPr="00395C03">
        <w:rPr>
          <w:rFonts w:ascii="Times New Roman" w:hAnsi="Times New Roman" w:cs="Times New Roman"/>
        </w:rPr>
        <w:t xml:space="preserve">substituted </w:t>
      </w:r>
      <w:r w:rsidR="00FF079E">
        <w:rPr>
          <w:rFonts w:ascii="Times New Roman" w:hAnsi="Times New Roman" w:cs="Times New Roman"/>
        </w:rPr>
        <w:t xml:space="preserve">the </w:t>
      </w:r>
      <w:r w:rsidR="00AA372A" w:rsidRPr="00395C03">
        <w:rPr>
          <w:rFonts w:ascii="Times New Roman" w:hAnsi="Times New Roman" w:cs="Times New Roman"/>
        </w:rPr>
        <w:t>follow</w:t>
      </w:r>
      <w:r w:rsidR="00FF079E">
        <w:rPr>
          <w:rFonts w:ascii="Times New Roman" w:hAnsi="Times New Roman" w:cs="Times New Roman"/>
        </w:rPr>
        <w:t>ing</w:t>
      </w:r>
      <w:r w:rsidR="00AA372A" w:rsidRPr="00395C03">
        <w:rPr>
          <w:rFonts w:ascii="Times New Roman" w:hAnsi="Times New Roman" w:cs="Times New Roman"/>
        </w:rPr>
        <w:t>:</w:t>
      </w:r>
    </w:p>
    <w:p w:rsidR="00AA372A" w:rsidRPr="00FF079E" w:rsidRDefault="00AA372A" w:rsidP="00FF079E">
      <w:pPr>
        <w:pStyle w:val="ListParagraph"/>
        <w:spacing w:line="360" w:lineRule="auto"/>
        <w:ind w:left="360"/>
        <w:jc w:val="both"/>
        <w:rPr>
          <w:rFonts w:ascii="Times New Roman" w:hAnsi="Times New Roman" w:cs="Times New Roman"/>
          <w:i/>
        </w:rPr>
      </w:pPr>
      <w:r w:rsidRPr="00FF079E">
        <w:rPr>
          <w:rFonts w:ascii="Times New Roman" w:hAnsi="Times New Roman" w:cs="Times New Roman"/>
          <w:sz w:val="20"/>
          <w:szCs w:val="20"/>
        </w:rPr>
        <w:lastRenderedPageBreak/>
        <w:t>“</w:t>
      </w:r>
      <w:r w:rsidRPr="00FF079E">
        <w:rPr>
          <w:rFonts w:ascii="Times New Roman" w:hAnsi="Times New Roman" w:cs="Times New Roman"/>
          <w:i/>
        </w:rPr>
        <w:t>COUNT 1: 14 months imprisonment</w:t>
      </w:r>
    </w:p>
    <w:p w:rsidR="00FF079E" w:rsidRPr="00FF079E" w:rsidRDefault="00A44074" w:rsidP="00FF079E">
      <w:pPr>
        <w:pStyle w:val="ListParagraph"/>
        <w:spacing w:after="0" w:line="360" w:lineRule="auto"/>
        <w:ind w:left="360"/>
        <w:jc w:val="both"/>
        <w:rPr>
          <w:rFonts w:ascii="Times New Roman" w:hAnsi="Times New Roman" w:cs="Times New Roman"/>
          <w:i/>
        </w:rPr>
      </w:pPr>
      <w:r w:rsidRPr="00FF079E">
        <w:rPr>
          <w:rFonts w:ascii="Times New Roman" w:hAnsi="Times New Roman" w:cs="Times New Roman"/>
          <w:i/>
        </w:rPr>
        <w:t>COUNT 2: 36 months imprisonment</w:t>
      </w:r>
    </w:p>
    <w:p w:rsidR="00234F53" w:rsidRPr="00FF079E" w:rsidRDefault="00FF079E" w:rsidP="00FF079E">
      <w:pPr>
        <w:pStyle w:val="ListParagraph"/>
        <w:spacing w:after="0" w:line="360" w:lineRule="auto"/>
        <w:ind w:left="360"/>
        <w:jc w:val="both"/>
        <w:rPr>
          <w:rFonts w:ascii="Times New Roman" w:hAnsi="Times New Roman" w:cs="Times New Roman"/>
          <w:i/>
          <w:lang w:val="en-US"/>
        </w:rPr>
      </w:pPr>
      <w:r w:rsidRPr="00FF079E">
        <w:rPr>
          <w:rFonts w:ascii="Times New Roman" w:hAnsi="Times New Roman" w:cs="Times New Roman"/>
          <w:i/>
        </w:rPr>
        <w:t xml:space="preserve">Of the total 50 months imprisonment 20 months imprisonment is suspended for 5 years on condition  </w:t>
      </w:r>
      <w:r w:rsidR="00A44074" w:rsidRPr="00FF079E">
        <w:rPr>
          <w:rFonts w:ascii="Times New Roman" w:hAnsi="Times New Roman" w:cs="Times New Roman"/>
          <w:i/>
        </w:rPr>
        <w:t xml:space="preserve"> the offender does not during th</w:t>
      </w:r>
      <w:r w:rsidRPr="00FF079E">
        <w:rPr>
          <w:rFonts w:ascii="Times New Roman" w:hAnsi="Times New Roman" w:cs="Times New Roman"/>
          <w:i/>
        </w:rPr>
        <w:t xml:space="preserve">at </w:t>
      </w:r>
      <w:r w:rsidR="00A44074" w:rsidRPr="00FF079E">
        <w:rPr>
          <w:rFonts w:ascii="Times New Roman" w:hAnsi="Times New Roman" w:cs="Times New Roman"/>
          <w:i/>
        </w:rPr>
        <w:t>period commit an</w:t>
      </w:r>
      <w:r w:rsidRPr="00FF079E">
        <w:rPr>
          <w:rFonts w:ascii="Times New Roman" w:hAnsi="Times New Roman" w:cs="Times New Roman"/>
          <w:i/>
        </w:rPr>
        <w:t>y</w:t>
      </w:r>
      <w:r w:rsidR="00A44074" w:rsidRPr="00FF079E">
        <w:rPr>
          <w:rFonts w:ascii="Times New Roman" w:hAnsi="Times New Roman" w:cs="Times New Roman"/>
          <w:i/>
        </w:rPr>
        <w:t xml:space="preserve"> offence of which dishonesty and/or violence </w:t>
      </w:r>
      <w:r w:rsidRPr="00FF079E">
        <w:rPr>
          <w:rFonts w:ascii="Times New Roman" w:hAnsi="Times New Roman" w:cs="Times New Roman"/>
          <w:i/>
        </w:rPr>
        <w:t>i</w:t>
      </w:r>
      <w:r w:rsidR="00A44074" w:rsidRPr="00FF079E">
        <w:rPr>
          <w:rFonts w:ascii="Times New Roman" w:hAnsi="Times New Roman" w:cs="Times New Roman"/>
          <w:i/>
        </w:rPr>
        <w:t>s an element for w</w:t>
      </w:r>
      <w:r w:rsidRPr="00FF079E">
        <w:rPr>
          <w:rFonts w:ascii="Times New Roman" w:hAnsi="Times New Roman" w:cs="Times New Roman"/>
          <w:i/>
        </w:rPr>
        <w:t xml:space="preserve">hich he </w:t>
      </w:r>
      <w:r w:rsidR="00A44074" w:rsidRPr="00FF079E">
        <w:rPr>
          <w:rFonts w:ascii="Times New Roman" w:hAnsi="Times New Roman" w:cs="Times New Roman"/>
          <w:i/>
        </w:rPr>
        <w:t>is sentence</w:t>
      </w:r>
      <w:r w:rsidR="00234F53" w:rsidRPr="00FF079E">
        <w:rPr>
          <w:rFonts w:ascii="Times New Roman" w:hAnsi="Times New Roman" w:cs="Times New Roman"/>
          <w:i/>
        </w:rPr>
        <w:t>d</w:t>
      </w:r>
      <w:r w:rsidR="00A44074" w:rsidRPr="00FF079E">
        <w:rPr>
          <w:rFonts w:ascii="Times New Roman" w:hAnsi="Times New Roman" w:cs="Times New Roman"/>
          <w:i/>
        </w:rPr>
        <w:t xml:space="preserve"> to imprisonment without the option of a fine.</w:t>
      </w:r>
      <w:r w:rsidR="00234F53" w:rsidRPr="00FF079E">
        <w:rPr>
          <w:rFonts w:ascii="Times New Roman" w:hAnsi="Times New Roman" w:cs="Times New Roman"/>
          <w:i/>
        </w:rPr>
        <w:t xml:space="preserve"> </w:t>
      </w:r>
      <w:r w:rsidRPr="00FF079E">
        <w:rPr>
          <w:rFonts w:ascii="Times New Roman" w:hAnsi="Times New Roman" w:cs="Times New Roman"/>
          <w:i/>
        </w:rPr>
        <w:t xml:space="preserve">Of the remaining 30 months imprisonment, a </w:t>
      </w:r>
      <w:r w:rsidR="00234F53" w:rsidRPr="00FF079E">
        <w:rPr>
          <w:rFonts w:ascii="Times New Roman" w:hAnsi="Times New Roman" w:cs="Times New Roman"/>
          <w:i/>
        </w:rPr>
        <w:t xml:space="preserve">further </w:t>
      </w:r>
      <w:r w:rsidRPr="00FF079E">
        <w:rPr>
          <w:rFonts w:ascii="Times New Roman" w:hAnsi="Times New Roman" w:cs="Times New Roman"/>
          <w:i/>
        </w:rPr>
        <w:t>6</w:t>
      </w:r>
      <w:r w:rsidR="00234F53" w:rsidRPr="00FF079E">
        <w:rPr>
          <w:rFonts w:ascii="Times New Roman" w:hAnsi="Times New Roman" w:cs="Times New Roman"/>
          <w:i/>
        </w:rPr>
        <w:t xml:space="preserve"> months imprisonment is suspended </w:t>
      </w:r>
      <w:r w:rsidR="00234F53" w:rsidRPr="00FF079E">
        <w:rPr>
          <w:rFonts w:ascii="Times New Roman" w:hAnsi="Times New Roman" w:cs="Times New Roman"/>
          <w:i/>
          <w:lang w:val="en-US"/>
        </w:rPr>
        <w:t xml:space="preserve">on condition the offender restitutes the complainant in </w:t>
      </w:r>
      <w:r w:rsidRPr="00FF079E">
        <w:rPr>
          <w:rFonts w:ascii="Times New Roman" w:hAnsi="Times New Roman" w:cs="Times New Roman"/>
          <w:i/>
          <w:lang w:val="en-US"/>
        </w:rPr>
        <w:t xml:space="preserve">count 2 in </w:t>
      </w:r>
      <w:r w:rsidR="00234F53" w:rsidRPr="00FF079E">
        <w:rPr>
          <w:rFonts w:ascii="Times New Roman" w:hAnsi="Times New Roman" w:cs="Times New Roman"/>
          <w:i/>
          <w:lang w:val="en-US"/>
        </w:rPr>
        <w:t xml:space="preserve">the sum of USD$150.00 or </w:t>
      </w:r>
      <w:r w:rsidRPr="00FF079E">
        <w:rPr>
          <w:rFonts w:ascii="Times New Roman" w:hAnsi="Times New Roman" w:cs="Times New Roman"/>
          <w:i/>
          <w:lang w:val="en-US"/>
        </w:rPr>
        <w:t>its</w:t>
      </w:r>
      <w:r w:rsidR="00234F53" w:rsidRPr="00FF079E">
        <w:rPr>
          <w:rFonts w:ascii="Times New Roman" w:hAnsi="Times New Roman" w:cs="Times New Roman"/>
          <w:i/>
          <w:lang w:val="en-US"/>
        </w:rPr>
        <w:t xml:space="preserve"> ZIG </w:t>
      </w:r>
      <w:r w:rsidRPr="00FF079E">
        <w:rPr>
          <w:rFonts w:ascii="Times New Roman" w:hAnsi="Times New Roman" w:cs="Times New Roman"/>
          <w:i/>
          <w:lang w:val="en-US"/>
        </w:rPr>
        <w:t xml:space="preserve">equivalent </w:t>
      </w:r>
      <w:r w:rsidR="00234F53" w:rsidRPr="00FF079E">
        <w:rPr>
          <w:rFonts w:ascii="Times New Roman" w:hAnsi="Times New Roman" w:cs="Times New Roman"/>
          <w:i/>
          <w:lang w:val="en-US"/>
        </w:rPr>
        <w:t>through the Clerk of Court</w:t>
      </w:r>
      <w:r w:rsidRPr="00FF079E">
        <w:rPr>
          <w:rFonts w:ascii="Times New Roman" w:hAnsi="Times New Roman" w:cs="Times New Roman"/>
          <w:i/>
          <w:lang w:val="en-US"/>
        </w:rPr>
        <w:t xml:space="preserve"> Kwekwe</w:t>
      </w:r>
      <w:r w:rsidR="00234F53" w:rsidRPr="00FF079E">
        <w:rPr>
          <w:rFonts w:ascii="Times New Roman" w:hAnsi="Times New Roman" w:cs="Times New Roman"/>
          <w:i/>
          <w:lang w:val="en-US"/>
        </w:rPr>
        <w:t xml:space="preserve"> on or before 31.07.25. The remaining 2</w:t>
      </w:r>
      <w:r w:rsidRPr="00FF079E">
        <w:rPr>
          <w:rFonts w:ascii="Times New Roman" w:hAnsi="Times New Roman" w:cs="Times New Roman"/>
          <w:i/>
          <w:lang w:val="en-US"/>
        </w:rPr>
        <w:t>4</w:t>
      </w:r>
      <w:r w:rsidR="006329BC" w:rsidRPr="00FF079E">
        <w:rPr>
          <w:rFonts w:ascii="Times New Roman" w:hAnsi="Times New Roman" w:cs="Times New Roman"/>
          <w:i/>
          <w:lang w:val="en-US"/>
        </w:rPr>
        <w:t xml:space="preserve"> </w:t>
      </w:r>
      <w:r w:rsidR="00234F53" w:rsidRPr="00FF079E">
        <w:rPr>
          <w:rFonts w:ascii="Times New Roman" w:hAnsi="Times New Roman" w:cs="Times New Roman"/>
          <w:i/>
          <w:lang w:val="en-US"/>
        </w:rPr>
        <w:t>months are effective.”</w:t>
      </w:r>
    </w:p>
    <w:p w:rsidR="00B04A36" w:rsidRDefault="00B04A36" w:rsidP="00FF079E">
      <w:pPr>
        <w:pStyle w:val="ListParagraph"/>
        <w:spacing w:after="0" w:line="360" w:lineRule="auto"/>
        <w:ind w:left="0"/>
        <w:jc w:val="both"/>
        <w:rPr>
          <w:rFonts w:ascii="Times New Roman" w:hAnsi="Times New Roman" w:cs="Times New Roman"/>
          <w:lang w:val="en-US"/>
        </w:rPr>
      </w:pPr>
    </w:p>
    <w:p w:rsidR="00B04A36" w:rsidRDefault="00B04A36" w:rsidP="00FF079E">
      <w:pPr>
        <w:pStyle w:val="ListParagraph"/>
        <w:spacing w:after="0" w:line="360" w:lineRule="auto"/>
        <w:ind w:left="0"/>
        <w:jc w:val="both"/>
        <w:rPr>
          <w:rFonts w:ascii="Times New Roman" w:hAnsi="Times New Roman" w:cs="Times New Roman"/>
          <w:lang w:val="en-US"/>
        </w:rPr>
      </w:pPr>
    </w:p>
    <w:p w:rsidR="00B04A36" w:rsidRPr="00B04A36" w:rsidRDefault="00B04A36" w:rsidP="00FF079E">
      <w:pPr>
        <w:pStyle w:val="ListParagraph"/>
        <w:spacing w:after="0" w:line="360" w:lineRule="auto"/>
        <w:ind w:left="0"/>
        <w:jc w:val="both"/>
        <w:rPr>
          <w:rFonts w:ascii="Times New Roman" w:hAnsi="Times New Roman" w:cs="Times New Roman"/>
          <w:b/>
          <w:lang w:val="en-US"/>
        </w:rPr>
      </w:pPr>
      <w:r w:rsidRPr="00B04A36">
        <w:rPr>
          <w:rFonts w:ascii="Times New Roman" w:hAnsi="Times New Roman" w:cs="Times New Roman"/>
          <w:b/>
          <w:lang w:val="en-US"/>
        </w:rPr>
        <w:t>MUTEVEDZI J……………………………………..</w:t>
      </w:r>
    </w:p>
    <w:p w:rsidR="00B04A36" w:rsidRPr="00B04A36" w:rsidRDefault="00B04A36" w:rsidP="00FF079E">
      <w:pPr>
        <w:pStyle w:val="ListParagraph"/>
        <w:spacing w:after="0" w:line="360" w:lineRule="auto"/>
        <w:ind w:left="0"/>
        <w:jc w:val="both"/>
        <w:rPr>
          <w:rFonts w:ascii="Times New Roman" w:hAnsi="Times New Roman" w:cs="Times New Roman"/>
          <w:b/>
          <w:lang w:val="en-US"/>
        </w:rPr>
      </w:pPr>
    </w:p>
    <w:p w:rsidR="00B04A36" w:rsidRPr="00B04A36" w:rsidRDefault="00B04A36" w:rsidP="00FF079E">
      <w:pPr>
        <w:pStyle w:val="ListParagraph"/>
        <w:spacing w:after="0" w:line="360" w:lineRule="auto"/>
        <w:ind w:left="0"/>
        <w:jc w:val="both"/>
        <w:rPr>
          <w:rFonts w:ascii="Times New Roman" w:hAnsi="Times New Roman" w:cs="Times New Roman"/>
          <w:b/>
          <w:lang w:val="en-US"/>
        </w:rPr>
      </w:pPr>
    </w:p>
    <w:p w:rsidR="00B04A36" w:rsidRPr="00B04A36" w:rsidRDefault="00B04A36" w:rsidP="00FF079E">
      <w:pPr>
        <w:pStyle w:val="ListParagraph"/>
        <w:spacing w:after="0" w:line="360" w:lineRule="auto"/>
        <w:ind w:left="0"/>
        <w:jc w:val="both"/>
        <w:rPr>
          <w:rFonts w:ascii="Times New Roman" w:hAnsi="Times New Roman" w:cs="Times New Roman"/>
          <w:b/>
          <w:lang w:val="en-US"/>
        </w:rPr>
      </w:pPr>
      <w:r w:rsidRPr="00B04A36">
        <w:rPr>
          <w:rFonts w:ascii="Times New Roman" w:hAnsi="Times New Roman" w:cs="Times New Roman"/>
          <w:b/>
          <w:lang w:val="en-US"/>
        </w:rPr>
        <w:t xml:space="preserve">NDUNA J ………………………………………….Agrees </w:t>
      </w:r>
    </w:p>
    <w:p w:rsidR="00A44074" w:rsidRPr="00B04A36" w:rsidRDefault="00A44074" w:rsidP="00FF079E">
      <w:pPr>
        <w:pStyle w:val="ListParagraph"/>
        <w:spacing w:line="360" w:lineRule="auto"/>
        <w:ind w:left="0"/>
        <w:jc w:val="both"/>
        <w:rPr>
          <w:rFonts w:ascii="Times New Roman" w:hAnsi="Times New Roman" w:cs="Times New Roman"/>
          <w:b/>
        </w:rPr>
      </w:pPr>
      <w:r w:rsidRPr="00B04A36">
        <w:rPr>
          <w:rFonts w:ascii="Times New Roman" w:hAnsi="Times New Roman" w:cs="Times New Roman"/>
          <w:b/>
        </w:rPr>
        <w:t xml:space="preserve">  </w:t>
      </w:r>
    </w:p>
    <w:p w:rsidR="00A44074" w:rsidRPr="000B7FE8" w:rsidRDefault="00A44074" w:rsidP="00AA372A">
      <w:pPr>
        <w:pStyle w:val="ListParagraph"/>
        <w:spacing w:line="360" w:lineRule="auto"/>
        <w:jc w:val="both"/>
        <w:rPr>
          <w:rFonts w:ascii="Times New Roman" w:hAnsi="Times New Roman" w:cs="Times New Roman"/>
        </w:rPr>
      </w:pPr>
    </w:p>
    <w:sectPr w:rsidR="00A44074" w:rsidRPr="000B7FE8">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24E2" w:rsidRDefault="00BD24E2" w:rsidP="001C0FE2">
      <w:pPr>
        <w:spacing w:after="0" w:line="240" w:lineRule="auto"/>
      </w:pPr>
      <w:r>
        <w:separator/>
      </w:r>
    </w:p>
  </w:endnote>
  <w:endnote w:type="continuationSeparator" w:id="0">
    <w:p w:rsidR="00BD24E2" w:rsidRDefault="00BD24E2" w:rsidP="001C0F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1168795"/>
      <w:docPartObj>
        <w:docPartGallery w:val="Page Numbers (Bottom of Page)"/>
        <w:docPartUnique/>
      </w:docPartObj>
    </w:sdtPr>
    <w:sdtEndPr>
      <w:rPr>
        <w:noProof/>
      </w:rPr>
    </w:sdtEndPr>
    <w:sdtContent>
      <w:p w:rsidR="001C0FE2" w:rsidRDefault="001C0FE2">
        <w:pPr>
          <w:pStyle w:val="Footer"/>
          <w:jc w:val="center"/>
        </w:pPr>
        <w:r>
          <w:fldChar w:fldCharType="begin"/>
        </w:r>
        <w:r>
          <w:instrText xml:space="preserve"> PAGE   \* MERGEFORMAT </w:instrText>
        </w:r>
        <w:r>
          <w:fldChar w:fldCharType="separate"/>
        </w:r>
        <w:r w:rsidR="008A2240">
          <w:rPr>
            <w:noProof/>
          </w:rPr>
          <w:t>5</w:t>
        </w:r>
        <w:r>
          <w:rPr>
            <w:noProof/>
          </w:rPr>
          <w:fldChar w:fldCharType="end"/>
        </w:r>
      </w:p>
    </w:sdtContent>
  </w:sdt>
  <w:p w:rsidR="001C0FE2" w:rsidRDefault="001C0F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24E2" w:rsidRDefault="00BD24E2" w:rsidP="001C0FE2">
      <w:pPr>
        <w:spacing w:after="0" w:line="240" w:lineRule="auto"/>
      </w:pPr>
      <w:r>
        <w:separator/>
      </w:r>
    </w:p>
  </w:footnote>
  <w:footnote w:type="continuationSeparator" w:id="0">
    <w:p w:rsidR="00BD24E2" w:rsidRDefault="00BD24E2" w:rsidP="001C0F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7190336"/>
      <w:docPartObj>
        <w:docPartGallery w:val="Page Numbers (Top of Page)"/>
        <w:docPartUnique/>
      </w:docPartObj>
    </w:sdtPr>
    <w:sdtEndPr>
      <w:rPr>
        <w:rFonts w:ascii="Times New Roman" w:hAnsi="Times New Roman" w:cs="Times New Roman"/>
        <w:noProof/>
      </w:rPr>
    </w:sdtEndPr>
    <w:sdtContent>
      <w:p w:rsidR="002A23BE" w:rsidRPr="00954A80" w:rsidRDefault="002A23BE">
        <w:pPr>
          <w:pStyle w:val="Header"/>
          <w:jc w:val="right"/>
          <w:rPr>
            <w:rFonts w:ascii="Times New Roman" w:hAnsi="Times New Roman" w:cs="Times New Roman"/>
            <w:noProof/>
          </w:rPr>
        </w:pPr>
        <w:r w:rsidRPr="00954A80">
          <w:rPr>
            <w:rFonts w:ascii="Times New Roman" w:hAnsi="Times New Roman" w:cs="Times New Roman"/>
          </w:rPr>
          <w:fldChar w:fldCharType="begin"/>
        </w:r>
        <w:r w:rsidRPr="00954A80">
          <w:rPr>
            <w:rFonts w:ascii="Times New Roman" w:hAnsi="Times New Roman" w:cs="Times New Roman"/>
          </w:rPr>
          <w:instrText xml:space="preserve"> PAGE   \* MERGEFORMAT </w:instrText>
        </w:r>
        <w:r w:rsidRPr="00954A80">
          <w:rPr>
            <w:rFonts w:ascii="Times New Roman" w:hAnsi="Times New Roman" w:cs="Times New Roman"/>
          </w:rPr>
          <w:fldChar w:fldCharType="separate"/>
        </w:r>
        <w:r w:rsidR="008A2240">
          <w:rPr>
            <w:rFonts w:ascii="Times New Roman" w:hAnsi="Times New Roman" w:cs="Times New Roman"/>
            <w:noProof/>
          </w:rPr>
          <w:t>5</w:t>
        </w:r>
        <w:r w:rsidRPr="00954A80">
          <w:rPr>
            <w:rFonts w:ascii="Times New Roman" w:hAnsi="Times New Roman" w:cs="Times New Roman"/>
            <w:noProof/>
          </w:rPr>
          <w:fldChar w:fldCharType="end"/>
        </w:r>
      </w:p>
      <w:p w:rsidR="00954A80" w:rsidRPr="00954A80" w:rsidRDefault="00954A80">
        <w:pPr>
          <w:pStyle w:val="Header"/>
          <w:jc w:val="right"/>
          <w:rPr>
            <w:rFonts w:ascii="Times New Roman" w:hAnsi="Times New Roman" w:cs="Times New Roman"/>
            <w:noProof/>
          </w:rPr>
        </w:pPr>
        <w:r w:rsidRPr="00954A80">
          <w:rPr>
            <w:rFonts w:ascii="Times New Roman" w:hAnsi="Times New Roman" w:cs="Times New Roman"/>
            <w:noProof/>
          </w:rPr>
          <w:t>HB 131/25</w:t>
        </w:r>
      </w:p>
      <w:p w:rsidR="002A23BE" w:rsidRPr="00954A80" w:rsidRDefault="002A23BE">
        <w:pPr>
          <w:pStyle w:val="Header"/>
          <w:jc w:val="right"/>
          <w:rPr>
            <w:rFonts w:ascii="Times New Roman" w:hAnsi="Times New Roman" w:cs="Times New Roman"/>
          </w:rPr>
        </w:pPr>
        <w:r w:rsidRPr="00954A80">
          <w:rPr>
            <w:rFonts w:ascii="Times New Roman" w:hAnsi="Times New Roman" w:cs="Times New Roman"/>
          </w:rPr>
          <w:t>HCBCR</w:t>
        </w:r>
        <w:r w:rsidR="00954A80" w:rsidRPr="00954A80">
          <w:rPr>
            <w:rFonts w:ascii="Times New Roman" w:hAnsi="Times New Roman" w:cs="Times New Roman"/>
          </w:rPr>
          <w:t xml:space="preserve"> </w:t>
        </w:r>
        <w:r w:rsidRPr="00954A80">
          <w:rPr>
            <w:rFonts w:ascii="Times New Roman" w:hAnsi="Times New Roman" w:cs="Times New Roman"/>
          </w:rPr>
          <w:t>3465/25</w:t>
        </w:r>
      </w:p>
    </w:sdtContent>
  </w:sdt>
  <w:p w:rsidR="002A23BE" w:rsidRPr="00954A80" w:rsidRDefault="002A23B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894F30"/>
    <w:multiLevelType w:val="hybridMultilevel"/>
    <w:tmpl w:val="B616ED44"/>
    <w:lvl w:ilvl="0" w:tplc="9BA2273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C040109"/>
    <w:multiLevelType w:val="hybridMultilevel"/>
    <w:tmpl w:val="AFE2E87A"/>
    <w:lvl w:ilvl="0" w:tplc="3AB2082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1945B09"/>
    <w:multiLevelType w:val="hybridMultilevel"/>
    <w:tmpl w:val="53ECF5BA"/>
    <w:lvl w:ilvl="0" w:tplc="3AB2082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2541D58"/>
    <w:multiLevelType w:val="hybridMultilevel"/>
    <w:tmpl w:val="F3686C14"/>
    <w:lvl w:ilvl="0" w:tplc="3AB2082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0741784"/>
    <w:multiLevelType w:val="hybridMultilevel"/>
    <w:tmpl w:val="964673B6"/>
    <w:lvl w:ilvl="0" w:tplc="3AB208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482D61"/>
    <w:multiLevelType w:val="hybridMultilevel"/>
    <w:tmpl w:val="290ABE60"/>
    <w:lvl w:ilvl="0" w:tplc="3AB2082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05779D5"/>
    <w:multiLevelType w:val="hybridMultilevel"/>
    <w:tmpl w:val="32DEF7AA"/>
    <w:lvl w:ilvl="0" w:tplc="48929A60">
      <w:start w:val="1"/>
      <w:numFmt w:val="decimal"/>
      <w:lvlText w:val="[%1]"/>
      <w:lvlJc w:val="left"/>
      <w:pPr>
        <w:ind w:left="1440" w:hanging="360"/>
      </w:pPr>
      <w:rPr>
        <w:rFonts w:ascii="Times New Roman" w:hAnsi="Times New Roman"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6FA319B"/>
    <w:multiLevelType w:val="hybridMultilevel"/>
    <w:tmpl w:val="83F23FEE"/>
    <w:lvl w:ilvl="0" w:tplc="93444384">
      <w:start w:val="2"/>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4ECB171E"/>
    <w:multiLevelType w:val="hybridMultilevel"/>
    <w:tmpl w:val="5BCE8A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506A3455"/>
    <w:multiLevelType w:val="hybridMultilevel"/>
    <w:tmpl w:val="CE80B238"/>
    <w:lvl w:ilvl="0" w:tplc="3AB2082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3663C32"/>
    <w:multiLevelType w:val="hybridMultilevel"/>
    <w:tmpl w:val="6F3253F8"/>
    <w:lvl w:ilvl="0" w:tplc="6C88FDE2">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5B6E471D"/>
    <w:multiLevelType w:val="hybridMultilevel"/>
    <w:tmpl w:val="BEF8C034"/>
    <w:lvl w:ilvl="0" w:tplc="3AB2082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667F5DD2"/>
    <w:multiLevelType w:val="hybridMultilevel"/>
    <w:tmpl w:val="0AEA1C28"/>
    <w:lvl w:ilvl="0" w:tplc="3AB2082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72D35241"/>
    <w:multiLevelType w:val="hybridMultilevel"/>
    <w:tmpl w:val="91B42F9E"/>
    <w:lvl w:ilvl="0" w:tplc="3AB20824">
      <w:start w:val="1"/>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4" w15:restartNumberingAfterBreak="0">
    <w:nsid w:val="73294A4F"/>
    <w:multiLevelType w:val="hybridMultilevel"/>
    <w:tmpl w:val="0368002A"/>
    <w:lvl w:ilvl="0" w:tplc="3AB2082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41B755F"/>
    <w:multiLevelType w:val="hybridMultilevel"/>
    <w:tmpl w:val="4B3A4826"/>
    <w:lvl w:ilvl="0" w:tplc="4D3EDB4A">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7C5C15E3"/>
    <w:multiLevelType w:val="hybridMultilevel"/>
    <w:tmpl w:val="D6C607B0"/>
    <w:lvl w:ilvl="0" w:tplc="3AB2082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7DFC10C2"/>
    <w:multiLevelType w:val="hybridMultilevel"/>
    <w:tmpl w:val="5016E16A"/>
    <w:lvl w:ilvl="0" w:tplc="3AB2082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15"/>
  </w:num>
  <w:num w:numId="5">
    <w:abstractNumId w:val="7"/>
  </w:num>
  <w:num w:numId="6">
    <w:abstractNumId w:val="6"/>
  </w:num>
  <w:num w:numId="7">
    <w:abstractNumId w:val="17"/>
  </w:num>
  <w:num w:numId="8">
    <w:abstractNumId w:val="1"/>
  </w:num>
  <w:num w:numId="9">
    <w:abstractNumId w:val="13"/>
  </w:num>
  <w:num w:numId="10">
    <w:abstractNumId w:val="9"/>
  </w:num>
  <w:num w:numId="11">
    <w:abstractNumId w:val="12"/>
  </w:num>
  <w:num w:numId="12">
    <w:abstractNumId w:val="14"/>
  </w:num>
  <w:num w:numId="13">
    <w:abstractNumId w:val="11"/>
  </w:num>
  <w:num w:numId="14">
    <w:abstractNumId w:val="4"/>
  </w:num>
  <w:num w:numId="15">
    <w:abstractNumId w:val="3"/>
  </w:num>
  <w:num w:numId="16">
    <w:abstractNumId w:val="5"/>
  </w:num>
  <w:num w:numId="17">
    <w:abstractNumId w:val="2"/>
  </w:num>
  <w:num w:numId="18">
    <w:abstractNumId w:val="16"/>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144"/>
    <w:rsid w:val="00081B1E"/>
    <w:rsid w:val="000A62C7"/>
    <w:rsid w:val="000B0C73"/>
    <w:rsid w:val="000B7FE8"/>
    <w:rsid w:val="001C0FE2"/>
    <w:rsid w:val="001D0144"/>
    <w:rsid w:val="0022667C"/>
    <w:rsid w:val="00234F53"/>
    <w:rsid w:val="00253828"/>
    <w:rsid w:val="002576D3"/>
    <w:rsid w:val="002A23BE"/>
    <w:rsid w:val="00323104"/>
    <w:rsid w:val="00352D04"/>
    <w:rsid w:val="00395C03"/>
    <w:rsid w:val="003A51EE"/>
    <w:rsid w:val="003C0F7F"/>
    <w:rsid w:val="004219A9"/>
    <w:rsid w:val="004500E4"/>
    <w:rsid w:val="004779E8"/>
    <w:rsid w:val="004A0E11"/>
    <w:rsid w:val="004D6FE2"/>
    <w:rsid w:val="005B5C1B"/>
    <w:rsid w:val="006329BC"/>
    <w:rsid w:val="006636EF"/>
    <w:rsid w:val="007B25D3"/>
    <w:rsid w:val="007C090B"/>
    <w:rsid w:val="007D2408"/>
    <w:rsid w:val="00832B90"/>
    <w:rsid w:val="008A2240"/>
    <w:rsid w:val="008E0F21"/>
    <w:rsid w:val="00954A80"/>
    <w:rsid w:val="00A44074"/>
    <w:rsid w:val="00AA1613"/>
    <w:rsid w:val="00AA372A"/>
    <w:rsid w:val="00B04A36"/>
    <w:rsid w:val="00BA196C"/>
    <w:rsid w:val="00BD24E2"/>
    <w:rsid w:val="00C35912"/>
    <w:rsid w:val="00C46FFA"/>
    <w:rsid w:val="00C56885"/>
    <w:rsid w:val="00C8096E"/>
    <w:rsid w:val="00DB57C5"/>
    <w:rsid w:val="00DC21CE"/>
    <w:rsid w:val="00DF3F99"/>
    <w:rsid w:val="00E950C6"/>
    <w:rsid w:val="00E96849"/>
    <w:rsid w:val="00EB6999"/>
    <w:rsid w:val="00EE2DA0"/>
    <w:rsid w:val="00F2671B"/>
    <w:rsid w:val="00F51C03"/>
    <w:rsid w:val="00F6549A"/>
    <w:rsid w:val="00F7257A"/>
    <w:rsid w:val="00FE451C"/>
    <w:rsid w:val="00FF07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E5A8A0-4D88-43E3-8D7A-069E6D9FE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0144"/>
    <w:pPr>
      <w:spacing w:line="276" w:lineRule="auto"/>
    </w:pPr>
    <w:rPr>
      <w:kern w:val="2"/>
      <w:sz w:val="24"/>
      <w:szCs w:val="24"/>
      <w:lang w:val="en-ZW"/>
      <w14:ligatures w14:val="standardContextual"/>
    </w:rPr>
  </w:style>
  <w:style w:type="paragraph" w:styleId="Heading2">
    <w:name w:val="heading 2"/>
    <w:basedOn w:val="Normal"/>
    <w:next w:val="Normal"/>
    <w:link w:val="Heading2Char"/>
    <w:uiPriority w:val="9"/>
    <w:semiHidden/>
    <w:unhideWhenUsed/>
    <w:qFormat/>
    <w:rsid w:val="001D01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1D0144"/>
    <w:rPr>
      <w:rFonts w:asciiTheme="majorHAnsi" w:eastAsiaTheme="majorEastAsia" w:hAnsiTheme="majorHAnsi" w:cstheme="majorBidi"/>
      <w:color w:val="2F5496" w:themeColor="accent1" w:themeShade="BF"/>
      <w:kern w:val="2"/>
      <w:sz w:val="32"/>
      <w:szCs w:val="32"/>
      <w:lang w:val="en-ZW"/>
      <w14:ligatures w14:val="standardContextual"/>
    </w:rPr>
  </w:style>
  <w:style w:type="paragraph" w:styleId="NoSpacing">
    <w:name w:val="No Spacing"/>
    <w:uiPriority w:val="1"/>
    <w:qFormat/>
    <w:rsid w:val="001D0144"/>
    <w:pPr>
      <w:spacing w:after="0" w:line="240" w:lineRule="auto"/>
    </w:pPr>
  </w:style>
  <w:style w:type="paragraph" w:styleId="ListParagraph">
    <w:name w:val="List Paragraph"/>
    <w:basedOn w:val="Normal"/>
    <w:uiPriority w:val="34"/>
    <w:qFormat/>
    <w:rsid w:val="001D0144"/>
    <w:pPr>
      <w:ind w:left="720"/>
      <w:contextualSpacing/>
    </w:pPr>
  </w:style>
  <w:style w:type="paragraph" w:styleId="Header">
    <w:name w:val="header"/>
    <w:basedOn w:val="Normal"/>
    <w:link w:val="HeaderChar"/>
    <w:uiPriority w:val="99"/>
    <w:unhideWhenUsed/>
    <w:rsid w:val="001C0F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0FE2"/>
    <w:rPr>
      <w:kern w:val="2"/>
      <w:sz w:val="24"/>
      <w:szCs w:val="24"/>
      <w:lang w:val="en-ZW"/>
      <w14:ligatures w14:val="standardContextual"/>
    </w:rPr>
  </w:style>
  <w:style w:type="paragraph" w:styleId="Footer">
    <w:name w:val="footer"/>
    <w:basedOn w:val="Normal"/>
    <w:link w:val="FooterChar"/>
    <w:uiPriority w:val="99"/>
    <w:unhideWhenUsed/>
    <w:rsid w:val="001C0F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0FE2"/>
    <w:rPr>
      <w:kern w:val="2"/>
      <w:sz w:val="24"/>
      <w:szCs w:val="24"/>
      <w:lang w:val="en-ZW"/>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1859939">
      <w:bodyDiv w:val="1"/>
      <w:marLeft w:val="0"/>
      <w:marRight w:val="0"/>
      <w:marTop w:val="0"/>
      <w:marBottom w:val="0"/>
      <w:divBdr>
        <w:top w:val="none" w:sz="0" w:space="0" w:color="auto"/>
        <w:left w:val="none" w:sz="0" w:space="0" w:color="auto"/>
        <w:bottom w:val="none" w:sz="0" w:space="0" w:color="auto"/>
        <w:right w:val="none" w:sz="0" w:space="0" w:color="auto"/>
      </w:divBdr>
    </w:div>
    <w:div w:id="1091851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8133C6-29BD-4486-9455-970301F0F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1725</Words>
  <Characters>9836</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Nomagugu Sindisiwe Maphosa</dc:creator>
  <cp:keywords/>
  <dc:description/>
  <cp:lastModifiedBy>usr</cp:lastModifiedBy>
  <cp:revision>6</cp:revision>
  <dcterms:created xsi:type="dcterms:W3CDTF">2025-07-24T10:56:00Z</dcterms:created>
  <dcterms:modified xsi:type="dcterms:W3CDTF">2025-07-24T12:52:00Z</dcterms:modified>
</cp:coreProperties>
</file>