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E2" w:rsidRDefault="00352CE2" w:rsidP="006B5C58">
      <w:pPr>
        <w:spacing w:line="360" w:lineRule="auto"/>
        <w:rPr>
          <w:rFonts w:ascii="Times New Roman" w:hAnsi="Times New Roman" w:cs="Times New Roman"/>
          <w:sz w:val="24"/>
          <w:szCs w:val="24"/>
          <w:lang w:val="en-US"/>
        </w:rPr>
      </w:pPr>
      <w:bookmarkStart w:id="0" w:name="_GoBack"/>
      <w:bookmarkEnd w:id="0"/>
    </w:p>
    <w:p w:rsidR="006B5C58" w:rsidRPr="00102613" w:rsidRDefault="006B5C58" w:rsidP="00352CE2">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rsidR="006B5C58" w:rsidRDefault="00352CE2"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6B5C58" w:rsidRDefault="006B5C58" w:rsidP="00352CE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EMELDA MARAZANI</w:t>
      </w:r>
    </w:p>
    <w:p w:rsidR="00352CE2" w:rsidRDefault="00352CE2" w:rsidP="00352CE2">
      <w:pPr>
        <w:spacing w:after="0" w:line="240" w:lineRule="auto"/>
        <w:rPr>
          <w:rFonts w:ascii="Times New Roman" w:hAnsi="Times New Roman" w:cs="Times New Roman"/>
          <w:sz w:val="24"/>
          <w:szCs w:val="24"/>
          <w:lang w:val="en-US"/>
        </w:rPr>
      </w:pPr>
    </w:p>
    <w:p w:rsidR="00352CE2" w:rsidRPr="00352CE2" w:rsidRDefault="00352CE2" w:rsidP="00352CE2">
      <w:pPr>
        <w:spacing w:after="0" w:line="240" w:lineRule="auto"/>
        <w:rPr>
          <w:rFonts w:ascii="Times New Roman" w:hAnsi="Times New Roman" w:cs="Times New Roman"/>
          <w:sz w:val="24"/>
          <w:szCs w:val="24"/>
          <w:lang w:val="en-US"/>
        </w:rPr>
      </w:pPr>
    </w:p>
    <w:p w:rsidR="006B5C58" w:rsidRPr="00102613" w:rsidRDefault="006B5C58" w:rsidP="00352CE2">
      <w:pPr>
        <w:pStyle w:val="Default"/>
      </w:pPr>
      <w:r w:rsidRPr="00102613">
        <w:t xml:space="preserve">HIGH COURT OF ZIMBABWE </w:t>
      </w:r>
    </w:p>
    <w:p w:rsidR="006B5C58" w:rsidRPr="00102613" w:rsidRDefault="006B5C58" w:rsidP="00352CE2">
      <w:pPr>
        <w:pStyle w:val="Default"/>
      </w:pPr>
      <w:r w:rsidRPr="00102613">
        <w:t xml:space="preserve">MUTEVEDZI J </w:t>
      </w:r>
    </w:p>
    <w:p w:rsidR="006B5C58" w:rsidRDefault="006B5C58" w:rsidP="00352CE2">
      <w:pPr>
        <w:pStyle w:val="Default"/>
      </w:pPr>
      <w:r>
        <w:t>HARARE, 24 M</w:t>
      </w:r>
      <w:r w:rsidR="00352CE2">
        <w:t>arch</w:t>
      </w:r>
      <w:r>
        <w:t xml:space="preserve"> 2023</w:t>
      </w:r>
    </w:p>
    <w:p w:rsidR="00352CE2" w:rsidRPr="006105D3" w:rsidRDefault="00352CE2" w:rsidP="00352CE2">
      <w:pPr>
        <w:pStyle w:val="Default"/>
      </w:pPr>
    </w:p>
    <w:p w:rsidR="00352CE2" w:rsidRDefault="00352CE2" w:rsidP="00DC717E">
      <w:pPr>
        <w:pStyle w:val="Default"/>
      </w:pPr>
      <w:r>
        <w:rPr>
          <w:b/>
          <w:bCs/>
        </w:rPr>
        <w:t xml:space="preserve">Assessors:    </w:t>
      </w:r>
      <w:r>
        <w:t xml:space="preserve">Mr </w:t>
      </w:r>
      <w:r w:rsidRPr="00352CE2">
        <w:rPr>
          <w:i/>
        </w:rPr>
        <w:t>Kunaka</w:t>
      </w:r>
    </w:p>
    <w:p w:rsidR="00352CE2" w:rsidRPr="00352CE2" w:rsidRDefault="00352CE2" w:rsidP="00DC717E">
      <w:pPr>
        <w:pStyle w:val="Default"/>
        <w:rPr>
          <w:i/>
        </w:rPr>
      </w:pPr>
      <w:r>
        <w:t xml:space="preserve">                     Mr </w:t>
      </w:r>
      <w:r w:rsidRPr="00352CE2">
        <w:rPr>
          <w:i/>
        </w:rPr>
        <w:t>Mhandu</w:t>
      </w:r>
    </w:p>
    <w:p w:rsidR="006B5C58" w:rsidRDefault="006B5C58" w:rsidP="006B5C58">
      <w:pPr>
        <w:pStyle w:val="Default"/>
        <w:spacing w:line="360" w:lineRule="auto"/>
        <w:rPr>
          <w:b/>
          <w:bCs/>
        </w:rPr>
      </w:pPr>
    </w:p>
    <w:p w:rsidR="006B5C58" w:rsidRDefault="006B5C58" w:rsidP="006B5C58">
      <w:pPr>
        <w:pStyle w:val="Default"/>
        <w:spacing w:line="360" w:lineRule="auto"/>
        <w:rPr>
          <w:b/>
          <w:bCs/>
        </w:rPr>
      </w:pPr>
      <w:r w:rsidRPr="00102613">
        <w:rPr>
          <w:b/>
          <w:bCs/>
        </w:rPr>
        <w:t xml:space="preserve">Criminal Trial </w:t>
      </w:r>
      <w:r w:rsidR="00352CE2">
        <w:rPr>
          <w:b/>
          <w:bCs/>
        </w:rPr>
        <w:t>–</w:t>
      </w:r>
      <w:r>
        <w:rPr>
          <w:b/>
          <w:bCs/>
        </w:rPr>
        <w:t xml:space="preserve"> Sentence</w:t>
      </w:r>
    </w:p>
    <w:p w:rsidR="00352CE2" w:rsidRPr="006105D3" w:rsidRDefault="00352CE2" w:rsidP="006B5C58">
      <w:pPr>
        <w:pStyle w:val="Default"/>
        <w:spacing w:line="360" w:lineRule="auto"/>
        <w:rPr>
          <w:b/>
          <w:bCs/>
        </w:rPr>
      </w:pPr>
    </w:p>
    <w:p w:rsidR="006B5C58" w:rsidRPr="006105D3" w:rsidRDefault="007F7DFD" w:rsidP="00352CE2">
      <w:pPr>
        <w:pStyle w:val="Default"/>
        <w:rPr>
          <w:bCs/>
          <w:i/>
        </w:rPr>
      </w:pPr>
      <w:r>
        <w:rPr>
          <w:bCs/>
          <w:i/>
        </w:rPr>
        <w:t xml:space="preserve"> T Kamuriwo</w:t>
      </w:r>
      <w:r w:rsidR="00046ADB">
        <w:rPr>
          <w:bCs/>
          <w:i/>
        </w:rPr>
        <w:t>,</w:t>
      </w:r>
      <w:r w:rsidR="006B5C58">
        <w:rPr>
          <w:bCs/>
          <w:i/>
        </w:rPr>
        <w:t xml:space="preserve"> </w:t>
      </w:r>
      <w:r w:rsidR="006B5C58" w:rsidRPr="00046ADB">
        <w:rPr>
          <w:bCs/>
        </w:rPr>
        <w:t>for the State</w:t>
      </w:r>
    </w:p>
    <w:p w:rsidR="006B5C58" w:rsidRDefault="006B5C58" w:rsidP="00352CE2">
      <w:pPr>
        <w:pStyle w:val="Default"/>
        <w:rPr>
          <w:bCs/>
          <w:i/>
        </w:rPr>
      </w:pPr>
      <w:r w:rsidRPr="006105D3">
        <w:rPr>
          <w:bCs/>
          <w:i/>
        </w:rPr>
        <w:t xml:space="preserve"> </w:t>
      </w:r>
      <w:r w:rsidR="00046ADB">
        <w:rPr>
          <w:bCs/>
          <w:i/>
        </w:rPr>
        <w:t>G K</w:t>
      </w:r>
      <w:r>
        <w:rPr>
          <w:bCs/>
          <w:i/>
        </w:rPr>
        <w:t xml:space="preserve"> Muchapireyi</w:t>
      </w:r>
      <w:r w:rsidR="00046ADB">
        <w:rPr>
          <w:bCs/>
          <w:i/>
        </w:rPr>
        <w:t>,</w:t>
      </w:r>
      <w:r w:rsidRPr="006105D3">
        <w:rPr>
          <w:bCs/>
          <w:i/>
        </w:rPr>
        <w:t xml:space="preserve"> </w:t>
      </w:r>
      <w:r w:rsidRPr="00046ADB">
        <w:rPr>
          <w:bCs/>
        </w:rPr>
        <w:t>for the accused</w:t>
      </w:r>
    </w:p>
    <w:p w:rsidR="006B5C58" w:rsidRDefault="006B5C58" w:rsidP="006B5C58">
      <w:pPr>
        <w:pStyle w:val="Default"/>
        <w:spacing w:line="360" w:lineRule="auto"/>
        <w:rPr>
          <w:bCs/>
          <w:i/>
        </w:rPr>
      </w:pPr>
    </w:p>
    <w:p w:rsidR="008B0802" w:rsidRDefault="006B5C58" w:rsidP="00046ADB">
      <w:pPr>
        <w:spacing w:line="360" w:lineRule="auto"/>
        <w:ind w:firstLine="720"/>
        <w:jc w:val="both"/>
        <w:rPr>
          <w:rFonts w:ascii="Times New Roman" w:hAnsi="Times New Roman" w:cs="Times New Roman"/>
          <w:bCs/>
          <w:sz w:val="24"/>
          <w:szCs w:val="24"/>
        </w:rPr>
      </w:pPr>
      <w:r w:rsidRPr="0050453F">
        <w:rPr>
          <w:rFonts w:ascii="Times New Roman" w:hAnsi="Times New Roman" w:cs="Times New Roman"/>
          <w:b/>
          <w:bCs/>
          <w:sz w:val="24"/>
          <w:szCs w:val="24"/>
        </w:rPr>
        <w:t>MUTEVEDZI J:</w:t>
      </w:r>
      <w:r w:rsidR="00046ADB">
        <w:rPr>
          <w:rFonts w:ascii="Times New Roman" w:hAnsi="Times New Roman" w:cs="Times New Roman"/>
          <w:b/>
          <w:bCs/>
          <w:sz w:val="24"/>
          <w:szCs w:val="24"/>
        </w:rPr>
        <w:t xml:space="preserve">      </w:t>
      </w:r>
      <w:r w:rsidR="008B0802">
        <w:rPr>
          <w:rFonts w:ascii="Times New Roman" w:hAnsi="Times New Roman" w:cs="Times New Roman"/>
          <w:bCs/>
          <w:sz w:val="24"/>
          <w:szCs w:val="24"/>
        </w:rPr>
        <w:t>After the accused’s conviction, we adjourned the trial in order to afford the prosecutor and counsel for the accused time to prepare their submissions in aggravation and mitigation respectively. They both did. The Court is indebted to both of them for their assistance. The submissions however illustrate that there still exists a worrying lack of appreciation of the sentencing regime and the attendant sentencing principles which must inform the punishment of an accused convicted of murder.</w:t>
      </w:r>
      <w:r w:rsidR="00E77DD8">
        <w:rPr>
          <w:rFonts w:ascii="Times New Roman" w:hAnsi="Times New Roman" w:cs="Times New Roman"/>
          <w:bCs/>
          <w:sz w:val="24"/>
          <w:szCs w:val="24"/>
        </w:rPr>
        <w:t xml:space="preserve"> The court finds itself constrained to once again restate the elementary principles which have been emphasised in a long line of authorities in the hope that the addition of its voice to the discourse ma</w:t>
      </w:r>
      <w:r w:rsidR="00A41AE0">
        <w:rPr>
          <w:rFonts w:ascii="Times New Roman" w:hAnsi="Times New Roman" w:cs="Times New Roman"/>
          <w:bCs/>
          <w:sz w:val="24"/>
          <w:szCs w:val="24"/>
        </w:rPr>
        <w:t>y add a few decibels to make the courts’</w:t>
      </w:r>
      <w:r w:rsidR="00E77DD8">
        <w:rPr>
          <w:rFonts w:ascii="Times New Roman" w:hAnsi="Times New Roman" w:cs="Times New Roman"/>
          <w:bCs/>
          <w:sz w:val="24"/>
          <w:szCs w:val="24"/>
        </w:rPr>
        <w:t xml:space="preserve"> pronouncements more audible.</w:t>
      </w:r>
      <w:r w:rsidR="00245DE7">
        <w:rPr>
          <w:rStyle w:val="FootnoteReference"/>
          <w:rFonts w:ascii="Times New Roman" w:hAnsi="Times New Roman" w:cs="Times New Roman"/>
          <w:bCs/>
          <w:sz w:val="24"/>
          <w:szCs w:val="24"/>
        </w:rPr>
        <w:footnoteReference w:id="1"/>
      </w:r>
      <w:r w:rsidR="00E77DD8">
        <w:rPr>
          <w:rFonts w:ascii="Times New Roman" w:hAnsi="Times New Roman" w:cs="Times New Roman"/>
          <w:bCs/>
          <w:sz w:val="24"/>
          <w:szCs w:val="24"/>
        </w:rPr>
        <w:t xml:space="preserve"> </w:t>
      </w:r>
      <w:r w:rsidR="008B0802">
        <w:rPr>
          <w:rFonts w:ascii="Times New Roman" w:hAnsi="Times New Roman" w:cs="Times New Roman"/>
          <w:bCs/>
          <w:sz w:val="24"/>
          <w:szCs w:val="24"/>
        </w:rPr>
        <w:t>To begin with both the prosecutor and counsel for the accused generalised their views on what they deemed as the appropriate sentence for the court to impose in complete d</w:t>
      </w:r>
      <w:r w:rsidR="00046ADB">
        <w:rPr>
          <w:rFonts w:ascii="Times New Roman" w:hAnsi="Times New Roman" w:cs="Times New Roman"/>
          <w:bCs/>
          <w:sz w:val="24"/>
          <w:szCs w:val="24"/>
        </w:rPr>
        <w:t>isregard of the provisions of  s4</w:t>
      </w:r>
      <w:r w:rsidR="00982D83">
        <w:rPr>
          <w:rFonts w:ascii="Times New Roman" w:hAnsi="Times New Roman" w:cs="Times New Roman"/>
          <w:bCs/>
          <w:sz w:val="24"/>
          <w:szCs w:val="24"/>
        </w:rPr>
        <w:t>7</w:t>
      </w:r>
      <w:r w:rsidR="008B0802">
        <w:rPr>
          <w:rFonts w:ascii="Times New Roman" w:hAnsi="Times New Roman" w:cs="Times New Roman"/>
          <w:bCs/>
          <w:sz w:val="24"/>
          <w:szCs w:val="24"/>
        </w:rPr>
        <w:t xml:space="preserve">(4) of the Criminal Law Code which provide as follows: </w:t>
      </w:r>
    </w:p>
    <w:p w:rsidR="008B0802" w:rsidRPr="00046ADB" w:rsidRDefault="008B0802" w:rsidP="008B0802">
      <w:pPr>
        <w:autoSpaceDE w:val="0"/>
        <w:autoSpaceDN w:val="0"/>
        <w:adjustRightInd w:val="0"/>
        <w:spacing w:after="0" w:line="240" w:lineRule="auto"/>
        <w:ind w:left="720"/>
        <w:jc w:val="both"/>
        <w:rPr>
          <w:rFonts w:ascii="Times New Roman" w:hAnsi="Times New Roman" w:cs="Times New Roman"/>
          <w:color w:val="231F20"/>
        </w:rPr>
      </w:pPr>
      <w:r>
        <w:rPr>
          <w:rFonts w:ascii="Times New Roman" w:hAnsi="Times New Roman" w:cs="Times New Roman"/>
          <w:color w:val="231F20"/>
          <w:sz w:val="21"/>
          <w:szCs w:val="21"/>
        </w:rPr>
        <w:t xml:space="preserve">(4) </w:t>
      </w:r>
      <w:r w:rsidRPr="00046ADB">
        <w:rPr>
          <w:rFonts w:ascii="Times New Roman" w:hAnsi="Times New Roman" w:cs="Times New Roman"/>
          <w:color w:val="231F20"/>
        </w:rPr>
        <w:t>A person convicted of murder shall be liable—</w:t>
      </w:r>
    </w:p>
    <w:p w:rsidR="008B0802" w:rsidRPr="00046ADB" w:rsidRDefault="008B0802" w:rsidP="008B0802">
      <w:pPr>
        <w:autoSpaceDE w:val="0"/>
        <w:autoSpaceDN w:val="0"/>
        <w:adjustRightInd w:val="0"/>
        <w:spacing w:after="0" w:line="240" w:lineRule="auto"/>
        <w:ind w:left="720"/>
        <w:jc w:val="both"/>
        <w:rPr>
          <w:rFonts w:ascii="Times New Roman" w:hAnsi="Times New Roman" w:cs="Times New Roman"/>
          <w:i/>
          <w:iCs/>
          <w:color w:val="000000"/>
        </w:rPr>
      </w:pPr>
      <w:r w:rsidRPr="00046ADB">
        <w:rPr>
          <w:rFonts w:ascii="Times New Roman" w:hAnsi="Times New Roman" w:cs="Times New Roman"/>
          <w:color w:val="000000"/>
        </w:rPr>
        <w:t>(</w:t>
      </w:r>
      <w:r w:rsidRPr="00046ADB">
        <w:rPr>
          <w:rFonts w:ascii="Times New Roman" w:hAnsi="Times New Roman" w:cs="Times New Roman"/>
          <w:i/>
          <w:iCs/>
          <w:color w:val="000000"/>
        </w:rPr>
        <w:t>a</w:t>
      </w:r>
      <w:r w:rsidR="00F34030">
        <w:rPr>
          <w:rFonts w:ascii="Times New Roman" w:hAnsi="Times New Roman" w:cs="Times New Roman"/>
          <w:color w:val="000000"/>
        </w:rPr>
        <w:t>) subject to ss</w:t>
      </w:r>
      <w:r w:rsidRPr="00046ADB">
        <w:rPr>
          <w:rFonts w:ascii="Times New Roman" w:hAnsi="Times New Roman" w:cs="Times New Roman"/>
          <w:color w:val="000000"/>
        </w:rPr>
        <w:t xml:space="preserve"> 337 and 338 of the Criminal Procedure and Evidence Act [</w:t>
      </w:r>
      <w:r w:rsidRPr="00046ADB">
        <w:rPr>
          <w:rFonts w:ascii="Times New Roman" w:hAnsi="Times New Roman" w:cs="Times New Roman"/>
          <w:i/>
          <w:iCs/>
          <w:color w:val="000000"/>
        </w:rPr>
        <w:t>Chapter 9:07</w:t>
      </w:r>
      <w:r w:rsidRPr="00046ADB">
        <w:rPr>
          <w:rFonts w:ascii="Times New Roman" w:hAnsi="Times New Roman" w:cs="Times New Roman"/>
          <w:color w:val="000000"/>
        </w:rPr>
        <w:t>]</w:t>
      </w:r>
      <w:r w:rsidRPr="00046ADB">
        <w:rPr>
          <w:rFonts w:ascii="Times New Roman" w:hAnsi="Times New Roman" w:cs="Times New Roman"/>
          <w:i/>
          <w:iCs/>
          <w:color w:val="000000"/>
        </w:rPr>
        <w:t>,</w:t>
      </w:r>
    </w:p>
    <w:p w:rsidR="008B0802" w:rsidRPr="00046ADB" w:rsidRDefault="008B0802" w:rsidP="008B0802">
      <w:pPr>
        <w:autoSpaceDE w:val="0"/>
        <w:autoSpaceDN w:val="0"/>
        <w:adjustRightInd w:val="0"/>
        <w:spacing w:after="0" w:line="240" w:lineRule="auto"/>
        <w:ind w:left="720"/>
        <w:jc w:val="both"/>
        <w:rPr>
          <w:rFonts w:ascii="Times New Roman" w:hAnsi="Times New Roman" w:cs="Times New Roman"/>
          <w:color w:val="000000"/>
        </w:rPr>
      </w:pPr>
      <w:r w:rsidRPr="00046ADB">
        <w:rPr>
          <w:rFonts w:ascii="Times New Roman" w:hAnsi="Times New Roman" w:cs="Times New Roman"/>
          <w:color w:val="000000"/>
        </w:rPr>
        <w:t>to death, imprisonment for life or imprisonment for any definite period of not less than twenty years,</w:t>
      </w:r>
    </w:p>
    <w:p w:rsidR="008B0802" w:rsidRPr="00046ADB" w:rsidRDefault="008B0802" w:rsidP="008B0802">
      <w:pPr>
        <w:autoSpaceDE w:val="0"/>
        <w:autoSpaceDN w:val="0"/>
        <w:adjustRightInd w:val="0"/>
        <w:spacing w:after="0" w:line="240" w:lineRule="auto"/>
        <w:ind w:left="720"/>
        <w:jc w:val="both"/>
        <w:rPr>
          <w:rFonts w:ascii="Times New Roman" w:hAnsi="Times New Roman" w:cs="Times New Roman"/>
          <w:color w:val="000000"/>
        </w:rPr>
      </w:pPr>
      <w:r w:rsidRPr="00046ADB">
        <w:rPr>
          <w:rFonts w:ascii="Times New Roman" w:hAnsi="Times New Roman" w:cs="Times New Roman"/>
          <w:color w:val="000000"/>
        </w:rPr>
        <w:t>if the crime was committed in aggravating circumstances as provided in subsection (2) or (3); or</w:t>
      </w:r>
    </w:p>
    <w:p w:rsidR="008B0802" w:rsidRPr="00046ADB" w:rsidRDefault="008B0802" w:rsidP="008B0802">
      <w:pPr>
        <w:autoSpaceDE w:val="0"/>
        <w:autoSpaceDN w:val="0"/>
        <w:adjustRightInd w:val="0"/>
        <w:spacing w:after="0" w:line="240" w:lineRule="auto"/>
        <w:ind w:left="720"/>
        <w:jc w:val="both"/>
        <w:rPr>
          <w:rFonts w:ascii="Times New Roman" w:hAnsi="Times New Roman" w:cs="Times New Roman"/>
          <w:color w:val="000000"/>
        </w:rPr>
      </w:pPr>
      <w:r w:rsidRPr="00046ADB">
        <w:rPr>
          <w:rFonts w:ascii="Times New Roman" w:hAnsi="Times New Roman" w:cs="Times New Roman"/>
          <w:color w:val="000000"/>
        </w:rPr>
        <w:t>(</w:t>
      </w:r>
      <w:r w:rsidRPr="00046ADB">
        <w:rPr>
          <w:rFonts w:ascii="Times New Roman" w:hAnsi="Times New Roman" w:cs="Times New Roman"/>
          <w:i/>
          <w:iCs/>
          <w:color w:val="000000"/>
        </w:rPr>
        <w:t>b</w:t>
      </w:r>
      <w:r w:rsidRPr="00046ADB">
        <w:rPr>
          <w:rFonts w:ascii="Times New Roman" w:hAnsi="Times New Roman" w:cs="Times New Roman"/>
          <w:color w:val="000000"/>
        </w:rPr>
        <w:t>) in any other case to imprisonment for any definite period.</w:t>
      </w:r>
    </w:p>
    <w:p w:rsidR="008B0802" w:rsidRDefault="008B0802" w:rsidP="008B0802">
      <w:pPr>
        <w:rPr>
          <w:rFonts w:ascii="Times New Roman" w:hAnsi="Times New Roman" w:cs="Times New Roman"/>
          <w:sz w:val="24"/>
          <w:szCs w:val="24"/>
        </w:rPr>
      </w:pPr>
    </w:p>
    <w:p w:rsidR="008B0802" w:rsidRDefault="00F34030" w:rsidP="008746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B0802">
        <w:rPr>
          <w:rFonts w:ascii="Times New Roman" w:hAnsi="Times New Roman" w:cs="Times New Roman"/>
          <w:sz w:val="24"/>
          <w:szCs w:val="24"/>
        </w:rPr>
        <w:t xml:space="preserve">What the above provision entails is that the court must, before sentencing an accused convicted of murder make a finding on whether the murder was  committed in aggravating circumstances or not. That determination is important because the sentence which a court may impose is entirely circumscribed by the presence or absence of aggravating circumstances. Where a court determines that aggravating circumstances exist, its sentencing discretion is severely curtailed. It has to choose one of three options namely to sentence the accused to death or to life imprisonment or to a definite period of not less than twenty years imprisonment. The starting point for a prosecutor and a legal practitioner attempting to assist the court sentence a murder convict must therefore be the question of establishing the presence or absence of aggravating circumstances. Both counsel in this case did not </w:t>
      </w:r>
      <w:r w:rsidR="00313026">
        <w:rPr>
          <w:rFonts w:ascii="Times New Roman" w:hAnsi="Times New Roman" w:cs="Times New Roman"/>
          <w:sz w:val="24"/>
          <w:szCs w:val="24"/>
        </w:rPr>
        <w:t>see the need to make</w:t>
      </w:r>
      <w:r w:rsidR="008B0802">
        <w:rPr>
          <w:rFonts w:ascii="Times New Roman" w:hAnsi="Times New Roman" w:cs="Times New Roman"/>
          <w:sz w:val="24"/>
          <w:szCs w:val="24"/>
        </w:rPr>
        <w:t xml:space="preserve"> submission</w:t>
      </w:r>
      <w:r w:rsidR="00313026">
        <w:rPr>
          <w:rFonts w:ascii="Times New Roman" w:hAnsi="Times New Roman" w:cs="Times New Roman"/>
          <w:sz w:val="24"/>
          <w:szCs w:val="24"/>
        </w:rPr>
        <w:t>s</w:t>
      </w:r>
      <w:r w:rsidR="008B0802">
        <w:rPr>
          <w:rFonts w:ascii="Times New Roman" w:hAnsi="Times New Roman" w:cs="Times New Roman"/>
          <w:sz w:val="24"/>
          <w:szCs w:val="24"/>
        </w:rPr>
        <w:t xml:space="preserve"> </w:t>
      </w:r>
      <w:r w:rsidR="00313026">
        <w:rPr>
          <w:rFonts w:ascii="Times New Roman" w:hAnsi="Times New Roman" w:cs="Times New Roman"/>
          <w:sz w:val="24"/>
          <w:szCs w:val="24"/>
        </w:rPr>
        <w:t>in that</w:t>
      </w:r>
      <w:r w:rsidR="008B0802">
        <w:rPr>
          <w:rFonts w:ascii="Times New Roman" w:hAnsi="Times New Roman" w:cs="Times New Roman"/>
          <w:sz w:val="24"/>
          <w:szCs w:val="24"/>
        </w:rPr>
        <w:t xml:space="preserve"> regard. </w:t>
      </w:r>
      <w:r w:rsidR="00313026">
        <w:rPr>
          <w:rFonts w:ascii="Times New Roman" w:hAnsi="Times New Roman" w:cs="Times New Roman"/>
          <w:sz w:val="24"/>
          <w:szCs w:val="24"/>
        </w:rPr>
        <w:t>Subsection (4) of s 47 is made subject to ss 337 and 338 of the Criminal Procedure and Evidence Act [</w:t>
      </w:r>
      <w:r w:rsidR="00313026" w:rsidRPr="00B235AA">
        <w:rPr>
          <w:rFonts w:ascii="Times New Roman" w:hAnsi="Times New Roman" w:cs="Times New Roman"/>
          <w:i/>
          <w:sz w:val="24"/>
          <w:szCs w:val="24"/>
        </w:rPr>
        <w:t>chapter 9:07</w:t>
      </w:r>
      <w:r w:rsidR="00313026">
        <w:rPr>
          <w:rFonts w:ascii="Times New Roman" w:hAnsi="Times New Roman" w:cs="Times New Roman"/>
          <w:sz w:val="24"/>
          <w:szCs w:val="24"/>
        </w:rPr>
        <w:t>] (the CP&amp;E Act).</w:t>
      </w:r>
      <w:r w:rsidR="00E77DD8">
        <w:rPr>
          <w:rFonts w:ascii="Times New Roman" w:hAnsi="Times New Roman" w:cs="Times New Roman"/>
          <w:sz w:val="24"/>
          <w:szCs w:val="24"/>
        </w:rPr>
        <w:t xml:space="preserve"> Sections 337 and 338 deal with the sentences which are permissible for the crime of murder and persons on whom the death penalty cannot be imposed respectively. </w:t>
      </w:r>
      <w:r w:rsidR="008B0802">
        <w:rPr>
          <w:rFonts w:ascii="Times New Roman" w:hAnsi="Times New Roman" w:cs="Times New Roman"/>
          <w:sz w:val="24"/>
          <w:szCs w:val="24"/>
        </w:rPr>
        <w:t xml:space="preserve"> </w:t>
      </w:r>
      <w:r w:rsidR="00E77DD8">
        <w:rPr>
          <w:rFonts w:ascii="Times New Roman" w:hAnsi="Times New Roman" w:cs="Times New Roman"/>
          <w:sz w:val="24"/>
          <w:szCs w:val="24"/>
        </w:rPr>
        <w:t>They are in the terms indicated below:</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b/>
          <w:bCs/>
          <w:color w:val="000000"/>
        </w:rPr>
        <w:t xml:space="preserve">337 Sentence for murder </w:t>
      </w:r>
    </w:p>
    <w:p w:rsidR="00E77DD8" w:rsidRPr="00B235AA" w:rsidRDefault="00B235AA" w:rsidP="00E77DD8">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(1) Subject to s</w:t>
      </w:r>
      <w:r w:rsidR="00E77DD8" w:rsidRPr="00B235AA">
        <w:rPr>
          <w:rFonts w:ascii="Times New Roman" w:hAnsi="Times New Roman" w:cs="Times New Roman"/>
          <w:color w:val="000000"/>
        </w:rPr>
        <w:t xml:space="preserve">338, the High Court may pass sentence of death upon an offender convicted by it of murder if it finds that the murder was committed in aggravating circumstances. </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color w:val="000000"/>
        </w:rPr>
        <w:t>(2) In cases where a person is convicted of murder without the presence of aggravating circumstances, or the pers</w:t>
      </w:r>
      <w:r w:rsidR="00B235AA">
        <w:rPr>
          <w:rFonts w:ascii="Times New Roman" w:hAnsi="Times New Roman" w:cs="Times New Roman"/>
          <w:color w:val="000000"/>
        </w:rPr>
        <w:t>on is one referred to in s</w:t>
      </w:r>
      <w:r w:rsidRPr="00B235AA">
        <w:rPr>
          <w:rFonts w:ascii="Times New Roman" w:hAnsi="Times New Roman" w:cs="Times New Roman"/>
          <w:color w:val="000000"/>
        </w:rPr>
        <w:t xml:space="preserve"> 338(</w:t>
      </w:r>
      <w:r w:rsidRPr="00B235AA">
        <w:rPr>
          <w:rFonts w:ascii="Times New Roman" w:hAnsi="Times New Roman" w:cs="Times New Roman"/>
          <w:i/>
          <w:iCs/>
          <w:color w:val="000000"/>
        </w:rPr>
        <w:t>a</w:t>
      </w:r>
      <w:r w:rsidRPr="00B235AA">
        <w:rPr>
          <w:rFonts w:ascii="Times New Roman" w:hAnsi="Times New Roman" w:cs="Times New Roman"/>
          <w:color w:val="000000"/>
        </w:rPr>
        <w:t>), (</w:t>
      </w:r>
      <w:r w:rsidRPr="00B235AA">
        <w:rPr>
          <w:rFonts w:ascii="Times New Roman" w:hAnsi="Times New Roman" w:cs="Times New Roman"/>
          <w:i/>
          <w:iCs/>
          <w:color w:val="000000"/>
        </w:rPr>
        <w:t>b</w:t>
      </w:r>
      <w:r w:rsidRPr="00B235AA">
        <w:rPr>
          <w:rFonts w:ascii="Times New Roman" w:hAnsi="Times New Roman" w:cs="Times New Roman"/>
          <w:color w:val="000000"/>
        </w:rPr>
        <w:t>) or (</w:t>
      </w:r>
      <w:r w:rsidRPr="00B235AA">
        <w:rPr>
          <w:rFonts w:ascii="Times New Roman" w:hAnsi="Times New Roman" w:cs="Times New Roman"/>
          <w:i/>
          <w:iCs/>
          <w:color w:val="000000"/>
        </w:rPr>
        <w:t>c</w:t>
      </w:r>
      <w:r w:rsidRPr="00B235AA">
        <w:rPr>
          <w:rFonts w:ascii="Times New Roman" w:hAnsi="Times New Roman" w:cs="Times New Roman"/>
          <w:color w:val="000000"/>
        </w:rPr>
        <w:t xml:space="preserve">), the court may impose a sentence of imprisonment for life, or any sentence other than the death sentence or imprisonment for life provided for by law if the court considers such a sentence appropriate in all the circumstances of the case. </w:t>
      </w:r>
    </w:p>
    <w:p w:rsidR="00E77DD8" w:rsidRPr="00B235AA" w:rsidRDefault="00B235AA" w:rsidP="00E77DD8">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[Section substituted by s</w:t>
      </w:r>
      <w:r w:rsidR="00E77DD8" w:rsidRPr="00B235AA">
        <w:rPr>
          <w:rFonts w:ascii="Times New Roman" w:hAnsi="Times New Roman" w:cs="Times New Roman"/>
          <w:color w:val="000000"/>
        </w:rPr>
        <w:t xml:space="preserve"> 43 of Act 2 of 2016] </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b/>
          <w:bCs/>
          <w:color w:val="000000"/>
        </w:rPr>
        <w:t xml:space="preserve">338 Persons upon whom death sentence may not be passed </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color w:val="000000"/>
        </w:rPr>
        <w:t xml:space="preserve">The High Court shall not pass sentence of death upon an offender who— </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color w:val="000000"/>
        </w:rPr>
        <w:t>(</w:t>
      </w:r>
      <w:r w:rsidRPr="00B235AA">
        <w:rPr>
          <w:rFonts w:ascii="Times New Roman" w:hAnsi="Times New Roman" w:cs="Times New Roman"/>
          <w:i/>
          <w:iCs/>
          <w:color w:val="000000"/>
        </w:rPr>
        <w:t>a</w:t>
      </w:r>
      <w:r w:rsidRPr="00B235AA">
        <w:rPr>
          <w:rFonts w:ascii="Times New Roman" w:hAnsi="Times New Roman" w:cs="Times New Roman"/>
          <w:color w:val="000000"/>
        </w:rPr>
        <w:t xml:space="preserve">) was less than twenty-one years old when the offence was committed; or </w:t>
      </w:r>
    </w:p>
    <w:p w:rsidR="00E77DD8" w:rsidRPr="00B235AA" w:rsidRDefault="00E77DD8" w:rsidP="00E77DD8">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color w:val="000000"/>
        </w:rPr>
        <w:t xml:space="preserve">(b) is more than seventy years old; or </w:t>
      </w:r>
    </w:p>
    <w:p w:rsidR="00874617" w:rsidRDefault="00E77DD8" w:rsidP="00695BFC">
      <w:pPr>
        <w:autoSpaceDE w:val="0"/>
        <w:autoSpaceDN w:val="0"/>
        <w:adjustRightInd w:val="0"/>
        <w:spacing w:after="0" w:line="240" w:lineRule="auto"/>
        <w:ind w:left="720"/>
        <w:jc w:val="both"/>
        <w:rPr>
          <w:rFonts w:ascii="Times New Roman" w:hAnsi="Times New Roman" w:cs="Times New Roman"/>
          <w:color w:val="000000"/>
        </w:rPr>
      </w:pPr>
      <w:r w:rsidRPr="00B235AA">
        <w:rPr>
          <w:rFonts w:ascii="Times New Roman" w:hAnsi="Times New Roman" w:cs="Times New Roman"/>
          <w:color w:val="000000"/>
        </w:rPr>
        <w:t xml:space="preserve">(c) is a woman. </w:t>
      </w:r>
    </w:p>
    <w:p w:rsidR="00695BFC" w:rsidRPr="00695BFC" w:rsidRDefault="00695BFC" w:rsidP="00695BFC">
      <w:pPr>
        <w:autoSpaceDE w:val="0"/>
        <w:autoSpaceDN w:val="0"/>
        <w:adjustRightInd w:val="0"/>
        <w:spacing w:after="0" w:line="240" w:lineRule="auto"/>
        <w:ind w:left="720"/>
        <w:jc w:val="both"/>
        <w:rPr>
          <w:rFonts w:ascii="Times New Roman" w:hAnsi="Times New Roman" w:cs="Times New Roman"/>
          <w:color w:val="000000"/>
        </w:rPr>
      </w:pPr>
    </w:p>
    <w:p w:rsidR="00157C85" w:rsidRDefault="00E77DD8" w:rsidP="00874617">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this case, the accused is a woman. The sente</w:t>
      </w:r>
      <w:r w:rsidR="00A41AE0">
        <w:rPr>
          <w:rFonts w:ascii="Times New Roman" w:hAnsi="Times New Roman" w:cs="Times New Roman"/>
          <w:color w:val="000000"/>
          <w:sz w:val="24"/>
          <w:szCs w:val="24"/>
        </w:rPr>
        <w:t>nce of death cannot</w:t>
      </w:r>
      <w:r w:rsidR="00982D83">
        <w:rPr>
          <w:rFonts w:ascii="Times New Roman" w:hAnsi="Times New Roman" w:cs="Times New Roman"/>
          <w:color w:val="000000"/>
          <w:sz w:val="24"/>
          <w:szCs w:val="24"/>
        </w:rPr>
        <w:t xml:space="preserve"> be</w:t>
      </w:r>
      <w:r w:rsidR="00A41AE0">
        <w:rPr>
          <w:rFonts w:ascii="Times New Roman" w:hAnsi="Times New Roman" w:cs="Times New Roman"/>
          <w:color w:val="000000"/>
          <w:sz w:val="24"/>
          <w:szCs w:val="24"/>
        </w:rPr>
        <w:t xml:space="preserve"> applicable</w:t>
      </w:r>
      <w:r>
        <w:rPr>
          <w:rFonts w:ascii="Times New Roman" w:hAnsi="Times New Roman" w:cs="Times New Roman"/>
          <w:color w:val="000000"/>
          <w:sz w:val="24"/>
          <w:szCs w:val="24"/>
        </w:rPr>
        <w:t xml:space="preserve"> because its imposition on her is specifically proscribed by law. If the court therefore finds that she committed this crime in aggravating circumstances the options available to it are reduced to </w:t>
      </w:r>
      <w:r w:rsidR="00157C85">
        <w:rPr>
          <w:rFonts w:ascii="Times New Roman" w:hAnsi="Times New Roman" w:cs="Times New Roman"/>
          <w:color w:val="000000"/>
          <w:sz w:val="24"/>
          <w:szCs w:val="24"/>
        </w:rPr>
        <w:t xml:space="preserve">only </w:t>
      </w:r>
      <w:r>
        <w:rPr>
          <w:rFonts w:ascii="Times New Roman" w:hAnsi="Times New Roman" w:cs="Times New Roman"/>
          <w:color w:val="000000"/>
          <w:sz w:val="24"/>
          <w:szCs w:val="24"/>
        </w:rPr>
        <w:t xml:space="preserve">two. It can impose </w:t>
      </w:r>
      <w:r w:rsidR="00157C85">
        <w:rPr>
          <w:rFonts w:ascii="Times New Roman" w:hAnsi="Times New Roman" w:cs="Times New Roman"/>
          <w:color w:val="000000"/>
          <w:sz w:val="24"/>
          <w:szCs w:val="24"/>
        </w:rPr>
        <w:t xml:space="preserve">either </w:t>
      </w:r>
      <w:r>
        <w:rPr>
          <w:rFonts w:ascii="Times New Roman" w:hAnsi="Times New Roman" w:cs="Times New Roman"/>
          <w:color w:val="000000"/>
          <w:sz w:val="24"/>
          <w:szCs w:val="24"/>
        </w:rPr>
        <w:t xml:space="preserve">a sentence of life imprisonment or any definite period of not less than twenty years imprisonment. If the court </w:t>
      </w:r>
      <w:r w:rsidR="00157C85">
        <w:rPr>
          <w:rFonts w:ascii="Times New Roman" w:hAnsi="Times New Roman" w:cs="Times New Roman"/>
          <w:color w:val="000000"/>
          <w:sz w:val="24"/>
          <w:szCs w:val="24"/>
        </w:rPr>
        <w:t xml:space="preserve">however </w:t>
      </w:r>
      <w:r>
        <w:rPr>
          <w:rFonts w:ascii="Times New Roman" w:hAnsi="Times New Roman" w:cs="Times New Roman"/>
          <w:color w:val="000000"/>
          <w:sz w:val="24"/>
          <w:szCs w:val="24"/>
        </w:rPr>
        <w:t xml:space="preserve">determines that the offence was not committed in aggravating circumstances, its sentencing discretion is fully restored. It is only in those instances that indeed the prosecutor and the legal practitioner representing an accused </w:t>
      </w:r>
      <w:r>
        <w:rPr>
          <w:rFonts w:ascii="Times New Roman" w:hAnsi="Times New Roman" w:cs="Times New Roman"/>
          <w:color w:val="000000"/>
          <w:sz w:val="24"/>
          <w:szCs w:val="24"/>
        </w:rPr>
        <w:lastRenderedPageBreak/>
        <w:t xml:space="preserve">convicted of murder can urge a court to be at large in terms of sentencing and direct it at particular aggravating or mitigating circumstances to inform the sentence. </w:t>
      </w:r>
    </w:p>
    <w:p w:rsidR="008B0802" w:rsidRPr="00B235AA" w:rsidRDefault="00157C85" w:rsidP="00B235AA">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Importantly, the question of what constitutes aggravating circumstances is also legislated in s 47 of the Criminal Law Code. Although the list is not exhaustive, the law maker provided guidance on the factors which a court may take into account in determining th</w:t>
      </w:r>
      <w:r w:rsidR="00A41AE0">
        <w:rPr>
          <w:rFonts w:ascii="Times New Roman" w:hAnsi="Times New Roman" w:cs="Times New Roman"/>
          <w:color w:val="000000"/>
          <w:sz w:val="24"/>
          <w:szCs w:val="24"/>
        </w:rPr>
        <w:t>e question of the presence or absence</w:t>
      </w:r>
      <w:r>
        <w:rPr>
          <w:rFonts w:ascii="Times New Roman" w:hAnsi="Times New Roman" w:cs="Times New Roman"/>
          <w:color w:val="000000"/>
          <w:sz w:val="24"/>
          <w:szCs w:val="24"/>
        </w:rPr>
        <w:t xml:space="preserve"> of aggravating circumstances. </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b/>
          <w:bCs/>
          <w:color w:val="000000"/>
        </w:rPr>
      </w:pPr>
      <w:r w:rsidRPr="00F34030">
        <w:rPr>
          <w:rFonts w:ascii="Times New Roman" w:hAnsi="Times New Roman" w:cs="Times New Roman"/>
          <w:b/>
          <w:bCs/>
          <w:color w:val="000000"/>
        </w:rPr>
        <w:t>47 Murder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231F20"/>
        </w:rPr>
      </w:pPr>
      <w:r w:rsidRPr="00F34030">
        <w:rPr>
          <w:rFonts w:ascii="Times New Roman" w:hAnsi="Times New Roman" w:cs="Times New Roman"/>
          <w:color w:val="231F20"/>
        </w:rPr>
        <w:t>(1) …</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231F20"/>
        </w:rPr>
      </w:pPr>
      <w:r w:rsidRPr="00F34030">
        <w:rPr>
          <w:rFonts w:ascii="Times New Roman" w:hAnsi="Times New Roman" w:cs="Times New Roman"/>
          <w:color w:val="231F20"/>
        </w:rPr>
        <w:t>(2) In determining an appropriate sentence to be imposed upon a person convicted of murder, and without</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231F20"/>
        </w:rPr>
      </w:pPr>
      <w:r w:rsidRPr="00F34030">
        <w:rPr>
          <w:rFonts w:ascii="Times New Roman" w:hAnsi="Times New Roman" w:cs="Times New Roman"/>
          <w:color w:val="231F20"/>
        </w:rPr>
        <w:t>limitation on any other factors or circumstances which a court may take into account, a court shall regard it as an aggravating circumstance if—</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a</w:t>
      </w:r>
      <w:r w:rsidRPr="00F34030">
        <w:rPr>
          <w:rFonts w:ascii="Times New Roman" w:hAnsi="Times New Roman" w:cs="Times New Roman"/>
          <w:color w:val="000000"/>
        </w:rPr>
        <w:t>) the murder was committed by the accused in the course of, or in connection with, or as the</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result of, the commission of any one or more of the following crimes, or of any act constituting an</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essential element of any such crime (whether or not the accused was also charged with or convicted</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of such crime)—</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(i) an act of insurgency, banditry, sabotage or terrorism;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(ii) the rape or other sexual assault of the victim;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(iii) kidnapping or illegal detention, robbery, hijacking, piracy or escaping from lawful custody;</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(iv) unlawful entry into a dwelling house, or malicious damage to property if the property in</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question was a dwelling house and the damage was effected by the use of fire or explosives;</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b</w:t>
      </w:r>
      <w:r w:rsidRPr="00F34030">
        <w:rPr>
          <w:rFonts w:ascii="Times New Roman" w:hAnsi="Times New Roman" w:cs="Times New Roman"/>
          <w:color w:val="000000"/>
        </w:rPr>
        <w:t>) the murder was one of two or more murders committed by the accused during the same episode,</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or was one of a series of two or more murders committed by the accused over any period of time;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c</w:t>
      </w:r>
      <w:r w:rsidRPr="00F34030">
        <w:rPr>
          <w:rFonts w:ascii="Times New Roman" w:hAnsi="Times New Roman" w:cs="Times New Roman"/>
          <w:color w:val="000000"/>
        </w:rPr>
        <w:t>) the murder was preceded or accompanied by physical torture or mutilation inflicted by the accused</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on the victim;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d</w:t>
      </w:r>
      <w:r w:rsidRPr="00F34030">
        <w:rPr>
          <w:rFonts w:ascii="Times New Roman" w:hAnsi="Times New Roman" w:cs="Times New Roman"/>
          <w:color w:val="000000"/>
        </w:rPr>
        <w:t>) the victim was murdered in a public place or in an aircraft, public passenger transport vehicle</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or vessel, railway car or other public conveyance by the use of means (such as fire, explosives or the</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indiscriminate firing of a weapon) that caused or involved a substantial risk of serious injury to bystanders.</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[Subsection substituted by Part XX of Act 3 of 2016]</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231F20"/>
        </w:rPr>
      </w:pPr>
      <w:r w:rsidRPr="00F34030">
        <w:rPr>
          <w:rFonts w:ascii="Times New Roman" w:hAnsi="Times New Roman" w:cs="Times New Roman"/>
          <w:color w:val="231F20"/>
        </w:rPr>
        <w:t>(3) A court may also, in the absence of other circumstances of a mitigating nature, or together with other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231F20"/>
        </w:rPr>
      </w:pPr>
      <w:r w:rsidRPr="00F34030">
        <w:rPr>
          <w:rFonts w:ascii="Times New Roman" w:hAnsi="Times New Roman" w:cs="Times New Roman"/>
          <w:color w:val="231F20"/>
        </w:rPr>
        <w:t>circumstances of an aggravating nature, regard as an aggravating circumstance the fact that—</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a</w:t>
      </w:r>
      <w:r w:rsidRPr="00F34030">
        <w:rPr>
          <w:rFonts w:ascii="Times New Roman" w:hAnsi="Times New Roman" w:cs="Times New Roman"/>
          <w:color w:val="000000"/>
        </w:rPr>
        <w:t>) the murder was premeditated;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w:t>
      </w:r>
      <w:r w:rsidRPr="00F34030">
        <w:rPr>
          <w:rFonts w:ascii="Times New Roman" w:hAnsi="Times New Roman" w:cs="Times New Roman"/>
          <w:i/>
          <w:iCs/>
          <w:color w:val="000000"/>
        </w:rPr>
        <w:t>b</w:t>
      </w:r>
      <w:r w:rsidRPr="00F34030">
        <w:rPr>
          <w:rFonts w:ascii="Times New Roman" w:hAnsi="Times New Roman" w:cs="Times New Roman"/>
          <w:color w:val="000000"/>
        </w:rPr>
        <w:t>) the murder victim was a police officer or prison officer, a minor, or was pregnant, or was of or</w:t>
      </w:r>
    </w:p>
    <w:p w:rsidR="008B0802" w:rsidRPr="00F34030" w:rsidRDefault="008B0802" w:rsidP="00874617">
      <w:pPr>
        <w:autoSpaceDE w:val="0"/>
        <w:autoSpaceDN w:val="0"/>
        <w:adjustRightInd w:val="0"/>
        <w:spacing w:after="0" w:line="240" w:lineRule="auto"/>
        <w:ind w:left="720"/>
        <w:jc w:val="both"/>
        <w:rPr>
          <w:rFonts w:ascii="Times New Roman" w:hAnsi="Times New Roman" w:cs="Times New Roman"/>
          <w:color w:val="000000"/>
        </w:rPr>
      </w:pPr>
      <w:r w:rsidRPr="00F34030">
        <w:rPr>
          <w:rFonts w:ascii="Times New Roman" w:hAnsi="Times New Roman" w:cs="Times New Roman"/>
          <w:color w:val="000000"/>
        </w:rPr>
        <w:t>over the age of seventy years, or was physically disabled.</w:t>
      </w:r>
    </w:p>
    <w:p w:rsidR="008B0802" w:rsidRPr="00F34030" w:rsidRDefault="008B0802" w:rsidP="00874617">
      <w:pPr>
        <w:jc w:val="both"/>
        <w:rPr>
          <w:rFonts w:ascii="Times New Roman" w:hAnsi="Times New Roman" w:cs="Times New Roman"/>
        </w:rPr>
      </w:pPr>
    </w:p>
    <w:p w:rsidR="00157C85" w:rsidRPr="00874617" w:rsidRDefault="00800091" w:rsidP="00B235A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157C85" w:rsidRPr="00874617">
        <w:rPr>
          <w:rFonts w:ascii="Times New Roman" w:hAnsi="Times New Roman" w:cs="Times New Roman"/>
          <w:bCs/>
          <w:sz w:val="24"/>
          <w:szCs w:val="24"/>
        </w:rPr>
        <w:t>The factors which are listed as constituting aggravating circumstances in s 47(2) are connected by the word ‘or’ which appears at the end of each factor. Or is a disjunctive used to connect alternatives. It follows that the court need not establish the existence of more than one factor to hold that a murder was committed in aggravating circumstances. The presence of a single factor s</w:t>
      </w:r>
      <w:r w:rsidR="00C57C2F">
        <w:rPr>
          <w:rFonts w:ascii="Times New Roman" w:hAnsi="Times New Roman" w:cs="Times New Roman"/>
          <w:bCs/>
          <w:sz w:val="24"/>
          <w:szCs w:val="24"/>
        </w:rPr>
        <w:t>uffices. In this case the accused appears to fall</w:t>
      </w:r>
      <w:r w:rsidR="00157C85" w:rsidRPr="00874617">
        <w:rPr>
          <w:rFonts w:ascii="Times New Roman" w:hAnsi="Times New Roman" w:cs="Times New Roman"/>
          <w:bCs/>
          <w:sz w:val="24"/>
          <w:szCs w:val="24"/>
        </w:rPr>
        <w:t xml:space="preserve"> foul of s 47 (2) (b) which provides that it is aggravating where </w:t>
      </w:r>
      <w:r w:rsidR="00157C85" w:rsidRPr="00874617">
        <w:rPr>
          <w:rFonts w:ascii="Times New Roman" w:hAnsi="Times New Roman" w:cs="Times New Roman"/>
          <w:bCs/>
          <w:i/>
          <w:sz w:val="24"/>
          <w:szCs w:val="24"/>
        </w:rPr>
        <w:t>the murder was of one of two or more murders committed by the accused during the same episode.</w:t>
      </w:r>
      <w:r w:rsidR="00157C85" w:rsidRPr="00874617">
        <w:rPr>
          <w:rFonts w:ascii="Times New Roman" w:hAnsi="Times New Roman" w:cs="Times New Roman"/>
          <w:bCs/>
          <w:sz w:val="24"/>
          <w:szCs w:val="24"/>
        </w:rPr>
        <w:t xml:space="preserve"> </w:t>
      </w:r>
      <w:r w:rsidR="00BE1827" w:rsidRPr="00874617">
        <w:rPr>
          <w:rFonts w:ascii="Times New Roman" w:hAnsi="Times New Roman" w:cs="Times New Roman"/>
          <w:bCs/>
          <w:sz w:val="24"/>
          <w:szCs w:val="24"/>
        </w:rPr>
        <w:t>Genera</w:t>
      </w:r>
      <w:r w:rsidR="00DE61E0" w:rsidRPr="00874617">
        <w:rPr>
          <w:rFonts w:ascii="Times New Roman" w:hAnsi="Times New Roman" w:cs="Times New Roman"/>
          <w:bCs/>
          <w:sz w:val="24"/>
          <w:szCs w:val="24"/>
        </w:rPr>
        <w:t xml:space="preserve">lly speaking multi murders are classified into </w:t>
      </w:r>
      <w:r w:rsidR="00824CAB" w:rsidRPr="00874617">
        <w:rPr>
          <w:rFonts w:ascii="Times New Roman" w:hAnsi="Times New Roman" w:cs="Times New Roman"/>
          <w:bCs/>
          <w:sz w:val="24"/>
          <w:szCs w:val="24"/>
        </w:rPr>
        <w:t>t</w:t>
      </w:r>
      <w:r w:rsidR="002822AF" w:rsidRPr="00874617">
        <w:rPr>
          <w:rFonts w:ascii="Times New Roman" w:hAnsi="Times New Roman" w:cs="Times New Roman"/>
          <w:bCs/>
          <w:sz w:val="24"/>
          <w:szCs w:val="24"/>
        </w:rPr>
        <w:t>hree broad categories namely</w:t>
      </w:r>
      <w:r w:rsidR="00824CAB" w:rsidRPr="00874617">
        <w:rPr>
          <w:rFonts w:ascii="Times New Roman" w:hAnsi="Times New Roman" w:cs="Times New Roman"/>
          <w:bCs/>
          <w:sz w:val="24"/>
          <w:szCs w:val="24"/>
        </w:rPr>
        <w:t xml:space="preserve"> mass murders, serial murders and spree murders. </w:t>
      </w:r>
      <w:r w:rsidR="00DE61E0" w:rsidRPr="00874617">
        <w:rPr>
          <w:rFonts w:ascii="Times New Roman" w:hAnsi="Times New Roman" w:cs="Times New Roman"/>
          <w:bCs/>
          <w:sz w:val="24"/>
          <w:szCs w:val="24"/>
        </w:rPr>
        <w:t xml:space="preserve"> </w:t>
      </w:r>
      <w:r w:rsidR="002822AF" w:rsidRPr="00874617">
        <w:rPr>
          <w:rFonts w:ascii="Times New Roman" w:hAnsi="Times New Roman" w:cs="Times New Roman"/>
          <w:bCs/>
          <w:sz w:val="24"/>
          <w:szCs w:val="24"/>
        </w:rPr>
        <w:t xml:space="preserve">The </w:t>
      </w:r>
      <w:r w:rsidR="002822AF" w:rsidRPr="00874617">
        <w:rPr>
          <w:rFonts w:ascii="Times New Roman" w:hAnsi="Times New Roman" w:cs="Times New Roman"/>
          <w:bCs/>
          <w:i/>
          <w:sz w:val="24"/>
          <w:szCs w:val="24"/>
        </w:rPr>
        <w:t xml:space="preserve">Wikipedia </w:t>
      </w:r>
      <w:r w:rsidR="002822AF" w:rsidRPr="00874617">
        <w:rPr>
          <w:rFonts w:ascii="Times New Roman" w:hAnsi="Times New Roman" w:cs="Times New Roman"/>
          <w:bCs/>
          <w:sz w:val="24"/>
          <w:szCs w:val="24"/>
        </w:rPr>
        <w:t>defines a mass murder as the act of murdering a number of people, typically simultaneously or over a relatively short period of time and in close geographic proximity. In some jurisdictions it has been defined as the killing of three or more people in one episode with no cooling off period between the homicides.</w:t>
      </w:r>
      <w:r w:rsidR="002822AF" w:rsidRPr="00874617">
        <w:rPr>
          <w:rStyle w:val="FootnoteReference"/>
          <w:rFonts w:ascii="Times New Roman" w:hAnsi="Times New Roman" w:cs="Times New Roman"/>
          <w:bCs/>
          <w:sz w:val="24"/>
          <w:szCs w:val="24"/>
        </w:rPr>
        <w:footnoteReference w:id="2"/>
      </w:r>
      <w:r w:rsidR="002822AF" w:rsidRPr="00874617">
        <w:rPr>
          <w:rFonts w:ascii="Times New Roman" w:hAnsi="Times New Roman" w:cs="Times New Roman"/>
          <w:bCs/>
          <w:sz w:val="24"/>
          <w:szCs w:val="24"/>
        </w:rPr>
        <w:t xml:space="preserve"> </w:t>
      </w:r>
      <w:r w:rsidR="00157C85" w:rsidRPr="00874617">
        <w:rPr>
          <w:rFonts w:ascii="Times New Roman" w:hAnsi="Times New Roman" w:cs="Times New Roman"/>
          <w:bCs/>
          <w:sz w:val="24"/>
          <w:szCs w:val="24"/>
        </w:rPr>
        <w:t>Here, the</w:t>
      </w:r>
      <w:r w:rsidR="00DA73B1" w:rsidRPr="00874617">
        <w:rPr>
          <w:rFonts w:ascii="Times New Roman" w:hAnsi="Times New Roman" w:cs="Times New Roman"/>
          <w:bCs/>
          <w:sz w:val="24"/>
          <w:szCs w:val="24"/>
        </w:rPr>
        <w:t xml:space="preserve"> accused stands convicted of the gruesome and barely explainable murder of her four very young children aged between one and 9 years. </w:t>
      </w:r>
      <w:r w:rsidR="00157C85" w:rsidRPr="00874617">
        <w:rPr>
          <w:rFonts w:ascii="Times New Roman" w:hAnsi="Times New Roman" w:cs="Times New Roman"/>
          <w:bCs/>
          <w:sz w:val="24"/>
          <w:szCs w:val="24"/>
        </w:rPr>
        <w:t>Her actions fall squarely into the definition of what constitutes a mass murder. It equally fits into t</w:t>
      </w:r>
      <w:r w:rsidR="00B235AA">
        <w:rPr>
          <w:rFonts w:ascii="Times New Roman" w:hAnsi="Times New Roman" w:cs="Times New Roman"/>
          <w:bCs/>
          <w:sz w:val="24"/>
          <w:szCs w:val="24"/>
        </w:rPr>
        <w:t>he description given in s47</w:t>
      </w:r>
      <w:r w:rsidR="00C57C2F">
        <w:rPr>
          <w:rFonts w:ascii="Times New Roman" w:hAnsi="Times New Roman" w:cs="Times New Roman"/>
          <w:bCs/>
          <w:sz w:val="24"/>
          <w:szCs w:val="24"/>
        </w:rPr>
        <w:t>(2)</w:t>
      </w:r>
      <w:r w:rsidR="00157C85" w:rsidRPr="00874617">
        <w:rPr>
          <w:rFonts w:ascii="Times New Roman" w:hAnsi="Times New Roman" w:cs="Times New Roman"/>
          <w:bCs/>
          <w:sz w:val="24"/>
          <w:szCs w:val="24"/>
        </w:rPr>
        <w:t xml:space="preserve">(b) and therefore qualifies as </w:t>
      </w:r>
      <w:r w:rsidR="00C57C2F">
        <w:rPr>
          <w:rFonts w:ascii="Times New Roman" w:hAnsi="Times New Roman" w:cs="Times New Roman"/>
          <w:bCs/>
          <w:sz w:val="24"/>
          <w:szCs w:val="24"/>
        </w:rPr>
        <w:t xml:space="preserve">a </w:t>
      </w:r>
      <w:r w:rsidR="00157C85" w:rsidRPr="00874617">
        <w:rPr>
          <w:rFonts w:ascii="Times New Roman" w:hAnsi="Times New Roman" w:cs="Times New Roman"/>
          <w:bCs/>
          <w:sz w:val="24"/>
          <w:szCs w:val="24"/>
        </w:rPr>
        <w:t>factor which aggravates these murders.</w:t>
      </w:r>
    </w:p>
    <w:p w:rsidR="003713EC" w:rsidRPr="00874617" w:rsidRDefault="00157C85" w:rsidP="00B235AA">
      <w:pPr>
        <w:autoSpaceDE w:val="0"/>
        <w:autoSpaceDN w:val="0"/>
        <w:adjustRightInd w:val="0"/>
        <w:spacing w:after="0" w:line="360" w:lineRule="auto"/>
        <w:ind w:firstLine="720"/>
        <w:jc w:val="both"/>
        <w:rPr>
          <w:rFonts w:ascii="Times New Roman" w:hAnsi="Times New Roman" w:cs="Times New Roman"/>
          <w:color w:val="231F20"/>
          <w:sz w:val="24"/>
          <w:szCs w:val="24"/>
        </w:rPr>
      </w:pPr>
      <w:r w:rsidRPr="00874617">
        <w:rPr>
          <w:rFonts w:ascii="Times New Roman" w:hAnsi="Times New Roman" w:cs="Times New Roman"/>
          <w:bCs/>
          <w:sz w:val="24"/>
          <w:szCs w:val="24"/>
        </w:rPr>
        <w:t>During the trial the accused admitted to lacing four cups of dr</w:t>
      </w:r>
      <w:r w:rsidR="00F84781" w:rsidRPr="00874617">
        <w:rPr>
          <w:rFonts w:ascii="Times New Roman" w:hAnsi="Times New Roman" w:cs="Times New Roman"/>
          <w:bCs/>
          <w:sz w:val="24"/>
          <w:szCs w:val="24"/>
        </w:rPr>
        <w:t>inks with poison which she then instructed her children to drink. She subsequently slit each of the children’s throat</w:t>
      </w:r>
      <w:r w:rsidR="00C57C2F">
        <w:rPr>
          <w:rFonts w:ascii="Times New Roman" w:hAnsi="Times New Roman" w:cs="Times New Roman"/>
          <w:bCs/>
          <w:sz w:val="24"/>
          <w:szCs w:val="24"/>
        </w:rPr>
        <w:t>s</w:t>
      </w:r>
      <w:r w:rsidR="00F84781" w:rsidRPr="00874617">
        <w:rPr>
          <w:rFonts w:ascii="Times New Roman" w:hAnsi="Times New Roman" w:cs="Times New Roman"/>
          <w:bCs/>
          <w:sz w:val="24"/>
          <w:szCs w:val="24"/>
        </w:rPr>
        <w:t>. Although falling short</w:t>
      </w:r>
      <w:r w:rsidR="00695BFC">
        <w:rPr>
          <w:rFonts w:ascii="Times New Roman" w:hAnsi="Times New Roman" w:cs="Times New Roman"/>
          <w:bCs/>
          <w:sz w:val="24"/>
          <w:szCs w:val="24"/>
        </w:rPr>
        <w:t xml:space="preserve"> of the torture alluded to in s</w:t>
      </w:r>
      <w:r w:rsidR="00F84781" w:rsidRPr="00874617">
        <w:rPr>
          <w:rFonts w:ascii="Times New Roman" w:hAnsi="Times New Roman" w:cs="Times New Roman"/>
          <w:bCs/>
          <w:sz w:val="24"/>
          <w:szCs w:val="24"/>
        </w:rPr>
        <w:t xml:space="preserve">47 (2) (c) it is the court’s view </w:t>
      </w:r>
      <w:r w:rsidR="00883BD5" w:rsidRPr="00874617">
        <w:rPr>
          <w:rFonts w:ascii="Times New Roman" w:hAnsi="Times New Roman" w:cs="Times New Roman"/>
          <w:bCs/>
          <w:sz w:val="24"/>
          <w:szCs w:val="24"/>
        </w:rPr>
        <w:t xml:space="preserve">that </w:t>
      </w:r>
      <w:r w:rsidR="00F84781" w:rsidRPr="00874617">
        <w:rPr>
          <w:rFonts w:ascii="Times New Roman" w:hAnsi="Times New Roman" w:cs="Times New Roman"/>
          <w:bCs/>
          <w:sz w:val="24"/>
          <w:szCs w:val="24"/>
        </w:rPr>
        <w:t>it must be considered as an aggravating factor that an accused such as in this case used multiple fatal methods to kill his/her</w:t>
      </w:r>
      <w:r w:rsidR="00C4320B" w:rsidRPr="00874617">
        <w:rPr>
          <w:rFonts w:ascii="Times New Roman" w:hAnsi="Times New Roman" w:cs="Times New Roman"/>
          <w:bCs/>
          <w:sz w:val="24"/>
          <w:szCs w:val="24"/>
        </w:rPr>
        <w:t xml:space="preserve"> victim(s). What seems scary about the accused is that she chose two methods which are on the extreme ends of the </w:t>
      </w:r>
      <w:r w:rsidR="00C4320B" w:rsidRPr="00874617">
        <w:rPr>
          <w:rFonts w:ascii="Times New Roman" w:hAnsi="Times New Roman" w:cs="Times New Roman"/>
          <w:bCs/>
          <w:i/>
          <w:sz w:val="24"/>
          <w:szCs w:val="24"/>
        </w:rPr>
        <w:t>modi</w:t>
      </w:r>
      <w:r w:rsidR="00C4320B" w:rsidRPr="00874617">
        <w:rPr>
          <w:rFonts w:ascii="Times New Roman" w:hAnsi="Times New Roman" w:cs="Times New Roman"/>
          <w:bCs/>
          <w:sz w:val="24"/>
          <w:szCs w:val="24"/>
        </w:rPr>
        <w:t xml:space="preserve"> employed by different killers. </w:t>
      </w:r>
      <w:r w:rsidR="00883BD5" w:rsidRPr="00874617">
        <w:rPr>
          <w:rFonts w:ascii="Times New Roman" w:hAnsi="Times New Roman" w:cs="Times New Roman"/>
          <w:bCs/>
          <w:sz w:val="24"/>
          <w:szCs w:val="24"/>
        </w:rPr>
        <w:t>On one hand the</w:t>
      </w:r>
      <w:r w:rsidR="00C4320B" w:rsidRPr="00874617">
        <w:rPr>
          <w:rFonts w:ascii="Times New Roman" w:hAnsi="Times New Roman" w:cs="Times New Roman"/>
          <w:bCs/>
          <w:sz w:val="24"/>
          <w:szCs w:val="24"/>
        </w:rPr>
        <w:t xml:space="preserve"> poison is considered a more humane way of murdering a victim if at all there is anything like that. </w:t>
      </w:r>
      <w:r w:rsidR="00883BD5" w:rsidRPr="00874617">
        <w:rPr>
          <w:rFonts w:ascii="Times New Roman" w:hAnsi="Times New Roman" w:cs="Times New Roman"/>
          <w:bCs/>
          <w:sz w:val="24"/>
          <w:szCs w:val="24"/>
        </w:rPr>
        <w:t xml:space="preserve">The cut throat method on the other hand is viewed as savage and brutal. The means used by a killer to murder his victim matters. The use of multiple means may not only demonstrate an accused’s heightened desire to kill but may also point to some measure of sadism.  </w:t>
      </w:r>
      <w:r w:rsidR="003713EC" w:rsidRPr="00874617">
        <w:rPr>
          <w:rFonts w:ascii="Times New Roman" w:hAnsi="Times New Roman" w:cs="Times New Roman"/>
          <w:bCs/>
          <w:sz w:val="24"/>
          <w:szCs w:val="24"/>
        </w:rPr>
        <w:t xml:space="preserve">Subsection </w:t>
      </w:r>
      <w:r w:rsidR="00D00E98">
        <w:rPr>
          <w:rFonts w:ascii="Times New Roman" w:hAnsi="Times New Roman" w:cs="Times New Roman"/>
          <w:color w:val="231F20"/>
          <w:sz w:val="24"/>
          <w:szCs w:val="24"/>
        </w:rPr>
        <w:t>(5) of s</w:t>
      </w:r>
      <w:r w:rsidR="003713EC" w:rsidRPr="00874617">
        <w:rPr>
          <w:rFonts w:ascii="Times New Roman" w:hAnsi="Times New Roman" w:cs="Times New Roman"/>
          <w:color w:val="231F20"/>
          <w:sz w:val="24"/>
          <w:szCs w:val="24"/>
        </w:rPr>
        <w:t xml:space="preserve">47 is clear that the list of aggravating factors itemised in the provision does not cover all possibilities. It allows a court to expand that list. I therefore find that the use of multiple fatal methods to kill the same victim is an aggravating circumstance in </w:t>
      </w:r>
      <w:r w:rsidR="003713EC" w:rsidRPr="00874617">
        <w:rPr>
          <w:rFonts w:ascii="Times New Roman" w:hAnsi="Times New Roman" w:cs="Times New Roman"/>
          <w:color w:val="231F20"/>
          <w:sz w:val="24"/>
          <w:szCs w:val="24"/>
        </w:rPr>
        <w:lastRenderedPageBreak/>
        <w:t>which a murder is committed for the purposes of subsection (4) (</w:t>
      </w:r>
      <w:r w:rsidR="003713EC" w:rsidRPr="00874617">
        <w:rPr>
          <w:rFonts w:ascii="Times New Roman" w:hAnsi="Times New Roman" w:cs="Times New Roman"/>
          <w:i/>
          <w:iCs/>
          <w:color w:val="231F20"/>
          <w:sz w:val="24"/>
          <w:szCs w:val="24"/>
        </w:rPr>
        <w:t>a</w:t>
      </w:r>
      <w:r w:rsidR="003713EC" w:rsidRPr="00874617">
        <w:rPr>
          <w:rFonts w:ascii="Times New Roman" w:hAnsi="Times New Roman" w:cs="Times New Roman"/>
          <w:color w:val="231F20"/>
          <w:sz w:val="24"/>
          <w:szCs w:val="24"/>
        </w:rPr>
        <w:t>) of</w:t>
      </w:r>
      <w:r w:rsidR="0062527B">
        <w:rPr>
          <w:rFonts w:ascii="Times New Roman" w:hAnsi="Times New Roman" w:cs="Times New Roman"/>
          <w:color w:val="231F20"/>
          <w:sz w:val="24"/>
          <w:szCs w:val="24"/>
        </w:rPr>
        <w:t xml:space="preserve"> s47</w:t>
      </w:r>
      <w:r w:rsidR="003713EC" w:rsidRPr="00874617">
        <w:rPr>
          <w:rFonts w:ascii="Times New Roman" w:hAnsi="Times New Roman" w:cs="Times New Roman"/>
          <w:color w:val="231F20"/>
          <w:sz w:val="24"/>
          <w:szCs w:val="24"/>
        </w:rPr>
        <w:t xml:space="preserve"> the Criminal Law Code. </w:t>
      </w:r>
    </w:p>
    <w:p w:rsidR="00D37486" w:rsidRPr="00D00E98" w:rsidRDefault="003713EC" w:rsidP="00874617">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ZW"/>
        </w:rPr>
      </w:pPr>
      <w:r w:rsidRPr="00874617">
        <w:rPr>
          <w:rFonts w:ascii="Times New Roman" w:hAnsi="Times New Roman" w:cs="Times New Roman"/>
          <w:color w:val="000000"/>
          <w:sz w:val="24"/>
          <w:szCs w:val="24"/>
        </w:rPr>
        <w:t xml:space="preserve">Having said the above, it leaves the court with no choice but to find that the murders in this case were committed in aggravating circumstances. The sentencing options stipulated under subsection 4 (a) except the penalty of death must therefore apply. </w:t>
      </w:r>
      <w:r w:rsidR="00794F36" w:rsidRPr="00874617">
        <w:rPr>
          <w:rFonts w:ascii="Times New Roman" w:hAnsi="Times New Roman" w:cs="Times New Roman"/>
          <w:color w:val="000000"/>
          <w:sz w:val="24"/>
          <w:szCs w:val="24"/>
        </w:rPr>
        <w:t xml:space="preserve"> What is left is for us to determine whether to impose a definite period of imprisonment </w:t>
      </w:r>
      <w:r w:rsidR="00AC4A64">
        <w:rPr>
          <w:rFonts w:ascii="Times New Roman" w:hAnsi="Times New Roman" w:cs="Times New Roman"/>
          <w:color w:val="000000"/>
          <w:sz w:val="24"/>
          <w:szCs w:val="24"/>
        </w:rPr>
        <w:t xml:space="preserve">not less than twenty years or </w:t>
      </w:r>
      <w:r w:rsidR="00794F36" w:rsidRPr="00874617">
        <w:rPr>
          <w:rFonts w:ascii="Times New Roman" w:hAnsi="Times New Roman" w:cs="Times New Roman"/>
          <w:color w:val="000000"/>
          <w:sz w:val="24"/>
          <w:szCs w:val="24"/>
        </w:rPr>
        <w:t xml:space="preserve"> life imprisonment. Ms </w:t>
      </w:r>
      <w:r w:rsidR="00794F36" w:rsidRPr="00874617">
        <w:rPr>
          <w:rFonts w:ascii="Times New Roman" w:hAnsi="Times New Roman" w:cs="Times New Roman"/>
          <w:i/>
          <w:color w:val="000000"/>
          <w:sz w:val="24"/>
          <w:szCs w:val="24"/>
        </w:rPr>
        <w:t>Muchapireyi</w:t>
      </w:r>
      <w:r w:rsidR="00794F36" w:rsidRPr="00874617">
        <w:rPr>
          <w:rFonts w:ascii="Times New Roman" w:hAnsi="Times New Roman" w:cs="Times New Roman"/>
          <w:color w:val="000000"/>
          <w:sz w:val="24"/>
          <w:szCs w:val="24"/>
        </w:rPr>
        <w:t xml:space="preserve"> for the accused urged us to consider the accused’s pitiful background and that she suffered from the battered woman syndrome. </w:t>
      </w:r>
      <w:r w:rsidR="00BD5207" w:rsidRPr="00874617">
        <w:rPr>
          <w:rFonts w:ascii="Times New Roman" w:hAnsi="Times New Roman" w:cs="Times New Roman"/>
          <w:color w:val="000000"/>
          <w:sz w:val="24"/>
          <w:szCs w:val="24"/>
        </w:rPr>
        <w:t xml:space="preserve">Both herself and the prosecutor </w:t>
      </w:r>
      <w:r w:rsidR="00794F36" w:rsidRPr="00874617">
        <w:rPr>
          <w:rFonts w:ascii="Times New Roman" w:hAnsi="Times New Roman" w:cs="Times New Roman"/>
          <w:color w:val="000000"/>
          <w:sz w:val="24"/>
          <w:szCs w:val="24"/>
        </w:rPr>
        <w:t xml:space="preserve">referred the court to the case of </w:t>
      </w:r>
      <w:r w:rsidR="00794F36" w:rsidRPr="00874617">
        <w:rPr>
          <w:rFonts w:ascii="Times New Roman" w:hAnsi="Times New Roman" w:cs="Times New Roman"/>
          <w:i/>
          <w:color w:val="000000"/>
          <w:sz w:val="24"/>
          <w:szCs w:val="24"/>
        </w:rPr>
        <w:t xml:space="preserve">S </w:t>
      </w:r>
      <w:r w:rsidR="00794F36" w:rsidRPr="00D00E98">
        <w:rPr>
          <w:rFonts w:ascii="Times New Roman" w:hAnsi="Times New Roman" w:cs="Times New Roman"/>
          <w:color w:val="000000"/>
          <w:sz w:val="24"/>
          <w:szCs w:val="24"/>
        </w:rPr>
        <w:t>v</w:t>
      </w:r>
      <w:r w:rsidR="00794F36" w:rsidRPr="00874617">
        <w:rPr>
          <w:rFonts w:ascii="Times New Roman" w:hAnsi="Times New Roman" w:cs="Times New Roman"/>
          <w:i/>
          <w:color w:val="000000"/>
          <w:sz w:val="24"/>
          <w:szCs w:val="24"/>
        </w:rPr>
        <w:t xml:space="preserve"> Locardia Ranganai</w:t>
      </w:r>
      <w:r w:rsidR="00DD3F23" w:rsidRPr="00874617">
        <w:rPr>
          <w:rStyle w:val="FootnoteReference"/>
          <w:rFonts w:ascii="Times New Roman" w:hAnsi="Times New Roman" w:cs="Times New Roman"/>
          <w:i/>
          <w:color w:val="000000"/>
          <w:sz w:val="24"/>
          <w:szCs w:val="24"/>
        </w:rPr>
        <w:footnoteReference w:id="3"/>
      </w:r>
      <w:r w:rsidR="00794F36" w:rsidRPr="00874617">
        <w:rPr>
          <w:rFonts w:ascii="Times New Roman" w:hAnsi="Times New Roman" w:cs="Times New Roman"/>
          <w:color w:val="000000"/>
          <w:sz w:val="24"/>
          <w:szCs w:val="24"/>
        </w:rPr>
        <w:t xml:space="preserve"> in which this court held </w:t>
      </w:r>
      <w:r w:rsidR="00D37486">
        <w:rPr>
          <w:rFonts w:ascii="Times New Roman" w:hAnsi="Times New Roman" w:cs="Times New Roman"/>
          <w:color w:val="000000"/>
          <w:sz w:val="24"/>
          <w:szCs w:val="24"/>
        </w:rPr>
        <w:t>that the accused had been</w:t>
      </w:r>
      <w:r w:rsidR="00794F36" w:rsidRPr="00874617">
        <w:rPr>
          <w:rFonts w:ascii="Times New Roman" w:eastAsia="Times New Roman" w:hAnsi="Times New Roman" w:cs="Times New Roman"/>
          <w:color w:val="4A4A4A"/>
          <w:sz w:val="24"/>
          <w:szCs w:val="24"/>
          <w:lang w:eastAsia="en-ZW"/>
        </w:rPr>
        <w:t xml:space="preserve"> </w:t>
      </w:r>
      <w:r w:rsidR="00DD3F23" w:rsidRPr="00D00E98">
        <w:rPr>
          <w:rFonts w:ascii="Times New Roman" w:eastAsia="Times New Roman" w:hAnsi="Times New Roman" w:cs="Times New Roman"/>
          <w:color w:val="000000" w:themeColor="text1"/>
          <w:sz w:val="24"/>
          <w:szCs w:val="24"/>
          <w:lang w:eastAsia="en-ZW"/>
        </w:rPr>
        <w:t xml:space="preserve">in an abusive relationship and was routinely </w:t>
      </w:r>
      <w:r w:rsidR="00794F36" w:rsidRPr="00D00E98">
        <w:rPr>
          <w:rFonts w:ascii="Times New Roman" w:eastAsia="Times New Roman" w:hAnsi="Times New Roman" w:cs="Times New Roman"/>
          <w:color w:val="000000" w:themeColor="text1"/>
          <w:sz w:val="24"/>
          <w:szCs w:val="24"/>
          <w:lang w:eastAsia="en-ZW"/>
        </w:rPr>
        <w:t xml:space="preserve">physically </w:t>
      </w:r>
      <w:r w:rsidR="00DD3F23" w:rsidRPr="00D00E98">
        <w:rPr>
          <w:rFonts w:ascii="Times New Roman" w:eastAsia="Times New Roman" w:hAnsi="Times New Roman" w:cs="Times New Roman"/>
          <w:color w:val="000000" w:themeColor="text1"/>
          <w:sz w:val="24"/>
          <w:szCs w:val="24"/>
          <w:lang w:eastAsia="en-ZW"/>
        </w:rPr>
        <w:t xml:space="preserve">assaulted </w:t>
      </w:r>
      <w:r w:rsidR="00794F36" w:rsidRPr="00D00E98">
        <w:rPr>
          <w:rFonts w:ascii="Times New Roman" w:eastAsia="Times New Roman" w:hAnsi="Times New Roman" w:cs="Times New Roman"/>
          <w:color w:val="000000" w:themeColor="text1"/>
          <w:sz w:val="24"/>
          <w:szCs w:val="24"/>
          <w:lang w:eastAsia="en-ZW"/>
        </w:rPr>
        <w:t xml:space="preserve">and emotionally </w:t>
      </w:r>
      <w:r w:rsidR="00DD3F23" w:rsidRPr="00D00E98">
        <w:rPr>
          <w:rFonts w:ascii="Times New Roman" w:eastAsia="Times New Roman" w:hAnsi="Times New Roman" w:cs="Times New Roman"/>
          <w:color w:val="000000" w:themeColor="text1"/>
          <w:sz w:val="24"/>
          <w:szCs w:val="24"/>
          <w:lang w:eastAsia="en-ZW"/>
        </w:rPr>
        <w:t xml:space="preserve">abused </w:t>
      </w:r>
      <w:r w:rsidR="00D37486" w:rsidRPr="00D00E98">
        <w:rPr>
          <w:rFonts w:ascii="Times New Roman" w:eastAsia="Times New Roman" w:hAnsi="Times New Roman" w:cs="Times New Roman"/>
          <w:color w:val="000000" w:themeColor="text1"/>
          <w:sz w:val="24"/>
          <w:szCs w:val="24"/>
          <w:lang w:eastAsia="en-ZW"/>
        </w:rPr>
        <w:t>by her husband and</w:t>
      </w:r>
      <w:r w:rsidR="00794F36" w:rsidRPr="00D00E98">
        <w:rPr>
          <w:rFonts w:ascii="Times New Roman" w:eastAsia="Times New Roman" w:hAnsi="Times New Roman" w:cs="Times New Roman"/>
          <w:color w:val="000000" w:themeColor="text1"/>
          <w:sz w:val="24"/>
          <w:szCs w:val="24"/>
          <w:lang w:eastAsia="en-ZW"/>
        </w:rPr>
        <w:t xml:space="preserve"> that although the murder itself was premeditated there was emotional and psychological trauma brought to bear upon the accused. She had killed her 8 year old daughter as a result. The court proceeded to sentence the accused to</w:t>
      </w:r>
      <w:r w:rsidR="00D37486" w:rsidRPr="00D00E98">
        <w:rPr>
          <w:rFonts w:ascii="Times New Roman" w:eastAsia="Times New Roman" w:hAnsi="Times New Roman" w:cs="Times New Roman"/>
          <w:color w:val="000000" w:themeColor="text1"/>
          <w:sz w:val="24"/>
          <w:szCs w:val="24"/>
          <w:lang w:eastAsia="en-ZW"/>
        </w:rPr>
        <w:t>:</w:t>
      </w:r>
    </w:p>
    <w:p w:rsidR="00794F36" w:rsidRPr="00D00E98" w:rsidRDefault="00794F36" w:rsidP="00D37486">
      <w:pPr>
        <w:shd w:val="clear" w:color="auto" w:fill="FFFFFF"/>
        <w:spacing w:before="100" w:beforeAutospacing="1" w:after="100" w:afterAutospacing="1" w:line="240" w:lineRule="auto"/>
        <w:ind w:left="720"/>
        <w:jc w:val="both"/>
        <w:rPr>
          <w:rFonts w:ascii="Times New Roman" w:hAnsi="Times New Roman" w:cs="Times New Roman"/>
          <w:color w:val="4A4A4A"/>
          <w:shd w:val="clear" w:color="auto" w:fill="FFFFFF"/>
        </w:rPr>
      </w:pPr>
      <w:r w:rsidRPr="00D00E98">
        <w:rPr>
          <w:rFonts w:ascii="Times New Roman" w:eastAsia="Times New Roman" w:hAnsi="Times New Roman" w:cs="Times New Roman"/>
          <w:color w:val="000000" w:themeColor="text1"/>
          <w:sz w:val="24"/>
          <w:szCs w:val="24"/>
          <w:lang w:eastAsia="en-ZW"/>
        </w:rPr>
        <w:t xml:space="preserve"> </w:t>
      </w:r>
      <w:r w:rsidR="00D37486" w:rsidRPr="00D00E98">
        <w:rPr>
          <w:rFonts w:ascii="Times New Roman" w:eastAsia="Times New Roman" w:hAnsi="Times New Roman" w:cs="Times New Roman"/>
          <w:color w:val="000000" w:themeColor="text1"/>
          <w:lang w:eastAsia="en-ZW"/>
        </w:rPr>
        <w:t>“</w:t>
      </w:r>
      <w:r w:rsidRPr="00D00E98">
        <w:rPr>
          <w:rFonts w:ascii="Times New Roman" w:hAnsi="Times New Roman" w:cs="Times New Roman"/>
          <w:color w:val="000000" w:themeColor="text1"/>
          <w:shd w:val="clear" w:color="auto" w:fill="FFFFFF"/>
        </w:rPr>
        <w:t>10 years imprisonment of which 3 years is suspended for 3 years on condition accused is not within that period convicted of an offence of which violence is an element and for which she is convicted and sentenced without the option of a fine</w:t>
      </w:r>
      <w:r w:rsidRPr="00D00E98">
        <w:rPr>
          <w:rFonts w:ascii="Times New Roman" w:hAnsi="Times New Roman" w:cs="Times New Roman"/>
          <w:color w:val="4A4A4A"/>
          <w:shd w:val="clear" w:color="auto" w:fill="FFFFFF"/>
        </w:rPr>
        <w:t>.</w:t>
      </w:r>
      <w:r w:rsidR="00D37486" w:rsidRPr="00D00E98">
        <w:rPr>
          <w:rFonts w:ascii="Times New Roman" w:hAnsi="Times New Roman" w:cs="Times New Roman"/>
          <w:color w:val="4A4A4A"/>
          <w:shd w:val="clear" w:color="auto" w:fill="FFFFFF"/>
        </w:rPr>
        <w:t xml:space="preserve"> </w:t>
      </w:r>
      <w:r w:rsidR="00D37486" w:rsidRPr="00D00E98">
        <w:rPr>
          <w:rFonts w:ascii="Times New Roman" w:hAnsi="Times New Roman" w:cs="Times New Roman"/>
          <w:b/>
          <w:color w:val="4A4A4A"/>
          <w:shd w:val="clear" w:color="auto" w:fill="FFFFFF"/>
        </w:rPr>
        <w:t>Effective 7 years imprisonment.</w:t>
      </w:r>
      <w:r w:rsidR="00D37486" w:rsidRPr="00D00E98">
        <w:rPr>
          <w:rFonts w:ascii="Times New Roman" w:hAnsi="Times New Roman" w:cs="Times New Roman"/>
          <w:color w:val="4A4A4A"/>
          <w:shd w:val="clear" w:color="auto" w:fill="FFFFFF"/>
        </w:rPr>
        <w:t>”</w:t>
      </w:r>
    </w:p>
    <w:p w:rsidR="00B57F5D" w:rsidRPr="00D00E98" w:rsidRDefault="00DD3F23" w:rsidP="00D00E98">
      <w:pPr>
        <w:pStyle w:val="Default"/>
        <w:spacing w:line="360" w:lineRule="auto"/>
        <w:ind w:firstLine="720"/>
        <w:jc w:val="both"/>
        <w:rPr>
          <w:color w:val="000000" w:themeColor="text1"/>
          <w:shd w:val="clear" w:color="auto" w:fill="FFFFFF"/>
        </w:rPr>
      </w:pPr>
      <w:r w:rsidRPr="00D00E98">
        <w:rPr>
          <w:color w:val="000000" w:themeColor="text1"/>
          <w:shd w:val="clear" w:color="auto" w:fill="FFFFFF"/>
        </w:rPr>
        <w:t>I wish to state that besides the fact that the battered woman syndrome applies to instances where the abused woman retaliates and kills the abuser and not innocent third parties like the children of the marriage</w:t>
      </w:r>
      <w:r w:rsidR="00D37486" w:rsidRPr="00D00E98">
        <w:rPr>
          <w:color w:val="000000" w:themeColor="text1"/>
          <w:shd w:val="clear" w:color="auto" w:fill="FFFFFF"/>
        </w:rPr>
        <w:t>, my view</w:t>
      </w:r>
      <w:r w:rsidR="00794F36" w:rsidRPr="00D00E98">
        <w:rPr>
          <w:color w:val="000000" w:themeColor="text1"/>
          <w:shd w:val="clear" w:color="auto" w:fill="FFFFFF"/>
        </w:rPr>
        <w:t xml:space="preserve"> </w:t>
      </w:r>
      <w:r w:rsidRPr="00D00E98">
        <w:rPr>
          <w:color w:val="000000" w:themeColor="text1"/>
          <w:shd w:val="clear" w:color="auto" w:fill="FFFFFF"/>
        </w:rPr>
        <w:t xml:space="preserve">is </w:t>
      </w:r>
      <w:r w:rsidR="00794F36" w:rsidRPr="00D00E98">
        <w:rPr>
          <w:color w:val="000000" w:themeColor="text1"/>
          <w:shd w:val="clear" w:color="auto" w:fill="FFFFFF"/>
        </w:rPr>
        <w:t xml:space="preserve">that </w:t>
      </w:r>
      <w:r w:rsidRPr="00D00E98">
        <w:rPr>
          <w:color w:val="000000" w:themeColor="text1"/>
          <w:shd w:val="clear" w:color="auto" w:fill="FFFFFF"/>
        </w:rPr>
        <w:t xml:space="preserve">the </w:t>
      </w:r>
      <w:r w:rsidR="00794F36" w:rsidRPr="00D00E98">
        <w:rPr>
          <w:color w:val="000000" w:themeColor="text1"/>
          <w:shd w:val="clear" w:color="auto" w:fill="FFFFFF"/>
        </w:rPr>
        <w:t xml:space="preserve">case is distinguishable from the one before us. The court in </w:t>
      </w:r>
      <w:r w:rsidR="00794F36" w:rsidRPr="00D00E98">
        <w:rPr>
          <w:i/>
          <w:color w:val="000000" w:themeColor="text1"/>
          <w:shd w:val="clear" w:color="auto" w:fill="FFFFFF"/>
        </w:rPr>
        <w:t>Locardia Ranganai</w:t>
      </w:r>
      <w:r w:rsidR="00794F36" w:rsidRPr="00D00E98">
        <w:rPr>
          <w:color w:val="000000" w:themeColor="text1"/>
          <w:shd w:val="clear" w:color="auto" w:fill="FFFFFF"/>
        </w:rPr>
        <w:t xml:space="preserve"> did not investigate the question whether or not the murder had been committed in aggravating circumstances. It inevitably did not make a finding on it. That with respect could not have been correct. In addition the sentence imposed itself brings me to the next issue in this case. Both Mr </w:t>
      </w:r>
      <w:r w:rsidR="00794F36" w:rsidRPr="00D00E98">
        <w:rPr>
          <w:i/>
          <w:color w:val="000000" w:themeColor="text1"/>
          <w:shd w:val="clear" w:color="auto" w:fill="FFFFFF"/>
        </w:rPr>
        <w:t>Kamuriwo</w:t>
      </w:r>
      <w:r w:rsidR="00794F36" w:rsidRPr="00D00E98">
        <w:rPr>
          <w:color w:val="000000" w:themeColor="text1"/>
          <w:shd w:val="clear" w:color="auto" w:fill="FFFFFF"/>
        </w:rPr>
        <w:t xml:space="preserve"> for the state and Ms </w:t>
      </w:r>
      <w:r w:rsidR="00794F36" w:rsidRPr="00D00E98">
        <w:rPr>
          <w:i/>
          <w:color w:val="000000" w:themeColor="text1"/>
          <w:shd w:val="clear" w:color="auto" w:fill="FFFFFF"/>
        </w:rPr>
        <w:t xml:space="preserve">Muchapireyi </w:t>
      </w:r>
      <w:r w:rsidR="00794F36" w:rsidRPr="00D00E98">
        <w:rPr>
          <w:color w:val="000000" w:themeColor="text1"/>
          <w:shd w:val="clear" w:color="auto" w:fill="FFFFFF"/>
        </w:rPr>
        <w:t xml:space="preserve">for the accused urged the court to impose considerable years of imprisonment on the accused but suspend significant portions on condition of good behaviour. That approach although supported by this court’s decision in </w:t>
      </w:r>
      <w:r w:rsidR="00794F36" w:rsidRPr="00D00E98">
        <w:rPr>
          <w:i/>
          <w:color w:val="000000" w:themeColor="text1"/>
          <w:shd w:val="clear" w:color="auto" w:fill="FFFFFF"/>
        </w:rPr>
        <w:t>Lorcadia Ranganai</w:t>
      </w:r>
      <w:r w:rsidR="00794F36" w:rsidRPr="00D00E98">
        <w:rPr>
          <w:color w:val="000000" w:themeColor="text1"/>
          <w:shd w:val="clear" w:color="auto" w:fill="FFFFFF"/>
        </w:rPr>
        <w:t xml:space="preserve"> is erroneous. In fact it is illegal. </w:t>
      </w:r>
      <w:r w:rsidR="0058150D" w:rsidRPr="00D00E98">
        <w:rPr>
          <w:color w:val="000000" w:themeColor="text1"/>
          <w:shd w:val="clear" w:color="auto" w:fill="FFFFFF"/>
        </w:rPr>
        <w:t xml:space="preserve">Ms </w:t>
      </w:r>
      <w:r w:rsidR="0058150D" w:rsidRPr="00D00E98">
        <w:rPr>
          <w:i/>
          <w:color w:val="000000" w:themeColor="text1"/>
          <w:shd w:val="clear" w:color="auto" w:fill="FFFFFF"/>
        </w:rPr>
        <w:t xml:space="preserve">Muchapireyi </w:t>
      </w:r>
      <w:r w:rsidR="0058150D" w:rsidRPr="00D00E98">
        <w:rPr>
          <w:color w:val="000000" w:themeColor="text1"/>
          <w:shd w:val="clear" w:color="auto" w:fill="FFFFFF"/>
        </w:rPr>
        <w:t xml:space="preserve">suggested 35 years imprisonment with 15 years suspended. Mr </w:t>
      </w:r>
      <w:r w:rsidR="0058150D" w:rsidRPr="00D00E98">
        <w:rPr>
          <w:i/>
          <w:color w:val="000000" w:themeColor="text1"/>
          <w:shd w:val="clear" w:color="auto" w:fill="FFFFFF"/>
        </w:rPr>
        <w:t xml:space="preserve">Kamuriwo </w:t>
      </w:r>
      <w:r w:rsidR="0058150D" w:rsidRPr="00D00E98">
        <w:rPr>
          <w:color w:val="000000" w:themeColor="text1"/>
          <w:shd w:val="clear" w:color="auto" w:fill="FFFFFF"/>
        </w:rPr>
        <w:t xml:space="preserve">on </w:t>
      </w:r>
      <w:r w:rsidR="00B57F5D" w:rsidRPr="00D00E98">
        <w:rPr>
          <w:color w:val="000000" w:themeColor="text1"/>
          <w:shd w:val="clear" w:color="auto" w:fill="FFFFFF"/>
        </w:rPr>
        <w:t>his part</w:t>
      </w:r>
      <w:r w:rsidR="0058150D" w:rsidRPr="00D00E98">
        <w:rPr>
          <w:color w:val="000000" w:themeColor="text1"/>
          <w:shd w:val="clear" w:color="auto" w:fill="FFFFFF"/>
        </w:rPr>
        <w:t xml:space="preserve"> </w:t>
      </w:r>
      <w:r w:rsidR="00B57F5D" w:rsidRPr="00D00E98">
        <w:rPr>
          <w:color w:val="000000" w:themeColor="text1"/>
          <w:shd w:val="clear" w:color="auto" w:fill="FFFFFF"/>
        </w:rPr>
        <w:t>proposed 40 years imprisonment with 15 years suspended on condition of good behaviour. Once again both of them appeared oblivious of the provisions of s 358 (2) of the CP&amp;E Act</w:t>
      </w:r>
      <w:r w:rsidR="00D37486" w:rsidRPr="00D00E98">
        <w:rPr>
          <w:color w:val="000000" w:themeColor="text1"/>
          <w:shd w:val="clear" w:color="auto" w:fill="FFFFFF"/>
        </w:rPr>
        <w:t xml:space="preserve"> which</w:t>
      </w:r>
      <w:r w:rsidR="00695BFC">
        <w:rPr>
          <w:color w:val="000000" w:themeColor="text1"/>
          <w:shd w:val="clear" w:color="auto" w:fill="FFFFFF"/>
        </w:rPr>
        <w:t xml:space="preserve"> </w:t>
      </w:r>
      <w:r w:rsidR="00D37486" w:rsidRPr="00D00E98">
        <w:rPr>
          <w:color w:val="000000" w:themeColor="text1"/>
          <w:shd w:val="clear" w:color="auto" w:fill="FFFFFF"/>
        </w:rPr>
        <w:t xml:space="preserve">this </w:t>
      </w:r>
      <w:r w:rsidR="00D37486" w:rsidRPr="00D00E98">
        <w:rPr>
          <w:color w:val="000000" w:themeColor="text1"/>
          <w:shd w:val="clear" w:color="auto" w:fill="FFFFFF"/>
        </w:rPr>
        <w:lastRenderedPageBreak/>
        <w:t xml:space="preserve">court specifically dealt with in the case of </w:t>
      </w:r>
      <w:r w:rsidR="00D37486" w:rsidRPr="00D00E98">
        <w:rPr>
          <w:i/>
          <w:color w:val="000000" w:themeColor="text1"/>
          <w:shd w:val="clear" w:color="auto" w:fill="FFFFFF"/>
        </w:rPr>
        <w:t xml:space="preserve">S </w:t>
      </w:r>
      <w:r w:rsidR="00D37486" w:rsidRPr="00D00E98">
        <w:rPr>
          <w:color w:val="000000" w:themeColor="text1"/>
          <w:shd w:val="clear" w:color="auto" w:fill="FFFFFF"/>
        </w:rPr>
        <w:t>v</w:t>
      </w:r>
      <w:r w:rsidR="00D37486" w:rsidRPr="00D00E98">
        <w:rPr>
          <w:i/>
          <w:color w:val="000000" w:themeColor="text1"/>
          <w:shd w:val="clear" w:color="auto" w:fill="FFFFFF"/>
        </w:rPr>
        <w:t xml:space="preserve"> World Kera and Another</w:t>
      </w:r>
      <w:r w:rsidR="00D37486" w:rsidRPr="00D00E98">
        <w:rPr>
          <w:color w:val="000000" w:themeColor="text1"/>
          <w:shd w:val="clear" w:color="auto" w:fill="FFFFFF"/>
        </w:rPr>
        <w:t>.</w:t>
      </w:r>
      <w:r w:rsidR="00D37486" w:rsidRPr="00D00E98">
        <w:rPr>
          <w:rStyle w:val="FootnoteReference"/>
          <w:color w:val="000000" w:themeColor="text1"/>
          <w:shd w:val="clear" w:color="auto" w:fill="FFFFFF"/>
        </w:rPr>
        <w:footnoteReference w:id="4"/>
      </w:r>
      <w:r w:rsidR="00D37486" w:rsidRPr="00D00E98">
        <w:rPr>
          <w:color w:val="000000" w:themeColor="text1"/>
          <w:shd w:val="clear" w:color="auto" w:fill="FFFFFF"/>
        </w:rPr>
        <w:t xml:space="preserve"> The section</w:t>
      </w:r>
      <w:r w:rsidR="00B57F5D" w:rsidRPr="00D00E98">
        <w:rPr>
          <w:color w:val="000000" w:themeColor="text1"/>
          <w:shd w:val="clear" w:color="auto" w:fill="FFFFFF"/>
        </w:rPr>
        <w:t xml:space="preserve"> provides that:</w:t>
      </w:r>
    </w:p>
    <w:p w:rsidR="00B57F5D" w:rsidRPr="00874617" w:rsidRDefault="00B57F5D" w:rsidP="00874617">
      <w:pPr>
        <w:pStyle w:val="Default"/>
        <w:spacing w:line="360" w:lineRule="auto"/>
        <w:jc w:val="both"/>
        <w:rPr>
          <w:color w:val="4A4A4A"/>
          <w:shd w:val="clear" w:color="auto" w:fill="FFFFFF"/>
        </w:rPr>
      </w:pPr>
    </w:p>
    <w:p w:rsidR="00B57F5D" w:rsidRPr="00695BFC" w:rsidRDefault="00B57F5D" w:rsidP="00B57F5D">
      <w:pPr>
        <w:pStyle w:val="Default"/>
        <w:ind w:left="720"/>
        <w:jc w:val="both"/>
        <w:rPr>
          <w:sz w:val="22"/>
          <w:szCs w:val="22"/>
        </w:rPr>
      </w:pPr>
      <w:r>
        <w:rPr>
          <w:sz w:val="21"/>
          <w:szCs w:val="21"/>
        </w:rPr>
        <w:t>(2</w:t>
      </w:r>
      <w:r w:rsidRPr="00695BFC">
        <w:rPr>
          <w:sz w:val="22"/>
          <w:szCs w:val="22"/>
        </w:rPr>
        <w:t xml:space="preserve">) When a person is convicted by any court of any offence </w:t>
      </w:r>
      <w:r w:rsidRPr="00695BFC">
        <w:rPr>
          <w:sz w:val="22"/>
          <w:szCs w:val="22"/>
          <w:u w:val="single"/>
        </w:rPr>
        <w:t>other than an offence specified in the Eighth Schedule</w:t>
      </w:r>
      <w:r w:rsidRPr="00695BFC">
        <w:rPr>
          <w:sz w:val="22"/>
          <w:szCs w:val="22"/>
        </w:rPr>
        <w:t xml:space="preserve">, it may— </w:t>
      </w:r>
    </w:p>
    <w:p w:rsidR="00B57F5D" w:rsidRPr="00695BFC" w:rsidRDefault="00B57F5D" w:rsidP="00B57F5D">
      <w:pPr>
        <w:pStyle w:val="Default"/>
        <w:ind w:left="1440"/>
        <w:jc w:val="both"/>
        <w:rPr>
          <w:sz w:val="22"/>
          <w:szCs w:val="22"/>
        </w:rPr>
      </w:pPr>
      <w:r w:rsidRPr="00695BFC">
        <w:rPr>
          <w:sz w:val="22"/>
          <w:szCs w:val="22"/>
        </w:rPr>
        <w:t>(</w:t>
      </w:r>
      <w:r w:rsidRPr="00695BFC">
        <w:rPr>
          <w:i/>
          <w:iCs/>
          <w:sz w:val="22"/>
          <w:szCs w:val="22"/>
        </w:rPr>
        <w:t>a</w:t>
      </w:r>
      <w:r w:rsidRPr="00695BFC">
        <w:rPr>
          <w:sz w:val="22"/>
          <w:szCs w:val="22"/>
        </w:rPr>
        <w:t>) …</w:t>
      </w:r>
    </w:p>
    <w:p w:rsidR="00B57F5D" w:rsidRDefault="00B57F5D" w:rsidP="00800091">
      <w:pPr>
        <w:pStyle w:val="Default"/>
        <w:ind w:left="1440"/>
        <w:jc w:val="both"/>
        <w:rPr>
          <w:sz w:val="22"/>
          <w:szCs w:val="22"/>
        </w:rPr>
      </w:pPr>
      <w:r w:rsidRPr="00695BFC">
        <w:rPr>
          <w:sz w:val="22"/>
          <w:szCs w:val="22"/>
        </w:rPr>
        <w:t>(</w:t>
      </w:r>
      <w:r w:rsidRPr="00695BFC">
        <w:rPr>
          <w:i/>
          <w:iCs/>
          <w:sz w:val="22"/>
          <w:szCs w:val="22"/>
        </w:rPr>
        <w:t>b</w:t>
      </w:r>
      <w:r w:rsidRPr="00695BFC">
        <w:rPr>
          <w:sz w:val="22"/>
          <w:szCs w:val="22"/>
        </w:rPr>
        <w:t>) pass sentence, but order the operation of the whole or any part of the sentence to be suspended for a period not exceeding five years on such conditions as the court may specify in the order;  (emphasis is mine)</w:t>
      </w:r>
    </w:p>
    <w:p w:rsidR="00800091" w:rsidRPr="00800091" w:rsidRDefault="00800091" w:rsidP="00800091">
      <w:pPr>
        <w:pStyle w:val="Default"/>
        <w:ind w:left="1440"/>
        <w:jc w:val="both"/>
        <w:rPr>
          <w:sz w:val="22"/>
          <w:szCs w:val="22"/>
        </w:rPr>
      </w:pPr>
    </w:p>
    <w:p w:rsidR="00D37486" w:rsidRPr="00D00E98" w:rsidRDefault="00800091" w:rsidP="00D00E98">
      <w:pPr>
        <w:pStyle w:val="Default"/>
        <w:spacing w:line="360" w:lineRule="auto"/>
        <w:jc w:val="both"/>
        <w:rPr>
          <w:color w:val="auto"/>
        </w:rPr>
      </w:pPr>
      <w:r>
        <w:rPr>
          <w:color w:val="auto"/>
        </w:rPr>
        <w:tab/>
      </w:r>
      <w:r w:rsidR="00B57F5D">
        <w:rPr>
          <w:color w:val="auto"/>
        </w:rPr>
        <w:t xml:space="preserve">The power of a court to pass a sentence and suspend a portion thereof is undoubted. That power is however </w:t>
      </w:r>
      <w:r w:rsidR="00DD3F23">
        <w:rPr>
          <w:color w:val="auto"/>
        </w:rPr>
        <w:t>inapplicable</w:t>
      </w:r>
      <w:r w:rsidR="00B57F5D">
        <w:rPr>
          <w:color w:val="auto"/>
        </w:rPr>
        <w:t xml:space="preserve"> where the court has convicted an accused of an offence listed </w:t>
      </w:r>
      <w:r w:rsidR="00DD3F23">
        <w:rPr>
          <w:color w:val="auto"/>
        </w:rPr>
        <w:t>under the</w:t>
      </w:r>
      <w:r w:rsidR="00B57F5D">
        <w:rPr>
          <w:color w:val="auto"/>
        </w:rPr>
        <w:t xml:space="preserve"> </w:t>
      </w:r>
      <w:r w:rsidR="00DD3F23">
        <w:rPr>
          <w:color w:val="auto"/>
        </w:rPr>
        <w:t>eighth</w:t>
      </w:r>
      <w:r w:rsidR="00B57F5D">
        <w:rPr>
          <w:color w:val="auto"/>
        </w:rPr>
        <w:t xml:space="preserve"> schedule to </w:t>
      </w:r>
      <w:r w:rsidR="00B57F5D" w:rsidRPr="00622E35">
        <w:rPr>
          <w:color w:val="auto"/>
        </w:rPr>
        <w:t>the CP&amp;E Act</w:t>
      </w:r>
      <w:r w:rsidR="00DD3F23">
        <w:rPr>
          <w:color w:val="auto"/>
        </w:rPr>
        <w:t xml:space="preserve">. </w:t>
      </w:r>
      <w:r w:rsidR="00B57F5D" w:rsidRPr="00622E35">
        <w:rPr>
          <w:color w:val="auto"/>
        </w:rPr>
        <w:t xml:space="preserve"> That schedule provides as follows:</w:t>
      </w:r>
    </w:p>
    <w:p w:rsidR="00B57F5D" w:rsidRPr="00622E35" w:rsidRDefault="00ED4ED0" w:rsidP="00B57F5D">
      <w:pPr>
        <w:autoSpaceDE w:val="0"/>
        <w:autoSpaceDN w:val="0"/>
        <w:adjustRightInd w:val="0"/>
        <w:spacing w:after="0" w:line="360" w:lineRule="auto"/>
        <w:ind w:left="720"/>
        <w:jc w:val="both"/>
        <w:rPr>
          <w:rFonts w:ascii="Times New Roman" w:hAnsi="Times New Roman" w:cs="Times New Roman"/>
        </w:rPr>
      </w:pPr>
      <w:r w:rsidRPr="00ED4ED0">
        <w:rPr>
          <w:rFonts w:ascii="Times New Roman" w:hAnsi="Times New Roman" w:cs="Times New Roman"/>
          <w:bCs/>
        </w:rPr>
        <w:t>“</w:t>
      </w:r>
      <w:r w:rsidR="00B57F5D" w:rsidRPr="00622E35">
        <w:rPr>
          <w:rFonts w:ascii="Times New Roman" w:hAnsi="Times New Roman" w:cs="Times New Roman"/>
          <w:b/>
          <w:bCs/>
        </w:rPr>
        <w:t xml:space="preserve">EIGHTH SCHEDULE (SECTION 358) </w:t>
      </w:r>
    </w:p>
    <w:p w:rsidR="00B57F5D" w:rsidRPr="00622E35" w:rsidRDefault="00B57F5D" w:rsidP="00B57F5D">
      <w:pPr>
        <w:autoSpaceDE w:val="0"/>
        <w:autoSpaceDN w:val="0"/>
        <w:adjustRightInd w:val="0"/>
        <w:spacing w:after="0" w:line="360" w:lineRule="auto"/>
        <w:ind w:left="720"/>
        <w:jc w:val="both"/>
        <w:rPr>
          <w:rFonts w:ascii="Times New Roman" w:hAnsi="Times New Roman" w:cs="Times New Roman"/>
          <w:sz w:val="14"/>
          <w:szCs w:val="14"/>
        </w:rPr>
      </w:pPr>
      <w:r w:rsidRPr="00622E35">
        <w:rPr>
          <w:rFonts w:ascii="Times New Roman" w:hAnsi="Times New Roman" w:cs="Times New Roman"/>
          <w:sz w:val="17"/>
          <w:szCs w:val="17"/>
        </w:rPr>
        <w:t>O</w:t>
      </w:r>
      <w:r w:rsidRPr="00622E35">
        <w:rPr>
          <w:rFonts w:ascii="Times New Roman" w:hAnsi="Times New Roman" w:cs="Times New Roman"/>
          <w:sz w:val="14"/>
          <w:szCs w:val="14"/>
        </w:rPr>
        <w:t xml:space="preserve">FFENCES IN </w:t>
      </w:r>
      <w:r w:rsidRPr="00622E35">
        <w:rPr>
          <w:rFonts w:ascii="Times New Roman" w:hAnsi="Times New Roman" w:cs="Times New Roman"/>
          <w:sz w:val="17"/>
          <w:szCs w:val="17"/>
        </w:rPr>
        <w:t>R</w:t>
      </w:r>
      <w:r w:rsidRPr="00622E35">
        <w:rPr>
          <w:rFonts w:ascii="Times New Roman" w:hAnsi="Times New Roman" w:cs="Times New Roman"/>
          <w:sz w:val="14"/>
          <w:szCs w:val="14"/>
        </w:rPr>
        <w:t xml:space="preserve">ELATION TO </w:t>
      </w:r>
      <w:r w:rsidRPr="00622E35">
        <w:rPr>
          <w:rFonts w:ascii="Times New Roman" w:hAnsi="Times New Roman" w:cs="Times New Roman"/>
          <w:sz w:val="17"/>
          <w:szCs w:val="17"/>
        </w:rPr>
        <w:t>W</w:t>
      </w:r>
      <w:r w:rsidRPr="00622E35">
        <w:rPr>
          <w:rFonts w:ascii="Times New Roman" w:hAnsi="Times New Roman" w:cs="Times New Roman"/>
          <w:sz w:val="14"/>
          <w:szCs w:val="14"/>
        </w:rPr>
        <w:t xml:space="preserve">HICH </w:t>
      </w:r>
      <w:r w:rsidRPr="00622E35">
        <w:rPr>
          <w:rFonts w:ascii="Times New Roman" w:hAnsi="Times New Roman" w:cs="Times New Roman"/>
          <w:sz w:val="17"/>
          <w:szCs w:val="17"/>
        </w:rPr>
        <w:t>P</w:t>
      </w:r>
      <w:r w:rsidRPr="00622E35">
        <w:rPr>
          <w:rFonts w:ascii="Times New Roman" w:hAnsi="Times New Roman" w:cs="Times New Roman"/>
          <w:sz w:val="14"/>
          <w:szCs w:val="14"/>
        </w:rPr>
        <w:t xml:space="preserve">OSTPONEMENT OR </w:t>
      </w:r>
      <w:r w:rsidRPr="00622E35">
        <w:rPr>
          <w:rFonts w:ascii="Times New Roman" w:hAnsi="Times New Roman" w:cs="Times New Roman"/>
          <w:sz w:val="17"/>
          <w:szCs w:val="17"/>
        </w:rPr>
        <w:t>S</w:t>
      </w:r>
      <w:r w:rsidRPr="00622E35">
        <w:rPr>
          <w:rFonts w:ascii="Times New Roman" w:hAnsi="Times New Roman" w:cs="Times New Roman"/>
          <w:sz w:val="14"/>
          <w:szCs w:val="14"/>
        </w:rPr>
        <w:t xml:space="preserve">USPENSION OF </w:t>
      </w:r>
      <w:r w:rsidRPr="00622E35">
        <w:rPr>
          <w:rFonts w:ascii="Times New Roman" w:hAnsi="Times New Roman" w:cs="Times New Roman"/>
          <w:sz w:val="17"/>
          <w:szCs w:val="17"/>
        </w:rPr>
        <w:t>S</w:t>
      </w:r>
      <w:r w:rsidRPr="00622E35">
        <w:rPr>
          <w:rFonts w:ascii="Times New Roman" w:hAnsi="Times New Roman" w:cs="Times New Roman"/>
          <w:sz w:val="14"/>
          <w:szCs w:val="14"/>
        </w:rPr>
        <w:t>ENTENCE</w:t>
      </w:r>
      <w:r w:rsidRPr="00622E35">
        <w:rPr>
          <w:rFonts w:ascii="Times New Roman" w:hAnsi="Times New Roman" w:cs="Times New Roman"/>
          <w:sz w:val="17"/>
          <w:szCs w:val="17"/>
        </w:rPr>
        <w:t xml:space="preserve">, </w:t>
      </w:r>
      <w:r w:rsidRPr="00622E35">
        <w:rPr>
          <w:rFonts w:ascii="Times New Roman" w:hAnsi="Times New Roman" w:cs="Times New Roman"/>
          <w:sz w:val="14"/>
          <w:szCs w:val="14"/>
        </w:rPr>
        <w:t xml:space="preserve">OR </w:t>
      </w:r>
      <w:r w:rsidRPr="00622E35">
        <w:rPr>
          <w:rFonts w:ascii="Times New Roman" w:hAnsi="Times New Roman" w:cs="Times New Roman"/>
          <w:sz w:val="17"/>
          <w:szCs w:val="17"/>
        </w:rPr>
        <w:t>D</w:t>
      </w:r>
      <w:r w:rsidRPr="00622E35">
        <w:rPr>
          <w:rFonts w:ascii="Times New Roman" w:hAnsi="Times New Roman" w:cs="Times New Roman"/>
          <w:sz w:val="14"/>
          <w:szCs w:val="14"/>
        </w:rPr>
        <w:t xml:space="preserve">ISCHARGE WITH </w:t>
      </w:r>
      <w:r w:rsidRPr="00622E35">
        <w:rPr>
          <w:rFonts w:ascii="Times New Roman" w:hAnsi="Times New Roman" w:cs="Times New Roman"/>
          <w:sz w:val="17"/>
          <w:szCs w:val="17"/>
        </w:rPr>
        <w:t>C</w:t>
      </w:r>
      <w:r w:rsidRPr="00622E35">
        <w:rPr>
          <w:rFonts w:ascii="Times New Roman" w:hAnsi="Times New Roman" w:cs="Times New Roman"/>
          <w:sz w:val="14"/>
          <w:szCs w:val="14"/>
        </w:rPr>
        <w:t xml:space="preserve">AUTION OR </w:t>
      </w:r>
      <w:r w:rsidRPr="00622E35">
        <w:rPr>
          <w:rFonts w:ascii="Times New Roman" w:hAnsi="Times New Roman" w:cs="Times New Roman"/>
          <w:sz w:val="17"/>
          <w:szCs w:val="17"/>
        </w:rPr>
        <w:t>R</w:t>
      </w:r>
      <w:r w:rsidRPr="00622E35">
        <w:rPr>
          <w:rFonts w:ascii="Times New Roman" w:hAnsi="Times New Roman" w:cs="Times New Roman"/>
          <w:sz w:val="14"/>
          <w:szCs w:val="14"/>
        </w:rPr>
        <w:t>EPRIMAND</w:t>
      </w:r>
      <w:r w:rsidRPr="00622E35">
        <w:rPr>
          <w:rFonts w:ascii="Times New Roman" w:hAnsi="Times New Roman" w:cs="Times New Roman"/>
          <w:sz w:val="17"/>
          <w:szCs w:val="17"/>
        </w:rPr>
        <w:t xml:space="preserve">, </w:t>
      </w:r>
      <w:r w:rsidRPr="00622E35">
        <w:rPr>
          <w:rFonts w:ascii="Times New Roman" w:hAnsi="Times New Roman" w:cs="Times New Roman"/>
          <w:sz w:val="14"/>
          <w:szCs w:val="14"/>
        </w:rPr>
        <w:t xml:space="preserve">IS NOT </w:t>
      </w:r>
      <w:r w:rsidRPr="00622E35">
        <w:rPr>
          <w:rFonts w:ascii="Times New Roman" w:hAnsi="Times New Roman" w:cs="Times New Roman"/>
          <w:sz w:val="17"/>
          <w:szCs w:val="17"/>
        </w:rPr>
        <w:t>P</w:t>
      </w:r>
      <w:r w:rsidRPr="00622E35">
        <w:rPr>
          <w:rFonts w:ascii="Times New Roman" w:hAnsi="Times New Roman" w:cs="Times New Roman"/>
          <w:sz w:val="14"/>
          <w:szCs w:val="14"/>
        </w:rPr>
        <w:t xml:space="preserve">ERMITTED </w:t>
      </w:r>
    </w:p>
    <w:p w:rsidR="00B57F5D" w:rsidRPr="00F33801" w:rsidRDefault="00B57F5D" w:rsidP="00B57F5D">
      <w:pPr>
        <w:autoSpaceDE w:val="0"/>
        <w:autoSpaceDN w:val="0"/>
        <w:adjustRightInd w:val="0"/>
        <w:spacing w:after="0" w:line="360" w:lineRule="auto"/>
        <w:ind w:left="720"/>
        <w:jc w:val="both"/>
        <w:rPr>
          <w:rFonts w:ascii="Times New Roman" w:hAnsi="Times New Roman" w:cs="Times New Roman"/>
        </w:rPr>
      </w:pPr>
      <w:r w:rsidRPr="00622E35">
        <w:rPr>
          <w:rFonts w:ascii="Times New Roman" w:hAnsi="Times New Roman" w:cs="Times New Roman"/>
          <w:sz w:val="21"/>
          <w:szCs w:val="21"/>
        </w:rPr>
        <w:t xml:space="preserve">1. </w:t>
      </w:r>
      <w:r w:rsidRPr="00F33801">
        <w:rPr>
          <w:rFonts w:ascii="Times New Roman" w:hAnsi="Times New Roman" w:cs="Times New Roman"/>
        </w:rPr>
        <w:t xml:space="preserve">Murder, other than the murder by a woman of her newly born child. </w:t>
      </w:r>
    </w:p>
    <w:p w:rsidR="00B57F5D" w:rsidRPr="00F33801" w:rsidRDefault="00B57F5D" w:rsidP="00B57F5D">
      <w:pPr>
        <w:autoSpaceDE w:val="0"/>
        <w:autoSpaceDN w:val="0"/>
        <w:adjustRightInd w:val="0"/>
        <w:spacing w:after="0" w:line="360" w:lineRule="auto"/>
        <w:ind w:left="720"/>
        <w:jc w:val="both"/>
        <w:rPr>
          <w:rFonts w:ascii="Times New Roman" w:hAnsi="Times New Roman" w:cs="Times New Roman"/>
        </w:rPr>
      </w:pPr>
      <w:r w:rsidRPr="00F33801">
        <w:rPr>
          <w:rFonts w:ascii="Times New Roman" w:hAnsi="Times New Roman" w:cs="Times New Roman"/>
        </w:rPr>
        <w:t xml:space="preserve">2. Any conspiracy or incitement to commit murder. </w:t>
      </w:r>
    </w:p>
    <w:p w:rsidR="00B57F5D" w:rsidRPr="00622E35" w:rsidRDefault="00B57F5D" w:rsidP="00B57F5D">
      <w:pPr>
        <w:pStyle w:val="Default"/>
        <w:spacing w:line="360" w:lineRule="auto"/>
        <w:ind w:left="720"/>
        <w:jc w:val="both"/>
        <w:rPr>
          <w:color w:val="auto"/>
          <w:sz w:val="21"/>
          <w:szCs w:val="21"/>
        </w:rPr>
      </w:pPr>
      <w:r w:rsidRPr="00F33801">
        <w:rPr>
          <w:color w:val="auto"/>
          <w:sz w:val="22"/>
          <w:szCs w:val="22"/>
        </w:rPr>
        <w:t xml:space="preserve">3. Any offence in respect of which any enactment </w:t>
      </w:r>
      <w:r w:rsidRPr="00F33801">
        <w:rPr>
          <w:color w:val="auto"/>
          <w:sz w:val="22"/>
          <w:szCs w:val="22"/>
          <w:u w:val="single"/>
        </w:rPr>
        <w:t>imposes a minimum sentence</w:t>
      </w:r>
      <w:r w:rsidRPr="00F33801">
        <w:rPr>
          <w:color w:val="auto"/>
          <w:sz w:val="22"/>
          <w:szCs w:val="22"/>
        </w:rPr>
        <w:t xml:space="preserve"> and any conspiracy, incitement or attempt to commit any such offence.</w:t>
      </w:r>
      <w:r w:rsidR="00ED4ED0">
        <w:rPr>
          <w:color w:val="auto"/>
          <w:sz w:val="22"/>
          <w:szCs w:val="22"/>
        </w:rPr>
        <w:t>”</w:t>
      </w:r>
      <w:r w:rsidRPr="00F33801">
        <w:rPr>
          <w:color w:val="auto"/>
          <w:sz w:val="22"/>
          <w:szCs w:val="22"/>
        </w:rPr>
        <w:t xml:space="preserve"> (</w:t>
      </w:r>
      <w:r w:rsidR="00DD3F23" w:rsidRPr="00F33801">
        <w:rPr>
          <w:color w:val="auto"/>
          <w:sz w:val="22"/>
          <w:szCs w:val="22"/>
        </w:rPr>
        <w:t>Underlining</w:t>
      </w:r>
      <w:r w:rsidRPr="00F33801">
        <w:rPr>
          <w:color w:val="auto"/>
          <w:sz w:val="22"/>
          <w:szCs w:val="22"/>
        </w:rPr>
        <w:t xml:space="preserve"> is my emphasis</w:t>
      </w:r>
      <w:r>
        <w:rPr>
          <w:color w:val="auto"/>
          <w:sz w:val="21"/>
          <w:szCs w:val="21"/>
        </w:rPr>
        <w:t>)</w:t>
      </w:r>
    </w:p>
    <w:p w:rsidR="00794F36" w:rsidRPr="00874617" w:rsidRDefault="00DD3F23" w:rsidP="00D00E98">
      <w:pPr>
        <w:shd w:val="clear" w:color="auto" w:fill="FFFFFF"/>
        <w:spacing w:before="100" w:beforeAutospacing="1" w:after="0" w:line="360" w:lineRule="auto"/>
        <w:ind w:firstLine="720"/>
        <w:jc w:val="both"/>
        <w:rPr>
          <w:rFonts w:ascii="Times New Roman" w:eastAsia="Times New Roman" w:hAnsi="Times New Roman" w:cs="Times New Roman"/>
          <w:color w:val="4A4A4A"/>
          <w:sz w:val="24"/>
          <w:szCs w:val="24"/>
          <w:lang w:eastAsia="en-ZW"/>
        </w:rPr>
      </w:pPr>
      <w:r w:rsidRPr="00874617">
        <w:rPr>
          <w:rFonts w:ascii="Times New Roman" w:eastAsia="Times New Roman" w:hAnsi="Times New Roman" w:cs="Times New Roman"/>
          <w:color w:val="4A4A4A"/>
          <w:sz w:val="24"/>
          <w:szCs w:val="24"/>
          <w:lang w:eastAsia="en-ZW"/>
        </w:rPr>
        <w:t xml:space="preserve">Clearly therefore murder, except murder by a woman of her newly born baby which in any case has now been given the nomenclature of infanticide in our law, is one of the offences where a court is expressly prohibited from suspending any portion of a sentence it would have imposed. See also the case of </w:t>
      </w:r>
      <w:r w:rsidRPr="00874617">
        <w:rPr>
          <w:rFonts w:ascii="Times New Roman" w:eastAsia="Times New Roman" w:hAnsi="Times New Roman" w:cs="Times New Roman"/>
          <w:i/>
          <w:color w:val="4A4A4A"/>
          <w:sz w:val="24"/>
          <w:szCs w:val="24"/>
          <w:lang w:eastAsia="en-ZW"/>
        </w:rPr>
        <w:t xml:space="preserve">S </w:t>
      </w:r>
      <w:r w:rsidRPr="00D00E98">
        <w:rPr>
          <w:rFonts w:ascii="Times New Roman" w:eastAsia="Times New Roman" w:hAnsi="Times New Roman" w:cs="Times New Roman"/>
          <w:color w:val="4A4A4A"/>
          <w:sz w:val="24"/>
          <w:szCs w:val="24"/>
          <w:lang w:eastAsia="en-ZW"/>
        </w:rPr>
        <w:t>v</w:t>
      </w:r>
      <w:r w:rsidRPr="00874617">
        <w:rPr>
          <w:rFonts w:ascii="Times New Roman" w:eastAsia="Times New Roman" w:hAnsi="Times New Roman" w:cs="Times New Roman"/>
          <w:i/>
          <w:color w:val="4A4A4A"/>
          <w:sz w:val="24"/>
          <w:szCs w:val="24"/>
          <w:lang w:eastAsia="en-ZW"/>
        </w:rPr>
        <w:t xml:space="preserve"> Pritchard Zimondi</w:t>
      </w:r>
      <w:r w:rsidRPr="00874617">
        <w:rPr>
          <w:rFonts w:ascii="Times New Roman" w:eastAsia="Times New Roman" w:hAnsi="Times New Roman" w:cs="Times New Roman"/>
          <w:color w:val="4A4A4A"/>
          <w:sz w:val="24"/>
          <w:szCs w:val="24"/>
          <w:lang w:eastAsia="en-ZW"/>
        </w:rPr>
        <w:t xml:space="preserve"> </w:t>
      </w:r>
      <w:r w:rsidRPr="00874617">
        <w:rPr>
          <w:rStyle w:val="FootnoteReference"/>
          <w:rFonts w:ascii="Times New Roman" w:eastAsia="Times New Roman" w:hAnsi="Times New Roman" w:cs="Times New Roman"/>
          <w:color w:val="4A4A4A"/>
          <w:sz w:val="24"/>
          <w:szCs w:val="24"/>
          <w:lang w:eastAsia="en-ZW"/>
        </w:rPr>
        <w:footnoteReference w:id="5"/>
      </w:r>
      <w:r w:rsidRPr="00874617">
        <w:rPr>
          <w:rFonts w:ascii="Times New Roman" w:eastAsia="Times New Roman" w:hAnsi="Times New Roman" w:cs="Times New Roman"/>
          <w:color w:val="4A4A4A"/>
          <w:sz w:val="24"/>
          <w:szCs w:val="24"/>
          <w:lang w:eastAsia="en-ZW"/>
        </w:rPr>
        <w:t xml:space="preserve"> for the same proposition. It is for that reason that we are unable to follow the course taken in </w:t>
      </w:r>
      <w:r w:rsidRPr="00874617">
        <w:rPr>
          <w:rFonts w:ascii="Times New Roman" w:eastAsia="Times New Roman" w:hAnsi="Times New Roman" w:cs="Times New Roman"/>
          <w:i/>
          <w:color w:val="4A4A4A"/>
          <w:sz w:val="24"/>
          <w:szCs w:val="24"/>
          <w:lang w:eastAsia="en-ZW"/>
        </w:rPr>
        <w:t>Locardia Ranganai</w:t>
      </w:r>
      <w:r w:rsidR="00D37486">
        <w:rPr>
          <w:rFonts w:ascii="Times New Roman" w:eastAsia="Times New Roman" w:hAnsi="Times New Roman" w:cs="Times New Roman"/>
          <w:color w:val="4A4A4A"/>
          <w:sz w:val="24"/>
          <w:szCs w:val="24"/>
          <w:lang w:eastAsia="en-ZW"/>
        </w:rPr>
        <w:t xml:space="preserve"> and recommended by both the prosecutor and defence counsel.</w:t>
      </w:r>
      <w:r w:rsidRPr="00874617">
        <w:rPr>
          <w:rFonts w:ascii="Times New Roman" w:eastAsia="Times New Roman" w:hAnsi="Times New Roman" w:cs="Times New Roman"/>
          <w:color w:val="4A4A4A"/>
          <w:sz w:val="24"/>
          <w:szCs w:val="24"/>
          <w:lang w:eastAsia="en-ZW"/>
        </w:rPr>
        <w:t xml:space="preserve"> </w:t>
      </w:r>
    </w:p>
    <w:p w:rsidR="00D57E05" w:rsidRPr="00874617" w:rsidRDefault="00BD5207" w:rsidP="00D00E98">
      <w:pPr>
        <w:spacing w:after="0" w:line="360" w:lineRule="auto"/>
        <w:ind w:firstLine="720"/>
        <w:jc w:val="both"/>
        <w:rPr>
          <w:rFonts w:ascii="Times New Roman" w:hAnsi="Times New Roman" w:cs="Times New Roman"/>
          <w:bCs/>
          <w:sz w:val="24"/>
          <w:szCs w:val="24"/>
        </w:rPr>
      </w:pPr>
      <w:r w:rsidRPr="00874617">
        <w:rPr>
          <w:rFonts w:ascii="Times New Roman" w:hAnsi="Times New Roman" w:cs="Times New Roman"/>
          <w:color w:val="000000"/>
          <w:sz w:val="24"/>
          <w:szCs w:val="24"/>
        </w:rPr>
        <w:t xml:space="preserve">Ms </w:t>
      </w:r>
      <w:r w:rsidRPr="00874617">
        <w:rPr>
          <w:rFonts w:ascii="Times New Roman" w:hAnsi="Times New Roman" w:cs="Times New Roman"/>
          <w:i/>
          <w:color w:val="000000"/>
          <w:sz w:val="24"/>
          <w:szCs w:val="24"/>
        </w:rPr>
        <w:t xml:space="preserve">Muchapireyi </w:t>
      </w:r>
      <w:r w:rsidRPr="00874617">
        <w:rPr>
          <w:rFonts w:ascii="Times New Roman" w:hAnsi="Times New Roman" w:cs="Times New Roman"/>
          <w:color w:val="000000"/>
          <w:sz w:val="24"/>
          <w:szCs w:val="24"/>
        </w:rPr>
        <w:t xml:space="preserve">further urged the court to take all the four counts of murder as one for purposes of sentence in order to mitigate the severity of the ultimate penalty which it will impose on the accused. </w:t>
      </w:r>
      <w:r w:rsidR="00D57E05" w:rsidRPr="00874617">
        <w:rPr>
          <w:rFonts w:ascii="Times New Roman" w:hAnsi="Times New Roman" w:cs="Times New Roman"/>
          <w:color w:val="000000"/>
          <w:sz w:val="24"/>
          <w:szCs w:val="24"/>
        </w:rPr>
        <w:t>I find myself once more</w:t>
      </w:r>
      <w:r w:rsidRPr="00874617">
        <w:rPr>
          <w:rFonts w:ascii="Times New Roman" w:hAnsi="Times New Roman" w:cs="Times New Roman"/>
          <w:color w:val="000000"/>
          <w:sz w:val="24"/>
          <w:szCs w:val="24"/>
        </w:rPr>
        <w:t xml:space="preserve"> unable to accede to that </w:t>
      </w:r>
      <w:r w:rsidR="00D57E05" w:rsidRPr="00874617">
        <w:rPr>
          <w:rFonts w:ascii="Times New Roman" w:hAnsi="Times New Roman" w:cs="Times New Roman"/>
          <w:color w:val="000000"/>
          <w:sz w:val="24"/>
          <w:szCs w:val="24"/>
        </w:rPr>
        <w:t xml:space="preserve">approach. In the case of </w:t>
      </w:r>
      <w:r w:rsidR="00D57E05" w:rsidRPr="00874617">
        <w:rPr>
          <w:rFonts w:ascii="Times New Roman" w:hAnsi="Times New Roman" w:cs="Times New Roman"/>
          <w:i/>
          <w:color w:val="000000"/>
          <w:sz w:val="24"/>
          <w:szCs w:val="24"/>
        </w:rPr>
        <w:t>S</w:t>
      </w:r>
      <w:r w:rsidR="00245DE7" w:rsidRPr="00874617">
        <w:rPr>
          <w:rFonts w:ascii="Times New Roman" w:hAnsi="Times New Roman" w:cs="Times New Roman"/>
          <w:bCs/>
          <w:i/>
          <w:sz w:val="24"/>
          <w:szCs w:val="24"/>
        </w:rPr>
        <w:t xml:space="preserve"> </w:t>
      </w:r>
      <w:r w:rsidR="00245DE7" w:rsidRPr="00D00E98">
        <w:rPr>
          <w:rFonts w:ascii="Times New Roman" w:hAnsi="Times New Roman" w:cs="Times New Roman"/>
          <w:bCs/>
          <w:sz w:val="24"/>
          <w:szCs w:val="24"/>
        </w:rPr>
        <w:t>v</w:t>
      </w:r>
      <w:r w:rsidR="00245DE7" w:rsidRPr="00874617">
        <w:rPr>
          <w:rFonts w:ascii="Times New Roman" w:hAnsi="Times New Roman" w:cs="Times New Roman"/>
          <w:bCs/>
          <w:i/>
          <w:sz w:val="24"/>
          <w:szCs w:val="24"/>
        </w:rPr>
        <w:t xml:space="preserve"> Jindu</w:t>
      </w:r>
      <w:r w:rsidR="00D57E05" w:rsidRPr="00874617">
        <w:rPr>
          <w:rStyle w:val="FootnoteReference"/>
          <w:rFonts w:ascii="Times New Roman" w:hAnsi="Times New Roman" w:cs="Times New Roman"/>
          <w:bCs/>
          <w:i/>
          <w:sz w:val="24"/>
          <w:szCs w:val="24"/>
        </w:rPr>
        <w:footnoteReference w:id="6"/>
      </w:r>
      <w:r w:rsidR="00245DE7" w:rsidRPr="00874617">
        <w:rPr>
          <w:rFonts w:ascii="Times New Roman" w:hAnsi="Times New Roman" w:cs="Times New Roman"/>
          <w:bCs/>
          <w:sz w:val="24"/>
          <w:szCs w:val="24"/>
        </w:rPr>
        <w:t xml:space="preserve"> </w:t>
      </w:r>
      <w:r w:rsidR="00D57E05" w:rsidRPr="00874617">
        <w:rPr>
          <w:rFonts w:ascii="Times New Roman" w:hAnsi="Times New Roman" w:cs="Times New Roman"/>
          <w:bCs/>
          <w:sz w:val="24"/>
          <w:szCs w:val="24"/>
        </w:rPr>
        <w:t>the Supreme Court held as follows:</w:t>
      </w:r>
    </w:p>
    <w:p w:rsidR="00D57E05" w:rsidRPr="00D57E05" w:rsidRDefault="00D57E05" w:rsidP="00874617">
      <w:pPr>
        <w:spacing w:line="240" w:lineRule="auto"/>
        <w:ind w:left="720"/>
        <w:jc w:val="both"/>
        <w:rPr>
          <w:rFonts w:ascii="Times New Roman" w:hAnsi="Times New Roman" w:cs="Times New Roman"/>
          <w:color w:val="4A4A4A"/>
          <w:sz w:val="20"/>
          <w:szCs w:val="20"/>
          <w:shd w:val="clear" w:color="auto" w:fill="FFFFFF"/>
        </w:rPr>
      </w:pPr>
      <w:r>
        <w:rPr>
          <w:rFonts w:ascii="Times New Roman" w:hAnsi="Times New Roman" w:cs="Times New Roman"/>
          <w:color w:val="4A4A4A"/>
          <w:sz w:val="20"/>
          <w:szCs w:val="20"/>
          <w:shd w:val="clear" w:color="auto" w:fill="FFFFFF"/>
        </w:rPr>
        <w:t>“</w:t>
      </w:r>
      <w:r w:rsidR="00245DE7" w:rsidRPr="00F33801">
        <w:rPr>
          <w:rFonts w:ascii="Times New Roman" w:hAnsi="Times New Roman" w:cs="Times New Roman"/>
          <w:color w:val="4A4A4A"/>
          <w:shd w:val="clear" w:color="auto" w:fill="FFFFFF"/>
        </w:rPr>
        <w:t>A point of concern is that upon finding the appellant guilty of murder with actual intent on both counts of murder the court </w:t>
      </w:r>
      <w:r w:rsidR="00245DE7" w:rsidRPr="00F33801">
        <w:rPr>
          <w:rFonts w:ascii="Times New Roman" w:hAnsi="Times New Roman" w:cs="Times New Roman"/>
          <w:i/>
          <w:iCs/>
          <w:color w:val="4A4A4A"/>
          <w:shd w:val="clear" w:color="auto" w:fill="FFFFFF"/>
        </w:rPr>
        <w:t>a quo</w:t>
      </w:r>
      <w:r w:rsidR="00245DE7" w:rsidRPr="00F33801">
        <w:rPr>
          <w:rFonts w:ascii="Times New Roman" w:hAnsi="Times New Roman" w:cs="Times New Roman"/>
          <w:color w:val="4A4A4A"/>
          <w:shd w:val="clear" w:color="auto" w:fill="FFFFFF"/>
        </w:rPr>
        <w:t xml:space="preserve"> passed one sentence of death. This is an improper method of sentencing an offender with two or more counts of murder. A complication would arise if for instance the appellant’s appeal was to succeed on one count and fail on the other count. </w:t>
      </w:r>
      <w:r w:rsidR="00245DE7" w:rsidRPr="00F33801">
        <w:rPr>
          <w:rFonts w:ascii="Times New Roman" w:hAnsi="Times New Roman" w:cs="Times New Roman"/>
          <w:color w:val="4A4A4A"/>
          <w:shd w:val="clear" w:color="auto" w:fill="FFFFFF"/>
        </w:rPr>
        <w:lastRenderedPageBreak/>
        <w:t>Where it is intended to impose a death sentence the proper approach is to impose the death sentence on each count separately.</w:t>
      </w:r>
      <w:r w:rsidRPr="00F33801">
        <w:rPr>
          <w:rFonts w:ascii="Times New Roman" w:hAnsi="Times New Roman" w:cs="Times New Roman"/>
          <w:color w:val="4A4A4A"/>
          <w:shd w:val="clear" w:color="auto" w:fill="FFFFFF"/>
        </w:rPr>
        <w:t>”</w:t>
      </w:r>
      <w:r w:rsidR="00245DE7" w:rsidRPr="00D57E05">
        <w:rPr>
          <w:rFonts w:ascii="Times New Roman" w:hAnsi="Times New Roman" w:cs="Times New Roman"/>
          <w:color w:val="4A4A4A"/>
          <w:sz w:val="20"/>
          <w:szCs w:val="20"/>
          <w:shd w:val="clear" w:color="auto" w:fill="FFFFFF"/>
        </w:rPr>
        <w:t xml:space="preserve"> </w:t>
      </w:r>
    </w:p>
    <w:p w:rsidR="00245DE7" w:rsidRPr="00874617" w:rsidRDefault="00D57E05" w:rsidP="00D00E98">
      <w:pPr>
        <w:spacing w:after="0" w:line="360" w:lineRule="auto"/>
        <w:ind w:firstLine="720"/>
        <w:jc w:val="both"/>
        <w:rPr>
          <w:rFonts w:ascii="Times New Roman" w:hAnsi="Times New Roman" w:cs="Times New Roman"/>
          <w:color w:val="4A4A4A"/>
          <w:sz w:val="24"/>
          <w:szCs w:val="24"/>
          <w:shd w:val="clear" w:color="auto" w:fill="FFFFFF"/>
        </w:rPr>
      </w:pPr>
      <w:r>
        <w:rPr>
          <w:rFonts w:ascii="Times New Roman" w:hAnsi="Times New Roman" w:cs="Times New Roman"/>
          <w:color w:val="4A4A4A"/>
          <w:sz w:val="24"/>
          <w:szCs w:val="24"/>
          <w:shd w:val="clear" w:color="auto" w:fill="FFFFFF"/>
        </w:rPr>
        <w:t xml:space="preserve">Although the Supreme Court was dealing with the sentence of death, by parity of reasoning, the same course must </w:t>
      </w:r>
      <w:r w:rsidR="00E50C4F">
        <w:rPr>
          <w:rFonts w:ascii="Times New Roman" w:hAnsi="Times New Roman" w:cs="Times New Roman"/>
          <w:color w:val="4A4A4A"/>
          <w:sz w:val="24"/>
          <w:szCs w:val="24"/>
          <w:shd w:val="clear" w:color="auto" w:fill="FFFFFF"/>
        </w:rPr>
        <w:t xml:space="preserve">also </w:t>
      </w:r>
      <w:r>
        <w:rPr>
          <w:rFonts w:ascii="Times New Roman" w:hAnsi="Times New Roman" w:cs="Times New Roman"/>
          <w:color w:val="4A4A4A"/>
          <w:sz w:val="24"/>
          <w:szCs w:val="24"/>
          <w:shd w:val="clear" w:color="auto" w:fill="FFFFFF"/>
        </w:rPr>
        <w:t>apply to instances where a court will sentence an accused convicted of two or more counts of murder to life imprisonment or even to a definite period of imprisonment.  The same difficulties would arise in case where if an accused appeals the decision and the appeal succeeds in relation to one of the counts but fails on the other(s)</w:t>
      </w:r>
      <w:r w:rsidR="00E50C4F">
        <w:rPr>
          <w:rFonts w:ascii="Times New Roman" w:hAnsi="Times New Roman" w:cs="Times New Roman"/>
          <w:color w:val="4A4A4A"/>
          <w:sz w:val="24"/>
          <w:szCs w:val="24"/>
          <w:shd w:val="clear" w:color="auto" w:fill="FFFFFF"/>
        </w:rPr>
        <w:t xml:space="preserve">. </w:t>
      </w:r>
      <w:r>
        <w:rPr>
          <w:rFonts w:ascii="Times New Roman" w:hAnsi="Times New Roman" w:cs="Times New Roman"/>
          <w:color w:val="4A4A4A"/>
          <w:sz w:val="24"/>
          <w:szCs w:val="24"/>
          <w:shd w:val="clear" w:color="auto" w:fill="FFFFFF"/>
        </w:rPr>
        <w:t xml:space="preserve"> </w:t>
      </w:r>
      <w:r w:rsidR="00E50C4F">
        <w:rPr>
          <w:rFonts w:ascii="Times New Roman" w:hAnsi="Times New Roman" w:cs="Times New Roman"/>
          <w:color w:val="4A4A4A"/>
          <w:sz w:val="24"/>
          <w:szCs w:val="24"/>
          <w:shd w:val="clear" w:color="auto" w:fill="FFFFFF"/>
        </w:rPr>
        <w:t xml:space="preserve">Just like it is difficult and often impermissible to charge an accused with one count of murder for killing several people it is equally difficult to bunch convictions for those separate counts as one </w:t>
      </w:r>
      <w:r w:rsidR="00874617">
        <w:rPr>
          <w:rFonts w:ascii="Times New Roman" w:hAnsi="Times New Roman" w:cs="Times New Roman"/>
          <w:color w:val="4A4A4A"/>
          <w:sz w:val="24"/>
          <w:szCs w:val="24"/>
          <w:shd w:val="clear" w:color="auto" w:fill="FFFFFF"/>
        </w:rPr>
        <w:t>for purposes of sentence.</w:t>
      </w:r>
      <w:r w:rsidR="00874617">
        <w:rPr>
          <w:rStyle w:val="FootnoteReference"/>
          <w:rFonts w:ascii="Times New Roman" w:hAnsi="Times New Roman" w:cs="Times New Roman"/>
          <w:color w:val="4A4A4A"/>
          <w:sz w:val="24"/>
          <w:szCs w:val="24"/>
          <w:shd w:val="clear" w:color="auto" w:fill="FFFFFF"/>
        </w:rPr>
        <w:footnoteReference w:id="7"/>
      </w:r>
      <w:r>
        <w:rPr>
          <w:rFonts w:ascii="Times New Roman" w:hAnsi="Times New Roman" w:cs="Times New Roman"/>
          <w:color w:val="4A4A4A"/>
          <w:sz w:val="24"/>
          <w:szCs w:val="24"/>
          <w:shd w:val="clear" w:color="auto" w:fill="FFFFFF"/>
        </w:rPr>
        <w:t xml:space="preserve"> </w:t>
      </w:r>
    </w:p>
    <w:p w:rsidR="00EB7866" w:rsidRDefault="00EB7866" w:rsidP="00D00E98">
      <w:pPr>
        <w:spacing w:after="0" w:line="360" w:lineRule="auto"/>
        <w:ind w:firstLine="720"/>
        <w:jc w:val="both"/>
        <w:rPr>
          <w:rFonts w:ascii="Times New Roman" w:hAnsi="Times New Roman" w:cs="Times New Roman"/>
          <w:color w:val="4A4A4A"/>
          <w:sz w:val="24"/>
          <w:szCs w:val="24"/>
          <w:shd w:val="clear" w:color="auto" w:fill="FFFFFF"/>
        </w:rPr>
      </w:pPr>
      <w:r w:rsidRPr="00874617">
        <w:rPr>
          <w:rFonts w:ascii="Times New Roman" w:hAnsi="Times New Roman" w:cs="Times New Roman"/>
          <w:color w:val="4A4A4A"/>
          <w:sz w:val="24"/>
          <w:szCs w:val="24"/>
          <w:shd w:val="clear" w:color="auto" w:fill="FFFFFF"/>
        </w:rPr>
        <w:t>Having disposed of the procedural challenges cited above, what remains mitigatory of the accused’s actions is very little. We indicated in our judgment that during trial the accused remained stone cold. We admitted however that it is not only an emotional break</w:t>
      </w:r>
      <w:r w:rsidR="00D37486">
        <w:rPr>
          <w:rFonts w:ascii="Times New Roman" w:hAnsi="Times New Roman" w:cs="Times New Roman"/>
          <w:color w:val="4A4A4A"/>
          <w:sz w:val="24"/>
          <w:szCs w:val="24"/>
          <w:shd w:val="clear" w:color="auto" w:fill="FFFFFF"/>
        </w:rPr>
        <w:t xml:space="preserve">down which signifies the regret which may be going through </w:t>
      </w:r>
      <w:r w:rsidR="005F6231">
        <w:rPr>
          <w:rFonts w:ascii="Times New Roman" w:hAnsi="Times New Roman" w:cs="Times New Roman"/>
          <w:color w:val="4A4A4A"/>
          <w:sz w:val="24"/>
          <w:szCs w:val="24"/>
          <w:shd w:val="clear" w:color="auto" w:fill="FFFFFF"/>
        </w:rPr>
        <w:t>an accused’s</w:t>
      </w:r>
      <w:r w:rsidRPr="00874617">
        <w:rPr>
          <w:rFonts w:ascii="Times New Roman" w:hAnsi="Times New Roman" w:cs="Times New Roman"/>
          <w:color w:val="4A4A4A"/>
          <w:sz w:val="24"/>
          <w:szCs w:val="24"/>
          <w:shd w:val="clear" w:color="auto" w:fill="FFFFFF"/>
        </w:rPr>
        <w:t xml:space="preserve"> mind. </w:t>
      </w:r>
      <w:r w:rsidR="00F80E53" w:rsidRPr="00874617">
        <w:rPr>
          <w:rFonts w:ascii="Times New Roman" w:hAnsi="Times New Roman" w:cs="Times New Roman"/>
          <w:color w:val="4A4A4A"/>
          <w:sz w:val="24"/>
          <w:szCs w:val="24"/>
          <w:shd w:val="clear" w:color="auto" w:fill="FFFFFF"/>
        </w:rPr>
        <w:t xml:space="preserve">We therefore give the accused the benefit of doubt that she may have been genuinely remorseful when she asked for forgiveness from her family, her husband, the court and society generally. </w:t>
      </w:r>
      <w:r w:rsidRPr="00874617">
        <w:rPr>
          <w:rFonts w:ascii="Times New Roman" w:hAnsi="Times New Roman" w:cs="Times New Roman"/>
          <w:color w:val="4A4A4A"/>
          <w:sz w:val="24"/>
          <w:szCs w:val="24"/>
          <w:shd w:val="clear" w:color="auto" w:fill="FFFFFF"/>
        </w:rPr>
        <w:t xml:space="preserve">If the accused indeed loved her children in the way she professes to have done, then she is serving many years’ imprisonment in her mind. The </w:t>
      </w:r>
      <w:r w:rsidR="00F80E53" w:rsidRPr="00874617">
        <w:rPr>
          <w:rFonts w:ascii="Times New Roman" w:hAnsi="Times New Roman" w:cs="Times New Roman"/>
          <w:color w:val="4A4A4A"/>
          <w:sz w:val="24"/>
          <w:szCs w:val="24"/>
          <w:shd w:val="clear" w:color="auto" w:fill="FFFFFF"/>
        </w:rPr>
        <w:t xml:space="preserve">conscience of guilt will no doubt be debilitating on her. She is likely to be haunted by the consequences of her irrational behaviour throughout her life. That is punishment on its own. </w:t>
      </w:r>
    </w:p>
    <w:p w:rsidR="00D37486" w:rsidRPr="00D37486" w:rsidRDefault="00D37486" w:rsidP="00D00E98">
      <w:pPr>
        <w:spacing w:after="0" w:line="360" w:lineRule="auto"/>
        <w:ind w:firstLine="720"/>
        <w:jc w:val="both"/>
        <w:rPr>
          <w:rFonts w:ascii="Times New Roman" w:hAnsi="Times New Roman" w:cs="Times New Roman"/>
          <w:sz w:val="24"/>
          <w:szCs w:val="24"/>
        </w:rPr>
      </w:pPr>
      <w:r w:rsidRPr="00874617">
        <w:rPr>
          <w:rFonts w:ascii="Times New Roman" w:hAnsi="Times New Roman" w:cs="Times New Roman"/>
          <w:sz w:val="24"/>
          <w:szCs w:val="24"/>
        </w:rPr>
        <w:t xml:space="preserve">We do not intend these reasons for sentence to be a sermon on the fidelity of men towards their wives but the accused’s husband Lameck Brande cannot escape responsibility for the death of his children. A married man who shamelessly hopes from one woman to another and engages in multiple intimate relationships in the manner that Lameck did does not only hurt his spouse but also hurts his children and many other innocent third parties who become collateral damage in those promiscuity escapades. His claim that he loved his children is no different from his wife’s. Both of them only thought about themselves at the expense of their children.  </w:t>
      </w:r>
      <w:r>
        <w:rPr>
          <w:rFonts w:ascii="Times New Roman" w:hAnsi="Times New Roman" w:cs="Times New Roman"/>
          <w:sz w:val="24"/>
          <w:szCs w:val="24"/>
        </w:rPr>
        <w:t xml:space="preserve">Lameck’s actions significantly contributed to the accused’s rage and bitterness leading to the massacre of the children. </w:t>
      </w:r>
      <w:r w:rsidRPr="00874617">
        <w:rPr>
          <w:rFonts w:ascii="Times New Roman" w:hAnsi="Times New Roman" w:cs="Times New Roman"/>
          <w:sz w:val="24"/>
          <w:szCs w:val="24"/>
        </w:rPr>
        <w:t xml:space="preserve"> </w:t>
      </w:r>
    </w:p>
    <w:p w:rsidR="00865CAF" w:rsidRDefault="00F80E53" w:rsidP="00D00E98">
      <w:pPr>
        <w:spacing w:after="0" w:line="360" w:lineRule="auto"/>
        <w:ind w:firstLine="720"/>
        <w:jc w:val="both"/>
        <w:rPr>
          <w:rFonts w:ascii="Times New Roman" w:hAnsi="Times New Roman" w:cs="Times New Roman"/>
          <w:sz w:val="24"/>
          <w:szCs w:val="24"/>
        </w:rPr>
      </w:pPr>
      <w:r w:rsidRPr="00874617">
        <w:rPr>
          <w:rFonts w:ascii="Times New Roman" w:hAnsi="Times New Roman" w:cs="Times New Roman"/>
          <w:color w:val="4A4A4A"/>
          <w:sz w:val="24"/>
          <w:szCs w:val="24"/>
          <w:shd w:val="clear" w:color="auto" w:fill="FFFFFF"/>
        </w:rPr>
        <w:t>What is even clearer however is that the accused’s love for her chi</w:t>
      </w:r>
      <w:r w:rsidR="00D37486">
        <w:rPr>
          <w:rFonts w:ascii="Times New Roman" w:hAnsi="Times New Roman" w:cs="Times New Roman"/>
          <w:color w:val="4A4A4A"/>
          <w:sz w:val="24"/>
          <w:szCs w:val="24"/>
          <w:shd w:val="clear" w:color="auto" w:fill="FFFFFF"/>
        </w:rPr>
        <w:t>ldren if she had any was completely</w:t>
      </w:r>
      <w:r w:rsidRPr="00874617">
        <w:rPr>
          <w:rFonts w:ascii="Times New Roman" w:hAnsi="Times New Roman" w:cs="Times New Roman"/>
          <w:color w:val="4A4A4A"/>
          <w:sz w:val="24"/>
          <w:szCs w:val="24"/>
          <w:shd w:val="clear" w:color="auto" w:fill="FFFFFF"/>
        </w:rPr>
        <w:t xml:space="preserve"> misguided. In fact our view is that it was not love but selfishness. </w:t>
      </w:r>
      <w:r w:rsidR="00D37486">
        <w:rPr>
          <w:rFonts w:ascii="Times New Roman" w:hAnsi="Times New Roman" w:cs="Times New Roman"/>
          <w:color w:val="4A4A4A"/>
          <w:sz w:val="24"/>
          <w:szCs w:val="24"/>
          <w:shd w:val="clear" w:color="auto" w:fill="FFFFFF"/>
        </w:rPr>
        <w:t>That self-obsession and egocentr</w:t>
      </w:r>
      <w:r w:rsidR="00BE2B93" w:rsidRPr="00874617">
        <w:rPr>
          <w:rFonts w:ascii="Times New Roman" w:hAnsi="Times New Roman" w:cs="Times New Roman"/>
          <w:color w:val="4A4A4A"/>
          <w:sz w:val="24"/>
          <w:szCs w:val="24"/>
          <w:shd w:val="clear" w:color="auto" w:fill="FFFFFF"/>
        </w:rPr>
        <w:t xml:space="preserve">ism is demonstrated by her own fear of death. Whilst she claimed that </w:t>
      </w:r>
      <w:r w:rsidR="00BE2B93" w:rsidRPr="00874617">
        <w:rPr>
          <w:rFonts w:ascii="Times New Roman" w:hAnsi="Times New Roman" w:cs="Times New Roman"/>
          <w:color w:val="4A4A4A"/>
          <w:sz w:val="24"/>
          <w:szCs w:val="24"/>
          <w:shd w:val="clear" w:color="auto" w:fill="FFFFFF"/>
        </w:rPr>
        <w:lastRenderedPageBreak/>
        <w:t xml:space="preserve">she wanted to die with her children she did very little if anything to show her commitment to that cause. That she survived the poison, conveniently failed to get a wire to hang herself with and ran away from the inferno inside the house are events which vindicate our  apprehension that she did not intend to die but merely used the children to seek the attention of a husband who appeared long loveless. Jealousy which rages and drives a spouse to kill the children of his/her marriage is senseless. </w:t>
      </w:r>
      <w:r w:rsidR="00985258" w:rsidRPr="00874617">
        <w:rPr>
          <w:rFonts w:ascii="Times New Roman" w:hAnsi="Times New Roman" w:cs="Times New Roman"/>
          <w:color w:val="4A4A4A"/>
          <w:sz w:val="24"/>
          <w:szCs w:val="24"/>
          <w:shd w:val="clear" w:color="auto" w:fill="FFFFFF"/>
        </w:rPr>
        <w:t>The accused deflected her bitterness towards those tha</w:t>
      </w:r>
      <w:r w:rsidR="00D37486">
        <w:rPr>
          <w:rFonts w:ascii="Times New Roman" w:hAnsi="Times New Roman" w:cs="Times New Roman"/>
          <w:color w:val="4A4A4A"/>
          <w:sz w:val="24"/>
          <w:szCs w:val="24"/>
          <w:shd w:val="clear" w:color="auto" w:fill="FFFFFF"/>
        </w:rPr>
        <w:t>t she claimed to</w:t>
      </w:r>
      <w:r w:rsidR="00985258" w:rsidRPr="00874617">
        <w:rPr>
          <w:rFonts w:ascii="Times New Roman" w:hAnsi="Times New Roman" w:cs="Times New Roman"/>
          <w:color w:val="4A4A4A"/>
          <w:sz w:val="24"/>
          <w:szCs w:val="24"/>
          <w:shd w:val="clear" w:color="auto" w:fill="FFFFFF"/>
        </w:rPr>
        <w:t xml:space="preserve"> </w:t>
      </w:r>
      <w:r w:rsidR="00D37486">
        <w:rPr>
          <w:rFonts w:ascii="Times New Roman" w:hAnsi="Times New Roman" w:cs="Times New Roman"/>
          <w:color w:val="4A4A4A"/>
          <w:sz w:val="24"/>
          <w:szCs w:val="24"/>
          <w:shd w:val="clear" w:color="auto" w:fill="FFFFFF"/>
        </w:rPr>
        <w:t>have been protecting. That was</w:t>
      </w:r>
      <w:r w:rsidR="00985258" w:rsidRPr="00874617">
        <w:rPr>
          <w:rFonts w:ascii="Times New Roman" w:hAnsi="Times New Roman" w:cs="Times New Roman"/>
          <w:color w:val="4A4A4A"/>
          <w:sz w:val="24"/>
          <w:szCs w:val="24"/>
          <w:shd w:val="clear" w:color="auto" w:fill="FFFFFF"/>
        </w:rPr>
        <w:t xml:space="preserve"> self-destructive conduct.  The accused took the law into her own hands. She sentenced the little four souls to death. </w:t>
      </w:r>
      <w:r w:rsidR="004441A0" w:rsidRPr="00874617">
        <w:rPr>
          <w:rFonts w:ascii="Times New Roman" w:hAnsi="Times New Roman" w:cs="Times New Roman"/>
          <w:color w:val="4A4A4A"/>
          <w:sz w:val="24"/>
          <w:szCs w:val="24"/>
          <w:shd w:val="clear" w:color="auto" w:fill="FFFFFF"/>
        </w:rPr>
        <w:t xml:space="preserve">The right to live is guaranteed by s 48 (1) of the Constitution of Zimbabwe. It is inviolable. </w:t>
      </w:r>
      <w:r w:rsidR="00CD0D88" w:rsidRPr="00874617">
        <w:rPr>
          <w:rFonts w:ascii="Times New Roman" w:hAnsi="Times New Roman" w:cs="Times New Roman"/>
          <w:color w:val="4A4A4A"/>
          <w:sz w:val="24"/>
          <w:szCs w:val="24"/>
          <w:shd w:val="clear" w:color="auto" w:fill="FFFFFF"/>
        </w:rPr>
        <w:t xml:space="preserve">That the right to life is sacrosanct is similarly expressed in s 86 (3) (a) which decrees that no law my limit </w:t>
      </w:r>
      <w:r w:rsidR="00CD0D88" w:rsidRPr="00874617">
        <w:rPr>
          <w:rFonts w:ascii="Times New Roman" w:hAnsi="Times New Roman" w:cs="Times New Roman"/>
          <w:sz w:val="24"/>
          <w:szCs w:val="24"/>
        </w:rPr>
        <w:t>the right to life, except to</w:t>
      </w:r>
      <w:r w:rsidR="00800091">
        <w:rPr>
          <w:rFonts w:ascii="Times New Roman" w:hAnsi="Times New Roman" w:cs="Times New Roman"/>
          <w:sz w:val="24"/>
          <w:szCs w:val="24"/>
        </w:rPr>
        <w:t xml:space="preserve"> the extent specified in s </w:t>
      </w:r>
      <w:r w:rsidR="00CD0D88" w:rsidRPr="00874617">
        <w:rPr>
          <w:rFonts w:ascii="Times New Roman" w:hAnsi="Times New Roman" w:cs="Times New Roman"/>
          <w:sz w:val="24"/>
          <w:szCs w:val="24"/>
        </w:rPr>
        <w:t xml:space="preserve">48 which in essence allows a court to impose the punishment of death on a person convicted of murder in aggravating circumstances. As stated earlier even that law which permits capital punishment does not apply to women. It follows therefore that the constitution places the lives of women in a special category where they remain untouchable even in the face of having savagely taken away lives themselves. Unfortunately and contrary to the values which informed the lawmakers’ decision to so protect female members of </w:t>
      </w:r>
      <w:r w:rsidR="00D37486">
        <w:rPr>
          <w:rFonts w:ascii="Times New Roman" w:hAnsi="Times New Roman" w:cs="Times New Roman"/>
          <w:sz w:val="24"/>
          <w:szCs w:val="24"/>
        </w:rPr>
        <w:t xml:space="preserve">Zimbabwean </w:t>
      </w:r>
      <w:r w:rsidR="00CD0D88" w:rsidRPr="00874617">
        <w:rPr>
          <w:rFonts w:ascii="Times New Roman" w:hAnsi="Times New Roman" w:cs="Times New Roman"/>
          <w:sz w:val="24"/>
          <w:szCs w:val="24"/>
        </w:rPr>
        <w:t xml:space="preserve">society, the accused murdered little girls who ironically looked up to her for protection. It was her </w:t>
      </w:r>
      <w:r w:rsidR="00865CAF" w:rsidRPr="00874617">
        <w:rPr>
          <w:rFonts w:ascii="Times New Roman" w:hAnsi="Times New Roman" w:cs="Times New Roman"/>
          <w:sz w:val="24"/>
          <w:szCs w:val="24"/>
        </w:rPr>
        <w:t>basic</w:t>
      </w:r>
      <w:r w:rsidR="00865CAF">
        <w:rPr>
          <w:rFonts w:ascii="Times New Roman" w:hAnsi="Times New Roman" w:cs="Times New Roman"/>
          <w:sz w:val="24"/>
          <w:szCs w:val="24"/>
        </w:rPr>
        <w:t>, legal</w:t>
      </w:r>
      <w:r w:rsidR="00CD0D88" w:rsidRPr="00874617">
        <w:rPr>
          <w:rFonts w:ascii="Times New Roman" w:hAnsi="Times New Roman" w:cs="Times New Roman"/>
          <w:sz w:val="24"/>
          <w:szCs w:val="24"/>
        </w:rPr>
        <w:t xml:space="preserve"> </w:t>
      </w:r>
      <w:r w:rsidR="00D37486">
        <w:rPr>
          <w:rFonts w:ascii="Times New Roman" w:hAnsi="Times New Roman" w:cs="Times New Roman"/>
          <w:sz w:val="24"/>
          <w:szCs w:val="24"/>
        </w:rPr>
        <w:t xml:space="preserve">and natural </w:t>
      </w:r>
      <w:r w:rsidR="00CD0D88" w:rsidRPr="00874617">
        <w:rPr>
          <w:rFonts w:ascii="Times New Roman" w:hAnsi="Times New Roman" w:cs="Times New Roman"/>
          <w:sz w:val="24"/>
          <w:szCs w:val="24"/>
        </w:rPr>
        <w:t xml:space="preserve">responsibility as a mother to protect the children. She utterly failed in her duty. She betrayed the trust </w:t>
      </w:r>
      <w:r w:rsidR="00D37486">
        <w:rPr>
          <w:rFonts w:ascii="Times New Roman" w:hAnsi="Times New Roman" w:cs="Times New Roman"/>
          <w:sz w:val="24"/>
          <w:szCs w:val="24"/>
        </w:rPr>
        <w:t xml:space="preserve">which </w:t>
      </w:r>
      <w:r w:rsidR="00CD0D88" w:rsidRPr="00874617">
        <w:rPr>
          <w:rFonts w:ascii="Times New Roman" w:hAnsi="Times New Roman" w:cs="Times New Roman"/>
          <w:sz w:val="24"/>
          <w:szCs w:val="24"/>
        </w:rPr>
        <w:t>the girls had in</w:t>
      </w:r>
      <w:r w:rsidR="00D37486">
        <w:rPr>
          <w:rFonts w:ascii="Times New Roman" w:hAnsi="Times New Roman" w:cs="Times New Roman"/>
          <w:sz w:val="24"/>
          <w:szCs w:val="24"/>
        </w:rPr>
        <w:t xml:space="preserve"> her. They were so trusting and</w:t>
      </w:r>
      <w:r w:rsidR="00CD0D88" w:rsidRPr="00874617">
        <w:rPr>
          <w:rFonts w:ascii="Times New Roman" w:hAnsi="Times New Roman" w:cs="Times New Roman"/>
          <w:sz w:val="24"/>
          <w:szCs w:val="24"/>
        </w:rPr>
        <w:t xml:space="preserve"> did not sniff anything </w:t>
      </w:r>
      <w:r w:rsidR="00D37486">
        <w:rPr>
          <w:rFonts w:ascii="Times New Roman" w:hAnsi="Times New Roman" w:cs="Times New Roman"/>
          <w:sz w:val="24"/>
          <w:szCs w:val="24"/>
        </w:rPr>
        <w:t xml:space="preserve">to the extent </w:t>
      </w:r>
      <w:r w:rsidR="00865CAF">
        <w:rPr>
          <w:rFonts w:ascii="Times New Roman" w:hAnsi="Times New Roman" w:cs="Times New Roman"/>
          <w:sz w:val="24"/>
          <w:szCs w:val="24"/>
        </w:rPr>
        <w:t xml:space="preserve">that </w:t>
      </w:r>
      <w:r w:rsidR="00CD0D88" w:rsidRPr="00874617">
        <w:rPr>
          <w:rFonts w:ascii="Times New Roman" w:hAnsi="Times New Roman" w:cs="Times New Roman"/>
          <w:sz w:val="24"/>
          <w:szCs w:val="24"/>
        </w:rPr>
        <w:t xml:space="preserve">even when she asked them to drink </w:t>
      </w:r>
      <w:r w:rsidR="00A75294" w:rsidRPr="00874617">
        <w:rPr>
          <w:rFonts w:ascii="Times New Roman" w:hAnsi="Times New Roman" w:cs="Times New Roman"/>
          <w:sz w:val="24"/>
          <w:szCs w:val="24"/>
        </w:rPr>
        <w:t xml:space="preserve">poison they gulped it happily. </w:t>
      </w:r>
    </w:p>
    <w:p w:rsidR="00F80E53" w:rsidRPr="00874617" w:rsidRDefault="00A75294" w:rsidP="00D00E98">
      <w:pPr>
        <w:spacing w:after="0" w:line="360" w:lineRule="auto"/>
        <w:ind w:firstLine="720"/>
        <w:jc w:val="both"/>
        <w:rPr>
          <w:rFonts w:ascii="Times New Roman" w:hAnsi="Times New Roman" w:cs="Times New Roman"/>
          <w:sz w:val="24"/>
          <w:szCs w:val="24"/>
        </w:rPr>
      </w:pPr>
      <w:r w:rsidRPr="00874617">
        <w:rPr>
          <w:rFonts w:ascii="Times New Roman" w:hAnsi="Times New Roman" w:cs="Times New Roman"/>
          <w:sz w:val="24"/>
          <w:szCs w:val="24"/>
        </w:rPr>
        <w:t xml:space="preserve">We have not lost sight of the fact that the accused has a two year old daughter. She gave birth to that baby whilst she was in remand prison. The child needs protection. I scoured through the Children’s Act and kindred statutes with the hope of summarily dealing with the protection of that child during this sentencing process but could not find anything helpful. My hands are tied and simply hope that the appropriate government institutions will take responsibility and ensure that the child is given full protection. </w:t>
      </w:r>
    </w:p>
    <w:p w:rsidR="00874617" w:rsidRDefault="00A75294" w:rsidP="00D00E98">
      <w:pPr>
        <w:spacing w:after="0" w:line="360" w:lineRule="auto"/>
        <w:ind w:firstLine="720"/>
        <w:jc w:val="both"/>
        <w:rPr>
          <w:rFonts w:ascii="Times New Roman" w:hAnsi="Times New Roman" w:cs="Times New Roman"/>
          <w:sz w:val="24"/>
          <w:szCs w:val="24"/>
        </w:rPr>
      </w:pPr>
      <w:r w:rsidRPr="00874617">
        <w:rPr>
          <w:rFonts w:ascii="Times New Roman" w:hAnsi="Times New Roman" w:cs="Times New Roman"/>
          <w:sz w:val="24"/>
          <w:szCs w:val="24"/>
        </w:rPr>
        <w:t>It is against all the above circumstances, that we have no apprehension to conclude that the accused is a highly dangerous individual. The courts will accord very little if any mercy to a mother who butchers her own children in cold blood.  We would be completely irresponsible if we were to consider giving the accused a second chance. She does not deserve</w:t>
      </w:r>
      <w:r w:rsidR="00874617">
        <w:rPr>
          <w:rFonts w:ascii="Times New Roman" w:hAnsi="Times New Roman" w:cs="Times New Roman"/>
          <w:sz w:val="24"/>
          <w:szCs w:val="24"/>
        </w:rPr>
        <w:t xml:space="preserve"> it</w:t>
      </w:r>
      <w:r w:rsidRPr="00874617">
        <w:rPr>
          <w:rFonts w:ascii="Times New Roman" w:hAnsi="Times New Roman" w:cs="Times New Roman"/>
          <w:sz w:val="24"/>
          <w:szCs w:val="24"/>
        </w:rPr>
        <w:t>. She does not deserve to return to society</w:t>
      </w:r>
      <w:r w:rsidR="00874617">
        <w:rPr>
          <w:rFonts w:ascii="Times New Roman" w:hAnsi="Times New Roman" w:cs="Times New Roman"/>
          <w:sz w:val="24"/>
          <w:szCs w:val="24"/>
        </w:rPr>
        <w:t xml:space="preserve">. </w:t>
      </w:r>
    </w:p>
    <w:p w:rsidR="00982D83" w:rsidRDefault="00982D83" w:rsidP="00D00E98">
      <w:pPr>
        <w:spacing w:after="0" w:line="360" w:lineRule="auto"/>
        <w:ind w:firstLine="720"/>
        <w:jc w:val="both"/>
        <w:rPr>
          <w:rFonts w:ascii="Times New Roman" w:hAnsi="Times New Roman" w:cs="Times New Roman"/>
          <w:sz w:val="24"/>
          <w:szCs w:val="24"/>
        </w:rPr>
      </w:pPr>
    </w:p>
    <w:p w:rsidR="00982D83" w:rsidRDefault="00982D83" w:rsidP="00D00E98">
      <w:pPr>
        <w:spacing w:after="0" w:line="360" w:lineRule="auto"/>
        <w:ind w:firstLine="720"/>
        <w:jc w:val="both"/>
        <w:rPr>
          <w:rFonts w:ascii="Times New Roman" w:hAnsi="Times New Roman" w:cs="Times New Roman"/>
          <w:sz w:val="24"/>
          <w:szCs w:val="24"/>
        </w:rPr>
      </w:pPr>
    </w:p>
    <w:p w:rsidR="00982D83" w:rsidRDefault="00982D83" w:rsidP="00D00E98">
      <w:pPr>
        <w:spacing w:after="0" w:line="360" w:lineRule="auto"/>
        <w:ind w:firstLine="720"/>
        <w:jc w:val="both"/>
        <w:rPr>
          <w:rFonts w:ascii="Times New Roman" w:hAnsi="Times New Roman" w:cs="Times New Roman"/>
          <w:sz w:val="24"/>
          <w:szCs w:val="24"/>
        </w:rPr>
      </w:pPr>
    </w:p>
    <w:p w:rsidR="00982D83" w:rsidRDefault="00982D83" w:rsidP="00D00E98">
      <w:pPr>
        <w:spacing w:after="0" w:line="360" w:lineRule="auto"/>
        <w:ind w:firstLine="720"/>
        <w:jc w:val="both"/>
        <w:rPr>
          <w:rFonts w:ascii="Times New Roman" w:hAnsi="Times New Roman" w:cs="Times New Roman"/>
          <w:sz w:val="24"/>
          <w:szCs w:val="24"/>
        </w:rPr>
      </w:pPr>
    </w:p>
    <w:p w:rsidR="00982D83" w:rsidRDefault="00540B50" w:rsidP="0087461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4617">
        <w:rPr>
          <w:rFonts w:ascii="Times New Roman" w:hAnsi="Times New Roman" w:cs="Times New Roman"/>
          <w:sz w:val="24"/>
          <w:szCs w:val="24"/>
        </w:rPr>
        <w:t xml:space="preserve">Accordingly on each </w:t>
      </w:r>
      <w:r w:rsidR="00284169">
        <w:rPr>
          <w:rFonts w:ascii="Times New Roman" w:hAnsi="Times New Roman" w:cs="Times New Roman"/>
          <w:sz w:val="24"/>
          <w:szCs w:val="24"/>
        </w:rPr>
        <w:t xml:space="preserve">of the four </w:t>
      </w:r>
      <w:r w:rsidR="00874617">
        <w:rPr>
          <w:rFonts w:ascii="Times New Roman" w:hAnsi="Times New Roman" w:cs="Times New Roman"/>
          <w:sz w:val="24"/>
          <w:szCs w:val="24"/>
        </w:rPr>
        <w:t>count</w:t>
      </w:r>
      <w:r w:rsidR="00284169">
        <w:rPr>
          <w:rFonts w:ascii="Times New Roman" w:hAnsi="Times New Roman" w:cs="Times New Roman"/>
          <w:sz w:val="24"/>
          <w:szCs w:val="24"/>
        </w:rPr>
        <w:t>s:</w:t>
      </w:r>
      <w:r w:rsidRPr="00540B50">
        <w:rPr>
          <w:rFonts w:ascii="Times New Roman" w:hAnsi="Times New Roman" w:cs="Times New Roman"/>
          <w:sz w:val="24"/>
          <w:szCs w:val="24"/>
        </w:rPr>
        <w:t xml:space="preserve"> </w:t>
      </w:r>
      <w:r>
        <w:rPr>
          <w:rFonts w:ascii="Times New Roman" w:hAnsi="Times New Roman" w:cs="Times New Roman"/>
          <w:sz w:val="24"/>
          <w:szCs w:val="24"/>
        </w:rPr>
        <w:t xml:space="preserve"> The accused IS SENTENCED TO LIFE IMPRISONMENT</w:t>
      </w:r>
    </w:p>
    <w:p w:rsidR="00982D83" w:rsidRDefault="00982D83" w:rsidP="00874617">
      <w:pPr>
        <w:spacing w:line="360" w:lineRule="auto"/>
        <w:jc w:val="both"/>
        <w:rPr>
          <w:rFonts w:ascii="Times New Roman" w:hAnsi="Times New Roman" w:cs="Times New Roman"/>
          <w:sz w:val="24"/>
          <w:szCs w:val="24"/>
        </w:rPr>
      </w:pPr>
    </w:p>
    <w:p w:rsidR="00982D83" w:rsidRDefault="00982D83" w:rsidP="00874617">
      <w:pPr>
        <w:spacing w:line="360" w:lineRule="auto"/>
        <w:jc w:val="both"/>
        <w:rPr>
          <w:rFonts w:ascii="Times New Roman" w:hAnsi="Times New Roman" w:cs="Times New Roman"/>
          <w:sz w:val="24"/>
          <w:szCs w:val="24"/>
        </w:rPr>
      </w:pPr>
    </w:p>
    <w:p w:rsidR="00EB7A8A" w:rsidRDefault="00EB7A8A" w:rsidP="00874617">
      <w:pPr>
        <w:spacing w:line="360" w:lineRule="auto"/>
        <w:jc w:val="both"/>
        <w:rPr>
          <w:rFonts w:ascii="Times New Roman" w:hAnsi="Times New Roman" w:cs="Times New Roman"/>
          <w:sz w:val="24"/>
          <w:szCs w:val="24"/>
        </w:rPr>
      </w:pPr>
    </w:p>
    <w:p w:rsidR="00982D83" w:rsidRDefault="00982D83" w:rsidP="00982D83">
      <w:pPr>
        <w:spacing w:after="0" w:line="240" w:lineRule="auto"/>
        <w:jc w:val="both"/>
        <w:rPr>
          <w:rFonts w:ascii="Times New Roman" w:hAnsi="Times New Roman" w:cs="Times New Roman"/>
          <w:sz w:val="24"/>
          <w:szCs w:val="24"/>
        </w:rPr>
      </w:pPr>
      <w:r w:rsidRPr="00982D83">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982D83" w:rsidRDefault="00982D83" w:rsidP="00982D83">
      <w:pPr>
        <w:spacing w:after="0" w:line="240" w:lineRule="auto"/>
        <w:jc w:val="both"/>
        <w:rPr>
          <w:rFonts w:ascii="Times New Roman" w:hAnsi="Times New Roman" w:cs="Times New Roman"/>
          <w:sz w:val="24"/>
          <w:szCs w:val="24"/>
        </w:rPr>
      </w:pPr>
      <w:r w:rsidRPr="00982D83">
        <w:rPr>
          <w:rFonts w:ascii="Times New Roman" w:hAnsi="Times New Roman" w:cs="Times New Roman"/>
          <w:i/>
          <w:sz w:val="24"/>
          <w:szCs w:val="24"/>
        </w:rPr>
        <w:t>Muvirimi Law Chamber</w:t>
      </w:r>
      <w:r>
        <w:rPr>
          <w:rFonts w:ascii="Times New Roman" w:hAnsi="Times New Roman" w:cs="Times New Roman"/>
          <w:sz w:val="24"/>
          <w:szCs w:val="24"/>
        </w:rPr>
        <w:t>, Accused’s legal practitioners</w:t>
      </w:r>
    </w:p>
    <w:p w:rsidR="00982D83" w:rsidRDefault="00982D83" w:rsidP="00874617">
      <w:pPr>
        <w:spacing w:line="360" w:lineRule="auto"/>
        <w:jc w:val="both"/>
        <w:rPr>
          <w:rFonts w:ascii="Times New Roman" w:hAnsi="Times New Roman" w:cs="Times New Roman"/>
          <w:sz w:val="24"/>
          <w:szCs w:val="24"/>
        </w:rPr>
      </w:pPr>
    </w:p>
    <w:p w:rsidR="00A75294" w:rsidRPr="00874617" w:rsidRDefault="00874617" w:rsidP="00874617">
      <w:pPr>
        <w:spacing w:line="360" w:lineRule="auto"/>
        <w:jc w:val="both"/>
        <w:rPr>
          <w:rFonts w:ascii="Times New Roman" w:hAnsi="Times New Roman" w:cs="Times New Roman"/>
          <w:sz w:val="24"/>
          <w:szCs w:val="24"/>
        </w:rPr>
      </w:pPr>
      <w:r w:rsidRPr="00874617">
        <w:rPr>
          <w:rFonts w:ascii="Times New Roman" w:hAnsi="Times New Roman" w:cs="Times New Roman"/>
          <w:sz w:val="24"/>
          <w:szCs w:val="24"/>
        </w:rPr>
        <w:t xml:space="preserve"> </w:t>
      </w:r>
    </w:p>
    <w:sectPr w:rsidR="00A75294" w:rsidRPr="008746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9DB" w:rsidRDefault="00DE49DB" w:rsidP="002822AF">
      <w:pPr>
        <w:spacing w:after="0" w:line="240" w:lineRule="auto"/>
      </w:pPr>
      <w:r>
        <w:separator/>
      </w:r>
    </w:p>
  </w:endnote>
  <w:endnote w:type="continuationSeparator" w:id="0">
    <w:p w:rsidR="00DE49DB" w:rsidRDefault="00DE49DB" w:rsidP="0028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9DB" w:rsidRDefault="00DE49DB" w:rsidP="002822AF">
      <w:pPr>
        <w:spacing w:after="0" w:line="240" w:lineRule="auto"/>
      </w:pPr>
      <w:r>
        <w:separator/>
      </w:r>
    </w:p>
  </w:footnote>
  <w:footnote w:type="continuationSeparator" w:id="0">
    <w:p w:rsidR="00DE49DB" w:rsidRDefault="00DE49DB" w:rsidP="002822AF">
      <w:pPr>
        <w:spacing w:after="0" w:line="240" w:lineRule="auto"/>
      </w:pPr>
      <w:r>
        <w:continuationSeparator/>
      </w:r>
    </w:p>
  </w:footnote>
  <w:footnote w:id="1">
    <w:p w:rsidR="00CD0D88" w:rsidRDefault="00CD0D88">
      <w:pPr>
        <w:pStyle w:val="FootnoteText"/>
      </w:pPr>
      <w:r>
        <w:rPr>
          <w:rStyle w:val="FootnoteReference"/>
        </w:rPr>
        <w:footnoteRef/>
      </w:r>
      <w:r>
        <w:t xml:space="preserve"> </w:t>
      </w:r>
      <w:r w:rsidRPr="00245DE7">
        <w:rPr>
          <w:rFonts w:ascii="Times New Roman" w:hAnsi="Times New Roman" w:cs="Times New Roman"/>
        </w:rPr>
        <w:t xml:space="preserve">See for instance  the cases of </w:t>
      </w:r>
      <w:r w:rsidRPr="00245DE7">
        <w:rPr>
          <w:rFonts w:ascii="Times New Roman" w:hAnsi="Times New Roman" w:cs="Times New Roman"/>
          <w:i/>
        </w:rPr>
        <w:t>S v Tafadzwa Mapfoche</w:t>
      </w:r>
      <w:r w:rsidRPr="00245DE7">
        <w:rPr>
          <w:rFonts w:ascii="Times New Roman" w:hAnsi="Times New Roman" w:cs="Times New Roman"/>
        </w:rPr>
        <w:t xml:space="preserve"> SC 84/2021 and </w:t>
      </w:r>
      <w:r w:rsidRPr="00245DE7">
        <w:rPr>
          <w:rFonts w:ascii="Times New Roman" w:hAnsi="Times New Roman" w:cs="Times New Roman"/>
          <w:i/>
        </w:rPr>
        <w:t>S v Jindu</w:t>
      </w:r>
      <w:r w:rsidRPr="00245DE7">
        <w:rPr>
          <w:rFonts w:ascii="Times New Roman" w:hAnsi="Times New Roman" w:cs="Times New Roman"/>
        </w:rPr>
        <w:t xml:space="preserve">  SC 114/2021</w:t>
      </w:r>
    </w:p>
  </w:footnote>
  <w:footnote w:id="2">
    <w:p w:rsidR="00CD0D88" w:rsidRDefault="00CD0D88">
      <w:pPr>
        <w:pStyle w:val="FootnoteText"/>
      </w:pPr>
      <w:r>
        <w:rPr>
          <w:rStyle w:val="FootnoteReference"/>
        </w:rPr>
        <w:footnoteRef/>
      </w:r>
      <w:r>
        <w:t xml:space="preserve"> </w:t>
      </w:r>
      <w:r w:rsidRPr="002822AF">
        <w:t>https://en.wikipedia.org/wiki/Mass_murder#:~:text=Mass%20murder%20is%20the%20act,off%20period%22%20between%20the%20homicides.</w:t>
      </w:r>
    </w:p>
  </w:footnote>
  <w:footnote w:id="3">
    <w:p w:rsidR="00CD0D88" w:rsidRDefault="00CD0D88">
      <w:pPr>
        <w:pStyle w:val="FootnoteText"/>
      </w:pPr>
      <w:r>
        <w:rPr>
          <w:rStyle w:val="FootnoteReference"/>
        </w:rPr>
        <w:footnoteRef/>
      </w:r>
      <w:r>
        <w:t xml:space="preserve"> </w:t>
      </w:r>
      <w:r>
        <w:rPr>
          <w:rFonts w:ascii="Times New Roman" w:hAnsi="Times New Roman" w:cs="Times New Roman"/>
          <w:color w:val="000000"/>
          <w:sz w:val="24"/>
          <w:szCs w:val="24"/>
        </w:rPr>
        <w:t>HB 270/2018</w:t>
      </w:r>
    </w:p>
  </w:footnote>
  <w:footnote w:id="4">
    <w:p w:rsidR="00D37486" w:rsidRDefault="00D37486">
      <w:pPr>
        <w:pStyle w:val="FootnoteText"/>
      </w:pPr>
      <w:r>
        <w:rPr>
          <w:rStyle w:val="FootnoteReference"/>
        </w:rPr>
        <w:footnoteRef/>
      </w:r>
      <w:r>
        <w:t xml:space="preserve"> HH…/2021</w:t>
      </w:r>
    </w:p>
  </w:footnote>
  <w:footnote w:id="5">
    <w:p w:rsidR="00CD0D88" w:rsidRDefault="00CD0D88">
      <w:pPr>
        <w:pStyle w:val="FootnoteText"/>
      </w:pPr>
      <w:r>
        <w:rPr>
          <w:rStyle w:val="FootnoteReference"/>
        </w:rPr>
        <w:footnoteRef/>
      </w:r>
      <w:r>
        <w:t xml:space="preserve"> </w:t>
      </w:r>
      <w:r w:rsidRPr="00D57E05">
        <w:rPr>
          <w:rFonts w:ascii="Times New Roman" w:hAnsi="Times New Roman" w:cs="Times New Roman"/>
        </w:rPr>
        <w:t>HH 179/2015</w:t>
      </w:r>
    </w:p>
  </w:footnote>
  <w:footnote w:id="6">
    <w:p w:rsidR="00CD0D88" w:rsidRDefault="00CD0D88">
      <w:pPr>
        <w:pStyle w:val="FootnoteText"/>
      </w:pPr>
      <w:r>
        <w:rPr>
          <w:rStyle w:val="FootnoteReference"/>
        </w:rPr>
        <w:footnoteRef/>
      </w:r>
      <w:r>
        <w:t xml:space="preserve"> SC </w:t>
      </w:r>
      <w:r w:rsidRPr="00D57E05">
        <w:rPr>
          <w:rFonts w:ascii="Times New Roman" w:hAnsi="Times New Roman" w:cs="Times New Roman"/>
          <w:bCs/>
        </w:rPr>
        <w:t>114 /2021</w:t>
      </w:r>
    </w:p>
  </w:footnote>
  <w:footnote w:id="7">
    <w:p w:rsidR="00874617" w:rsidRPr="00874617" w:rsidRDefault="00874617">
      <w:pPr>
        <w:pStyle w:val="FootnoteText"/>
        <w:rPr>
          <w:rFonts w:ascii="Times New Roman" w:hAnsi="Times New Roman" w:cs="Times New Roman"/>
        </w:rPr>
      </w:pPr>
      <w:r>
        <w:rPr>
          <w:rStyle w:val="FootnoteReference"/>
        </w:rPr>
        <w:footnoteRef/>
      </w:r>
      <w:r>
        <w:t xml:space="preserve"> </w:t>
      </w:r>
      <w:r w:rsidRPr="00874617">
        <w:rPr>
          <w:rFonts w:ascii="Times New Roman" w:hAnsi="Times New Roman" w:cs="Times New Roman"/>
          <w:color w:val="4A4A4A"/>
          <w:shd w:val="clear" w:color="auto" w:fill="FFFFFF"/>
        </w:rPr>
        <w:t>See </w:t>
      </w:r>
      <w:r w:rsidRPr="00874617">
        <w:rPr>
          <w:rFonts w:ascii="Times New Roman" w:hAnsi="Times New Roman" w:cs="Times New Roman"/>
          <w:i/>
          <w:iCs/>
          <w:color w:val="4A4A4A"/>
          <w:shd w:val="clear" w:color="auto" w:fill="FFFFFF"/>
        </w:rPr>
        <w:t>S v Dube</w:t>
      </w:r>
      <w:r w:rsidRPr="00874617">
        <w:rPr>
          <w:rFonts w:ascii="Times New Roman" w:hAnsi="Times New Roman" w:cs="Times New Roman"/>
          <w:color w:val="4A4A4A"/>
          <w:shd w:val="clear" w:color="auto" w:fill="FFFFFF"/>
        </w:rPr>
        <w:t> 1992(1) ZLR 234(S).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48320"/>
      <w:docPartObj>
        <w:docPartGallery w:val="Page Numbers (Top of Page)"/>
        <w:docPartUnique/>
      </w:docPartObj>
    </w:sdtPr>
    <w:sdtEndPr>
      <w:rPr>
        <w:noProof/>
      </w:rPr>
    </w:sdtEndPr>
    <w:sdtContent>
      <w:p w:rsidR="00352CE2" w:rsidRDefault="00352CE2">
        <w:pPr>
          <w:pStyle w:val="Header"/>
          <w:jc w:val="right"/>
          <w:rPr>
            <w:noProof/>
          </w:rPr>
        </w:pPr>
        <w:r>
          <w:fldChar w:fldCharType="begin"/>
        </w:r>
        <w:r>
          <w:instrText xml:space="preserve"> PAGE   \* MERGEFORMAT </w:instrText>
        </w:r>
        <w:r>
          <w:fldChar w:fldCharType="separate"/>
        </w:r>
        <w:r w:rsidR="00B109EC">
          <w:rPr>
            <w:noProof/>
          </w:rPr>
          <w:t>1</w:t>
        </w:r>
        <w:r>
          <w:rPr>
            <w:noProof/>
          </w:rPr>
          <w:fldChar w:fldCharType="end"/>
        </w:r>
      </w:p>
      <w:p w:rsidR="00352CE2" w:rsidRDefault="00C00F3E">
        <w:pPr>
          <w:pStyle w:val="Header"/>
          <w:jc w:val="right"/>
          <w:rPr>
            <w:noProof/>
          </w:rPr>
        </w:pPr>
        <w:r>
          <w:rPr>
            <w:noProof/>
          </w:rPr>
          <w:t>HH 212-23</w:t>
        </w:r>
      </w:p>
      <w:p w:rsidR="00352CE2" w:rsidRDefault="00352CE2">
        <w:pPr>
          <w:pStyle w:val="Header"/>
          <w:jc w:val="right"/>
        </w:pPr>
        <w:r>
          <w:rPr>
            <w:noProof/>
          </w:rPr>
          <w:t>CRB 49/22</w:t>
        </w:r>
      </w:p>
    </w:sdtContent>
  </w:sdt>
  <w:p w:rsidR="00352CE2" w:rsidRDefault="00352C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20B"/>
    <w:multiLevelType w:val="multilevel"/>
    <w:tmpl w:val="3DA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C58"/>
    <w:rsid w:val="00046ADB"/>
    <w:rsid w:val="00157C85"/>
    <w:rsid w:val="00245DE7"/>
    <w:rsid w:val="002822AF"/>
    <w:rsid w:val="00284169"/>
    <w:rsid w:val="00313026"/>
    <w:rsid w:val="00352CE2"/>
    <w:rsid w:val="003713EC"/>
    <w:rsid w:val="003D02F0"/>
    <w:rsid w:val="00405984"/>
    <w:rsid w:val="004441A0"/>
    <w:rsid w:val="0052682F"/>
    <w:rsid w:val="00540B50"/>
    <w:rsid w:val="0058150D"/>
    <w:rsid w:val="005F6231"/>
    <w:rsid w:val="005F7E35"/>
    <w:rsid w:val="0062527B"/>
    <w:rsid w:val="00695BFC"/>
    <w:rsid w:val="006B5C58"/>
    <w:rsid w:val="00794F36"/>
    <w:rsid w:val="007B7774"/>
    <w:rsid w:val="007F7DFD"/>
    <w:rsid w:val="00800091"/>
    <w:rsid w:val="00824CAB"/>
    <w:rsid w:val="00830955"/>
    <w:rsid w:val="00865CAF"/>
    <w:rsid w:val="00874617"/>
    <w:rsid w:val="00883BD5"/>
    <w:rsid w:val="008B0802"/>
    <w:rsid w:val="008F60EE"/>
    <w:rsid w:val="00982D83"/>
    <w:rsid w:val="00985258"/>
    <w:rsid w:val="00A00262"/>
    <w:rsid w:val="00A41AE0"/>
    <w:rsid w:val="00A75294"/>
    <w:rsid w:val="00AC4A64"/>
    <w:rsid w:val="00B109EC"/>
    <w:rsid w:val="00B235AA"/>
    <w:rsid w:val="00B57F5D"/>
    <w:rsid w:val="00B8014E"/>
    <w:rsid w:val="00BD5207"/>
    <w:rsid w:val="00BE1827"/>
    <w:rsid w:val="00BE2B93"/>
    <w:rsid w:val="00C00F3E"/>
    <w:rsid w:val="00C4320B"/>
    <w:rsid w:val="00C57C2F"/>
    <w:rsid w:val="00C844FD"/>
    <w:rsid w:val="00CD0D88"/>
    <w:rsid w:val="00D00E98"/>
    <w:rsid w:val="00D07669"/>
    <w:rsid w:val="00D37486"/>
    <w:rsid w:val="00D57E05"/>
    <w:rsid w:val="00DA73B1"/>
    <w:rsid w:val="00DC717E"/>
    <w:rsid w:val="00DD3F23"/>
    <w:rsid w:val="00DE49DB"/>
    <w:rsid w:val="00DE61E0"/>
    <w:rsid w:val="00E50C4F"/>
    <w:rsid w:val="00E77DD8"/>
    <w:rsid w:val="00EB4C8C"/>
    <w:rsid w:val="00EB7866"/>
    <w:rsid w:val="00EB7A8A"/>
    <w:rsid w:val="00ED4ED0"/>
    <w:rsid w:val="00F33801"/>
    <w:rsid w:val="00F34030"/>
    <w:rsid w:val="00F80E53"/>
    <w:rsid w:val="00F847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BAD6C-FF36-4CB3-96E5-C98AB16C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C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5C5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82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2AF"/>
    <w:rPr>
      <w:sz w:val="20"/>
      <w:szCs w:val="20"/>
    </w:rPr>
  </w:style>
  <w:style w:type="character" w:styleId="FootnoteReference">
    <w:name w:val="footnote reference"/>
    <w:basedOn w:val="DefaultParagraphFont"/>
    <w:uiPriority w:val="99"/>
    <w:semiHidden/>
    <w:unhideWhenUsed/>
    <w:rsid w:val="002822AF"/>
    <w:rPr>
      <w:vertAlign w:val="superscript"/>
    </w:rPr>
  </w:style>
  <w:style w:type="paragraph" w:styleId="Header">
    <w:name w:val="header"/>
    <w:basedOn w:val="Normal"/>
    <w:link w:val="HeaderChar"/>
    <w:uiPriority w:val="99"/>
    <w:unhideWhenUsed/>
    <w:rsid w:val="00352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CE2"/>
  </w:style>
  <w:style w:type="paragraph" w:styleId="Footer">
    <w:name w:val="footer"/>
    <w:basedOn w:val="Normal"/>
    <w:link w:val="FooterChar"/>
    <w:uiPriority w:val="99"/>
    <w:unhideWhenUsed/>
    <w:rsid w:val="00352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CE2"/>
  </w:style>
  <w:style w:type="paragraph" w:styleId="BalloonText">
    <w:name w:val="Balloon Text"/>
    <w:basedOn w:val="Normal"/>
    <w:link w:val="BalloonTextChar"/>
    <w:uiPriority w:val="99"/>
    <w:semiHidden/>
    <w:unhideWhenUsed/>
    <w:rsid w:val="007F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CB05-6F19-4531-9519-589E6B75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2023-03-24T08:04:00Z</cp:lastPrinted>
  <dcterms:created xsi:type="dcterms:W3CDTF">2023-03-24T10:51:00Z</dcterms:created>
  <dcterms:modified xsi:type="dcterms:W3CDTF">2023-03-24T10:51:00Z</dcterms:modified>
</cp:coreProperties>
</file>