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1A68" w:rsidRDefault="0060119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DENNIS SACHAKA</w:t>
      </w:r>
      <w:r w:rsidR="00872006">
        <w:rPr>
          <w:rFonts w:ascii="Times New Roman" w:hAnsi="Times New Roman" w:cs="Times New Roman"/>
          <w:sz w:val="24"/>
          <w:szCs w:val="24"/>
        </w:rPr>
        <w:t>ZA</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1E2177">
        <w:rPr>
          <w:rFonts w:ascii="Times New Roman" w:hAnsi="Times New Roman" w:cs="Times New Roman"/>
          <w:sz w:val="24"/>
          <w:szCs w:val="24"/>
        </w:rPr>
        <w:t xml:space="preserve">18, 19, 21 September 2018 and </w:t>
      </w:r>
      <w:r w:rsidR="00872006">
        <w:rPr>
          <w:rFonts w:ascii="Times New Roman" w:hAnsi="Times New Roman" w:cs="Times New Roman"/>
          <w:sz w:val="24"/>
          <w:szCs w:val="24"/>
        </w:rPr>
        <w:t>18</w:t>
      </w:r>
      <w:r w:rsidR="001462C0">
        <w:rPr>
          <w:rFonts w:ascii="Times New Roman" w:hAnsi="Times New Roman" w:cs="Times New Roman"/>
          <w:sz w:val="24"/>
          <w:szCs w:val="24"/>
        </w:rPr>
        <w:t xml:space="preserve"> October</w:t>
      </w:r>
      <w:r w:rsidR="00145FCB">
        <w:rPr>
          <w:rFonts w:ascii="Times New Roman" w:hAnsi="Times New Roman" w:cs="Times New Roman"/>
          <w:sz w:val="24"/>
          <w:szCs w:val="24"/>
        </w:rPr>
        <w:t xml:space="preserve"> 2018</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872006"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1.</w:t>
      </w:r>
      <w:r w:rsidR="004C5EE6" w:rsidRPr="004C5EE6">
        <w:rPr>
          <w:rFonts w:ascii="Times New Roman" w:hAnsi="Times New Roman" w:cs="Times New Roman"/>
          <w:sz w:val="24"/>
          <w:szCs w:val="24"/>
        </w:rPr>
        <w:t xml:space="preserve"> </w:t>
      </w:r>
      <w:r w:rsidR="001462C0">
        <w:rPr>
          <w:rFonts w:ascii="Times New Roman" w:hAnsi="Times New Roman" w:cs="Times New Roman"/>
          <w:sz w:val="24"/>
          <w:szCs w:val="24"/>
        </w:rPr>
        <w:t>Mr Sana</w:t>
      </w:r>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18365F">
        <w:rPr>
          <w:rFonts w:ascii="Times New Roman" w:hAnsi="Times New Roman" w:cs="Times New Roman"/>
          <w:sz w:val="24"/>
          <w:szCs w:val="24"/>
        </w:rPr>
        <w:t xml:space="preserve">Mr </w:t>
      </w:r>
      <w:proofErr w:type="spellStart"/>
      <w:r w:rsidR="0018365F">
        <w:rPr>
          <w:rFonts w:ascii="Times New Roman" w:hAnsi="Times New Roman" w:cs="Times New Roman"/>
          <w:sz w:val="24"/>
          <w:szCs w:val="24"/>
        </w:rPr>
        <w:t>Chipere</w:t>
      </w:r>
      <w:proofErr w:type="spellEnd"/>
    </w:p>
    <w:p w:rsidR="004F245B" w:rsidRDefault="004F245B" w:rsidP="001A1A68">
      <w:pPr>
        <w:spacing w:after="0" w:line="240" w:lineRule="auto"/>
        <w:rPr>
          <w:rFonts w:ascii="Times New Roman" w:hAnsi="Times New Roman" w:cs="Times New Roman"/>
          <w:b/>
          <w:sz w:val="24"/>
          <w:szCs w:val="24"/>
        </w:rPr>
      </w:pPr>
    </w:p>
    <w:p w:rsidR="00877138" w:rsidRDefault="00877138" w:rsidP="001A1A68">
      <w:pPr>
        <w:spacing w:after="0" w:line="240" w:lineRule="auto"/>
        <w:rPr>
          <w:rFonts w:ascii="Times New Roman" w:hAnsi="Times New Roman" w:cs="Times New Roman"/>
          <w:b/>
          <w:sz w:val="24"/>
          <w:szCs w:val="24"/>
        </w:rPr>
      </w:pPr>
    </w:p>
    <w:p w:rsidR="002E7138" w:rsidRDefault="00361E80"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sidR="0018365F">
        <w:rPr>
          <w:rFonts w:ascii="Times New Roman" w:hAnsi="Times New Roman" w:cs="Times New Roman"/>
          <w:i/>
          <w:sz w:val="24"/>
          <w:szCs w:val="24"/>
        </w:rPr>
        <w:t>Matsikidze</w:t>
      </w:r>
      <w:proofErr w:type="spellEnd"/>
      <w:r w:rsidR="004F245B">
        <w:rPr>
          <w:rFonts w:ascii="Times New Roman" w:hAnsi="Times New Roman" w:cs="Times New Roman"/>
          <w:sz w:val="24"/>
          <w:szCs w:val="24"/>
        </w:rPr>
        <w:t xml:space="preserve">, for the State </w:t>
      </w:r>
    </w:p>
    <w:p w:rsidR="004F245B" w:rsidRDefault="0018365F"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J T </w:t>
      </w:r>
      <w:proofErr w:type="spellStart"/>
      <w:r>
        <w:rPr>
          <w:rFonts w:ascii="Times New Roman" w:hAnsi="Times New Roman" w:cs="Times New Roman"/>
          <w:i/>
          <w:sz w:val="24"/>
          <w:szCs w:val="24"/>
        </w:rPr>
        <w:t>Fusire</w:t>
      </w:r>
      <w:proofErr w:type="spellEnd"/>
      <w:r w:rsidR="00B678E7">
        <w:rPr>
          <w:rFonts w:ascii="Times New Roman" w:hAnsi="Times New Roman" w:cs="Times New Roman"/>
          <w:sz w:val="24"/>
          <w:szCs w:val="24"/>
        </w:rPr>
        <w:t xml:space="preserve">, for the </w:t>
      </w:r>
      <w:r w:rsidR="004C5EE6">
        <w:rPr>
          <w:rFonts w:ascii="Times New Roman" w:hAnsi="Times New Roman" w:cs="Times New Roman"/>
          <w:sz w:val="24"/>
          <w:szCs w:val="24"/>
        </w:rPr>
        <w:t>defence</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673820" w:rsidRDefault="00D8392F" w:rsidP="006011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361E80">
        <w:rPr>
          <w:rFonts w:ascii="Times New Roman" w:hAnsi="Times New Roman" w:cs="Times New Roman"/>
          <w:sz w:val="24"/>
          <w:szCs w:val="24"/>
        </w:rPr>
        <w:t xml:space="preserve">In </w:t>
      </w:r>
      <w:r w:rsidR="00D61BF9">
        <w:rPr>
          <w:rFonts w:ascii="Times New Roman" w:hAnsi="Times New Roman" w:cs="Times New Roman"/>
          <w:sz w:val="24"/>
          <w:szCs w:val="24"/>
        </w:rPr>
        <w:t xml:space="preserve">this case precious human life was unnecessarily lost in circumstances </w:t>
      </w:r>
      <w:proofErr w:type="gramStart"/>
      <w:r w:rsidR="00D61BF9">
        <w:rPr>
          <w:rFonts w:ascii="Times New Roman" w:hAnsi="Times New Roman" w:cs="Times New Roman"/>
          <w:sz w:val="24"/>
          <w:szCs w:val="24"/>
        </w:rPr>
        <w:t>were</w:t>
      </w:r>
      <w:proofErr w:type="gramEnd"/>
      <w:r w:rsidR="00D61BF9">
        <w:rPr>
          <w:rFonts w:ascii="Times New Roman" w:hAnsi="Times New Roman" w:cs="Times New Roman"/>
          <w:sz w:val="24"/>
          <w:szCs w:val="24"/>
        </w:rPr>
        <w:t xml:space="preserve"> it would have been avoided. The right to religion as provided for in our Constitution was irresponsibly exercised to the detriment of the fundamental right to life. What occurred in this case lays bare the evils assoc</w:t>
      </w:r>
      <w:r w:rsidR="006D4D4F">
        <w:rPr>
          <w:rFonts w:ascii="Times New Roman" w:hAnsi="Times New Roman" w:cs="Times New Roman"/>
          <w:sz w:val="24"/>
          <w:szCs w:val="24"/>
        </w:rPr>
        <w:t>iated with religious extremism. I</w:t>
      </w:r>
      <w:r w:rsidR="00D61BF9">
        <w:rPr>
          <w:rFonts w:ascii="Times New Roman" w:hAnsi="Times New Roman" w:cs="Times New Roman"/>
          <w:sz w:val="24"/>
          <w:szCs w:val="24"/>
        </w:rPr>
        <w:t>n this murder trial the court is to determine whether or not the accused had the requisite intention to commit the crime of murder levelled against him.</w:t>
      </w:r>
    </w:p>
    <w:p w:rsidR="00057E4C" w:rsidRDefault="00D61BF9" w:rsidP="00057E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alleged by the State that on 28 June 2017 at</w:t>
      </w:r>
      <w:r w:rsidR="00B34F65">
        <w:rPr>
          <w:rFonts w:ascii="Times New Roman" w:hAnsi="Times New Roman" w:cs="Times New Roman"/>
          <w:sz w:val="24"/>
          <w:szCs w:val="24"/>
        </w:rPr>
        <w:t xml:space="preserve"> Gonouya Business Centre, Marange. The accused person unlawfully and with intent to kill or realising that there was a real risk or possibility that his conduct might cause death and continuing to engage in that conduct despite the risk or possibility, struck Aaron Makatare with an iron rod </w:t>
      </w:r>
      <w:r w:rsidR="005175FD">
        <w:rPr>
          <w:rFonts w:ascii="Times New Roman" w:hAnsi="Times New Roman" w:cs="Times New Roman"/>
          <w:sz w:val="24"/>
          <w:szCs w:val="24"/>
        </w:rPr>
        <w:t>on the leg thereby inflicting injuries from which the said Aaron Makatare died.</w:t>
      </w:r>
      <w:r w:rsidR="00057E4C">
        <w:rPr>
          <w:rFonts w:ascii="Times New Roman" w:hAnsi="Times New Roman" w:cs="Times New Roman"/>
          <w:sz w:val="24"/>
          <w:szCs w:val="24"/>
        </w:rPr>
        <w:t xml:space="preserve"> </w:t>
      </w:r>
      <w:r w:rsidR="005175FD">
        <w:rPr>
          <w:rFonts w:ascii="Times New Roman" w:hAnsi="Times New Roman" w:cs="Times New Roman"/>
          <w:sz w:val="24"/>
          <w:szCs w:val="24"/>
        </w:rPr>
        <w:t>The accused pleaded not guilty to the charge and raised the</w:t>
      </w:r>
      <w:r w:rsidR="00026A1C">
        <w:rPr>
          <w:rFonts w:ascii="Times New Roman" w:hAnsi="Times New Roman" w:cs="Times New Roman"/>
          <w:sz w:val="24"/>
          <w:szCs w:val="24"/>
        </w:rPr>
        <w:t xml:space="preserve"> </w:t>
      </w:r>
      <w:r w:rsidR="00057E4C">
        <w:rPr>
          <w:rFonts w:ascii="Times New Roman" w:hAnsi="Times New Roman" w:cs="Times New Roman"/>
          <w:sz w:val="24"/>
          <w:szCs w:val="24"/>
        </w:rPr>
        <w:t>defence</w:t>
      </w:r>
      <w:r w:rsidR="00026A1C">
        <w:rPr>
          <w:rFonts w:ascii="Times New Roman" w:hAnsi="Times New Roman" w:cs="Times New Roman"/>
          <w:sz w:val="24"/>
          <w:szCs w:val="24"/>
        </w:rPr>
        <w:t xml:space="preserve"> of self-defence. </w:t>
      </w:r>
    </w:p>
    <w:p w:rsidR="00D61BF9" w:rsidRDefault="00026A1C" w:rsidP="00057E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summary of the State’s case was that on the day in question, the accused was approached by the deceased who was demanding his memory card. The accused did not have the memory card and an argument</w:t>
      </w:r>
      <w:r w:rsidR="000B4954">
        <w:rPr>
          <w:rFonts w:ascii="Times New Roman" w:hAnsi="Times New Roman" w:cs="Times New Roman"/>
          <w:sz w:val="24"/>
          <w:szCs w:val="24"/>
        </w:rPr>
        <w:t xml:space="preserve"> over </w:t>
      </w:r>
      <w:r w:rsidR="00057E4C">
        <w:rPr>
          <w:rFonts w:ascii="Times New Roman" w:hAnsi="Times New Roman" w:cs="Times New Roman"/>
          <w:sz w:val="24"/>
          <w:szCs w:val="24"/>
        </w:rPr>
        <w:t>the memory card and or</w:t>
      </w:r>
      <w:r w:rsidR="007159D6">
        <w:rPr>
          <w:rFonts w:ascii="Times New Roman" w:hAnsi="Times New Roman" w:cs="Times New Roman"/>
          <w:sz w:val="24"/>
          <w:szCs w:val="24"/>
        </w:rPr>
        <w:t xml:space="preserve"> payment of the value ensued. The argument culminated in fist fight. The </w:t>
      </w:r>
      <w:r w:rsidR="005A733F">
        <w:rPr>
          <w:rFonts w:ascii="Times New Roman" w:hAnsi="Times New Roman" w:cs="Times New Roman"/>
          <w:sz w:val="24"/>
          <w:szCs w:val="24"/>
        </w:rPr>
        <w:t>two were</w:t>
      </w:r>
      <w:r w:rsidR="007159D6">
        <w:rPr>
          <w:rFonts w:ascii="Times New Roman" w:hAnsi="Times New Roman" w:cs="Times New Roman"/>
          <w:sz w:val="24"/>
          <w:szCs w:val="24"/>
        </w:rPr>
        <w:t xml:space="preserve"> restrained by the members of the public but within a short space of time they were at each other’s throats again.</w:t>
      </w:r>
    </w:p>
    <w:p w:rsidR="005049D8" w:rsidRDefault="007159D6" w:rsidP="005049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time the accused who had armed himself with an iron rod struck the deceased on the left ankle causing injuries from which the deceased later died. The accused</w:t>
      </w:r>
      <w:r w:rsidR="00326356">
        <w:rPr>
          <w:rFonts w:ascii="Times New Roman" w:hAnsi="Times New Roman" w:cs="Times New Roman"/>
          <w:sz w:val="24"/>
          <w:szCs w:val="24"/>
        </w:rPr>
        <w:t xml:space="preserve"> upon striking and injuring the deceased on the ankle fled. The deceased was assisted </w:t>
      </w:r>
      <w:r w:rsidR="00F61158">
        <w:rPr>
          <w:rFonts w:ascii="Times New Roman" w:hAnsi="Times New Roman" w:cs="Times New Roman"/>
          <w:sz w:val="24"/>
          <w:szCs w:val="24"/>
        </w:rPr>
        <w:t xml:space="preserve">by his brother and others </w:t>
      </w:r>
      <w:r w:rsidR="00F61158">
        <w:rPr>
          <w:rFonts w:ascii="Times New Roman" w:hAnsi="Times New Roman" w:cs="Times New Roman"/>
          <w:sz w:val="24"/>
          <w:szCs w:val="24"/>
        </w:rPr>
        <w:lastRenderedPageBreak/>
        <w:t>who took him to a</w:t>
      </w:r>
      <w:r w:rsidR="009B3D08">
        <w:rPr>
          <w:rFonts w:ascii="Times New Roman" w:hAnsi="Times New Roman" w:cs="Times New Roman"/>
          <w:sz w:val="24"/>
          <w:szCs w:val="24"/>
        </w:rPr>
        <w:t xml:space="preserve"> </w:t>
      </w:r>
      <w:r w:rsidR="006D4D4F">
        <w:rPr>
          <w:rFonts w:ascii="Times New Roman" w:hAnsi="Times New Roman" w:cs="Times New Roman"/>
          <w:sz w:val="24"/>
          <w:szCs w:val="24"/>
        </w:rPr>
        <w:t>faith</w:t>
      </w:r>
      <w:r w:rsidR="009B3D08">
        <w:rPr>
          <w:rFonts w:ascii="Times New Roman" w:hAnsi="Times New Roman" w:cs="Times New Roman"/>
          <w:sz w:val="24"/>
          <w:szCs w:val="24"/>
        </w:rPr>
        <w:t xml:space="preserve"> </w:t>
      </w:r>
      <w:r w:rsidR="00F61158">
        <w:rPr>
          <w:rFonts w:ascii="Times New Roman" w:hAnsi="Times New Roman" w:cs="Times New Roman"/>
          <w:sz w:val="24"/>
          <w:szCs w:val="24"/>
        </w:rPr>
        <w:t xml:space="preserve">healer and eventually </w:t>
      </w:r>
      <w:r w:rsidR="000B4954">
        <w:rPr>
          <w:rFonts w:ascii="Times New Roman" w:hAnsi="Times New Roman" w:cs="Times New Roman"/>
          <w:sz w:val="24"/>
          <w:szCs w:val="24"/>
        </w:rPr>
        <w:t>transferred</w:t>
      </w:r>
      <w:r w:rsidR="00F61158">
        <w:rPr>
          <w:rFonts w:ascii="Times New Roman" w:hAnsi="Times New Roman" w:cs="Times New Roman"/>
          <w:sz w:val="24"/>
          <w:szCs w:val="24"/>
        </w:rPr>
        <w:t xml:space="preserve"> him to an </w:t>
      </w:r>
      <w:proofErr w:type="gramStart"/>
      <w:r w:rsidR="00F61158">
        <w:rPr>
          <w:rFonts w:ascii="Times New Roman" w:hAnsi="Times New Roman" w:cs="Times New Roman"/>
          <w:sz w:val="24"/>
          <w:szCs w:val="24"/>
        </w:rPr>
        <w:t>Apostolic</w:t>
      </w:r>
      <w:proofErr w:type="gramEnd"/>
      <w:r w:rsidR="00F61158">
        <w:rPr>
          <w:rFonts w:ascii="Times New Roman" w:hAnsi="Times New Roman" w:cs="Times New Roman"/>
          <w:sz w:val="24"/>
          <w:szCs w:val="24"/>
        </w:rPr>
        <w:t xml:space="preserve"> shrine where the deceased subsequently passed on</w:t>
      </w:r>
      <w:r w:rsidR="000B4954">
        <w:rPr>
          <w:rFonts w:ascii="Times New Roman" w:hAnsi="Times New Roman" w:cs="Times New Roman"/>
          <w:sz w:val="24"/>
          <w:szCs w:val="24"/>
        </w:rPr>
        <w:t>,</w:t>
      </w:r>
      <w:r w:rsidR="00A62838">
        <w:rPr>
          <w:rFonts w:ascii="Times New Roman" w:hAnsi="Times New Roman" w:cs="Times New Roman"/>
          <w:sz w:val="24"/>
          <w:szCs w:val="24"/>
        </w:rPr>
        <w:t xml:space="preserve"> about 8 days later</w:t>
      </w:r>
      <w:r w:rsidR="00F61158">
        <w:rPr>
          <w:rFonts w:ascii="Times New Roman" w:hAnsi="Times New Roman" w:cs="Times New Roman"/>
          <w:sz w:val="24"/>
          <w:szCs w:val="24"/>
        </w:rPr>
        <w:t>. The deceased’s body was conveyed to hospital and then a Post Mortem Report was compiled revealing</w:t>
      </w:r>
      <w:r w:rsidR="006D4D4F">
        <w:rPr>
          <w:rFonts w:ascii="Times New Roman" w:hAnsi="Times New Roman" w:cs="Times New Roman"/>
          <w:sz w:val="24"/>
          <w:szCs w:val="24"/>
        </w:rPr>
        <w:t xml:space="preserve"> that the </w:t>
      </w:r>
      <w:r w:rsidR="00F61158">
        <w:rPr>
          <w:rFonts w:ascii="Times New Roman" w:hAnsi="Times New Roman" w:cs="Times New Roman"/>
          <w:sz w:val="24"/>
          <w:szCs w:val="24"/>
        </w:rPr>
        <w:t>cause of death was severe anaemia</w:t>
      </w:r>
      <w:r w:rsidR="005D65DC">
        <w:rPr>
          <w:rFonts w:ascii="Times New Roman" w:hAnsi="Times New Roman" w:cs="Times New Roman"/>
          <w:sz w:val="24"/>
          <w:szCs w:val="24"/>
        </w:rPr>
        <w:t xml:space="preserve"> secondary to compound fracture</w:t>
      </w:r>
      <w:r w:rsidR="00F61158">
        <w:rPr>
          <w:rFonts w:ascii="Times New Roman" w:hAnsi="Times New Roman" w:cs="Times New Roman"/>
          <w:sz w:val="24"/>
          <w:szCs w:val="24"/>
        </w:rPr>
        <w:t>.</w:t>
      </w:r>
      <w:r w:rsidR="005049D8">
        <w:rPr>
          <w:rFonts w:ascii="Times New Roman" w:hAnsi="Times New Roman" w:cs="Times New Roman"/>
          <w:sz w:val="24"/>
          <w:szCs w:val="24"/>
        </w:rPr>
        <w:t xml:space="preserve"> </w:t>
      </w:r>
      <w:r w:rsidR="00F61158">
        <w:rPr>
          <w:rFonts w:ascii="Times New Roman" w:hAnsi="Times New Roman" w:cs="Times New Roman"/>
          <w:sz w:val="24"/>
          <w:szCs w:val="24"/>
        </w:rPr>
        <w:t>I must mention that</w:t>
      </w:r>
      <w:r w:rsidR="00A62838">
        <w:rPr>
          <w:rFonts w:ascii="Times New Roman" w:hAnsi="Times New Roman" w:cs="Times New Roman"/>
          <w:sz w:val="24"/>
          <w:szCs w:val="24"/>
        </w:rPr>
        <w:t xml:space="preserve"> </w:t>
      </w:r>
      <w:r w:rsidR="00F61158">
        <w:rPr>
          <w:rFonts w:ascii="Times New Roman" w:hAnsi="Times New Roman" w:cs="Times New Roman"/>
          <w:sz w:val="24"/>
          <w:szCs w:val="24"/>
        </w:rPr>
        <w:t xml:space="preserve">the Post Mortem Report was produced as </w:t>
      </w:r>
      <w:proofErr w:type="spellStart"/>
      <w:r w:rsidR="00F61158">
        <w:rPr>
          <w:rFonts w:ascii="Times New Roman" w:hAnsi="Times New Roman" w:cs="Times New Roman"/>
          <w:sz w:val="24"/>
          <w:szCs w:val="24"/>
        </w:rPr>
        <w:t>exh</w:t>
      </w:r>
      <w:proofErr w:type="spellEnd"/>
      <w:r w:rsidR="00F61158">
        <w:rPr>
          <w:rFonts w:ascii="Times New Roman" w:hAnsi="Times New Roman" w:cs="Times New Roman"/>
          <w:sz w:val="24"/>
          <w:szCs w:val="24"/>
        </w:rPr>
        <w:t xml:space="preserve"> 3 by consent. </w:t>
      </w:r>
    </w:p>
    <w:p w:rsidR="0047513F" w:rsidRDefault="00F61158" w:rsidP="008771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Doctor </w:t>
      </w:r>
      <w:r w:rsidR="00724A31">
        <w:rPr>
          <w:rFonts w:ascii="Times New Roman" w:hAnsi="Times New Roman" w:cs="Times New Roman"/>
          <w:sz w:val="24"/>
          <w:szCs w:val="24"/>
        </w:rPr>
        <w:t xml:space="preserve">Mamba Kasongo was one of the State witnesses who gave oral evidence. The </w:t>
      </w:r>
      <w:r w:rsidR="00B644A6">
        <w:rPr>
          <w:rFonts w:ascii="Times New Roman" w:hAnsi="Times New Roman" w:cs="Times New Roman"/>
          <w:sz w:val="24"/>
          <w:szCs w:val="24"/>
        </w:rPr>
        <w:t xml:space="preserve">doctor’s evidence was clear that as a result </w:t>
      </w:r>
      <w:r w:rsidR="009424F4">
        <w:rPr>
          <w:rFonts w:ascii="Times New Roman" w:hAnsi="Times New Roman" w:cs="Times New Roman"/>
          <w:sz w:val="24"/>
          <w:szCs w:val="24"/>
        </w:rPr>
        <w:t xml:space="preserve">of being struck with an iron rod the deceased sustained a compound fracture. The injury occasioned </w:t>
      </w:r>
      <w:r w:rsidR="00057E4C">
        <w:rPr>
          <w:rFonts w:ascii="Times New Roman" w:hAnsi="Times New Roman" w:cs="Times New Roman"/>
          <w:sz w:val="24"/>
          <w:szCs w:val="24"/>
        </w:rPr>
        <w:t xml:space="preserve">on </w:t>
      </w:r>
      <w:r w:rsidR="009424F4">
        <w:rPr>
          <w:rFonts w:ascii="Times New Roman" w:hAnsi="Times New Roman" w:cs="Times New Roman"/>
          <w:sz w:val="24"/>
          <w:szCs w:val="24"/>
        </w:rPr>
        <w:t xml:space="preserve">the tissue and bone caused severe bleeding from the deceased. The injury was occasioned on 28 June 2017 and up until passing on 5 July 2017 the deceased did not receive medical attention. The bleeding </w:t>
      </w:r>
      <w:r w:rsidR="0063576C">
        <w:rPr>
          <w:rFonts w:ascii="Times New Roman" w:hAnsi="Times New Roman" w:cs="Times New Roman"/>
          <w:sz w:val="24"/>
          <w:szCs w:val="24"/>
        </w:rPr>
        <w:t>remained</w:t>
      </w:r>
      <w:r w:rsidR="009424F4">
        <w:rPr>
          <w:rFonts w:ascii="Times New Roman" w:hAnsi="Times New Roman" w:cs="Times New Roman"/>
          <w:sz w:val="24"/>
          <w:szCs w:val="24"/>
        </w:rPr>
        <w:t xml:space="preserve"> not</w:t>
      </w:r>
      <w:r w:rsidR="0063576C">
        <w:rPr>
          <w:rFonts w:ascii="Times New Roman" w:hAnsi="Times New Roman" w:cs="Times New Roman"/>
          <w:sz w:val="24"/>
          <w:szCs w:val="24"/>
        </w:rPr>
        <w:t xml:space="preserve"> clinically checked and thus causing shortage of blood leading to</w:t>
      </w:r>
      <w:r w:rsidR="00A62838">
        <w:rPr>
          <w:rFonts w:ascii="Times New Roman" w:hAnsi="Times New Roman" w:cs="Times New Roman"/>
          <w:sz w:val="24"/>
          <w:szCs w:val="24"/>
        </w:rPr>
        <w:t xml:space="preserve"> low haemoglobin culminating in</w:t>
      </w:r>
      <w:r w:rsidR="0063576C">
        <w:rPr>
          <w:rFonts w:ascii="Times New Roman" w:hAnsi="Times New Roman" w:cs="Times New Roman"/>
          <w:sz w:val="24"/>
          <w:szCs w:val="24"/>
        </w:rPr>
        <w:t xml:space="preserve"> severe anaemia causing death.</w:t>
      </w:r>
      <w:r w:rsidR="00877138">
        <w:rPr>
          <w:rFonts w:ascii="Times New Roman" w:hAnsi="Times New Roman" w:cs="Times New Roman"/>
          <w:sz w:val="24"/>
          <w:szCs w:val="24"/>
        </w:rPr>
        <w:t xml:space="preserve"> </w:t>
      </w:r>
      <w:r w:rsidR="0063576C">
        <w:rPr>
          <w:rFonts w:ascii="Times New Roman" w:hAnsi="Times New Roman" w:cs="Times New Roman"/>
          <w:sz w:val="24"/>
          <w:szCs w:val="24"/>
        </w:rPr>
        <w:t>The doctor proffered in his evidence that had the deceased been rushed for medical assistance</w:t>
      </w:r>
      <w:r w:rsidR="008E2C57">
        <w:rPr>
          <w:rFonts w:ascii="Times New Roman" w:hAnsi="Times New Roman" w:cs="Times New Roman"/>
          <w:sz w:val="24"/>
          <w:szCs w:val="24"/>
        </w:rPr>
        <w:t>,</w:t>
      </w:r>
      <w:r w:rsidR="0063576C">
        <w:rPr>
          <w:rFonts w:ascii="Times New Roman" w:hAnsi="Times New Roman" w:cs="Times New Roman"/>
          <w:sz w:val="24"/>
          <w:szCs w:val="24"/>
        </w:rPr>
        <w:t xml:space="preserve"> this is a death that would have been avoided by stopping the profuse</w:t>
      </w:r>
      <w:r w:rsidR="0047513F">
        <w:rPr>
          <w:rFonts w:ascii="Times New Roman" w:hAnsi="Times New Roman" w:cs="Times New Roman"/>
          <w:sz w:val="24"/>
          <w:szCs w:val="24"/>
        </w:rPr>
        <w:t xml:space="preserve"> bleeding</w:t>
      </w:r>
      <w:r w:rsidR="0063576C">
        <w:rPr>
          <w:rFonts w:ascii="Times New Roman" w:hAnsi="Times New Roman" w:cs="Times New Roman"/>
          <w:sz w:val="24"/>
          <w:szCs w:val="24"/>
        </w:rPr>
        <w:t xml:space="preserve">. </w:t>
      </w:r>
      <w:r w:rsidR="005E3B40">
        <w:rPr>
          <w:rFonts w:ascii="Times New Roman" w:hAnsi="Times New Roman" w:cs="Times New Roman"/>
          <w:sz w:val="24"/>
          <w:szCs w:val="24"/>
        </w:rPr>
        <w:t>We found t</w:t>
      </w:r>
      <w:r w:rsidR="0047513F">
        <w:rPr>
          <w:rFonts w:ascii="Times New Roman" w:hAnsi="Times New Roman" w:cs="Times New Roman"/>
          <w:sz w:val="24"/>
          <w:szCs w:val="24"/>
        </w:rPr>
        <w:t>he doctor’s ev</w:t>
      </w:r>
      <w:r w:rsidR="00236493">
        <w:rPr>
          <w:rFonts w:ascii="Times New Roman" w:hAnsi="Times New Roman" w:cs="Times New Roman"/>
          <w:sz w:val="24"/>
          <w:szCs w:val="24"/>
        </w:rPr>
        <w:t>idence to be highly credible as</w:t>
      </w:r>
      <w:r w:rsidR="0047513F">
        <w:rPr>
          <w:rFonts w:ascii="Times New Roman" w:hAnsi="Times New Roman" w:cs="Times New Roman"/>
          <w:sz w:val="24"/>
          <w:szCs w:val="24"/>
        </w:rPr>
        <w:t xml:space="preserve"> </w:t>
      </w:r>
      <w:r w:rsidR="00057E4C">
        <w:rPr>
          <w:rFonts w:ascii="Times New Roman" w:hAnsi="Times New Roman" w:cs="Times New Roman"/>
          <w:sz w:val="24"/>
          <w:szCs w:val="24"/>
        </w:rPr>
        <w:t>he simply stated</w:t>
      </w:r>
      <w:r w:rsidR="0047513F">
        <w:rPr>
          <w:rFonts w:ascii="Times New Roman" w:hAnsi="Times New Roman" w:cs="Times New Roman"/>
          <w:sz w:val="24"/>
          <w:szCs w:val="24"/>
        </w:rPr>
        <w:t xml:space="preserve"> professional</w:t>
      </w:r>
      <w:r w:rsidR="00057E4C">
        <w:rPr>
          <w:rFonts w:ascii="Times New Roman" w:hAnsi="Times New Roman" w:cs="Times New Roman"/>
          <w:sz w:val="24"/>
          <w:szCs w:val="24"/>
        </w:rPr>
        <w:t xml:space="preserve"> facts.</w:t>
      </w:r>
    </w:p>
    <w:p w:rsidR="0063576C" w:rsidRDefault="0047513F" w:rsidP="006011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State witness who gave oral evidence</w:t>
      </w:r>
      <w:r w:rsidR="005049D8">
        <w:rPr>
          <w:rFonts w:ascii="Times New Roman" w:hAnsi="Times New Roman" w:cs="Times New Roman"/>
          <w:sz w:val="24"/>
          <w:szCs w:val="24"/>
        </w:rPr>
        <w:t xml:space="preserve"> is one Gwi</w:t>
      </w:r>
      <w:r>
        <w:rPr>
          <w:rFonts w:ascii="Times New Roman" w:hAnsi="Times New Roman" w:cs="Times New Roman"/>
          <w:sz w:val="24"/>
          <w:szCs w:val="24"/>
        </w:rPr>
        <w:t xml:space="preserve">nyai </w:t>
      </w:r>
      <w:r w:rsidR="005049D8">
        <w:rPr>
          <w:rFonts w:ascii="Times New Roman" w:hAnsi="Times New Roman" w:cs="Times New Roman"/>
          <w:sz w:val="24"/>
          <w:szCs w:val="24"/>
        </w:rPr>
        <w:t>Mangena. The witness’s evidence was basically that he observed the accused holding a welding ro</w:t>
      </w:r>
      <w:r w:rsidR="005E3B40">
        <w:rPr>
          <w:rFonts w:ascii="Times New Roman" w:hAnsi="Times New Roman" w:cs="Times New Roman"/>
          <w:sz w:val="24"/>
          <w:szCs w:val="24"/>
        </w:rPr>
        <w:t>d and when the witness advanced towards</w:t>
      </w:r>
      <w:r w:rsidR="005049D8">
        <w:rPr>
          <w:rFonts w:ascii="Times New Roman" w:hAnsi="Times New Roman" w:cs="Times New Roman"/>
          <w:sz w:val="24"/>
          <w:szCs w:val="24"/>
        </w:rPr>
        <w:t xml:space="preserve"> him</w:t>
      </w:r>
      <w:r w:rsidR="005E3B40">
        <w:rPr>
          <w:rFonts w:ascii="Times New Roman" w:hAnsi="Times New Roman" w:cs="Times New Roman"/>
          <w:sz w:val="24"/>
          <w:szCs w:val="24"/>
        </w:rPr>
        <w:t>,</w:t>
      </w:r>
      <w:r w:rsidR="005049D8">
        <w:rPr>
          <w:rFonts w:ascii="Times New Roman" w:hAnsi="Times New Roman" w:cs="Times New Roman"/>
          <w:sz w:val="24"/>
          <w:szCs w:val="24"/>
        </w:rPr>
        <w:t xml:space="preserve"> the accused fled leaving the iron rod. The witness then picked the iron rod and proceeded </w:t>
      </w:r>
      <w:r w:rsidR="00B167A0">
        <w:rPr>
          <w:rFonts w:ascii="Times New Roman" w:hAnsi="Times New Roman" w:cs="Times New Roman"/>
          <w:sz w:val="24"/>
          <w:szCs w:val="24"/>
        </w:rPr>
        <w:t>in</w:t>
      </w:r>
      <w:r w:rsidR="000B4954">
        <w:rPr>
          <w:rFonts w:ascii="Times New Roman" w:hAnsi="Times New Roman" w:cs="Times New Roman"/>
          <w:sz w:val="24"/>
          <w:szCs w:val="24"/>
        </w:rPr>
        <w:t xml:space="preserve">side the </w:t>
      </w:r>
      <w:proofErr w:type="spellStart"/>
      <w:r w:rsidR="000B4954">
        <w:rPr>
          <w:rFonts w:ascii="Times New Roman" w:hAnsi="Times New Roman" w:cs="Times New Roman"/>
          <w:sz w:val="24"/>
          <w:szCs w:val="24"/>
        </w:rPr>
        <w:t>durawall</w:t>
      </w:r>
      <w:proofErr w:type="spellEnd"/>
      <w:r w:rsidR="000B4954">
        <w:rPr>
          <w:rFonts w:ascii="Times New Roman" w:hAnsi="Times New Roman" w:cs="Times New Roman"/>
          <w:sz w:val="24"/>
          <w:szCs w:val="24"/>
        </w:rPr>
        <w:t xml:space="preserve"> whereupon he</w:t>
      </w:r>
      <w:r w:rsidR="00B167A0">
        <w:rPr>
          <w:rFonts w:ascii="Times New Roman" w:hAnsi="Times New Roman" w:cs="Times New Roman"/>
          <w:sz w:val="24"/>
          <w:szCs w:val="24"/>
        </w:rPr>
        <w:t xml:space="preserve"> observe</w:t>
      </w:r>
      <w:r w:rsidR="00960A26">
        <w:rPr>
          <w:rFonts w:ascii="Times New Roman" w:hAnsi="Times New Roman" w:cs="Times New Roman"/>
          <w:sz w:val="24"/>
          <w:szCs w:val="24"/>
        </w:rPr>
        <w:t>d the deceased bleeding from his</w:t>
      </w:r>
      <w:r w:rsidR="00B167A0">
        <w:rPr>
          <w:rFonts w:ascii="Times New Roman" w:hAnsi="Times New Roman" w:cs="Times New Roman"/>
          <w:sz w:val="24"/>
          <w:szCs w:val="24"/>
        </w:rPr>
        <w:t xml:space="preserve"> ankle</w:t>
      </w:r>
      <w:r w:rsidR="00960A26">
        <w:rPr>
          <w:rFonts w:ascii="Times New Roman" w:hAnsi="Times New Roman" w:cs="Times New Roman"/>
          <w:sz w:val="24"/>
          <w:szCs w:val="24"/>
        </w:rPr>
        <w:t xml:space="preserve">. He inquired from the deceased what had </w:t>
      </w:r>
      <w:r w:rsidR="00DB1302">
        <w:rPr>
          <w:rFonts w:ascii="Times New Roman" w:hAnsi="Times New Roman" w:cs="Times New Roman"/>
          <w:sz w:val="24"/>
          <w:szCs w:val="24"/>
        </w:rPr>
        <w:t xml:space="preserve">happened but he did not get an answer. The witness pointed out that earlier on </w:t>
      </w:r>
      <w:r w:rsidR="00236493">
        <w:rPr>
          <w:rFonts w:ascii="Times New Roman" w:hAnsi="Times New Roman" w:cs="Times New Roman"/>
          <w:sz w:val="24"/>
          <w:szCs w:val="24"/>
        </w:rPr>
        <w:t xml:space="preserve">both </w:t>
      </w:r>
      <w:r w:rsidR="00DB1302">
        <w:rPr>
          <w:rFonts w:ascii="Times New Roman" w:hAnsi="Times New Roman" w:cs="Times New Roman"/>
          <w:sz w:val="24"/>
          <w:szCs w:val="24"/>
        </w:rPr>
        <w:t>the accused and deceased</w:t>
      </w:r>
      <w:r w:rsidR="000B4954">
        <w:rPr>
          <w:rFonts w:ascii="Times New Roman" w:hAnsi="Times New Roman" w:cs="Times New Roman"/>
          <w:sz w:val="24"/>
          <w:szCs w:val="24"/>
        </w:rPr>
        <w:t xml:space="preserve"> </w:t>
      </w:r>
      <w:r w:rsidR="00057E4C">
        <w:rPr>
          <w:rFonts w:ascii="Times New Roman" w:hAnsi="Times New Roman" w:cs="Times New Roman"/>
          <w:sz w:val="24"/>
          <w:szCs w:val="24"/>
        </w:rPr>
        <w:t>came close to where</w:t>
      </w:r>
      <w:r w:rsidR="009B3D08">
        <w:rPr>
          <w:rFonts w:ascii="Times New Roman" w:hAnsi="Times New Roman" w:cs="Times New Roman"/>
          <w:sz w:val="24"/>
          <w:szCs w:val="24"/>
        </w:rPr>
        <w:t xml:space="preserve"> the w</w:t>
      </w:r>
      <w:r w:rsidR="00057E4C">
        <w:rPr>
          <w:rFonts w:ascii="Times New Roman" w:hAnsi="Times New Roman" w:cs="Times New Roman"/>
          <w:sz w:val="24"/>
          <w:szCs w:val="24"/>
        </w:rPr>
        <w:t>itness was welding iron rods for making</w:t>
      </w:r>
      <w:r w:rsidR="009B3D08">
        <w:rPr>
          <w:rFonts w:ascii="Times New Roman" w:hAnsi="Times New Roman" w:cs="Times New Roman"/>
          <w:sz w:val="24"/>
          <w:szCs w:val="24"/>
        </w:rPr>
        <w:t xml:space="preserve"> burglar bars. He </w:t>
      </w:r>
      <w:r w:rsidR="00D85918">
        <w:rPr>
          <w:rFonts w:ascii="Times New Roman" w:hAnsi="Times New Roman" w:cs="Times New Roman"/>
          <w:sz w:val="24"/>
          <w:szCs w:val="24"/>
        </w:rPr>
        <w:t xml:space="preserve">confirmed </w:t>
      </w:r>
      <w:r w:rsidR="009B3D08">
        <w:rPr>
          <w:rFonts w:ascii="Times New Roman" w:hAnsi="Times New Roman" w:cs="Times New Roman"/>
          <w:sz w:val="24"/>
          <w:szCs w:val="24"/>
        </w:rPr>
        <w:t>the iron rod used</w:t>
      </w:r>
      <w:r w:rsidR="00D85918">
        <w:rPr>
          <w:rFonts w:ascii="Times New Roman" w:hAnsi="Times New Roman" w:cs="Times New Roman"/>
          <w:sz w:val="24"/>
          <w:szCs w:val="24"/>
        </w:rPr>
        <w:t xml:space="preserve"> was similar to the one produced in court and </w:t>
      </w:r>
      <w:r w:rsidR="003179EB">
        <w:rPr>
          <w:rFonts w:ascii="Times New Roman" w:hAnsi="Times New Roman" w:cs="Times New Roman"/>
          <w:sz w:val="24"/>
          <w:szCs w:val="24"/>
        </w:rPr>
        <w:t>he also told the court</w:t>
      </w:r>
      <w:r w:rsidR="00D85918">
        <w:rPr>
          <w:rFonts w:ascii="Times New Roman" w:hAnsi="Times New Roman" w:cs="Times New Roman"/>
          <w:sz w:val="24"/>
          <w:szCs w:val="24"/>
        </w:rPr>
        <w:t xml:space="preserve"> that both accused and deceased when they had </w:t>
      </w:r>
      <w:r w:rsidR="009E6023">
        <w:rPr>
          <w:rFonts w:ascii="Times New Roman" w:hAnsi="Times New Roman" w:cs="Times New Roman"/>
          <w:sz w:val="24"/>
          <w:szCs w:val="24"/>
        </w:rPr>
        <w:t xml:space="preserve">a misunderstanding picked </w:t>
      </w:r>
      <w:r w:rsidR="00CB3DA7">
        <w:rPr>
          <w:rFonts w:ascii="Times New Roman" w:hAnsi="Times New Roman" w:cs="Times New Roman"/>
          <w:sz w:val="24"/>
          <w:szCs w:val="24"/>
        </w:rPr>
        <w:t>each an</w:t>
      </w:r>
      <w:r w:rsidR="009E6023">
        <w:rPr>
          <w:rFonts w:ascii="Times New Roman" w:hAnsi="Times New Roman" w:cs="Times New Roman"/>
          <w:sz w:val="24"/>
          <w:szCs w:val="24"/>
        </w:rPr>
        <w:t xml:space="preserve"> iron rod.</w:t>
      </w:r>
      <w:r w:rsidR="00236493">
        <w:rPr>
          <w:rFonts w:ascii="Times New Roman" w:hAnsi="Times New Roman" w:cs="Times New Roman"/>
          <w:sz w:val="24"/>
          <w:szCs w:val="24"/>
        </w:rPr>
        <w:t xml:space="preserve"> The witness told the court that t</w:t>
      </w:r>
      <w:r w:rsidR="00E057EF">
        <w:rPr>
          <w:rFonts w:ascii="Times New Roman" w:hAnsi="Times New Roman" w:cs="Times New Roman"/>
          <w:sz w:val="24"/>
          <w:szCs w:val="24"/>
        </w:rPr>
        <w:t>he deceased was the first to pick</w:t>
      </w:r>
      <w:r w:rsidR="00236493">
        <w:rPr>
          <w:rFonts w:ascii="Times New Roman" w:hAnsi="Times New Roman" w:cs="Times New Roman"/>
          <w:sz w:val="24"/>
          <w:szCs w:val="24"/>
        </w:rPr>
        <w:t xml:space="preserve"> the iron rod</w:t>
      </w:r>
      <w:r w:rsidR="000B4954">
        <w:rPr>
          <w:rFonts w:ascii="Times New Roman" w:hAnsi="Times New Roman" w:cs="Times New Roman"/>
          <w:sz w:val="24"/>
          <w:szCs w:val="24"/>
        </w:rPr>
        <w:t xml:space="preserve"> during the scuffle in which the deceased was mainly attacking the accused</w:t>
      </w:r>
      <w:r w:rsidR="00E057EF">
        <w:rPr>
          <w:rFonts w:ascii="Times New Roman" w:hAnsi="Times New Roman" w:cs="Times New Roman"/>
          <w:sz w:val="24"/>
          <w:szCs w:val="24"/>
        </w:rPr>
        <w:t>.</w:t>
      </w:r>
    </w:p>
    <w:p w:rsidR="009E6023" w:rsidRDefault="009E6023" w:rsidP="006011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w:t>
      </w:r>
      <w:r w:rsidR="003179EB">
        <w:rPr>
          <w:rFonts w:ascii="Times New Roman" w:hAnsi="Times New Roman" w:cs="Times New Roman"/>
          <w:sz w:val="24"/>
          <w:szCs w:val="24"/>
        </w:rPr>
        <w:t>were</w:t>
      </w:r>
      <w:r>
        <w:rPr>
          <w:rFonts w:ascii="Times New Roman" w:hAnsi="Times New Roman" w:cs="Times New Roman"/>
          <w:sz w:val="24"/>
          <w:szCs w:val="24"/>
        </w:rPr>
        <w:t xml:space="preserve"> having </w:t>
      </w:r>
      <w:r w:rsidRPr="00887AE1">
        <w:rPr>
          <w:rFonts w:ascii="Times New Roman" w:hAnsi="Times New Roman" w:cs="Times New Roman"/>
          <w:sz w:val="24"/>
          <w:szCs w:val="24"/>
        </w:rPr>
        <w:t xml:space="preserve">a </w:t>
      </w:r>
      <w:r w:rsidR="003179EB" w:rsidRPr="00887AE1">
        <w:rPr>
          <w:rFonts w:ascii="Times New Roman" w:hAnsi="Times New Roman" w:cs="Times New Roman"/>
          <w:sz w:val="24"/>
          <w:szCs w:val="24"/>
        </w:rPr>
        <w:t>scuffle</w:t>
      </w:r>
      <w:r w:rsidRPr="00887AE1">
        <w:rPr>
          <w:rFonts w:ascii="Times New Roman" w:hAnsi="Times New Roman" w:cs="Times New Roman"/>
          <w:sz w:val="24"/>
          <w:szCs w:val="24"/>
        </w:rPr>
        <w:t xml:space="preserve"> and</w:t>
      </w:r>
      <w:r w:rsidR="00887AE1" w:rsidRPr="00887AE1">
        <w:rPr>
          <w:rFonts w:ascii="Times New Roman" w:hAnsi="Times New Roman" w:cs="Times New Roman"/>
          <w:sz w:val="24"/>
          <w:szCs w:val="24"/>
        </w:rPr>
        <w:t xml:space="preserve"> the witness only</w:t>
      </w:r>
      <w:r w:rsidRPr="00887AE1">
        <w:rPr>
          <w:rFonts w:ascii="Times New Roman" w:hAnsi="Times New Roman" w:cs="Times New Roman"/>
          <w:sz w:val="24"/>
          <w:szCs w:val="24"/>
        </w:rPr>
        <w:t xml:space="preserve"> arrived at 12</w:t>
      </w:r>
      <w:r>
        <w:rPr>
          <w:rFonts w:ascii="Times New Roman" w:hAnsi="Times New Roman" w:cs="Times New Roman"/>
          <w:sz w:val="24"/>
          <w:szCs w:val="24"/>
        </w:rPr>
        <w:t xml:space="preserve"> </w:t>
      </w:r>
      <w:r w:rsidR="005E3B40">
        <w:rPr>
          <w:rFonts w:ascii="Times New Roman" w:hAnsi="Times New Roman" w:cs="Times New Roman"/>
          <w:sz w:val="24"/>
          <w:szCs w:val="24"/>
        </w:rPr>
        <w:t>noon when the two had started</w:t>
      </w:r>
      <w:r w:rsidR="00CB3DA7">
        <w:rPr>
          <w:rFonts w:ascii="Times New Roman" w:hAnsi="Times New Roman" w:cs="Times New Roman"/>
          <w:sz w:val="24"/>
          <w:szCs w:val="24"/>
        </w:rPr>
        <w:t xml:space="preserve"> the fraca</w:t>
      </w:r>
      <w:r w:rsidR="005E3B40">
        <w:rPr>
          <w:rFonts w:ascii="Times New Roman" w:hAnsi="Times New Roman" w:cs="Times New Roman"/>
          <w:sz w:val="24"/>
          <w:szCs w:val="24"/>
        </w:rPr>
        <w:t>s</w:t>
      </w:r>
      <w:r>
        <w:rPr>
          <w:rFonts w:ascii="Times New Roman" w:hAnsi="Times New Roman" w:cs="Times New Roman"/>
          <w:sz w:val="24"/>
          <w:szCs w:val="24"/>
        </w:rPr>
        <w:t xml:space="preserve">. According to the witness </w:t>
      </w:r>
      <w:r w:rsidR="003179EB">
        <w:rPr>
          <w:rFonts w:ascii="Times New Roman" w:hAnsi="Times New Roman" w:cs="Times New Roman"/>
          <w:sz w:val="24"/>
          <w:szCs w:val="24"/>
        </w:rPr>
        <w:t xml:space="preserve">the two </w:t>
      </w:r>
      <w:r>
        <w:rPr>
          <w:rFonts w:ascii="Times New Roman" w:hAnsi="Times New Roman" w:cs="Times New Roman"/>
          <w:sz w:val="24"/>
          <w:szCs w:val="24"/>
        </w:rPr>
        <w:t xml:space="preserve">engaged in </w:t>
      </w:r>
      <w:r w:rsidR="00CB3DA7">
        <w:rPr>
          <w:rFonts w:ascii="Times New Roman" w:hAnsi="Times New Roman" w:cs="Times New Roman"/>
          <w:sz w:val="24"/>
          <w:szCs w:val="24"/>
        </w:rPr>
        <w:t xml:space="preserve">a </w:t>
      </w:r>
      <w:r>
        <w:rPr>
          <w:rFonts w:ascii="Times New Roman" w:hAnsi="Times New Roman" w:cs="Times New Roman"/>
          <w:sz w:val="24"/>
          <w:szCs w:val="24"/>
        </w:rPr>
        <w:t xml:space="preserve">physical </w:t>
      </w:r>
      <w:r w:rsidR="00CB3DA7">
        <w:rPr>
          <w:rFonts w:ascii="Times New Roman" w:hAnsi="Times New Roman" w:cs="Times New Roman"/>
          <w:sz w:val="24"/>
          <w:szCs w:val="24"/>
        </w:rPr>
        <w:t>combat</w:t>
      </w:r>
      <w:r>
        <w:rPr>
          <w:rFonts w:ascii="Times New Roman" w:hAnsi="Times New Roman" w:cs="Times New Roman"/>
          <w:sz w:val="24"/>
          <w:szCs w:val="24"/>
        </w:rPr>
        <w:t xml:space="preserve"> over a memory card and that the accused sustained </w:t>
      </w:r>
      <w:r w:rsidR="00A6457E">
        <w:rPr>
          <w:rFonts w:ascii="Times New Roman" w:hAnsi="Times New Roman" w:cs="Times New Roman"/>
          <w:sz w:val="24"/>
          <w:szCs w:val="24"/>
        </w:rPr>
        <w:t xml:space="preserve">a </w:t>
      </w:r>
      <w:r>
        <w:rPr>
          <w:rFonts w:ascii="Times New Roman" w:hAnsi="Times New Roman" w:cs="Times New Roman"/>
          <w:sz w:val="24"/>
          <w:szCs w:val="24"/>
        </w:rPr>
        <w:t>swollen face. Ultimately when the deceased was struck with an iron</w:t>
      </w:r>
      <w:r w:rsidR="00236493">
        <w:rPr>
          <w:rFonts w:ascii="Times New Roman" w:hAnsi="Times New Roman" w:cs="Times New Roman"/>
          <w:sz w:val="24"/>
          <w:szCs w:val="24"/>
        </w:rPr>
        <w:t xml:space="preserve"> rod</w:t>
      </w:r>
      <w:r w:rsidR="00221E8C">
        <w:rPr>
          <w:rFonts w:ascii="Times New Roman" w:hAnsi="Times New Roman" w:cs="Times New Roman"/>
          <w:sz w:val="24"/>
          <w:szCs w:val="24"/>
        </w:rPr>
        <w:t xml:space="preserve"> the witness was </w:t>
      </w:r>
      <w:r w:rsidR="00CB3DA7">
        <w:rPr>
          <w:rFonts w:ascii="Times New Roman" w:hAnsi="Times New Roman" w:cs="Times New Roman"/>
          <w:sz w:val="24"/>
          <w:szCs w:val="24"/>
        </w:rPr>
        <w:t xml:space="preserve">scared to get </w:t>
      </w:r>
      <w:r w:rsidR="00221E8C">
        <w:rPr>
          <w:rFonts w:ascii="Times New Roman" w:hAnsi="Times New Roman" w:cs="Times New Roman"/>
          <w:sz w:val="24"/>
          <w:szCs w:val="24"/>
        </w:rPr>
        <w:t xml:space="preserve">close because the deceased was bleeding profusely. The witness </w:t>
      </w:r>
      <w:r w:rsidR="00CB3DA7">
        <w:rPr>
          <w:rFonts w:ascii="Times New Roman" w:hAnsi="Times New Roman" w:cs="Times New Roman"/>
          <w:sz w:val="24"/>
          <w:szCs w:val="24"/>
        </w:rPr>
        <w:t>told the court that</w:t>
      </w:r>
      <w:r w:rsidR="00251C29">
        <w:rPr>
          <w:rFonts w:ascii="Times New Roman" w:hAnsi="Times New Roman" w:cs="Times New Roman"/>
          <w:sz w:val="24"/>
          <w:szCs w:val="24"/>
        </w:rPr>
        <w:t xml:space="preserve"> the deceased’s brother and relatives quickly </w:t>
      </w:r>
      <w:r w:rsidR="00CB3DA7">
        <w:rPr>
          <w:rFonts w:ascii="Times New Roman" w:hAnsi="Times New Roman" w:cs="Times New Roman"/>
          <w:sz w:val="24"/>
          <w:szCs w:val="24"/>
        </w:rPr>
        <w:t>rushed</w:t>
      </w:r>
      <w:r w:rsidR="00251C29">
        <w:rPr>
          <w:rFonts w:ascii="Times New Roman" w:hAnsi="Times New Roman" w:cs="Times New Roman"/>
          <w:sz w:val="24"/>
          <w:szCs w:val="24"/>
        </w:rPr>
        <w:t xml:space="preserve"> the deceased </w:t>
      </w:r>
      <w:r w:rsidR="00CB3DA7">
        <w:rPr>
          <w:rFonts w:ascii="Times New Roman" w:hAnsi="Times New Roman" w:cs="Times New Roman"/>
          <w:sz w:val="24"/>
          <w:szCs w:val="24"/>
        </w:rPr>
        <w:t xml:space="preserve">away </w:t>
      </w:r>
      <w:r w:rsidR="00251C29">
        <w:rPr>
          <w:rFonts w:ascii="Times New Roman" w:hAnsi="Times New Roman" w:cs="Times New Roman"/>
          <w:sz w:val="24"/>
          <w:szCs w:val="24"/>
        </w:rPr>
        <w:t xml:space="preserve">to avoid arrival of law enforced agents and possible </w:t>
      </w:r>
      <w:r w:rsidR="00887AE1">
        <w:rPr>
          <w:rFonts w:ascii="Times New Roman" w:hAnsi="Times New Roman" w:cs="Times New Roman"/>
          <w:sz w:val="24"/>
          <w:szCs w:val="24"/>
        </w:rPr>
        <w:t>hospitalisation</w:t>
      </w:r>
      <w:r w:rsidR="005E3B40">
        <w:rPr>
          <w:rFonts w:ascii="Times New Roman" w:hAnsi="Times New Roman" w:cs="Times New Roman"/>
          <w:sz w:val="24"/>
          <w:szCs w:val="24"/>
        </w:rPr>
        <w:t>. T</w:t>
      </w:r>
      <w:r w:rsidR="00263A77">
        <w:rPr>
          <w:rFonts w:ascii="Times New Roman" w:hAnsi="Times New Roman" w:cs="Times New Roman"/>
          <w:sz w:val="24"/>
          <w:szCs w:val="24"/>
        </w:rPr>
        <w:t xml:space="preserve">he deceased </w:t>
      </w:r>
      <w:r w:rsidR="00887AE1">
        <w:rPr>
          <w:rFonts w:ascii="Times New Roman" w:hAnsi="Times New Roman" w:cs="Times New Roman"/>
          <w:sz w:val="24"/>
          <w:szCs w:val="24"/>
        </w:rPr>
        <w:t>was a member</w:t>
      </w:r>
      <w:r w:rsidR="00A6457E">
        <w:rPr>
          <w:rFonts w:ascii="Times New Roman" w:hAnsi="Times New Roman" w:cs="Times New Roman"/>
          <w:sz w:val="24"/>
          <w:szCs w:val="24"/>
        </w:rPr>
        <w:t xml:space="preserve"> of the </w:t>
      </w:r>
      <w:proofErr w:type="gramStart"/>
      <w:r w:rsidR="00A6457E">
        <w:rPr>
          <w:rFonts w:ascii="Times New Roman" w:hAnsi="Times New Roman" w:cs="Times New Roman"/>
          <w:sz w:val="24"/>
          <w:szCs w:val="24"/>
        </w:rPr>
        <w:t>Apostolic</w:t>
      </w:r>
      <w:proofErr w:type="gramEnd"/>
      <w:r w:rsidR="00A6457E">
        <w:rPr>
          <w:rFonts w:ascii="Times New Roman" w:hAnsi="Times New Roman" w:cs="Times New Roman"/>
          <w:sz w:val="24"/>
          <w:szCs w:val="24"/>
        </w:rPr>
        <w:t xml:space="preserve"> sect and thus the brother and relatives did not want </w:t>
      </w:r>
      <w:r w:rsidR="00A6457E">
        <w:rPr>
          <w:rFonts w:ascii="Times New Roman" w:hAnsi="Times New Roman" w:cs="Times New Roman"/>
          <w:sz w:val="24"/>
          <w:szCs w:val="24"/>
        </w:rPr>
        <w:lastRenderedPageBreak/>
        <w:t>police involvement as this would inevitably lead to medical attention.</w:t>
      </w:r>
      <w:r w:rsidR="005D65DC">
        <w:rPr>
          <w:rFonts w:ascii="Times New Roman" w:hAnsi="Times New Roman" w:cs="Times New Roman"/>
          <w:sz w:val="24"/>
          <w:szCs w:val="24"/>
        </w:rPr>
        <w:t xml:space="preserve"> The </w:t>
      </w:r>
      <w:r w:rsidR="00667D8E">
        <w:rPr>
          <w:rFonts w:ascii="Times New Roman" w:hAnsi="Times New Roman" w:cs="Times New Roman"/>
          <w:sz w:val="24"/>
          <w:szCs w:val="24"/>
        </w:rPr>
        <w:t>witness</w:t>
      </w:r>
      <w:r w:rsidR="005D65DC">
        <w:rPr>
          <w:rFonts w:ascii="Times New Roman" w:hAnsi="Times New Roman" w:cs="Times New Roman"/>
          <w:sz w:val="24"/>
          <w:szCs w:val="24"/>
        </w:rPr>
        <w:t>’s evidence was fairly straight forward and beyond reproach.</w:t>
      </w:r>
    </w:p>
    <w:p w:rsidR="00C03D58" w:rsidRPr="009C5CEC" w:rsidRDefault="00C03D58" w:rsidP="0060119B">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All the other</w:t>
      </w:r>
      <w:r w:rsidR="003F6B84">
        <w:rPr>
          <w:rFonts w:ascii="Times New Roman" w:hAnsi="Times New Roman" w:cs="Times New Roman"/>
          <w:sz w:val="24"/>
          <w:szCs w:val="24"/>
        </w:rPr>
        <w:t xml:space="preserve"> </w:t>
      </w:r>
      <w:r w:rsidR="00B1525E">
        <w:rPr>
          <w:rFonts w:ascii="Times New Roman" w:hAnsi="Times New Roman" w:cs="Times New Roman"/>
          <w:sz w:val="24"/>
          <w:szCs w:val="24"/>
        </w:rPr>
        <w:t>6 state witnesses’ evidence was not in dispute and was admitted in evid</w:t>
      </w:r>
      <w:r w:rsidR="00CA2841">
        <w:rPr>
          <w:rFonts w:ascii="Times New Roman" w:hAnsi="Times New Roman" w:cs="Times New Roman"/>
          <w:sz w:val="24"/>
          <w:szCs w:val="24"/>
        </w:rPr>
        <w:t>ence in terms of Section 314 of</w:t>
      </w:r>
      <w:r w:rsidR="00B1525E">
        <w:rPr>
          <w:rFonts w:ascii="Times New Roman" w:hAnsi="Times New Roman" w:cs="Times New Roman"/>
          <w:sz w:val="24"/>
          <w:szCs w:val="24"/>
        </w:rPr>
        <w:t xml:space="preserve"> </w:t>
      </w:r>
      <w:r w:rsidR="001D5B6C">
        <w:rPr>
          <w:rFonts w:ascii="Times New Roman" w:hAnsi="Times New Roman" w:cs="Times New Roman"/>
          <w:sz w:val="24"/>
          <w:szCs w:val="24"/>
        </w:rPr>
        <w:t>the Criminal Procedure and Evidence Act [</w:t>
      </w:r>
      <w:r w:rsidR="001D5B6C">
        <w:rPr>
          <w:rFonts w:ascii="Times New Roman" w:hAnsi="Times New Roman" w:cs="Times New Roman"/>
          <w:i/>
          <w:sz w:val="24"/>
          <w:szCs w:val="24"/>
        </w:rPr>
        <w:t>Chapter 9:</w:t>
      </w:r>
      <w:r w:rsidR="001D5B6C" w:rsidRPr="00184DDF">
        <w:rPr>
          <w:rFonts w:ascii="Times New Roman" w:hAnsi="Times New Roman" w:cs="Times New Roman"/>
          <w:sz w:val="24"/>
          <w:szCs w:val="24"/>
        </w:rPr>
        <w:t>07</w:t>
      </w:r>
      <w:r w:rsidR="001D5B6C">
        <w:rPr>
          <w:rFonts w:ascii="Times New Roman" w:hAnsi="Times New Roman" w:cs="Times New Roman"/>
          <w:sz w:val="24"/>
          <w:szCs w:val="24"/>
        </w:rPr>
        <w:t xml:space="preserve">]. The accused testified in his defence case and he also adduced evidence from two witnesses namely Abraham Mafararikwa the village head and Willard Mangena. The accused was </w:t>
      </w:r>
      <w:r w:rsidR="005F769C">
        <w:rPr>
          <w:rFonts w:ascii="Times New Roman" w:hAnsi="Times New Roman" w:cs="Times New Roman"/>
          <w:sz w:val="24"/>
          <w:szCs w:val="24"/>
        </w:rPr>
        <w:t xml:space="preserve">adamant </w:t>
      </w:r>
      <w:r w:rsidR="00236493">
        <w:rPr>
          <w:rFonts w:ascii="Times New Roman" w:hAnsi="Times New Roman" w:cs="Times New Roman"/>
          <w:sz w:val="24"/>
          <w:szCs w:val="24"/>
        </w:rPr>
        <w:t xml:space="preserve">that </w:t>
      </w:r>
      <w:r w:rsidR="001D5B6C">
        <w:rPr>
          <w:rFonts w:ascii="Times New Roman" w:hAnsi="Times New Roman" w:cs="Times New Roman"/>
          <w:sz w:val="24"/>
          <w:szCs w:val="24"/>
        </w:rPr>
        <w:t>on the fateful day the deceased was the aggressor. He said it was the deceased who assaulted him over a memory card or monetary value of which the accused indicated he was waiti</w:t>
      </w:r>
      <w:r w:rsidR="00A6457E">
        <w:rPr>
          <w:rFonts w:ascii="Times New Roman" w:hAnsi="Times New Roman" w:cs="Times New Roman"/>
          <w:sz w:val="24"/>
          <w:szCs w:val="24"/>
        </w:rPr>
        <w:t xml:space="preserve">ng for the person with money to come </w:t>
      </w:r>
      <w:r w:rsidR="001D5B6C">
        <w:rPr>
          <w:rFonts w:ascii="Times New Roman" w:hAnsi="Times New Roman" w:cs="Times New Roman"/>
          <w:sz w:val="24"/>
          <w:szCs w:val="24"/>
        </w:rPr>
        <w:t xml:space="preserve">then he would pay him. </w:t>
      </w:r>
      <w:r w:rsidR="001D5B6C" w:rsidRPr="009E1386">
        <w:rPr>
          <w:rFonts w:ascii="Times New Roman" w:hAnsi="Times New Roman" w:cs="Times New Roman"/>
          <w:sz w:val="24"/>
          <w:szCs w:val="24"/>
        </w:rPr>
        <w:t>The deceased</w:t>
      </w:r>
      <w:r w:rsidR="00204854" w:rsidRPr="009E1386">
        <w:rPr>
          <w:rFonts w:ascii="Times New Roman" w:hAnsi="Times New Roman" w:cs="Times New Roman"/>
          <w:sz w:val="24"/>
          <w:szCs w:val="24"/>
        </w:rPr>
        <w:t xml:space="preserve"> did not buy this and thus </w:t>
      </w:r>
      <w:r w:rsidR="00386BCB" w:rsidRPr="009E1386">
        <w:rPr>
          <w:rFonts w:ascii="Times New Roman" w:hAnsi="Times New Roman" w:cs="Times New Roman"/>
          <w:sz w:val="24"/>
          <w:szCs w:val="24"/>
        </w:rPr>
        <w:t>assaulted the</w:t>
      </w:r>
      <w:r w:rsidR="001849F7" w:rsidRPr="009E1386">
        <w:rPr>
          <w:rFonts w:ascii="Times New Roman" w:hAnsi="Times New Roman" w:cs="Times New Roman"/>
          <w:sz w:val="24"/>
          <w:szCs w:val="24"/>
        </w:rPr>
        <w:t xml:space="preserve"> </w:t>
      </w:r>
      <w:r w:rsidR="00386BCB" w:rsidRPr="009E1386">
        <w:rPr>
          <w:rFonts w:ascii="Times New Roman" w:hAnsi="Times New Roman" w:cs="Times New Roman"/>
          <w:sz w:val="24"/>
          <w:szCs w:val="24"/>
        </w:rPr>
        <w:t>accused forcing</w:t>
      </w:r>
      <w:r w:rsidR="001849F7" w:rsidRPr="009E1386">
        <w:rPr>
          <w:rFonts w:ascii="Times New Roman" w:hAnsi="Times New Roman" w:cs="Times New Roman"/>
          <w:sz w:val="24"/>
          <w:szCs w:val="24"/>
        </w:rPr>
        <w:t xml:space="preserve"> the latter to retaliate in </w:t>
      </w:r>
      <w:r w:rsidR="00F862F7" w:rsidRPr="009E1386">
        <w:rPr>
          <w:rFonts w:ascii="Times New Roman" w:hAnsi="Times New Roman" w:cs="Times New Roman"/>
          <w:sz w:val="24"/>
          <w:szCs w:val="24"/>
        </w:rPr>
        <w:t>defence</w:t>
      </w:r>
      <w:r w:rsidR="00583A3A" w:rsidRPr="009E1386">
        <w:rPr>
          <w:rFonts w:ascii="Times New Roman" w:hAnsi="Times New Roman" w:cs="Times New Roman"/>
          <w:sz w:val="24"/>
          <w:szCs w:val="24"/>
        </w:rPr>
        <w:t xml:space="preserve"> of his person.</w:t>
      </w:r>
    </w:p>
    <w:p w:rsidR="00204854" w:rsidRDefault="00204854" w:rsidP="006011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must comment that </w:t>
      </w:r>
      <w:r w:rsidR="00A6457E">
        <w:rPr>
          <w:rFonts w:ascii="Times New Roman" w:hAnsi="Times New Roman" w:cs="Times New Roman"/>
          <w:sz w:val="24"/>
          <w:szCs w:val="24"/>
        </w:rPr>
        <w:t>the contents of the accused’s</w:t>
      </w:r>
      <w:r>
        <w:rPr>
          <w:rFonts w:ascii="Times New Roman" w:hAnsi="Times New Roman" w:cs="Times New Roman"/>
          <w:sz w:val="24"/>
          <w:szCs w:val="24"/>
        </w:rPr>
        <w:t xml:space="preserve"> warned and cautioned statem</w:t>
      </w:r>
      <w:r w:rsidR="00A6457E">
        <w:rPr>
          <w:rFonts w:ascii="Times New Roman" w:hAnsi="Times New Roman" w:cs="Times New Roman"/>
          <w:sz w:val="24"/>
          <w:szCs w:val="24"/>
        </w:rPr>
        <w:t xml:space="preserve">ent which was produced as </w:t>
      </w:r>
      <w:proofErr w:type="spellStart"/>
      <w:r w:rsidR="00A6457E">
        <w:rPr>
          <w:rFonts w:ascii="Times New Roman" w:hAnsi="Times New Roman" w:cs="Times New Roman"/>
          <w:sz w:val="24"/>
          <w:szCs w:val="24"/>
        </w:rPr>
        <w:t>exh</w:t>
      </w:r>
      <w:proofErr w:type="spellEnd"/>
      <w:r w:rsidR="00A6457E">
        <w:rPr>
          <w:rFonts w:ascii="Times New Roman" w:hAnsi="Times New Roman" w:cs="Times New Roman"/>
          <w:sz w:val="24"/>
          <w:szCs w:val="24"/>
        </w:rPr>
        <w:t xml:space="preserve"> I</w:t>
      </w:r>
      <w:r>
        <w:rPr>
          <w:rFonts w:ascii="Times New Roman" w:hAnsi="Times New Roman" w:cs="Times New Roman"/>
          <w:sz w:val="24"/>
          <w:szCs w:val="24"/>
        </w:rPr>
        <w:t xml:space="preserve"> by consent were consistent with the accused’s defence outline  and evidence in chief </w:t>
      </w:r>
      <w:r w:rsidR="005E3B40">
        <w:rPr>
          <w:rFonts w:ascii="Times New Roman" w:hAnsi="Times New Roman" w:cs="Times New Roman"/>
          <w:sz w:val="24"/>
          <w:szCs w:val="24"/>
        </w:rPr>
        <w:t xml:space="preserve">to </w:t>
      </w:r>
      <w:r>
        <w:rPr>
          <w:rFonts w:ascii="Times New Roman" w:hAnsi="Times New Roman" w:cs="Times New Roman"/>
          <w:sz w:val="24"/>
          <w:szCs w:val="24"/>
        </w:rPr>
        <w:t xml:space="preserve">a large extent. The accused also stated that he was drunk when the deceased attacked him and that at some stage his head and face was covered with the </w:t>
      </w:r>
      <w:r w:rsidR="00236493">
        <w:rPr>
          <w:rFonts w:ascii="Times New Roman" w:hAnsi="Times New Roman" w:cs="Times New Roman"/>
          <w:sz w:val="24"/>
          <w:szCs w:val="24"/>
        </w:rPr>
        <w:t>t-</w:t>
      </w:r>
      <w:r>
        <w:rPr>
          <w:rFonts w:ascii="Times New Roman" w:hAnsi="Times New Roman" w:cs="Times New Roman"/>
          <w:sz w:val="24"/>
          <w:szCs w:val="24"/>
        </w:rPr>
        <w:t>shirt he w</w:t>
      </w:r>
      <w:r w:rsidR="005E3B40">
        <w:rPr>
          <w:rFonts w:ascii="Times New Roman" w:hAnsi="Times New Roman" w:cs="Times New Roman"/>
          <w:sz w:val="24"/>
          <w:szCs w:val="24"/>
        </w:rPr>
        <w:t>as wearing when he tried to flee from the accused</w:t>
      </w:r>
      <w:r w:rsidR="00A6457E">
        <w:rPr>
          <w:rFonts w:ascii="Times New Roman" w:hAnsi="Times New Roman" w:cs="Times New Roman"/>
          <w:sz w:val="24"/>
          <w:szCs w:val="24"/>
        </w:rPr>
        <w:t xml:space="preserve"> who</w:t>
      </w:r>
      <w:r w:rsidR="005E3B40">
        <w:rPr>
          <w:rFonts w:ascii="Times New Roman" w:hAnsi="Times New Roman" w:cs="Times New Roman"/>
          <w:sz w:val="24"/>
          <w:szCs w:val="24"/>
        </w:rPr>
        <w:t xml:space="preserve"> was unrelenting in his</w:t>
      </w:r>
      <w:r>
        <w:rPr>
          <w:rFonts w:ascii="Times New Roman" w:hAnsi="Times New Roman" w:cs="Times New Roman"/>
          <w:sz w:val="24"/>
          <w:szCs w:val="24"/>
        </w:rPr>
        <w:t xml:space="preserve"> demand and attack over the memory card.</w:t>
      </w:r>
    </w:p>
    <w:p w:rsidR="00204854" w:rsidRDefault="00204854" w:rsidP="006011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 was </w:t>
      </w:r>
      <w:r w:rsidR="005F769C">
        <w:rPr>
          <w:rFonts w:ascii="Times New Roman" w:hAnsi="Times New Roman" w:cs="Times New Roman"/>
          <w:sz w:val="24"/>
          <w:szCs w:val="24"/>
        </w:rPr>
        <w:t xml:space="preserve">armed </w:t>
      </w:r>
      <w:r w:rsidR="00213C3C">
        <w:rPr>
          <w:rFonts w:ascii="Times New Roman" w:hAnsi="Times New Roman" w:cs="Times New Roman"/>
          <w:sz w:val="24"/>
          <w:szCs w:val="24"/>
        </w:rPr>
        <w:t>with an iron</w:t>
      </w:r>
      <w:r w:rsidR="00BD4841">
        <w:rPr>
          <w:rFonts w:ascii="Times New Roman" w:hAnsi="Times New Roman" w:cs="Times New Roman"/>
          <w:sz w:val="24"/>
          <w:szCs w:val="24"/>
        </w:rPr>
        <w:t xml:space="preserve"> rod which he used to strike the accused on the back. As soon as the accused managed to remove the t-shirt that was covering his head, the accused picked a sim</w:t>
      </w:r>
      <w:r w:rsidR="005E3B40">
        <w:rPr>
          <w:rFonts w:ascii="Times New Roman" w:hAnsi="Times New Roman" w:cs="Times New Roman"/>
          <w:sz w:val="24"/>
          <w:szCs w:val="24"/>
        </w:rPr>
        <w:t>ilar rod as the on</w:t>
      </w:r>
      <w:r w:rsidR="00A86EC4">
        <w:rPr>
          <w:rFonts w:ascii="Times New Roman" w:hAnsi="Times New Roman" w:cs="Times New Roman"/>
          <w:sz w:val="24"/>
          <w:szCs w:val="24"/>
        </w:rPr>
        <w:t>e produced as a</w:t>
      </w:r>
      <w:r w:rsidR="00BD4841">
        <w:rPr>
          <w:rFonts w:ascii="Times New Roman" w:hAnsi="Times New Roman" w:cs="Times New Roman"/>
          <w:sz w:val="24"/>
          <w:szCs w:val="24"/>
        </w:rPr>
        <w:t>n</w:t>
      </w:r>
      <w:r w:rsidR="005E3B40">
        <w:rPr>
          <w:rFonts w:ascii="Times New Roman" w:hAnsi="Times New Roman" w:cs="Times New Roman"/>
          <w:sz w:val="24"/>
          <w:szCs w:val="24"/>
        </w:rPr>
        <w:t xml:space="preserve"> exhibit</w:t>
      </w:r>
      <w:r w:rsidR="00BD4841">
        <w:rPr>
          <w:rFonts w:ascii="Times New Roman" w:hAnsi="Times New Roman" w:cs="Times New Roman"/>
          <w:sz w:val="24"/>
          <w:szCs w:val="24"/>
        </w:rPr>
        <w:t xml:space="preserve"> before the court and struck the deceased’s leg on the ankle in a bid to free himself from the impending and imminent assault from </w:t>
      </w:r>
      <w:r w:rsidR="00E516FC">
        <w:rPr>
          <w:rFonts w:ascii="Times New Roman" w:hAnsi="Times New Roman" w:cs="Times New Roman"/>
          <w:sz w:val="24"/>
          <w:szCs w:val="24"/>
        </w:rPr>
        <w:t>the deceased. The iron rod was t</w:t>
      </w:r>
      <w:r w:rsidR="00A86EC4">
        <w:rPr>
          <w:rFonts w:ascii="Times New Roman" w:hAnsi="Times New Roman" w:cs="Times New Roman"/>
          <w:sz w:val="24"/>
          <w:szCs w:val="24"/>
        </w:rPr>
        <w:t xml:space="preserve">endered in court as </w:t>
      </w:r>
      <w:proofErr w:type="spellStart"/>
      <w:r w:rsidR="00A86EC4">
        <w:rPr>
          <w:rFonts w:ascii="Times New Roman" w:hAnsi="Times New Roman" w:cs="Times New Roman"/>
          <w:sz w:val="24"/>
          <w:szCs w:val="24"/>
        </w:rPr>
        <w:t>exh</w:t>
      </w:r>
      <w:proofErr w:type="spellEnd"/>
      <w:r w:rsidR="00A86EC4">
        <w:rPr>
          <w:rFonts w:ascii="Times New Roman" w:hAnsi="Times New Roman" w:cs="Times New Roman"/>
          <w:sz w:val="24"/>
          <w:szCs w:val="24"/>
        </w:rPr>
        <w:t xml:space="preserve"> 2 and it</w:t>
      </w:r>
      <w:r w:rsidR="00BD4841">
        <w:rPr>
          <w:rFonts w:ascii="Times New Roman" w:hAnsi="Times New Roman" w:cs="Times New Roman"/>
          <w:sz w:val="24"/>
          <w:szCs w:val="24"/>
        </w:rPr>
        <w:t xml:space="preserve"> was 60 </w:t>
      </w:r>
      <w:r w:rsidR="009B6EE6">
        <w:rPr>
          <w:rFonts w:ascii="Times New Roman" w:hAnsi="Times New Roman" w:cs="Times New Roman"/>
          <w:sz w:val="24"/>
          <w:szCs w:val="24"/>
        </w:rPr>
        <w:t>centimetres</w:t>
      </w:r>
      <w:r w:rsidR="00BD4841">
        <w:rPr>
          <w:rFonts w:ascii="Times New Roman" w:hAnsi="Times New Roman" w:cs="Times New Roman"/>
          <w:sz w:val="24"/>
          <w:szCs w:val="24"/>
        </w:rPr>
        <w:t xml:space="preserve"> long weighing </w:t>
      </w:r>
      <w:r w:rsidR="00E516FC">
        <w:rPr>
          <w:rFonts w:ascii="Times New Roman" w:hAnsi="Times New Roman" w:cs="Times New Roman"/>
          <w:sz w:val="24"/>
          <w:szCs w:val="24"/>
        </w:rPr>
        <w:t>7</w:t>
      </w:r>
      <w:r w:rsidR="00BD4841">
        <w:rPr>
          <w:rFonts w:ascii="Times New Roman" w:hAnsi="Times New Roman" w:cs="Times New Roman"/>
          <w:sz w:val="24"/>
          <w:szCs w:val="24"/>
        </w:rPr>
        <w:t>30</w:t>
      </w:r>
      <w:r w:rsidR="007C7D1D">
        <w:rPr>
          <w:rFonts w:ascii="Times New Roman" w:hAnsi="Times New Roman" w:cs="Times New Roman"/>
          <w:sz w:val="24"/>
          <w:szCs w:val="24"/>
        </w:rPr>
        <w:t xml:space="preserve"> </w:t>
      </w:r>
      <w:r w:rsidR="00BD4841">
        <w:rPr>
          <w:rFonts w:ascii="Times New Roman" w:hAnsi="Times New Roman" w:cs="Times New Roman"/>
          <w:sz w:val="24"/>
          <w:szCs w:val="24"/>
        </w:rPr>
        <w:t>g</w:t>
      </w:r>
      <w:r w:rsidR="00E516FC">
        <w:rPr>
          <w:rFonts w:ascii="Times New Roman" w:hAnsi="Times New Roman" w:cs="Times New Roman"/>
          <w:sz w:val="24"/>
          <w:szCs w:val="24"/>
        </w:rPr>
        <w:t>ram</w:t>
      </w:r>
      <w:r w:rsidR="007C7D1D">
        <w:rPr>
          <w:rFonts w:ascii="Times New Roman" w:hAnsi="Times New Roman" w:cs="Times New Roman"/>
          <w:sz w:val="24"/>
          <w:szCs w:val="24"/>
        </w:rPr>
        <w:t xml:space="preserve">s </w:t>
      </w:r>
      <w:r w:rsidR="00BD4841">
        <w:rPr>
          <w:rFonts w:ascii="Times New Roman" w:hAnsi="Times New Roman" w:cs="Times New Roman"/>
          <w:sz w:val="24"/>
          <w:szCs w:val="24"/>
        </w:rPr>
        <w:t>per the certific</w:t>
      </w:r>
      <w:r w:rsidR="002E6E5F">
        <w:rPr>
          <w:rFonts w:ascii="Times New Roman" w:hAnsi="Times New Roman" w:cs="Times New Roman"/>
          <w:sz w:val="24"/>
          <w:szCs w:val="24"/>
        </w:rPr>
        <w:t xml:space="preserve">ate of weight tendered as </w:t>
      </w:r>
      <w:proofErr w:type="spellStart"/>
      <w:r w:rsidR="002E6E5F">
        <w:rPr>
          <w:rFonts w:ascii="Times New Roman" w:hAnsi="Times New Roman" w:cs="Times New Roman"/>
          <w:sz w:val="24"/>
          <w:szCs w:val="24"/>
        </w:rPr>
        <w:t>exh</w:t>
      </w:r>
      <w:proofErr w:type="spellEnd"/>
      <w:r w:rsidR="002E6E5F">
        <w:rPr>
          <w:rFonts w:ascii="Times New Roman" w:hAnsi="Times New Roman" w:cs="Times New Roman"/>
          <w:sz w:val="24"/>
          <w:szCs w:val="24"/>
        </w:rPr>
        <w:t xml:space="preserve"> 2 </w:t>
      </w:r>
      <w:r w:rsidR="00E516FC">
        <w:rPr>
          <w:rFonts w:ascii="Times New Roman" w:hAnsi="Times New Roman" w:cs="Times New Roman"/>
          <w:sz w:val="24"/>
          <w:szCs w:val="24"/>
        </w:rPr>
        <w:t xml:space="preserve">(a) </w:t>
      </w:r>
      <w:r w:rsidR="002E6E5F">
        <w:rPr>
          <w:rFonts w:ascii="Times New Roman" w:hAnsi="Times New Roman" w:cs="Times New Roman"/>
          <w:sz w:val="24"/>
          <w:szCs w:val="24"/>
        </w:rPr>
        <w:t xml:space="preserve">by consent. </w:t>
      </w:r>
      <w:r w:rsidR="005D65DC">
        <w:rPr>
          <w:rFonts w:ascii="Times New Roman" w:hAnsi="Times New Roman" w:cs="Times New Roman"/>
          <w:sz w:val="24"/>
          <w:szCs w:val="24"/>
        </w:rPr>
        <w:t>Generally the accused impressed the court as an honest and credible witness.</w:t>
      </w:r>
    </w:p>
    <w:p w:rsidR="000500A1" w:rsidRPr="009E1386" w:rsidRDefault="002E6E5F" w:rsidP="006011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Abraham </w:t>
      </w:r>
      <w:proofErr w:type="spellStart"/>
      <w:r>
        <w:rPr>
          <w:rFonts w:ascii="Times New Roman" w:hAnsi="Times New Roman" w:cs="Times New Roman"/>
          <w:sz w:val="24"/>
          <w:szCs w:val="24"/>
        </w:rPr>
        <w:t>Mafararikwa</w:t>
      </w:r>
      <w:proofErr w:type="spellEnd"/>
      <w:r w:rsidR="007C7D1D">
        <w:rPr>
          <w:rFonts w:ascii="Times New Roman" w:hAnsi="Times New Roman" w:cs="Times New Roman"/>
          <w:sz w:val="24"/>
          <w:szCs w:val="24"/>
        </w:rPr>
        <w:t>,</w:t>
      </w:r>
      <w:r w:rsidR="007059DD">
        <w:rPr>
          <w:rFonts w:ascii="Times New Roman" w:hAnsi="Times New Roman" w:cs="Times New Roman"/>
          <w:sz w:val="24"/>
          <w:szCs w:val="24"/>
        </w:rPr>
        <w:t xml:space="preserve"> the first defence witness told the court that his</w:t>
      </w:r>
      <w:r w:rsidR="008834F8">
        <w:rPr>
          <w:rFonts w:ascii="Times New Roman" w:hAnsi="Times New Roman" w:cs="Times New Roman"/>
          <w:sz w:val="24"/>
          <w:szCs w:val="24"/>
        </w:rPr>
        <w:t xml:space="preserve"> attention was d</w:t>
      </w:r>
      <w:r w:rsidR="00E516FC">
        <w:rPr>
          <w:rFonts w:ascii="Times New Roman" w:hAnsi="Times New Roman" w:cs="Times New Roman"/>
          <w:sz w:val="24"/>
          <w:szCs w:val="24"/>
        </w:rPr>
        <w:t>rawn to the scene by some elderly women</w:t>
      </w:r>
      <w:r w:rsidR="008834F8">
        <w:rPr>
          <w:rFonts w:ascii="Times New Roman" w:hAnsi="Times New Roman" w:cs="Times New Roman"/>
          <w:sz w:val="24"/>
          <w:szCs w:val="24"/>
        </w:rPr>
        <w:t xml:space="preserve"> who </w:t>
      </w:r>
      <w:r w:rsidR="00A86EC4">
        <w:rPr>
          <w:rFonts w:ascii="Times New Roman" w:hAnsi="Times New Roman" w:cs="Times New Roman"/>
          <w:sz w:val="24"/>
          <w:szCs w:val="24"/>
        </w:rPr>
        <w:t>quipped</w:t>
      </w:r>
      <w:r w:rsidR="008834F8">
        <w:rPr>
          <w:rFonts w:ascii="Times New Roman" w:hAnsi="Times New Roman" w:cs="Times New Roman"/>
          <w:sz w:val="24"/>
          <w:szCs w:val="24"/>
        </w:rPr>
        <w:t xml:space="preserve"> that he was there at the shopping centre as village head while the deceased and accused were fighting. He then proceeded to investigate and he found out that </w:t>
      </w:r>
      <w:r w:rsidR="00A86EC4">
        <w:rPr>
          <w:rFonts w:ascii="Times New Roman" w:hAnsi="Times New Roman" w:cs="Times New Roman"/>
          <w:sz w:val="24"/>
          <w:szCs w:val="24"/>
        </w:rPr>
        <w:t xml:space="preserve">they </w:t>
      </w:r>
      <w:r w:rsidR="008834F8">
        <w:rPr>
          <w:rFonts w:ascii="Times New Roman" w:hAnsi="Times New Roman" w:cs="Times New Roman"/>
          <w:sz w:val="24"/>
          <w:szCs w:val="24"/>
        </w:rPr>
        <w:t>had a misunderstanding over a memory card. The witness managed to</w:t>
      </w:r>
      <w:r w:rsidR="009F68FC">
        <w:rPr>
          <w:rFonts w:ascii="Times New Roman" w:hAnsi="Times New Roman" w:cs="Times New Roman"/>
          <w:sz w:val="24"/>
          <w:szCs w:val="24"/>
        </w:rPr>
        <w:t xml:space="preserve"> </w:t>
      </w:r>
      <w:r w:rsidR="005E3B40">
        <w:rPr>
          <w:rFonts w:ascii="Times New Roman" w:hAnsi="Times New Roman" w:cs="Times New Roman"/>
          <w:sz w:val="24"/>
          <w:szCs w:val="24"/>
        </w:rPr>
        <w:t>restrain</w:t>
      </w:r>
      <w:r w:rsidR="009F68FC">
        <w:rPr>
          <w:rFonts w:ascii="Times New Roman" w:hAnsi="Times New Roman" w:cs="Times New Roman"/>
          <w:sz w:val="24"/>
          <w:szCs w:val="24"/>
        </w:rPr>
        <w:t xml:space="preserve"> the two whom he ordered to appear at his court the following day. He even upon </w:t>
      </w:r>
      <w:r w:rsidR="005E3B40">
        <w:rPr>
          <w:rFonts w:ascii="Times New Roman" w:hAnsi="Times New Roman" w:cs="Times New Roman"/>
          <w:sz w:val="24"/>
          <w:szCs w:val="24"/>
        </w:rPr>
        <w:t>remonstrating</w:t>
      </w:r>
      <w:r w:rsidR="009F68FC">
        <w:rPr>
          <w:rFonts w:ascii="Times New Roman" w:hAnsi="Times New Roman" w:cs="Times New Roman"/>
          <w:sz w:val="24"/>
          <w:szCs w:val="24"/>
        </w:rPr>
        <w:t xml:space="preserve"> with the two and upon hearing that the memory card was valued at only </w:t>
      </w:r>
      <w:r w:rsidR="00A86EC4">
        <w:rPr>
          <w:rFonts w:ascii="Times New Roman" w:hAnsi="Times New Roman" w:cs="Times New Roman"/>
          <w:sz w:val="24"/>
          <w:szCs w:val="24"/>
        </w:rPr>
        <w:t>$6-00</w:t>
      </w:r>
      <w:r w:rsidR="009F68FC">
        <w:rPr>
          <w:rFonts w:ascii="Times New Roman" w:hAnsi="Times New Roman" w:cs="Times New Roman"/>
          <w:sz w:val="24"/>
          <w:szCs w:val="24"/>
        </w:rPr>
        <w:t xml:space="preserve"> </w:t>
      </w:r>
      <w:r w:rsidR="00E516FC">
        <w:rPr>
          <w:rFonts w:ascii="Times New Roman" w:hAnsi="Times New Roman" w:cs="Times New Roman"/>
          <w:sz w:val="24"/>
          <w:szCs w:val="24"/>
        </w:rPr>
        <w:t>en</w:t>
      </w:r>
      <w:r w:rsidR="005E3B40">
        <w:rPr>
          <w:rFonts w:ascii="Times New Roman" w:hAnsi="Times New Roman" w:cs="Times New Roman"/>
          <w:sz w:val="24"/>
          <w:szCs w:val="24"/>
        </w:rPr>
        <w:t>couraged</w:t>
      </w:r>
      <w:r w:rsidR="009F68FC">
        <w:rPr>
          <w:rFonts w:ascii="Times New Roman" w:hAnsi="Times New Roman" w:cs="Times New Roman"/>
          <w:sz w:val="24"/>
          <w:szCs w:val="24"/>
        </w:rPr>
        <w:t xml:space="preserve"> the two to refrain from</w:t>
      </w:r>
      <w:r w:rsidR="006E2855">
        <w:rPr>
          <w:rFonts w:ascii="Times New Roman" w:hAnsi="Times New Roman" w:cs="Times New Roman"/>
          <w:sz w:val="24"/>
          <w:szCs w:val="24"/>
        </w:rPr>
        <w:t xml:space="preserve"> </w:t>
      </w:r>
      <w:r w:rsidR="00A86EC4">
        <w:rPr>
          <w:rFonts w:ascii="Times New Roman" w:hAnsi="Times New Roman" w:cs="Times New Roman"/>
          <w:sz w:val="24"/>
          <w:szCs w:val="24"/>
        </w:rPr>
        <w:t>fighting</w:t>
      </w:r>
      <w:r w:rsidR="006E2855">
        <w:rPr>
          <w:rFonts w:ascii="Times New Roman" w:hAnsi="Times New Roman" w:cs="Times New Roman"/>
          <w:sz w:val="24"/>
          <w:szCs w:val="24"/>
        </w:rPr>
        <w:t xml:space="preserve"> each </w:t>
      </w:r>
      <w:r w:rsidR="009E0BEB">
        <w:rPr>
          <w:rFonts w:ascii="Times New Roman" w:hAnsi="Times New Roman" w:cs="Times New Roman"/>
          <w:sz w:val="24"/>
          <w:szCs w:val="24"/>
        </w:rPr>
        <w:t xml:space="preserve">other </w:t>
      </w:r>
      <w:r w:rsidR="005E3B40">
        <w:rPr>
          <w:rFonts w:ascii="Times New Roman" w:hAnsi="Times New Roman" w:cs="Times New Roman"/>
          <w:sz w:val="24"/>
          <w:szCs w:val="24"/>
        </w:rPr>
        <w:t>over</w:t>
      </w:r>
      <w:r w:rsidR="006E2855">
        <w:rPr>
          <w:rFonts w:ascii="Times New Roman" w:hAnsi="Times New Roman" w:cs="Times New Roman"/>
          <w:sz w:val="24"/>
          <w:szCs w:val="24"/>
        </w:rPr>
        <w:t xml:space="preserve"> such a small amount and even offered to pay the $6-00 as he realised that accused was very drunk</w:t>
      </w:r>
      <w:r w:rsidR="00784CD2">
        <w:rPr>
          <w:rFonts w:ascii="Times New Roman" w:hAnsi="Times New Roman" w:cs="Times New Roman"/>
          <w:sz w:val="24"/>
          <w:szCs w:val="24"/>
        </w:rPr>
        <w:t xml:space="preserve"> and was being beaten by the deceased</w:t>
      </w:r>
      <w:r w:rsidR="006E2855">
        <w:rPr>
          <w:rFonts w:ascii="Times New Roman" w:hAnsi="Times New Roman" w:cs="Times New Roman"/>
          <w:sz w:val="24"/>
          <w:szCs w:val="24"/>
        </w:rPr>
        <w:t>. Just like all the other witnesses he concluded</w:t>
      </w:r>
      <w:r w:rsidR="00A86EC4">
        <w:rPr>
          <w:rFonts w:ascii="Times New Roman" w:hAnsi="Times New Roman" w:cs="Times New Roman"/>
          <w:sz w:val="24"/>
          <w:szCs w:val="24"/>
        </w:rPr>
        <w:t xml:space="preserve"> that the accused</w:t>
      </w:r>
      <w:r w:rsidR="000500A1">
        <w:rPr>
          <w:rFonts w:ascii="Times New Roman" w:hAnsi="Times New Roman" w:cs="Times New Roman"/>
          <w:sz w:val="24"/>
          <w:szCs w:val="24"/>
        </w:rPr>
        <w:t xml:space="preserve"> was very </w:t>
      </w:r>
      <w:r w:rsidR="000500A1" w:rsidRPr="009E1386">
        <w:rPr>
          <w:rFonts w:ascii="Times New Roman" w:hAnsi="Times New Roman" w:cs="Times New Roman"/>
          <w:sz w:val="24"/>
          <w:szCs w:val="24"/>
        </w:rPr>
        <w:t xml:space="preserve">drunk </w:t>
      </w:r>
      <w:r w:rsidR="000500A1" w:rsidRPr="009E1386">
        <w:rPr>
          <w:rFonts w:ascii="Times New Roman" w:hAnsi="Times New Roman" w:cs="Times New Roman"/>
          <w:sz w:val="24"/>
          <w:szCs w:val="24"/>
        </w:rPr>
        <w:lastRenderedPageBreak/>
        <w:t xml:space="preserve">because of the </w:t>
      </w:r>
      <w:r w:rsidR="00041424">
        <w:rPr>
          <w:rFonts w:ascii="Times New Roman" w:hAnsi="Times New Roman" w:cs="Times New Roman"/>
          <w:sz w:val="24"/>
          <w:szCs w:val="24"/>
        </w:rPr>
        <w:t xml:space="preserve">gait </w:t>
      </w:r>
      <w:r w:rsidR="000500A1" w:rsidRPr="009E1386">
        <w:rPr>
          <w:rFonts w:ascii="Times New Roman" w:hAnsi="Times New Roman" w:cs="Times New Roman"/>
          <w:sz w:val="24"/>
          <w:szCs w:val="24"/>
        </w:rPr>
        <w:t xml:space="preserve">of the accused </w:t>
      </w:r>
      <w:r w:rsidR="001849F7" w:rsidRPr="009E1386">
        <w:rPr>
          <w:rFonts w:ascii="Times New Roman" w:hAnsi="Times New Roman" w:cs="Times New Roman"/>
          <w:sz w:val="24"/>
          <w:szCs w:val="24"/>
        </w:rPr>
        <w:t xml:space="preserve">who </w:t>
      </w:r>
      <w:r w:rsidR="000500A1" w:rsidRPr="009E1386">
        <w:rPr>
          <w:rFonts w:ascii="Times New Roman" w:hAnsi="Times New Roman" w:cs="Times New Roman"/>
          <w:sz w:val="24"/>
          <w:szCs w:val="24"/>
        </w:rPr>
        <w:t xml:space="preserve">could not </w:t>
      </w:r>
      <w:r w:rsidR="00784CD2">
        <w:rPr>
          <w:rFonts w:ascii="Times New Roman" w:hAnsi="Times New Roman" w:cs="Times New Roman"/>
          <w:sz w:val="24"/>
          <w:szCs w:val="24"/>
        </w:rPr>
        <w:t>properly stand as he could easily fall and could not fight back.</w:t>
      </w:r>
    </w:p>
    <w:p w:rsidR="002E6E5F" w:rsidRDefault="000500A1" w:rsidP="006011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left believing the deceased</w:t>
      </w:r>
      <w:r w:rsidR="006E2855">
        <w:rPr>
          <w:rFonts w:ascii="Times New Roman" w:hAnsi="Times New Roman" w:cs="Times New Roman"/>
          <w:sz w:val="24"/>
          <w:szCs w:val="24"/>
        </w:rPr>
        <w:t xml:space="preserve"> </w:t>
      </w:r>
      <w:r w:rsidR="009E0BEB">
        <w:rPr>
          <w:rFonts w:ascii="Times New Roman" w:hAnsi="Times New Roman" w:cs="Times New Roman"/>
          <w:sz w:val="24"/>
          <w:szCs w:val="24"/>
        </w:rPr>
        <w:t>had understood that it was best they resolved the matter the following day since the accused was very drunk. W</w:t>
      </w:r>
      <w:r>
        <w:rPr>
          <w:rFonts w:ascii="Times New Roman" w:hAnsi="Times New Roman" w:cs="Times New Roman"/>
          <w:sz w:val="24"/>
          <w:szCs w:val="24"/>
        </w:rPr>
        <w:t xml:space="preserve">hen the fatal and final </w:t>
      </w:r>
      <w:r w:rsidR="005E3B40">
        <w:rPr>
          <w:rFonts w:ascii="Times New Roman" w:hAnsi="Times New Roman" w:cs="Times New Roman"/>
          <w:sz w:val="24"/>
          <w:szCs w:val="24"/>
        </w:rPr>
        <w:t xml:space="preserve">blow </w:t>
      </w:r>
      <w:r>
        <w:rPr>
          <w:rFonts w:ascii="Times New Roman" w:hAnsi="Times New Roman" w:cs="Times New Roman"/>
          <w:sz w:val="24"/>
          <w:szCs w:val="24"/>
        </w:rPr>
        <w:t>was struck</w:t>
      </w:r>
      <w:r w:rsidR="005E3B40">
        <w:rPr>
          <w:rFonts w:ascii="Times New Roman" w:hAnsi="Times New Roman" w:cs="Times New Roman"/>
          <w:sz w:val="24"/>
          <w:szCs w:val="24"/>
        </w:rPr>
        <w:t>,</w:t>
      </w:r>
      <w:r>
        <w:rPr>
          <w:rFonts w:ascii="Times New Roman" w:hAnsi="Times New Roman" w:cs="Times New Roman"/>
          <w:sz w:val="24"/>
          <w:szCs w:val="24"/>
        </w:rPr>
        <w:t xml:space="preserve"> he had already left believing the two had understood him. The accused’s shoes had been </w:t>
      </w:r>
      <w:r w:rsidR="008508EB">
        <w:rPr>
          <w:rFonts w:ascii="Times New Roman" w:hAnsi="Times New Roman" w:cs="Times New Roman"/>
          <w:sz w:val="24"/>
          <w:szCs w:val="24"/>
        </w:rPr>
        <w:t>confiscated</w:t>
      </w:r>
      <w:r>
        <w:rPr>
          <w:rFonts w:ascii="Times New Roman" w:hAnsi="Times New Roman" w:cs="Times New Roman"/>
          <w:sz w:val="24"/>
          <w:szCs w:val="24"/>
        </w:rPr>
        <w:t xml:space="preserve"> </w:t>
      </w:r>
      <w:r w:rsidR="008508EB">
        <w:rPr>
          <w:rFonts w:ascii="Times New Roman" w:hAnsi="Times New Roman" w:cs="Times New Roman"/>
          <w:sz w:val="24"/>
          <w:szCs w:val="24"/>
        </w:rPr>
        <w:t>by the deceased who was not willing to return same until he got paid for the memory card.</w:t>
      </w:r>
      <w:r w:rsidR="000151A8">
        <w:rPr>
          <w:rFonts w:ascii="Times New Roman" w:hAnsi="Times New Roman" w:cs="Times New Roman"/>
          <w:sz w:val="24"/>
          <w:szCs w:val="24"/>
        </w:rPr>
        <w:t xml:space="preserve"> The witness</w:t>
      </w:r>
      <w:r w:rsidR="00A211C5">
        <w:rPr>
          <w:rFonts w:ascii="Times New Roman" w:hAnsi="Times New Roman" w:cs="Times New Roman"/>
          <w:sz w:val="24"/>
          <w:szCs w:val="24"/>
        </w:rPr>
        <w:t xml:space="preserve"> later</w:t>
      </w:r>
      <w:r w:rsidR="000151A8">
        <w:rPr>
          <w:rFonts w:ascii="Times New Roman" w:hAnsi="Times New Roman" w:cs="Times New Roman"/>
          <w:sz w:val="24"/>
          <w:szCs w:val="24"/>
        </w:rPr>
        <w:t xml:space="preserve"> learnt of the subsequent fight and death of the deceased. Given the incident happened at a shopping centre and that the witness left the two </w:t>
      </w:r>
      <w:r w:rsidR="005E3B40">
        <w:rPr>
          <w:rFonts w:ascii="Times New Roman" w:hAnsi="Times New Roman" w:cs="Times New Roman"/>
          <w:sz w:val="24"/>
          <w:szCs w:val="24"/>
        </w:rPr>
        <w:t xml:space="preserve">thinking </w:t>
      </w:r>
      <w:r w:rsidR="000151A8">
        <w:rPr>
          <w:rFonts w:ascii="Times New Roman" w:hAnsi="Times New Roman" w:cs="Times New Roman"/>
          <w:sz w:val="24"/>
          <w:szCs w:val="24"/>
        </w:rPr>
        <w:t xml:space="preserve">they had taken heed of his advice one cannot </w:t>
      </w:r>
      <w:r w:rsidR="005E3B40">
        <w:rPr>
          <w:rFonts w:ascii="Times New Roman" w:hAnsi="Times New Roman" w:cs="Times New Roman"/>
          <w:sz w:val="24"/>
          <w:szCs w:val="24"/>
        </w:rPr>
        <w:t>find fault</w:t>
      </w:r>
      <w:r w:rsidR="000151A8">
        <w:rPr>
          <w:rFonts w:ascii="Times New Roman" w:hAnsi="Times New Roman" w:cs="Times New Roman"/>
          <w:sz w:val="24"/>
          <w:szCs w:val="24"/>
        </w:rPr>
        <w:t xml:space="preserve"> in the witness’s testimony because he was not </w:t>
      </w:r>
      <w:r w:rsidR="005E3B40">
        <w:rPr>
          <w:rFonts w:ascii="Times New Roman" w:hAnsi="Times New Roman" w:cs="Times New Roman"/>
          <w:sz w:val="24"/>
          <w:szCs w:val="24"/>
        </w:rPr>
        <w:t xml:space="preserve">there </w:t>
      </w:r>
      <w:r w:rsidR="00F862F7">
        <w:rPr>
          <w:rFonts w:ascii="Times New Roman" w:hAnsi="Times New Roman" w:cs="Times New Roman"/>
          <w:sz w:val="24"/>
          <w:szCs w:val="24"/>
        </w:rPr>
        <w:t>through</w:t>
      </w:r>
      <w:r w:rsidR="005E3B40">
        <w:rPr>
          <w:rFonts w:ascii="Times New Roman" w:hAnsi="Times New Roman" w:cs="Times New Roman"/>
          <w:sz w:val="24"/>
          <w:szCs w:val="24"/>
        </w:rPr>
        <w:t>out</w:t>
      </w:r>
      <w:r w:rsidR="00F862F7">
        <w:rPr>
          <w:rFonts w:ascii="Times New Roman" w:hAnsi="Times New Roman" w:cs="Times New Roman"/>
          <w:sz w:val="24"/>
          <w:szCs w:val="24"/>
        </w:rPr>
        <w:t xml:space="preserve"> to</w:t>
      </w:r>
      <w:r w:rsidR="000151A8">
        <w:rPr>
          <w:rFonts w:ascii="Times New Roman" w:hAnsi="Times New Roman" w:cs="Times New Roman"/>
          <w:sz w:val="24"/>
          <w:szCs w:val="24"/>
        </w:rPr>
        <w:t xml:space="preserve"> observe </w:t>
      </w:r>
      <w:r w:rsidR="009C5CEC">
        <w:rPr>
          <w:rFonts w:ascii="Times New Roman" w:hAnsi="Times New Roman" w:cs="Times New Roman"/>
          <w:sz w:val="24"/>
          <w:szCs w:val="24"/>
        </w:rPr>
        <w:t xml:space="preserve">the </w:t>
      </w:r>
      <w:r w:rsidR="000151A8">
        <w:rPr>
          <w:rFonts w:ascii="Times New Roman" w:hAnsi="Times New Roman" w:cs="Times New Roman"/>
          <w:sz w:val="24"/>
          <w:szCs w:val="24"/>
        </w:rPr>
        <w:t>on goings and scuffle between the accused and deceased. He went to the shops for purposes of buying his family grocery items.</w:t>
      </w:r>
    </w:p>
    <w:p w:rsidR="000151A8" w:rsidRDefault="000151A8" w:rsidP="009C5CEC">
      <w:pPr>
        <w:spacing w:after="0" w:line="360" w:lineRule="auto"/>
        <w:ind w:firstLine="720"/>
        <w:jc w:val="both"/>
        <w:rPr>
          <w:rFonts w:ascii="Times New Roman" w:hAnsi="Times New Roman" w:cs="Times New Roman"/>
          <w:sz w:val="24"/>
          <w:szCs w:val="24"/>
        </w:rPr>
      </w:pPr>
      <w:r w:rsidRPr="009E1386">
        <w:rPr>
          <w:rFonts w:ascii="Times New Roman" w:hAnsi="Times New Roman" w:cs="Times New Roman"/>
          <w:sz w:val="24"/>
          <w:szCs w:val="24"/>
        </w:rPr>
        <w:t xml:space="preserve">The </w:t>
      </w:r>
      <w:r w:rsidR="001022F1" w:rsidRPr="009E1386">
        <w:rPr>
          <w:rFonts w:ascii="Times New Roman" w:hAnsi="Times New Roman" w:cs="Times New Roman"/>
          <w:sz w:val="24"/>
          <w:szCs w:val="24"/>
        </w:rPr>
        <w:t>witness</w:t>
      </w:r>
      <w:r w:rsidR="0036508E" w:rsidRPr="009E1386">
        <w:rPr>
          <w:rFonts w:ascii="Times New Roman" w:hAnsi="Times New Roman" w:cs="Times New Roman"/>
          <w:sz w:val="24"/>
          <w:szCs w:val="24"/>
        </w:rPr>
        <w:t xml:space="preserve"> told the court that when he went</w:t>
      </w:r>
      <w:r w:rsidR="0036508E">
        <w:rPr>
          <w:rFonts w:ascii="Times New Roman" w:hAnsi="Times New Roman" w:cs="Times New Roman"/>
          <w:sz w:val="24"/>
          <w:szCs w:val="24"/>
        </w:rPr>
        <w:t xml:space="preserve"> to the scene before the </w:t>
      </w:r>
      <w:r w:rsidR="009C5CEC">
        <w:rPr>
          <w:rFonts w:ascii="Times New Roman" w:hAnsi="Times New Roman" w:cs="Times New Roman"/>
          <w:sz w:val="24"/>
          <w:szCs w:val="24"/>
        </w:rPr>
        <w:t>fatal attack he</w:t>
      </w:r>
      <w:r w:rsidR="001849F7">
        <w:rPr>
          <w:rFonts w:ascii="Times New Roman" w:hAnsi="Times New Roman" w:cs="Times New Roman"/>
          <w:sz w:val="24"/>
          <w:szCs w:val="24"/>
        </w:rPr>
        <w:t xml:space="preserve"> saw</w:t>
      </w:r>
      <w:r w:rsidR="0036508E">
        <w:rPr>
          <w:rFonts w:ascii="Times New Roman" w:hAnsi="Times New Roman" w:cs="Times New Roman"/>
          <w:sz w:val="24"/>
          <w:szCs w:val="24"/>
        </w:rPr>
        <w:t xml:space="preserve"> Willard Mangena </w:t>
      </w:r>
      <w:r w:rsidR="001849F7">
        <w:rPr>
          <w:rFonts w:ascii="Times New Roman" w:hAnsi="Times New Roman" w:cs="Times New Roman"/>
          <w:sz w:val="24"/>
          <w:szCs w:val="24"/>
        </w:rPr>
        <w:t>standing</w:t>
      </w:r>
      <w:r w:rsidR="009C5CEC">
        <w:rPr>
          <w:rFonts w:ascii="Times New Roman" w:hAnsi="Times New Roman" w:cs="Times New Roman"/>
          <w:sz w:val="24"/>
          <w:szCs w:val="24"/>
        </w:rPr>
        <w:t xml:space="preserve"> in between to restrain. To this extent the witness</w:t>
      </w:r>
      <w:r w:rsidR="001849F7">
        <w:rPr>
          <w:rFonts w:ascii="Times New Roman" w:hAnsi="Times New Roman" w:cs="Times New Roman"/>
          <w:sz w:val="24"/>
          <w:szCs w:val="24"/>
        </w:rPr>
        <w:t>’s</w:t>
      </w:r>
      <w:r w:rsidR="009C5CEC">
        <w:rPr>
          <w:rFonts w:ascii="Times New Roman" w:hAnsi="Times New Roman" w:cs="Times New Roman"/>
          <w:sz w:val="24"/>
          <w:szCs w:val="24"/>
        </w:rPr>
        <w:t xml:space="preserve"> </w:t>
      </w:r>
      <w:r w:rsidR="001849F7">
        <w:rPr>
          <w:rFonts w:ascii="Times New Roman" w:hAnsi="Times New Roman" w:cs="Times New Roman"/>
          <w:sz w:val="24"/>
          <w:szCs w:val="24"/>
        </w:rPr>
        <w:t>evidence</w:t>
      </w:r>
      <w:r w:rsidR="009C5CEC">
        <w:rPr>
          <w:rFonts w:ascii="Times New Roman" w:hAnsi="Times New Roman" w:cs="Times New Roman"/>
          <w:sz w:val="24"/>
          <w:szCs w:val="24"/>
        </w:rPr>
        <w:t xml:space="preserve"> </w:t>
      </w:r>
      <w:r w:rsidR="001849F7">
        <w:rPr>
          <w:rFonts w:ascii="Times New Roman" w:hAnsi="Times New Roman" w:cs="Times New Roman"/>
          <w:sz w:val="24"/>
          <w:szCs w:val="24"/>
        </w:rPr>
        <w:t xml:space="preserve">differed </w:t>
      </w:r>
      <w:r w:rsidR="009C5CEC">
        <w:rPr>
          <w:rFonts w:ascii="Times New Roman" w:hAnsi="Times New Roman" w:cs="Times New Roman"/>
          <w:sz w:val="24"/>
          <w:szCs w:val="24"/>
        </w:rPr>
        <w:t xml:space="preserve">from </w:t>
      </w:r>
      <w:r w:rsidR="005E3B40">
        <w:rPr>
          <w:rFonts w:ascii="Times New Roman" w:hAnsi="Times New Roman" w:cs="Times New Roman"/>
          <w:sz w:val="24"/>
          <w:szCs w:val="24"/>
        </w:rPr>
        <w:t>Willard</w:t>
      </w:r>
      <w:r w:rsidR="009C5CEC">
        <w:rPr>
          <w:rFonts w:ascii="Times New Roman" w:hAnsi="Times New Roman" w:cs="Times New Roman"/>
          <w:sz w:val="24"/>
          <w:szCs w:val="24"/>
        </w:rPr>
        <w:t xml:space="preserve"> Mangena</w:t>
      </w:r>
      <w:r w:rsidR="001849F7">
        <w:rPr>
          <w:rFonts w:ascii="Times New Roman" w:hAnsi="Times New Roman" w:cs="Times New Roman"/>
          <w:sz w:val="24"/>
          <w:szCs w:val="24"/>
        </w:rPr>
        <w:t>’s version</w:t>
      </w:r>
      <w:r w:rsidR="00784CD2">
        <w:rPr>
          <w:rFonts w:ascii="Times New Roman" w:hAnsi="Times New Roman" w:cs="Times New Roman"/>
          <w:sz w:val="24"/>
          <w:szCs w:val="24"/>
        </w:rPr>
        <w:t xml:space="preserve"> i</w:t>
      </w:r>
      <w:r w:rsidR="009C5CEC">
        <w:rPr>
          <w:rFonts w:ascii="Times New Roman" w:hAnsi="Times New Roman" w:cs="Times New Roman"/>
          <w:sz w:val="24"/>
          <w:szCs w:val="24"/>
        </w:rPr>
        <w:t>n that Willard Mangena said he did not see the witness there</w:t>
      </w:r>
      <w:r w:rsidR="00AC4C64">
        <w:rPr>
          <w:rFonts w:ascii="Times New Roman" w:hAnsi="Times New Roman" w:cs="Times New Roman"/>
          <w:sz w:val="24"/>
          <w:szCs w:val="24"/>
        </w:rPr>
        <w:t xml:space="preserve">. We found no reason why </w:t>
      </w:r>
      <w:r w:rsidR="00E30DEB">
        <w:rPr>
          <w:rFonts w:ascii="Times New Roman" w:hAnsi="Times New Roman" w:cs="Times New Roman"/>
          <w:sz w:val="24"/>
          <w:szCs w:val="24"/>
        </w:rPr>
        <w:t>the village head Mafarari</w:t>
      </w:r>
      <w:r w:rsidR="001849F7">
        <w:rPr>
          <w:rFonts w:ascii="Times New Roman" w:hAnsi="Times New Roman" w:cs="Times New Roman"/>
          <w:sz w:val="24"/>
          <w:szCs w:val="24"/>
        </w:rPr>
        <w:t>kwa</w:t>
      </w:r>
      <w:r w:rsidR="00AC4C64">
        <w:rPr>
          <w:rFonts w:ascii="Times New Roman" w:hAnsi="Times New Roman" w:cs="Times New Roman"/>
          <w:sz w:val="24"/>
          <w:szCs w:val="24"/>
        </w:rPr>
        <w:t xml:space="preserve"> would lie that he restrained </w:t>
      </w:r>
      <w:r w:rsidR="001849F7">
        <w:rPr>
          <w:rFonts w:ascii="Times New Roman" w:hAnsi="Times New Roman" w:cs="Times New Roman"/>
          <w:sz w:val="24"/>
          <w:szCs w:val="24"/>
        </w:rPr>
        <w:t xml:space="preserve">the two </w:t>
      </w:r>
      <w:r w:rsidR="00922353">
        <w:rPr>
          <w:rFonts w:ascii="Times New Roman" w:hAnsi="Times New Roman" w:cs="Times New Roman"/>
          <w:sz w:val="24"/>
          <w:szCs w:val="24"/>
        </w:rPr>
        <w:t xml:space="preserve">that is </w:t>
      </w:r>
      <w:r w:rsidR="00AC4C64">
        <w:rPr>
          <w:rFonts w:ascii="Times New Roman" w:hAnsi="Times New Roman" w:cs="Times New Roman"/>
          <w:sz w:val="24"/>
          <w:szCs w:val="24"/>
        </w:rPr>
        <w:t xml:space="preserve">accused and deceased. This would not in any manner assist the accused but if the witness was </w:t>
      </w:r>
      <w:r w:rsidR="005010C1">
        <w:rPr>
          <w:rFonts w:ascii="Times New Roman" w:hAnsi="Times New Roman" w:cs="Times New Roman"/>
          <w:sz w:val="24"/>
          <w:szCs w:val="24"/>
        </w:rPr>
        <w:t>manufacturing</w:t>
      </w:r>
      <w:r w:rsidR="00AC4C64">
        <w:rPr>
          <w:rFonts w:ascii="Times New Roman" w:hAnsi="Times New Roman" w:cs="Times New Roman"/>
          <w:sz w:val="24"/>
          <w:szCs w:val="24"/>
        </w:rPr>
        <w:t xml:space="preserve"> evidence he would have </w:t>
      </w:r>
      <w:r w:rsidR="005010C1">
        <w:rPr>
          <w:rFonts w:ascii="Times New Roman" w:hAnsi="Times New Roman" w:cs="Times New Roman"/>
          <w:sz w:val="24"/>
          <w:szCs w:val="24"/>
        </w:rPr>
        <w:t>bolstered</w:t>
      </w:r>
      <w:r w:rsidR="00AC4C64">
        <w:rPr>
          <w:rFonts w:ascii="Times New Roman" w:hAnsi="Times New Roman" w:cs="Times New Roman"/>
          <w:sz w:val="24"/>
          <w:szCs w:val="24"/>
        </w:rPr>
        <w:t xml:space="preserve"> that he observed the accused being struck firs</w:t>
      </w:r>
      <w:r w:rsidR="005010C1">
        <w:rPr>
          <w:rFonts w:ascii="Times New Roman" w:hAnsi="Times New Roman" w:cs="Times New Roman"/>
          <w:sz w:val="24"/>
          <w:szCs w:val="24"/>
        </w:rPr>
        <w:t>t with an iron bar and that he retaliated</w:t>
      </w:r>
      <w:r w:rsidR="00AC4C64">
        <w:rPr>
          <w:rFonts w:ascii="Times New Roman" w:hAnsi="Times New Roman" w:cs="Times New Roman"/>
          <w:sz w:val="24"/>
          <w:szCs w:val="24"/>
        </w:rPr>
        <w:t>. The witness if anything was very credible</w:t>
      </w:r>
      <w:r w:rsidR="00DF78A0">
        <w:rPr>
          <w:rFonts w:ascii="Times New Roman" w:hAnsi="Times New Roman" w:cs="Times New Roman"/>
          <w:sz w:val="24"/>
          <w:szCs w:val="24"/>
        </w:rPr>
        <w:t>. H</w:t>
      </w:r>
      <w:r w:rsidR="00AC4C64">
        <w:rPr>
          <w:rFonts w:ascii="Times New Roman" w:hAnsi="Times New Roman" w:cs="Times New Roman"/>
          <w:sz w:val="24"/>
          <w:szCs w:val="24"/>
        </w:rPr>
        <w:t xml:space="preserve">e just like the </w:t>
      </w:r>
      <w:r w:rsidR="00DF78A0">
        <w:rPr>
          <w:rFonts w:ascii="Times New Roman" w:hAnsi="Times New Roman" w:cs="Times New Roman"/>
          <w:sz w:val="24"/>
          <w:szCs w:val="24"/>
        </w:rPr>
        <w:t>State</w:t>
      </w:r>
      <w:r w:rsidR="00AC4C64">
        <w:rPr>
          <w:rFonts w:ascii="Times New Roman" w:hAnsi="Times New Roman" w:cs="Times New Roman"/>
          <w:sz w:val="24"/>
          <w:szCs w:val="24"/>
        </w:rPr>
        <w:t xml:space="preserve"> witness</w:t>
      </w:r>
      <w:r w:rsidR="004330A7">
        <w:rPr>
          <w:rFonts w:ascii="Times New Roman" w:hAnsi="Times New Roman" w:cs="Times New Roman"/>
          <w:sz w:val="24"/>
          <w:szCs w:val="24"/>
        </w:rPr>
        <w:t>es</w:t>
      </w:r>
      <w:r w:rsidR="00AC4C64">
        <w:rPr>
          <w:rFonts w:ascii="Times New Roman" w:hAnsi="Times New Roman" w:cs="Times New Roman"/>
          <w:sz w:val="24"/>
          <w:szCs w:val="24"/>
        </w:rPr>
        <w:t xml:space="preserve"> confirmed that accused and deceased were involved in</w:t>
      </w:r>
      <w:r w:rsidR="00E9065C">
        <w:rPr>
          <w:rFonts w:ascii="Times New Roman" w:hAnsi="Times New Roman" w:cs="Times New Roman"/>
          <w:sz w:val="24"/>
          <w:szCs w:val="24"/>
        </w:rPr>
        <w:t xml:space="preserve"> a</w:t>
      </w:r>
      <w:r w:rsidR="00AC4C64">
        <w:rPr>
          <w:rFonts w:ascii="Times New Roman" w:hAnsi="Times New Roman" w:cs="Times New Roman"/>
          <w:sz w:val="24"/>
          <w:szCs w:val="24"/>
        </w:rPr>
        <w:t xml:space="preserve"> </w:t>
      </w:r>
      <w:r w:rsidR="00DF78A0">
        <w:rPr>
          <w:rFonts w:ascii="Times New Roman" w:hAnsi="Times New Roman" w:cs="Times New Roman"/>
          <w:sz w:val="24"/>
          <w:szCs w:val="24"/>
        </w:rPr>
        <w:t>scuffle over</w:t>
      </w:r>
      <w:r w:rsidR="00AC4C64">
        <w:rPr>
          <w:rFonts w:ascii="Times New Roman" w:hAnsi="Times New Roman" w:cs="Times New Roman"/>
          <w:sz w:val="24"/>
          <w:szCs w:val="24"/>
        </w:rPr>
        <w:t xml:space="preserve"> a memory card and </w:t>
      </w:r>
      <w:r w:rsidR="00EA495C">
        <w:rPr>
          <w:rFonts w:ascii="Times New Roman" w:hAnsi="Times New Roman" w:cs="Times New Roman"/>
          <w:sz w:val="24"/>
          <w:szCs w:val="24"/>
        </w:rPr>
        <w:t>that the accused was very drunk</w:t>
      </w:r>
      <w:r w:rsidR="001860F1">
        <w:rPr>
          <w:rFonts w:ascii="Times New Roman" w:hAnsi="Times New Roman" w:cs="Times New Roman"/>
          <w:sz w:val="24"/>
          <w:szCs w:val="24"/>
        </w:rPr>
        <w:t xml:space="preserve"> such that he could not properly stand and was being beaten </w:t>
      </w:r>
      <w:r w:rsidR="004330A7">
        <w:rPr>
          <w:rFonts w:ascii="Times New Roman" w:hAnsi="Times New Roman" w:cs="Times New Roman"/>
          <w:sz w:val="24"/>
          <w:szCs w:val="24"/>
        </w:rPr>
        <w:t xml:space="preserve">by the deceased </w:t>
      </w:r>
      <w:r w:rsidR="001860F1">
        <w:rPr>
          <w:rFonts w:ascii="Times New Roman" w:hAnsi="Times New Roman" w:cs="Times New Roman"/>
          <w:sz w:val="24"/>
          <w:szCs w:val="24"/>
        </w:rPr>
        <w:t>and unable to fight back.</w:t>
      </w:r>
    </w:p>
    <w:p w:rsidR="00866C0C" w:rsidRPr="00866C0C" w:rsidRDefault="00AC4C64" w:rsidP="00866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Willard </w:t>
      </w:r>
      <w:r w:rsidR="00A54E1E">
        <w:rPr>
          <w:rFonts w:ascii="Times New Roman" w:hAnsi="Times New Roman" w:cs="Times New Roman"/>
          <w:sz w:val="24"/>
          <w:szCs w:val="24"/>
        </w:rPr>
        <w:t xml:space="preserve">Mangena was highly excitable. He sought to </w:t>
      </w:r>
      <w:r w:rsidR="00DF78A0">
        <w:rPr>
          <w:rFonts w:ascii="Times New Roman" w:hAnsi="Times New Roman" w:cs="Times New Roman"/>
          <w:sz w:val="24"/>
          <w:szCs w:val="24"/>
        </w:rPr>
        <w:t xml:space="preserve">spice </w:t>
      </w:r>
      <w:r w:rsidR="00A54E1E">
        <w:rPr>
          <w:rFonts w:ascii="Times New Roman" w:hAnsi="Times New Roman" w:cs="Times New Roman"/>
          <w:sz w:val="24"/>
          <w:szCs w:val="24"/>
        </w:rPr>
        <w:t>and exaggerate</w:t>
      </w:r>
      <w:r w:rsidR="009E1386">
        <w:rPr>
          <w:rFonts w:ascii="Times New Roman" w:hAnsi="Times New Roman" w:cs="Times New Roman"/>
          <w:sz w:val="24"/>
          <w:szCs w:val="24"/>
        </w:rPr>
        <w:t xml:space="preserve"> his testimony. He</w:t>
      </w:r>
      <w:r w:rsidR="00866C0C">
        <w:rPr>
          <w:rFonts w:ascii="Times New Roman" w:hAnsi="Times New Roman" w:cs="Times New Roman"/>
          <w:sz w:val="24"/>
          <w:szCs w:val="24"/>
        </w:rPr>
        <w:t xml:space="preserve"> </w:t>
      </w:r>
      <w:r w:rsidR="00866C0C" w:rsidRPr="00866C0C">
        <w:rPr>
          <w:rFonts w:ascii="Times New Roman" w:hAnsi="Times New Roman" w:cs="Times New Roman"/>
          <w:sz w:val="24"/>
          <w:szCs w:val="24"/>
        </w:rPr>
        <w:t xml:space="preserve">was none committal to having been following up the deceased and accused </w:t>
      </w:r>
      <w:r w:rsidR="00784CD2">
        <w:rPr>
          <w:rFonts w:ascii="Times New Roman" w:hAnsi="Times New Roman" w:cs="Times New Roman"/>
          <w:sz w:val="24"/>
          <w:szCs w:val="24"/>
        </w:rPr>
        <w:t xml:space="preserve">during the </w:t>
      </w:r>
      <w:r w:rsidR="00866C0C" w:rsidRPr="00866C0C">
        <w:rPr>
          <w:rFonts w:ascii="Times New Roman" w:hAnsi="Times New Roman" w:cs="Times New Roman"/>
          <w:sz w:val="24"/>
          <w:szCs w:val="24"/>
        </w:rPr>
        <w:t xml:space="preserve">scuffle but at the same time sought to persuade the court to accept that he observed everything that happened. He also on realising </w:t>
      </w:r>
      <w:r w:rsidR="001860F1">
        <w:rPr>
          <w:rFonts w:ascii="Times New Roman" w:hAnsi="Times New Roman" w:cs="Times New Roman"/>
          <w:sz w:val="24"/>
          <w:szCs w:val="24"/>
        </w:rPr>
        <w:t>he had been placed at</w:t>
      </w:r>
      <w:r w:rsidR="00866C0C" w:rsidRPr="00866C0C">
        <w:rPr>
          <w:rFonts w:ascii="Times New Roman" w:hAnsi="Times New Roman" w:cs="Times New Roman"/>
          <w:sz w:val="24"/>
          <w:szCs w:val="24"/>
        </w:rPr>
        <w:t xml:space="preserve"> the scene by Mr Abraham</w:t>
      </w:r>
      <w:r w:rsidR="001860F1">
        <w:rPr>
          <w:rFonts w:ascii="Times New Roman" w:hAnsi="Times New Roman" w:cs="Times New Roman"/>
          <w:sz w:val="24"/>
          <w:szCs w:val="24"/>
        </w:rPr>
        <w:t xml:space="preserve"> </w:t>
      </w:r>
      <w:proofErr w:type="spellStart"/>
      <w:r w:rsidR="00866C0C" w:rsidRPr="00866C0C">
        <w:rPr>
          <w:rFonts w:ascii="Times New Roman" w:hAnsi="Times New Roman" w:cs="Times New Roman"/>
          <w:sz w:val="24"/>
          <w:szCs w:val="24"/>
        </w:rPr>
        <w:t>Mafararikwa</w:t>
      </w:r>
      <w:proofErr w:type="spellEnd"/>
      <w:r w:rsidR="00866C0C" w:rsidRPr="00866C0C">
        <w:rPr>
          <w:rFonts w:ascii="Times New Roman" w:hAnsi="Times New Roman" w:cs="Times New Roman"/>
          <w:sz w:val="24"/>
          <w:szCs w:val="24"/>
        </w:rPr>
        <w:t xml:space="preserve"> pointed out that Mr Mafararikwa was not at the scene. The witness was not </w:t>
      </w:r>
      <w:r w:rsidR="008E2C57">
        <w:rPr>
          <w:rFonts w:ascii="Times New Roman" w:hAnsi="Times New Roman" w:cs="Times New Roman"/>
          <w:sz w:val="24"/>
          <w:szCs w:val="24"/>
        </w:rPr>
        <w:t>consistent as he on one breathe pointed out he tried to restrain the two and on another breathe sought to portray himself as a mere observer</w:t>
      </w:r>
      <w:r w:rsidR="00DB4D4C">
        <w:rPr>
          <w:rFonts w:ascii="Times New Roman" w:hAnsi="Times New Roman" w:cs="Times New Roman"/>
          <w:sz w:val="24"/>
          <w:szCs w:val="24"/>
        </w:rPr>
        <w:t>. H</w:t>
      </w:r>
      <w:r w:rsidR="00866C0C" w:rsidRPr="00866C0C">
        <w:rPr>
          <w:rFonts w:ascii="Times New Roman" w:hAnsi="Times New Roman" w:cs="Times New Roman"/>
          <w:sz w:val="24"/>
          <w:szCs w:val="24"/>
        </w:rPr>
        <w:t>owever</w:t>
      </w:r>
      <w:r w:rsidR="001860F1">
        <w:rPr>
          <w:rFonts w:ascii="Times New Roman" w:hAnsi="Times New Roman" w:cs="Times New Roman"/>
          <w:sz w:val="24"/>
          <w:szCs w:val="24"/>
        </w:rPr>
        <w:t>,</w:t>
      </w:r>
      <w:r w:rsidR="00866C0C" w:rsidRPr="00866C0C">
        <w:rPr>
          <w:rFonts w:ascii="Times New Roman" w:hAnsi="Times New Roman" w:cs="Times New Roman"/>
          <w:sz w:val="24"/>
          <w:szCs w:val="24"/>
        </w:rPr>
        <w:t xml:space="preserve"> his evidence tallied with the first defence witness’s evidence and state witness’s evidence in so far as the deceased and the</w:t>
      </w:r>
      <w:r w:rsidR="005E3B40">
        <w:rPr>
          <w:rFonts w:ascii="Times New Roman" w:hAnsi="Times New Roman" w:cs="Times New Roman"/>
          <w:sz w:val="24"/>
          <w:szCs w:val="24"/>
        </w:rPr>
        <w:t xml:space="preserve"> accused engaged in a scuffle over a</w:t>
      </w:r>
      <w:r w:rsidR="008E2C57">
        <w:rPr>
          <w:rFonts w:ascii="Times New Roman" w:hAnsi="Times New Roman" w:cs="Times New Roman"/>
          <w:sz w:val="24"/>
          <w:szCs w:val="24"/>
        </w:rPr>
        <w:t xml:space="preserve"> long period of time </w:t>
      </w:r>
      <w:r w:rsidR="00866C0C" w:rsidRPr="00866C0C">
        <w:rPr>
          <w:rFonts w:ascii="Times New Roman" w:hAnsi="Times New Roman" w:cs="Times New Roman"/>
          <w:sz w:val="24"/>
          <w:szCs w:val="24"/>
        </w:rPr>
        <w:t>at the shopping centre</w:t>
      </w:r>
      <w:r w:rsidR="00922353">
        <w:rPr>
          <w:rFonts w:ascii="Times New Roman" w:hAnsi="Times New Roman" w:cs="Times New Roman"/>
          <w:sz w:val="24"/>
          <w:szCs w:val="24"/>
        </w:rPr>
        <w:t>,</w:t>
      </w:r>
      <w:r w:rsidR="00866C0C" w:rsidRPr="00866C0C">
        <w:rPr>
          <w:rFonts w:ascii="Times New Roman" w:hAnsi="Times New Roman" w:cs="Times New Roman"/>
          <w:sz w:val="24"/>
          <w:szCs w:val="24"/>
        </w:rPr>
        <w:t xml:space="preserve"> hoping from one place to the other. Further it was clear from his evidence that the accused was very drun</w:t>
      </w:r>
      <w:r w:rsidR="009D5AD3">
        <w:rPr>
          <w:rFonts w:ascii="Times New Roman" w:hAnsi="Times New Roman" w:cs="Times New Roman"/>
          <w:sz w:val="24"/>
          <w:szCs w:val="24"/>
        </w:rPr>
        <w:t>k. Just like</w:t>
      </w:r>
      <w:r w:rsidR="001F1F37">
        <w:rPr>
          <w:rFonts w:ascii="Times New Roman" w:hAnsi="Times New Roman" w:cs="Times New Roman"/>
          <w:sz w:val="24"/>
          <w:szCs w:val="24"/>
        </w:rPr>
        <w:t xml:space="preserve"> the state witness</w:t>
      </w:r>
      <w:r w:rsidR="00866C0C" w:rsidRPr="00866C0C">
        <w:rPr>
          <w:rFonts w:ascii="Times New Roman" w:hAnsi="Times New Roman" w:cs="Times New Roman"/>
          <w:sz w:val="24"/>
          <w:szCs w:val="24"/>
        </w:rPr>
        <w:t xml:space="preserve"> Gwinyai Mangena the second defence witness told the court that the deceased was the aggressor</w:t>
      </w:r>
      <w:r w:rsidR="005E3B40">
        <w:rPr>
          <w:rFonts w:ascii="Times New Roman" w:hAnsi="Times New Roman" w:cs="Times New Roman"/>
          <w:sz w:val="24"/>
          <w:szCs w:val="24"/>
        </w:rPr>
        <w:t xml:space="preserve"> and first one to pick an iron r</w:t>
      </w:r>
      <w:r w:rsidR="00866C0C" w:rsidRPr="00866C0C">
        <w:rPr>
          <w:rFonts w:ascii="Times New Roman" w:hAnsi="Times New Roman" w:cs="Times New Roman"/>
          <w:sz w:val="24"/>
          <w:szCs w:val="24"/>
        </w:rPr>
        <w:t xml:space="preserve">od following which the accused also </w:t>
      </w:r>
      <w:r w:rsidR="00866C0C" w:rsidRPr="00866C0C">
        <w:rPr>
          <w:rFonts w:ascii="Times New Roman" w:hAnsi="Times New Roman" w:cs="Times New Roman"/>
          <w:sz w:val="24"/>
          <w:szCs w:val="24"/>
        </w:rPr>
        <w:lastRenderedPageBreak/>
        <w:t>picked an iron rod which was later used to strike the deceased’s leg. Generally the witness Mangena impressed the court as an irresponsible village tout who seemed amused in the fight such that he followed and encouraged the fight without taking positive steps</w:t>
      </w:r>
      <w:r w:rsidR="008E2C57">
        <w:rPr>
          <w:rFonts w:ascii="Times New Roman" w:hAnsi="Times New Roman" w:cs="Times New Roman"/>
          <w:sz w:val="24"/>
          <w:szCs w:val="24"/>
        </w:rPr>
        <w:t xml:space="preserve"> to stop the assault of accused</w:t>
      </w:r>
      <w:r w:rsidR="00866C0C" w:rsidRPr="00866C0C">
        <w:rPr>
          <w:rFonts w:ascii="Times New Roman" w:hAnsi="Times New Roman" w:cs="Times New Roman"/>
          <w:sz w:val="24"/>
          <w:szCs w:val="24"/>
        </w:rPr>
        <w:t xml:space="preserve"> </w:t>
      </w:r>
      <w:r w:rsidR="001814ED">
        <w:rPr>
          <w:rFonts w:ascii="Times New Roman" w:hAnsi="Times New Roman" w:cs="Times New Roman"/>
          <w:sz w:val="24"/>
          <w:szCs w:val="24"/>
        </w:rPr>
        <w:t>unti</w:t>
      </w:r>
      <w:r w:rsidR="00866C0C" w:rsidRPr="00866C0C">
        <w:rPr>
          <w:rFonts w:ascii="Times New Roman" w:hAnsi="Times New Roman" w:cs="Times New Roman"/>
          <w:sz w:val="24"/>
          <w:szCs w:val="24"/>
        </w:rPr>
        <w:t>l the time of the blow by accused in retaliation. It was</w:t>
      </w:r>
      <w:r w:rsidR="005E3B40">
        <w:rPr>
          <w:rFonts w:ascii="Times New Roman" w:hAnsi="Times New Roman" w:cs="Times New Roman"/>
          <w:sz w:val="24"/>
          <w:szCs w:val="24"/>
        </w:rPr>
        <w:t xml:space="preserve"> only upon realising the two had</w:t>
      </w:r>
      <w:r w:rsidR="00866C0C" w:rsidRPr="00866C0C">
        <w:rPr>
          <w:rFonts w:ascii="Times New Roman" w:hAnsi="Times New Roman" w:cs="Times New Roman"/>
          <w:sz w:val="24"/>
          <w:szCs w:val="24"/>
        </w:rPr>
        <w:t xml:space="preserve"> injured each other as evidenced by the flow of blood that the witness distanced himself. In his excitement at watching the violent encounter he</w:t>
      </w:r>
      <w:r w:rsidR="008E2C57">
        <w:rPr>
          <w:rFonts w:ascii="Times New Roman" w:hAnsi="Times New Roman" w:cs="Times New Roman"/>
          <w:sz w:val="24"/>
          <w:szCs w:val="24"/>
        </w:rPr>
        <w:t xml:space="preserve"> probably</w:t>
      </w:r>
      <w:r w:rsidR="00866C0C" w:rsidRPr="00866C0C">
        <w:rPr>
          <w:rFonts w:ascii="Times New Roman" w:hAnsi="Times New Roman" w:cs="Times New Roman"/>
          <w:sz w:val="24"/>
          <w:szCs w:val="24"/>
        </w:rPr>
        <w:t xml:space="preserve"> did not see Mr Mafararikwa whom we have no reason to disbelieve.   </w:t>
      </w:r>
    </w:p>
    <w:p w:rsidR="00866C0C" w:rsidRPr="00866C0C" w:rsidRDefault="00866C0C" w:rsidP="00866C0C">
      <w:pPr>
        <w:spacing w:after="0" w:line="360" w:lineRule="auto"/>
        <w:jc w:val="both"/>
        <w:rPr>
          <w:rFonts w:ascii="Times New Roman" w:hAnsi="Times New Roman" w:cs="Times New Roman"/>
          <w:sz w:val="24"/>
          <w:szCs w:val="24"/>
        </w:rPr>
      </w:pPr>
      <w:r w:rsidRPr="00866C0C">
        <w:rPr>
          <w:rFonts w:ascii="Times New Roman" w:hAnsi="Times New Roman" w:cs="Times New Roman"/>
          <w:sz w:val="24"/>
          <w:szCs w:val="24"/>
        </w:rPr>
        <w:tab/>
        <w:t>From the totality of the evidence</w:t>
      </w:r>
      <w:r w:rsidR="005E3B40">
        <w:rPr>
          <w:rFonts w:ascii="Times New Roman" w:hAnsi="Times New Roman" w:cs="Times New Roman"/>
          <w:sz w:val="24"/>
          <w:szCs w:val="24"/>
        </w:rPr>
        <w:t>,</w:t>
      </w:r>
      <w:r w:rsidRPr="00866C0C">
        <w:rPr>
          <w:rFonts w:ascii="Times New Roman" w:hAnsi="Times New Roman" w:cs="Times New Roman"/>
          <w:sz w:val="24"/>
          <w:szCs w:val="24"/>
        </w:rPr>
        <w:t xml:space="preserve"> what remains for the court is an analysis of the evidence given the issue at hand. The question is whether or not given the defence of self-defence raised the state has discharged the required onus of proving beyond reasonable doubt that the accused unlawfully and intentionally caused the death of the deceased.</w:t>
      </w:r>
    </w:p>
    <w:p w:rsidR="00866C0C" w:rsidRPr="00866C0C" w:rsidRDefault="00866C0C" w:rsidP="00866C0C">
      <w:pPr>
        <w:spacing w:after="0" w:line="360" w:lineRule="auto"/>
        <w:jc w:val="both"/>
        <w:rPr>
          <w:rFonts w:ascii="Times New Roman" w:hAnsi="Times New Roman" w:cs="Times New Roman"/>
          <w:sz w:val="24"/>
          <w:szCs w:val="24"/>
        </w:rPr>
      </w:pPr>
      <w:r w:rsidRPr="00866C0C">
        <w:rPr>
          <w:rFonts w:ascii="Times New Roman" w:hAnsi="Times New Roman" w:cs="Times New Roman"/>
          <w:sz w:val="24"/>
          <w:szCs w:val="24"/>
        </w:rPr>
        <w:tab/>
        <w:t>The defence of self-defence r</w:t>
      </w:r>
      <w:r>
        <w:rPr>
          <w:rFonts w:ascii="Times New Roman" w:hAnsi="Times New Roman" w:cs="Times New Roman"/>
          <w:sz w:val="24"/>
          <w:szCs w:val="24"/>
        </w:rPr>
        <w:t xml:space="preserve">aised </w:t>
      </w:r>
      <w:r w:rsidRPr="00866C0C">
        <w:rPr>
          <w:rFonts w:ascii="Times New Roman" w:hAnsi="Times New Roman" w:cs="Times New Roman"/>
          <w:sz w:val="24"/>
          <w:szCs w:val="24"/>
        </w:rPr>
        <w:t xml:space="preserve">by </w:t>
      </w:r>
      <w:r w:rsidR="005E3B40">
        <w:rPr>
          <w:rFonts w:ascii="Times New Roman" w:hAnsi="Times New Roman" w:cs="Times New Roman"/>
          <w:sz w:val="24"/>
          <w:szCs w:val="24"/>
        </w:rPr>
        <w:t xml:space="preserve">the accused is provided for in </w:t>
      </w:r>
      <w:r w:rsidRPr="00866C0C">
        <w:rPr>
          <w:rFonts w:ascii="Times New Roman" w:hAnsi="Times New Roman" w:cs="Times New Roman"/>
          <w:sz w:val="24"/>
          <w:szCs w:val="24"/>
        </w:rPr>
        <w:t>s 253 (1) of the Criminal Law (Codification and Reform) Act [</w:t>
      </w:r>
      <w:r w:rsidRPr="00866C0C">
        <w:rPr>
          <w:rFonts w:ascii="Times New Roman" w:hAnsi="Times New Roman" w:cs="Times New Roman"/>
          <w:i/>
          <w:sz w:val="24"/>
          <w:szCs w:val="24"/>
        </w:rPr>
        <w:t>Chapter 9:23</w:t>
      </w:r>
      <w:r w:rsidRPr="00866C0C">
        <w:rPr>
          <w:rFonts w:ascii="Times New Roman" w:hAnsi="Times New Roman" w:cs="Times New Roman"/>
          <w:sz w:val="24"/>
          <w:szCs w:val="24"/>
        </w:rPr>
        <w:t xml:space="preserve">] it states: </w:t>
      </w:r>
    </w:p>
    <w:p w:rsidR="00866C0C" w:rsidRPr="00866C0C" w:rsidRDefault="00866C0C" w:rsidP="00866C0C">
      <w:pPr>
        <w:spacing w:after="0" w:line="240" w:lineRule="auto"/>
        <w:ind w:left="1440" w:hanging="720"/>
        <w:jc w:val="both"/>
        <w:rPr>
          <w:rFonts w:ascii="Times New Roman" w:hAnsi="Times New Roman" w:cs="Times New Roman"/>
        </w:rPr>
      </w:pPr>
      <w:r w:rsidRPr="00866C0C">
        <w:rPr>
          <w:rFonts w:ascii="Times New Roman" w:hAnsi="Times New Roman" w:cs="Times New Roman"/>
        </w:rPr>
        <w:t xml:space="preserve">“(1) </w:t>
      </w:r>
      <w:r w:rsidRPr="00866C0C">
        <w:rPr>
          <w:rFonts w:ascii="Times New Roman" w:hAnsi="Times New Roman" w:cs="Times New Roman"/>
        </w:rPr>
        <w:tab/>
        <w:t xml:space="preserve">Subject to this Part, the fact that a person accused of a crime was defending himself or herself or another person against an unlawful attack when he or she did or omitted to do anything which is an essential element of the crime shall be a complete defence to the charge if </w:t>
      </w:r>
    </w:p>
    <w:p w:rsidR="006D3FE7" w:rsidRDefault="00866C0C" w:rsidP="00866C0C">
      <w:pPr>
        <w:spacing w:after="0" w:line="240" w:lineRule="auto"/>
        <w:ind w:left="2160" w:hanging="720"/>
        <w:jc w:val="both"/>
        <w:rPr>
          <w:rFonts w:ascii="Times New Roman" w:hAnsi="Times New Roman" w:cs="Times New Roman"/>
        </w:rPr>
      </w:pPr>
      <w:r w:rsidRPr="00866C0C">
        <w:rPr>
          <w:rFonts w:ascii="Times New Roman" w:hAnsi="Times New Roman" w:cs="Times New Roman"/>
        </w:rPr>
        <w:t xml:space="preserve">(a) </w:t>
      </w:r>
      <w:r w:rsidRPr="00866C0C">
        <w:rPr>
          <w:rFonts w:ascii="Times New Roman" w:hAnsi="Times New Roman" w:cs="Times New Roman"/>
        </w:rPr>
        <w:tab/>
        <w:t xml:space="preserve">when he or she did or omitted to do the thing, the unlawful attack had commenced or was imminent or he or she believed on reasonable grounds that the unlawful attack had commenced or was imminent, and </w:t>
      </w:r>
    </w:p>
    <w:p w:rsidR="00866C0C" w:rsidRPr="00866C0C" w:rsidRDefault="00866C0C" w:rsidP="006D3FE7">
      <w:pPr>
        <w:spacing w:after="0" w:line="240" w:lineRule="auto"/>
        <w:ind w:left="2160" w:hanging="720"/>
        <w:jc w:val="both"/>
        <w:rPr>
          <w:rFonts w:ascii="Times New Roman" w:hAnsi="Times New Roman" w:cs="Times New Roman"/>
        </w:rPr>
      </w:pPr>
      <w:r w:rsidRPr="00866C0C">
        <w:rPr>
          <w:rFonts w:ascii="Times New Roman" w:hAnsi="Times New Roman" w:cs="Times New Roman"/>
        </w:rPr>
        <w:t xml:space="preserve">(b) </w:t>
      </w:r>
      <w:r w:rsidR="006D3FE7">
        <w:rPr>
          <w:rFonts w:ascii="Times New Roman" w:hAnsi="Times New Roman" w:cs="Times New Roman"/>
        </w:rPr>
        <w:tab/>
      </w:r>
      <w:r w:rsidRPr="00866C0C">
        <w:rPr>
          <w:rFonts w:ascii="Times New Roman" w:hAnsi="Times New Roman" w:cs="Times New Roman"/>
        </w:rPr>
        <w:t xml:space="preserve">his or her conduct was necessary to avert the unlawful attack and he or she could not otherwise escape from or avert the attack or he or she, believed on reasonable grounds that his or her conduct was necessary to avert the unlawful attack and that he or she could not otherwise escape from or avert the attack, and </w:t>
      </w:r>
    </w:p>
    <w:p w:rsidR="00866C0C" w:rsidRPr="00866C0C" w:rsidRDefault="00866C0C" w:rsidP="00866C0C">
      <w:pPr>
        <w:spacing w:after="0" w:line="240" w:lineRule="auto"/>
        <w:ind w:left="2160" w:hanging="720"/>
        <w:jc w:val="both"/>
        <w:rPr>
          <w:rFonts w:ascii="Times New Roman" w:hAnsi="Times New Roman" w:cs="Times New Roman"/>
        </w:rPr>
      </w:pPr>
      <w:r w:rsidRPr="00866C0C">
        <w:rPr>
          <w:rFonts w:ascii="Times New Roman" w:hAnsi="Times New Roman" w:cs="Times New Roman"/>
        </w:rPr>
        <w:t xml:space="preserve">(c) </w:t>
      </w:r>
      <w:r w:rsidRPr="00866C0C">
        <w:rPr>
          <w:rFonts w:ascii="Times New Roman" w:hAnsi="Times New Roman" w:cs="Times New Roman"/>
        </w:rPr>
        <w:tab/>
      </w:r>
      <w:proofErr w:type="gramStart"/>
      <w:r w:rsidRPr="00866C0C">
        <w:rPr>
          <w:rFonts w:ascii="Times New Roman" w:hAnsi="Times New Roman" w:cs="Times New Roman"/>
        </w:rPr>
        <w:t>the</w:t>
      </w:r>
      <w:proofErr w:type="gramEnd"/>
      <w:r w:rsidRPr="00866C0C">
        <w:rPr>
          <w:rFonts w:ascii="Times New Roman" w:hAnsi="Times New Roman" w:cs="Times New Roman"/>
        </w:rPr>
        <w:t xml:space="preserve"> means he or she used to avert the unlawful attack were reasonable in all the circumstances;  and </w:t>
      </w:r>
    </w:p>
    <w:p w:rsidR="00866C0C" w:rsidRPr="00866C0C" w:rsidRDefault="00866C0C" w:rsidP="00866C0C">
      <w:pPr>
        <w:spacing w:after="0" w:line="240" w:lineRule="auto"/>
        <w:ind w:left="2160" w:hanging="720"/>
        <w:jc w:val="both"/>
        <w:rPr>
          <w:rFonts w:ascii="Times New Roman" w:hAnsi="Times New Roman" w:cs="Times New Roman"/>
        </w:rPr>
      </w:pPr>
      <w:r w:rsidRPr="00866C0C">
        <w:rPr>
          <w:rFonts w:ascii="Times New Roman" w:hAnsi="Times New Roman" w:cs="Times New Roman"/>
        </w:rPr>
        <w:t xml:space="preserve">(d) </w:t>
      </w:r>
      <w:r w:rsidRPr="00866C0C">
        <w:rPr>
          <w:rFonts w:ascii="Times New Roman" w:hAnsi="Times New Roman" w:cs="Times New Roman"/>
        </w:rPr>
        <w:tab/>
      </w:r>
      <w:proofErr w:type="gramStart"/>
      <w:r w:rsidRPr="00866C0C">
        <w:rPr>
          <w:rFonts w:ascii="Times New Roman" w:hAnsi="Times New Roman" w:cs="Times New Roman"/>
        </w:rPr>
        <w:t>any</w:t>
      </w:r>
      <w:proofErr w:type="gramEnd"/>
      <w:r w:rsidRPr="00866C0C">
        <w:rPr>
          <w:rFonts w:ascii="Times New Roman" w:hAnsi="Times New Roman" w:cs="Times New Roman"/>
        </w:rPr>
        <w:t xml:space="preserve"> harm or injury caused by his or her conduct</w:t>
      </w:r>
    </w:p>
    <w:p w:rsidR="00866C0C" w:rsidRPr="00866C0C" w:rsidRDefault="00866C0C" w:rsidP="00866C0C">
      <w:pPr>
        <w:spacing w:after="0" w:line="240" w:lineRule="auto"/>
        <w:ind w:left="2880" w:hanging="720"/>
        <w:jc w:val="both"/>
        <w:rPr>
          <w:rFonts w:ascii="Times New Roman" w:hAnsi="Times New Roman" w:cs="Times New Roman"/>
        </w:rPr>
      </w:pPr>
      <w:r w:rsidRPr="00866C0C">
        <w:rPr>
          <w:rFonts w:ascii="Times New Roman" w:hAnsi="Times New Roman" w:cs="Times New Roman"/>
        </w:rPr>
        <w:t>(</w:t>
      </w:r>
      <w:proofErr w:type="spellStart"/>
      <w:r w:rsidRPr="00866C0C">
        <w:rPr>
          <w:rFonts w:ascii="Times New Roman" w:hAnsi="Times New Roman" w:cs="Times New Roman"/>
        </w:rPr>
        <w:t>i</w:t>
      </w:r>
      <w:proofErr w:type="spellEnd"/>
      <w:r w:rsidRPr="00866C0C">
        <w:rPr>
          <w:rFonts w:ascii="Times New Roman" w:hAnsi="Times New Roman" w:cs="Times New Roman"/>
        </w:rPr>
        <w:t xml:space="preserve">) </w:t>
      </w:r>
      <w:r w:rsidRPr="00866C0C">
        <w:rPr>
          <w:rFonts w:ascii="Times New Roman" w:hAnsi="Times New Roman" w:cs="Times New Roman"/>
        </w:rPr>
        <w:tab/>
      </w:r>
      <w:proofErr w:type="gramStart"/>
      <w:r w:rsidRPr="00866C0C">
        <w:rPr>
          <w:rFonts w:ascii="Times New Roman" w:hAnsi="Times New Roman" w:cs="Times New Roman"/>
        </w:rPr>
        <w:t>was</w:t>
      </w:r>
      <w:proofErr w:type="gramEnd"/>
      <w:r w:rsidRPr="00866C0C">
        <w:rPr>
          <w:rFonts w:ascii="Times New Roman" w:hAnsi="Times New Roman" w:cs="Times New Roman"/>
        </w:rPr>
        <w:t xml:space="preserve"> caused to the attacker and not to any innocent third party;  and </w:t>
      </w:r>
    </w:p>
    <w:p w:rsidR="00866C0C" w:rsidRDefault="00866C0C" w:rsidP="00866C0C">
      <w:pPr>
        <w:spacing w:after="0" w:line="240" w:lineRule="auto"/>
        <w:ind w:left="2880" w:hanging="720"/>
        <w:jc w:val="both"/>
        <w:rPr>
          <w:rFonts w:ascii="Times New Roman" w:hAnsi="Times New Roman" w:cs="Times New Roman"/>
        </w:rPr>
      </w:pPr>
      <w:r w:rsidRPr="00866C0C">
        <w:rPr>
          <w:rFonts w:ascii="Times New Roman" w:hAnsi="Times New Roman" w:cs="Times New Roman"/>
        </w:rPr>
        <w:t>(</w:t>
      </w:r>
      <w:proofErr w:type="gramStart"/>
      <w:r w:rsidRPr="00866C0C">
        <w:rPr>
          <w:rFonts w:ascii="Times New Roman" w:hAnsi="Times New Roman" w:cs="Times New Roman"/>
        </w:rPr>
        <w:t>ii</w:t>
      </w:r>
      <w:proofErr w:type="gramEnd"/>
      <w:r w:rsidRPr="00866C0C">
        <w:rPr>
          <w:rFonts w:ascii="Times New Roman" w:hAnsi="Times New Roman" w:cs="Times New Roman"/>
        </w:rPr>
        <w:t xml:space="preserve">) </w:t>
      </w:r>
      <w:r w:rsidRPr="00866C0C">
        <w:rPr>
          <w:rFonts w:ascii="Times New Roman" w:hAnsi="Times New Roman" w:cs="Times New Roman"/>
        </w:rPr>
        <w:tab/>
        <w:t>was not grossly disproportionate to that liable to be caused by the unlawful attack</w:t>
      </w:r>
      <w:r>
        <w:rPr>
          <w:rFonts w:ascii="Times New Roman" w:hAnsi="Times New Roman" w:cs="Times New Roman"/>
        </w:rPr>
        <w:t>.</w:t>
      </w:r>
      <w:r w:rsidRPr="00866C0C">
        <w:rPr>
          <w:rFonts w:ascii="Times New Roman" w:hAnsi="Times New Roman" w:cs="Times New Roman"/>
        </w:rPr>
        <w:t>”</w:t>
      </w:r>
    </w:p>
    <w:p w:rsidR="00866C0C" w:rsidRPr="00866C0C" w:rsidRDefault="00866C0C" w:rsidP="00866C0C">
      <w:pPr>
        <w:spacing w:after="0" w:line="240" w:lineRule="auto"/>
        <w:ind w:left="2880" w:hanging="720"/>
        <w:jc w:val="both"/>
        <w:rPr>
          <w:rFonts w:ascii="Times New Roman" w:hAnsi="Times New Roman" w:cs="Times New Roman"/>
        </w:rPr>
      </w:pPr>
    </w:p>
    <w:p w:rsidR="00866C0C" w:rsidRPr="00866C0C" w:rsidRDefault="00866C0C" w:rsidP="00866C0C">
      <w:pPr>
        <w:spacing w:after="0" w:line="360" w:lineRule="auto"/>
        <w:jc w:val="both"/>
        <w:rPr>
          <w:rFonts w:ascii="Times New Roman" w:hAnsi="Times New Roman" w:cs="Times New Roman"/>
          <w:sz w:val="24"/>
        </w:rPr>
      </w:pPr>
      <w:r w:rsidRPr="00866C0C">
        <w:rPr>
          <w:rFonts w:ascii="Times New Roman" w:hAnsi="Times New Roman" w:cs="Times New Roman"/>
          <w:sz w:val="24"/>
        </w:rPr>
        <w:tab/>
        <w:t xml:space="preserve">It is apparent from the wording of the section that a person pleading self-defence must meet all the requirements in order to succeed with reliance on self-defence as a complete defence. This obtains from the wording of the section on the requirements which are clearly conjunctive and not disjunctive. If </w:t>
      </w:r>
      <w:r w:rsidRPr="00771BC7">
        <w:rPr>
          <w:rFonts w:ascii="Times New Roman" w:hAnsi="Times New Roman" w:cs="Times New Roman"/>
          <w:sz w:val="24"/>
          <w:u w:val="single"/>
        </w:rPr>
        <w:t>all</w:t>
      </w:r>
      <w:r w:rsidRPr="00866C0C">
        <w:rPr>
          <w:rFonts w:ascii="Times New Roman" w:hAnsi="Times New Roman" w:cs="Times New Roman"/>
          <w:sz w:val="24"/>
        </w:rPr>
        <w:t xml:space="preserve"> the requirements are satisfied, then self-defence is available as a complete </w:t>
      </w:r>
      <w:r w:rsidR="00F15940">
        <w:rPr>
          <w:rFonts w:ascii="Times New Roman" w:hAnsi="Times New Roman" w:cs="Times New Roman"/>
          <w:sz w:val="24"/>
        </w:rPr>
        <w:t>defence (underlining my emphasis)</w:t>
      </w:r>
      <w:r w:rsidRPr="00866C0C">
        <w:rPr>
          <w:rFonts w:ascii="Times New Roman" w:hAnsi="Times New Roman" w:cs="Times New Roman"/>
          <w:sz w:val="24"/>
        </w:rPr>
        <w:t>. The rational being that in circumstances when one is under unlawful attack they are entitled to resort to force to avert such an unlawful attack provided the action taken to protect another is within the ambit of the requirement outlined in s 253 which can be briefly summarised as:</w:t>
      </w:r>
    </w:p>
    <w:p w:rsidR="00866C0C" w:rsidRPr="00866C0C" w:rsidRDefault="00866C0C" w:rsidP="00866C0C">
      <w:pPr>
        <w:numPr>
          <w:ilvl w:val="0"/>
          <w:numId w:val="13"/>
        </w:numPr>
        <w:spacing w:after="0" w:line="360" w:lineRule="auto"/>
        <w:contextualSpacing/>
        <w:jc w:val="both"/>
        <w:rPr>
          <w:rFonts w:ascii="Times New Roman" w:hAnsi="Times New Roman" w:cs="Times New Roman"/>
          <w:sz w:val="24"/>
        </w:rPr>
      </w:pPr>
      <w:r w:rsidRPr="00866C0C">
        <w:rPr>
          <w:rFonts w:ascii="Times New Roman" w:hAnsi="Times New Roman" w:cs="Times New Roman"/>
          <w:sz w:val="24"/>
        </w:rPr>
        <w:t>there must be an unlawful attack</w:t>
      </w:r>
    </w:p>
    <w:p w:rsidR="00866C0C" w:rsidRPr="00866C0C" w:rsidRDefault="00866C0C" w:rsidP="00866C0C">
      <w:pPr>
        <w:numPr>
          <w:ilvl w:val="0"/>
          <w:numId w:val="13"/>
        </w:numPr>
        <w:spacing w:after="0" w:line="360" w:lineRule="auto"/>
        <w:contextualSpacing/>
        <w:jc w:val="both"/>
        <w:rPr>
          <w:rFonts w:ascii="Times New Roman" w:hAnsi="Times New Roman" w:cs="Times New Roman"/>
          <w:sz w:val="24"/>
        </w:rPr>
      </w:pPr>
      <w:r w:rsidRPr="00866C0C">
        <w:rPr>
          <w:rFonts w:ascii="Times New Roman" w:hAnsi="Times New Roman" w:cs="Times New Roman"/>
          <w:sz w:val="24"/>
        </w:rPr>
        <w:lastRenderedPageBreak/>
        <w:t>the attack must be imminent or have commenced</w:t>
      </w:r>
    </w:p>
    <w:p w:rsidR="00866C0C" w:rsidRPr="00866C0C" w:rsidRDefault="00866C0C" w:rsidP="00866C0C">
      <w:pPr>
        <w:numPr>
          <w:ilvl w:val="0"/>
          <w:numId w:val="13"/>
        </w:numPr>
        <w:spacing w:after="0" w:line="360" w:lineRule="auto"/>
        <w:contextualSpacing/>
        <w:jc w:val="both"/>
        <w:rPr>
          <w:rFonts w:ascii="Times New Roman" w:hAnsi="Times New Roman" w:cs="Times New Roman"/>
          <w:sz w:val="24"/>
        </w:rPr>
      </w:pPr>
      <w:r w:rsidRPr="00866C0C">
        <w:rPr>
          <w:rFonts w:ascii="Times New Roman" w:hAnsi="Times New Roman" w:cs="Times New Roman"/>
          <w:sz w:val="24"/>
        </w:rPr>
        <w:t>the conduct must have been necessary to avert the attack and one could not otherwise escape from the attack</w:t>
      </w:r>
    </w:p>
    <w:p w:rsidR="00866C0C" w:rsidRPr="00866C0C" w:rsidRDefault="00866C0C" w:rsidP="00866C0C">
      <w:pPr>
        <w:numPr>
          <w:ilvl w:val="0"/>
          <w:numId w:val="13"/>
        </w:numPr>
        <w:spacing w:after="0" w:line="360" w:lineRule="auto"/>
        <w:contextualSpacing/>
        <w:jc w:val="both"/>
        <w:rPr>
          <w:rFonts w:ascii="Times New Roman" w:hAnsi="Times New Roman" w:cs="Times New Roman"/>
          <w:sz w:val="24"/>
        </w:rPr>
      </w:pPr>
      <w:r w:rsidRPr="00866C0C">
        <w:rPr>
          <w:rFonts w:ascii="Times New Roman" w:hAnsi="Times New Roman" w:cs="Times New Roman"/>
          <w:sz w:val="24"/>
        </w:rPr>
        <w:t xml:space="preserve">the means used to avert the attack must have been reasonable </w:t>
      </w:r>
    </w:p>
    <w:p w:rsidR="00866C0C" w:rsidRPr="00866C0C" w:rsidRDefault="00866C0C" w:rsidP="00866C0C">
      <w:pPr>
        <w:numPr>
          <w:ilvl w:val="0"/>
          <w:numId w:val="13"/>
        </w:numPr>
        <w:spacing w:after="0" w:line="360" w:lineRule="auto"/>
        <w:contextualSpacing/>
        <w:jc w:val="both"/>
        <w:rPr>
          <w:rFonts w:ascii="Times New Roman" w:hAnsi="Times New Roman" w:cs="Times New Roman"/>
          <w:sz w:val="24"/>
        </w:rPr>
      </w:pPr>
      <w:proofErr w:type="gramStart"/>
      <w:r w:rsidRPr="00866C0C">
        <w:rPr>
          <w:rFonts w:ascii="Times New Roman" w:hAnsi="Times New Roman" w:cs="Times New Roman"/>
          <w:sz w:val="24"/>
        </w:rPr>
        <w:t>the</w:t>
      </w:r>
      <w:proofErr w:type="gramEnd"/>
      <w:r w:rsidRPr="00866C0C">
        <w:rPr>
          <w:rFonts w:ascii="Times New Roman" w:hAnsi="Times New Roman" w:cs="Times New Roman"/>
          <w:sz w:val="24"/>
        </w:rPr>
        <w:t xml:space="preserve"> harm directed to the attacker must not be grossly disproportionate to the harm that would have been received or occasioned.  </w:t>
      </w:r>
    </w:p>
    <w:p w:rsidR="00866C0C" w:rsidRPr="005F17F6" w:rsidRDefault="005F17F6" w:rsidP="00866C0C">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See </w:t>
      </w:r>
      <w:r w:rsidRPr="005F17F6">
        <w:rPr>
          <w:rFonts w:ascii="Times New Roman" w:hAnsi="Times New Roman" w:cs="Times New Roman"/>
          <w:i/>
          <w:sz w:val="24"/>
        </w:rPr>
        <w:t>S v Mabvume</w:t>
      </w:r>
      <w:r>
        <w:rPr>
          <w:rFonts w:ascii="Times New Roman" w:hAnsi="Times New Roman" w:cs="Times New Roman"/>
          <w:sz w:val="24"/>
        </w:rPr>
        <w:t xml:space="preserve"> HH 39/16, </w:t>
      </w:r>
      <w:r w:rsidRPr="005F17F6">
        <w:rPr>
          <w:rFonts w:ascii="Times New Roman" w:hAnsi="Times New Roman" w:cs="Times New Roman"/>
          <w:i/>
          <w:sz w:val="24"/>
        </w:rPr>
        <w:t>S v Muchairi</w:t>
      </w:r>
      <w:r>
        <w:rPr>
          <w:rFonts w:ascii="Times New Roman" w:hAnsi="Times New Roman" w:cs="Times New Roman"/>
          <w:sz w:val="24"/>
        </w:rPr>
        <w:t xml:space="preserve"> HB 12/13 and also </w:t>
      </w:r>
      <w:r w:rsidRPr="005F17F6">
        <w:rPr>
          <w:rFonts w:ascii="Times New Roman" w:hAnsi="Times New Roman" w:cs="Times New Roman"/>
          <w:i/>
          <w:sz w:val="24"/>
        </w:rPr>
        <w:t>S v Mudenda</w:t>
      </w:r>
      <w:r>
        <w:rPr>
          <w:rFonts w:ascii="Times New Roman" w:hAnsi="Times New Roman" w:cs="Times New Roman"/>
          <w:sz w:val="24"/>
        </w:rPr>
        <w:t xml:space="preserve"> HB 66/15. </w:t>
      </w:r>
      <w:r w:rsidR="00866C0C" w:rsidRPr="00866C0C">
        <w:rPr>
          <w:rFonts w:ascii="Times New Roman" w:hAnsi="Times New Roman" w:cs="Times New Roman"/>
          <w:sz w:val="24"/>
        </w:rPr>
        <w:t xml:space="preserve">Clearly any harm or damage inflicted on an aggressor in the course of an unlawful or imminent attack is not unlawful. </w:t>
      </w:r>
      <w:r>
        <w:rPr>
          <w:rFonts w:ascii="Times New Roman" w:hAnsi="Times New Roman" w:cs="Times New Roman"/>
          <w:i/>
          <w:sz w:val="24"/>
        </w:rPr>
        <w:t xml:space="preserve">S v Ncube </w:t>
      </w:r>
      <w:r>
        <w:rPr>
          <w:rFonts w:ascii="Times New Roman" w:hAnsi="Times New Roman" w:cs="Times New Roman"/>
          <w:sz w:val="24"/>
        </w:rPr>
        <w:t>SC 58/14.</w:t>
      </w:r>
    </w:p>
    <w:p w:rsidR="00866C0C" w:rsidRPr="00866C0C" w:rsidRDefault="00866C0C" w:rsidP="00866C0C">
      <w:pPr>
        <w:spacing w:after="0" w:line="360" w:lineRule="auto"/>
        <w:ind w:firstLine="720"/>
        <w:jc w:val="both"/>
        <w:rPr>
          <w:rFonts w:ascii="Times New Roman" w:hAnsi="Times New Roman" w:cs="Times New Roman"/>
          <w:sz w:val="24"/>
        </w:rPr>
      </w:pPr>
      <w:r w:rsidRPr="00866C0C">
        <w:rPr>
          <w:rFonts w:ascii="Times New Roman" w:hAnsi="Times New Roman" w:cs="Times New Roman"/>
          <w:sz w:val="24"/>
        </w:rPr>
        <w:t xml:space="preserve">In this case the common cause aspects are that the accused was very drunk on the day in question. Further the accused had a memory card belonging to the deceased. The deceased, a member of the apostolic sect, </w:t>
      </w:r>
      <w:r w:rsidR="001860F1">
        <w:rPr>
          <w:rFonts w:ascii="Times New Roman" w:hAnsi="Times New Roman" w:cs="Times New Roman"/>
          <w:sz w:val="24"/>
        </w:rPr>
        <w:t xml:space="preserve">whom </w:t>
      </w:r>
      <w:r w:rsidRPr="00866C0C">
        <w:rPr>
          <w:rFonts w:ascii="Times New Roman" w:hAnsi="Times New Roman" w:cs="Times New Roman"/>
          <w:sz w:val="24"/>
        </w:rPr>
        <w:t xml:space="preserve">we can only surmise </w:t>
      </w:r>
      <w:r w:rsidR="005E3B40">
        <w:rPr>
          <w:rFonts w:ascii="Times New Roman" w:hAnsi="Times New Roman" w:cs="Times New Roman"/>
          <w:sz w:val="24"/>
        </w:rPr>
        <w:t xml:space="preserve">that he </w:t>
      </w:r>
      <w:r w:rsidRPr="00866C0C">
        <w:rPr>
          <w:rFonts w:ascii="Times New Roman" w:hAnsi="Times New Roman" w:cs="Times New Roman"/>
          <w:sz w:val="24"/>
        </w:rPr>
        <w:t>did not partake of alcohol</w:t>
      </w:r>
      <w:r w:rsidR="001860F1">
        <w:rPr>
          <w:rFonts w:ascii="Times New Roman" w:hAnsi="Times New Roman" w:cs="Times New Roman"/>
          <w:sz w:val="24"/>
        </w:rPr>
        <w:t xml:space="preserve"> aggressively sought to recover his memory card</w:t>
      </w:r>
      <w:r w:rsidRPr="00866C0C">
        <w:rPr>
          <w:rFonts w:ascii="Times New Roman" w:hAnsi="Times New Roman" w:cs="Times New Roman"/>
          <w:sz w:val="24"/>
        </w:rPr>
        <w:t xml:space="preserve">. In any event none of the witnesses testified that the deceased was drunk. Witnesses actually pleaded with him not to assault and hurt the accused who was in a drunken stupor. It is also not in dispute that the deceased and accused had a scuffle for a very long time. In most cases the accused would fall from the beatings. It is also common cause </w:t>
      </w:r>
      <w:r w:rsidR="0098054F">
        <w:rPr>
          <w:rFonts w:ascii="Times New Roman" w:hAnsi="Times New Roman" w:cs="Times New Roman"/>
          <w:sz w:val="24"/>
        </w:rPr>
        <w:t>that the deceased was not relent</w:t>
      </w:r>
      <w:r w:rsidRPr="00866C0C">
        <w:rPr>
          <w:rFonts w:ascii="Times New Roman" w:hAnsi="Times New Roman" w:cs="Times New Roman"/>
          <w:sz w:val="24"/>
        </w:rPr>
        <w:t xml:space="preserve">ing on his demand for the memory card even after being restrained by fellow villagers and the village head. The deceased had even stripped off the accused shoes in lieu of the memory card. As the struggle continued, it is apparent the deceased was the first to arm himself with an iron rod which he used to strike on the accused’s back. The accused in a move to repel the attack also armed himself with an iron rod which he then forcefully used on the deceased’s ankle. It is not in contention that the deceased sustained a compound fracture as a result of the blow from the accused. This happened on 28 June 2017 and the deceased passed on 5 July 2017 at the apostolic sect shrine. It is common </w:t>
      </w:r>
      <w:proofErr w:type="gramStart"/>
      <w:r w:rsidRPr="00866C0C">
        <w:rPr>
          <w:rFonts w:ascii="Times New Roman" w:hAnsi="Times New Roman" w:cs="Times New Roman"/>
          <w:sz w:val="24"/>
        </w:rPr>
        <w:t>cause</w:t>
      </w:r>
      <w:proofErr w:type="gramEnd"/>
      <w:r w:rsidRPr="00866C0C">
        <w:rPr>
          <w:rFonts w:ascii="Times New Roman" w:hAnsi="Times New Roman" w:cs="Times New Roman"/>
          <w:sz w:val="24"/>
        </w:rPr>
        <w:t xml:space="preserve"> that following the tissue and bone injury the deceased bled profusely. Further it cannot be disputed that the deceased never got clinical or medical attention soon after the injury </w:t>
      </w:r>
      <w:r w:rsidR="007C7D1D">
        <w:rPr>
          <w:rFonts w:ascii="Times New Roman" w:hAnsi="Times New Roman" w:cs="Times New Roman"/>
          <w:sz w:val="24"/>
        </w:rPr>
        <w:t xml:space="preserve">as </w:t>
      </w:r>
      <w:r w:rsidRPr="00866C0C">
        <w:rPr>
          <w:rFonts w:ascii="Times New Roman" w:hAnsi="Times New Roman" w:cs="Times New Roman"/>
          <w:sz w:val="24"/>
        </w:rPr>
        <w:t>he was whisked away to a prophet then later to the</w:t>
      </w:r>
      <w:r w:rsidR="007C7D1D">
        <w:rPr>
          <w:rFonts w:ascii="Times New Roman" w:hAnsi="Times New Roman" w:cs="Times New Roman"/>
          <w:sz w:val="24"/>
        </w:rPr>
        <w:t xml:space="preserve"> </w:t>
      </w:r>
      <w:proofErr w:type="spellStart"/>
      <w:r w:rsidR="007C7D1D">
        <w:rPr>
          <w:rFonts w:ascii="Times New Roman" w:hAnsi="Times New Roman" w:cs="Times New Roman"/>
          <w:sz w:val="24"/>
        </w:rPr>
        <w:t>Marange</w:t>
      </w:r>
      <w:proofErr w:type="spellEnd"/>
      <w:r w:rsidR="007C7D1D">
        <w:rPr>
          <w:rFonts w:ascii="Times New Roman" w:hAnsi="Times New Roman" w:cs="Times New Roman"/>
          <w:sz w:val="24"/>
        </w:rPr>
        <w:t xml:space="preserve"> Apostolic</w:t>
      </w:r>
      <w:r w:rsidRPr="00866C0C">
        <w:rPr>
          <w:rFonts w:ascii="Times New Roman" w:hAnsi="Times New Roman" w:cs="Times New Roman"/>
          <w:sz w:val="24"/>
        </w:rPr>
        <w:t xml:space="preserve"> shrine where he eventually died. The cause of death in simple terms is severe loss of blood which occasioned severe anaemia. </w:t>
      </w:r>
    </w:p>
    <w:p w:rsidR="004330A7" w:rsidRDefault="00866C0C" w:rsidP="004330A7">
      <w:pPr>
        <w:spacing w:after="0" w:line="360" w:lineRule="auto"/>
        <w:ind w:firstLine="720"/>
        <w:jc w:val="both"/>
        <w:rPr>
          <w:rFonts w:ascii="Times New Roman" w:hAnsi="Times New Roman" w:cs="Times New Roman"/>
          <w:sz w:val="24"/>
        </w:rPr>
      </w:pPr>
      <w:r w:rsidRPr="00866C0C">
        <w:rPr>
          <w:rFonts w:ascii="Times New Roman" w:hAnsi="Times New Roman" w:cs="Times New Roman"/>
          <w:sz w:val="24"/>
        </w:rPr>
        <w:t>The sequence of events clearly does not show that the accused set out with an aim to kill the deceased and proceeded to do so. It cannot be inferred from the evidence that when the accused struck the deceased on the ankle death was substantially certain. Going by the manner in which the deceased carried on assaulting the accused and finally the deceased</w:t>
      </w:r>
      <w:r w:rsidR="004330A7">
        <w:rPr>
          <w:rFonts w:ascii="Times New Roman" w:hAnsi="Times New Roman" w:cs="Times New Roman"/>
          <w:sz w:val="24"/>
        </w:rPr>
        <w:t xml:space="preserve"> arming himself </w:t>
      </w:r>
      <w:r w:rsidR="004330A7">
        <w:rPr>
          <w:rFonts w:ascii="Times New Roman" w:hAnsi="Times New Roman" w:cs="Times New Roman"/>
          <w:sz w:val="24"/>
        </w:rPr>
        <w:lastRenderedPageBreak/>
        <w:t>with an iron rod</w:t>
      </w:r>
      <w:r w:rsidRPr="00866C0C">
        <w:rPr>
          <w:rFonts w:ascii="Times New Roman" w:hAnsi="Times New Roman" w:cs="Times New Roman"/>
          <w:sz w:val="24"/>
        </w:rPr>
        <w:t xml:space="preserve"> which he used to strike the accused the reaction of the accused in arming hi</w:t>
      </w:r>
      <w:r w:rsidR="004330A7">
        <w:rPr>
          <w:rFonts w:ascii="Times New Roman" w:hAnsi="Times New Roman" w:cs="Times New Roman"/>
          <w:sz w:val="24"/>
        </w:rPr>
        <w:t>mself with the same type of rod</w:t>
      </w:r>
      <w:r w:rsidRPr="00866C0C">
        <w:rPr>
          <w:rFonts w:ascii="Times New Roman" w:hAnsi="Times New Roman" w:cs="Times New Roman"/>
          <w:sz w:val="24"/>
        </w:rPr>
        <w:t xml:space="preserve"> cannot be viewed as unlawful as such action was taken to repeal an unlawful attack on him by the deceased. It cannot be deduced that by retaliating in the manner he did</w:t>
      </w:r>
      <w:r w:rsidR="00C47273">
        <w:rPr>
          <w:rFonts w:ascii="Times New Roman" w:hAnsi="Times New Roman" w:cs="Times New Roman"/>
          <w:sz w:val="24"/>
        </w:rPr>
        <w:t>,</w:t>
      </w:r>
      <w:r w:rsidRPr="00866C0C">
        <w:rPr>
          <w:rFonts w:ascii="Times New Roman" w:hAnsi="Times New Roman" w:cs="Times New Roman"/>
          <w:sz w:val="24"/>
        </w:rPr>
        <w:t xml:space="preserve"> striking the ankle to defend himself the accused foresaw the risk and or possibility of death occurring. Going by the manner in which the scuffle ensued </w:t>
      </w:r>
      <w:r w:rsidR="001814ED">
        <w:rPr>
          <w:rFonts w:ascii="Times New Roman" w:hAnsi="Times New Roman" w:cs="Times New Roman"/>
          <w:sz w:val="24"/>
        </w:rPr>
        <w:t>and</w:t>
      </w:r>
      <w:r w:rsidR="000B5D42">
        <w:rPr>
          <w:rFonts w:ascii="Times New Roman" w:hAnsi="Times New Roman" w:cs="Times New Roman"/>
          <w:sz w:val="24"/>
        </w:rPr>
        <w:t xml:space="preserve"> unfolded </w:t>
      </w:r>
      <w:r w:rsidRPr="00866C0C">
        <w:rPr>
          <w:rFonts w:ascii="Times New Roman" w:hAnsi="Times New Roman" w:cs="Times New Roman"/>
          <w:sz w:val="24"/>
        </w:rPr>
        <w:t>the accused had to defend himself from the vicious</w:t>
      </w:r>
      <w:r w:rsidR="005E3B40">
        <w:rPr>
          <w:rFonts w:ascii="Times New Roman" w:hAnsi="Times New Roman" w:cs="Times New Roman"/>
          <w:sz w:val="24"/>
        </w:rPr>
        <w:t xml:space="preserve"> </w:t>
      </w:r>
      <w:r w:rsidR="004330A7">
        <w:rPr>
          <w:rFonts w:ascii="Times New Roman" w:hAnsi="Times New Roman" w:cs="Times New Roman"/>
          <w:sz w:val="24"/>
        </w:rPr>
        <w:t xml:space="preserve">and protracted </w:t>
      </w:r>
      <w:r w:rsidR="005E3B40">
        <w:rPr>
          <w:rFonts w:ascii="Times New Roman" w:hAnsi="Times New Roman" w:cs="Times New Roman"/>
          <w:sz w:val="24"/>
        </w:rPr>
        <w:t>attack by the deceased. Rela</w:t>
      </w:r>
      <w:r w:rsidRPr="00866C0C">
        <w:rPr>
          <w:rFonts w:ascii="Times New Roman" w:hAnsi="Times New Roman" w:cs="Times New Roman"/>
          <w:sz w:val="24"/>
        </w:rPr>
        <w:t>ting the requirements of the defence of self-defence to the facts of this matter</w:t>
      </w:r>
      <w:r w:rsidR="005E3B40">
        <w:rPr>
          <w:rFonts w:ascii="Times New Roman" w:hAnsi="Times New Roman" w:cs="Times New Roman"/>
          <w:sz w:val="24"/>
        </w:rPr>
        <w:t>,</w:t>
      </w:r>
      <w:r w:rsidRPr="00866C0C">
        <w:rPr>
          <w:rFonts w:ascii="Times New Roman" w:hAnsi="Times New Roman" w:cs="Times New Roman"/>
          <w:sz w:val="24"/>
        </w:rPr>
        <w:t xml:space="preserve"> the following obs</w:t>
      </w:r>
      <w:r w:rsidR="00860E70">
        <w:rPr>
          <w:rFonts w:ascii="Times New Roman" w:hAnsi="Times New Roman" w:cs="Times New Roman"/>
          <w:sz w:val="24"/>
        </w:rPr>
        <w:t>ervations are worth mentioning.</w:t>
      </w:r>
      <w:r w:rsidRPr="00866C0C">
        <w:rPr>
          <w:rFonts w:ascii="Times New Roman" w:hAnsi="Times New Roman" w:cs="Times New Roman"/>
          <w:sz w:val="24"/>
        </w:rPr>
        <w:t xml:space="preserve"> The accused who was very drunk was under an unlawful attack by the deceased albeit demanding his memory card had no legal justification for assaulting the deceased. The attack was protracted as the deceased kept pursuing the accused. The deceased finally armed himself with an iron rod and he grabbed the accused whom he struck on the back. On trying to free himself the accused en</w:t>
      </w:r>
      <w:r w:rsidR="005E3B40">
        <w:rPr>
          <w:rFonts w:ascii="Times New Roman" w:hAnsi="Times New Roman" w:cs="Times New Roman"/>
          <w:sz w:val="24"/>
        </w:rPr>
        <w:t xml:space="preserve">ded up covered </w:t>
      </w:r>
      <w:r w:rsidRPr="00866C0C">
        <w:rPr>
          <w:rFonts w:ascii="Times New Roman" w:hAnsi="Times New Roman" w:cs="Times New Roman"/>
          <w:sz w:val="24"/>
        </w:rPr>
        <w:t>on the head and face by the t-shirt which he was wearing as he struggled to take it off so as to escape from the grip of the deceased. When finally he regained visibility he picked a similar rod to the one used to attack him and struck the deceased on the leg precisely the ankle. At the time of striking the deceased was still on him and the accused had no other way of escaping other than wade off the attack by the deceased. The means used to avert the attack in this case cannot be said to be disproportionate to the attack which was prevailing. The accused had no other way of escaping as all efforts to restrain the deceased were futile and the deceased persisted with this attack demanding the memory card. The accused delivered one blow to free himself and he did not persist striking the deceased which buttress</w:t>
      </w:r>
      <w:r w:rsidR="000B5D42">
        <w:rPr>
          <w:rFonts w:ascii="Times New Roman" w:hAnsi="Times New Roman" w:cs="Times New Roman"/>
          <w:sz w:val="24"/>
        </w:rPr>
        <w:t>es</w:t>
      </w:r>
      <w:r w:rsidRPr="00866C0C">
        <w:rPr>
          <w:rFonts w:ascii="Times New Roman" w:hAnsi="Times New Roman" w:cs="Times New Roman"/>
          <w:sz w:val="24"/>
        </w:rPr>
        <w:t xml:space="preserve"> that when he struck the deceased it was in self-defence from an unlawful attack. All the requirements of the defence of self-defence have been met such t</w:t>
      </w:r>
      <w:r w:rsidR="00F862F7">
        <w:rPr>
          <w:rFonts w:ascii="Times New Roman" w:hAnsi="Times New Roman" w:cs="Times New Roman"/>
          <w:sz w:val="24"/>
        </w:rPr>
        <w:t xml:space="preserve">hat the defence is sustainable. </w:t>
      </w:r>
      <w:r w:rsidR="000B5D42">
        <w:rPr>
          <w:rFonts w:ascii="Times New Roman" w:hAnsi="Times New Roman" w:cs="Times New Roman"/>
          <w:sz w:val="24"/>
        </w:rPr>
        <w:t>It would be anomoulous and</w:t>
      </w:r>
      <w:r w:rsidRPr="00866C0C">
        <w:rPr>
          <w:rFonts w:ascii="Times New Roman" w:hAnsi="Times New Roman" w:cs="Times New Roman"/>
          <w:sz w:val="24"/>
        </w:rPr>
        <w:t xml:space="preserve"> erroneous to stretch the mind to </w:t>
      </w:r>
      <w:r w:rsidR="00805064">
        <w:rPr>
          <w:rFonts w:ascii="Times New Roman" w:hAnsi="Times New Roman" w:cs="Times New Roman"/>
          <w:sz w:val="24"/>
        </w:rPr>
        <w:t xml:space="preserve">the </w:t>
      </w:r>
      <w:r w:rsidRPr="00866C0C">
        <w:rPr>
          <w:rFonts w:ascii="Times New Roman" w:hAnsi="Times New Roman" w:cs="Times New Roman"/>
          <w:sz w:val="24"/>
        </w:rPr>
        <w:t xml:space="preserve">possibility </w:t>
      </w:r>
      <w:r w:rsidR="00805064">
        <w:rPr>
          <w:rFonts w:ascii="Times New Roman" w:hAnsi="Times New Roman" w:cs="Times New Roman"/>
          <w:sz w:val="24"/>
        </w:rPr>
        <w:t xml:space="preserve">that </w:t>
      </w:r>
      <w:r w:rsidR="000B5D42">
        <w:rPr>
          <w:rFonts w:ascii="Times New Roman" w:hAnsi="Times New Roman" w:cs="Times New Roman"/>
          <w:sz w:val="24"/>
        </w:rPr>
        <w:t>the accused</w:t>
      </w:r>
      <w:r w:rsidRPr="00866C0C">
        <w:rPr>
          <w:rFonts w:ascii="Times New Roman" w:hAnsi="Times New Roman" w:cs="Times New Roman"/>
          <w:sz w:val="24"/>
        </w:rPr>
        <w:t xml:space="preserve"> negligently caused the death of the deceased. Clearly the accused was entitled to defend himself and he did not exceed the limits of self-defence warranting the attainment of him having negligently caused the death of the deceased. The ques</w:t>
      </w:r>
      <w:r w:rsidR="000B5D42">
        <w:rPr>
          <w:rFonts w:ascii="Times New Roman" w:hAnsi="Times New Roman" w:cs="Times New Roman"/>
          <w:sz w:val="24"/>
        </w:rPr>
        <w:t>tion of intention has been discar</w:t>
      </w:r>
      <w:r w:rsidRPr="00866C0C">
        <w:rPr>
          <w:rFonts w:ascii="Times New Roman" w:hAnsi="Times New Roman" w:cs="Times New Roman"/>
          <w:sz w:val="24"/>
        </w:rPr>
        <w:t>ded for murder with actual intent and or legal intention given the need to wade off the unlawful attack and equally when the accused struck it was to defend himself in warranted circumstances such that one cannot impute intention even to assault.</w:t>
      </w:r>
      <w:r w:rsidR="004330A7">
        <w:rPr>
          <w:rFonts w:ascii="Times New Roman" w:hAnsi="Times New Roman" w:cs="Times New Roman"/>
          <w:sz w:val="24"/>
        </w:rPr>
        <w:t xml:space="preserve"> </w:t>
      </w:r>
      <w:r w:rsidRPr="00866C0C">
        <w:rPr>
          <w:rFonts w:ascii="Times New Roman" w:hAnsi="Times New Roman" w:cs="Times New Roman"/>
          <w:sz w:val="24"/>
        </w:rPr>
        <w:t xml:space="preserve">It has been </w:t>
      </w:r>
      <w:r w:rsidR="004330A7">
        <w:rPr>
          <w:rFonts w:ascii="Times New Roman" w:hAnsi="Times New Roman" w:cs="Times New Roman"/>
          <w:sz w:val="24"/>
        </w:rPr>
        <w:t>established</w:t>
      </w:r>
      <w:r w:rsidRPr="00866C0C">
        <w:rPr>
          <w:rFonts w:ascii="Times New Roman" w:hAnsi="Times New Roman" w:cs="Times New Roman"/>
          <w:sz w:val="24"/>
        </w:rPr>
        <w:t xml:space="preserve"> that a victim of an unlawful attack is entitled to defend themselves provided they defend themselves within the confines of the law. This is what happened in this case. </w:t>
      </w:r>
    </w:p>
    <w:p w:rsidR="0050736E" w:rsidRPr="00D73892" w:rsidRDefault="00866C0C" w:rsidP="0092241C">
      <w:pPr>
        <w:spacing w:after="0" w:line="360" w:lineRule="auto"/>
        <w:ind w:firstLine="720"/>
        <w:jc w:val="both"/>
        <w:rPr>
          <w:rFonts w:ascii="Times New Roman" w:hAnsi="Times New Roman" w:cs="Times New Roman"/>
          <w:sz w:val="24"/>
          <w:szCs w:val="24"/>
        </w:rPr>
      </w:pPr>
      <w:r w:rsidRPr="00866C0C">
        <w:rPr>
          <w:rFonts w:ascii="Times New Roman" w:hAnsi="Times New Roman" w:cs="Times New Roman"/>
          <w:sz w:val="24"/>
        </w:rPr>
        <w:lastRenderedPageBreak/>
        <w:t>However, the anomaly of leaving the deceased’s brother</w:t>
      </w:r>
      <w:r w:rsidR="007C7D1D">
        <w:rPr>
          <w:rFonts w:ascii="Times New Roman" w:hAnsi="Times New Roman" w:cs="Times New Roman"/>
          <w:sz w:val="24"/>
        </w:rPr>
        <w:t xml:space="preserve"> one </w:t>
      </w:r>
      <w:proofErr w:type="spellStart"/>
      <w:r w:rsidR="007C7D1D">
        <w:rPr>
          <w:rFonts w:ascii="Times New Roman" w:hAnsi="Times New Roman" w:cs="Times New Roman"/>
          <w:sz w:val="24"/>
        </w:rPr>
        <w:t>Joram</w:t>
      </w:r>
      <w:proofErr w:type="spellEnd"/>
      <w:r w:rsidR="007C7D1D">
        <w:rPr>
          <w:rFonts w:ascii="Times New Roman" w:hAnsi="Times New Roman" w:cs="Times New Roman"/>
          <w:sz w:val="24"/>
        </w:rPr>
        <w:t xml:space="preserve"> </w:t>
      </w:r>
      <w:proofErr w:type="spellStart"/>
      <w:r w:rsidR="007C7D1D">
        <w:rPr>
          <w:rFonts w:ascii="Times New Roman" w:hAnsi="Times New Roman" w:cs="Times New Roman"/>
          <w:sz w:val="24"/>
        </w:rPr>
        <w:t>Makatare</w:t>
      </w:r>
      <w:proofErr w:type="spellEnd"/>
      <w:r w:rsidRPr="00866C0C">
        <w:rPr>
          <w:rFonts w:ascii="Times New Roman" w:hAnsi="Times New Roman" w:cs="Times New Roman"/>
          <w:sz w:val="24"/>
        </w:rPr>
        <w:t xml:space="preserve">, prophet </w:t>
      </w:r>
      <w:r w:rsidR="007C7D1D">
        <w:rPr>
          <w:rFonts w:ascii="Times New Roman" w:hAnsi="Times New Roman" w:cs="Times New Roman"/>
          <w:sz w:val="24"/>
        </w:rPr>
        <w:t xml:space="preserve">Caleb </w:t>
      </w:r>
      <w:proofErr w:type="spellStart"/>
      <w:r w:rsidR="007C7D1D">
        <w:rPr>
          <w:rFonts w:ascii="Times New Roman" w:hAnsi="Times New Roman" w:cs="Times New Roman"/>
          <w:sz w:val="24"/>
        </w:rPr>
        <w:t>Machodo</w:t>
      </w:r>
      <w:proofErr w:type="spellEnd"/>
      <w:r w:rsidR="007C7D1D">
        <w:rPr>
          <w:rFonts w:ascii="Times New Roman" w:hAnsi="Times New Roman" w:cs="Times New Roman"/>
          <w:sz w:val="24"/>
        </w:rPr>
        <w:t xml:space="preserve"> and heads </w:t>
      </w:r>
      <w:r w:rsidRPr="00866C0C">
        <w:rPr>
          <w:rFonts w:ascii="Times New Roman" w:hAnsi="Times New Roman" w:cs="Times New Roman"/>
          <w:sz w:val="24"/>
        </w:rPr>
        <w:t xml:space="preserve">of the </w:t>
      </w:r>
      <w:r w:rsidR="000B5D42">
        <w:rPr>
          <w:rFonts w:ascii="Times New Roman" w:hAnsi="Times New Roman" w:cs="Times New Roman"/>
          <w:sz w:val="24"/>
        </w:rPr>
        <w:t xml:space="preserve">Apostolic </w:t>
      </w:r>
      <w:r w:rsidRPr="00866C0C">
        <w:rPr>
          <w:rFonts w:ascii="Times New Roman" w:hAnsi="Times New Roman" w:cs="Times New Roman"/>
          <w:sz w:val="24"/>
        </w:rPr>
        <w:t>shrine not account for the negligence of leaving an injured man bleed to death cannot escape the scrutinising eye of the court. The negligence of leaving a man bleed to death is so glaring that one wonders why in the 21</w:t>
      </w:r>
      <w:r w:rsidRPr="00866C0C">
        <w:rPr>
          <w:rFonts w:ascii="Times New Roman" w:hAnsi="Times New Roman" w:cs="Times New Roman"/>
          <w:sz w:val="24"/>
          <w:vertAlign w:val="superscript"/>
        </w:rPr>
        <w:t>st</w:t>
      </w:r>
      <w:r w:rsidRPr="00866C0C">
        <w:rPr>
          <w:rFonts w:ascii="Times New Roman" w:hAnsi="Times New Roman" w:cs="Times New Roman"/>
          <w:sz w:val="24"/>
        </w:rPr>
        <w:t xml:space="preserve"> century with the fundamental right to life</w:t>
      </w:r>
      <w:r w:rsidR="00097974">
        <w:rPr>
          <w:rFonts w:ascii="Times New Roman" w:hAnsi="Times New Roman" w:cs="Times New Roman"/>
          <w:sz w:val="24"/>
        </w:rPr>
        <w:t xml:space="preserve"> </w:t>
      </w:r>
      <w:r w:rsidR="00923501">
        <w:rPr>
          <w:rFonts w:ascii="Times New Roman" w:hAnsi="Times New Roman" w:cs="Times New Roman"/>
          <w:sz w:val="24"/>
        </w:rPr>
        <w:t xml:space="preserve">being </w:t>
      </w:r>
      <w:r w:rsidR="00097974">
        <w:rPr>
          <w:rFonts w:ascii="Times New Roman" w:hAnsi="Times New Roman" w:cs="Times New Roman"/>
          <w:sz w:val="24"/>
        </w:rPr>
        <w:t>emphasised</w:t>
      </w:r>
      <w:r w:rsidRPr="00866C0C">
        <w:rPr>
          <w:rFonts w:ascii="Times New Roman" w:hAnsi="Times New Roman" w:cs="Times New Roman"/>
          <w:sz w:val="24"/>
        </w:rPr>
        <w:t xml:space="preserve"> people seek to</w:t>
      </w:r>
      <w:r w:rsidR="00923501">
        <w:rPr>
          <w:rFonts w:ascii="Times New Roman" w:hAnsi="Times New Roman" w:cs="Times New Roman"/>
          <w:sz w:val="24"/>
        </w:rPr>
        <w:t xml:space="preserve"> lightly</w:t>
      </w:r>
      <w:r w:rsidRPr="00866C0C">
        <w:rPr>
          <w:rFonts w:ascii="Times New Roman" w:hAnsi="Times New Roman" w:cs="Times New Roman"/>
          <w:sz w:val="24"/>
        </w:rPr>
        <w:t xml:space="preserve"> take away </w:t>
      </w:r>
      <w:r w:rsidR="00923501">
        <w:rPr>
          <w:rFonts w:ascii="Times New Roman" w:hAnsi="Times New Roman" w:cs="Times New Roman"/>
          <w:sz w:val="24"/>
        </w:rPr>
        <w:t xml:space="preserve">the </w:t>
      </w:r>
      <w:r w:rsidRPr="00866C0C">
        <w:rPr>
          <w:rFonts w:ascii="Times New Roman" w:hAnsi="Times New Roman" w:cs="Times New Roman"/>
          <w:sz w:val="24"/>
        </w:rPr>
        <w:t>life of others under the umbrella of religious extremism. In a case where death could have been avoided by clinical intervention to stop the bleeding</w:t>
      </w:r>
      <w:r w:rsidR="00805064">
        <w:rPr>
          <w:rFonts w:ascii="Times New Roman" w:hAnsi="Times New Roman" w:cs="Times New Roman"/>
          <w:sz w:val="24"/>
        </w:rPr>
        <w:t>,</w:t>
      </w:r>
      <w:r w:rsidRPr="00866C0C">
        <w:rPr>
          <w:rFonts w:ascii="Times New Roman" w:hAnsi="Times New Roman" w:cs="Times New Roman"/>
          <w:sz w:val="24"/>
        </w:rPr>
        <w:t xml:space="preserve"> the family and relatives just left the deceased to die. That negligence which cannot be imputed to the accused appears to be the proximate cause of the death of the deceased. The negligent religious fanatics are sadly not before </w:t>
      </w:r>
      <w:r w:rsidR="00805064">
        <w:rPr>
          <w:rFonts w:ascii="Times New Roman" w:hAnsi="Times New Roman" w:cs="Times New Roman"/>
          <w:sz w:val="24"/>
        </w:rPr>
        <w:t>the court</w:t>
      </w:r>
      <w:r w:rsidR="004E3EAF">
        <w:rPr>
          <w:rFonts w:ascii="Times New Roman" w:hAnsi="Times New Roman" w:cs="Times New Roman"/>
          <w:sz w:val="24"/>
        </w:rPr>
        <w:t>,</w:t>
      </w:r>
      <w:r w:rsidR="00805064">
        <w:rPr>
          <w:rFonts w:ascii="Times New Roman" w:hAnsi="Times New Roman" w:cs="Times New Roman"/>
          <w:sz w:val="24"/>
        </w:rPr>
        <w:t xml:space="preserve"> suffices to commen</w:t>
      </w:r>
      <w:r w:rsidRPr="00866C0C">
        <w:rPr>
          <w:rFonts w:ascii="Times New Roman" w:hAnsi="Times New Roman" w:cs="Times New Roman"/>
          <w:sz w:val="24"/>
        </w:rPr>
        <w:t xml:space="preserve">t that we only hope that </w:t>
      </w:r>
      <w:r w:rsidR="000B5D42">
        <w:rPr>
          <w:rFonts w:ascii="Times New Roman" w:hAnsi="Times New Roman" w:cs="Times New Roman"/>
          <w:sz w:val="24"/>
        </w:rPr>
        <w:t xml:space="preserve">in future </w:t>
      </w:r>
      <w:r w:rsidRPr="00866C0C">
        <w:rPr>
          <w:rFonts w:ascii="Times New Roman" w:hAnsi="Times New Roman" w:cs="Times New Roman"/>
          <w:sz w:val="24"/>
        </w:rPr>
        <w:t xml:space="preserve">sanity prevails so that such avoidable deaths do not occur given the advanced medical science </w:t>
      </w:r>
      <w:r w:rsidR="00805064">
        <w:rPr>
          <w:rFonts w:ascii="Times New Roman" w:hAnsi="Times New Roman" w:cs="Times New Roman"/>
          <w:sz w:val="24"/>
        </w:rPr>
        <w:t xml:space="preserve">is </w:t>
      </w:r>
      <w:r w:rsidRPr="00866C0C">
        <w:rPr>
          <w:rFonts w:ascii="Times New Roman" w:hAnsi="Times New Roman" w:cs="Times New Roman"/>
          <w:sz w:val="24"/>
        </w:rPr>
        <w:t>open for use by all.</w:t>
      </w:r>
      <w:r w:rsidR="0050736E" w:rsidRPr="0050736E">
        <w:rPr>
          <w:rFonts w:ascii="Times New Roman" w:hAnsi="Times New Roman" w:cs="Times New Roman"/>
          <w:sz w:val="24"/>
          <w:szCs w:val="24"/>
        </w:rPr>
        <w:t xml:space="preserve"> </w:t>
      </w:r>
      <w:r w:rsidR="0050736E">
        <w:rPr>
          <w:rFonts w:ascii="Times New Roman" w:hAnsi="Times New Roman" w:cs="Times New Roman"/>
          <w:sz w:val="24"/>
          <w:szCs w:val="24"/>
        </w:rPr>
        <w:t xml:space="preserve">Sadly the court took judicial notice of the fact that only the vulnerable that is children and women are left to fate under the extreme religious umbrella while some leaders and men of the </w:t>
      </w:r>
      <w:proofErr w:type="gramStart"/>
      <w:r w:rsidR="0050736E">
        <w:rPr>
          <w:rFonts w:ascii="Times New Roman" w:hAnsi="Times New Roman" w:cs="Times New Roman"/>
          <w:sz w:val="24"/>
          <w:szCs w:val="24"/>
        </w:rPr>
        <w:t>Apostolic</w:t>
      </w:r>
      <w:proofErr w:type="gramEnd"/>
      <w:r w:rsidR="0050736E">
        <w:rPr>
          <w:rFonts w:ascii="Times New Roman" w:hAnsi="Times New Roman" w:cs="Times New Roman"/>
          <w:sz w:val="24"/>
          <w:szCs w:val="24"/>
        </w:rPr>
        <w:t xml:space="preserve"> sect wear spectacles which are a clear sign of prescription and medical attention.</w:t>
      </w:r>
      <w:r w:rsidR="00F62CBF">
        <w:rPr>
          <w:rFonts w:ascii="Times New Roman" w:hAnsi="Times New Roman" w:cs="Times New Roman"/>
          <w:sz w:val="24"/>
          <w:szCs w:val="24"/>
        </w:rPr>
        <w:t xml:space="preserve"> The</w:t>
      </w:r>
      <w:r w:rsidR="00923501">
        <w:rPr>
          <w:rFonts w:ascii="Times New Roman" w:hAnsi="Times New Roman" w:cs="Times New Roman"/>
          <w:sz w:val="24"/>
          <w:szCs w:val="24"/>
        </w:rPr>
        <w:t xml:space="preserve"> religious extremists </w:t>
      </w:r>
      <w:r w:rsidR="00F62CBF">
        <w:rPr>
          <w:rFonts w:ascii="Times New Roman" w:hAnsi="Times New Roman" w:cs="Times New Roman"/>
          <w:sz w:val="24"/>
          <w:szCs w:val="24"/>
        </w:rPr>
        <w:t xml:space="preserve">cannot escape liability of having exposed the deceased. This is </w:t>
      </w:r>
      <w:proofErr w:type="spellStart"/>
      <w:r w:rsidR="00F62CBF">
        <w:rPr>
          <w:rFonts w:ascii="Times New Roman" w:hAnsi="Times New Roman" w:cs="Times New Roman"/>
          <w:sz w:val="24"/>
          <w:szCs w:val="24"/>
        </w:rPr>
        <w:t>moreso</w:t>
      </w:r>
      <w:proofErr w:type="spellEnd"/>
      <w:r w:rsidR="00F62CBF">
        <w:rPr>
          <w:rFonts w:ascii="Times New Roman" w:hAnsi="Times New Roman" w:cs="Times New Roman"/>
          <w:sz w:val="24"/>
          <w:szCs w:val="24"/>
        </w:rPr>
        <w:t xml:space="preserve"> when one considers that soon after t</w:t>
      </w:r>
      <w:r w:rsidR="00097974">
        <w:rPr>
          <w:rFonts w:ascii="Times New Roman" w:hAnsi="Times New Roman" w:cs="Times New Roman"/>
          <w:sz w:val="24"/>
          <w:szCs w:val="24"/>
        </w:rPr>
        <w:t>he fight the deceased was whisk</w:t>
      </w:r>
      <w:r w:rsidR="00F62CBF">
        <w:rPr>
          <w:rFonts w:ascii="Times New Roman" w:hAnsi="Times New Roman" w:cs="Times New Roman"/>
          <w:sz w:val="24"/>
          <w:szCs w:val="24"/>
        </w:rPr>
        <w:t>ed away to avoid intervention of the law enforcement agency and the inevitable medical attention. As if that was not enough</w:t>
      </w:r>
      <w:r w:rsidR="00097974">
        <w:rPr>
          <w:rFonts w:ascii="Times New Roman" w:hAnsi="Times New Roman" w:cs="Times New Roman"/>
          <w:sz w:val="24"/>
          <w:szCs w:val="24"/>
        </w:rPr>
        <w:t xml:space="preserve"> the deceased was left to bleed to death and</w:t>
      </w:r>
      <w:r w:rsidR="00F62CBF">
        <w:rPr>
          <w:rFonts w:ascii="Times New Roman" w:hAnsi="Times New Roman" w:cs="Times New Roman"/>
          <w:sz w:val="24"/>
          <w:szCs w:val="24"/>
        </w:rPr>
        <w:t xml:space="preserve"> the religious Apostolic extremist</w:t>
      </w:r>
      <w:r w:rsidR="00097974">
        <w:rPr>
          <w:rFonts w:ascii="Times New Roman" w:hAnsi="Times New Roman" w:cs="Times New Roman"/>
          <w:sz w:val="24"/>
          <w:szCs w:val="24"/>
        </w:rPr>
        <w:t>s</w:t>
      </w:r>
      <w:r w:rsidR="00F62CBF">
        <w:rPr>
          <w:rFonts w:ascii="Times New Roman" w:hAnsi="Times New Roman" w:cs="Times New Roman"/>
          <w:sz w:val="24"/>
          <w:szCs w:val="24"/>
        </w:rPr>
        <w:t xml:space="preserve"> proceeded to the burial site to conduct burial of the deceased. It was by chance that the Police learnt of the allegations and the investigating officer </w:t>
      </w:r>
      <w:proofErr w:type="spellStart"/>
      <w:r w:rsidR="00F62CBF">
        <w:rPr>
          <w:rFonts w:ascii="Times New Roman" w:hAnsi="Times New Roman" w:cs="Times New Roman"/>
          <w:sz w:val="24"/>
          <w:szCs w:val="24"/>
        </w:rPr>
        <w:t>Murambiwa</w:t>
      </w:r>
      <w:proofErr w:type="spellEnd"/>
      <w:r w:rsidR="00F62CBF">
        <w:rPr>
          <w:rFonts w:ascii="Times New Roman" w:hAnsi="Times New Roman" w:cs="Times New Roman"/>
          <w:sz w:val="24"/>
          <w:szCs w:val="24"/>
        </w:rPr>
        <w:t xml:space="preserve"> </w:t>
      </w:r>
      <w:proofErr w:type="spellStart"/>
      <w:r w:rsidR="00F62CBF">
        <w:rPr>
          <w:rFonts w:ascii="Times New Roman" w:hAnsi="Times New Roman" w:cs="Times New Roman"/>
          <w:sz w:val="24"/>
          <w:szCs w:val="24"/>
        </w:rPr>
        <w:t>Mukandiwa</w:t>
      </w:r>
      <w:proofErr w:type="spellEnd"/>
      <w:r w:rsidR="00F62CBF">
        <w:rPr>
          <w:rFonts w:ascii="Times New Roman" w:hAnsi="Times New Roman" w:cs="Times New Roman"/>
          <w:sz w:val="24"/>
          <w:szCs w:val="24"/>
        </w:rPr>
        <w:t xml:space="preserve"> whose evidence was formerly admitted rushed to the burial site to retrieve the body. His evidence clearly confirms that the deceased was neglected and left to bleed to death. The witness observed that the injured leg was cast in wooden splinters while the wound was bleeding and casting bad odour.</w:t>
      </w:r>
      <w:r w:rsidR="007E79E5">
        <w:rPr>
          <w:rFonts w:ascii="Times New Roman" w:hAnsi="Times New Roman" w:cs="Times New Roman"/>
          <w:sz w:val="24"/>
          <w:szCs w:val="24"/>
        </w:rPr>
        <w:t xml:space="preserve"> The neglect occasioned by belief that supernatural powers would heal the deceased culminated in the loss of precious human life. This negligence at the </w:t>
      </w:r>
      <w:proofErr w:type="gramStart"/>
      <w:r w:rsidR="007E79E5">
        <w:rPr>
          <w:rFonts w:ascii="Times New Roman" w:hAnsi="Times New Roman" w:cs="Times New Roman"/>
          <w:sz w:val="24"/>
          <w:szCs w:val="24"/>
        </w:rPr>
        <w:t>Apostolic</w:t>
      </w:r>
      <w:proofErr w:type="gramEnd"/>
      <w:r w:rsidR="007E79E5">
        <w:rPr>
          <w:rFonts w:ascii="Times New Roman" w:hAnsi="Times New Roman" w:cs="Times New Roman"/>
          <w:sz w:val="24"/>
          <w:szCs w:val="24"/>
        </w:rPr>
        <w:t xml:space="preserve"> shrine in </w:t>
      </w:r>
      <w:proofErr w:type="spellStart"/>
      <w:r w:rsidR="007E79E5">
        <w:rPr>
          <w:rFonts w:ascii="Times New Roman" w:hAnsi="Times New Roman" w:cs="Times New Roman"/>
          <w:sz w:val="24"/>
          <w:szCs w:val="24"/>
        </w:rPr>
        <w:t>Marange</w:t>
      </w:r>
      <w:proofErr w:type="spellEnd"/>
      <w:r w:rsidR="007E79E5">
        <w:rPr>
          <w:rFonts w:ascii="Times New Roman" w:hAnsi="Times New Roman" w:cs="Times New Roman"/>
          <w:sz w:val="24"/>
          <w:szCs w:val="24"/>
        </w:rPr>
        <w:t xml:space="preserve"> cannot be attributed to the accused.</w:t>
      </w:r>
    </w:p>
    <w:p w:rsidR="00866C0C" w:rsidRDefault="00866C0C" w:rsidP="0050736E">
      <w:pPr>
        <w:spacing w:after="0" w:line="360" w:lineRule="auto"/>
        <w:ind w:firstLine="720"/>
        <w:jc w:val="both"/>
        <w:rPr>
          <w:rFonts w:ascii="Times New Roman" w:hAnsi="Times New Roman" w:cs="Times New Roman"/>
          <w:sz w:val="24"/>
        </w:rPr>
      </w:pPr>
      <w:r w:rsidRPr="00866C0C">
        <w:rPr>
          <w:rFonts w:ascii="Times New Roman" w:hAnsi="Times New Roman" w:cs="Times New Roman"/>
          <w:sz w:val="24"/>
        </w:rPr>
        <w:t>The accused when cornered by the violent deceased defended himself in terms of the law as he is entitled to. He cannot be held criminally liable for the unfortunate eventual death of the deceased.</w:t>
      </w:r>
      <w:r w:rsidR="000B5D42">
        <w:rPr>
          <w:rFonts w:ascii="Times New Roman" w:hAnsi="Times New Roman" w:cs="Times New Roman"/>
          <w:sz w:val="24"/>
        </w:rPr>
        <w:t xml:space="preserve"> See the </w:t>
      </w:r>
      <w:r w:rsidR="000B5D42" w:rsidRPr="000B5D42">
        <w:rPr>
          <w:rFonts w:ascii="Times New Roman" w:hAnsi="Times New Roman" w:cs="Times New Roman"/>
          <w:i/>
          <w:sz w:val="24"/>
        </w:rPr>
        <w:t>State v Tafirei Runesu</w:t>
      </w:r>
      <w:r w:rsidR="000B5D42">
        <w:rPr>
          <w:rFonts w:ascii="Times New Roman" w:hAnsi="Times New Roman" w:cs="Times New Roman"/>
          <w:sz w:val="24"/>
        </w:rPr>
        <w:t xml:space="preserve"> 37/12 where </w:t>
      </w:r>
      <w:r w:rsidR="000B5D42" w:rsidRPr="000B5D42">
        <w:rPr>
          <w:rFonts w:ascii="Times New Roman" w:hAnsi="Times New Roman" w:cs="Times New Roman"/>
          <w:smallCaps/>
          <w:sz w:val="24"/>
        </w:rPr>
        <w:t>Mafusire J</w:t>
      </w:r>
      <w:r w:rsidR="000B5D42">
        <w:rPr>
          <w:rFonts w:ascii="Times New Roman" w:hAnsi="Times New Roman" w:cs="Times New Roman"/>
          <w:sz w:val="24"/>
        </w:rPr>
        <w:t xml:space="preserve"> in discussing the law of </w:t>
      </w:r>
      <w:r w:rsidR="00DC099E">
        <w:rPr>
          <w:rFonts w:ascii="Times New Roman" w:hAnsi="Times New Roman" w:cs="Times New Roman"/>
          <w:sz w:val="24"/>
        </w:rPr>
        <w:t>self-defence</w:t>
      </w:r>
      <w:r w:rsidR="000B5D42">
        <w:rPr>
          <w:rFonts w:ascii="Times New Roman" w:hAnsi="Times New Roman" w:cs="Times New Roman"/>
          <w:sz w:val="24"/>
        </w:rPr>
        <w:t xml:space="preserve"> stated at p5</w:t>
      </w:r>
      <w:r w:rsidR="00DC099E">
        <w:rPr>
          <w:rFonts w:ascii="Times New Roman" w:hAnsi="Times New Roman" w:cs="Times New Roman"/>
          <w:sz w:val="24"/>
        </w:rPr>
        <w:t>:</w:t>
      </w:r>
    </w:p>
    <w:p w:rsidR="00DC099E" w:rsidRDefault="00DC099E" w:rsidP="004E3EAF">
      <w:pPr>
        <w:spacing w:after="0" w:line="360" w:lineRule="auto"/>
        <w:jc w:val="both"/>
        <w:rPr>
          <w:rFonts w:ascii="Times New Roman" w:hAnsi="Times New Roman" w:cs="Times New Roman"/>
          <w:sz w:val="24"/>
        </w:rPr>
      </w:pPr>
    </w:p>
    <w:p w:rsidR="00DC099E" w:rsidRDefault="00DC099E" w:rsidP="00DC099E">
      <w:pPr>
        <w:spacing w:after="0" w:line="240" w:lineRule="auto"/>
        <w:ind w:left="720"/>
        <w:jc w:val="both"/>
        <w:rPr>
          <w:rFonts w:ascii="Times New Roman" w:hAnsi="Times New Roman" w:cs="Times New Roman"/>
          <w:szCs w:val="24"/>
        </w:rPr>
      </w:pPr>
      <w:r w:rsidRPr="00134646">
        <w:rPr>
          <w:rFonts w:ascii="Times New Roman" w:hAnsi="Times New Roman" w:cs="Times New Roman"/>
          <w:szCs w:val="24"/>
        </w:rPr>
        <w:t>“</w:t>
      </w:r>
      <w:r>
        <w:rPr>
          <w:rFonts w:ascii="Times New Roman" w:hAnsi="Times New Roman" w:cs="Times New Roman"/>
          <w:szCs w:val="24"/>
        </w:rPr>
        <w:t>A person who is the victim of an unlawful attack is entitled to resort to force to repel such an attack. Any harm or damage inflicted on the aggressor in the course of such an attack or when it is imminent is not unlawful.</w:t>
      </w:r>
      <w:r w:rsidRPr="00134646">
        <w:rPr>
          <w:rFonts w:ascii="Times New Roman" w:hAnsi="Times New Roman" w:cs="Times New Roman"/>
          <w:szCs w:val="24"/>
        </w:rPr>
        <w:t>”</w:t>
      </w:r>
    </w:p>
    <w:p w:rsidR="00DC099E" w:rsidRDefault="00DC099E" w:rsidP="00DC099E">
      <w:pPr>
        <w:spacing w:after="0" w:line="240" w:lineRule="auto"/>
        <w:jc w:val="both"/>
        <w:rPr>
          <w:rFonts w:ascii="Times New Roman" w:hAnsi="Times New Roman" w:cs="Times New Roman"/>
          <w:szCs w:val="24"/>
        </w:rPr>
      </w:pPr>
    </w:p>
    <w:p w:rsidR="007401AF" w:rsidRDefault="00DC099E" w:rsidP="00D738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These words resonate </w:t>
      </w:r>
      <w:r w:rsidR="004E3EAF">
        <w:rPr>
          <w:rFonts w:ascii="Times New Roman" w:hAnsi="Times New Roman" w:cs="Times New Roman"/>
          <w:sz w:val="24"/>
          <w:szCs w:val="24"/>
        </w:rPr>
        <w:t xml:space="preserve">well </w:t>
      </w:r>
      <w:r>
        <w:rPr>
          <w:rFonts w:ascii="Times New Roman" w:hAnsi="Times New Roman" w:cs="Times New Roman"/>
          <w:sz w:val="24"/>
          <w:szCs w:val="24"/>
        </w:rPr>
        <w:t xml:space="preserve">with what happened in this case. The accused lawfully exerted force to </w:t>
      </w:r>
      <w:r w:rsidR="008171A7">
        <w:rPr>
          <w:rFonts w:ascii="Times New Roman" w:hAnsi="Times New Roman" w:cs="Times New Roman"/>
          <w:sz w:val="24"/>
          <w:szCs w:val="24"/>
        </w:rPr>
        <w:t>avert</w:t>
      </w:r>
      <w:r>
        <w:rPr>
          <w:rFonts w:ascii="Times New Roman" w:hAnsi="Times New Roman" w:cs="Times New Roman"/>
          <w:sz w:val="24"/>
          <w:szCs w:val="24"/>
        </w:rPr>
        <w:t xml:space="preserve"> an attack on himself. </w:t>
      </w:r>
    </w:p>
    <w:p w:rsidR="00DC099E" w:rsidRPr="00D73892" w:rsidRDefault="00DC099E" w:rsidP="007401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 having been the aggressor appears to be the author of his </w:t>
      </w:r>
      <w:r w:rsidR="009C4F60">
        <w:rPr>
          <w:rFonts w:ascii="Times New Roman" w:hAnsi="Times New Roman" w:cs="Times New Roman"/>
          <w:sz w:val="24"/>
          <w:szCs w:val="24"/>
        </w:rPr>
        <w:t>demise</w:t>
      </w:r>
      <w:r>
        <w:rPr>
          <w:rFonts w:ascii="Times New Roman" w:hAnsi="Times New Roman" w:cs="Times New Roman"/>
          <w:sz w:val="24"/>
          <w:szCs w:val="24"/>
        </w:rPr>
        <w:t xml:space="preserve"> which was propelled by himself</w:t>
      </w:r>
      <w:r w:rsidR="009C4F60">
        <w:rPr>
          <w:rFonts w:ascii="Times New Roman" w:hAnsi="Times New Roman" w:cs="Times New Roman"/>
          <w:sz w:val="24"/>
          <w:szCs w:val="24"/>
        </w:rPr>
        <w:t>,</w:t>
      </w:r>
      <w:r w:rsidR="004E3EAF">
        <w:rPr>
          <w:rFonts w:ascii="Times New Roman" w:hAnsi="Times New Roman" w:cs="Times New Roman"/>
          <w:sz w:val="24"/>
          <w:szCs w:val="24"/>
        </w:rPr>
        <w:t xml:space="preserve"> his brother,</w:t>
      </w:r>
      <w:r>
        <w:rPr>
          <w:rFonts w:ascii="Times New Roman" w:hAnsi="Times New Roman" w:cs="Times New Roman"/>
          <w:sz w:val="24"/>
          <w:szCs w:val="24"/>
        </w:rPr>
        <w:t xml:space="preserve"> family</w:t>
      </w:r>
      <w:r w:rsidR="009C4F60">
        <w:rPr>
          <w:rFonts w:ascii="Times New Roman" w:hAnsi="Times New Roman" w:cs="Times New Roman"/>
          <w:sz w:val="24"/>
          <w:szCs w:val="24"/>
        </w:rPr>
        <w:t>,</w:t>
      </w:r>
      <w:r>
        <w:rPr>
          <w:rFonts w:ascii="Times New Roman" w:hAnsi="Times New Roman" w:cs="Times New Roman"/>
          <w:sz w:val="24"/>
          <w:szCs w:val="24"/>
        </w:rPr>
        <w:t xml:space="preserve"> the Apostolic prophet and Apostolic shrine leaders who negligently failed to have the deceased clinically and medically attended to so as to stop the bleeding which occasioned low haemoglobin</w:t>
      </w:r>
      <w:r w:rsidR="009C4F60">
        <w:rPr>
          <w:rFonts w:ascii="Times New Roman" w:hAnsi="Times New Roman" w:cs="Times New Roman"/>
          <w:sz w:val="24"/>
          <w:szCs w:val="24"/>
        </w:rPr>
        <w:t xml:space="preserve"> leading to exsanguination</w:t>
      </w:r>
      <w:r>
        <w:rPr>
          <w:rFonts w:ascii="Times New Roman" w:hAnsi="Times New Roman" w:cs="Times New Roman"/>
          <w:sz w:val="24"/>
          <w:szCs w:val="24"/>
        </w:rPr>
        <w:t xml:space="preserve"> </w:t>
      </w:r>
      <w:r w:rsidR="00771BC7">
        <w:rPr>
          <w:rFonts w:ascii="Times New Roman" w:hAnsi="Times New Roman" w:cs="Times New Roman"/>
          <w:sz w:val="24"/>
          <w:szCs w:val="24"/>
        </w:rPr>
        <w:t>and related hypovolemic shock associated with the severe</w:t>
      </w:r>
      <w:r w:rsidR="00D1550A">
        <w:rPr>
          <w:rFonts w:ascii="Times New Roman" w:hAnsi="Times New Roman" w:cs="Times New Roman"/>
          <w:sz w:val="24"/>
          <w:szCs w:val="24"/>
        </w:rPr>
        <w:t xml:space="preserve"> anaemia.</w:t>
      </w:r>
      <w:r w:rsidR="00F62CBF">
        <w:rPr>
          <w:rFonts w:ascii="Times New Roman" w:hAnsi="Times New Roman" w:cs="Times New Roman"/>
          <w:sz w:val="24"/>
          <w:szCs w:val="24"/>
        </w:rPr>
        <w:t xml:space="preserve"> </w:t>
      </w:r>
      <w:r w:rsidR="00D1550A">
        <w:rPr>
          <w:rFonts w:ascii="Times New Roman" w:hAnsi="Times New Roman" w:cs="Times New Roman"/>
          <w:sz w:val="24"/>
          <w:szCs w:val="24"/>
        </w:rPr>
        <w:t>The negligen</w:t>
      </w:r>
      <w:r w:rsidR="00923501">
        <w:rPr>
          <w:rFonts w:ascii="Times New Roman" w:hAnsi="Times New Roman" w:cs="Times New Roman"/>
          <w:sz w:val="24"/>
          <w:szCs w:val="24"/>
        </w:rPr>
        <w:t>ce of the</w:t>
      </w:r>
      <w:r w:rsidR="00D1550A">
        <w:rPr>
          <w:rFonts w:ascii="Times New Roman" w:hAnsi="Times New Roman" w:cs="Times New Roman"/>
          <w:sz w:val="24"/>
          <w:szCs w:val="24"/>
        </w:rPr>
        <w:t xml:space="preserve"> religious,</w:t>
      </w:r>
      <w:r w:rsidR="00162788">
        <w:rPr>
          <w:rFonts w:ascii="Times New Roman" w:hAnsi="Times New Roman" w:cs="Times New Roman"/>
          <w:sz w:val="24"/>
          <w:szCs w:val="24"/>
        </w:rPr>
        <w:t xml:space="preserve"> fanatic </w:t>
      </w:r>
      <w:r w:rsidR="00923501">
        <w:rPr>
          <w:rFonts w:ascii="Times New Roman" w:hAnsi="Times New Roman" w:cs="Times New Roman"/>
          <w:sz w:val="24"/>
          <w:szCs w:val="24"/>
        </w:rPr>
        <w:t xml:space="preserve">extremists is </w:t>
      </w:r>
      <w:r w:rsidR="00D1550A">
        <w:rPr>
          <w:rFonts w:ascii="Times New Roman" w:hAnsi="Times New Roman" w:cs="Times New Roman"/>
          <w:sz w:val="24"/>
          <w:szCs w:val="24"/>
        </w:rPr>
        <w:t>the proximate cause of the deceased</w:t>
      </w:r>
      <w:r w:rsidR="00162788">
        <w:rPr>
          <w:rFonts w:ascii="Times New Roman" w:hAnsi="Times New Roman" w:cs="Times New Roman"/>
          <w:sz w:val="24"/>
          <w:szCs w:val="24"/>
        </w:rPr>
        <w:t>’</w:t>
      </w:r>
      <w:r w:rsidR="009C4F60">
        <w:rPr>
          <w:rFonts w:ascii="Times New Roman" w:hAnsi="Times New Roman" w:cs="Times New Roman"/>
          <w:sz w:val="24"/>
          <w:szCs w:val="24"/>
        </w:rPr>
        <w:t>s dem</w:t>
      </w:r>
      <w:r w:rsidR="00D1550A">
        <w:rPr>
          <w:rFonts w:ascii="Times New Roman" w:hAnsi="Times New Roman" w:cs="Times New Roman"/>
          <w:sz w:val="24"/>
          <w:szCs w:val="24"/>
        </w:rPr>
        <w:t xml:space="preserve">ise. </w:t>
      </w:r>
    </w:p>
    <w:p w:rsidR="00866C0C" w:rsidRPr="00866C0C" w:rsidRDefault="00CA6738" w:rsidP="00866C0C">
      <w:pPr>
        <w:spacing w:after="0" w:line="360" w:lineRule="auto"/>
        <w:ind w:firstLine="720"/>
        <w:jc w:val="both"/>
        <w:rPr>
          <w:rFonts w:ascii="Times New Roman" w:hAnsi="Times New Roman" w:cs="Times New Roman"/>
          <w:sz w:val="24"/>
        </w:rPr>
      </w:pPr>
      <w:r>
        <w:rPr>
          <w:rFonts w:ascii="Times New Roman" w:hAnsi="Times New Roman" w:cs="Times New Roman"/>
          <w:sz w:val="24"/>
        </w:rPr>
        <w:t>A</w:t>
      </w:r>
      <w:r w:rsidR="00866C0C" w:rsidRPr="00866C0C">
        <w:rPr>
          <w:rFonts w:ascii="Times New Roman" w:hAnsi="Times New Roman" w:cs="Times New Roman"/>
          <w:sz w:val="24"/>
        </w:rPr>
        <w:t xml:space="preserve">ccordingly </w:t>
      </w:r>
      <w:r>
        <w:rPr>
          <w:rFonts w:ascii="Times New Roman" w:hAnsi="Times New Roman" w:cs="Times New Roman"/>
          <w:sz w:val="24"/>
        </w:rPr>
        <w:t xml:space="preserve">the accused is </w:t>
      </w:r>
      <w:bookmarkStart w:id="0" w:name="_GoBack"/>
      <w:bookmarkEnd w:id="0"/>
      <w:r w:rsidR="00866C0C" w:rsidRPr="00866C0C">
        <w:rPr>
          <w:rFonts w:ascii="Times New Roman" w:hAnsi="Times New Roman" w:cs="Times New Roman"/>
          <w:sz w:val="24"/>
        </w:rPr>
        <w:t xml:space="preserve">found not guilty and acquitted.               </w:t>
      </w:r>
    </w:p>
    <w:p w:rsidR="00162788" w:rsidRPr="00866C0C" w:rsidRDefault="00162788" w:rsidP="004E3EAF">
      <w:pPr>
        <w:spacing w:after="0" w:line="360" w:lineRule="auto"/>
        <w:jc w:val="both"/>
        <w:rPr>
          <w:rFonts w:ascii="Times New Roman" w:hAnsi="Times New Roman" w:cs="Times New Roman"/>
        </w:rPr>
      </w:pPr>
    </w:p>
    <w:p w:rsidR="00866C0C" w:rsidRDefault="00866C0C" w:rsidP="0060119B">
      <w:pPr>
        <w:spacing w:after="0" w:line="360" w:lineRule="auto"/>
        <w:ind w:firstLine="720"/>
        <w:jc w:val="both"/>
        <w:rPr>
          <w:rFonts w:ascii="Times New Roman" w:hAnsi="Times New Roman" w:cs="Times New Roman"/>
          <w:sz w:val="24"/>
          <w:szCs w:val="24"/>
        </w:rPr>
      </w:pPr>
    </w:p>
    <w:p w:rsidR="004E3EAF" w:rsidRDefault="004E3EAF" w:rsidP="00C33E4E">
      <w:pPr>
        <w:spacing w:after="0" w:line="360" w:lineRule="auto"/>
        <w:jc w:val="both"/>
        <w:rPr>
          <w:rFonts w:ascii="Times New Roman" w:hAnsi="Times New Roman" w:cs="Times New Roman"/>
          <w:sz w:val="24"/>
          <w:szCs w:val="24"/>
        </w:rPr>
      </w:pPr>
    </w:p>
    <w:p w:rsidR="00C33E4E" w:rsidRDefault="00C33E4E" w:rsidP="00C33E4E">
      <w:pPr>
        <w:spacing w:after="0" w:line="360" w:lineRule="auto"/>
        <w:jc w:val="both"/>
        <w:rPr>
          <w:rFonts w:ascii="Times New Roman" w:hAnsi="Times New Roman" w:cs="Times New Roman"/>
          <w:sz w:val="24"/>
          <w:szCs w:val="24"/>
        </w:rPr>
      </w:pPr>
    </w:p>
    <w:p w:rsidR="00C33E4E" w:rsidRDefault="00C33E4E" w:rsidP="00C33E4E">
      <w:pPr>
        <w:spacing w:after="0" w:line="360" w:lineRule="auto"/>
        <w:jc w:val="both"/>
        <w:rPr>
          <w:rFonts w:ascii="Times New Roman" w:hAnsi="Times New Roman" w:cs="Times New Roman"/>
          <w:sz w:val="24"/>
          <w:szCs w:val="24"/>
        </w:rPr>
      </w:pPr>
    </w:p>
    <w:p w:rsidR="00544E2D" w:rsidRDefault="00544E2D"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544E2D" w:rsidRDefault="00DF0382"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Legal Aid Directorate</w:t>
      </w:r>
      <w:r w:rsidR="00544E2D">
        <w:rPr>
          <w:rFonts w:ascii="Times New Roman" w:hAnsi="Times New Roman" w:cs="Times New Roman"/>
          <w:sz w:val="24"/>
          <w:szCs w:val="24"/>
        </w:rPr>
        <w:t xml:space="preserve">, </w:t>
      </w:r>
      <w:r w:rsidR="00B2575C">
        <w:rPr>
          <w:rFonts w:ascii="Times New Roman" w:hAnsi="Times New Roman" w:cs="Times New Roman"/>
          <w:sz w:val="24"/>
          <w:szCs w:val="24"/>
        </w:rPr>
        <w:t>a</w:t>
      </w:r>
      <w:r w:rsidR="00544E2D">
        <w:rPr>
          <w:rFonts w:ascii="Times New Roman" w:hAnsi="Times New Roman" w:cs="Times New Roman"/>
          <w:sz w:val="24"/>
          <w:szCs w:val="24"/>
        </w:rPr>
        <w:t xml:space="preserve">ccused’s legal practitioners </w:t>
      </w: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9AE" w:rsidRDefault="00A839AE" w:rsidP="00086343">
      <w:pPr>
        <w:spacing w:after="0" w:line="240" w:lineRule="auto"/>
      </w:pPr>
      <w:r>
        <w:separator/>
      </w:r>
    </w:p>
  </w:endnote>
  <w:endnote w:type="continuationSeparator" w:id="0">
    <w:p w:rsidR="00A839AE" w:rsidRDefault="00A839AE"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9AE" w:rsidRDefault="00A839AE" w:rsidP="00086343">
      <w:pPr>
        <w:spacing w:after="0" w:line="240" w:lineRule="auto"/>
      </w:pPr>
      <w:r>
        <w:separator/>
      </w:r>
    </w:p>
  </w:footnote>
  <w:footnote w:type="continuationSeparator" w:id="0">
    <w:p w:rsidR="00A839AE" w:rsidRDefault="00A839AE"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CA6738">
          <w:rPr>
            <w:noProof/>
          </w:rPr>
          <w:t>8</w:t>
        </w:r>
        <w:r>
          <w:rPr>
            <w:noProof/>
          </w:rPr>
          <w:fldChar w:fldCharType="end"/>
        </w:r>
      </w:p>
      <w:p w:rsidR="00315732" w:rsidRDefault="00315732">
        <w:pPr>
          <w:pStyle w:val="Header"/>
          <w:jc w:val="right"/>
          <w:rPr>
            <w:noProof/>
          </w:rPr>
        </w:pPr>
        <w:r>
          <w:rPr>
            <w:noProof/>
          </w:rPr>
          <w:t>HMT</w:t>
        </w:r>
        <w:r w:rsidR="00A05522">
          <w:rPr>
            <w:noProof/>
          </w:rPr>
          <w:t xml:space="preserve"> 17-</w:t>
        </w:r>
        <w:r>
          <w:rPr>
            <w:noProof/>
          </w:rPr>
          <w:t>18</w:t>
        </w:r>
      </w:p>
      <w:p w:rsidR="00315732" w:rsidRDefault="007C1CCE">
        <w:pPr>
          <w:pStyle w:val="Header"/>
          <w:jc w:val="right"/>
        </w:pPr>
        <w:r>
          <w:rPr>
            <w:noProof/>
          </w:rPr>
          <w:t>CRB 22</w:t>
        </w:r>
        <w:r w:rsidR="00315732">
          <w:rPr>
            <w:noProof/>
          </w:rPr>
          <w:t>/18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EE6806"/>
    <w:multiLevelType w:val="hybridMultilevel"/>
    <w:tmpl w:val="3BE67AC2"/>
    <w:lvl w:ilvl="0" w:tplc="3E4A2F18">
      <w:start w:val="1"/>
      <w:numFmt w:val="lowerRoman"/>
      <w:lvlText w:val="%1."/>
      <w:lvlJc w:val="left"/>
      <w:pPr>
        <w:ind w:left="1440" w:hanging="72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2"/>
  </w:num>
  <w:num w:numId="3">
    <w:abstractNumId w:val="0"/>
  </w:num>
  <w:num w:numId="4">
    <w:abstractNumId w:val="10"/>
  </w:num>
  <w:num w:numId="5">
    <w:abstractNumId w:val="7"/>
  </w:num>
  <w:num w:numId="6">
    <w:abstractNumId w:val="4"/>
  </w:num>
  <w:num w:numId="7">
    <w:abstractNumId w:val="9"/>
  </w:num>
  <w:num w:numId="8">
    <w:abstractNumId w:val="3"/>
  </w:num>
  <w:num w:numId="9">
    <w:abstractNumId w:val="11"/>
  </w:num>
  <w:num w:numId="10">
    <w:abstractNumId w:val="8"/>
  </w:num>
  <w:num w:numId="11">
    <w:abstractNumId w:val="6"/>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11FFF"/>
    <w:rsid w:val="000136EF"/>
    <w:rsid w:val="0001398E"/>
    <w:rsid w:val="00014375"/>
    <w:rsid w:val="000151A8"/>
    <w:rsid w:val="00017ED0"/>
    <w:rsid w:val="000230F2"/>
    <w:rsid w:val="00026A1C"/>
    <w:rsid w:val="000279CA"/>
    <w:rsid w:val="00027EC1"/>
    <w:rsid w:val="00031938"/>
    <w:rsid w:val="00031C70"/>
    <w:rsid w:val="00032419"/>
    <w:rsid w:val="0004053D"/>
    <w:rsid w:val="00041326"/>
    <w:rsid w:val="00041424"/>
    <w:rsid w:val="00041799"/>
    <w:rsid w:val="00044DC7"/>
    <w:rsid w:val="00044E45"/>
    <w:rsid w:val="00046A3E"/>
    <w:rsid w:val="00047D17"/>
    <w:rsid w:val="000500A1"/>
    <w:rsid w:val="000512AB"/>
    <w:rsid w:val="00055AF1"/>
    <w:rsid w:val="00056548"/>
    <w:rsid w:val="00057E4C"/>
    <w:rsid w:val="00060141"/>
    <w:rsid w:val="00060B8B"/>
    <w:rsid w:val="00064FFA"/>
    <w:rsid w:val="00065A06"/>
    <w:rsid w:val="000662F2"/>
    <w:rsid w:val="00072326"/>
    <w:rsid w:val="0007762F"/>
    <w:rsid w:val="000820DB"/>
    <w:rsid w:val="000830BD"/>
    <w:rsid w:val="00085896"/>
    <w:rsid w:val="00085E91"/>
    <w:rsid w:val="00086158"/>
    <w:rsid w:val="00086343"/>
    <w:rsid w:val="00090535"/>
    <w:rsid w:val="0009160D"/>
    <w:rsid w:val="00093F79"/>
    <w:rsid w:val="000966B3"/>
    <w:rsid w:val="00097974"/>
    <w:rsid w:val="000A0D41"/>
    <w:rsid w:val="000A4732"/>
    <w:rsid w:val="000A6B76"/>
    <w:rsid w:val="000A6BB3"/>
    <w:rsid w:val="000A7061"/>
    <w:rsid w:val="000B030C"/>
    <w:rsid w:val="000B0728"/>
    <w:rsid w:val="000B26C9"/>
    <w:rsid w:val="000B3709"/>
    <w:rsid w:val="000B3A91"/>
    <w:rsid w:val="000B4954"/>
    <w:rsid w:val="000B5D42"/>
    <w:rsid w:val="000B777B"/>
    <w:rsid w:val="000C1DBA"/>
    <w:rsid w:val="000C5788"/>
    <w:rsid w:val="000C7EE1"/>
    <w:rsid w:val="000D7C9F"/>
    <w:rsid w:val="000E05E5"/>
    <w:rsid w:val="000E23AF"/>
    <w:rsid w:val="000E292C"/>
    <w:rsid w:val="000E77A5"/>
    <w:rsid w:val="000F0F15"/>
    <w:rsid w:val="000F3C8E"/>
    <w:rsid w:val="000F6C61"/>
    <w:rsid w:val="0010113C"/>
    <w:rsid w:val="001012ED"/>
    <w:rsid w:val="001022F1"/>
    <w:rsid w:val="00102549"/>
    <w:rsid w:val="00105FAC"/>
    <w:rsid w:val="00110674"/>
    <w:rsid w:val="00112746"/>
    <w:rsid w:val="00112C98"/>
    <w:rsid w:val="001136AE"/>
    <w:rsid w:val="00114CB1"/>
    <w:rsid w:val="0011760F"/>
    <w:rsid w:val="00120BEA"/>
    <w:rsid w:val="00121FBB"/>
    <w:rsid w:val="001220BA"/>
    <w:rsid w:val="00126336"/>
    <w:rsid w:val="00126DEF"/>
    <w:rsid w:val="00127479"/>
    <w:rsid w:val="00127CFC"/>
    <w:rsid w:val="00130104"/>
    <w:rsid w:val="00132DEF"/>
    <w:rsid w:val="00142F09"/>
    <w:rsid w:val="00142F5E"/>
    <w:rsid w:val="00143388"/>
    <w:rsid w:val="00145FCB"/>
    <w:rsid w:val="001462C0"/>
    <w:rsid w:val="00152A22"/>
    <w:rsid w:val="00153323"/>
    <w:rsid w:val="00154B2C"/>
    <w:rsid w:val="00162788"/>
    <w:rsid w:val="001628FF"/>
    <w:rsid w:val="00165B02"/>
    <w:rsid w:val="0017726C"/>
    <w:rsid w:val="001811A8"/>
    <w:rsid w:val="001814ED"/>
    <w:rsid w:val="0018365F"/>
    <w:rsid w:val="001849F7"/>
    <w:rsid w:val="00185787"/>
    <w:rsid w:val="001860F1"/>
    <w:rsid w:val="00186958"/>
    <w:rsid w:val="00191D4E"/>
    <w:rsid w:val="001A13F0"/>
    <w:rsid w:val="001A1A68"/>
    <w:rsid w:val="001A4020"/>
    <w:rsid w:val="001A4968"/>
    <w:rsid w:val="001A54E5"/>
    <w:rsid w:val="001B0C42"/>
    <w:rsid w:val="001B156D"/>
    <w:rsid w:val="001B66CC"/>
    <w:rsid w:val="001C0EDE"/>
    <w:rsid w:val="001C27A7"/>
    <w:rsid w:val="001C49F1"/>
    <w:rsid w:val="001D3BEE"/>
    <w:rsid w:val="001D5B6C"/>
    <w:rsid w:val="001E2177"/>
    <w:rsid w:val="001F043C"/>
    <w:rsid w:val="001F1AEB"/>
    <w:rsid w:val="001F1B63"/>
    <w:rsid w:val="001F1F37"/>
    <w:rsid w:val="001F24AD"/>
    <w:rsid w:val="001F562E"/>
    <w:rsid w:val="001F5952"/>
    <w:rsid w:val="00200B65"/>
    <w:rsid w:val="002038F3"/>
    <w:rsid w:val="00204854"/>
    <w:rsid w:val="00211C7D"/>
    <w:rsid w:val="00213C3C"/>
    <w:rsid w:val="00214B21"/>
    <w:rsid w:val="0021576F"/>
    <w:rsid w:val="00216216"/>
    <w:rsid w:val="0022092A"/>
    <w:rsid w:val="002217C5"/>
    <w:rsid w:val="00221E8C"/>
    <w:rsid w:val="00224017"/>
    <w:rsid w:val="00225DCE"/>
    <w:rsid w:val="002276DA"/>
    <w:rsid w:val="0023317D"/>
    <w:rsid w:val="00236065"/>
    <w:rsid w:val="00236493"/>
    <w:rsid w:val="0023739A"/>
    <w:rsid w:val="0024017F"/>
    <w:rsid w:val="002467A1"/>
    <w:rsid w:val="0025021A"/>
    <w:rsid w:val="00251C29"/>
    <w:rsid w:val="002572BA"/>
    <w:rsid w:val="0026141E"/>
    <w:rsid w:val="002632FF"/>
    <w:rsid w:val="00263A77"/>
    <w:rsid w:val="002645F7"/>
    <w:rsid w:val="0027142C"/>
    <w:rsid w:val="002770F9"/>
    <w:rsid w:val="00282545"/>
    <w:rsid w:val="00283EEA"/>
    <w:rsid w:val="00293B84"/>
    <w:rsid w:val="002A12F6"/>
    <w:rsid w:val="002B376B"/>
    <w:rsid w:val="002B3A84"/>
    <w:rsid w:val="002C1DBC"/>
    <w:rsid w:val="002C446A"/>
    <w:rsid w:val="002D1BEF"/>
    <w:rsid w:val="002E6E5F"/>
    <w:rsid w:val="002E7138"/>
    <w:rsid w:val="002F2440"/>
    <w:rsid w:val="002F3668"/>
    <w:rsid w:val="002F39D0"/>
    <w:rsid w:val="002F5744"/>
    <w:rsid w:val="002F70D7"/>
    <w:rsid w:val="002F7925"/>
    <w:rsid w:val="00301D4D"/>
    <w:rsid w:val="0030364F"/>
    <w:rsid w:val="00310098"/>
    <w:rsid w:val="0031012C"/>
    <w:rsid w:val="003114D6"/>
    <w:rsid w:val="00312059"/>
    <w:rsid w:val="00314318"/>
    <w:rsid w:val="003148C0"/>
    <w:rsid w:val="00315732"/>
    <w:rsid w:val="0031580F"/>
    <w:rsid w:val="003179EB"/>
    <w:rsid w:val="003258FA"/>
    <w:rsid w:val="00326356"/>
    <w:rsid w:val="00331C2C"/>
    <w:rsid w:val="003344A4"/>
    <w:rsid w:val="0034152B"/>
    <w:rsid w:val="00341F71"/>
    <w:rsid w:val="00342451"/>
    <w:rsid w:val="00350084"/>
    <w:rsid w:val="0035194C"/>
    <w:rsid w:val="003539B0"/>
    <w:rsid w:val="00355836"/>
    <w:rsid w:val="00356F89"/>
    <w:rsid w:val="00360671"/>
    <w:rsid w:val="00361E80"/>
    <w:rsid w:val="00363E0B"/>
    <w:rsid w:val="0036508E"/>
    <w:rsid w:val="0037005C"/>
    <w:rsid w:val="0037123D"/>
    <w:rsid w:val="00371711"/>
    <w:rsid w:val="003759CF"/>
    <w:rsid w:val="003839C0"/>
    <w:rsid w:val="003847CB"/>
    <w:rsid w:val="00386A7D"/>
    <w:rsid w:val="00386BCB"/>
    <w:rsid w:val="003A04A5"/>
    <w:rsid w:val="003A27EA"/>
    <w:rsid w:val="003A4275"/>
    <w:rsid w:val="003A485E"/>
    <w:rsid w:val="003A60AE"/>
    <w:rsid w:val="003A61D8"/>
    <w:rsid w:val="003A6BBD"/>
    <w:rsid w:val="003B108D"/>
    <w:rsid w:val="003B3D23"/>
    <w:rsid w:val="003C0A7B"/>
    <w:rsid w:val="003C0BD9"/>
    <w:rsid w:val="003C6953"/>
    <w:rsid w:val="003D2B35"/>
    <w:rsid w:val="003D427E"/>
    <w:rsid w:val="003E3F50"/>
    <w:rsid w:val="003E5E28"/>
    <w:rsid w:val="003E7E7C"/>
    <w:rsid w:val="003F0710"/>
    <w:rsid w:val="003F0B48"/>
    <w:rsid w:val="003F1CC4"/>
    <w:rsid w:val="003F242B"/>
    <w:rsid w:val="003F6B84"/>
    <w:rsid w:val="004002A6"/>
    <w:rsid w:val="004038A8"/>
    <w:rsid w:val="004043B9"/>
    <w:rsid w:val="00406C38"/>
    <w:rsid w:val="00407542"/>
    <w:rsid w:val="004137C6"/>
    <w:rsid w:val="00415462"/>
    <w:rsid w:val="00421EBF"/>
    <w:rsid w:val="00422459"/>
    <w:rsid w:val="004228CF"/>
    <w:rsid w:val="00430CB1"/>
    <w:rsid w:val="0043198D"/>
    <w:rsid w:val="00431BBC"/>
    <w:rsid w:val="00431E19"/>
    <w:rsid w:val="00432A25"/>
    <w:rsid w:val="004330A7"/>
    <w:rsid w:val="00433502"/>
    <w:rsid w:val="0043358A"/>
    <w:rsid w:val="00436450"/>
    <w:rsid w:val="004364ED"/>
    <w:rsid w:val="00442BC7"/>
    <w:rsid w:val="0044352C"/>
    <w:rsid w:val="00447091"/>
    <w:rsid w:val="00452828"/>
    <w:rsid w:val="00461111"/>
    <w:rsid w:val="00464452"/>
    <w:rsid w:val="00467169"/>
    <w:rsid w:val="004673FE"/>
    <w:rsid w:val="004677CB"/>
    <w:rsid w:val="0047513F"/>
    <w:rsid w:val="004771D4"/>
    <w:rsid w:val="004806AA"/>
    <w:rsid w:val="004846E1"/>
    <w:rsid w:val="00485EBC"/>
    <w:rsid w:val="0048605F"/>
    <w:rsid w:val="00490B75"/>
    <w:rsid w:val="00494E97"/>
    <w:rsid w:val="00496D33"/>
    <w:rsid w:val="00496DCD"/>
    <w:rsid w:val="004A082F"/>
    <w:rsid w:val="004A307F"/>
    <w:rsid w:val="004A7C3E"/>
    <w:rsid w:val="004B0029"/>
    <w:rsid w:val="004B5F41"/>
    <w:rsid w:val="004B6EF8"/>
    <w:rsid w:val="004B7144"/>
    <w:rsid w:val="004C1D8F"/>
    <w:rsid w:val="004C31B0"/>
    <w:rsid w:val="004C432F"/>
    <w:rsid w:val="004C5EE6"/>
    <w:rsid w:val="004D097C"/>
    <w:rsid w:val="004D1F40"/>
    <w:rsid w:val="004D354E"/>
    <w:rsid w:val="004D38CD"/>
    <w:rsid w:val="004D3B14"/>
    <w:rsid w:val="004D40A1"/>
    <w:rsid w:val="004E1B56"/>
    <w:rsid w:val="004E1E67"/>
    <w:rsid w:val="004E3EAF"/>
    <w:rsid w:val="004E43F9"/>
    <w:rsid w:val="004E504D"/>
    <w:rsid w:val="004F245B"/>
    <w:rsid w:val="004F709B"/>
    <w:rsid w:val="004F7596"/>
    <w:rsid w:val="005010C1"/>
    <w:rsid w:val="005019AC"/>
    <w:rsid w:val="00502C4B"/>
    <w:rsid w:val="00503F66"/>
    <w:rsid w:val="005049D8"/>
    <w:rsid w:val="0050572D"/>
    <w:rsid w:val="005060F1"/>
    <w:rsid w:val="005066F6"/>
    <w:rsid w:val="0050736E"/>
    <w:rsid w:val="00513245"/>
    <w:rsid w:val="00515A3A"/>
    <w:rsid w:val="0051677A"/>
    <w:rsid w:val="005175FD"/>
    <w:rsid w:val="00527252"/>
    <w:rsid w:val="00527B2A"/>
    <w:rsid w:val="0053225C"/>
    <w:rsid w:val="005353EE"/>
    <w:rsid w:val="0053568F"/>
    <w:rsid w:val="00536750"/>
    <w:rsid w:val="00542F7E"/>
    <w:rsid w:val="00543898"/>
    <w:rsid w:val="00544E2D"/>
    <w:rsid w:val="00550786"/>
    <w:rsid w:val="005528AC"/>
    <w:rsid w:val="00552A5C"/>
    <w:rsid w:val="0056334B"/>
    <w:rsid w:val="00570A84"/>
    <w:rsid w:val="00572A6B"/>
    <w:rsid w:val="00572D5A"/>
    <w:rsid w:val="00575409"/>
    <w:rsid w:val="005766AF"/>
    <w:rsid w:val="00581247"/>
    <w:rsid w:val="00581FB1"/>
    <w:rsid w:val="00582A8A"/>
    <w:rsid w:val="00583A3A"/>
    <w:rsid w:val="005843B1"/>
    <w:rsid w:val="00586BD7"/>
    <w:rsid w:val="00590FCB"/>
    <w:rsid w:val="00592530"/>
    <w:rsid w:val="005940FD"/>
    <w:rsid w:val="00596124"/>
    <w:rsid w:val="005967CC"/>
    <w:rsid w:val="00596CC2"/>
    <w:rsid w:val="005A733F"/>
    <w:rsid w:val="005A7EC2"/>
    <w:rsid w:val="005B0DC5"/>
    <w:rsid w:val="005B2F68"/>
    <w:rsid w:val="005B3049"/>
    <w:rsid w:val="005B60D8"/>
    <w:rsid w:val="005C1010"/>
    <w:rsid w:val="005C4AD4"/>
    <w:rsid w:val="005C6219"/>
    <w:rsid w:val="005D0409"/>
    <w:rsid w:val="005D11BB"/>
    <w:rsid w:val="005D4F53"/>
    <w:rsid w:val="005D65DC"/>
    <w:rsid w:val="005E05E6"/>
    <w:rsid w:val="005E2B25"/>
    <w:rsid w:val="005E34E8"/>
    <w:rsid w:val="005E3B40"/>
    <w:rsid w:val="005E4754"/>
    <w:rsid w:val="005E5782"/>
    <w:rsid w:val="005F0984"/>
    <w:rsid w:val="005F0D8D"/>
    <w:rsid w:val="005F150E"/>
    <w:rsid w:val="005F17F6"/>
    <w:rsid w:val="005F769C"/>
    <w:rsid w:val="0060119B"/>
    <w:rsid w:val="00602D72"/>
    <w:rsid w:val="00603709"/>
    <w:rsid w:val="00604E85"/>
    <w:rsid w:val="00607A8B"/>
    <w:rsid w:val="00607D9A"/>
    <w:rsid w:val="006117FC"/>
    <w:rsid w:val="0061231A"/>
    <w:rsid w:val="00612981"/>
    <w:rsid w:val="006139B0"/>
    <w:rsid w:val="006144CA"/>
    <w:rsid w:val="00616993"/>
    <w:rsid w:val="006243DF"/>
    <w:rsid w:val="00624D88"/>
    <w:rsid w:val="006251B6"/>
    <w:rsid w:val="0063386A"/>
    <w:rsid w:val="0063576C"/>
    <w:rsid w:val="00640733"/>
    <w:rsid w:val="00641C54"/>
    <w:rsid w:val="00644264"/>
    <w:rsid w:val="006475A1"/>
    <w:rsid w:val="00650193"/>
    <w:rsid w:val="00654CA3"/>
    <w:rsid w:val="00655F5B"/>
    <w:rsid w:val="00656B58"/>
    <w:rsid w:val="00660162"/>
    <w:rsid w:val="006626B3"/>
    <w:rsid w:val="00667D8E"/>
    <w:rsid w:val="00672715"/>
    <w:rsid w:val="00673820"/>
    <w:rsid w:val="00675CC3"/>
    <w:rsid w:val="006764A1"/>
    <w:rsid w:val="00676BC8"/>
    <w:rsid w:val="00680A1B"/>
    <w:rsid w:val="00692341"/>
    <w:rsid w:val="006A2269"/>
    <w:rsid w:val="006A250E"/>
    <w:rsid w:val="006A4353"/>
    <w:rsid w:val="006A4E95"/>
    <w:rsid w:val="006B1B09"/>
    <w:rsid w:val="006C2111"/>
    <w:rsid w:val="006C7CCF"/>
    <w:rsid w:val="006D0F19"/>
    <w:rsid w:val="006D36ED"/>
    <w:rsid w:val="006D3FE7"/>
    <w:rsid w:val="006D4276"/>
    <w:rsid w:val="006D4D4F"/>
    <w:rsid w:val="006D6E7F"/>
    <w:rsid w:val="006E2855"/>
    <w:rsid w:val="006E4934"/>
    <w:rsid w:val="006E6F11"/>
    <w:rsid w:val="006F39A0"/>
    <w:rsid w:val="006F4403"/>
    <w:rsid w:val="006F6F86"/>
    <w:rsid w:val="0070324D"/>
    <w:rsid w:val="00703F6A"/>
    <w:rsid w:val="0070598F"/>
    <w:rsid w:val="007059DD"/>
    <w:rsid w:val="00707A32"/>
    <w:rsid w:val="007125E5"/>
    <w:rsid w:val="007146A6"/>
    <w:rsid w:val="007149D5"/>
    <w:rsid w:val="007158CE"/>
    <w:rsid w:val="007159D6"/>
    <w:rsid w:val="0071620B"/>
    <w:rsid w:val="0071634A"/>
    <w:rsid w:val="00716F27"/>
    <w:rsid w:val="00717DB8"/>
    <w:rsid w:val="0072230A"/>
    <w:rsid w:val="00724A31"/>
    <w:rsid w:val="007255F0"/>
    <w:rsid w:val="00732FDF"/>
    <w:rsid w:val="00733D1E"/>
    <w:rsid w:val="00733E1C"/>
    <w:rsid w:val="007401AF"/>
    <w:rsid w:val="00744EA7"/>
    <w:rsid w:val="00746343"/>
    <w:rsid w:val="007466D2"/>
    <w:rsid w:val="00746979"/>
    <w:rsid w:val="00747642"/>
    <w:rsid w:val="00750313"/>
    <w:rsid w:val="00752A50"/>
    <w:rsid w:val="00754D0C"/>
    <w:rsid w:val="00755180"/>
    <w:rsid w:val="007628DD"/>
    <w:rsid w:val="007642C1"/>
    <w:rsid w:val="00766E3E"/>
    <w:rsid w:val="00767AA5"/>
    <w:rsid w:val="00770D39"/>
    <w:rsid w:val="007710DE"/>
    <w:rsid w:val="00771BC7"/>
    <w:rsid w:val="00773482"/>
    <w:rsid w:val="00774ABE"/>
    <w:rsid w:val="00775179"/>
    <w:rsid w:val="00775B2B"/>
    <w:rsid w:val="00775F71"/>
    <w:rsid w:val="00776DDD"/>
    <w:rsid w:val="00782B8F"/>
    <w:rsid w:val="0078472C"/>
    <w:rsid w:val="00784CD2"/>
    <w:rsid w:val="00791D22"/>
    <w:rsid w:val="007925AA"/>
    <w:rsid w:val="007931A5"/>
    <w:rsid w:val="0079469C"/>
    <w:rsid w:val="00795E7F"/>
    <w:rsid w:val="00796A92"/>
    <w:rsid w:val="007A36D9"/>
    <w:rsid w:val="007A377A"/>
    <w:rsid w:val="007A55C9"/>
    <w:rsid w:val="007A5644"/>
    <w:rsid w:val="007A5719"/>
    <w:rsid w:val="007B1FBE"/>
    <w:rsid w:val="007C185D"/>
    <w:rsid w:val="007C1CCE"/>
    <w:rsid w:val="007C7D1D"/>
    <w:rsid w:val="007D2A71"/>
    <w:rsid w:val="007D494C"/>
    <w:rsid w:val="007D7E3B"/>
    <w:rsid w:val="007E1351"/>
    <w:rsid w:val="007E4DBF"/>
    <w:rsid w:val="007E75F0"/>
    <w:rsid w:val="007E79E5"/>
    <w:rsid w:val="007E7BB6"/>
    <w:rsid w:val="007F11A4"/>
    <w:rsid w:val="007F2A79"/>
    <w:rsid w:val="007F2B49"/>
    <w:rsid w:val="007F6D41"/>
    <w:rsid w:val="007F741A"/>
    <w:rsid w:val="00805064"/>
    <w:rsid w:val="00807349"/>
    <w:rsid w:val="00813932"/>
    <w:rsid w:val="00814B5F"/>
    <w:rsid w:val="00816C6A"/>
    <w:rsid w:val="008171A7"/>
    <w:rsid w:val="00817365"/>
    <w:rsid w:val="00824E01"/>
    <w:rsid w:val="008316EF"/>
    <w:rsid w:val="008319B6"/>
    <w:rsid w:val="00832BFF"/>
    <w:rsid w:val="00836C52"/>
    <w:rsid w:val="008402BE"/>
    <w:rsid w:val="008417D8"/>
    <w:rsid w:val="00841BF0"/>
    <w:rsid w:val="008426A3"/>
    <w:rsid w:val="0084301B"/>
    <w:rsid w:val="008508EB"/>
    <w:rsid w:val="008515E7"/>
    <w:rsid w:val="00856188"/>
    <w:rsid w:val="00856AFF"/>
    <w:rsid w:val="00860498"/>
    <w:rsid w:val="00860E70"/>
    <w:rsid w:val="00861076"/>
    <w:rsid w:val="00865D75"/>
    <w:rsid w:val="0086690C"/>
    <w:rsid w:val="00866C0C"/>
    <w:rsid w:val="00872006"/>
    <w:rsid w:val="00877138"/>
    <w:rsid w:val="008805B4"/>
    <w:rsid w:val="008829FD"/>
    <w:rsid w:val="008834F8"/>
    <w:rsid w:val="008845FC"/>
    <w:rsid w:val="00886AA5"/>
    <w:rsid w:val="008876A1"/>
    <w:rsid w:val="00887AE1"/>
    <w:rsid w:val="00890CF3"/>
    <w:rsid w:val="00891134"/>
    <w:rsid w:val="0089388D"/>
    <w:rsid w:val="00895CB5"/>
    <w:rsid w:val="0089632E"/>
    <w:rsid w:val="008A260D"/>
    <w:rsid w:val="008A514A"/>
    <w:rsid w:val="008A63B1"/>
    <w:rsid w:val="008B33E6"/>
    <w:rsid w:val="008B371B"/>
    <w:rsid w:val="008B45FD"/>
    <w:rsid w:val="008C1F3F"/>
    <w:rsid w:val="008D0063"/>
    <w:rsid w:val="008D24FB"/>
    <w:rsid w:val="008D3267"/>
    <w:rsid w:val="008D48DD"/>
    <w:rsid w:val="008E03C0"/>
    <w:rsid w:val="008E14DA"/>
    <w:rsid w:val="008E288D"/>
    <w:rsid w:val="008E2C57"/>
    <w:rsid w:val="008E6609"/>
    <w:rsid w:val="008F0805"/>
    <w:rsid w:val="008F174F"/>
    <w:rsid w:val="008F6F2C"/>
    <w:rsid w:val="008F6F96"/>
    <w:rsid w:val="00903722"/>
    <w:rsid w:val="00903BAE"/>
    <w:rsid w:val="00904D8B"/>
    <w:rsid w:val="0090512B"/>
    <w:rsid w:val="0090560C"/>
    <w:rsid w:val="00905B5C"/>
    <w:rsid w:val="00907B6F"/>
    <w:rsid w:val="00920F69"/>
    <w:rsid w:val="00921C08"/>
    <w:rsid w:val="00922353"/>
    <w:rsid w:val="0092241C"/>
    <w:rsid w:val="00923301"/>
    <w:rsid w:val="0092339A"/>
    <w:rsid w:val="00923501"/>
    <w:rsid w:val="0092534D"/>
    <w:rsid w:val="00925B72"/>
    <w:rsid w:val="009312A4"/>
    <w:rsid w:val="009313AD"/>
    <w:rsid w:val="009328A9"/>
    <w:rsid w:val="00940FE0"/>
    <w:rsid w:val="009424F4"/>
    <w:rsid w:val="00942C1C"/>
    <w:rsid w:val="00945B82"/>
    <w:rsid w:val="00950C00"/>
    <w:rsid w:val="009554E8"/>
    <w:rsid w:val="009557A9"/>
    <w:rsid w:val="00956782"/>
    <w:rsid w:val="0095744B"/>
    <w:rsid w:val="00960678"/>
    <w:rsid w:val="0096089F"/>
    <w:rsid w:val="00960A26"/>
    <w:rsid w:val="0096195C"/>
    <w:rsid w:val="00961DE8"/>
    <w:rsid w:val="00966AEF"/>
    <w:rsid w:val="00970BB9"/>
    <w:rsid w:val="00971EC3"/>
    <w:rsid w:val="00972D26"/>
    <w:rsid w:val="00976283"/>
    <w:rsid w:val="0098054F"/>
    <w:rsid w:val="009870D9"/>
    <w:rsid w:val="0098727C"/>
    <w:rsid w:val="009A2635"/>
    <w:rsid w:val="009B05FD"/>
    <w:rsid w:val="009B369B"/>
    <w:rsid w:val="009B3D08"/>
    <w:rsid w:val="009B53A0"/>
    <w:rsid w:val="009B6EE6"/>
    <w:rsid w:val="009C27B1"/>
    <w:rsid w:val="009C41A1"/>
    <w:rsid w:val="009C443D"/>
    <w:rsid w:val="009C4931"/>
    <w:rsid w:val="009C4F60"/>
    <w:rsid w:val="009C4FDC"/>
    <w:rsid w:val="009C5CEC"/>
    <w:rsid w:val="009C72DC"/>
    <w:rsid w:val="009D1A30"/>
    <w:rsid w:val="009D1BD0"/>
    <w:rsid w:val="009D229A"/>
    <w:rsid w:val="009D282B"/>
    <w:rsid w:val="009D2A0F"/>
    <w:rsid w:val="009D3F4D"/>
    <w:rsid w:val="009D5AD3"/>
    <w:rsid w:val="009D601B"/>
    <w:rsid w:val="009E0BEB"/>
    <w:rsid w:val="009E1386"/>
    <w:rsid w:val="009E6023"/>
    <w:rsid w:val="009F2E40"/>
    <w:rsid w:val="009F68FC"/>
    <w:rsid w:val="00A01635"/>
    <w:rsid w:val="00A05522"/>
    <w:rsid w:val="00A05DA1"/>
    <w:rsid w:val="00A07D25"/>
    <w:rsid w:val="00A13BC2"/>
    <w:rsid w:val="00A1471A"/>
    <w:rsid w:val="00A2034D"/>
    <w:rsid w:val="00A211C5"/>
    <w:rsid w:val="00A25B78"/>
    <w:rsid w:val="00A3194E"/>
    <w:rsid w:val="00A3217B"/>
    <w:rsid w:val="00A327B1"/>
    <w:rsid w:val="00A328C1"/>
    <w:rsid w:val="00A355A8"/>
    <w:rsid w:val="00A40AE7"/>
    <w:rsid w:val="00A45395"/>
    <w:rsid w:val="00A456CD"/>
    <w:rsid w:val="00A52B05"/>
    <w:rsid w:val="00A54E1E"/>
    <w:rsid w:val="00A579AE"/>
    <w:rsid w:val="00A6045E"/>
    <w:rsid w:val="00A6269D"/>
    <w:rsid w:val="00A62838"/>
    <w:rsid w:val="00A6457E"/>
    <w:rsid w:val="00A656F9"/>
    <w:rsid w:val="00A6579C"/>
    <w:rsid w:val="00A7008A"/>
    <w:rsid w:val="00A72F50"/>
    <w:rsid w:val="00A738E7"/>
    <w:rsid w:val="00A75673"/>
    <w:rsid w:val="00A813E9"/>
    <w:rsid w:val="00A839AE"/>
    <w:rsid w:val="00A862D3"/>
    <w:rsid w:val="00A86EC4"/>
    <w:rsid w:val="00A8720D"/>
    <w:rsid w:val="00A90C59"/>
    <w:rsid w:val="00A962DB"/>
    <w:rsid w:val="00AA09A3"/>
    <w:rsid w:val="00AC2155"/>
    <w:rsid w:val="00AC3C4E"/>
    <w:rsid w:val="00AC4C64"/>
    <w:rsid w:val="00AC6B43"/>
    <w:rsid w:val="00AD0A17"/>
    <w:rsid w:val="00AD1FD7"/>
    <w:rsid w:val="00AD275D"/>
    <w:rsid w:val="00AD49F8"/>
    <w:rsid w:val="00AD672F"/>
    <w:rsid w:val="00AD6F7C"/>
    <w:rsid w:val="00AD71AF"/>
    <w:rsid w:val="00AE3C8D"/>
    <w:rsid w:val="00AE50F1"/>
    <w:rsid w:val="00AE71AC"/>
    <w:rsid w:val="00AE7308"/>
    <w:rsid w:val="00AF3AE8"/>
    <w:rsid w:val="00AF4F75"/>
    <w:rsid w:val="00AF76C1"/>
    <w:rsid w:val="00B01487"/>
    <w:rsid w:val="00B06FAD"/>
    <w:rsid w:val="00B14C64"/>
    <w:rsid w:val="00B1525E"/>
    <w:rsid w:val="00B167A0"/>
    <w:rsid w:val="00B2417A"/>
    <w:rsid w:val="00B2575C"/>
    <w:rsid w:val="00B26F9D"/>
    <w:rsid w:val="00B3089B"/>
    <w:rsid w:val="00B31540"/>
    <w:rsid w:val="00B333CC"/>
    <w:rsid w:val="00B34F65"/>
    <w:rsid w:val="00B37E68"/>
    <w:rsid w:val="00B418A1"/>
    <w:rsid w:val="00B42F29"/>
    <w:rsid w:val="00B45479"/>
    <w:rsid w:val="00B549C2"/>
    <w:rsid w:val="00B54F00"/>
    <w:rsid w:val="00B56A2C"/>
    <w:rsid w:val="00B63574"/>
    <w:rsid w:val="00B64222"/>
    <w:rsid w:val="00B644A6"/>
    <w:rsid w:val="00B66172"/>
    <w:rsid w:val="00B671A4"/>
    <w:rsid w:val="00B678E7"/>
    <w:rsid w:val="00B724D6"/>
    <w:rsid w:val="00B758F1"/>
    <w:rsid w:val="00B76393"/>
    <w:rsid w:val="00B91C79"/>
    <w:rsid w:val="00B94F0F"/>
    <w:rsid w:val="00B95D7A"/>
    <w:rsid w:val="00BA24F8"/>
    <w:rsid w:val="00BA37DF"/>
    <w:rsid w:val="00BA3DCC"/>
    <w:rsid w:val="00BB013F"/>
    <w:rsid w:val="00BB03A7"/>
    <w:rsid w:val="00BB1B65"/>
    <w:rsid w:val="00BB79FC"/>
    <w:rsid w:val="00BC017B"/>
    <w:rsid w:val="00BC5736"/>
    <w:rsid w:val="00BC58B7"/>
    <w:rsid w:val="00BC70D7"/>
    <w:rsid w:val="00BD2A26"/>
    <w:rsid w:val="00BD4841"/>
    <w:rsid w:val="00BE34B1"/>
    <w:rsid w:val="00BE3517"/>
    <w:rsid w:val="00BE36B2"/>
    <w:rsid w:val="00BE47F9"/>
    <w:rsid w:val="00BE4B41"/>
    <w:rsid w:val="00BF6D8E"/>
    <w:rsid w:val="00BF6ED9"/>
    <w:rsid w:val="00C0218F"/>
    <w:rsid w:val="00C03D58"/>
    <w:rsid w:val="00C10402"/>
    <w:rsid w:val="00C11D54"/>
    <w:rsid w:val="00C137E2"/>
    <w:rsid w:val="00C166D2"/>
    <w:rsid w:val="00C170A9"/>
    <w:rsid w:val="00C17B68"/>
    <w:rsid w:val="00C21FC2"/>
    <w:rsid w:val="00C23355"/>
    <w:rsid w:val="00C238C2"/>
    <w:rsid w:val="00C253A6"/>
    <w:rsid w:val="00C314C4"/>
    <w:rsid w:val="00C33E4E"/>
    <w:rsid w:val="00C411E1"/>
    <w:rsid w:val="00C4277C"/>
    <w:rsid w:val="00C45866"/>
    <w:rsid w:val="00C46AB1"/>
    <w:rsid w:val="00C47273"/>
    <w:rsid w:val="00C47F26"/>
    <w:rsid w:val="00C60480"/>
    <w:rsid w:val="00C61B70"/>
    <w:rsid w:val="00C625F4"/>
    <w:rsid w:val="00C63435"/>
    <w:rsid w:val="00C67744"/>
    <w:rsid w:val="00C67EFE"/>
    <w:rsid w:val="00C70A57"/>
    <w:rsid w:val="00C744C3"/>
    <w:rsid w:val="00C76161"/>
    <w:rsid w:val="00C82571"/>
    <w:rsid w:val="00C82948"/>
    <w:rsid w:val="00C841D7"/>
    <w:rsid w:val="00C857C5"/>
    <w:rsid w:val="00C87FCB"/>
    <w:rsid w:val="00C9191E"/>
    <w:rsid w:val="00CA2841"/>
    <w:rsid w:val="00CA3C9B"/>
    <w:rsid w:val="00CA6738"/>
    <w:rsid w:val="00CA6A13"/>
    <w:rsid w:val="00CB1626"/>
    <w:rsid w:val="00CB2AB7"/>
    <w:rsid w:val="00CB3DA7"/>
    <w:rsid w:val="00CB3F0B"/>
    <w:rsid w:val="00CB62C8"/>
    <w:rsid w:val="00CC2A9A"/>
    <w:rsid w:val="00CC42F3"/>
    <w:rsid w:val="00CC592B"/>
    <w:rsid w:val="00CD2677"/>
    <w:rsid w:val="00CD2B32"/>
    <w:rsid w:val="00CD3494"/>
    <w:rsid w:val="00CD50C2"/>
    <w:rsid w:val="00CD66F9"/>
    <w:rsid w:val="00CD7723"/>
    <w:rsid w:val="00CE20B9"/>
    <w:rsid w:val="00CE6490"/>
    <w:rsid w:val="00CF1687"/>
    <w:rsid w:val="00CF1888"/>
    <w:rsid w:val="00CF728D"/>
    <w:rsid w:val="00CF7A46"/>
    <w:rsid w:val="00CF7B77"/>
    <w:rsid w:val="00D00D80"/>
    <w:rsid w:val="00D10142"/>
    <w:rsid w:val="00D101F1"/>
    <w:rsid w:val="00D10CC0"/>
    <w:rsid w:val="00D1520C"/>
    <w:rsid w:val="00D1550A"/>
    <w:rsid w:val="00D20231"/>
    <w:rsid w:val="00D25B11"/>
    <w:rsid w:val="00D31205"/>
    <w:rsid w:val="00D455BD"/>
    <w:rsid w:val="00D47EFA"/>
    <w:rsid w:val="00D56409"/>
    <w:rsid w:val="00D572F8"/>
    <w:rsid w:val="00D57DE8"/>
    <w:rsid w:val="00D619BF"/>
    <w:rsid w:val="00D61BF9"/>
    <w:rsid w:val="00D61EEA"/>
    <w:rsid w:val="00D61F7C"/>
    <w:rsid w:val="00D6237A"/>
    <w:rsid w:val="00D6464E"/>
    <w:rsid w:val="00D7304C"/>
    <w:rsid w:val="00D73892"/>
    <w:rsid w:val="00D743A2"/>
    <w:rsid w:val="00D74C13"/>
    <w:rsid w:val="00D75549"/>
    <w:rsid w:val="00D76881"/>
    <w:rsid w:val="00D829F2"/>
    <w:rsid w:val="00D8392F"/>
    <w:rsid w:val="00D85918"/>
    <w:rsid w:val="00D85C5A"/>
    <w:rsid w:val="00D91636"/>
    <w:rsid w:val="00D957E9"/>
    <w:rsid w:val="00DA03DA"/>
    <w:rsid w:val="00DA2C2D"/>
    <w:rsid w:val="00DA2DE5"/>
    <w:rsid w:val="00DA485B"/>
    <w:rsid w:val="00DA6802"/>
    <w:rsid w:val="00DA6A0B"/>
    <w:rsid w:val="00DB1302"/>
    <w:rsid w:val="00DB477E"/>
    <w:rsid w:val="00DB4D4C"/>
    <w:rsid w:val="00DC099E"/>
    <w:rsid w:val="00DC2833"/>
    <w:rsid w:val="00DC2EE9"/>
    <w:rsid w:val="00DC547E"/>
    <w:rsid w:val="00DD1430"/>
    <w:rsid w:val="00DD547F"/>
    <w:rsid w:val="00DE19F5"/>
    <w:rsid w:val="00DE1E20"/>
    <w:rsid w:val="00DE2F54"/>
    <w:rsid w:val="00DE3524"/>
    <w:rsid w:val="00DE3C2E"/>
    <w:rsid w:val="00DF0382"/>
    <w:rsid w:val="00DF78A0"/>
    <w:rsid w:val="00E057EF"/>
    <w:rsid w:val="00E10288"/>
    <w:rsid w:val="00E10962"/>
    <w:rsid w:val="00E10FB4"/>
    <w:rsid w:val="00E124F8"/>
    <w:rsid w:val="00E13EF1"/>
    <w:rsid w:val="00E1640D"/>
    <w:rsid w:val="00E22E5D"/>
    <w:rsid w:val="00E23190"/>
    <w:rsid w:val="00E258A0"/>
    <w:rsid w:val="00E26F83"/>
    <w:rsid w:val="00E30DEB"/>
    <w:rsid w:val="00E37ED4"/>
    <w:rsid w:val="00E37FF2"/>
    <w:rsid w:val="00E40670"/>
    <w:rsid w:val="00E421BD"/>
    <w:rsid w:val="00E4233A"/>
    <w:rsid w:val="00E42C77"/>
    <w:rsid w:val="00E45E51"/>
    <w:rsid w:val="00E5093D"/>
    <w:rsid w:val="00E516FC"/>
    <w:rsid w:val="00E51787"/>
    <w:rsid w:val="00E56332"/>
    <w:rsid w:val="00E57A8D"/>
    <w:rsid w:val="00E6164D"/>
    <w:rsid w:val="00E63A00"/>
    <w:rsid w:val="00E7027E"/>
    <w:rsid w:val="00E80581"/>
    <w:rsid w:val="00E9065C"/>
    <w:rsid w:val="00E93261"/>
    <w:rsid w:val="00E93ED7"/>
    <w:rsid w:val="00EA495C"/>
    <w:rsid w:val="00EA5374"/>
    <w:rsid w:val="00EA5F20"/>
    <w:rsid w:val="00EB30C1"/>
    <w:rsid w:val="00EB6488"/>
    <w:rsid w:val="00EC2523"/>
    <w:rsid w:val="00EC689C"/>
    <w:rsid w:val="00ED03E9"/>
    <w:rsid w:val="00ED09BA"/>
    <w:rsid w:val="00ED2667"/>
    <w:rsid w:val="00ED65CF"/>
    <w:rsid w:val="00ED709E"/>
    <w:rsid w:val="00EE0492"/>
    <w:rsid w:val="00EE06A6"/>
    <w:rsid w:val="00EF0852"/>
    <w:rsid w:val="00EF44F9"/>
    <w:rsid w:val="00F00602"/>
    <w:rsid w:val="00F0267A"/>
    <w:rsid w:val="00F02719"/>
    <w:rsid w:val="00F02C1F"/>
    <w:rsid w:val="00F04882"/>
    <w:rsid w:val="00F06209"/>
    <w:rsid w:val="00F14732"/>
    <w:rsid w:val="00F14DA2"/>
    <w:rsid w:val="00F15940"/>
    <w:rsid w:val="00F20D78"/>
    <w:rsid w:val="00F2224A"/>
    <w:rsid w:val="00F22F31"/>
    <w:rsid w:val="00F23370"/>
    <w:rsid w:val="00F273C1"/>
    <w:rsid w:val="00F36A63"/>
    <w:rsid w:val="00F36D72"/>
    <w:rsid w:val="00F40A79"/>
    <w:rsid w:val="00F44888"/>
    <w:rsid w:val="00F46E8B"/>
    <w:rsid w:val="00F47BEB"/>
    <w:rsid w:val="00F50279"/>
    <w:rsid w:val="00F56F2E"/>
    <w:rsid w:val="00F610FC"/>
    <w:rsid w:val="00F61158"/>
    <w:rsid w:val="00F61EAC"/>
    <w:rsid w:val="00F62CBF"/>
    <w:rsid w:val="00F63659"/>
    <w:rsid w:val="00F64F91"/>
    <w:rsid w:val="00F658ED"/>
    <w:rsid w:val="00F67E5C"/>
    <w:rsid w:val="00F7735D"/>
    <w:rsid w:val="00F8514F"/>
    <w:rsid w:val="00F8597F"/>
    <w:rsid w:val="00F862F7"/>
    <w:rsid w:val="00F87C72"/>
    <w:rsid w:val="00F9024F"/>
    <w:rsid w:val="00F941E8"/>
    <w:rsid w:val="00F9434D"/>
    <w:rsid w:val="00F95425"/>
    <w:rsid w:val="00FA2706"/>
    <w:rsid w:val="00FA7A74"/>
    <w:rsid w:val="00FB167B"/>
    <w:rsid w:val="00FB4D26"/>
    <w:rsid w:val="00FB6000"/>
    <w:rsid w:val="00FC0A18"/>
    <w:rsid w:val="00FC125F"/>
    <w:rsid w:val="00FC40A7"/>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AADC2-BFA5-4D27-BC0B-9DD38096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9</Pages>
  <Words>3397</Words>
  <Characters>19368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58</cp:revision>
  <cp:lastPrinted>2018-11-07T13:29:00Z</cp:lastPrinted>
  <dcterms:created xsi:type="dcterms:W3CDTF">2018-10-22T06:41:00Z</dcterms:created>
  <dcterms:modified xsi:type="dcterms:W3CDTF">2018-11-07T14:43:00Z</dcterms:modified>
</cp:coreProperties>
</file>