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0A" w:rsidRDefault="004A74B0" w:rsidP="0072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22E29">
        <w:rPr>
          <w:rFonts w:ascii="Times New Roman" w:hAnsi="Times New Roman" w:cs="Times New Roman"/>
          <w:sz w:val="24"/>
          <w:szCs w:val="24"/>
        </w:rPr>
        <w:t xml:space="preserve">STATE </w:t>
      </w:r>
    </w:p>
    <w:p w:rsidR="00722E29" w:rsidRDefault="00B34ACA" w:rsidP="00722E2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722E29">
        <w:rPr>
          <w:rFonts w:ascii="Times New Roman" w:hAnsi="Times New Roman" w:cs="Times New Roman"/>
          <w:sz w:val="24"/>
          <w:szCs w:val="24"/>
        </w:rPr>
        <w:t>ersus</w:t>
      </w:r>
      <w:proofErr w:type="gramEnd"/>
    </w:p>
    <w:p w:rsidR="00722E29" w:rsidRDefault="00722E29" w:rsidP="0072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COSMAS MAZANGWA</w:t>
      </w:r>
    </w:p>
    <w:p w:rsidR="00722E29" w:rsidRDefault="00722E29" w:rsidP="00722E29">
      <w:pPr>
        <w:spacing w:after="0" w:line="240" w:lineRule="auto"/>
        <w:jc w:val="both"/>
        <w:rPr>
          <w:rFonts w:ascii="Times New Roman" w:hAnsi="Times New Roman" w:cs="Times New Roman"/>
          <w:sz w:val="24"/>
          <w:szCs w:val="24"/>
        </w:rPr>
      </w:pPr>
    </w:p>
    <w:p w:rsidR="00722E29" w:rsidRDefault="00722E29" w:rsidP="00722E29">
      <w:pPr>
        <w:spacing w:after="0" w:line="240" w:lineRule="auto"/>
        <w:jc w:val="both"/>
        <w:rPr>
          <w:rFonts w:ascii="Times New Roman" w:hAnsi="Times New Roman" w:cs="Times New Roman"/>
          <w:sz w:val="24"/>
          <w:szCs w:val="24"/>
        </w:rPr>
      </w:pPr>
    </w:p>
    <w:p w:rsidR="00722E29" w:rsidRDefault="00722E29" w:rsidP="00722E29">
      <w:pPr>
        <w:spacing w:after="0" w:line="240" w:lineRule="auto"/>
        <w:jc w:val="both"/>
        <w:rPr>
          <w:rFonts w:ascii="Times New Roman" w:hAnsi="Times New Roman" w:cs="Times New Roman"/>
          <w:sz w:val="24"/>
          <w:szCs w:val="24"/>
        </w:rPr>
      </w:pPr>
    </w:p>
    <w:p w:rsidR="00722E29" w:rsidRDefault="00722E29" w:rsidP="0072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22E29" w:rsidRDefault="00722E29" w:rsidP="0072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722E29" w:rsidRDefault="00722E29" w:rsidP="0072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September, 2012</w:t>
      </w:r>
    </w:p>
    <w:p w:rsidR="00722E29" w:rsidRDefault="00722E29" w:rsidP="00722E29">
      <w:pPr>
        <w:spacing w:after="0" w:line="240" w:lineRule="auto"/>
        <w:jc w:val="both"/>
        <w:rPr>
          <w:rFonts w:ascii="Times New Roman" w:hAnsi="Times New Roman" w:cs="Times New Roman"/>
          <w:sz w:val="24"/>
          <w:szCs w:val="24"/>
        </w:rPr>
      </w:pPr>
    </w:p>
    <w:p w:rsidR="00722E29" w:rsidRDefault="00722E29" w:rsidP="00722E29">
      <w:pPr>
        <w:spacing w:after="0" w:line="240" w:lineRule="auto"/>
        <w:jc w:val="both"/>
        <w:rPr>
          <w:rFonts w:ascii="Times New Roman" w:hAnsi="Times New Roman" w:cs="Times New Roman"/>
          <w:sz w:val="24"/>
          <w:szCs w:val="24"/>
        </w:rPr>
      </w:pPr>
    </w:p>
    <w:p w:rsidR="00722E29" w:rsidRDefault="00722E29" w:rsidP="00722E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722E29" w:rsidRDefault="00722E29" w:rsidP="00722E29">
      <w:pPr>
        <w:spacing w:after="0" w:line="240" w:lineRule="auto"/>
        <w:jc w:val="both"/>
        <w:rPr>
          <w:rFonts w:ascii="Times New Roman" w:hAnsi="Times New Roman" w:cs="Times New Roman"/>
          <w:b/>
          <w:sz w:val="24"/>
          <w:szCs w:val="24"/>
        </w:rPr>
      </w:pPr>
    </w:p>
    <w:p w:rsidR="00722E29" w:rsidRDefault="00722E29" w:rsidP="00722E29">
      <w:pPr>
        <w:spacing w:after="0" w:line="240" w:lineRule="auto"/>
        <w:jc w:val="both"/>
        <w:rPr>
          <w:rFonts w:ascii="Times New Roman" w:hAnsi="Times New Roman" w:cs="Times New Roman"/>
          <w:b/>
          <w:sz w:val="24"/>
          <w:szCs w:val="24"/>
        </w:rPr>
      </w:pPr>
    </w:p>
    <w:p w:rsidR="00722E29" w:rsidRDefault="00722E29" w:rsidP="00722E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 The record of proceedings in this case is redolent of irregularities. These are they:</w:t>
      </w:r>
    </w:p>
    <w:p w:rsidR="00722E29" w:rsidRDefault="00722E29" w:rsidP="00722E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was arraigned before a provincial magistrate (</w:t>
      </w:r>
      <w:proofErr w:type="spellStart"/>
      <w:r>
        <w:rPr>
          <w:rFonts w:ascii="Times New Roman" w:hAnsi="Times New Roman" w:cs="Times New Roman"/>
          <w:sz w:val="24"/>
          <w:szCs w:val="24"/>
        </w:rPr>
        <w:t>G.Gogo</w:t>
      </w:r>
      <w:proofErr w:type="spellEnd"/>
      <w:r>
        <w:rPr>
          <w:rFonts w:ascii="Times New Roman" w:hAnsi="Times New Roman" w:cs="Times New Roman"/>
          <w:sz w:val="24"/>
          <w:szCs w:val="24"/>
        </w:rPr>
        <w:t xml:space="preserve">) sitting at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facing a charge of contravening s 114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 on 27 September 2011, it being alleged that he had stolen two head of cattle.</w:t>
      </w:r>
      <w:r w:rsidRPr="00722E29">
        <w:rPr>
          <w:rFonts w:ascii="Times New Roman" w:hAnsi="Times New Roman" w:cs="Times New Roman"/>
          <w:sz w:val="24"/>
          <w:szCs w:val="24"/>
        </w:rPr>
        <w:t xml:space="preserve"> </w:t>
      </w:r>
    </w:p>
    <w:p w:rsidR="00722E29" w:rsidRDefault="00722E29" w:rsidP="00722E2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record of the proceedings goes something like this:</w:t>
      </w:r>
    </w:p>
    <w:p w:rsidR="00722E29" w:rsidRDefault="00722E29" w:rsidP="00722E2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“Court – </w:t>
      </w:r>
      <w:r>
        <w:rPr>
          <w:rFonts w:ascii="Times New Roman" w:hAnsi="Times New Roman" w:cs="Times New Roman"/>
          <w:sz w:val="24"/>
          <w:szCs w:val="24"/>
        </w:rPr>
        <w:tab/>
        <w:t xml:space="preserve">Put the charge </w:t>
      </w:r>
    </w:p>
    <w:p w:rsidR="00722E29" w:rsidRDefault="00722E29" w:rsidP="00722E2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Interpreter – </w:t>
      </w:r>
      <w:r>
        <w:rPr>
          <w:rFonts w:ascii="Times New Roman" w:hAnsi="Times New Roman" w:cs="Times New Roman"/>
          <w:sz w:val="24"/>
          <w:szCs w:val="24"/>
        </w:rPr>
        <w:tab/>
        <w:t xml:space="preserve">charge put to the accused. </w:t>
      </w:r>
    </w:p>
    <w:p w:rsidR="00722E29" w:rsidRDefault="00722E29" w:rsidP="00722E2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Court-</w:t>
      </w:r>
      <w:r>
        <w:rPr>
          <w:rFonts w:ascii="Times New Roman" w:hAnsi="Times New Roman" w:cs="Times New Roman"/>
          <w:sz w:val="24"/>
          <w:szCs w:val="24"/>
        </w:rPr>
        <w:tab/>
      </w:r>
      <w:r>
        <w:rPr>
          <w:rFonts w:ascii="Times New Roman" w:hAnsi="Times New Roman" w:cs="Times New Roman"/>
          <w:sz w:val="24"/>
          <w:szCs w:val="24"/>
        </w:rPr>
        <w:tab/>
        <w:t xml:space="preserve"> how do you plead</w:t>
      </w:r>
      <w:r w:rsidR="00483842">
        <w:rPr>
          <w:rFonts w:ascii="Times New Roman" w:hAnsi="Times New Roman" w:cs="Times New Roman"/>
          <w:sz w:val="24"/>
          <w:szCs w:val="24"/>
        </w:rPr>
        <w:t>?</w:t>
      </w:r>
    </w:p>
    <w:p w:rsidR="00722E29" w:rsidRDefault="00722E29" w:rsidP="00722E2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Guilty</w:t>
      </w:r>
    </w:p>
    <w:p w:rsidR="00722E29" w:rsidRDefault="00722E29" w:rsidP="00722E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Facts put to the accused and understood.</w:t>
      </w:r>
    </w:p>
    <w:p w:rsidR="00722E29" w:rsidRDefault="00722E29" w:rsidP="00722E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Provisions of s 188 and 189 of the code explained to the accused and understood.</w:t>
      </w:r>
    </w:p>
    <w:p w:rsidR="00722E29" w:rsidRDefault="00722E29" w:rsidP="00722E2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Defence outline ………….”</w:t>
      </w:r>
    </w:p>
    <w:p w:rsidR="00722E29" w:rsidRDefault="00722E29" w:rsidP="00722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a full trial was conducted with the State leading evidence from three witnesses and accused giving </w:t>
      </w:r>
      <w:proofErr w:type="gramStart"/>
      <w:r>
        <w:rPr>
          <w:rFonts w:ascii="Times New Roman" w:hAnsi="Times New Roman" w:cs="Times New Roman"/>
          <w:sz w:val="24"/>
          <w:szCs w:val="24"/>
        </w:rPr>
        <w:t>his own</w:t>
      </w:r>
      <w:proofErr w:type="gramEnd"/>
      <w:r>
        <w:rPr>
          <w:rFonts w:ascii="Times New Roman" w:hAnsi="Times New Roman" w:cs="Times New Roman"/>
          <w:sz w:val="24"/>
          <w:szCs w:val="24"/>
        </w:rPr>
        <w:t xml:space="preserve"> evidence in his defence.</w:t>
      </w:r>
    </w:p>
    <w:p w:rsidR="00722E29" w:rsidRDefault="00722E29" w:rsidP="00722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legal position in our law is that where an accused pleads gui</w:t>
      </w:r>
      <w:r w:rsidR="004C25E7">
        <w:rPr>
          <w:rFonts w:ascii="Times New Roman" w:hAnsi="Times New Roman" w:cs="Times New Roman"/>
          <w:sz w:val="24"/>
          <w:szCs w:val="24"/>
        </w:rPr>
        <w:t>l</w:t>
      </w:r>
      <w:r>
        <w:rPr>
          <w:rFonts w:ascii="Times New Roman" w:hAnsi="Times New Roman" w:cs="Times New Roman"/>
          <w:sz w:val="24"/>
          <w:szCs w:val="24"/>
        </w:rPr>
        <w:t xml:space="preserve">ty, as indicated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r w:rsidRPr="00722E29">
        <w:rPr>
          <w:rFonts w:ascii="Times New Roman" w:hAnsi="Times New Roman" w:cs="Times New Roman"/>
          <w:sz w:val="24"/>
          <w:szCs w:val="24"/>
        </w:rPr>
        <w:t xml:space="preserve"> </w:t>
      </w:r>
      <w:r w:rsidR="00BA69EF">
        <w:rPr>
          <w:rFonts w:ascii="Times New Roman" w:hAnsi="Times New Roman" w:cs="Times New Roman"/>
          <w:sz w:val="24"/>
          <w:szCs w:val="24"/>
        </w:rPr>
        <w:t>the court proceeds in terms of s 271(2)(a) or (b) of the Criminal Procedure and Evidence Act [</w:t>
      </w:r>
      <w:r w:rsidR="00BA69EF">
        <w:rPr>
          <w:rFonts w:ascii="Times New Roman" w:hAnsi="Times New Roman" w:cs="Times New Roman"/>
          <w:i/>
          <w:sz w:val="24"/>
          <w:szCs w:val="24"/>
        </w:rPr>
        <w:t>Cap 9:07</w:t>
      </w:r>
      <w:r w:rsidR="00BA69EF">
        <w:rPr>
          <w:rFonts w:ascii="Times New Roman" w:hAnsi="Times New Roman" w:cs="Times New Roman"/>
          <w:sz w:val="24"/>
          <w:szCs w:val="24"/>
        </w:rPr>
        <w:t>] depending on the gravity of the offence being admitted. In the instant case that procedure was not embarked upon. Only a plea of guilty was entered. The record does not indicate whether the guilt</w:t>
      </w:r>
      <w:r w:rsidR="00194B0D">
        <w:rPr>
          <w:rFonts w:ascii="Times New Roman" w:hAnsi="Times New Roman" w:cs="Times New Roman"/>
          <w:sz w:val="24"/>
          <w:szCs w:val="24"/>
        </w:rPr>
        <w:t>y</w:t>
      </w:r>
      <w:r w:rsidR="00BA69EF">
        <w:rPr>
          <w:rFonts w:ascii="Times New Roman" w:hAnsi="Times New Roman" w:cs="Times New Roman"/>
          <w:sz w:val="24"/>
          <w:szCs w:val="24"/>
        </w:rPr>
        <w:t xml:space="preserve"> plea was ever altered to not guilty in terms of s 272 of [</w:t>
      </w:r>
      <w:r w:rsidR="00BA69EF">
        <w:rPr>
          <w:rFonts w:ascii="Times New Roman" w:hAnsi="Times New Roman" w:cs="Times New Roman"/>
          <w:i/>
          <w:sz w:val="24"/>
          <w:szCs w:val="24"/>
        </w:rPr>
        <w:t>Cap 9:07]</w:t>
      </w:r>
      <w:r w:rsidR="00BA69EF">
        <w:rPr>
          <w:rFonts w:ascii="Times New Roman" w:hAnsi="Times New Roman" w:cs="Times New Roman"/>
          <w:sz w:val="24"/>
          <w:szCs w:val="24"/>
        </w:rPr>
        <w:t xml:space="preserve"> to warrant delving into a trial. It indicates only that a plea of guilty was entered, followed by a trial.</w:t>
      </w:r>
    </w:p>
    <w:p w:rsidR="00413A42" w:rsidRDefault="00A30065" w:rsidP="00722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was unable to take up this issue with the trial magistrate because the handwritten notes were indecipherable hence I </w:t>
      </w:r>
      <w:r w:rsidR="00413A42">
        <w:rPr>
          <w:rFonts w:ascii="Times New Roman" w:hAnsi="Times New Roman" w:cs="Times New Roman"/>
          <w:sz w:val="24"/>
          <w:szCs w:val="24"/>
        </w:rPr>
        <w:t>ordered that the proceedings be typed and resubmitted</w:t>
      </w:r>
      <w:r w:rsidR="00B51B5B">
        <w:rPr>
          <w:rFonts w:ascii="Times New Roman" w:hAnsi="Times New Roman" w:cs="Times New Roman"/>
          <w:sz w:val="24"/>
          <w:szCs w:val="24"/>
        </w:rPr>
        <w:t>-</w:t>
      </w:r>
      <w:r w:rsidR="00413A42">
        <w:rPr>
          <w:rFonts w:ascii="Times New Roman" w:hAnsi="Times New Roman" w:cs="Times New Roman"/>
          <w:sz w:val="24"/>
          <w:szCs w:val="24"/>
        </w:rPr>
        <w:t xml:space="preserve"> another irregularity I shall advert to below. I found it futile to again refer the record back for the trial magistrate’s comment.</w:t>
      </w:r>
    </w:p>
    <w:p w:rsidR="00413A42" w:rsidRDefault="00413A42" w:rsidP="00722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bottom line is that it was an irregularity for the trial magistrate to enter a plea of guilty and not proceed in terms of s 271(2)(a) or (b) of [</w:t>
      </w:r>
      <w:r>
        <w:rPr>
          <w:rFonts w:ascii="Times New Roman" w:hAnsi="Times New Roman" w:cs="Times New Roman"/>
          <w:i/>
          <w:sz w:val="24"/>
          <w:szCs w:val="24"/>
        </w:rPr>
        <w:t>Cap 9:07</w:t>
      </w:r>
      <w:r>
        <w:rPr>
          <w:rFonts w:ascii="Times New Roman" w:hAnsi="Times New Roman" w:cs="Times New Roman"/>
          <w:sz w:val="24"/>
          <w:szCs w:val="24"/>
        </w:rPr>
        <w:t>] or s 272 and go on to hold a trial as he did.</w:t>
      </w:r>
    </w:p>
    <w:p w:rsidR="005B276D" w:rsidRDefault="005B276D" w:rsidP="005B276D">
      <w:pPr>
        <w:spacing w:after="0" w:line="240" w:lineRule="auto"/>
        <w:jc w:val="both"/>
        <w:rPr>
          <w:rFonts w:ascii="Times New Roman" w:hAnsi="Times New Roman" w:cs="Times New Roman"/>
          <w:sz w:val="24"/>
          <w:szCs w:val="24"/>
        </w:rPr>
      </w:pPr>
    </w:p>
    <w:p w:rsidR="00413A42" w:rsidRDefault="00413A42" w:rsidP="00413A4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stated above, the handwriting was so unreadable that I directed on 24 February, 2012 that the proceedings be typed and the record be resubmitted for review. The resident magistrate at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(who is not the trial magistrate) wrote to the provincial magistrate for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that:-</w:t>
      </w:r>
    </w:p>
    <w:p w:rsidR="003B158D" w:rsidRDefault="00413A42" w:rsidP="003B158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Clerk of Court has also failed to decipher the handwriting. The record of proceedings is being forwarded to your good office for further directives”</w:t>
      </w:r>
    </w:p>
    <w:p w:rsidR="003B158D" w:rsidRDefault="003B158D" w:rsidP="003B158D">
      <w:pPr>
        <w:pStyle w:val="ListParagraph"/>
        <w:spacing w:after="0" w:line="240" w:lineRule="auto"/>
        <w:jc w:val="both"/>
        <w:rPr>
          <w:rFonts w:ascii="Times New Roman" w:hAnsi="Times New Roman" w:cs="Times New Roman"/>
          <w:sz w:val="24"/>
          <w:szCs w:val="24"/>
        </w:rPr>
      </w:pPr>
      <w:bookmarkStart w:id="0" w:name="_GoBack"/>
      <w:bookmarkEnd w:id="0"/>
    </w:p>
    <w:p w:rsidR="003B158D" w:rsidRDefault="003B158D" w:rsidP="003B158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on 11 May, 2012. On 5 June, 2012 the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provincial magistrate had </w:t>
      </w:r>
    </w:p>
    <w:p w:rsidR="003B158D" w:rsidRDefault="003B158D" w:rsidP="003B158D">
      <w:pPr>
        <w:spacing w:after="0" w:line="360" w:lineRule="auto"/>
        <w:jc w:val="both"/>
        <w:rPr>
          <w:rFonts w:ascii="Times New Roman" w:hAnsi="Times New Roman" w:cs="Times New Roman"/>
          <w:sz w:val="24"/>
          <w:szCs w:val="24"/>
        </w:rPr>
      </w:pPr>
      <w:proofErr w:type="gramStart"/>
      <w:r w:rsidRPr="003B158D">
        <w:rPr>
          <w:rFonts w:ascii="Times New Roman" w:hAnsi="Times New Roman" w:cs="Times New Roman"/>
          <w:sz w:val="24"/>
          <w:szCs w:val="24"/>
        </w:rPr>
        <w:t>the</w:t>
      </w:r>
      <w:proofErr w:type="gramEnd"/>
      <w:r w:rsidRPr="003B158D">
        <w:rPr>
          <w:rFonts w:ascii="Times New Roman" w:hAnsi="Times New Roman" w:cs="Times New Roman"/>
          <w:sz w:val="24"/>
          <w:szCs w:val="24"/>
        </w:rPr>
        <w:t xml:space="preserve"> record redirected to </w:t>
      </w:r>
      <w:proofErr w:type="spellStart"/>
      <w:r w:rsidRPr="003B158D">
        <w:rPr>
          <w:rFonts w:ascii="Times New Roman" w:hAnsi="Times New Roman" w:cs="Times New Roman"/>
          <w:sz w:val="24"/>
          <w:szCs w:val="24"/>
        </w:rPr>
        <w:t>Zaka</w:t>
      </w:r>
      <w:proofErr w:type="spellEnd"/>
      <w:r w:rsidRPr="003B158D">
        <w:rPr>
          <w:rFonts w:ascii="Times New Roman" w:hAnsi="Times New Roman" w:cs="Times New Roman"/>
          <w:sz w:val="24"/>
          <w:szCs w:val="24"/>
        </w:rPr>
        <w:t xml:space="preserve"> Magistrates’ Court “for the clerks there to assist transcribe the record”.</w:t>
      </w:r>
      <w:r w:rsidR="00413A42" w:rsidRPr="003B158D">
        <w:rPr>
          <w:rFonts w:ascii="Times New Roman" w:hAnsi="Times New Roman" w:cs="Times New Roman"/>
          <w:sz w:val="24"/>
          <w:szCs w:val="24"/>
        </w:rPr>
        <w:t xml:space="preserve"> </w:t>
      </w:r>
    </w:p>
    <w:p w:rsidR="003B158D" w:rsidRDefault="003B158D"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presumption is that the trial magistrate was now stationed at </w:t>
      </w:r>
      <w:proofErr w:type="spellStart"/>
      <w:r>
        <w:rPr>
          <w:rFonts w:ascii="Times New Roman" w:hAnsi="Times New Roman" w:cs="Times New Roman"/>
          <w:sz w:val="24"/>
          <w:szCs w:val="24"/>
        </w:rPr>
        <w:t>Zaka</w:t>
      </w:r>
      <w:proofErr w:type="spellEnd"/>
      <w:r>
        <w:rPr>
          <w:rFonts w:ascii="Times New Roman" w:hAnsi="Times New Roman" w:cs="Times New Roman"/>
          <w:sz w:val="24"/>
          <w:szCs w:val="24"/>
        </w:rPr>
        <w:t>.</w:t>
      </w:r>
    </w:p>
    <w:p w:rsidR="003B158D" w:rsidRDefault="003B158D"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proceedings were duly typed, it appears from the typed notes that the clerks too had difficulty in deciphering the handwriting for there are a number of omissions as well as grammatical errors.</w:t>
      </w:r>
    </w:p>
    <w:p w:rsidR="00C339C7" w:rsidRDefault="003B158D"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5(1) of the Magistrates’ Court Act, [</w:t>
      </w:r>
      <w:r>
        <w:rPr>
          <w:rFonts w:ascii="Times New Roman" w:hAnsi="Times New Roman" w:cs="Times New Roman"/>
          <w:i/>
          <w:sz w:val="24"/>
          <w:szCs w:val="24"/>
        </w:rPr>
        <w:t>Cap 7:10</w:t>
      </w:r>
      <w:r>
        <w:rPr>
          <w:rFonts w:ascii="Times New Roman" w:hAnsi="Times New Roman" w:cs="Times New Roman"/>
          <w:sz w:val="24"/>
          <w:szCs w:val="24"/>
        </w:rPr>
        <w:t>] provides that the magistrates’ court shall be a court of record. According to Wikipedia</w:t>
      </w:r>
      <w:r w:rsidR="008B4495">
        <w:rPr>
          <w:rFonts w:ascii="Times New Roman" w:hAnsi="Times New Roman" w:cs="Times New Roman"/>
          <w:sz w:val="24"/>
          <w:szCs w:val="24"/>
        </w:rPr>
        <w:t xml:space="preserve">, </w:t>
      </w:r>
      <w:r w:rsidR="008B4495">
        <w:rPr>
          <w:rFonts w:ascii="Times New Roman" w:hAnsi="Times New Roman" w:cs="Times New Roman"/>
          <w:sz w:val="24"/>
          <w:szCs w:val="24"/>
          <w:u w:val="single"/>
        </w:rPr>
        <w:t xml:space="preserve">the Free </w:t>
      </w:r>
      <w:proofErr w:type="spellStart"/>
      <w:r w:rsidR="008B4495">
        <w:rPr>
          <w:rFonts w:ascii="Times New Roman" w:hAnsi="Times New Roman" w:cs="Times New Roman"/>
          <w:sz w:val="24"/>
          <w:szCs w:val="24"/>
          <w:u w:val="single"/>
        </w:rPr>
        <w:t>Encyclopedia</w:t>
      </w:r>
      <w:proofErr w:type="spellEnd"/>
      <w:r w:rsidR="008B4495">
        <w:rPr>
          <w:rFonts w:ascii="Times New Roman" w:hAnsi="Times New Roman" w:cs="Times New Roman"/>
          <w:sz w:val="24"/>
          <w:szCs w:val="24"/>
          <w:u w:val="single"/>
        </w:rPr>
        <w:t>,</w:t>
      </w:r>
      <w:r w:rsidR="008B4495">
        <w:rPr>
          <w:rFonts w:ascii="Times New Roman" w:hAnsi="Times New Roman" w:cs="Times New Roman"/>
          <w:sz w:val="24"/>
          <w:szCs w:val="24"/>
        </w:rPr>
        <w:t xml:space="preserve"> the word record denotes a “collection of data”. And the term data is defined as “factual information used as a basis for reasoning, discussion or calculation”,</w:t>
      </w:r>
    </w:p>
    <w:p w:rsidR="006B2FF7" w:rsidRDefault="00C339C7"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 if the record of proceedings is indecipherable, it means that it cannot pass the definition of collection of data neither can that unreadable data be called factual information to be used as a basis for reasoning or </w:t>
      </w:r>
      <w:r w:rsidR="004002A3">
        <w:rPr>
          <w:rFonts w:ascii="Times New Roman" w:hAnsi="Times New Roman" w:cs="Times New Roman"/>
          <w:sz w:val="24"/>
          <w:szCs w:val="24"/>
        </w:rPr>
        <w:t>discussion to enable the trier of fact in a court of law to analyse and arrive at an infor</w:t>
      </w:r>
      <w:r w:rsidR="006B2FF7">
        <w:rPr>
          <w:rFonts w:ascii="Times New Roman" w:hAnsi="Times New Roman" w:cs="Times New Roman"/>
          <w:sz w:val="24"/>
          <w:szCs w:val="24"/>
        </w:rPr>
        <w:t>med or correct decision.</w:t>
      </w:r>
    </w:p>
    <w:p w:rsidR="006B2FF7" w:rsidRDefault="006B2FF7"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story is often told of a former magistrate who was discharged from service for his indecipherable handwriting which he himself failed to read!</w:t>
      </w:r>
    </w:p>
    <w:p w:rsidR="00932F44" w:rsidRDefault="006B2FF7" w:rsidP="003B1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instant case, it cannot be argued that a record let alone a proper one was kept</w:t>
      </w:r>
      <w:r w:rsidR="005B276D">
        <w:rPr>
          <w:rFonts w:ascii="Times New Roman" w:hAnsi="Times New Roman" w:cs="Times New Roman"/>
          <w:sz w:val="24"/>
          <w:szCs w:val="24"/>
        </w:rPr>
        <w:t xml:space="preserve"> as required by the Act</w:t>
      </w:r>
      <w:r>
        <w:rPr>
          <w:rFonts w:ascii="Times New Roman" w:hAnsi="Times New Roman" w:cs="Times New Roman"/>
          <w:sz w:val="24"/>
          <w:szCs w:val="24"/>
        </w:rPr>
        <w:t>.</w:t>
      </w:r>
    </w:p>
    <w:p w:rsidR="00E70423" w:rsidRDefault="00932F44" w:rsidP="00932F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judgment that was written by the trial magistrate can at best be described as an epitome of a bad judgment bordering on incompetence. It is a </w:t>
      </w:r>
      <w:proofErr w:type="spellStart"/>
      <w:r>
        <w:rPr>
          <w:rFonts w:ascii="Times New Roman" w:hAnsi="Times New Roman" w:cs="Times New Roman"/>
          <w:sz w:val="24"/>
          <w:szCs w:val="24"/>
        </w:rPr>
        <w:t>half page</w:t>
      </w:r>
      <w:proofErr w:type="spellEnd"/>
      <w:r>
        <w:rPr>
          <w:rFonts w:ascii="Times New Roman" w:hAnsi="Times New Roman" w:cs="Times New Roman"/>
          <w:sz w:val="24"/>
          <w:szCs w:val="24"/>
        </w:rPr>
        <w:t xml:space="preserve"> judgment in these words:-</w:t>
      </w:r>
    </w:p>
    <w:p w:rsidR="00D4441E" w:rsidRDefault="00E70423" w:rsidP="00E7042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A35E3">
        <w:rPr>
          <w:rFonts w:ascii="Times New Roman" w:hAnsi="Times New Roman" w:cs="Times New Roman"/>
          <w:sz w:val="24"/>
          <w:szCs w:val="24"/>
        </w:rPr>
        <w:t xml:space="preserve">he </w:t>
      </w:r>
      <w:r w:rsidR="00F114EA">
        <w:rPr>
          <w:rFonts w:ascii="Times New Roman" w:hAnsi="Times New Roman" w:cs="Times New Roman"/>
          <w:sz w:val="24"/>
          <w:szCs w:val="24"/>
        </w:rPr>
        <w:t>accused is facing a charge o</w:t>
      </w:r>
      <w:r w:rsidR="00483842">
        <w:rPr>
          <w:rFonts w:ascii="Times New Roman" w:hAnsi="Times New Roman" w:cs="Times New Roman"/>
          <w:sz w:val="24"/>
          <w:szCs w:val="24"/>
        </w:rPr>
        <w:t>f</w:t>
      </w:r>
      <w:r w:rsidR="00F114EA">
        <w:rPr>
          <w:rFonts w:ascii="Times New Roman" w:hAnsi="Times New Roman" w:cs="Times New Roman"/>
          <w:sz w:val="24"/>
          <w:szCs w:val="24"/>
        </w:rPr>
        <w:t xml:space="preserve"> stock theft. </w:t>
      </w:r>
      <w:proofErr w:type="gramStart"/>
      <w:r w:rsidR="00F114EA">
        <w:rPr>
          <w:rFonts w:ascii="Times New Roman" w:hAnsi="Times New Roman" w:cs="Times New Roman"/>
          <w:sz w:val="24"/>
          <w:szCs w:val="24"/>
        </w:rPr>
        <w:t>In trying to present its case the stock had (</w:t>
      </w:r>
      <w:r w:rsidR="00F114EA">
        <w:rPr>
          <w:rFonts w:ascii="Times New Roman" w:hAnsi="Times New Roman" w:cs="Times New Roman"/>
          <w:i/>
          <w:sz w:val="24"/>
          <w:szCs w:val="24"/>
        </w:rPr>
        <w:t>sic</w:t>
      </w:r>
      <w:r w:rsidR="00F114EA">
        <w:rPr>
          <w:rFonts w:ascii="Times New Roman" w:hAnsi="Times New Roman" w:cs="Times New Roman"/>
          <w:sz w:val="24"/>
          <w:szCs w:val="24"/>
        </w:rPr>
        <w:t>) (supposed to read the State led) the evidence of the complainant who had missed two beast (</w:t>
      </w:r>
      <w:r w:rsidR="00F114EA">
        <w:rPr>
          <w:rFonts w:ascii="Times New Roman" w:hAnsi="Times New Roman" w:cs="Times New Roman"/>
          <w:i/>
          <w:sz w:val="24"/>
          <w:szCs w:val="24"/>
        </w:rPr>
        <w:t>sic</w:t>
      </w:r>
      <w:r w:rsidR="00F114EA">
        <w:rPr>
          <w:rFonts w:ascii="Times New Roman" w:hAnsi="Times New Roman" w:cs="Times New Roman"/>
          <w:sz w:val="24"/>
          <w:szCs w:val="24"/>
        </w:rPr>
        <w:t>) a black ox and the brown ox with a white patch on the face.</w:t>
      </w:r>
      <w:proofErr w:type="gramEnd"/>
      <w:r w:rsidR="00F114EA">
        <w:rPr>
          <w:rFonts w:ascii="Times New Roman" w:hAnsi="Times New Roman" w:cs="Times New Roman"/>
          <w:sz w:val="24"/>
          <w:szCs w:val="24"/>
        </w:rPr>
        <w:t xml:space="preserve"> The second witness Abigail </w:t>
      </w:r>
      <w:proofErr w:type="spellStart"/>
      <w:r w:rsidR="00F114EA">
        <w:rPr>
          <w:rFonts w:ascii="Times New Roman" w:hAnsi="Times New Roman" w:cs="Times New Roman"/>
          <w:sz w:val="24"/>
          <w:szCs w:val="24"/>
        </w:rPr>
        <w:t>Mbengo</w:t>
      </w:r>
      <w:proofErr w:type="spellEnd"/>
      <w:r w:rsidR="00F114EA">
        <w:rPr>
          <w:rFonts w:ascii="Times New Roman" w:hAnsi="Times New Roman" w:cs="Times New Roman"/>
          <w:sz w:val="24"/>
          <w:szCs w:val="24"/>
        </w:rPr>
        <w:t xml:space="preserve"> testified that he (</w:t>
      </w:r>
      <w:r w:rsidR="00F114EA">
        <w:rPr>
          <w:rFonts w:ascii="Times New Roman" w:hAnsi="Times New Roman" w:cs="Times New Roman"/>
          <w:i/>
          <w:sz w:val="24"/>
          <w:szCs w:val="24"/>
        </w:rPr>
        <w:t>sic</w:t>
      </w:r>
      <w:r w:rsidR="00F114EA">
        <w:rPr>
          <w:rFonts w:ascii="Times New Roman" w:hAnsi="Times New Roman" w:cs="Times New Roman"/>
          <w:sz w:val="24"/>
          <w:szCs w:val="24"/>
        </w:rPr>
        <w:t>) had seen a stranger who hides (</w:t>
      </w:r>
      <w:r w:rsidR="00F114EA">
        <w:rPr>
          <w:rFonts w:ascii="Times New Roman" w:hAnsi="Times New Roman" w:cs="Times New Roman"/>
          <w:i/>
          <w:sz w:val="24"/>
          <w:szCs w:val="24"/>
        </w:rPr>
        <w:t>sic</w:t>
      </w:r>
      <w:r w:rsidR="00F114EA">
        <w:rPr>
          <w:rFonts w:ascii="Times New Roman" w:hAnsi="Times New Roman" w:cs="Times New Roman"/>
          <w:sz w:val="24"/>
          <w:szCs w:val="24"/>
        </w:rPr>
        <w:t>) in a bush with the two beasts fitting complainant’s destination (</w:t>
      </w:r>
      <w:r w:rsidR="00F114EA">
        <w:rPr>
          <w:rFonts w:ascii="Times New Roman" w:hAnsi="Times New Roman" w:cs="Times New Roman"/>
          <w:i/>
          <w:sz w:val="24"/>
          <w:szCs w:val="24"/>
        </w:rPr>
        <w:t>sic</w:t>
      </w:r>
      <w:r w:rsidR="00F114EA">
        <w:rPr>
          <w:rFonts w:ascii="Times New Roman" w:hAnsi="Times New Roman" w:cs="Times New Roman"/>
          <w:sz w:val="24"/>
          <w:szCs w:val="24"/>
        </w:rPr>
        <w:t>) (supposed to read description). The second witness testified that the stranger later on found (</w:t>
      </w:r>
      <w:r w:rsidR="00F114EA">
        <w:rPr>
          <w:rFonts w:ascii="Times New Roman" w:hAnsi="Times New Roman" w:cs="Times New Roman"/>
          <w:i/>
          <w:sz w:val="24"/>
          <w:szCs w:val="24"/>
        </w:rPr>
        <w:t>sic</w:t>
      </w:r>
      <w:r w:rsidR="00F114EA">
        <w:rPr>
          <w:rFonts w:ascii="Times New Roman" w:hAnsi="Times New Roman" w:cs="Times New Roman"/>
          <w:sz w:val="24"/>
          <w:szCs w:val="24"/>
        </w:rPr>
        <w:t>) with accused. Accused is saying to have told (</w:t>
      </w:r>
      <w:r w:rsidR="00F114EA">
        <w:rPr>
          <w:rFonts w:ascii="Times New Roman" w:hAnsi="Times New Roman" w:cs="Times New Roman"/>
          <w:i/>
          <w:sz w:val="24"/>
          <w:szCs w:val="24"/>
        </w:rPr>
        <w:t>sic</w:t>
      </w:r>
      <w:r w:rsidR="00F114EA">
        <w:rPr>
          <w:rFonts w:ascii="Times New Roman" w:hAnsi="Times New Roman" w:cs="Times New Roman"/>
          <w:sz w:val="24"/>
          <w:szCs w:val="24"/>
        </w:rPr>
        <w:t xml:space="preserve">) Abigail </w:t>
      </w:r>
      <w:proofErr w:type="spellStart"/>
      <w:r w:rsidR="00F114EA">
        <w:rPr>
          <w:rFonts w:ascii="Times New Roman" w:hAnsi="Times New Roman" w:cs="Times New Roman"/>
          <w:sz w:val="24"/>
          <w:szCs w:val="24"/>
        </w:rPr>
        <w:t>Mbengo</w:t>
      </w:r>
      <w:proofErr w:type="spellEnd"/>
      <w:r w:rsidR="00F114EA">
        <w:rPr>
          <w:rFonts w:ascii="Times New Roman" w:hAnsi="Times New Roman" w:cs="Times New Roman"/>
          <w:sz w:val="24"/>
          <w:szCs w:val="24"/>
        </w:rPr>
        <w:t xml:space="preserve"> that he know (</w:t>
      </w:r>
      <w:r w:rsidR="00F114EA">
        <w:rPr>
          <w:rFonts w:ascii="Times New Roman" w:hAnsi="Times New Roman" w:cs="Times New Roman"/>
          <w:i/>
          <w:sz w:val="24"/>
          <w:szCs w:val="24"/>
        </w:rPr>
        <w:t>sic</w:t>
      </w:r>
      <w:r w:rsidR="00F114EA">
        <w:rPr>
          <w:rFonts w:ascii="Times New Roman" w:hAnsi="Times New Roman" w:cs="Times New Roman"/>
          <w:sz w:val="24"/>
          <w:szCs w:val="24"/>
        </w:rPr>
        <w:t>) the stranger. Abigail went on to testify that the accused told her not to worry of (</w:t>
      </w:r>
      <w:r w:rsidR="00F114EA">
        <w:rPr>
          <w:rFonts w:ascii="Times New Roman" w:hAnsi="Times New Roman" w:cs="Times New Roman"/>
          <w:i/>
          <w:sz w:val="24"/>
          <w:szCs w:val="24"/>
        </w:rPr>
        <w:t>sic</w:t>
      </w:r>
      <w:r w:rsidR="00F114EA">
        <w:rPr>
          <w:rFonts w:ascii="Times New Roman" w:hAnsi="Times New Roman" w:cs="Times New Roman"/>
          <w:sz w:val="24"/>
          <w:szCs w:val="24"/>
        </w:rPr>
        <w:t>)</w:t>
      </w:r>
      <w:r w:rsidR="00D4441E">
        <w:rPr>
          <w:rFonts w:ascii="Times New Roman" w:hAnsi="Times New Roman" w:cs="Times New Roman"/>
          <w:sz w:val="24"/>
          <w:szCs w:val="24"/>
        </w:rPr>
        <w:t xml:space="preserve"> the stranger and ever want (</w:t>
      </w:r>
      <w:r w:rsidR="00D4441E">
        <w:rPr>
          <w:rFonts w:ascii="Times New Roman" w:hAnsi="Times New Roman" w:cs="Times New Roman"/>
          <w:i/>
          <w:sz w:val="24"/>
          <w:szCs w:val="24"/>
        </w:rPr>
        <w:t>sic</w:t>
      </w:r>
      <w:r w:rsidR="00D4441E">
        <w:rPr>
          <w:rFonts w:ascii="Times New Roman" w:hAnsi="Times New Roman" w:cs="Times New Roman"/>
          <w:sz w:val="24"/>
          <w:szCs w:val="24"/>
        </w:rPr>
        <w:t>) his wife to tell her to keep quiet about the stranger (supposed to read – even sent his wife to tell her to keep quiet about the stranger).</w:t>
      </w:r>
    </w:p>
    <w:p w:rsidR="00D4441E" w:rsidRDefault="00D4441E" w:rsidP="00E70423">
      <w:pPr>
        <w:pStyle w:val="ListParagraph"/>
        <w:spacing w:after="0" w:line="240" w:lineRule="auto"/>
        <w:jc w:val="both"/>
        <w:rPr>
          <w:rFonts w:ascii="Times New Roman" w:hAnsi="Times New Roman" w:cs="Times New Roman"/>
          <w:sz w:val="24"/>
          <w:szCs w:val="24"/>
        </w:rPr>
      </w:pPr>
    </w:p>
    <w:p w:rsidR="006507D3" w:rsidRDefault="00D4441E" w:rsidP="00E7042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On being put to his defence accused denied knowing the stranger who had the cattle saying that he did not know anything of (</w:t>
      </w:r>
      <w:r>
        <w:rPr>
          <w:rFonts w:ascii="Times New Roman" w:hAnsi="Times New Roman" w:cs="Times New Roman"/>
          <w:i/>
          <w:sz w:val="24"/>
          <w:szCs w:val="24"/>
        </w:rPr>
        <w:t>sic</w:t>
      </w:r>
      <w:r>
        <w:rPr>
          <w:rFonts w:ascii="Times New Roman" w:hAnsi="Times New Roman" w:cs="Times New Roman"/>
          <w:sz w:val="24"/>
          <w:szCs w:val="24"/>
        </w:rPr>
        <w:t>) this. Upon analysing this case if (</w:t>
      </w:r>
      <w:r>
        <w:rPr>
          <w:rFonts w:ascii="Times New Roman" w:hAnsi="Times New Roman" w:cs="Times New Roman"/>
          <w:i/>
          <w:sz w:val="24"/>
          <w:szCs w:val="24"/>
        </w:rPr>
        <w:t>sic</w:t>
      </w:r>
      <w:r>
        <w:rPr>
          <w:rFonts w:ascii="Times New Roman" w:hAnsi="Times New Roman" w:cs="Times New Roman"/>
          <w:sz w:val="24"/>
          <w:szCs w:val="24"/>
        </w:rPr>
        <w:t>) can be seen that accused was not faithful over his relations with the strange (</w:t>
      </w:r>
      <w:r>
        <w:rPr>
          <w:rFonts w:ascii="Times New Roman" w:hAnsi="Times New Roman" w:cs="Times New Roman"/>
          <w:i/>
          <w:sz w:val="24"/>
          <w:szCs w:val="24"/>
        </w:rPr>
        <w:t>sic</w:t>
      </w:r>
      <w:r>
        <w:rPr>
          <w:rFonts w:ascii="Times New Roman" w:hAnsi="Times New Roman" w:cs="Times New Roman"/>
          <w:sz w:val="24"/>
          <w:szCs w:val="24"/>
        </w:rPr>
        <w:t>) who had the cattle he could not explain only the …. (</w:t>
      </w:r>
      <w:proofErr w:type="gramStart"/>
      <w:r>
        <w:rPr>
          <w:rFonts w:ascii="Times New Roman" w:hAnsi="Times New Roman" w:cs="Times New Roman"/>
          <w:i/>
          <w:sz w:val="24"/>
          <w:szCs w:val="24"/>
        </w:rPr>
        <w:t>sic</w:t>
      </w:r>
      <w:proofErr w:type="gramEnd"/>
      <w:r>
        <w:rPr>
          <w:rFonts w:ascii="Times New Roman" w:hAnsi="Times New Roman" w:cs="Times New Roman"/>
          <w:sz w:val="24"/>
          <w:szCs w:val="24"/>
        </w:rPr>
        <w:t xml:space="preserve">) the stranger. The State managed to prove its case beyond reasonable doubt in finding ….  </w:t>
      </w:r>
      <w:r w:rsidR="006507D3">
        <w:rPr>
          <w:rFonts w:ascii="Times New Roman" w:hAnsi="Times New Roman" w:cs="Times New Roman"/>
          <w:sz w:val="24"/>
          <w:szCs w:val="24"/>
        </w:rPr>
        <w:t>(</w:t>
      </w:r>
      <w:proofErr w:type="gramStart"/>
      <w:r w:rsidR="006507D3">
        <w:rPr>
          <w:rFonts w:ascii="Times New Roman" w:hAnsi="Times New Roman" w:cs="Times New Roman"/>
          <w:i/>
          <w:sz w:val="24"/>
          <w:szCs w:val="24"/>
        </w:rPr>
        <w:t>sic</w:t>
      </w:r>
      <w:proofErr w:type="gramEnd"/>
      <w:r w:rsidR="006507D3">
        <w:rPr>
          <w:rFonts w:ascii="Times New Roman" w:hAnsi="Times New Roman" w:cs="Times New Roman"/>
          <w:sz w:val="24"/>
          <w:szCs w:val="24"/>
        </w:rPr>
        <w:t>) the accused guilty as charged for stock theft”</w:t>
      </w:r>
    </w:p>
    <w:p w:rsidR="006507D3" w:rsidRDefault="006507D3" w:rsidP="006507D3">
      <w:pPr>
        <w:spacing w:after="0" w:line="240" w:lineRule="auto"/>
        <w:jc w:val="both"/>
        <w:rPr>
          <w:rFonts w:ascii="Times New Roman" w:hAnsi="Times New Roman" w:cs="Times New Roman"/>
          <w:sz w:val="24"/>
          <w:szCs w:val="24"/>
        </w:rPr>
      </w:pPr>
    </w:p>
    <w:p w:rsidR="00136C05" w:rsidRDefault="006507D3"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a lay person cannot say that the foregoing is anywhere near a reasoned judgment. Judgment writing is a process of reasoning, giving reasons why and how a particular finding (if of fact) was arrived at. A trier of fact is not expected to simply waffle or regurgitate what witnesses said and then out of the blue baldly and boldly conclude that the </w:t>
      </w:r>
      <w:r w:rsidR="00483842">
        <w:rPr>
          <w:rFonts w:ascii="Times New Roman" w:hAnsi="Times New Roman" w:cs="Times New Roman"/>
          <w:sz w:val="24"/>
          <w:szCs w:val="24"/>
        </w:rPr>
        <w:t>S</w:t>
      </w:r>
      <w:r>
        <w:rPr>
          <w:rFonts w:ascii="Times New Roman" w:hAnsi="Times New Roman" w:cs="Times New Roman"/>
          <w:sz w:val="24"/>
          <w:szCs w:val="24"/>
        </w:rPr>
        <w:t>tate managed to prove its case beyond reasonable doubt and convict an accused person.</w:t>
      </w:r>
      <w:r w:rsidR="00F114EA" w:rsidRPr="006507D3">
        <w:rPr>
          <w:rFonts w:ascii="Times New Roman" w:hAnsi="Times New Roman" w:cs="Times New Roman"/>
          <w:sz w:val="24"/>
          <w:szCs w:val="24"/>
        </w:rPr>
        <w:t xml:space="preserve"> </w:t>
      </w:r>
      <w:r w:rsidR="00C339C7" w:rsidRPr="006507D3">
        <w:rPr>
          <w:rFonts w:ascii="Times New Roman" w:hAnsi="Times New Roman" w:cs="Times New Roman"/>
          <w:sz w:val="24"/>
          <w:szCs w:val="24"/>
        </w:rPr>
        <w:t xml:space="preserve"> </w:t>
      </w:r>
      <w:r w:rsidR="00862997">
        <w:rPr>
          <w:rFonts w:ascii="Times New Roman" w:hAnsi="Times New Roman" w:cs="Times New Roman"/>
          <w:sz w:val="24"/>
          <w:szCs w:val="24"/>
        </w:rPr>
        <w:t xml:space="preserve"> A trier of fact is enjoined to deal with the credibil</w:t>
      </w:r>
      <w:r w:rsidR="00F02223">
        <w:rPr>
          <w:rFonts w:ascii="Times New Roman" w:hAnsi="Times New Roman" w:cs="Times New Roman"/>
          <w:sz w:val="24"/>
          <w:szCs w:val="24"/>
        </w:rPr>
        <w:t>i</w:t>
      </w:r>
      <w:r w:rsidR="00862997">
        <w:rPr>
          <w:rFonts w:ascii="Times New Roman" w:hAnsi="Times New Roman" w:cs="Times New Roman"/>
          <w:sz w:val="24"/>
          <w:szCs w:val="24"/>
        </w:rPr>
        <w:t>ty of the witnesses and justify why the evidence of a particular witness is to be preferred to that</w:t>
      </w:r>
      <w:r w:rsidR="00635A11">
        <w:rPr>
          <w:rFonts w:ascii="Times New Roman" w:hAnsi="Times New Roman" w:cs="Times New Roman"/>
          <w:sz w:val="24"/>
          <w:szCs w:val="24"/>
        </w:rPr>
        <w:t xml:space="preserve"> of the accused and why that of the accused is being rejected. </w:t>
      </w:r>
      <w:r w:rsidR="00635A11">
        <w:rPr>
          <w:rFonts w:ascii="Times New Roman" w:hAnsi="Times New Roman" w:cs="Times New Roman"/>
          <w:i/>
          <w:sz w:val="24"/>
          <w:szCs w:val="24"/>
        </w:rPr>
        <w:t xml:space="preserve">In </w:t>
      </w:r>
      <w:proofErr w:type="spellStart"/>
      <w:r w:rsidR="00635A11">
        <w:rPr>
          <w:rFonts w:ascii="Times New Roman" w:hAnsi="Times New Roman" w:cs="Times New Roman"/>
          <w:i/>
          <w:sz w:val="24"/>
          <w:szCs w:val="24"/>
        </w:rPr>
        <w:t>casu</w:t>
      </w:r>
      <w:proofErr w:type="spellEnd"/>
      <w:r w:rsidR="00413A42" w:rsidRPr="006507D3">
        <w:rPr>
          <w:rFonts w:ascii="Times New Roman" w:hAnsi="Times New Roman" w:cs="Times New Roman"/>
          <w:sz w:val="24"/>
          <w:szCs w:val="24"/>
        </w:rPr>
        <w:t xml:space="preserve"> </w:t>
      </w:r>
      <w:r w:rsidR="00136C05">
        <w:rPr>
          <w:rFonts w:ascii="Times New Roman" w:hAnsi="Times New Roman" w:cs="Times New Roman"/>
          <w:sz w:val="24"/>
          <w:szCs w:val="24"/>
        </w:rPr>
        <w:t xml:space="preserve">no jot or </w:t>
      </w:r>
      <w:proofErr w:type="spellStart"/>
      <w:r w:rsidR="00136C05">
        <w:rPr>
          <w:rFonts w:ascii="Times New Roman" w:hAnsi="Times New Roman" w:cs="Times New Roman"/>
          <w:sz w:val="24"/>
          <w:szCs w:val="24"/>
        </w:rPr>
        <w:t>ti</w:t>
      </w:r>
      <w:r w:rsidR="00B51B5B">
        <w:rPr>
          <w:rFonts w:ascii="Times New Roman" w:hAnsi="Times New Roman" w:cs="Times New Roman"/>
          <w:sz w:val="24"/>
          <w:szCs w:val="24"/>
        </w:rPr>
        <w:t>lle</w:t>
      </w:r>
      <w:proofErr w:type="spellEnd"/>
      <w:r w:rsidR="00136C05">
        <w:rPr>
          <w:rFonts w:ascii="Times New Roman" w:hAnsi="Times New Roman" w:cs="Times New Roman"/>
          <w:sz w:val="24"/>
          <w:szCs w:val="24"/>
        </w:rPr>
        <w:t xml:space="preserve"> of analysis of the various witnesses’ evidence, including that of accused was ever done.</w:t>
      </w:r>
    </w:p>
    <w:p w:rsidR="00136C05" w:rsidRDefault="00136C05" w:rsidP="00650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 the event I am not persuaded that the accused was correctly convicted.</w:t>
      </w:r>
      <w:proofErr w:type="gramEnd"/>
      <w:r>
        <w:rPr>
          <w:rFonts w:ascii="Times New Roman" w:hAnsi="Times New Roman" w:cs="Times New Roman"/>
          <w:sz w:val="24"/>
          <w:szCs w:val="24"/>
        </w:rPr>
        <w:t xml:space="preserve"> The conviction not being </w:t>
      </w:r>
      <w:proofErr w:type="gramStart"/>
      <w:r>
        <w:rPr>
          <w:rFonts w:ascii="Times New Roman" w:hAnsi="Times New Roman" w:cs="Times New Roman"/>
          <w:sz w:val="24"/>
          <w:szCs w:val="24"/>
        </w:rPr>
        <w:t>safe,</w:t>
      </w:r>
      <w:proofErr w:type="gramEnd"/>
      <w:r>
        <w:rPr>
          <w:rFonts w:ascii="Times New Roman" w:hAnsi="Times New Roman" w:cs="Times New Roman"/>
          <w:sz w:val="24"/>
          <w:szCs w:val="24"/>
        </w:rPr>
        <w:t xml:space="preserve"> should not be allowed to stand.</w:t>
      </w:r>
    </w:p>
    <w:p w:rsidR="005B276D" w:rsidRDefault="005B276D" w:rsidP="005B276D">
      <w:pPr>
        <w:spacing w:after="0" w:line="240" w:lineRule="auto"/>
        <w:jc w:val="both"/>
        <w:rPr>
          <w:rFonts w:ascii="Times New Roman" w:hAnsi="Times New Roman" w:cs="Times New Roman"/>
          <w:sz w:val="24"/>
          <w:szCs w:val="24"/>
        </w:rPr>
      </w:pPr>
    </w:p>
    <w:p w:rsidR="00136C05" w:rsidRDefault="00136C05" w:rsidP="00136C0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hapless accused was sentenced as follows:-</w:t>
      </w:r>
    </w:p>
    <w:p w:rsidR="00A30065" w:rsidRDefault="00136C05" w:rsidP="0033336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years </w:t>
      </w:r>
      <w:proofErr w:type="gramStart"/>
      <w:r>
        <w:rPr>
          <w:rFonts w:ascii="Times New Roman" w:hAnsi="Times New Roman" w:cs="Times New Roman"/>
          <w:sz w:val="24"/>
          <w:szCs w:val="24"/>
        </w:rPr>
        <w:t>imprisonment</w:t>
      </w:r>
      <w:proofErr w:type="gramEnd"/>
      <w:r>
        <w:rPr>
          <w:rFonts w:ascii="Times New Roman" w:hAnsi="Times New Roman" w:cs="Times New Roman"/>
          <w:sz w:val="24"/>
          <w:szCs w:val="24"/>
        </w:rPr>
        <w:t xml:space="preserve"> of which 2 years imprisonment is suspended for 3 years on condition you do not within that period commit any offence involving dishonesty to which you would be sentenced to prison (</w:t>
      </w:r>
      <w:r>
        <w:rPr>
          <w:rFonts w:ascii="Times New Roman" w:hAnsi="Times New Roman" w:cs="Times New Roman"/>
          <w:i/>
          <w:sz w:val="24"/>
          <w:szCs w:val="24"/>
        </w:rPr>
        <w:t>sic</w:t>
      </w:r>
      <w:r>
        <w:rPr>
          <w:rFonts w:ascii="Times New Roman" w:hAnsi="Times New Roman" w:cs="Times New Roman"/>
          <w:sz w:val="24"/>
          <w:szCs w:val="24"/>
        </w:rPr>
        <w:t>) without the option of a fine”.</w:t>
      </w:r>
      <w:r w:rsidR="00413A42" w:rsidRPr="00136C05">
        <w:rPr>
          <w:rFonts w:ascii="Times New Roman" w:hAnsi="Times New Roman" w:cs="Times New Roman"/>
          <w:sz w:val="24"/>
          <w:szCs w:val="24"/>
        </w:rPr>
        <w:t xml:space="preserve"> </w:t>
      </w:r>
    </w:p>
    <w:p w:rsidR="00333367" w:rsidRDefault="00333367" w:rsidP="00333367">
      <w:pPr>
        <w:spacing w:after="0" w:line="240" w:lineRule="auto"/>
        <w:jc w:val="both"/>
        <w:rPr>
          <w:rFonts w:ascii="Times New Roman" w:hAnsi="Times New Roman" w:cs="Times New Roman"/>
          <w:sz w:val="24"/>
          <w:szCs w:val="24"/>
        </w:rPr>
      </w:pPr>
    </w:p>
    <w:p w:rsidR="00333367" w:rsidRDefault="00333367" w:rsidP="003333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That the w</w:t>
      </w:r>
      <w:r w:rsidR="005B276D">
        <w:rPr>
          <w:rFonts w:ascii="Times New Roman" w:hAnsi="Times New Roman" w:cs="Times New Roman"/>
          <w:sz w:val="24"/>
          <w:szCs w:val="24"/>
        </w:rPr>
        <w:t>o</w:t>
      </w:r>
      <w:r>
        <w:rPr>
          <w:rFonts w:ascii="Times New Roman" w:hAnsi="Times New Roman" w:cs="Times New Roman"/>
          <w:sz w:val="24"/>
          <w:szCs w:val="24"/>
        </w:rPr>
        <w:t xml:space="preserve">rding is inelegant goes without </w:t>
      </w:r>
      <w:proofErr w:type="spellStart"/>
      <w:r w:rsidRPr="00A379C3">
        <w:rPr>
          <w:rFonts w:ascii="Times New Roman" w:hAnsi="Times New Roman" w:cs="Times New Roman"/>
          <w:sz w:val="24"/>
          <w:szCs w:val="24"/>
        </w:rPr>
        <w:t>c</w:t>
      </w:r>
      <w:r w:rsidR="00A379C3" w:rsidRPr="00A379C3">
        <w:rPr>
          <w:rFonts w:ascii="Times New Roman" w:hAnsi="Times New Roman" w:cs="Times New Roman"/>
          <w:sz w:val="24"/>
          <w:szCs w:val="24"/>
        </w:rPr>
        <w:t>a</w:t>
      </w:r>
      <w:r w:rsidRPr="00A379C3">
        <w:rPr>
          <w:rFonts w:ascii="Times New Roman" w:hAnsi="Times New Roman" w:cs="Times New Roman"/>
          <w:sz w:val="24"/>
          <w:szCs w:val="24"/>
        </w:rPr>
        <w:t>evil</w:t>
      </w:r>
      <w:proofErr w:type="spellEnd"/>
      <w:r w:rsidRPr="00A379C3">
        <w:rPr>
          <w:rFonts w:ascii="Times New Roman" w:hAnsi="Times New Roman" w:cs="Times New Roman"/>
          <w:sz w:val="24"/>
          <w:szCs w:val="24"/>
        </w:rPr>
        <w:t>.</w:t>
      </w:r>
      <w:r>
        <w:rPr>
          <w:rFonts w:ascii="Times New Roman" w:hAnsi="Times New Roman" w:cs="Times New Roman"/>
          <w:sz w:val="24"/>
          <w:szCs w:val="24"/>
        </w:rPr>
        <w:t xml:space="preserve"> Materially, it is sad to note that the trial magistrate had no clue about the issue of special circumstances when it came to sentence.</w:t>
      </w:r>
      <w:r w:rsidR="009D6A24">
        <w:rPr>
          <w:rFonts w:ascii="Times New Roman" w:hAnsi="Times New Roman" w:cs="Times New Roman"/>
          <w:sz w:val="24"/>
          <w:szCs w:val="24"/>
        </w:rPr>
        <w:t xml:space="preserve"> Section 114(2</w:t>
      </w:r>
      <w:proofErr w:type="gramStart"/>
      <w:r w:rsidR="009D6A24">
        <w:rPr>
          <w:rFonts w:ascii="Times New Roman" w:hAnsi="Times New Roman" w:cs="Times New Roman"/>
          <w:sz w:val="24"/>
          <w:szCs w:val="24"/>
        </w:rPr>
        <w:t>)</w:t>
      </w:r>
      <w:r w:rsidR="00483842">
        <w:rPr>
          <w:rFonts w:ascii="Times New Roman" w:hAnsi="Times New Roman" w:cs="Times New Roman"/>
          <w:sz w:val="24"/>
          <w:szCs w:val="24"/>
        </w:rPr>
        <w:t>(</w:t>
      </w:r>
      <w:proofErr w:type="gramEnd"/>
      <w:r w:rsidR="00483842">
        <w:rPr>
          <w:rFonts w:ascii="Times New Roman" w:hAnsi="Times New Roman" w:cs="Times New Roman"/>
          <w:sz w:val="24"/>
          <w:szCs w:val="24"/>
        </w:rPr>
        <w:t>e)</w:t>
      </w:r>
      <w:r w:rsidR="009D6A24">
        <w:rPr>
          <w:rFonts w:ascii="Times New Roman" w:hAnsi="Times New Roman" w:cs="Times New Roman"/>
          <w:sz w:val="24"/>
          <w:szCs w:val="24"/>
        </w:rPr>
        <w:t xml:space="preserve"> provides that:</w:t>
      </w:r>
    </w:p>
    <w:p w:rsidR="009D6A24" w:rsidRDefault="009D6A24" w:rsidP="0029389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if the stock theft involved any bovine or equine animal stolen in the circumstances described in paragraph (a) or (b), and there are no special circumstances in the particular case as provided in subs (3), to imprisonment for a period of not less than nine years or more than twenty-five years;”</w:t>
      </w:r>
    </w:p>
    <w:p w:rsidR="0029389C" w:rsidRDefault="0029389C" w:rsidP="0029389C">
      <w:pPr>
        <w:spacing w:after="0" w:line="240" w:lineRule="auto"/>
        <w:ind w:left="1440" w:hanging="720"/>
        <w:jc w:val="both"/>
        <w:rPr>
          <w:rFonts w:ascii="Times New Roman" w:hAnsi="Times New Roman" w:cs="Times New Roman"/>
          <w:sz w:val="24"/>
          <w:szCs w:val="24"/>
        </w:rPr>
      </w:pPr>
    </w:p>
    <w:p w:rsidR="0029389C" w:rsidRDefault="0029389C" w:rsidP="0029389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Subsection (3) provides as follows:-</w:t>
      </w:r>
    </w:p>
    <w:p w:rsidR="0029389C" w:rsidRDefault="0029389C" w:rsidP="0029389C">
      <w:pPr>
        <w:spacing w:after="0" w:line="240" w:lineRule="auto"/>
        <w:ind w:left="1440" w:hanging="720"/>
        <w:jc w:val="both"/>
        <w:rPr>
          <w:rFonts w:ascii="Times New Roman" w:hAnsi="Times New Roman" w:cs="Times New Roman"/>
          <w:sz w:val="24"/>
          <w:szCs w:val="24"/>
        </w:rPr>
      </w:pPr>
    </w:p>
    <w:p w:rsidR="0029389C" w:rsidRDefault="0029389C" w:rsidP="0029389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If a person convicted of stock theft involving any bovine or equine animal stolen in the circumstances described in paragraph (a) or (b) of subs (2) satisfies the court that there are special circumstances peculiar to the case, </w:t>
      </w:r>
      <w:r>
        <w:rPr>
          <w:rFonts w:ascii="Times New Roman" w:hAnsi="Times New Roman" w:cs="Times New Roman"/>
          <w:sz w:val="24"/>
          <w:szCs w:val="24"/>
          <w:u w:val="single"/>
        </w:rPr>
        <w:t>which circumstances shall be recorded by the court</w:t>
      </w:r>
      <w:r>
        <w:rPr>
          <w:rFonts w:ascii="Times New Roman" w:hAnsi="Times New Roman" w:cs="Times New Roman"/>
          <w:sz w:val="24"/>
          <w:szCs w:val="24"/>
        </w:rPr>
        <w:t xml:space="preserve"> why the penalty provided under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(e) of subs (2) should not be imposed, the convicted person shall be liable to the penalty provided under paragraph (f) of subs (2)”. (</w:t>
      </w:r>
      <w:proofErr w:type="gramStart"/>
      <w:r>
        <w:rPr>
          <w:rFonts w:ascii="Times New Roman" w:hAnsi="Times New Roman" w:cs="Times New Roman"/>
          <w:sz w:val="24"/>
          <w:szCs w:val="24"/>
        </w:rPr>
        <w:t>emphasis</w:t>
      </w:r>
      <w:proofErr w:type="gramEnd"/>
      <w:r>
        <w:rPr>
          <w:rFonts w:ascii="Times New Roman" w:hAnsi="Times New Roman" w:cs="Times New Roman"/>
          <w:sz w:val="24"/>
          <w:szCs w:val="24"/>
        </w:rPr>
        <w:t xml:space="preserve"> supplied). </w:t>
      </w:r>
    </w:p>
    <w:p w:rsidR="00B5703A" w:rsidRDefault="00B5703A" w:rsidP="0029389C">
      <w:pPr>
        <w:spacing w:after="0" w:line="240" w:lineRule="auto"/>
        <w:ind w:left="1440" w:hanging="720"/>
        <w:jc w:val="both"/>
        <w:rPr>
          <w:rFonts w:ascii="Times New Roman" w:hAnsi="Times New Roman" w:cs="Times New Roman"/>
          <w:sz w:val="24"/>
          <w:szCs w:val="24"/>
        </w:rPr>
      </w:pPr>
    </w:p>
    <w:p w:rsidR="00B5703A" w:rsidRDefault="00B5703A" w:rsidP="00B5703A">
      <w:pPr>
        <w:spacing w:after="0" w:line="360" w:lineRule="auto"/>
        <w:ind w:left="1440" w:hanging="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purported record of proceedings does not reveal either at mitigation stage </w:t>
      </w:r>
    </w:p>
    <w:p w:rsidR="00B5703A" w:rsidRDefault="00B5703A" w:rsidP="00B57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 even in the reasons for the sentence hat an allusion to special circumstances, was ever made let alone explain</w:t>
      </w:r>
      <w:r w:rsidR="005B276D">
        <w:rPr>
          <w:rFonts w:ascii="Times New Roman" w:hAnsi="Times New Roman" w:cs="Times New Roman"/>
          <w:sz w:val="24"/>
          <w:szCs w:val="24"/>
        </w:rPr>
        <w:t>ed</w:t>
      </w:r>
      <w:r>
        <w:rPr>
          <w:rFonts w:ascii="Times New Roman" w:hAnsi="Times New Roman" w:cs="Times New Roman"/>
          <w:sz w:val="24"/>
          <w:szCs w:val="24"/>
        </w:rPr>
        <w:t xml:space="preserve"> to the accused what they entail and inviting him to </w:t>
      </w:r>
      <w:proofErr w:type="spellStart"/>
      <w:r>
        <w:rPr>
          <w:rFonts w:ascii="Times New Roman" w:hAnsi="Times New Roman" w:cs="Times New Roman"/>
          <w:sz w:val="24"/>
          <w:szCs w:val="24"/>
        </w:rPr>
        <w:t>profer</w:t>
      </w:r>
      <w:proofErr w:type="spellEnd"/>
      <w:r>
        <w:rPr>
          <w:rFonts w:ascii="Times New Roman" w:hAnsi="Times New Roman" w:cs="Times New Roman"/>
          <w:sz w:val="24"/>
          <w:szCs w:val="24"/>
        </w:rPr>
        <w:t xml:space="preserve"> them if any. If the accused had such special circumstances, he was hamstrung in advancing them because, he being a lay unrepresented person, the trial magistrate did not accord him the room and help to articulate the same. This constitutes a serious misdirection on the part of the trial magistrate.</w:t>
      </w:r>
    </w:p>
    <w:p w:rsidR="00035D45" w:rsidRDefault="00035D45" w:rsidP="00B57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last misdirection, coupled with the other three alluded to </w:t>
      </w:r>
      <w:r>
        <w:rPr>
          <w:rFonts w:ascii="Times New Roman" w:hAnsi="Times New Roman" w:cs="Times New Roman"/>
          <w:i/>
          <w:sz w:val="24"/>
          <w:szCs w:val="24"/>
        </w:rPr>
        <w:t>supra</w:t>
      </w:r>
      <w:r>
        <w:rPr>
          <w:rFonts w:ascii="Times New Roman" w:hAnsi="Times New Roman" w:cs="Times New Roman"/>
          <w:sz w:val="24"/>
          <w:szCs w:val="24"/>
        </w:rPr>
        <w:t xml:space="preserve">, behoves me to set aside both the conviction and sentence and order that </w:t>
      </w:r>
      <w:r w:rsidR="005B276D">
        <w:rPr>
          <w:rFonts w:ascii="Times New Roman" w:hAnsi="Times New Roman" w:cs="Times New Roman"/>
          <w:sz w:val="24"/>
          <w:szCs w:val="24"/>
        </w:rPr>
        <w:t>accused’s</w:t>
      </w:r>
      <w:r>
        <w:rPr>
          <w:rFonts w:ascii="Times New Roman" w:hAnsi="Times New Roman" w:cs="Times New Roman"/>
          <w:sz w:val="24"/>
          <w:szCs w:val="24"/>
        </w:rPr>
        <w:t xml:space="preserve"> warrant of liberation be issued forthwith.</w:t>
      </w:r>
    </w:p>
    <w:p w:rsidR="00035D45" w:rsidRDefault="00035D45" w:rsidP="00B5703A">
      <w:pPr>
        <w:spacing w:after="0" w:line="360" w:lineRule="auto"/>
        <w:jc w:val="both"/>
        <w:rPr>
          <w:rFonts w:ascii="Times New Roman" w:hAnsi="Times New Roman" w:cs="Times New Roman"/>
          <w:sz w:val="24"/>
          <w:szCs w:val="24"/>
        </w:rPr>
      </w:pPr>
    </w:p>
    <w:p w:rsidR="00035D45" w:rsidRDefault="00035D45" w:rsidP="00B5703A">
      <w:pPr>
        <w:spacing w:after="0" w:line="360" w:lineRule="auto"/>
        <w:jc w:val="both"/>
        <w:rPr>
          <w:rFonts w:ascii="Times New Roman" w:hAnsi="Times New Roman" w:cs="Times New Roman"/>
          <w:sz w:val="24"/>
          <w:szCs w:val="24"/>
        </w:rPr>
      </w:pPr>
    </w:p>
    <w:p w:rsidR="00035D45" w:rsidRDefault="00035D45" w:rsidP="00B5703A">
      <w:pPr>
        <w:spacing w:after="0" w:line="360" w:lineRule="auto"/>
        <w:jc w:val="both"/>
        <w:rPr>
          <w:rFonts w:ascii="Times New Roman" w:hAnsi="Times New Roman" w:cs="Times New Roman"/>
          <w:sz w:val="24"/>
          <w:szCs w:val="24"/>
        </w:rPr>
      </w:pPr>
    </w:p>
    <w:p w:rsidR="00035D45" w:rsidRPr="00035D45" w:rsidRDefault="00035D45" w:rsidP="00B570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MATHONSI J, agrees ……………………………… </w:t>
      </w:r>
    </w:p>
    <w:sectPr w:rsidR="00035D45" w:rsidRPr="00035D4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FA" w:rsidRDefault="001E5AFA" w:rsidP="00B34ACA">
      <w:pPr>
        <w:spacing w:after="0" w:line="240" w:lineRule="auto"/>
      </w:pPr>
      <w:r>
        <w:separator/>
      </w:r>
    </w:p>
  </w:endnote>
  <w:endnote w:type="continuationSeparator" w:id="0">
    <w:p w:rsidR="001E5AFA" w:rsidRDefault="001E5AFA" w:rsidP="00B3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FA" w:rsidRDefault="001E5AFA" w:rsidP="00B34ACA">
      <w:pPr>
        <w:spacing w:after="0" w:line="240" w:lineRule="auto"/>
      </w:pPr>
      <w:r>
        <w:separator/>
      </w:r>
    </w:p>
  </w:footnote>
  <w:footnote w:type="continuationSeparator" w:id="0">
    <w:p w:rsidR="001E5AFA" w:rsidRDefault="001E5AFA" w:rsidP="00B3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36027"/>
      <w:docPartObj>
        <w:docPartGallery w:val="Page Numbers (Top of Page)"/>
        <w:docPartUnique/>
      </w:docPartObj>
    </w:sdtPr>
    <w:sdtEndPr>
      <w:rPr>
        <w:noProof/>
      </w:rPr>
    </w:sdtEndPr>
    <w:sdtContent>
      <w:p w:rsidR="00B34ACA" w:rsidRDefault="00B34ACA">
        <w:pPr>
          <w:pStyle w:val="Header"/>
          <w:jc w:val="right"/>
          <w:rPr>
            <w:noProof/>
          </w:rPr>
        </w:pPr>
        <w:r>
          <w:fldChar w:fldCharType="begin"/>
        </w:r>
        <w:r>
          <w:instrText xml:space="preserve"> PAGE   \* MERGEFORMAT </w:instrText>
        </w:r>
        <w:r>
          <w:fldChar w:fldCharType="separate"/>
        </w:r>
        <w:r w:rsidR="00174C0B">
          <w:rPr>
            <w:noProof/>
          </w:rPr>
          <w:t>2</w:t>
        </w:r>
        <w:r>
          <w:rPr>
            <w:noProof/>
          </w:rPr>
          <w:fldChar w:fldCharType="end"/>
        </w:r>
      </w:p>
      <w:p w:rsidR="00B34ACA" w:rsidRDefault="00B34ACA">
        <w:pPr>
          <w:pStyle w:val="Header"/>
          <w:jc w:val="right"/>
          <w:rPr>
            <w:noProof/>
          </w:rPr>
        </w:pPr>
        <w:r>
          <w:rPr>
            <w:noProof/>
          </w:rPr>
          <w:t xml:space="preserve">HH </w:t>
        </w:r>
        <w:r w:rsidR="004A74B0">
          <w:rPr>
            <w:noProof/>
          </w:rPr>
          <w:t>370-12</w:t>
        </w:r>
      </w:p>
      <w:p w:rsidR="00B34ACA" w:rsidRDefault="00B34ACA">
        <w:pPr>
          <w:pStyle w:val="Header"/>
          <w:jc w:val="right"/>
        </w:pPr>
        <w:r>
          <w:rPr>
            <w:noProof/>
          </w:rPr>
          <w:t>CRB B 523/11</w:t>
        </w:r>
      </w:p>
    </w:sdtContent>
  </w:sdt>
  <w:p w:rsidR="00B34ACA" w:rsidRDefault="00B3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804"/>
    <w:multiLevelType w:val="hybridMultilevel"/>
    <w:tmpl w:val="47A011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E55E2C"/>
    <w:multiLevelType w:val="hybridMultilevel"/>
    <w:tmpl w:val="AC104ED8"/>
    <w:lvl w:ilvl="0" w:tplc="413ACE0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29"/>
    <w:rsid w:val="00035D45"/>
    <w:rsid w:val="00083F6B"/>
    <w:rsid w:val="00136C05"/>
    <w:rsid w:val="00174C0B"/>
    <w:rsid w:val="00194B0D"/>
    <w:rsid w:val="001E5AFA"/>
    <w:rsid w:val="0029389C"/>
    <w:rsid w:val="00333367"/>
    <w:rsid w:val="003B158D"/>
    <w:rsid w:val="004002A3"/>
    <w:rsid w:val="00413A42"/>
    <w:rsid w:val="00471FE5"/>
    <w:rsid w:val="00483842"/>
    <w:rsid w:val="004A74B0"/>
    <w:rsid w:val="004C25E7"/>
    <w:rsid w:val="005273AB"/>
    <w:rsid w:val="00550F4F"/>
    <w:rsid w:val="005B276D"/>
    <w:rsid w:val="00635A11"/>
    <w:rsid w:val="006507D3"/>
    <w:rsid w:val="006B2FF7"/>
    <w:rsid w:val="00722E29"/>
    <w:rsid w:val="007255C8"/>
    <w:rsid w:val="00787C0A"/>
    <w:rsid w:val="00804D72"/>
    <w:rsid w:val="00862997"/>
    <w:rsid w:val="008A35E3"/>
    <w:rsid w:val="008B4495"/>
    <w:rsid w:val="008C32B5"/>
    <w:rsid w:val="00932F44"/>
    <w:rsid w:val="009D4A5B"/>
    <w:rsid w:val="009D6A24"/>
    <w:rsid w:val="00A30065"/>
    <w:rsid w:val="00A379C3"/>
    <w:rsid w:val="00A66459"/>
    <w:rsid w:val="00B103CD"/>
    <w:rsid w:val="00B34ACA"/>
    <w:rsid w:val="00B51B5B"/>
    <w:rsid w:val="00B5703A"/>
    <w:rsid w:val="00BA69EF"/>
    <w:rsid w:val="00C339C7"/>
    <w:rsid w:val="00C91CEE"/>
    <w:rsid w:val="00CB08B9"/>
    <w:rsid w:val="00D4441E"/>
    <w:rsid w:val="00E70423"/>
    <w:rsid w:val="00F02223"/>
    <w:rsid w:val="00F114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9"/>
    <w:pPr>
      <w:ind w:left="720"/>
      <w:contextualSpacing/>
    </w:pPr>
  </w:style>
  <w:style w:type="paragraph" w:styleId="Header">
    <w:name w:val="header"/>
    <w:basedOn w:val="Normal"/>
    <w:link w:val="HeaderChar"/>
    <w:uiPriority w:val="99"/>
    <w:unhideWhenUsed/>
    <w:rsid w:val="00B34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ACA"/>
  </w:style>
  <w:style w:type="paragraph" w:styleId="Footer">
    <w:name w:val="footer"/>
    <w:basedOn w:val="Normal"/>
    <w:link w:val="FooterChar"/>
    <w:uiPriority w:val="99"/>
    <w:unhideWhenUsed/>
    <w:rsid w:val="00B34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9"/>
    <w:pPr>
      <w:ind w:left="720"/>
      <w:contextualSpacing/>
    </w:pPr>
  </w:style>
  <w:style w:type="paragraph" w:styleId="Header">
    <w:name w:val="header"/>
    <w:basedOn w:val="Normal"/>
    <w:link w:val="HeaderChar"/>
    <w:uiPriority w:val="99"/>
    <w:unhideWhenUsed/>
    <w:rsid w:val="00B34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ACA"/>
  </w:style>
  <w:style w:type="paragraph" w:styleId="Footer">
    <w:name w:val="footer"/>
    <w:basedOn w:val="Normal"/>
    <w:link w:val="FooterChar"/>
    <w:uiPriority w:val="99"/>
    <w:unhideWhenUsed/>
    <w:rsid w:val="00B34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2012-09-26T08:30:00Z</dcterms:created>
  <dcterms:modified xsi:type="dcterms:W3CDTF">2012-09-27T10:47:00Z</dcterms:modified>
</cp:coreProperties>
</file>