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FEDD3" w14:textId="77777777" w:rsidR="00437508" w:rsidRPr="00A15740" w:rsidRDefault="007D0F32" w:rsidP="00471ADE">
      <w:pPr>
        <w:spacing w:line="240" w:lineRule="auto"/>
        <w:rPr>
          <w:rFonts w:ascii="Times New Roman" w:hAnsi="Times New Roman" w:cs="Times New Roman"/>
          <w:sz w:val="24"/>
          <w:szCs w:val="24"/>
          <w:lang w:val="en-US"/>
        </w:rPr>
      </w:pPr>
      <w:bookmarkStart w:id="0" w:name="_GoBack"/>
      <w:bookmarkEnd w:id="0"/>
      <w:r w:rsidRPr="00A15740">
        <w:rPr>
          <w:rFonts w:ascii="Times New Roman" w:hAnsi="Times New Roman" w:cs="Times New Roman"/>
          <w:sz w:val="24"/>
          <w:szCs w:val="24"/>
          <w:lang w:val="en-US"/>
        </w:rPr>
        <w:t xml:space="preserve">THE STATE </w:t>
      </w:r>
    </w:p>
    <w:p w14:paraId="2A83AC9E" w14:textId="77777777" w:rsidR="00437508" w:rsidRDefault="00437508" w:rsidP="00471AD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00E10089">
        <w:rPr>
          <w:rFonts w:ascii="Times New Roman" w:hAnsi="Times New Roman" w:cs="Times New Roman"/>
          <w:sz w:val="24"/>
          <w:szCs w:val="24"/>
          <w:lang w:val="en-US"/>
        </w:rPr>
        <w:t xml:space="preserve"> </w:t>
      </w:r>
    </w:p>
    <w:p w14:paraId="1881F1A2" w14:textId="00A84FDB" w:rsidR="00437508" w:rsidRDefault="00A15740" w:rsidP="00471AD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471ADE">
        <w:rPr>
          <w:rFonts w:ascii="Times New Roman" w:hAnsi="Times New Roman" w:cs="Times New Roman"/>
          <w:sz w:val="24"/>
          <w:szCs w:val="24"/>
          <w:lang w:val="en-US"/>
        </w:rPr>
        <w:t xml:space="preserve"> </w:t>
      </w:r>
      <w:r w:rsidR="007D0F32">
        <w:rPr>
          <w:rFonts w:ascii="Times New Roman" w:hAnsi="Times New Roman" w:cs="Times New Roman"/>
          <w:sz w:val="24"/>
          <w:szCs w:val="24"/>
          <w:lang w:val="en-US"/>
        </w:rPr>
        <w:t>CONFIDENCE KAMUCHA</w:t>
      </w:r>
      <w:r w:rsidR="0009575D">
        <w:rPr>
          <w:rFonts w:ascii="Times New Roman" w:hAnsi="Times New Roman" w:cs="Times New Roman"/>
          <w:sz w:val="24"/>
          <w:szCs w:val="24"/>
          <w:lang w:val="en-US"/>
        </w:rPr>
        <w:t>RARI</w:t>
      </w:r>
    </w:p>
    <w:p w14:paraId="4C1F8B39" w14:textId="77777777" w:rsidR="00437508" w:rsidRDefault="007D0F32" w:rsidP="00471AD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0C6EFCAA" w14:textId="77777777" w:rsidR="0009575D" w:rsidRDefault="0009575D" w:rsidP="0009575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0F5C8459" w14:textId="77777777" w:rsidR="0009575D" w:rsidRDefault="0009575D" w:rsidP="0009575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 TREVOR PIKINI</w:t>
      </w:r>
    </w:p>
    <w:p w14:paraId="1A40CADD" w14:textId="401CB3F1" w:rsidR="00437508" w:rsidRDefault="007D0F32" w:rsidP="007871D6">
      <w:pPr>
        <w:tabs>
          <w:tab w:val="left" w:pos="313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w:t>
      </w:r>
      <w:r w:rsidR="00437508">
        <w:rPr>
          <w:rFonts w:ascii="Times New Roman" w:hAnsi="Times New Roman" w:cs="Times New Roman"/>
          <w:sz w:val="24"/>
          <w:szCs w:val="24"/>
          <w:lang w:val="en-US"/>
        </w:rPr>
        <w:t xml:space="preserve"> </w:t>
      </w:r>
      <w:r w:rsidR="00A10780">
        <w:rPr>
          <w:rFonts w:ascii="Times New Roman" w:hAnsi="Times New Roman" w:cs="Times New Roman"/>
          <w:sz w:val="24"/>
          <w:szCs w:val="24"/>
          <w:lang w:val="en-US"/>
        </w:rPr>
        <w:t>S</w:t>
      </w:r>
      <w:r>
        <w:rPr>
          <w:rFonts w:ascii="Times New Roman" w:hAnsi="Times New Roman" w:cs="Times New Roman"/>
          <w:sz w:val="24"/>
          <w:szCs w:val="24"/>
          <w:lang w:val="en-US"/>
        </w:rPr>
        <w:t>TATE</w:t>
      </w:r>
      <w:r w:rsidR="00A10780">
        <w:rPr>
          <w:rFonts w:ascii="Times New Roman" w:hAnsi="Times New Roman" w:cs="Times New Roman"/>
          <w:sz w:val="24"/>
          <w:szCs w:val="24"/>
          <w:lang w:val="en-US"/>
        </w:rPr>
        <w:t xml:space="preserve"> </w:t>
      </w:r>
      <w:r w:rsidR="007871D6">
        <w:rPr>
          <w:rFonts w:ascii="Times New Roman" w:hAnsi="Times New Roman" w:cs="Times New Roman"/>
          <w:sz w:val="24"/>
          <w:szCs w:val="24"/>
          <w:lang w:val="en-US"/>
        </w:rPr>
        <w:tab/>
      </w:r>
    </w:p>
    <w:p w14:paraId="42B33556" w14:textId="77777777" w:rsidR="00437508" w:rsidRDefault="00A10780" w:rsidP="00471AD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w:t>
      </w:r>
      <w:r w:rsidR="00437508">
        <w:rPr>
          <w:rFonts w:ascii="Times New Roman" w:hAnsi="Times New Roman" w:cs="Times New Roman"/>
          <w:sz w:val="24"/>
          <w:szCs w:val="24"/>
          <w:lang w:val="en-US"/>
        </w:rPr>
        <w:t>ersu</w:t>
      </w:r>
      <w:r>
        <w:rPr>
          <w:rFonts w:ascii="Times New Roman" w:hAnsi="Times New Roman" w:cs="Times New Roman"/>
          <w:sz w:val="24"/>
          <w:szCs w:val="24"/>
          <w:lang w:val="en-US"/>
        </w:rPr>
        <w:t xml:space="preserve">s </w:t>
      </w:r>
    </w:p>
    <w:p w14:paraId="6A8AD246" w14:textId="540C23E1" w:rsidR="0009575D" w:rsidRDefault="0009575D" w:rsidP="0009575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 PROUD TICHABAIWA</w:t>
      </w:r>
    </w:p>
    <w:p w14:paraId="69A173E5" w14:textId="77777777" w:rsidR="00471ADE" w:rsidRDefault="00471ADE" w:rsidP="00471ADE">
      <w:pPr>
        <w:spacing w:line="240" w:lineRule="auto"/>
        <w:rPr>
          <w:rFonts w:ascii="Times New Roman" w:hAnsi="Times New Roman" w:cs="Times New Roman"/>
          <w:sz w:val="24"/>
          <w:szCs w:val="24"/>
          <w:lang w:val="en-US"/>
        </w:rPr>
      </w:pPr>
    </w:p>
    <w:p w14:paraId="729217A1" w14:textId="77777777" w:rsidR="00471ADE" w:rsidRDefault="00471ADE" w:rsidP="00471ADE">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Criminal Review</w:t>
      </w:r>
    </w:p>
    <w:p w14:paraId="7B02D7AE" w14:textId="77777777" w:rsidR="00437508" w:rsidRDefault="00437508" w:rsidP="00A10780">
      <w:pPr>
        <w:spacing w:line="360" w:lineRule="auto"/>
        <w:rPr>
          <w:rFonts w:ascii="Times New Roman" w:hAnsi="Times New Roman" w:cs="Times New Roman"/>
          <w:sz w:val="24"/>
          <w:szCs w:val="24"/>
          <w:lang w:val="en-US"/>
        </w:rPr>
      </w:pPr>
    </w:p>
    <w:p w14:paraId="37192AD1" w14:textId="77777777" w:rsidR="00437508" w:rsidRDefault="00437508" w:rsidP="00471AD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B8C7076" w14:textId="210421C9" w:rsidR="00437508" w:rsidRPr="008F2ED1" w:rsidRDefault="003B4789" w:rsidP="00471ADE">
      <w:pPr>
        <w:spacing w:after="0" w:line="240" w:lineRule="auto"/>
        <w:rPr>
          <w:rFonts w:ascii="Times New Roman" w:hAnsi="Times New Roman" w:cs="Times New Roman"/>
          <w:sz w:val="24"/>
          <w:szCs w:val="24"/>
          <w:lang w:val="en-US"/>
        </w:rPr>
      </w:pPr>
      <w:r w:rsidRPr="008F2ED1">
        <w:rPr>
          <w:rFonts w:ascii="Times New Roman" w:hAnsi="Times New Roman" w:cs="Times New Roman"/>
          <w:sz w:val="24"/>
          <w:szCs w:val="24"/>
          <w:lang w:val="en-US"/>
        </w:rPr>
        <w:t xml:space="preserve">DEME </w:t>
      </w:r>
      <w:r w:rsidR="00643893">
        <w:rPr>
          <w:rFonts w:ascii="Times New Roman" w:hAnsi="Times New Roman" w:cs="Times New Roman"/>
          <w:sz w:val="24"/>
          <w:szCs w:val="24"/>
          <w:lang w:val="en-US"/>
        </w:rPr>
        <w:t xml:space="preserve">&amp; </w:t>
      </w:r>
      <w:r w:rsidR="00437508" w:rsidRPr="008F2ED1">
        <w:rPr>
          <w:rFonts w:ascii="Times New Roman" w:hAnsi="Times New Roman" w:cs="Times New Roman"/>
          <w:sz w:val="24"/>
          <w:szCs w:val="24"/>
          <w:lang w:val="en-US"/>
        </w:rPr>
        <w:t>MUNGWARI J</w:t>
      </w:r>
      <w:r w:rsidRPr="008F2ED1">
        <w:rPr>
          <w:rFonts w:ascii="Times New Roman" w:hAnsi="Times New Roman" w:cs="Times New Roman"/>
          <w:sz w:val="24"/>
          <w:szCs w:val="24"/>
          <w:lang w:val="en-US"/>
        </w:rPr>
        <w:t>J</w:t>
      </w:r>
    </w:p>
    <w:p w14:paraId="35C34538" w14:textId="3690CE39" w:rsidR="00437508" w:rsidRDefault="00471ADE" w:rsidP="00471AD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A57DC7">
        <w:rPr>
          <w:rFonts w:ascii="Times New Roman" w:hAnsi="Times New Roman" w:cs="Times New Roman"/>
          <w:sz w:val="24"/>
          <w:szCs w:val="24"/>
          <w:lang w:val="en-US"/>
        </w:rPr>
        <w:t>19</w:t>
      </w:r>
      <w:r w:rsidR="00643893">
        <w:rPr>
          <w:rFonts w:ascii="Times New Roman" w:hAnsi="Times New Roman" w:cs="Times New Roman"/>
          <w:sz w:val="24"/>
          <w:szCs w:val="24"/>
          <w:lang w:val="en-US"/>
        </w:rPr>
        <w:t xml:space="preserve"> </w:t>
      </w:r>
      <w:r w:rsidR="00A57DC7">
        <w:rPr>
          <w:rFonts w:ascii="Times New Roman" w:hAnsi="Times New Roman" w:cs="Times New Roman"/>
          <w:sz w:val="24"/>
          <w:szCs w:val="24"/>
          <w:lang w:val="en-US"/>
        </w:rPr>
        <w:t>June</w:t>
      </w:r>
      <w:r w:rsidR="00437508">
        <w:rPr>
          <w:rFonts w:ascii="Times New Roman" w:hAnsi="Times New Roman" w:cs="Times New Roman"/>
          <w:sz w:val="24"/>
          <w:szCs w:val="24"/>
          <w:lang w:val="en-US"/>
        </w:rPr>
        <w:t xml:space="preserve"> 2024</w:t>
      </w:r>
    </w:p>
    <w:p w14:paraId="1A29630D" w14:textId="77777777" w:rsidR="00471ADE" w:rsidRDefault="00471ADE" w:rsidP="00471ADE">
      <w:pPr>
        <w:spacing w:after="0" w:line="240" w:lineRule="auto"/>
        <w:rPr>
          <w:rFonts w:ascii="Times New Roman" w:hAnsi="Times New Roman" w:cs="Times New Roman"/>
          <w:sz w:val="24"/>
          <w:szCs w:val="24"/>
          <w:lang w:val="en-US"/>
        </w:rPr>
      </w:pPr>
    </w:p>
    <w:p w14:paraId="40C99FD2" w14:textId="77777777" w:rsidR="00471ADE" w:rsidRDefault="00471ADE" w:rsidP="00471ADE">
      <w:pPr>
        <w:spacing w:after="0" w:line="240" w:lineRule="auto"/>
        <w:rPr>
          <w:rFonts w:ascii="Times New Roman" w:hAnsi="Times New Roman" w:cs="Times New Roman"/>
          <w:sz w:val="24"/>
          <w:szCs w:val="24"/>
          <w:lang w:val="en-US"/>
        </w:rPr>
      </w:pPr>
    </w:p>
    <w:p w14:paraId="68DD1B16" w14:textId="77777777" w:rsidR="00471ADE" w:rsidRPr="00437508" w:rsidRDefault="00471ADE" w:rsidP="00A10780">
      <w:pPr>
        <w:spacing w:line="360" w:lineRule="auto"/>
        <w:rPr>
          <w:rFonts w:ascii="Times New Roman" w:hAnsi="Times New Roman" w:cs="Times New Roman"/>
          <w:b/>
          <w:sz w:val="24"/>
          <w:szCs w:val="24"/>
          <w:lang w:val="en-US"/>
        </w:rPr>
      </w:pPr>
    </w:p>
    <w:p w14:paraId="74F3C7BA" w14:textId="3CE429AC" w:rsidR="00A10780" w:rsidRDefault="00471ADE" w:rsidP="003B4789">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437508">
        <w:rPr>
          <w:rFonts w:ascii="Times New Roman" w:hAnsi="Times New Roman" w:cs="Times New Roman"/>
          <w:b/>
          <w:sz w:val="24"/>
          <w:szCs w:val="24"/>
          <w:lang w:val="en-US"/>
        </w:rPr>
        <w:t xml:space="preserve">MUNGWARI </w:t>
      </w:r>
      <w:r w:rsidR="009A47E0">
        <w:rPr>
          <w:rFonts w:ascii="Times New Roman" w:hAnsi="Times New Roman" w:cs="Times New Roman"/>
          <w:b/>
          <w:sz w:val="24"/>
          <w:szCs w:val="24"/>
          <w:lang w:val="en-US"/>
        </w:rPr>
        <w:t>J:</w:t>
      </w:r>
      <w:r w:rsidR="009A47E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A47E0">
        <w:rPr>
          <w:rFonts w:ascii="Times New Roman" w:hAnsi="Times New Roman" w:cs="Times New Roman"/>
          <w:sz w:val="24"/>
          <w:szCs w:val="24"/>
          <w:lang w:val="en-US"/>
        </w:rPr>
        <w:t>The</w:t>
      </w:r>
      <w:r w:rsidR="00A61142">
        <w:rPr>
          <w:rFonts w:ascii="Times New Roman" w:hAnsi="Times New Roman" w:cs="Times New Roman"/>
          <w:sz w:val="24"/>
          <w:szCs w:val="24"/>
          <w:lang w:val="en-US"/>
        </w:rPr>
        <w:t xml:space="preserve"> above matters were heard by different magistrates at Epworth </w:t>
      </w:r>
      <w:r w:rsidR="001A4F23">
        <w:rPr>
          <w:rFonts w:ascii="Times New Roman" w:hAnsi="Times New Roman" w:cs="Times New Roman"/>
          <w:sz w:val="24"/>
          <w:szCs w:val="24"/>
          <w:lang w:val="en-US"/>
        </w:rPr>
        <w:t>Magistrate</w:t>
      </w:r>
      <w:r w:rsidR="00904D71">
        <w:rPr>
          <w:rFonts w:ascii="Times New Roman" w:hAnsi="Times New Roman" w:cs="Times New Roman"/>
          <w:sz w:val="24"/>
          <w:szCs w:val="24"/>
          <w:lang w:val="en-US"/>
        </w:rPr>
        <w:t>s</w:t>
      </w:r>
      <w:r w:rsidR="001A4F23">
        <w:rPr>
          <w:rFonts w:ascii="Times New Roman" w:hAnsi="Times New Roman" w:cs="Times New Roman"/>
          <w:sz w:val="24"/>
          <w:szCs w:val="24"/>
          <w:lang w:val="en-US"/>
        </w:rPr>
        <w:t xml:space="preserve"> </w:t>
      </w:r>
      <w:r w:rsidR="009A47E0">
        <w:rPr>
          <w:rFonts w:ascii="Times New Roman" w:hAnsi="Times New Roman" w:cs="Times New Roman"/>
          <w:sz w:val="24"/>
          <w:szCs w:val="24"/>
          <w:lang w:val="en-US"/>
        </w:rPr>
        <w:t>Court. A</w:t>
      </w:r>
      <w:r w:rsidR="001D7E03">
        <w:rPr>
          <w:rFonts w:ascii="Times New Roman" w:hAnsi="Times New Roman" w:cs="Times New Roman"/>
          <w:sz w:val="24"/>
          <w:szCs w:val="24"/>
          <w:lang w:val="en-US"/>
        </w:rPr>
        <w:t xml:space="preserve"> </w:t>
      </w:r>
      <w:r w:rsidR="009A47E0">
        <w:rPr>
          <w:rFonts w:ascii="Times New Roman" w:hAnsi="Times New Roman" w:cs="Times New Roman"/>
          <w:sz w:val="24"/>
          <w:szCs w:val="24"/>
          <w:lang w:val="en-US"/>
        </w:rPr>
        <w:t>worrying</w:t>
      </w:r>
      <w:r w:rsidR="001D7E03">
        <w:rPr>
          <w:rFonts w:ascii="Times New Roman" w:hAnsi="Times New Roman" w:cs="Times New Roman"/>
          <w:sz w:val="24"/>
          <w:szCs w:val="24"/>
          <w:lang w:val="en-US"/>
        </w:rPr>
        <w:t xml:space="preserve"> pattern runs across all of them</w:t>
      </w:r>
      <w:r w:rsidR="009A47E0">
        <w:rPr>
          <w:rFonts w:ascii="Times New Roman" w:hAnsi="Times New Roman" w:cs="Times New Roman"/>
          <w:sz w:val="24"/>
          <w:szCs w:val="24"/>
          <w:lang w:val="en-US"/>
        </w:rPr>
        <w:t xml:space="preserve">. The problems in all of them relate </w:t>
      </w:r>
      <w:r w:rsidR="001D7E03">
        <w:rPr>
          <w:rFonts w:ascii="Times New Roman" w:hAnsi="Times New Roman" w:cs="Times New Roman"/>
          <w:sz w:val="24"/>
          <w:szCs w:val="24"/>
          <w:lang w:val="en-US"/>
        </w:rPr>
        <w:t xml:space="preserve">to the imposition of </w:t>
      </w:r>
      <w:r w:rsidR="009A47E0">
        <w:rPr>
          <w:rFonts w:ascii="Times New Roman" w:hAnsi="Times New Roman" w:cs="Times New Roman"/>
          <w:sz w:val="24"/>
          <w:szCs w:val="24"/>
          <w:lang w:val="en-US"/>
        </w:rPr>
        <w:t xml:space="preserve">the sentence of </w:t>
      </w:r>
      <w:r w:rsidR="001D7E03">
        <w:rPr>
          <w:rFonts w:ascii="Times New Roman" w:hAnsi="Times New Roman" w:cs="Times New Roman"/>
          <w:sz w:val="24"/>
          <w:szCs w:val="24"/>
          <w:lang w:val="en-US"/>
        </w:rPr>
        <w:t>community service.</w:t>
      </w:r>
      <w:r w:rsidR="005B5784">
        <w:rPr>
          <w:rFonts w:ascii="Times New Roman" w:hAnsi="Times New Roman" w:cs="Times New Roman"/>
          <w:sz w:val="24"/>
          <w:szCs w:val="24"/>
          <w:lang w:val="en-US"/>
        </w:rPr>
        <w:t xml:space="preserve"> </w:t>
      </w:r>
      <w:r w:rsidR="001D7E03">
        <w:rPr>
          <w:rFonts w:ascii="Times New Roman" w:hAnsi="Times New Roman" w:cs="Times New Roman"/>
          <w:sz w:val="24"/>
          <w:szCs w:val="24"/>
          <w:lang w:val="en-US"/>
        </w:rPr>
        <w:t>Th</w:t>
      </w:r>
      <w:r w:rsidR="009A47E0">
        <w:rPr>
          <w:rFonts w:ascii="Times New Roman" w:hAnsi="Times New Roman" w:cs="Times New Roman"/>
          <w:sz w:val="24"/>
          <w:szCs w:val="24"/>
          <w:lang w:val="en-US"/>
        </w:rPr>
        <w:t>ey</w:t>
      </w:r>
      <w:r w:rsidR="001D7E03">
        <w:rPr>
          <w:rFonts w:ascii="Times New Roman" w:hAnsi="Times New Roman" w:cs="Times New Roman"/>
          <w:sz w:val="24"/>
          <w:szCs w:val="24"/>
          <w:lang w:val="en-US"/>
        </w:rPr>
        <w:t xml:space="preserve"> include the key considerations</w:t>
      </w:r>
      <w:r w:rsidR="009A47E0">
        <w:rPr>
          <w:rFonts w:ascii="Times New Roman" w:hAnsi="Times New Roman" w:cs="Times New Roman"/>
          <w:sz w:val="24"/>
          <w:szCs w:val="24"/>
          <w:lang w:val="en-US"/>
        </w:rPr>
        <w:t xml:space="preserve"> which must be taken into account</w:t>
      </w:r>
      <w:r w:rsidR="001D7E03">
        <w:rPr>
          <w:rFonts w:ascii="Times New Roman" w:hAnsi="Times New Roman" w:cs="Times New Roman"/>
          <w:sz w:val="24"/>
          <w:szCs w:val="24"/>
          <w:lang w:val="en-US"/>
        </w:rPr>
        <w:t>,</w:t>
      </w:r>
      <w:r w:rsidR="005B5784">
        <w:rPr>
          <w:rFonts w:ascii="Times New Roman" w:hAnsi="Times New Roman" w:cs="Times New Roman"/>
          <w:sz w:val="24"/>
          <w:szCs w:val="24"/>
          <w:lang w:val="en-US"/>
        </w:rPr>
        <w:t xml:space="preserve"> </w:t>
      </w:r>
      <w:r w:rsidR="009A47E0">
        <w:rPr>
          <w:rFonts w:ascii="Times New Roman" w:hAnsi="Times New Roman" w:cs="Times New Roman"/>
          <w:sz w:val="24"/>
          <w:szCs w:val="24"/>
          <w:lang w:val="en-US"/>
        </w:rPr>
        <w:t xml:space="preserve">the </w:t>
      </w:r>
      <w:r w:rsidR="001D7E03">
        <w:rPr>
          <w:rFonts w:ascii="Times New Roman" w:hAnsi="Times New Roman" w:cs="Times New Roman"/>
          <w:sz w:val="24"/>
          <w:szCs w:val="24"/>
          <w:lang w:val="en-US"/>
        </w:rPr>
        <w:t>procedural prerequisites</w:t>
      </w:r>
      <w:r w:rsidR="009A47E0">
        <w:rPr>
          <w:rFonts w:ascii="Times New Roman" w:hAnsi="Times New Roman" w:cs="Times New Roman"/>
          <w:sz w:val="24"/>
          <w:szCs w:val="24"/>
          <w:lang w:val="en-US"/>
        </w:rPr>
        <w:t xml:space="preserve">, </w:t>
      </w:r>
      <w:r w:rsidR="001D7E03">
        <w:rPr>
          <w:rFonts w:ascii="Times New Roman" w:hAnsi="Times New Roman" w:cs="Times New Roman"/>
          <w:sz w:val="24"/>
          <w:szCs w:val="24"/>
          <w:lang w:val="en-US"/>
        </w:rPr>
        <w:t xml:space="preserve">the calculation of community service hours and </w:t>
      </w:r>
      <w:r w:rsidR="009A47E0">
        <w:rPr>
          <w:rFonts w:ascii="Times New Roman" w:hAnsi="Times New Roman" w:cs="Times New Roman"/>
          <w:sz w:val="24"/>
          <w:szCs w:val="24"/>
          <w:lang w:val="en-US"/>
        </w:rPr>
        <w:t>the period</w:t>
      </w:r>
      <w:r w:rsidR="001D7E03">
        <w:rPr>
          <w:rFonts w:ascii="Times New Roman" w:hAnsi="Times New Roman" w:cs="Times New Roman"/>
          <w:sz w:val="24"/>
          <w:szCs w:val="24"/>
          <w:lang w:val="en-US"/>
        </w:rPr>
        <w:t xml:space="preserve"> within which the offender should perform it.</w:t>
      </w:r>
      <w:r w:rsidR="00A61142">
        <w:rPr>
          <w:rFonts w:ascii="Times New Roman" w:hAnsi="Times New Roman" w:cs="Times New Roman"/>
          <w:sz w:val="24"/>
          <w:szCs w:val="24"/>
          <w:lang w:val="en-US"/>
        </w:rPr>
        <w:t xml:space="preserve"> </w:t>
      </w:r>
      <w:r w:rsidR="00A15740">
        <w:rPr>
          <w:rFonts w:ascii="Times New Roman" w:hAnsi="Times New Roman" w:cs="Times New Roman"/>
          <w:sz w:val="24"/>
          <w:szCs w:val="24"/>
          <w:lang w:val="en-US"/>
        </w:rPr>
        <w:t>The</w:t>
      </w:r>
      <w:r w:rsidR="001D7E03">
        <w:rPr>
          <w:rFonts w:ascii="Times New Roman" w:hAnsi="Times New Roman" w:cs="Times New Roman"/>
          <w:sz w:val="24"/>
          <w:szCs w:val="24"/>
          <w:lang w:val="en-US"/>
        </w:rPr>
        <w:t xml:space="preserve"> </w:t>
      </w:r>
      <w:r w:rsidR="00CF4009">
        <w:rPr>
          <w:rFonts w:ascii="Times New Roman" w:hAnsi="Times New Roman" w:cs="Times New Roman"/>
          <w:sz w:val="24"/>
          <w:szCs w:val="24"/>
          <w:lang w:val="en-US"/>
        </w:rPr>
        <w:t>records</w:t>
      </w:r>
      <w:r w:rsidR="001D7E03">
        <w:rPr>
          <w:rFonts w:ascii="Times New Roman" w:hAnsi="Times New Roman" w:cs="Times New Roman"/>
          <w:sz w:val="24"/>
          <w:szCs w:val="24"/>
          <w:lang w:val="en-US"/>
        </w:rPr>
        <w:t xml:space="preserve"> were</w:t>
      </w:r>
      <w:r w:rsidR="00A45B7B">
        <w:rPr>
          <w:rFonts w:ascii="Times New Roman" w:hAnsi="Times New Roman" w:cs="Times New Roman"/>
          <w:sz w:val="24"/>
          <w:szCs w:val="24"/>
          <w:lang w:val="en-US"/>
        </w:rPr>
        <w:t xml:space="preserve"> referred to t</w:t>
      </w:r>
      <w:r w:rsidR="005B5784">
        <w:rPr>
          <w:rFonts w:ascii="Times New Roman" w:hAnsi="Times New Roman" w:cs="Times New Roman"/>
          <w:sz w:val="24"/>
          <w:szCs w:val="24"/>
          <w:lang w:val="en-US"/>
        </w:rPr>
        <w:t xml:space="preserve">his court on </w:t>
      </w:r>
      <w:r w:rsidR="00A15740">
        <w:rPr>
          <w:rFonts w:ascii="Times New Roman" w:hAnsi="Times New Roman" w:cs="Times New Roman"/>
          <w:sz w:val="24"/>
          <w:szCs w:val="24"/>
          <w:lang w:val="en-US"/>
        </w:rPr>
        <w:t xml:space="preserve">automatic </w:t>
      </w:r>
      <w:r w:rsidR="009A47E0">
        <w:rPr>
          <w:rFonts w:ascii="Times New Roman" w:hAnsi="Times New Roman" w:cs="Times New Roman"/>
          <w:sz w:val="24"/>
          <w:szCs w:val="24"/>
          <w:lang w:val="en-US"/>
        </w:rPr>
        <w:t>review. As</w:t>
      </w:r>
      <w:r w:rsidR="00A15740">
        <w:rPr>
          <w:rFonts w:ascii="Times New Roman" w:hAnsi="Times New Roman" w:cs="Times New Roman"/>
          <w:sz w:val="24"/>
          <w:szCs w:val="24"/>
          <w:lang w:val="en-US"/>
        </w:rPr>
        <w:t xml:space="preserve"> a </w:t>
      </w:r>
      <w:r w:rsidR="009A47E0">
        <w:rPr>
          <w:rFonts w:ascii="Times New Roman" w:hAnsi="Times New Roman" w:cs="Times New Roman"/>
          <w:sz w:val="24"/>
          <w:szCs w:val="24"/>
          <w:lang w:val="en-US"/>
        </w:rPr>
        <w:t>result,</w:t>
      </w:r>
      <w:r w:rsidR="00A15740">
        <w:rPr>
          <w:rFonts w:ascii="Times New Roman" w:hAnsi="Times New Roman" w:cs="Times New Roman"/>
          <w:sz w:val="24"/>
          <w:szCs w:val="24"/>
          <w:lang w:val="en-US"/>
        </w:rPr>
        <w:t xml:space="preserve"> I </w:t>
      </w:r>
      <w:r w:rsidR="005B5784">
        <w:rPr>
          <w:rFonts w:ascii="Times New Roman" w:hAnsi="Times New Roman" w:cs="Times New Roman"/>
          <w:sz w:val="24"/>
          <w:szCs w:val="24"/>
          <w:lang w:val="en-US"/>
        </w:rPr>
        <w:t xml:space="preserve">have </w:t>
      </w:r>
      <w:r w:rsidR="00A45B7B">
        <w:rPr>
          <w:rFonts w:ascii="Times New Roman" w:hAnsi="Times New Roman" w:cs="Times New Roman"/>
          <w:sz w:val="24"/>
          <w:szCs w:val="24"/>
          <w:lang w:val="en-US"/>
        </w:rPr>
        <w:t>decided to</w:t>
      </w:r>
      <w:r w:rsidR="005B5784">
        <w:rPr>
          <w:rFonts w:ascii="Times New Roman" w:hAnsi="Times New Roman" w:cs="Times New Roman"/>
          <w:sz w:val="24"/>
          <w:szCs w:val="24"/>
          <w:lang w:val="en-US"/>
        </w:rPr>
        <w:t xml:space="preserve"> address </w:t>
      </w:r>
      <w:r w:rsidR="00A45B7B">
        <w:rPr>
          <w:rFonts w:ascii="Times New Roman" w:hAnsi="Times New Roman" w:cs="Times New Roman"/>
          <w:sz w:val="24"/>
          <w:szCs w:val="24"/>
          <w:lang w:val="en-US"/>
        </w:rPr>
        <w:t>the three matters</w:t>
      </w:r>
      <w:r w:rsidR="005B5784">
        <w:rPr>
          <w:rFonts w:ascii="Times New Roman" w:hAnsi="Times New Roman" w:cs="Times New Roman"/>
          <w:sz w:val="24"/>
          <w:szCs w:val="24"/>
          <w:lang w:val="en-US"/>
        </w:rPr>
        <w:t xml:space="preserve"> </w:t>
      </w:r>
      <w:r w:rsidR="009A47E0">
        <w:rPr>
          <w:rFonts w:ascii="Times New Roman" w:hAnsi="Times New Roman" w:cs="Times New Roman"/>
          <w:sz w:val="24"/>
          <w:szCs w:val="24"/>
          <w:lang w:val="en-US"/>
        </w:rPr>
        <w:t>in</w:t>
      </w:r>
      <w:r w:rsidR="00A45B7B">
        <w:rPr>
          <w:rFonts w:ascii="Times New Roman" w:hAnsi="Times New Roman" w:cs="Times New Roman"/>
          <w:sz w:val="24"/>
          <w:szCs w:val="24"/>
          <w:lang w:val="en-US"/>
        </w:rPr>
        <w:t xml:space="preserve"> a composite review judgment</w:t>
      </w:r>
      <w:r w:rsidR="00CF4009">
        <w:rPr>
          <w:rFonts w:ascii="Times New Roman" w:hAnsi="Times New Roman" w:cs="Times New Roman"/>
          <w:sz w:val="24"/>
          <w:szCs w:val="24"/>
          <w:lang w:val="en-US"/>
        </w:rPr>
        <w:t xml:space="preserve">. </w:t>
      </w:r>
    </w:p>
    <w:p w14:paraId="474210FF" w14:textId="6FF31460" w:rsidR="003B134C" w:rsidRPr="009A47E0" w:rsidRDefault="003B134C" w:rsidP="003B4789">
      <w:pPr>
        <w:spacing w:line="360" w:lineRule="auto"/>
        <w:jc w:val="both"/>
        <w:rPr>
          <w:rFonts w:ascii="Times New Roman" w:hAnsi="Times New Roman" w:cs="Times New Roman"/>
          <w:b/>
          <w:sz w:val="24"/>
          <w:szCs w:val="24"/>
          <w:lang w:val="en-US"/>
        </w:rPr>
      </w:pPr>
      <w:r w:rsidRPr="009A47E0">
        <w:rPr>
          <w:rFonts w:ascii="Times New Roman" w:hAnsi="Times New Roman" w:cs="Times New Roman"/>
          <w:b/>
          <w:i/>
          <w:iCs/>
          <w:sz w:val="24"/>
          <w:szCs w:val="24"/>
          <w:lang w:val="en-US"/>
        </w:rPr>
        <w:t>S</w:t>
      </w:r>
      <w:r w:rsidR="009A47E0" w:rsidRPr="009A47E0">
        <w:rPr>
          <w:rFonts w:ascii="Times New Roman" w:hAnsi="Times New Roman" w:cs="Times New Roman"/>
          <w:b/>
          <w:i/>
          <w:iCs/>
          <w:sz w:val="24"/>
          <w:szCs w:val="24"/>
          <w:lang w:val="en-US"/>
        </w:rPr>
        <w:t xml:space="preserve"> </w:t>
      </w:r>
      <w:r w:rsidRPr="00643893">
        <w:rPr>
          <w:rFonts w:ascii="Times New Roman" w:hAnsi="Times New Roman" w:cs="Times New Roman"/>
          <w:b/>
          <w:iCs/>
          <w:sz w:val="24"/>
          <w:szCs w:val="24"/>
          <w:lang w:val="en-US"/>
        </w:rPr>
        <w:t>v</w:t>
      </w:r>
      <w:r w:rsidR="008939E8" w:rsidRPr="009A47E0">
        <w:rPr>
          <w:rFonts w:ascii="Times New Roman" w:hAnsi="Times New Roman" w:cs="Times New Roman"/>
          <w:b/>
          <w:i/>
          <w:iCs/>
          <w:sz w:val="24"/>
          <w:szCs w:val="24"/>
          <w:lang w:val="en-US"/>
        </w:rPr>
        <w:t xml:space="preserve"> Confidence</w:t>
      </w:r>
      <w:r w:rsidRPr="009A47E0">
        <w:rPr>
          <w:rFonts w:ascii="Times New Roman" w:hAnsi="Times New Roman" w:cs="Times New Roman"/>
          <w:b/>
          <w:i/>
          <w:iCs/>
          <w:sz w:val="24"/>
          <w:szCs w:val="24"/>
          <w:lang w:val="en-US"/>
        </w:rPr>
        <w:t xml:space="preserve"> Kamucha</w:t>
      </w:r>
      <w:r w:rsidR="0009575D">
        <w:rPr>
          <w:rFonts w:ascii="Times New Roman" w:hAnsi="Times New Roman" w:cs="Times New Roman"/>
          <w:b/>
          <w:i/>
          <w:iCs/>
          <w:sz w:val="24"/>
          <w:szCs w:val="24"/>
          <w:lang w:val="en-US"/>
        </w:rPr>
        <w:t>rar</w:t>
      </w:r>
      <w:r w:rsidRPr="009A47E0">
        <w:rPr>
          <w:rFonts w:ascii="Times New Roman" w:hAnsi="Times New Roman" w:cs="Times New Roman"/>
          <w:b/>
          <w:i/>
          <w:iCs/>
          <w:sz w:val="24"/>
          <w:szCs w:val="24"/>
          <w:lang w:val="en-US"/>
        </w:rPr>
        <w:t>i</w:t>
      </w:r>
      <w:r w:rsidR="008577B8" w:rsidRPr="009A47E0">
        <w:rPr>
          <w:rFonts w:ascii="Times New Roman" w:hAnsi="Times New Roman" w:cs="Times New Roman"/>
          <w:b/>
          <w:sz w:val="24"/>
          <w:szCs w:val="24"/>
          <w:lang w:val="en-US"/>
        </w:rPr>
        <w:t xml:space="preserve"> CRB</w:t>
      </w:r>
      <w:r w:rsidRPr="009A47E0">
        <w:rPr>
          <w:rFonts w:ascii="Times New Roman" w:hAnsi="Times New Roman" w:cs="Times New Roman"/>
          <w:b/>
          <w:sz w:val="24"/>
          <w:szCs w:val="24"/>
          <w:lang w:val="en-US"/>
        </w:rPr>
        <w:t xml:space="preserve"> EPW397/24</w:t>
      </w:r>
    </w:p>
    <w:p w14:paraId="72D061BC" w14:textId="3254E02C" w:rsidR="006B7B37" w:rsidRDefault="003B134C" w:rsidP="003B4789">
      <w:pPr>
        <w:pStyle w:val="ListParagraph"/>
        <w:numPr>
          <w:ilvl w:val="0"/>
          <w:numId w:val="14"/>
        </w:numPr>
        <w:spacing w:line="360" w:lineRule="auto"/>
        <w:jc w:val="both"/>
        <w:rPr>
          <w:rFonts w:ascii="Times New Roman" w:hAnsi="Times New Roman" w:cs="Times New Roman"/>
          <w:sz w:val="24"/>
          <w:szCs w:val="24"/>
          <w:lang w:val="en-US"/>
        </w:rPr>
      </w:pPr>
      <w:r w:rsidRPr="009A47E0">
        <w:rPr>
          <w:rFonts w:ascii="Times New Roman" w:hAnsi="Times New Roman" w:cs="Times New Roman"/>
          <w:sz w:val="24"/>
          <w:szCs w:val="24"/>
          <w:lang w:val="en-US"/>
        </w:rPr>
        <w:t>The 19 year old offender w</w:t>
      </w:r>
      <w:r w:rsidR="008169BB" w:rsidRPr="009A47E0">
        <w:rPr>
          <w:rFonts w:ascii="Times New Roman" w:hAnsi="Times New Roman" w:cs="Times New Roman"/>
          <w:sz w:val="24"/>
          <w:szCs w:val="24"/>
          <w:lang w:val="en-US"/>
        </w:rPr>
        <w:t>as convicted on his own plea of guilty</w:t>
      </w:r>
      <w:r w:rsidRPr="009A47E0">
        <w:rPr>
          <w:rFonts w:ascii="Times New Roman" w:hAnsi="Times New Roman" w:cs="Times New Roman"/>
          <w:sz w:val="24"/>
          <w:szCs w:val="24"/>
          <w:lang w:val="en-US"/>
        </w:rPr>
        <w:t xml:space="preserve"> of </w:t>
      </w:r>
      <w:r w:rsidR="00904D71">
        <w:rPr>
          <w:rFonts w:ascii="Times New Roman" w:hAnsi="Times New Roman" w:cs="Times New Roman"/>
          <w:sz w:val="24"/>
          <w:szCs w:val="24"/>
          <w:lang w:val="en-US"/>
        </w:rPr>
        <w:t>“</w:t>
      </w:r>
      <w:r w:rsidRPr="009A47E0">
        <w:rPr>
          <w:rFonts w:ascii="Times New Roman" w:hAnsi="Times New Roman" w:cs="Times New Roman"/>
          <w:sz w:val="24"/>
          <w:szCs w:val="24"/>
          <w:lang w:val="en-US"/>
        </w:rPr>
        <w:t>Having sexual</w:t>
      </w:r>
      <w:r w:rsidR="00904D71">
        <w:rPr>
          <w:rFonts w:ascii="Times New Roman" w:hAnsi="Times New Roman" w:cs="Times New Roman"/>
          <w:sz w:val="24"/>
          <w:szCs w:val="24"/>
          <w:lang w:val="en-US"/>
        </w:rPr>
        <w:t xml:space="preserve"> intercourse</w:t>
      </w:r>
      <w:r w:rsidRPr="009A47E0">
        <w:rPr>
          <w:rFonts w:ascii="Times New Roman" w:hAnsi="Times New Roman" w:cs="Times New Roman"/>
          <w:sz w:val="24"/>
          <w:szCs w:val="24"/>
          <w:lang w:val="en-US"/>
        </w:rPr>
        <w:t xml:space="preserve"> with a young person as defined in s 70</w:t>
      </w:r>
      <w:r w:rsidR="001E50D4" w:rsidRPr="009A47E0">
        <w:rPr>
          <w:rFonts w:ascii="Times New Roman" w:hAnsi="Times New Roman" w:cs="Times New Roman"/>
          <w:sz w:val="24"/>
          <w:szCs w:val="24"/>
          <w:lang w:val="en-US"/>
        </w:rPr>
        <w:t>(1) of the Criminal</w:t>
      </w:r>
      <w:r w:rsidR="008169BB" w:rsidRPr="009A47E0">
        <w:rPr>
          <w:rFonts w:ascii="Times New Roman" w:hAnsi="Times New Roman" w:cs="Times New Roman"/>
          <w:sz w:val="24"/>
          <w:szCs w:val="24"/>
          <w:lang w:val="en-US"/>
        </w:rPr>
        <w:t xml:space="preserve"> </w:t>
      </w:r>
      <w:r w:rsidR="001E50D4" w:rsidRPr="009A47E0">
        <w:rPr>
          <w:rFonts w:ascii="Times New Roman" w:hAnsi="Times New Roman" w:cs="Times New Roman"/>
          <w:sz w:val="24"/>
          <w:szCs w:val="24"/>
          <w:lang w:val="en-US"/>
        </w:rPr>
        <w:t>Law Codification and Ref</w:t>
      </w:r>
      <w:r w:rsidR="00643893">
        <w:rPr>
          <w:rFonts w:ascii="Times New Roman" w:hAnsi="Times New Roman" w:cs="Times New Roman"/>
          <w:sz w:val="24"/>
          <w:szCs w:val="24"/>
          <w:lang w:val="en-US"/>
        </w:rPr>
        <w:t>orm Act [</w:t>
      </w:r>
      <w:r w:rsidR="00643893" w:rsidRPr="00643893">
        <w:rPr>
          <w:rFonts w:ascii="Times New Roman" w:hAnsi="Times New Roman" w:cs="Times New Roman"/>
          <w:i/>
          <w:sz w:val="24"/>
          <w:szCs w:val="24"/>
          <w:lang w:val="en-US"/>
        </w:rPr>
        <w:t>Chapter 9:23</w:t>
      </w:r>
      <w:r w:rsidR="00643893">
        <w:rPr>
          <w:rFonts w:ascii="Times New Roman" w:hAnsi="Times New Roman" w:cs="Times New Roman"/>
          <w:sz w:val="24"/>
          <w:szCs w:val="24"/>
          <w:lang w:val="en-US"/>
        </w:rPr>
        <w:t>]</w:t>
      </w:r>
      <w:r w:rsidR="005B5784" w:rsidRPr="009A47E0">
        <w:rPr>
          <w:rFonts w:ascii="Times New Roman" w:hAnsi="Times New Roman" w:cs="Times New Roman"/>
          <w:sz w:val="24"/>
          <w:szCs w:val="24"/>
          <w:lang w:val="en-US"/>
        </w:rPr>
        <w:t xml:space="preserve"> </w:t>
      </w:r>
      <w:r w:rsidR="009A47E0">
        <w:rPr>
          <w:rFonts w:ascii="Times New Roman" w:hAnsi="Times New Roman" w:cs="Times New Roman"/>
          <w:sz w:val="24"/>
          <w:szCs w:val="24"/>
          <w:lang w:val="en-US"/>
        </w:rPr>
        <w:t>a</w:t>
      </w:r>
      <w:r w:rsidR="005B5784" w:rsidRPr="009A47E0">
        <w:rPr>
          <w:rFonts w:ascii="Times New Roman" w:hAnsi="Times New Roman" w:cs="Times New Roman"/>
          <w:sz w:val="24"/>
          <w:szCs w:val="24"/>
          <w:lang w:val="en-US"/>
        </w:rPr>
        <w:t>s read with SI 2/24 of the Presidential P</w:t>
      </w:r>
      <w:r w:rsidR="002B5E5D" w:rsidRPr="009A47E0">
        <w:rPr>
          <w:rFonts w:ascii="Times New Roman" w:hAnsi="Times New Roman" w:cs="Times New Roman"/>
          <w:sz w:val="24"/>
          <w:szCs w:val="24"/>
          <w:lang w:val="en-US"/>
        </w:rPr>
        <w:t>owers</w:t>
      </w:r>
      <w:r w:rsidR="00904D71">
        <w:rPr>
          <w:rFonts w:ascii="Times New Roman" w:hAnsi="Times New Roman" w:cs="Times New Roman"/>
          <w:sz w:val="24"/>
          <w:szCs w:val="24"/>
          <w:lang w:val="en-US"/>
        </w:rPr>
        <w:t>”</w:t>
      </w:r>
      <w:r w:rsidR="002B5E5D" w:rsidRPr="009A47E0">
        <w:rPr>
          <w:rFonts w:ascii="Times New Roman" w:hAnsi="Times New Roman" w:cs="Times New Roman"/>
          <w:sz w:val="24"/>
          <w:szCs w:val="24"/>
          <w:lang w:val="en-US"/>
        </w:rPr>
        <w:t>.</w:t>
      </w:r>
      <w:r w:rsidR="008169BB" w:rsidRPr="009A47E0">
        <w:rPr>
          <w:rFonts w:ascii="Times New Roman" w:hAnsi="Times New Roman" w:cs="Times New Roman"/>
          <w:sz w:val="24"/>
          <w:szCs w:val="24"/>
          <w:lang w:val="en-US"/>
        </w:rPr>
        <w:t xml:space="preserve"> </w:t>
      </w:r>
      <w:r w:rsidR="002B5E5D" w:rsidRPr="009A47E0">
        <w:rPr>
          <w:rFonts w:ascii="Times New Roman" w:hAnsi="Times New Roman" w:cs="Times New Roman"/>
          <w:sz w:val="24"/>
          <w:szCs w:val="24"/>
          <w:lang w:val="en-US"/>
        </w:rPr>
        <w:t>The</w:t>
      </w:r>
      <w:r w:rsidR="008169BB" w:rsidRPr="009A47E0">
        <w:rPr>
          <w:rFonts w:ascii="Times New Roman" w:hAnsi="Times New Roman" w:cs="Times New Roman"/>
          <w:sz w:val="24"/>
          <w:szCs w:val="24"/>
          <w:lang w:val="en-US"/>
        </w:rPr>
        <w:t xml:space="preserve"> state alleged that from August 2022 right through to 17 September 2023, </w:t>
      </w:r>
      <w:r w:rsidR="005B5784" w:rsidRPr="009A47E0">
        <w:rPr>
          <w:rFonts w:ascii="Times New Roman" w:hAnsi="Times New Roman" w:cs="Times New Roman"/>
          <w:sz w:val="24"/>
          <w:szCs w:val="24"/>
          <w:lang w:val="en-US"/>
        </w:rPr>
        <w:t>he engaged in</w:t>
      </w:r>
      <w:r w:rsidR="002B5E5D" w:rsidRPr="009A47E0">
        <w:rPr>
          <w:rFonts w:ascii="Times New Roman" w:hAnsi="Times New Roman" w:cs="Times New Roman"/>
          <w:sz w:val="24"/>
          <w:szCs w:val="24"/>
          <w:lang w:val="en-US"/>
        </w:rPr>
        <w:t xml:space="preserve"> consensual </w:t>
      </w:r>
      <w:r w:rsidR="005B5784" w:rsidRPr="009A47E0">
        <w:rPr>
          <w:rFonts w:ascii="Times New Roman" w:hAnsi="Times New Roman" w:cs="Times New Roman"/>
          <w:sz w:val="24"/>
          <w:szCs w:val="24"/>
          <w:lang w:val="en-US"/>
        </w:rPr>
        <w:t xml:space="preserve">sexual intercourse with a </w:t>
      </w:r>
      <w:r w:rsidR="009A47E0" w:rsidRPr="009A47E0">
        <w:rPr>
          <w:rFonts w:ascii="Times New Roman" w:hAnsi="Times New Roman" w:cs="Times New Roman"/>
          <w:sz w:val="24"/>
          <w:szCs w:val="24"/>
          <w:lang w:val="en-US"/>
        </w:rPr>
        <w:t>15-year-old</w:t>
      </w:r>
      <w:r w:rsidR="005B5784" w:rsidRPr="009A47E0">
        <w:rPr>
          <w:rFonts w:ascii="Times New Roman" w:hAnsi="Times New Roman" w:cs="Times New Roman"/>
          <w:sz w:val="24"/>
          <w:szCs w:val="24"/>
          <w:lang w:val="en-US"/>
        </w:rPr>
        <w:t xml:space="preserve"> </w:t>
      </w:r>
      <w:r w:rsidR="009A47E0" w:rsidRPr="009A47E0">
        <w:rPr>
          <w:rFonts w:ascii="Times New Roman" w:hAnsi="Times New Roman" w:cs="Times New Roman"/>
          <w:sz w:val="24"/>
          <w:szCs w:val="24"/>
          <w:lang w:val="en-US"/>
        </w:rPr>
        <w:t>complainant. Nothing</w:t>
      </w:r>
      <w:r w:rsidR="00751C4A" w:rsidRPr="009A47E0">
        <w:rPr>
          <w:rFonts w:ascii="Times New Roman" w:hAnsi="Times New Roman" w:cs="Times New Roman"/>
          <w:sz w:val="24"/>
          <w:szCs w:val="24"/>
          <w:lang w:val="en-US"/>
        </w:rPr>
        <w:t xml:space="preserve"> turns on the </w:t>
      </w:r>
      <w:r w:rsidR="007D0F32" w:rsidRPr="009A47E0">
        <w:rPr>
          <w:rFonts w:ascii="Times New Roman" w:hAnsi="Times New Roman" w:cs="Times New Roman"/>
          <w:sz w:val="24"/>
          <w:szCs w:val="24"/>
          <w:lang w:val="en-US"/>
        </w:rPr>
        <w:lastRenderedPageBreak/>
        <w:t>conviction</w:t>
      </w:r>
      <w:r w:rsidR="009A47E0">
        <w:rPr>
          <w:rFonts w:ascii="Times New Roman" w:hAnsi="Times New Roman" w:cs="Times New Roman"/>
          <w:sz w:val="24"/>
          <w:szCs w:val="24"/>
          <w:lang w:val="en-US"/>
        </w:rPr>
        <w:t xml:space="preserve"> except</w:t>
      </w:r>
      <w:r w:rsidR="006B7B37">
        <w:rPr>
          <w:rFonts w:ascii="Times New Roman" w:hAnsi="Times New Roman" w:cs="Times New Roman"/>
          <w:sz w:val="24"/>
          <w:szCs w:val="24"/>
          <w:lang w:val="en-US"/>
        </w:rPr>
        <w:t>, as will be shown later,</w:t>
      </w:r>
      <w:r w:rsidR="009A47E0">
        <w:rPr>
          <w:rFonts w:ascii="Times New Roman" w:hAnsi="Times New Roman" w:cs="Times New Roman"/>
          <w:sz w:val="24"/>
          <w:szCs w:val="24"/>
          <w:lang w:val="en-US"/>
        </w:rPr>
        <w:t xml:space="preserve"> that </w:t>
      </w:r>
      <w:r w:rsidR="006B7B37">
        <w:rPr>
          <w:rFonts w:ascii="Times New Roman" w:hAnsi="Times New Roman" w:cs="Times New Roman"/>
          <w:sz w:val="24"/>
          <w:szCs w:val="24"/>
          <w:lang w:val="en-US"/>
        </w:rPr>
        <w:t xml:space="preserve">the charges relating to contravening s 70 were not properly cited. </w:t>
      </w:r>
    </w:p>
    <w:p w14:paraId="4C92EC2A" w14:textId="54ED6BEB" w:rsidR="003B134C" w:rsidRPr="009A47E0" w:rsidRDefault="009A47E0" w:rsidP="003B4789">
      <w:pPr>
        <w:pStyle w:val="ListParagraph"/>
        <w:numPr>
          <w:ilvl w:val="0"/>
          <w:numId w:val="1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sentencing stage, t</w:t>
      </w:r>
      <w:r w:rsidR="00CA7080" w:rsidRPr="009A47E0">
        <w:rPr>
          <w:rFonts w:ascii="Times New Roman" w:hAnsi="Times New Roman" w:cs="Times New Roman"/>
          <w:sz w:val="24"/>
          <w:szCs w:val="24"/>
          <w:lang w:val="en-US"/>
        </w:rPr>
        <w:t xml:space="preserve">he community </w:t>
      </w:r>
      <w:r w:rsidR="007D0F32" w:rsidRPr="009A47E0">
        <w:rPr>
          <w:rFonts w:ascii="Times New Roman" w:hAnsi="Times New Roman" w:cs="Times New Roman"/>
          <w:sz w:val="24"/>
          <w:szCs w:val="24"/>
          <w:lang w:val="en-US"/>
        </w:rPr>
        <w:t>service officer</w:t>
      </w:r>
      <w:r w:rsidR="00C160B3" w:rsidRPr="009A47E0">
        <w:rPr>
          <w:rFonts w:ascii="Times New Roman" w:hAnsi="Times New Roman" w:cs="Times New Roman"/>
          <w:sz w:val="24"/>
          <w:szCs w:val="24"/>
          <w:lang w:val="en-US"/>
        </w:rPr>
        <w:t xml:space="preserve"> in a brief report</w:t>
      </w:r>
      <w:r w:rsidR="00CA7080" w:rsidRPr="009A47E0">
        <w:rPr>
          <w:rFonts w:ascii="Times New Roman" w:hAnsi="Times New Roman" w:cs="Times New Roman"/>
          <w:sz w:val="24"/>
          <w:szCs w:val="24"/>
          <w:lang w:val="en-US"/>
        </w:rPr>
        <w:t xml:space="preserve"> </w:t>
      </w:r>
      <w:r w:rsidR="00C160B3" w:rsidRPr="009A47E0">
        <w:rPr>
          <w:rFonts w:ascii="Times New Roman" w:hAnsi="Times New Roman" w:cs="Times New Roman"/>
          <w:sz w:val="24"/>
          <w:szCs w:val="24"/>
          <w:lang w:val="en-US"/>
        </w:rPr>
        <w:t>recommended that</w:t>
      </w:r>
      <w:r w:rsidR="00904D71">
        <w:rPr>
          <w:rFonts w:ascii="Times New Roman" w:hAnsi="Times New Roman" w:cs="Times New Roman"/>
          <w:sz w:val="24"/>
          <w:szCs w:val="24"/>
          <w:lang w:val="en-US"/>
        </w:rPr>
        <w:t>,</w:t>
      </w:r>
      <w:r w:rsidR="00CA7080" w:rsidRPr="009A47E0">
        <w:rPr>
          <w:rFonts w:ascii="Times New Roman" w:hAnsi="Times New Roman" w:cs="Times New Roman"/>
          <w:sz w:val="24"/>
          <w:szCs w:val="24"/>
          <w:lang w:val="en-US"/>
        </w:rPr>
        <w:t xml:space="preserve"> </w:t>
      </w:r>
      <w:r w:rsidR="00C160B3" w:rsidRPr="009A47E0">
        <w:rPr>
          <w:rFonts w:ascii="Times New Roman" w:hAnsi="Times New Roman" w:cs="Times New Roman"/>
          <w:sz w:val="24"/>
          <w:szCs w:val="24"/>
          <w:lang w:val="en-US"/>
        </w:rPr>
        <w:t xml:space="preserve">because </w:t>
      </w:r>
      <w:r w:rsidR="00CA7080" w:rsidRPr="009A47E0">
        <w:rPr>
          <w:rFonts w:ascii="Times New Roman" w:hAnsi="Times New Roman" w:cs="Times New Roman"/>
          <w:sz w:val="24"/>
          <w:szCs w:val="24"/>
          <w:lang w:val="en-US"/>
        </w:rPr>
        <w:t xml:space="preserve">the offender is of a fixed abode and is employed as a general </w:t>
      </w:r>
      <w:r w:rsidR="00C160B3" w:rsidRPr="009A47E0">
        <w:rPr>
          <w:rFonts w:ascii="Times New Roman" w:hAnsi="Times New Roman" w:cs="Times New Roman"/>
          <w:sz w:val="24"/>
          <w:szCs w:val="24"/>
          <w:lang w:val="en-US"/>
        </w:rPr>
        <w:t xml:space="preserve">hand at a </w:t>
      </w:r>
      <w:r w:rsidR="002E48C7" w:rsidRPr="009A47E0">
        <w:rPr>
          <w:rFonts w:ascii="Times New Roman" w:hAnsi="Times New Roman" w:cs="Times New Roman"/>
          <w:sz w:val="24"/>
          <w:szCs w:val="24"/>
          <w:lang w:val="en-US"/>
        </w:rPr>
        <w:t>farm,</w:t>
      </w:r>
      <w:r w:rsidR="00C160B3" w:rsidRPr="009A47E0">
        <w:rPr>
          <w:rFonts w:ascii="Times New Roman" w:hAnsi="Times New Roman" w:cs="Times New Roman"/>
          <w:sz w:val="24"/>
          <w:szCs w:val="24"/>
          <w:lang w:val="en-US"/>
        </w:rPr>
        <w:t xml:space="preserve"> he be sentenced to</w:t>
      </w:r>
      <w:r w:rsidR="00CA7080" w:rsidRPr="009A47E0">
        <w:rPr>
          <w:rFonts w:ascii="Times New Roman" w:hAnsi="Times New Roman" w:cs="Times New Roman"/>
          <w:sz w:val="24"/>
          <w:szCs w:val="24"/>
          <w:lang w:val="en-US"/>
        </w:rPr>
        <w:t xml:space="preserve"> perform community service on weekends</w:t>
      </w:r>
      <w:r w:rsidR="00C160B3" w:rsidRPr="009A47E0">
        <w:rPr>
          <w:rFonts w:ascii="Times New Roman" w:hAnsi="Times New Roman" w:cs="Times New Roman"/>
          <w:sz w:val="24"/>
          <w:szCs w:val="24"/>
          <w:lang w:val="en-US"/>
        </w:rPr>
        <w:t>. Clearly the trial magistrate</w:t>
      </w:r>
      <w:r w:rsidR="00113E5C" w:rsidRPr="009A47E0">
        <w:rPr>
          <w:rFonts w:ascii="Times New Roman" w:hAnsi="Times New Roman" w:cs="Times New Roman"/>
          <w:sz w:val="24"/>
          <w:szCs w:val="24"/>
          <w:lang w:val="en-US"/>
        </w:rPr>
        <w:t xml:space="preserve"> was not persuaded by the </w:t>
      </w:r>
      <w:r w:rsidR="002E48C7">
        <w:rPr>
          <w:rFonts w:ascii="Times New Roman" w:hAnsi="Times New Roman" w:cs="Times New Roman"/>
          <w:sz w:val="24"/>
          <w:szCs w:val="24"/>
          <w:lang w:val="en-US"/>
        </w:rPr>
        <w:t>recommendation because h</w:t>
      </w:r>
      <w:r w:rsidR="00113E5C" w:rsidRPr="009A47E0">
        <w:rPr>
          <w:rFonts w:ascii="Times New Roman" w:hAnsi="Times New Roman" w:cs="Times New Roman"/>
          <w:sz w:val="24"/>
          <w:szCs w:val="24"/>
          <w:lang w:val="en-US"/>
        </w:rPr>
        <w:t>e/she</w:t>
      </w:r>
      <w:r w:rsidR="00751C4A" w:rsidRPr="009A47E0">
        <w:rPr>
          <w:rFonts w:ascii="Times New Roman" w:hAnsi="Times New Roman" w:cs="Times New Roman"/>
          <w:sz w:val="24"/>
          <w:szCs w:val="24"/>
          <w:lang w:val="en-US"/>
        </w:rPr>
        <w:t xml:space="preserve"> subsequently sentenced</w:t>
      </w:r>
      <w:r w:rsidR="00113E5C" w:rsidRPr="009A47E0">
        <w:rPr>
          <w:rFonts w:ascii="Times New Roman" w:hAnsi="Times New Roman" w:cs="Times New Roman"/>
          <w:sz w:val="24"/>
          <w:szCs w:val="24"/>
          <w:lang w:val="en-US"/>
        </w:rPr>
        <w:t xml:space="preserve"> the offender</w:t>
      </w:r>
      <w:r w:rsidR="00751C4A" w:rsidRPr="009A47E0">
        <w:rPr>
          <w:rFonts w:ascii="Times New Roman" w:hAnsi="Times New Roman" w:cs="Times New Roman"/>
          <w:sz w:val="24"/>
          <w:szCs w:val="24"/>
          <w:lang w:val="en-US"/>
        </w:rPr>
        <w:t xml:space="preserve"> to</w:t>
      </w:r>
      <w:r w:rsidR="00113E5C" w:rsidRPr="009A47E0">
        <w:rPr>
          <w:rFonts w:ascii="Times New Roman" w:hAnsi="Times New Roman" w:cs="Times New Roman"/>
          <w:sz w:val="24"/>
          <w:szCs w:val="24"/>
          <w:lang w:val="en-US"/>
        </w:rPr>
        <w:t>:</w:t>
      </w:r>
      <w:r w:rsidR="00751C4A" w:rsidRPr="009A47E0">
        <w:rPr>
          <w:rFonts w:ascii="Times New Roman" w:hAnsi="Times New Roman" w:cs="Times New Roman"/>
          <w:sz w:val="24"/>
          <w:szCs w:val="24"/>
          <w:lang w:val="en-US"/>
        </w:rPr>
        <w:t xml:space="preserve"> </w:t>
      </w:r>
    </w:p>
    <w:p w14:paraId="3B7AE5D1" w14:textId="77777777" w:rsidR="00751C4A" w:rsidRPr="00643893" w:rsidRDefault="00751C4A" w:rsidP="002E48C7">
      <w:pPr>
        <w:spacing w:line="240" w:lineRule="auto"/>
        <w:ind w:left="1440"/>
        <w:jc w:val="both"/>
        <w:rPr>
          <w:rFonts w:ascii="Times New Roman" w:hAnsi="Times New Roman" w:cs="Times New Roman"/>
          <w:lang w:val="en-US"/>
        </w:rPr>
      </w:pPr>
      <w:r w:rsidRPr="00643893">
        <w:rPr>
          <w:rFonts w:ascii="Times New Roman" w:hAnsi="Times New Roman" w:cs="Times New Roman"/>
          <w:lang w:val="en-US"/>
        </w:rPr>
        <w:t>“36 months imprisonment of which 12 months is suspended for 5 years on condition accused does not within that period commit any offence involving having consensual sexual intercourse with a young person for which he is sentenced to imprisonment without the option of a fine.</w:t>
      </w:r>
      <w:r w:rsidR="00EC342E" w:rsidRPr="00643893">
        <w:rPr>
          <w:rFonts w:ascii="Times New Roman" w:hAnsi="Times New Roman" w:cs="Times New Roman"/>
          <w:lang w:val="en-US"/>
        </w:rPr>
        <w:t xml:space="preserve"> </w:t>
      </w:r>
      <w:r w:rsidRPr="00643893">
        <w:rPr>
          <w:rFonts w:ascii="Times New Roman" w:hAnsi="Times New Roman" w:cs="Times New Roman"/>
          <w:lang w:val="en-US"/>
        </w:rPr>
        <w:t xml:space="preserve">The remaining 24 months is suspended on condition accused completes </w:t>
      </w:r>
      <w:r w:rsidRPr="00643893">
        <w:rPr>
          <w:rFonts w:ascii="Times New Roman" w:hAnsi="Times New Roman" w:cs="Times New Roman"/>
          <w:u w:val="single"/>
          <w:lang w:val="en-US"/>
        </w:rPr>
        <w:t>840 hours</w:t>
      </w:r>
      <w:r w:rsidRPr="00643893">
        <w:rPr>
          <w:rFonts w:ascii="Times New Roman" w:hAnsi="Times New Roman" w:cs="Times New Roman"/>
          <w:lang w:val="en-US"/>
        </w:rPr>
        <w:t xml:space="preserve"> of community service at Epworth Police station on the following conditions:</w:t>
      </w:r>
    </w:p>
    <w:p w14:paraId="74CF659A" w14:textId="77777777" w:rsidR="00751C4A" w:rsidRPr="00643893" w:rsidRDefault="00751C4A" w:rsidP="002E48C7">
      <w:pPr>
        <w:pStyle w:val="ListParagraph"/>
        <w:numPr>
          <w:ilvl w:val="0"/>
          <w:numId w:val="4"/>
        </w:numPr>
        <w:spacing w:line="240" w:lineRule="auto"/>
        <w:ind w:left="2160"/>
        <w:jc w:val="both"/>
        <w:rPr>
          <w:rFonts w:ascii="Times New Roman" w:hAnsi="Times New Roman" w:cs="Times New Roman"/>
          <w:lang w:val="en-US"/>
        </w:rPr>
      </w:pPr>
      <w:r w:rsidRPr="00643893">
        <w:rPr>
          <w:rFonts w:ascii="Times New Roman" w:hAnsi="Times New Roman" w:cs="Times New Roman"/>
          <w:lang w:val="en-US"/>
        </w:rPr>
        <w:t xml:space="preserve">Community service starts on 9/03/24 and must be completed within </w:t>
      </w:r>
      <w:r w:rsidRPr="00643893">
        <w:rPr>
          <w:rFonts w:ascii="Times New Roman" w:hAnsi="Times New Roman" w:cs="Times New Roman"/>
          <w:u w:val="single"/>
          <w:lang w:val="en-US"/>
        </w:rPr>
        <w:t>53 weeks</w:t>
      </w:r>
      <w:r w:rsidRPr="00643893">
        <w:rPr>
          <w:rFonts w:ascii="Times New Roman" w:hAnsi="Times New Roman" w:cs="Times New Roman"/>
          <w:lang w:val="en-US"/>
        </w:rPr>
        <w:t xml:space="preserve"> of that date</w:t>
      </w:r>
    </w:p>
    <w:p w14:paraId="5379CD9D" w14:textId="63086E2B" w:rsidR="00751C4A" w:rsidRPr="00643893" w:rsidRDefault="00751C4A" w:rsidP="002E48C7">
      <w:pPr>
        <w:spacing w:line="240" w:lineRule="auto"/>
        <w:ind w:left="1440"/>
        <w:jc w:val="both"/>
        <w:rPr>
          <w:rFonts w:ascii="Times New Roman" w:hAnsi="Times New Roman" w:cs="Times New Roman"/>
          <w:lang w:val="en-US"/>
        </w:rPr>
      </w:pPr>
      <w:r w:rsidRPr="00643893">
        <w:rPr>
          <w:rFonts w:ascii="Times New Roman" w:hAnsi="Times New Roman" w:cs="Times New Roman"/>
          <w:lang w:val="en-US"/>
        </w:rPr>
        <w:t xml:space="preserve">Community service shall be performed between the hours of 8am to 1pm and 2pm to 4pm on </w:t>
      </w:r>
      <w:r w:rsidRPr="00643893">
        <w:rPr>
          <w:rFonts w:ascii="Times New Roman" w:hAnsi="Times New Roman" w:cs="Times New Roman"/>
          <w:u w:val="single"/>
          <w:lang w:val="en-US"/>
        </w:rPr>
        <w:t>Mondays to Fridays</w:t>
      </w:r>
      <w:r w:rsidRPr="00643893">
        <w:rPr>
          <w:rFonts w:ascii="Times New Roman" w:hAnsi="Times New Roman" w:cs="Times New Roman"/>
          <w:lang w:val="en-US"/>
        </w:rPr>
        <w:t xml:space="preserve"> which are not public holidays</w:t>
      </w:r>
      <w:r w:rsidR="00EC342E" w:rsidRPr="00643893">
        <w:rPr>
          <w:rFonts w:ascii="Times New Roman" w:hAnsi="Times New Roman" w:cs="Times New Roman"/>
          <w:lang w:val="en-US"/>
        </w:rPr>
        <w:t xml:space="preserve"> and to the satisfaction of the person in charge of that institution whom the court has granted authority to grant the accused leave of absence on a particular day(s) or during certain hours for good cause </w:t>
      </w:r>
      <w:r w:rsidR="002E48C7" w:rsidRPr="00643893">
        <w:rPr>
          <w:rFonts w:ascii="Times New Roman" w:hAnsi="Times New Roman" w:cs="Times New Roman"/>
          <w:lang w:val="en-US"/>
        </w:rPr>
        <w:t>shown (</w:t>
      </w:r>
      <w:r w:rsidR="00CF4009" w:rsidRPr="00643893">
        <w:rPr>
          <w:rFonts w:ascii="Times New Roman" w:hAnsi="Times New Roman" w:cs="Times New Roman"/>
          <w:lang w:val="en-US"/>
        </w:rPr>
        <w:t>my emphasis)</w:t>
      </w:r>
    </w:p>
    <w:p w14:paraId="02D1E5DE" w14:textId="334FAC55" w:rsidR="00EC342E" w:rsidRDefault="00EC342E" w:rsidP="002E48C7">
      <w:pPr>
        <w:pStyle w:val="ListParagraph"/>
        <w:numPr>
          <w:ilvl w:val="0"/>
          <w:numId w:val="4"/>
        </w:numPr>
        <w:spacing w:line="240" w:lineRule="auto"/>
        <w:ind w:left="2160"/>
        <w:jc w:val="both"/>
        <w:rPr>
          <w:rFonts w:ascii="Times New Roman" w:hAnsi="Times New Roman" w:cs="Times New Roman"/>
          <w:lang w:val="en-US"/>
        </w:rPr>
      </w:pPr>
      <w:r w:rsidRPr="00643893">
        <w:rPr>
          <w:rFonts w:ascii="Times New Roman" w:hAnsi="Times New Roman" w:cs="Times New Roman"/>
          <w:lang w:val="en-US"/>
        </w:rPr>
        <w:t xml:space="preserve">Any such leave shall not count as part of the community service </w:t>
      </w:r>
      <w:r w:rsidR="002E48C7" w:rsidRPr="00643893">
        <w:rPr>
          <w:rFonts w:ascii="Times New Roman" w:hAnsi="Times New Roman" w:cs="Times New Roman"/>
          <w:lang w:val="en-US"/>
        </w:rPr>
        <w:t>performed (</w:t>
      </w:r>
      <w:r w:rsidR="00700ED4" w:rsidRPr="00643893">
        <w:rPr>
          <w:rFonts w:ascii="Times New Roman" w:hAnsi="Times New Roman" w:cs="Times New Roman"/>
          <w:lang w:val="en-US"/>
        </w:rPr>
        <w:t>my underlining for emphasis)</w:t>
      </w:r>
    </w:p>
    <w:p w14:paraId="542C28CE" w14:textId="77777777" w:rsidR="00643893" w:rsidRPr="00643893" w:rsidRDefault="00643893" w:rsidP="00643893">
      <w:pPr>
        <w:pStyle w:val="ListParagraph"/>
        <w:spacing w:line="240" w:lineRule="auto"/>
        <w:ind w:left="2160"/>
        <w:jc w:val="both"/>
        <w:rPr>
          <w:rFonts w:ascii="Times New Roman" w:hAnsi="Times New Roman" w:cs="Times New Roman"/>
          <w:lang w:val="en-US"/>
        </w:rPr>
      </w:pPr>
    </w:p>
    <w:p w14:paraId="496C235B" w14:textId="247EBCDC" w:rsidR="004329AB" w:rsidRPr="002E48C7" w:rsidRDefault="005B5784" w:rsidP="003B4789">
      <w:pPr>
        <w:pStyle w:val="ListParagraph"/>
        <w:numPr>
          <w:ilvl w:val="0"/>
          <w:numId w:val="14"/>
        </w:numPr>
        <w:spacing w:line="360" w:lineRule="auto"/>
        <w:jc w:val="both"/>
        <w:rPr>
          <w:rFonts w:ascii="Times New Roman" w:hAnsi="Times New Roman" w:cs="Times New Roman"/>
          <w:sz w:val="24"/>
          <w:szCs w:val="24"/>
          <w:lang w:val="en-US"/>
        </w:rPr>
      </w:pPr>
      <w:r w:rsidRPr="002E48C7">
        <w:rPr>
          <w:rFonts w:ascii="Times New Roman" w:hAnsi="Times New Roman" w:cs="Times New Roman"/>
          <w:sz w:val="24"/>
          <w:szCs w:val="24"/>
          <w:lang w:val="en-US"/>
        </w:rPr>
        <w:t xml:space="preserve">Concerned about the number of </w:t>
      </w:r>
      <w:r w:rsidR="004329AB" w:rsidRPr="002E48C7">
        <w:rPr>
          <w:rFonts w:ascii="Times New Roman" w:hAnsi="Times New Roman" w:cs="Times New Roman"/>
          <w:sz w:val="24"/>
          <w:szCs w:val="24"/>
          <w:lang w:val="en-US"/>
        </w:rPr>
        <w:t xml:space="preserve">community service hours imposed and the </w:t>
      </w:r>
      <w:r w:rsidRPr="002E48C7">
        <w:rPr>
          <w:rFonts w:ascii="Times New Roman" w:hAnsi="Times New Roman" w:cs="Times New Roman"/>
          <w:sz w:val="24"/>
          <w:szCs w:val="24"/>
          <w:lang w:val="en-US"/>
        </w:rPr>
        <w:t xml:space="preserve">duration provided for the offender to complete this service, </w:t>
      </w:r>
      <w:r w:rsidR="00700ED4" w:rsidRPr="002E48C7">
        <w:rPr>
          <w:rFonts w:ascii="Times New Roman" w:hAnsi="Times New Roman" w:cs="Times New Roman"/>
          <w:sz w:val="24"/>
          <w:szCs w:val="24"/>
          <w:lang w:val="en-US"/>
        </w:rPr>
        <w:t xml:space="preserve">I generated a query </w:t>
      </w:r>
      <w:r w:rsidR="00AB37EB" w:rsidRPr="002E48C7">
        <w:rPr>
          <w:rFonts w:ascii="Times New Roman" w:hAnsi="Times New Roman" w:cs="Times New Roman"/>
          <w:sz w:val="24"/>
          <w:szCs w:val="24"/>
          <w:lang w:val="en-US"/>
        </w:rPr>
        <w:t xml:space="preserve">which read in part </w:t>
      </w:r>
      <w:r w:rsidR="004329AB" w:rsidRPr="002E48C7">
        <w:rPr>
          <w:rFonts w:ascii="Times New Roman" w:hAnsi="Times New Roman" w:cs="Times New Roman"/>
          <w:sz w:val="24"/>
          <w:szCs w:val="24"/>
          <w:lang w:val="en-US"/>
        </w:rPr>
        <w:t>as follows:</w:t>
      </w:r>
    </w:p>
    <w:p w14:paraId="54952C42" w14:textId="2B2E4BF7" w:rsidR="004329AB" w:rsidRPr="0009575D" w:rsidRDefault="0009575D" w:rsidP="0009575D">
      <w:pPr>
        <w:spacing w:after="0" w:line="240" w:lineRule="auto"/>
        <w:ind w:left="1800" w:hanging="360"/>
        <w:jc w:val="both"/>
        <w:rPr>
          <w:rFonts w:ascii="Times New Roman" w:hAnsi="Times New Roman" w:cs="Times New Roman"/>
          <w:lang w:val="en-US"/>
        </w:rPr>
      </w:pPr>
      <w:r w:rsidRPr="0009575D">
        <w:rPr>
          <w:rFonts w:ascii="Times New Roman" w:hAnsi="Times New Roman" w:cs="Times New Roman"/>
          <w:lang w:val="en-US"/>
        </w:rPr>
        <w:t xml:space="preserve">“1. </w:t>
      </w:r>
      <w:r w:rsidR="004329AB" w:rsidRPr="0009575D">
        <w:rPr>
          <w:rFonts w:ascii="Times New Roman" w:hAnsi="Times New Roman" w:cs="Times New Roman"/>
          <w:lang w:val="en-US"/>
        </w:rPr>
        <w:t>Section 12 of the community service regulations makes it mandatory for the trial court to conduct an inquiry into the suitability of the accused to perform community service.</w:t>
      </w:r>
      <w:r w:rsidR="00FE486E" w:rsidRPr="0009575D">
        <w:rPr>
          <w:rFonts w:ascii="Times New Roman" w:hAnsi="Times New Roman" w:cs="Times New Roman"/>
          <w:lang w:val="en-US"/>
        </w:rPr>
        <w:t xml:space="preserve"> </w:t>
      </w:r>
      <w:r w:rsidR="004329AB" w:rsidRPr="0009575D">
        <w:rPr>
          <w:rFonts w:ascii="Times New Roman" w:hAnsi="Times New Roman" w:cs="Times New Roman"/>
          <w:lang w:val="en-US"/>
        </w:rPr>
        <w:t>Was this done?</w:t>
      </w:r>
    </w:p>
    <w:p w14:paraId="79CFB46B" w14:textId="15AB5B6B" w:rsidR="004329AB" w:rsidRPr="0009575D" w:rsidRDefault="004329AB" w:rsidP="0009575D">
      <w:pPr>
        <w:pStyle w:val="ListParagraph"/>
        <w:numPr>
          <w:ilvl w:val="0"/>
          <w:numId w:val="26"/>
        </w:numPr>
        <w:spacing w:after="0" w:line="240" w:lineRule="auto"/>
        <w:jc w:val="both"/>
        <w:rPr>
          <w:rFonts w:ascii="Times New Roman" w:hAnsi="Times New Roman" w:cs="Times New Roman"/>
          <w:lang w:val="en-US"/>
        </w:rPr>
      </w:pPr>
      <w:r w:rsidRPr="0009575D">
        <w:rPr>
          <w:rFonts w:ascii="Times New Roman" w:hAnsi="Times New Roman" w:cs="Times New Roman"/>
          <w:lang w:val="en-US"/>
        </w:rPr>
        <w:t>Which grid did the trial magistrate then go on to use in arriving at the computation of 840 hours of community service.</w:t>
      </w:r>
      <w:r w:rsidR="00FE486E" w:rsidRPr="0009575D">
        <w:rPr>
          <w:rFonts w:ascii="Times New Roman" w:hAnsi="Times New Roman" w:cs="Times New Roman"/>
          <w:lang w:val="en-US"/>
        </w:rPr>
        <w:t xml:space="preserve"> </w:t>
      </w:r>
      <w:r w:rsidRPr="0009575D">
        <w:rPr>
          <w:rFonts w:ascii="Times New Roman" w:hAnsi="Times New Roman" w:cs="Times New Roman"/>
          <w:lang w:val="en-US"/>
        </w:rPr>
        <w:t>The community service guidelines put a cap on the maximum</w:t>
      </w:r>
      <w:r w:rsidR="00FE486E" w:rsidRPr="0009575D">
        <w:rPr>
          <w:rFonts w:ascii="Times New Roman" w:hAnsi="Times New Roman" w:cs="Times New Roman"/>
          <w:lang w:val="en-US"/>
        </w:rPr>
        <w:t xml:space="preserve"> number of hours to be imposed at 630hours</w:t>
      </w:r>
    </w:p>
    <w:p w14:paraId="304961E9" w14:textId="04804807" w:rsidR="00FE486E" w:rsidRPr="0009575D" w:rsidRDefault="00FE486E" w:rsidP="0009575D">
      <w:pPr>
        <w:pStyle w:val="ListParagraph"/>
        <w:numPr>
          <w:ilvl w:val="0"/>
          <w:numId w:val="26"/>
        </w:numPr>
        <w:spacing w:after="0" w:line="240" w:lineRule="auto"/>
        <w:jc w:val="both"/>
        <w:rPr>
          <w:rFonts w:ascii="Times New Roman" w:hAnsi="Times New Roman" w:cs="Times New Roman"/>
          <w:lang w:val="en-US"/>
        </w:rPr>
      </w:pPr>
      <w:r w:rsidRPr="0009575D">
        <w:rPr>
          <w:rFonts w:ascii="Times New Roman" w:hAnsi="Times New Roman" w:cs="Times New Roman"/>
          <w:lang w:val="en-US"/>
        </w:rPr>
        <w:t>Where is the logic behind giving the offender a lengthy</w:t>
      </w:r>
      <w:r w:rsidR="0095322E" w:rsidRPr="0009575D">
        <w:rPr>
          <w:rFonts w:ascii="Times New Roman" w:hAnsi="Times New Roman" w:cs="Times New Roman"/>
          <w:lang w:val="en-US"/>
        </w:rPr>
        <w:t xml:space="preserve"> time </w:t>
      </w:r>
      <w:r w:rsidR="000207C7" w:rsidRPr="0009575D">
        <w:rPr>
          <w:rFonts w:ascii="Times New Roman" w:hAnsi="Times New Roman" w:cs="Times New Roman"/>
          <w:lang w:val="en-US"/>
        </w:rPr>
        <w:t>within which to perform community service.53 weeks is in excess of a year. Again, how was that computation arrived at? What were the average hours calculated per day by the trial magistrate</w:t>
      </w:r>
      <w:r w:rsidR="009277A3" w:rsidRPr="0009575D">
        <w:rPr>
          <w:rFonts w:ascii="Times New Roman" w:hAnsi="Times New Roman" w:cs="Times New Roman"/>
          <w:lang w:val="en-US"/>
        </w:rPr>
        <w:t xml:space="preserve"> </w:t>
      </w:r>
      <w:r w:rsidR="000207C7" w:rsidRPr="0009575D">
        <w:rPr>
          <w:rFonts w:ascii="Times New Roman" w:hAnsi="Times New Roman" w:cs="Times New Roman"/>
          <w:lang w:val="en-US"/>
        </w:rPr>
        <w:t>.I noted that a recommendation was made by the community service officer that the probationer perform</w:t>
      </w:r>
      <w:r w:rsidR="002E48C7" w:rsidRPr="0009575D">
        <w:rPr>
          <w:rFonts w:ascii="Times New Roman" w:hAnsi="Times New Roman" w:cs="Times New Roman"/>
          <w:lang w:val="en-US"/>
        </w:rPr>
        <w:t>s</w:t>
      </w:r>
      <w:r w:rsidR="000207C7" w:rsidRPr="0009575D">
        <w:rPr>
          <w:rFonts w:ascii="Times New Roman" w:hAnsi="Times New Roman" w:cs="Times New Roman"/>
          <w:lang w:val="en-US"/>
        </w:rPr>
        <w:t xml:space="preserve"> the community service during the weekends.</w:t>
      </w:r>
      <w:r w:rsidR="009277A3" w:rsidRPr="0009575D">
        <w:rPr>
          <w:rFonts w:ascii="Times New Roman" w:hAnsi="Times New Roman" w:cs="Times New Roman"/>
          <w:lang w:val="en-US"/>
        </w:rPr>
        <w:t xml:space="preserve"> </w:t>
      </w:r>
      <w:r w:rsidR="000207C7" w:rsidRPr="0009575D">
        <w:rPr>
          <w:rFonts w:ascii="Times New Roman" w:hAnsi="Times New Roman" w:cs="Times New Roman"/>
          <w:lang w:val="en-US"/>
        </w:rPr>
        <w:t xml:space="preserve">The trial court was not swayed by this recommendation as </w:t>
      </w:r>
      <w:r w:rsidR="002E48C7" w:rsidRPr="0009575D">
        <w:rPr>
          <w:rFonts w:ascii="Times New Roman" w:hAnsi="Times New Roman" w:cs="Times New Roman"/>
          <w:lang w:val="en-US"/>
        </w:rPr>
        <w:t>it</w:t>
      </w:r>
      <w:r w:rsidR="000207C7" w:rsidRPr="0009575D">
        <w:rPr>
          <w:rFonts w:ascii="Times New Roman" w:hAnsi="Times New Roman" w:cs="Times New Roman"/>
          <w:lang w:val="en-US"/>
        </w:rPr>
        <w:t xml:space="preserve"> then ordered that the accused should perform community service every Monday to Friday.</w:t>
      </w:r>
      <w:r w:rsidR="0009575D" w:rsidRPr="0009575D">
        <w:rPr>
          <w:rFonts w:ascii="Times New Roman" w:hAnsi="Times New Roman" w:cs="Times New Roman"/>
          <w:lang w:val="en-US"/>
        </w:rPr>
        <w:t>”</w:t>
      </w:r>
    </w:p>
    <w:p w14:paraId="0BCFCE97" w14:textId="77777777" w:rsidR="00643893" w:rsidRPr="00643893" w:rsidRDefault="00643893" w:rsidP="00643893">
      <w:pPr>
        <w:pStyle w:val="ListParagraph"/>
        <w:spacing w:line="240" w:lineRule="auto"/>
        <w:ind w:left="1800"/>
        <w:jc w:val="both"/>
        <w:rPr>
          <w:rFonts w:ascii="Times New Roman" w:hAnsi="Times New Roman" w:cs="Times New Roman"/>
          <w:lang w:val="en-US"/>
        </w:rPr>
      </w:pPr>
    </w:p>
    <w:p w14:paraId="0A3DF6FF" w14:textId="77777777" w:rsidR="009B177A" w:rsidRPr="002E48C7" w:rsidRDefault="006E03C2" w:rsidP="002E48C7">
      <w:pPr>
        <w:pStyle w:val="ListParagraph"/>
        <w:numPr>
          <w:ilvl w:val="0"/>
          <w:numId w:val="14"/>
        </w:numPr>
        <w:spacing w:line="360" w:lineRule="auto"/>
        <w:rPr>
          <w:rFonts w:ascii="Times New Roman" w:hAnsi="Times New Roman" w:cs="Times New Roman"/>
          <w:sz w:val="24"/>
          <w:szCs w:val="24"/>
          <w:lang w:val="en-US"/>
        </w:rPr>
      </w:pPr>
      <w:r w:rsidRPr="002E48C7">
        <w:rPr>
          <w:rFonts w:ascii="Times New Roman" w:hAnsi="Times New Roman" w:cs="Times New Roman"/>
          <w:sz w:val="24"/>
          <w:szCs w:val="24"/>
          <w:lang w:val="en-US"/>
        </w:rPr>
        <w:t xml:space="preserve">The trial magistrate said </w:t>
      </w:r>
      <w:r w:rsidR="00EE1C10" w:rsidRPr="002E48C7">
        <w:rPr>
          <w:rFonts w:ascii="Times New Roman" w:hAnsi="Times New Roman" w:cs="Times New Roman"/>
          <w:sz w:val="24"/>
          <w:szCs w:val="24"/>
          <w:lang w:val="en-US"/>
        </w:rPr>
        <w:t>the following</w:t>
      </w:r>
      <w:r w:rsidRPr="002E48C7">
        <w:rPr>
          <w:rFonts w:ascii="Times New Roman" w:hAnsi="Times New Roman" w:cs="Times New Roman"/>
          <w:sz w:val="24"/>
          <w:szCs w:val="24"/>
          <w:lang w:val="en-US"/>
        </w:rPr>
        <w:t xml:space="preserve"> in response</w:t>
      </w:r>
      <w:r w:rsidR="00EE1C10" w:rsidRPr="002E48C7">
        <w:rPr>
          <w:rFonts w:ascii="Times New Roman" w:hAnsi="Times New Roman" w:cs="Times New Roman"/>
          <w:sz w:val="24"/>
          <w:szCs w:val="24"/>
          <w:lang w:val="en-US"/>
        </w:rPr>
        <w:t xml:space="preserve">: </w:t>
      </w:r>
    </w:p>
    <w:p w14:paraId="063955D4" w14:textId="77777777" w:rsidR="000207C7" w:rsidRPr="00643893" w:rsidRDefault="00EE1C10" w:rsidP="002E48C7">
      <w:pPr>
        <w:spacing w:line="240" w:lineRule="auto"/>
        <w:ind w:left="1440"/>
        <w:jc w:val="both"/>
        <w:rPr>
          <w:rFonts w:ascii="Times New Roman" w:hAnsi="Times New Roman" w:cs="Times New Roman"/>
          <w:lang w:val="en-US"/>
        </w:rPr>
      </w:pPr>
      <w:r w:rsidRPr="00643893">
        <w:rPr>
          <w:rFonts w:ascii="Times New Roman" w:hAnsi="Times New Roman" w:cs="Times New Roman"/>
          <w:lang w:val="en-US"/>
        </w:rPr>
        <w:lastRenderedPageBreak/>
        <w:t>“The inquiry on whether the offender wanted to do community service was done in court.</w:t>
      </w:r>
      <w:r w:rsidR="00AA1AEC" w:rsidRPr="00643893">
        <w:rPr>
          <w:rFonts w:ascii="Times New Roman" w:hAnsi="Times New Roman" w:cs="Times New Roman"/>
          <w:lang w:val="en-US"/>
        </w:rPr>
        <w:t xml:space="preserve"> </w:t>
      </w:r>
      <w:r w:rsidRPr="00643893">
        <w:rPr>
          <w:rFonts w:ascii="Times New Roman" w:hAnsi="Times New Roman" w:cs="Times New Roman"/>
          <w:lang w:val="en-US"/>
        </w:rPr>
        <w:t>The offender was then sent for vetting</w:t>
      </w:r>
      <w:r w:rsidR="00AA1AEC" w:rsidRPr="00643893">
        <w:rPr>
          <w:rFonts w:ascii="Times New Roman" w:hAnsi="Times New Roman" w:cs="Times New Roman"/>
          <w:lang w:val="en-US"/>
        </w:rPr>
        <w:t xml:space="preserve"> </w:t>
      </w:r>
      <w:r w:rsidRPr="00643893">
        <w:rPr>
          <w:rFonts w:ascii="Times New Roman" w:hAnsi="Times New Roman" w:cs="Times New Roman"/>
          <w:lang w:val="en-US"/>
        </w:rPr>
        <w:t>where the provisions where explained and the inquiry was also done however omitted to write and file my inquiry in the record</w:t>
      </w:r>
      <w:r w:rsidR="00AA1AEC" w:rsidRPr="00643893">
        <w:rPr>
          <w:rFonts w:ascii="Times New Roman" w:hAnsi="Times New Roman" w:cs="Times New Roman"/>
          <w:lang w:val="en-US"/>
        </w:rPr>
        <w:t xml:space="preserve">. I </w:t>
      </w:r>
      <w:r w:rsidRPr="00643893">
        <w:rPr>
          <w:rFonts w:ascii="Times New Roman" w:hAnsi="Times New Roman" w:cs="Times New Roman"/>
          <w:lang w:val="en-US"/>
        </w:rPr>
        <w:t>profusely apologize for any miscarriage of justice that may have resulted from this omission.</w:t>
      </w:r>
      <w:r w:rsidR="00AA1AEC" w:rsidRPr="00643893">
        <w:rPr>
          <w:rFonts w:ascii="Times New Roman" w:hAnsi="Times New Roman" w:cs="Times New Roman"/>
          <w:lang w:val="en-US"/>
        </w:rPr>
        <w:t xml:space="preserve"> </w:t>
      </w:r>
      <w:r w:rsidRPr="00643893">
        <w:rPr>
          <w:rFonts w:ascii="Times New Roman" w:hAnsi="Times New Roman" w:cs="Times New Roman"/>
          <w:lang w:val="en-US"/>
        </w:rPr>
        <w:t>The court should have imposed a maximum of 630hours and not 840hours</w:t>
      </w:r>
    </w:p>
    <w:p w14:paraId="609E5A8A" w14:textId="54371B65" w:rsidR="00EE1C10" w:rsidRPr="00643893" w:rsidRDefault="00EE1C10" w:rsidP="002E48C7">
      <w:pPr>
        <w:spacing w:line="240" w:lineRule="auto"/>
        <w:ind w:left="1440"/>
        <w:jc w:val="both"/>
        <w:rPr>
          <w:rFonts w:ascii="Times New Roman" w:hAnsi="Times New Roman" w:cs="Times New Roman"/>
          <w:lang w:val="en-US"/>
        </w:rPr>
      </w:pPr>
      <w:r w:rsidRPr="00643893">
        <w:rPr>
          <w:rFonts w:ascii="Times New Roman" w:hAnsi="Times New Roman" w:cs="Times New Roman"/>
          <w:lang w:val="en-US"/>
        </w:rPr>
        <w:t>The offender was sentenced to perform community service during weekends which explains why the court granted him more time.840 hours of community service will be completed in 52</w:t>
      </w:r>
      <w:r w:rsidR="002E48C7" w:rsidRPr="00643893">
        <w:rPr>
          <w:rFonts w:ascii="Times New Roman" w:hAnsi="Times New Roman" w:cs="Times New Roman"/>
          <w:lang w:val="en-US"/>
        </w:rPr>
        <w:t xml:space="preserve"> weeks. The</w:t>
      </w:r>
      <w:r w:rsidRPr="00643893">
        <w:rPr>
          <w:rFonts w:ascii="Times New Roman" w:hAnsi="Times New Roman" w:cs="Times New Roman"/>
          <w:lang w:val="en-US"/>
        </w:rPr>
        <w:t xml:space="preserve"> court then added an extra week in case the offender does not finish in 52weeks.There was a typo which I should have noted before sending the record for review.</w:t>
      </w:r>
      <w:r w:rsidR="00AA1AEC" w:rsidRPr="00643893">
        <w:rPr>
          <w:rFonts w:ascii="Times New Roman" w:hAnsi="Times New Roman" w:cs="Times New Roman"/>
          <w:lang w:val="en-US"/>
        </w:rPr>
        <w:t xml:space="preserve"> </w:t>
      </w:r>
      <w:r w:rsidRPr="00643893">
        <w:rPr>
          <w:rFonts w:ascii="Times New Roman" w:hAnsi="Times New Roman" w:cs="Times New Roman"/>
          <w:lang w:val="en-US"/>
        </w:rPr>
        <w:t>I apologize for the typo</w:t>
      </w:r>
      <w:r w:rsidR="0009575D">
        <w:rPr>
          <w:rFonts w:ascii="Times New Roman" w:hAnsi="Times New Roman" w:cs="Times New Roman"/>
          <w:lang w:val="en-US"/>
        </w:rPr>
        <w:t>.</w:t>
      </w:r>
    </w:p>
    <w:p w14:paraId="360446A3" w14:textId="77777777" w:rsidR="00EE1C10" w:rsidRPr="00643893" w:rsidRDefault="00EE1C10" w:rsidP="002E48C7">
      <w:pPr>
        <w:spacing w:line="240" w:lineRule="auto"/>
        <w:ind w:left="1440"/>
        <w:jc w:val="both"/>
        <w:rPr>
          <w:rFonts w:ascii="Times New Roman" w:hAnsi="Times New Roman" w:cs="Times New Roman"/>
          <w:i/>
          <w:lang w:val="en-US"/>
        </w:rPr>
      </w:pPr>
      <w:r w:rsidRPr="00643893">
        <w:rPr>
          <w:rFonts w:ascii="Times New Roman" w:hAnsi="Times New Roman" w:cs="Times New Roman"/>
          <w:lang w:val="en-US"/>
        </w:rPr>
        <w:t xml:space="preserve">I profusely apologize for the omission and the typos” </w:t>
      </w:r>
      <w:r w:rsidR="00CF4009" w:rsidRPr="00643893">
        <w:rPr>
          <w:rFonts w:ascii="Times New Roman" w:hAnsi="Times New Roman" w:cs="Times New Roman"/>
          <w:i/>
          <w:lang w:val="en-US"/>
        </w:rPr>
        <w:t>sic</w:t>
      </w:r>
    </w:p>
    <w:p w14:paraId="3F6ACEBD" w14:textId="19701C22" w:rsidR="002E48C7" w:rsidRDefault="006E03C2" w:rsidP="003B4789">
      <w:pPr>
        <w:pStyle w:val="ListParagraph"/>
        <w:numPr>
          <w:ilvl w:val="0"/>
          <w:numId w:val="14"/>
        </w:numPr>
        <w:spacing w:line="360" w:lineRule="auto"/>
        <w:jc w:val="both"/>
        <w:rPr>
          <w:rFonts w:ascii="Times New Roman" w:hAnsi="Times New Roman" w:cs="Times New Roman"/>
          <w:sz w:val="24"/>
          <w:szCs w:val="24"/>
          <w:lang w:val="en-US"/>
        </w:rPr>
      </w:pPr>
      <w:r w:rsidRPr="002E48C7">
        <w:rPr>
          <w:rFonts w:ascii="Times New Roman" w:hAnsi="Times New Roman" w:cs="Times New Roman"/>
          <w:sz w:val="24"/>
          <w:szCs w:val="24"/>
          <w:lang w:val="en-US"/>
        </w:rPr>
        <w:t xml:space="preserve">In my view the </w:t>
      </w:r>
      <w:r w:rsidR="00EE1C10" w:rsidRPr="002E48C7">
        <w:rPr>
          <w:rFonts w:ascii="Times New Roman" w:hAnsi="Times New Roman" w:cs="Times New Roman"/>
          <w:sz w:val="24"/>
          <w:szCs w:val="24"/>
          <w:lang w:val="en-US"/>
        </w:rPr>
        <w:t>trial magi</w:t>
      </w:r>
      <w:r w:rsidR="0056792D" w:rsidRPr="002E48C7">
        <w:rPr>
          <w:rFonts w:ascii="Times New Roman" w:hAnsi="Times New Roman" w:cs="Times New Roman"/>
          <w:sz w:val="24"/>
          <w:szCs w:val="24"/>
          <w:lang w:val="en-US"/>
        </w:rPr>
        <w:t>strate</w:t>
      </w:r>
      <w:r w:rsidRPr="002E48C7">
        <w:rPr>
          <w:rFonts w:ascii="Times New Roman" w:hAnsi="Times New Roman" w:cs="Times New Roman"/>
          <w:sz w:val="24"/>
          <w:szCs w:val="24"/>
          <w:lang w:val="en-US"/>
        </w:rPr>
        <w:t xml:space="preserve">’s response indicates a lack of understanding regarding the necessary inquiries to </w:t>
      </w:r>
      <w:r w:rsidR="002E48C7">
        <w:rPr>
          <w:rFonts w:ascii="Times New Roman" w:hAnsi="Times New Roman" w:cs="Times New Roman"/>
          <w:sz w:val="24"/>
          <w:szCs w:val="24"/>
          <w:lang w:val="en-US"/>
        </w:rPr>
        <w:t>undertake</w:t>
      </w:r>
      <w:r w:rsidRPr="002E48C7">
        <w:rPr>
          <w:rFonts w:ascii="Times New Roman" w:hAnsi="Times New Roman" w:cs="Times New Roman"/>
          <w:sz w:val="24"/>
          <w:szCs w:val="24"/>
          <w:lang w:val="en-US"/>
        </w:rPr>
        <w:t xml:space="preserve"> before imposing a community service </w:t>
      </w:r>
      <w:r w:rsidR="002E48C7" w:rsidRPr="002E48C7">
        <w:rPr>
          <w:rFonts w:ascii="Times New Roman" w:hAnsi="Times New Roman" w:cs="Times New Roman"/>
          <w:sz w:val="24"/>
          <w:szCs w:val="24"/>
          <w:lang w:val="en-US"/>
        </w:rPr>
        <w:t>sentence. The</w:t>
      </w:r>
      <w:r w:rsidRPr="002E48C7">
        <w:rPr>
          <w:rFonts w:ascii="Times New Roman" w:hAnsi="Times New Roman" w:cs="Times New Roman"/>
          <w:sz w:val="24"/>
          <w:szCs w:val="24"/>
          <w:lang w:val="en-US"/>
        </w:rPr>
        <w:t xml:space="preserve"> trial magistrate delved into unrelated matters and failed to address the specific concerns </w:t>
      </w:r>
      <w:r w:rsidR="002E48C7" w:rsidRPr="002E48C7">
        <w:rPr>
          <w:rFonts w:ascii="Times New Roman" w:hAnsi="Times New Roman" w:cs="Times New Roman"/>
          <w:sz w:val="24"/>
          <w:szCs w:val="24"/>
          <w:lang w:val="en-US"/>
        </w:rPr>
        <w:t>raised. As</w:t>
      </w:r>
      <w:r w:rsidRPr="002E48C7">
        <w:rPr>
          <w:rFonts w:ascii="Times New Roman" w:hAnsi="Times New Roman" w:cs="Times New Roman"/>
          <w:sz w:val="24"/>
          <w:szCs w:val="24"/>
          <w:lang w:val="en-US"/>
        </w:rPr>
        <w:t xml:space="preserve"> of </w:t>
      </w:r>
      <w:r w:rsidR="002E48C7" w:rsidRPr="002E48C7">
        <w:rPr>
          <w:rFonts w:ascii="Times New Roman" w:hAnsi="Times New Roman" w:cs="Times New Roman"/>
          <w:sz w:val="24"/>
          <w:szCs w:val="24"/>
          <w:lang w:val="en-US"/>
        </w:rPr>
        <w:t>now, I</w:t>
      </w:r>
      <w:r w:rsidRPr="002E48C7">
        <w:rPr>
          <w:rFonts w:ascii="Times New Roman" w:hAnsi="Times New Roman" w:cs="Times New Roman"/>
          <w:sz w:val="24"/>
          <w:szCs w:val="24"/>
          <w:lang w:val="en-US"/>
        </w:rPr>
        <w:t xml:space="preserve"> am only aware of the </w:t>
      </w:r>
      <w:r w:rsidR="002E48C7" w:rsidRPr="002E48C7">
        <w:rPr>
          <w:rFonts w:ascii="Times New Roman" w:hAnsi="Times New Roman" w:cs="Times New Roman"/>
          <w:sz w:val="24"/>
          <w:szCs w:val="24"/>
          <w:lang w:val="en-US"/>
        </w:rPr>
        <w:t>typ</w:t>
      </w:r>
      <w:r w:rsidR="002E48C7">
        <w:rPr>
          <w:rFonts w:ascii="Times New Roman" w:hAnsi="Times New Roman" w:cs="Times New Roman"/>
          <w:sz w:val="24"/>
          <w:szCs w:val="24"/>
          <w:lang w:val="en-US"/>
        </w:rPr>
        <w:t>ographical errors</w:t>
      </w:r>
      <w:r w:rsidRPr="002E48C7">
        <w:rPr>
          <w:rFonts w:ascii="Times New Roman" w:hAnsi="Times New Roman" w:cs="Times New Roman"/>
          <w:sz w:val="24"/>
          <w:szCs w:val="24"/>
          <w:lang w:val="en-US"/>
        </w:rPr>
        <w:t xml:space="preserve"> that I noted in the magistrate</w:t>
      </w:r>
      <w:r w:rsidR="002E48C7">
        <w:rPr>
          <w:rFonts w:ascii="Times New Roman" w:hAnsi="Times New Roman" w:cs="Times New Roman"/>
          <w:sz w:val="24"/>
          <w:szCs w:val="24"/>
          <w:lang w:val="en-US"/>
        </w:rPr>
        <w:t>’</w:t>
      </w:r>
      <w:r w:rsidRPr="002E48C7">
        <w:rPr>
          <w:rFonts w:ascii="Times New Roman" w:hAnsi="Times New Roman" w:cs="Times New Roman"/>
          <w:sz w:val="24"/>
          <w:szCs w:val="24"/>
          <w:lang w:val="en-US"/>
        </w:rPr>
        <w:t>s response to my query and any additional errors are unknown to me making it difficult to determine their relevance to the issues raised.</w:t>
      </w:r>
    </w:p>
    <w:p w14:paraId="4835CDE6" w14:textId="33520784" w:rsidR="00AC2477" w:rsidRPr="002E48C7" w:rsidRDefault="00AC2477" w:rsidP="003B4789">
      <w:pPr>
        <w:pStyle w:val="ListParagraph"/>
        <w:numPr>
          <w:ilvl w:val="0"/>
          <w:numId w:val="14"/>
        </w:numPr>
        <w:spacing w:line="360" w:lineRule="auto"/>
        <w:jc w:val="both"/>
        <w:rPr>
          <w:rFonts w:ascii="Times New Roman" w:hAnsi="Times New Roman" w:cs="Times New Roman"/>
          <w:sz w:val="24"/>
          <w:szCs w:val="24"/>
          <w:lang w:val="en-US"/>
        </w:rPr>
      </w:pPr>
      <w:r w:rsidRPr="002E48C7">
        <w:rPr>
          <w:rFonts w:ascii="Times New Roman" w:hAnsi="Times New Roman" w:cs="Times New Roman"/>
          <w:sz w:val="24"/>
          <w:szCs w:val="24"/>
          <w:lang w:val="en-US"/>
        </w:rPr>
        <w:t xml:space="preserve">Section 5(1) </w:t>
      </w:r>
      <w:r w:rsidR="002E48C7">
        <w:rPr>
          <w:rFonts w:ascii="Times New Roman" w:hAnsi="Times New Roman" w:cs="Times New Roman"/>
          <w:sz w:val="24"/>
          <w:szCs w:val="24"/>
          <w:lang w:val="en-US"/>
        </w:rPr>
        <w:t xml:space="preserve">of the </w:t>
      </w:r>
      <w:r w:rsidRPr="002E48C7">
        <w:rPr>
          <w:rFonts w:ascii="Times New Roman" w:hAnsi="Times New Roman" w:cs="Times New Roman"/>
          <w:sz w:val="24"/>
          <w:szCs w:val="24"/>
          <w:lang w:val="en-US"/>
        </w:rPr>
        <w:t>Magistrates Court</w:t>
      </w:r>
      <w:r w:rsidR="008B12FA" w:rsidRPr="002E48C7">
        <w:rPr>
          <w:rFonts w:ascii="Times New Roman" w:hAnsi="Times New Roman" w:cs="Times New Roman"/>
          <w:sz w:val="24"/>
          <w:szCs w:val="24"/>
          <w:lang w:val="en-US"/>
        </w:rPr>
        <w:t xml:space="preserve"> </w:t>
      </w:r>
      <w:r w:rsidRPr="002E48C7">
        <w:rPr>
          <w:rFonts w:ascii="Times New Roman" w:hAnsi="Times New Roman" w:cs="Times New Roman"/>
          <w:sz w:val="24"/>
          <w:szCs w:val="24"/>
          <w:lang w:val="en-US"/>
        </w:rPr>
        <w:t>Act [</w:t>
      </w:r>
      <w:r w:rsidRPr="0009575D">
        <w:rPr>
          <w:rFonts w:ascii="Times New Roman" w:hAnsi="Times New Roman" w:cs="Times New Roman"/>
          <w:i/>
          <w:iCs/>
          <w:sz w:val="24"/>
          <w:szCs w:val="24"/>
          <w:lang w:val="en-US"/>
        </w:rPr>
        <w:t>Cha</w:t>
      </w:r>
      <w:r w:rsidR="006A54AD" w:rsidRPr="0009575D">
        <w:rPr>
          <w:rFonts w:ascii="Times New Roman" w:hAnsi="Times New Roman" w:cs="Times New Roman"/>
          <w:i/>
          <w:iCs/>
          <w:sz w:val="24"/>
          <w:szCs w:val="24"/>
          <w:lang w:val="en-US"/>
        </w:rPr>
        <w:t>pter 7:10</w:t>
      </w:r>
      <w:r w:rsidR="006A54AD" w:rsidRPr="002E48C7">
        <w:rPr>
          <w:rFonts w:ascii="Times New Roman" w:hAnsi="Times New Roman" w:cs="Times New Roman"/>
          <w:sz w:val="24"/>
          <w:szCs w:val="24"/>
          <w:lang w:val="en-US"/>
        </w:rPr>
        <w:t xml:space="preserve">] stipulates </w:t>
      </w:r>
      <w:r w:rsidR="008B12FA" w:rsidRPr="002E48C7">
        <w:rPr>
          <w:rFonts w:ascii="Times New Roman" w:hAnsi="Times New Roman" w:cs="Times New Roman"/>
          <w:sz w:val="24"/>
          <w:szCs w:val="24"/>
          <w:lang w:val="en-US"/>
        </w:rPr>
        <w:t xml:space="preserve">that every </w:t>
      </w:r>
      <w:r w:rsidR="006A54AD" w:rsidRPr="002E48C7">
        <w:rPr>
          <w:rFonts w:ascii="Times New Roman" w:hAnsi="Times New Roman" w:cs="Times New Roman"/>
          <w:sz w:val="24"/>
          <w:szCs w:val="24"/>
          <w:lang w:val="en-US"/>
        </w:rPr>
        <w:t xml:space="preserve">magistrate’s court </w:t>
      </w:r>
      <w:r w:rsidR="002E48C7">
        <w:rPr>
          <w:rFonts w:ascii="Times New Roman" w:hAnsi="Times New Roman" w:cs="Times New Roman"/>
          <w:sz w:val="24"/>
          <w:szCs w:val="24"/>
          <w:lang w:val="en-US"/>
        </w:rPr>
        <w:t>is</w:t>
      </w:r>
      <w:r w:rsidR="006A54AD" w:rsidRPr="002E48C7">
        <w:rPr>
          <w:rFonts w:ascii="Times New Roman" w:hAnsi="Times New Roman" w:cs="Times New Roman"/>
          <w:sz w:val="24"/>
          <w:szCs w:val="24"/>
          <w:lang w:val="en-US"/>
        </w:rPr>
        <w:t xml:space="preserve"> a court of record.</w:t>
      </w:r>
      <w:r w:rsidR="00D91BEB" w:rsidRPr="002E48C7">
        <w:rPr>
          <w:rFonts w:ascii="Times New Roman" w:hAnsi="Times New Roman" w:cs="Times New Roman"/>
          <w:sz w:val="24"/>
          <w:szCs w:val="24"/>
          <w:lang w:val="en-US"/>
        </w:rPr>
        <w:t xml:space="preserve"> </w:t>
      </w:r>
      <w:r w:rsidR="006A54AD" w:rsidRPr="002E48C7">
        <w:rPr>
          <w:rFonts w:ascii="Times New Roman" w:hAnsi="Times New Roman" w:cs="Times New Roman"/>
          <w:sz w:val="24"/>
          <w:szCs w:val="24"/>
          <w:lang w:val="en-US"/>
        </w:rPr>
        <w:t>Th</w:t>
      </w:r>
      <w:r w:rsidR="002E48C7">
        <w:rPr>
          <w:rFonts w:ascii="Times New Roman" w:hAnsi="Times New Roman" w:cs="Times New Roman"/>
          <w:sz w:val="24"/>
          <w:szCs w:val="24"/>
          <w:lang w:val="en-US"/>
        </w:rPr>
        <w:t>at</w:t>
      </w:r>
      <w:r w:rsidR="006A54AD" w:rsidRPr="002E48C7">
        <w:rPr>
          <w:rFonts w:ascii="Times New Roman" w:hAnsi="Times New Roman" w:cs="Times New Roman"/>
          <w:sz w:val="24"/>
          <w:szCs w:val="24"/>
          <w:lang w:val="en-US"/>
        </w:rPr>
        <w:t xml:space="preserve"> mandates </w:t>
      </w:r>
      <w:r w:rsidRPr="002E48C7">
        <w:rPr>
          <w:rFonts w:ascii="Times New Roman" w:hAnsi="Times New Roman" w:cs="Times New Roman"/>
          <w:sz w:val="24"/>
          <w:szCs w:val="24"/>
          <w:lang w:val="en-US"/>
        </w:rPr>
        <w:t>every</w:t>
      </w:r>
      <w:r w:rsidR="006A54AD" w:rsidRPr="002E48C7">
        <w:rPr>
          <w:rFonts w:ascii="Times New Roman" w:hAnsi="Times New Roman" w:cs="Times New Roman"/>
          <w:sz w:val="24"/>
          <w:szCs w:val="24"/>
          <w:lang w:val="en-US"/>
        </w:rPr>
        <w:t xml:space="preserve"> trial magistrate </w:t>
      </w:r>
      <w:r w:rsidRPr="002E48C7">
        <w:rPr>
          <w:rFonts w:ascii="Times New Roman" w:hAnsi="Times New Roman" w:cs="Times New Roman"/>
          <w:sz w:val="24"/>
          <w:szCs w:val="24"/>
          <w:lang w:val="en-US"/>
        </w:rPr>
        <w:t xml:space="preserve">to </w:t>
      </w:r>
      <w:r w:rsidR="006A54AD" w:rsidRPr="002E48C7">
        <w:rPr>
          <w:rFonts w:ascii="Times New Roman" w:hAnsi="Times New Roman" w:cs="Times New Roman"/>
          <w:sz w:val="24"/>
          <w:szCs w:val="24"/>
          <w:lang w:val="en-US"/>
        </w:rPr>
        <w:t xml:space="preserve">meticulously </w:t>
      </w:r>
      <w:r w:rsidRPr="002E48C7">
        <w:rPr>
          <w:rFonts w:ascii="Times New Roman" w:hAnsi="Times New Roman" w:cs="Times New Roman"/>
          <w:sz w:val="24"/>
          <w:szCs w:val="24"/>
          <w:lang w:val="en-US"/>
        </w:rPr>
        <w:t>r</w:t>
      </w:r>
      <w:r w:rsidR="006A54AD" w:rsidRPr="002E48C7">
        <w:rPr>
          <w:rFonts w:ascii="Times New Roman" w:hAnsi="Times New Roman" w:cs="Times New Roman"/>
          <w:sz w:val="24"/>
          <w:szCs w:val="24"/>
          <w:lang w:val="en-US"/>
        </w:rPr>
        <w:t>ecord proceedings before him /her.</w:t>
      </w:r>
      <w:r w:rsidR="00D91BEB" w:rsidRPr="002E48C7">
        <w:rPr>
          <w:rFonts w:ascii="Times New Roman" w:hAnsi="Times New Roman" w:cs="Times New Roman"/>
          <w:sz w:val="24"/>
          <w:szCs w:val="24"/>
          <w:lang w:val="en-US"/>
        </w:rPr>
        <w:t xml:space="preserve"> </w:t>
      </w:r>
      <w:r w:rsidRPr="002E48C7">
        <w:rPr>
          <w:rFonts w:ascii="Times New Roman" w:hAnsi="Times New Roman" w:cs="Times New Roman"/>
          <w:sz w:val="24"/>
          <w:szCs w:val="24"/>
          <w:lang w:val="en-US"/>
        </w:rPr>
        <w:t>There is therefore no substan</w:t>
      </w:r>
      <w:r w:rsidR="006A54AD" w:rsidRPr="002E48C7">
        <w:rPr>
          <w:rFonts w:ascii="Times New Roman" w:hAnsi="Times New Roman" w:cs="Times New Roman"/>
          <w:sz w:val="24"/>
          <w:szCs w:val="24"/>
          <w:lang w:val="en-US"/>
        </w:rPr>
        <w:t>ce in the trial magistra</w:t>
      </w:r>
      <w:r w:rsidR="00D91BEB" w:rsidRPr="002E48C7">
        <w:rPr>
          <w:rFonts w:ascii="Times New Roman" w:hAnsi="Times New Roman" w:cs="Times New Roman"/>
          <w:sz w:val="24"/>
          <w:szCs w:val="24"/>
          <w:lang w:val="en-US"/>
        </w:rPr>
        <w:t>te’s excuse of conducting</w:t>
      </w:r>
      <w:r w:rsidRPr="002E48C7">
        <w:rPr>
          <w:rFonts w:ascii="Times New Roman" w:hAnsi="Times New Roman" w:cs="Times New Roman"/>
          <w:sz w:val="24"/>
          <w:szCs w:val="24"/>
          <w:lang w:val="en-US"/>
        </w:rPr>
        <w:t xml:space="preserve"> an inquir</w:t>
      </w:r>
      <w:r w:rsidR="00D91BEB" w:rsidRPr="002E48C7">
        <w:rPr>
          <w:rFonts w:ascii="Times New Roman" w:hAnsi="Times New Roman" w:cs="Times New Roman"/>
          <w:sz w:val="24"/>
          <w:szCs w:val="24"/>
          <w:lang w:val="en-US"/>
        </w:rPr>
        <w:t>y but failing to document it. I</w:t>
      </w:r>
      <w:r w:rsidR="008B12FA" w:rsidRPr="002E48C7">
        <w:rPr>
          <w:rFonts w:ascii="Times New Roman" w:hAnsi="Times New Roman" w:cs="Times New Roman"/>
          <w:sz w:val="24"/>
          <w:szCs w:val="24"/>
          <w:lang w:val="en-US"/>
        </w:rPr>
        <w:t xml:space="preserve">n the case of </w:t>
      </w:r>
      <w:r w:rsidR="008B12FA" w:rsidRPr="002E48C7">
        <w:rPr>
          <w:rFonts w:ascii="Times New Roman" w:hAnsi="Times New Roman" w:cs="Times New Roman"/>
          <w:i/>
          <w:iCs/>
          <w:sz w:val="24"/>
          <w:szCs w:val="24"/>
          <w:lang w:val="en-US"/>
        </w:rPr>
        <w:t>S</w:t>
      </w:r>
      <w:r w:rsidR="008B12FA" w:rsidRPr="00643893">
        <w:rPr>
          <w:rFonts w:ascii="Times New Roman" w:hAnsi="Times New Roman" w:cs="Times New Roman"/>
          <w:iCs/>
          <w:sz w:val="24"/>
          <w:szCs w:val="24"/>
          <w:lang w:val="en-US"/>
        </w:rPr>
        <w:t xml:space="preserve"> v</w:t>
      </w:r>
      <w:r w:rsidR="008B12FA" w:rsidRPr="002E48C7">
        <w:rPr>
          <w:rFonts w:ascii="Times New Roman" w:hAnsi="Times New Roman" w:cs="Times New Roman"/>
          <w:i/>
          <w:iCs/>
          <w:sz w:val="24"/>
          <w:szCs w:val="24"/>
          <w:lang w:val="en-US"/>
        </w:rPr>
        <w:t xml:space="preserve"> Sailos Ndlovu</w:t>
      </w:r>
      <w:r w:rsidR="008B12FA" w:rsidRPr="002E48C7">
        <w:rPr>
          <w:rFonts w:ascii="Times New Roman" w:hAnsi="Times New Roman" w:cs="Times New Roman"/>
          <w:sz w:val="24"/>
          <w:szCs w:val="24"/>
          <w:lang w:val="en-US"/>
        </w:rPr>
        <w:t xml:space="preserve"> HH</w:t>
      </w:r>
      <w:r w:rsidR="002E48C7">
        <w:rPr>
          <w:rFonts w:ascii="Times New Roman" w:hAnsi="Times New Roman" w:cs="Times New Roman"/>
          <w:sz w:val="24"/>
          <w:szCs w:val="24"/>
          <w:lang w:val="en-US"/>
        </w:rPr>
        <w:t xml:space="preserve"> </w:t>
      </w:r>
      <w:r w:rsidR="008B12FA" w:rsidRPr="002E48C7">
        <w:rPr>
          <w:rFonts w:ascii="Times New Roman" w:hAnsi="Times New Roman" w:cs="Times New Roman"/>
          <w:sz w:val="24"/>
          <w:szCs w:val="24"/>
          <w:lang w:val="en-US"/>
        </w:rPr>
        <w:t>219/2003</w:t>
      </w:r>
      <w:r w:rsidRPr="002E48C7">
        <w:rPr>
          <w:rFonts w:ascii="Times New Roman" w:hAnsi="Times New Roman" w:cs="Times New Roman"/>
          <w:sz w:val="24"/>
          <w:szCs w:val="24"/>
          <w:lang w:val="en-US"/>
        </w:rPr>
        <w:t xml:space="preserve"> </w:t>
      </w:r>
      <w:r w:rsidR="00D91BEB" w:rsidRPr="00643893">
        <w:rPr>
          <w:rFonts w:ascii="Times New Roman" w:hAnsi="Times New Roman" w:cs="Times New Roman"/>
          <w:smallCaps/>
          <w:sz w:val="24"/>
          <w:szCs w:val="24"/>
          <w:lang w:val="en-US"/>
        </w:rPr>
        <w:t>Uchena</w:t>
      </w:r>
      <w:r w:rsidR="00D91BEB" w:rsidRPr="002E48C7">
        <w:rPr>
          <w:rFonts w:ascii="Times New Roman" w:hAnsi="Times New Roman" w:cs="Times New Roman"/>
          <w:sz w:val="24"/>
          <w:szCs w:val="24"/>
          <w:lang w:val="en-US"/>
        </w:rPr>
        <w:t xml:space="preserve"> J </w:t>
      </w:r>
      <w:r w:rsidR="002E48C7">
        <w:rPr>
          <w:rFonts w:ascii="Times New Roman" w:hAnsi="Times New Roman" w:cs="Times New Roman"/>
          <w:sz w:val="24"/>
          <w:szCs w:val="24"/>
          <w:lang w:val="en-US"/>
        </w:rPr>
        <w:t xml:space="preserve">(as he then was) </w:t>
      </w:r>
      <w:r w:rsidR="00D91BEB" w:rsidRPr="002E48C7">
        <w:rPr>
          <w:rFonts w:ascii="Times New Roman" w:hAnsi="Times New Roman" w:cs="Times New Roman"/>
          <w:sz w:val="24"/>
          <w:szCs w:val="24"/>
          <w:lang w:val="en-US"/>
        </w:rPr>
        <w:t xml:space="preserve">provided </w:t>
      </w:r>
      <w:r w:rsidRPr="002E48C7">
        <w:rPr>
          <w:rFonts w:ascii="Times New Roman" w:hAnsi="Times New Roman" w:cs="Times New Roman"/>
          <w:sz w:val="24"/>
          <w:szCs w:val="24"/>
          <w:lang w:val="en-US"/>
        </w:rPr>
        <w:t>guidance</w:t>
      </w:r>
      <w:r w:rsidR="00D91BEB" w:rsidRPr="002E48C7">
        <w:rPr>
          <w:rFonts w:ascii="Times New Roman" w:hAnsi="Times New Roman" w:cs="Times New Roman"/>
          <w:sz w:val="24"/>
          <w:szCs w:val="24"/>
          <w:lang w:val="en-US"/>
        </w:rPr>
        <w:t xml:space="preserve"> emphasizing the importance of contemporaneous and accurate </w:t>
      </w:r>
      <w:r w:rsidRPr="002E48C7">
        <w:rPr>
          <w:rFonts w:ascii="Times New Roman" w:hAnsi="Times New Roman" w:cs="Times New Roman"/>
          <w:sz w:val="24"/>
          <w:szCs w:val="24"/>
          <w:lang w:val="en-US"/>
        </w:rPr>
        <w:t>record</w:t>
      </w:r>
      <w:r w:rsidR="00D91BEB" w:rsidRPr="002E48C7">
        <w:rPr>
          <w:rFonts w:ascii="Times New Roman" w:hAnsi="Times New Roman" w:cs="Times New Roman"/>
          <w:sz w:val="24"/>
          <w:szCs w:val="24"/>
          <w:lang w:val="en-US"/>
        </w:rPr>
        <w:t xml:space="preserve">ing </w:t>
      </w:r>
      <w:r w:rsidRPr="002E48C7">
        <w:rPr>
          <w:rFonts w:ascii="Times New Roman" w:hAnsi="Times New Roman" w:cs="Times New Roman"/>
          <w:sz w:val="24"/>
          <w:szCs w:val="24"/>
          <w:lang w:val="en-US"/>
        </w:rPr>
        <w:t>of proceedings</w:t>
      </w:r>
      <w:r w:rsidR="00D91BEB" w:rsidRPr="002E48C7">
        <w:rPr>
          <w:rFonts w:ascii="Times New Roman" w:hAnsi="Times New Roman" w:cs="Times New Roman"/>
          <w:sz w:val="24"/>
          <w:szCs w:val="24"/>
          <w:lang w:val="en-US"/>
        </w:rPr>
        <w:t xml:space="preserve"> by judicial officers</w:t>
      </w:r>
      <w:r w:rsidRPr="002E48C7">
        <w:rPr>
          <w:rFonts w:ascii="Times New Roman" w:hAnsi="Times New Roman" w:cs="Times New Roman"/>
          <w:sz w:val="24"/>
          <w:szCs w:val="24"/>
          <w:lang w:val="en-US"/>
        </w:rPr>
        <w:t>.</w:t>
      </w:r>
      <w:r w:rsidR="008B12FA" w:rsidRPr="002E48C7">
        <w:rPr>
          <w:rFonts w:ascii="Times New Roman" w:hAnsi="Times New Roman" w:cs="Times New Roman"/>
          <w:sz w:val="24"/>
          <w:szCs w:val="24"/>
          <w:lang w:val="en-US"/>
        </w:rPr>
        <w:t xml:space="preserve"> </w:t>
      </w:r>
      <w:r w:rsidR="00D91BEB" w:rsidRPr="002E48C7">
        <w:rPr>
          <w:rFonts w:ascii="Times New Roman" w:hAnsi="Times New Roman" w:cs="Times New Roman"/>
          <w:sz w:val="24"/>
          <w:szCs w:val="24"/>
          <w:lang w:val="en-US"/>
        </w:rPr>
        <w:t>Any deviation from this standard constitutes a serious irregularity that undermines the integri</w:t>
      </w:r>
      <w:r w:rsidR="00A15740" w:rsidRPr="002E48C7">
        <w:rPr>
          <w:rFonts w:ascii="Times New Roman" w:hAnsi="Times New Roman" w:cs="Times New Roman"/>
          <w:sz w:val="24"/>
          <w:szCs w:val="24"/>
          <w:lang w:val="en-US"/>
        </w:rPr>
        <w:t xml:space="preserve">ty of the proceedings. </w:t>
      </w:r>
      <w:r w:rsidR="009D1B1D" w:rsidRPr="002E48C7">
        <w:rPr>
          <w:rFonts w:ascii="Times New Roman" w:hAnsi="Times New Roman" w:cs="Times New Roman"/>
          <w:sz w:val="24"/>
          <w:szCs w:val="24"/>
          <w:lang w:val="en-US"/>
        </w:rPr>
        <w:t>Therefore,</w:t>
      </w:r>
      <w:r w:rsidR="00A15740" w:rsidRPr="002E48C7">
        <w:rPr>
          <w:rFonts w:ascii="Times New Roman" w:hAnsi="Times New Roman" w:cs="Times New Roman"/>
          <w:sz w:val="24"/>
          <w:szCs w:val="24"/>
          <w:lang w:val="en-US"/>
        </w:rPr>
        <w:t xml:space="preserve"> in</w:t>
      </w:r>
      <w:r w:rsidR="00D91BEB" w:rsidRPr="002E48C7">
        <w:rPr>
          <w:rFonts w:ascii="Times New Roman" w:hAnsi="Times New Roman" w:cs="Times New Roman"/>
          <w:sz w:val="24"/>
          <w:szCs w:val="24"/>
          <w:lang w:val="en-US"/>
        </w:rPr>
        <w:t xml:space="preserve"> the absence of proof </w:t>
      </w:r>
      <w:r w:rsidR="002E48C7">
        <w:rPr>
          <w:rFonts w:ascii="Times New Roman" w:hAnsi="Times New Roman" w:cs="Times New Roman"/>
          <w:sz w:val="24"/>
          <w:szCs w:val="24"/>
          <w:lang w:val="en-US"/>
        </w:rPr>
        <w:t>showing that the</w:t>
      </w:r>
      <w:r w:rsidR="00D91BEB" w:rsidRPr="002E48C7">
        <w:rPr>
          <w:rFonts w:ascii="Times New Roman" w:hAnsi="Times New Roman" w:cs="Times New Roman"/>
          <w:sz w:val="24"/>
          <w:szCs w:val="24"/>
          <w:lang w:val="en-US"/>
        </w:rPr>
        <w:t xml:space="preserve"> inquiry </w:t>
      </w:r>
      <w:r w:rsidR="002E48C7">
        <w:rPr>
          <w:rFonts w:ascii="Times New Roman" w:hAnsi="Times New Roman" w:cs="Times New Roman"/>
          <w:sz w:val="24"/>
          <w:szCs w:val="24"/>
          <w:lang w:val="en-US"/>
        </w:rPr>
        <w:t>was held,</w:t>
      </w:r>
      <w:r w:rsidR="00D91BEB" w:rsidRPr="002E48C7">
        <w:rPr>
          <w:rFonts w:ascii="Times New Roman" w:hAnsi="Times New Roman" w:cs="Times New Roman"/>
          <w:sz w:val="24"/>
          <w:szCs w:val="24"/>
          <w:lang w:val="en-US"/>
        </w:rPr>
        <w:t xml:space="preserve"> the trial magistrate’</w:t>
      </w:r>
      <w:r w:rsidR="00904D71">
        <w:rPr>
          <w:rFonts w:ascii="Times New Roman" w:hAnsi="Times New Roman" w:cs="Times New Roman"/>
          <w:sz w:val="24"/>
          <w:szCs w:val="24"/>
          <w:lang w:val="en-US"/>
        </w:rPr>
        <w:t>s</w:t>
      </w:r>
      <w:r w:rsidR="00D91BEB" w:rsidRPr="002E48C7">
        <w:rPr>
          <w:rFonts w:ascii="Times New Roman" w:hAnsi="Times New Roman" w:cs="Times New Roman"/>
          <w:sz w:val="24"/>
          <w:szCs w:val="24"/>
          <w:lang w:val="en-US"/>
        </w:rPr>
        <w:t xml:space="preserve"> response implies a </w:t>
      </w:r>
      <w:r w:rsidR="009D1B1D">
        <w:rPr>
          <w:rFonts w:ascii="Times New Roman" w:hAnsi="Times New Roman" w:cs="Times New Roman"/>
          <w:sz w:val="24"/>
          <w:szCs w:val="24"/>
          <w:lang w:val="en-US"/>
        </w:rPr>
        <w:t xml:space="preserve">complete </w:t>
      </w:r>
      <w:r w:rsidR="00D91BEB" w:rsidRPr="002E48C7">
        <w:rPr>
          <w:rFonts w:ascii="Times New Roman" w:hAnsi="Times New Roman" w:cs="Times New Roman"/>
          <w:sz w:val="24"/>
          <w:szCs w:val="24"/>
          <w:lang w:val="en-US"/>
        </w:rPr>
        <w:t xml:space="preserve">failure to do so. </w:t>
      </w:r>
    </w:p>
    <w:p w14:paraId="5328D7BB" w14:textId="6122CE27" w:rsidR="000207C7" w:rsidRPr="009D1B1D" w:rsidRDefault="000207C7" w:rsidP="003B4789">
      <w:pPr>
        <w:spacing w:line="360" w:lineRule="auto"/>
        <w:ind w:firstLine="360"/>
        <w:jc w:val="both"/>
        <w:rPr>
          <w:rFonts w:ascii="Times New Roman" w:hAnsi="Times New Roman" w:cs="Times New Roman"/>
          <w:b/>
          <w:sz w:val="24"/>
          <w:szCs w:val="24"/>
          <w:lang w:val="en-US"/>
        </w:rPr>
      </w:pPr>
      <w:r w:rsidRPr="009D1B1D">
        <w:rPr>
          <w:rFonts w:ascii="Times New Roman" w:hAnsi="Times New Roman" w:cs="Times New Roman"/>
          <w:b/>
          <w:i/>
          <w:iCs/>
          <w:sz w:val="24"/>
          <w:szCs w:val="24"/>
          <w:lang w:val="en-US"/>
        </w:rPr>
        <w:t>S</w:t>
      </w:r>
      <w:r w:rsidR="00E10089" w:rsidRPr="009D1B1D">
        <w:rPr>
          <w:rFonts w:ascii="Times New Roman" w:hAnsi="Times New Roman" w:cs="Times New Roman"/>
          <w:b/>
          <w:i/>
          <w:iCs/>
          <w:sz w:val="24"/>
          <w:szCs w:val="24"/>
          <w:lang w:val="en-US"/>
        </w:rPr>
        <w:t xml:space="preserve"> </w:t>
      </w:r>
      <w:r w:rsidRPr="0009575D">
        <w:rPr>
          <w:rFonts w:ascii="Times New Roman" w:hAnsi="Times New Roman" w:cs="Times New Roman"/>
          <w:b/>
          <w:sz w:val="24"/>
          <w:szCs w:val="24"/>
          <w:lang w:val="en-US"/>
        </w:rPr>
        <w:t xml:space="preserve">v </w:t>
      </w:r>
      <w:r w:rsidRPr="009D1B1D">
        <w:rPr>
          <w:rFonts w:ascii="Times New Roman" w:hAnsi="Times New Roman" w:cs="Times New Roman"/>
          <w:b/>
          <w:i/>
          <w:iCs/>
          <w:sz w:val="24"/>
          <w:szCs w:val="24"/>
          <w:lang w:val="en-US"/>
        </w:rPr>
        <w:t>Trevor Pikini</w:t>
      </w:r>
      <w:r w:rsidR="008577B8" w:rsidRPr="009D1B1D">
        <w:rPr>
          <w:rFonts w:ascii="Times New Roman" w:hAnsi="Times New Roman" w:cs="Times New Roman"/>
          <w:b/>
          <w:sz w:val="24"/>
          <w:szCs w:val="24"/>
          <w:lang w:val="en-US"/>
        </w:rPr>
        <w:t xml:space="preserve"> CRB</w:t>
      </w:r>
      <w:r w:rsidRPr="009D1B1D">
        <w:rPr>
          <w:rFonts w:ascii="Times New Roman" w:hAnsi="Times New Roman" w:cs="Times New Roman"/>
          <w:b/>
          <w:sz w:val="24"/>
          <w:szCs w:val="24"/>
          <w:lang w:val="en-US"/>
        </w:rPr>
        <w:t xml:space="preserve"> EPW754/24</w:t>
      </w:r>
    </w:p>
    <w:p w14:paraId="09D9EB0E" w14:textId="71A37CE7" w:rsidR="009D1B1D" w:rsidRDefault="00A4316B" w:rsidP="003B4789">
      <w:pPr>
        <w:pStyle w:val="ListParagraph"/>
        <w:numPr>
          <w:ilvl w:val="0"/>
          <w:numId w:val="14"/>
        </w:numPr>
        <w:spacing w:line="360" w:lineRule="auto"/>
        <w:jc w:val="both"/>
        <w:rPr>
          <w:rFonts w:ascii="Times New Roman" w:hAnsi="Times New Roman" w:cs="Times New Roman"/>
          <w:sz w:val="24"/>
          <w:szCs w:val="24"/>
          <w:lang w:val="en-US"/>
        </w:rPr>
      </w:pPr>
      <w:r w:rsidRPr="009D1B1D">
        <w:rPr>
          <w:rFonts w:ascii="Times New Roman" w:hAnsi="Times New Roman" w:cs="Times New Roman"/>
          <w:sz w:val="24"/>
          <w:szCs w:val="24"/>
          <w:lang w:val="en-US"/>
        </w:rPr>
        <w:t>T</w:t>
      </w:r>
      <w:r w:rsidR="000207C7" w:rsidRPr="009D1B1D">
        <w:rPr>
          <w:rFonts w:ascii="Times New Roman" w:hAnsi="Times New Roman" w:cs="Times New Roman"/>
          <w:sz w:val="24"/>
          <w:szCs w:val="24"/>
          <w:lang w:val="en-US"/>
        </w:rPr>
        <w:t xml:space="preserve">revor Pikini was convicted on his own plea of guilty </w:t>
      </w:r>
      <w:r w:rsidR="009D1B1D">
        <w:rPr>
          <w:rFonts w:ascii="Times New Roman" w:hAnsi="Times New Roman" w:cs="Times New Roman"/>
          <w:sz w:val="24"/>
          <w:szCs w:val="24"/>
          <w:lang w:val="en-US"/>
        </w:rPr>
        <w:t>to</w:t>
      </w:r>
      <w:r w:rsidR="000207C7" w:rsidRPr="009D1B1D">
        <w:rPr>
          <w:rFonts w:ascii="Times New Roman" w:hAnsi="Times New Roman" w:cs="Times New Roman"/>
          <w:sz w:val="24"/>
          <w:szCs w:val="24"/>
          <w:lang w:val="en-US"/>
        </w:rPr>
        <w:t xml:space="preserve"> contravening s</w:t>
      </w:r>
      <w:r w:rsidR="009D1B1D">
        <w:rPr>
          <w:rFonts w:ascii="Times New Roman" w:hAnsi="Times New Roman" w:cs="Times New Roman"/>
          <w:sz w:val="24"/>
          <w:szCs w:val="24"/>
          <w:lang w:val="en-US"/>
        </w:rPr>
        <w:t xml:space="preserve"> </w:t>
      </w:r>
      <w:r w:rsidR="000207C7" w:rsidRPr="009D1B1D">
        <w:rPr>
          <w:rFonts w:ascii="Times New Roman" w:hAnsi="Times New Roman" w:cs="Times New Roman"/>
          <w:sz w:val="24"/>
          <w:szCs w:val="24"/>
          <w:lang w:val="en-US"/>
        </w:rPr>
        <w:t>89</w:t>
      </w:r>
      <w:r w:rsidR="00904D71">
        <w:rPr>
          <w:rFonts w:ascii="Times New Roman" w:hAnsi="Times New Roman" w:cs="Times New Roman"/>
          <w:sz w:val="24"/>
          <w:szCs w:val="24"/>
          <w:lang w:val="en-US"/>
        </w:rPr>
        <w:t xml:space="preserve"> of the Criminal Law (Codification and Reform) Act [</w:t>
      </w:r>
      <w:r w:rsidR="00904D71" w:rsidRPr="00643893">
        <w:rPr>
          <w:rFonts w:ascii="Times New Roman" w:hAnsi="Times New Roman" w:cs="Times New Roman"/>
          <w:i/>
          <w:sz w:val="24"/>
          <w:szCs w:val="24"/>
          <w:lang w:val="en-US"/>
        </w:rPr>
        <w:t>Chapter 9:23</w:t>
      </w:r>
      <w:r w:rsidR="00904D71">
        <w:rPr>
          <w:rFonts w:ascii="Times New Roman" w:hAnsi="Times New Roman" w:cs="Times New Roman"/>
          <w:sz w:val="24"/>
          <w:szCs w:val="24"/>
          <w:lang w:val="en-US"/>
        </w:rPr>
        <w:t>] (</w:t>
      </w:r>
      <w:r w:rsidR="000207C7" w:rsidRPr="009D1B1D">
        <w:rPr>
          <w:rFonts w:ascii="Times New Roman" w:hAnsi="Times New Roman" w:cs="Times New Roman"/>
          <w:sz w:val="24"/>
          <w:szCs w:val="24"/>
          <w:lang w:val="en-US"/>
        </w:rPr>
        <w:t>Code</w:t>
      </w:r>
      <w:r w:rsidR="00904D71">
        <w:rPr>
          <w:rFonts w:ascii="Times New Roman" w:hAnsi="Times New Roman" w:cs="Times New Roman"/>
          <w:sz w:val="24"/>
          <w:szCs w:val="24"/>
          <w:lang w:val="en-US"/>
        </w:rPr>
        <w:t>)</w:t>
      </w:r>
      <w:r w:rsidR="000207C7" w:rsidRPr="009D1B1D">
        <w:rPr>
          <w:rFonts w:ascii="Times New Roman" w:hAnsi="Times New Roman" w:cs="Times New Roman"/>
          <w:sz w:val="24"/>
          <w:szCs w:val="24"/>
          <w:lang w:val="en-US"/>
        </w:rPr>
        <w:t>.</w:t>
      </w:r>
      <w:r w:rsidR="008B12FA" w:rsidRPr="009D1B1D">
        <w:rPr>
          <w:rFonts w:ascii="Times New Roman" w:hAnsi="Times New Roman" w:cs="Times New Roman"/>
          <w:sz w:val="24"/>
          <w:szCs w:val="24"/>
          <w:lang w:val="en-US"/>
        </w:rPr>
        <w:t xml:space="preserve"> </w:t>
      </w:r>
      <w:r w:rsidR="00D2028B" w:rsidRPr="009D1B1D">
        <w:rPr>
          <w:rFonts w:ascii="Times New Roman" w:hAnsi="Times New Roman" w:cs="Times New Roman"/>
          <w:sz w:val="24"/>
          <w:szCs w:val="24"/>
          <w:lang w:val="en-US"/>
        </w:rPr>
        <w:t xml:space="preserve">The state alleged that he assaulted the complainant </w:t>
      </w:r>
      <w:r w:rsidR="008B12FA" w:rsidRPr="009D1B1D">
        <w:rPr>
          <w:rFonts w:ascii="Times New Roman" w:hAnsi="Times New Roman" w:cs="Times New Roman"/>
          <w:sz w:val="24"/>
          <w:szCs w:val="24"/>
          <w:lang w:val="en-US"/>
        </w:rPr>
        <w:t>who owed him USD 1.00 with a fa</w:t>
      </w:r>
      <w:r w:rsidR="00D2028B" w:rsidRPr="009D1B1D">
        <w:rPr>
          <w:rFonts w:ascii="Times New Roman" w:hAnsi="Times New Roman" w:cs="Times New Roman"/>
          <w:sz w:val="24"/>
          <w:szCs w:val="24"/>
          <w:lang w:val="en-US"/>
        </w:rPr>
        <w:t xml:space="preserve">n belt </w:t>
      </w:r>
      <w:r w:rsidR="005F4FB9" w:rsidRPr="009D1B1D">
        <w:rPr>
          <w:rFonts w:ascii="Times New Roman" w:hAnsi="Times New Roman" w:cs="Times New Roman"/>
          <w:sz w:val="24"/>
          <w:szCs w:val="24"/>
          <w:lang w:val="en-US"/>
        </w:rPr>
        <w:t>and a woode</w:t>
      </w:r>
      <w:r w:rsidR="00CA7080" w:rsidRPr="009D1B1D">
        <w:rPr>
          <w:rFonts w:ascii="Times New Roman" w:hAnsi="Times New Roman" w:cs="Times New Roman"/>
          <w:sz w:val="24"/>
          <w:szCs w:val="24"/>
          <w:lang w:val="en-US"/>
        </w:rPr>
        <w:t>n plank</w:t>
      </w:r>
      <w:r w:rsidRPr="009D1B1D">
        <w:rPr>
          <w:rFonts w:ascii="Times New Roman" w:hAnsi="Times New Roman" w:cs="Times New Roman"/>
          <w:sz w:val="24"/>
          <w:szCs w:val="24"/>
          <w:lang w:val="en-US"/>
        </w:rPr>
        <w:t xml:space="preserve"> on his back and right arm</w:t>
      </w:r>
      <w:r w:rsidR="00CA7080" w:rsidRPr="009D1B1D">
        <w:rPr>
          <w:rFonts w:ascii="Times New Roman" w:hAnsi="Times New Roman" w:cs="Times New Roman"/>
          <w:sz w:val="24"/>
          <w:szCs w:val="24"/>
          <w:lang w:val="en-US"/>
        </w:rPr>
        <w:t>. T</w:t>
      </w:r>
      <w:r w:rsidR="005F4FB9" w:rsidRPr="009D1B1D">
        <w:rPr>
          <w:rFonts w:ascii="Times New Roman" w:hAnsi="Times New Roman" w:cs="Times New Roman"/>
          <w:sz w:val="24"/>
          <w:szCs w:val="24"/>
          <w:lang w:val="en-US"/>
        </w:rPr>
        <w:t>he complainant was</w:t>
      </w:r>
      <w:r w:rsidR="00CA7080" w:rsidRPr="009D1B1D">
        <w:rPr>
          <w:rFonts w:ascii="Times New Roman" w:hAnsi="Times New Roman" w:cs="Times New Roman"/>
          <w:sz w:val="24"/>
          <w:szCs w:val="24"/>
          <w:lang w:val="en-US"/>
        </w:rPr>
        <w:t xml:space="preserve"> however</w:t>
      </w:r>
      <w:r w:rsidR="005F4FB9" w:rsidRPr="009D1B1D">
        <w:rPr>
          <w:rFonts w:ascii="Times New Roman" w:hAnsi="Times New Roman" w:cs="Times New Roman"/>
          <w:sz w:val="24"/>
          <w:szCs w:val="24"/>
          <w:lang w:val="en-US"/>
        </w:rPr>
        <w:t xml:space="preserve"> not medically examined.</w:t>
      </w:r>
      <w:r w:rsidR="00CA7080" w:rsidRPr="009D1B1D">
        <w:rPr>
          <w:rFonts w:ascii="Times New Roman" w:hAnsi="Times New Roman" w:cs="Times New Roman"/>
          <w:sz w:val="24"/>
          <w:szCs w:val="24"/>
          <w:lang w:val="en-US"/>
        </w:rPr>
        <w:t xml:space="preserve"> </w:t>
      </w:r>
      <w:r w:rsidR="005F4FB9" w:rsidRPr="009D1B1D">
        <w:rPr>
          <w:rFonts w:ascii="Times New Roman" w:hAnsi="Times New Roman" w:cs="Times New Roman"/>
          <w:sz w:val="24"/>
          <w:szCs w:val="24"/>
          <w:lang w:val="en-US"/>
        </w:rPr>
        <w:t>The plea is a genuine plea and as</w:t>
      </w:r>
      <w:r w:rsidR="00AB37EB" w:rsidRPr="009D1B1D">
        <w:rPr>
          <w:rFonts w:ascii="Times New Roman" w:hAnsi="Times New Roman" w:cs="Times New Roman"/>
          <w:sz w:val="24"/>
          <w:szCs w:val="24"/>
          <w:lang w:val="en-US"/>
        </w:rPr>
        <w:t xml:space="preserve"> a result, nothing turns on the conviction. </w:t>
      </w:r>
      <w:r w:rsidR="000207C7" w:rsidRPr="009D1B1D">
        <w:rPr>
          <w:rFonts w:ascii="Times New Roman" w:hAnsi="Times New Roman" w:cs="Times New Roman"/>
          <w:sz w:val="24"/>
          <w:szCs w:val="24"/>
          <w:lang w:val="en-US"/>
        </w:rPr>
        <w:t xml:space="preserve">It is the sentence </w:t>
      </w:r>
      <w:r w:rsidR="005F4FB9" w:rsidRPr="009D1B1D">
        <w:rPr>
          <w:rFonts w:ascii="Times New Roman" w:hAnsi="Times New Roman" w:cs="Times New Roman"/>
          <w:sz w:val="24"/>
          <w:szCs w:val="24"/>
          <w:lang w:val="en-US"/>
        </w:rPr>
        <w:t xml:space="preserve">however </w:t>
      </w:r>
      <w:r w:rsidR="000207C7" w:rsidRPr="009D1B1D">
        <w:rPr>
          <w:rFonts w:ascii="Times New Roman" w:hAnsi="Times New Roman" w:cs="Times New Roman"/>
          <w:sz w:val="24"/>
          <w:szCs w:val="24"/>
          <w:lang w:val="en-US"/>
        </w:rPr>
        <w:t>that raises concern.</w:t>
      </w:r>
      <w:r w:rsidR="00413A1A" w:rsidRPr="009D1B1D">
        <w:rPr>
          <w:rFonts w:ascii="Times New Roman" w:hAnsi="Times New Roman" w:cs="Times New Roman"/>
          <w:sz w:val="24"/>
          <w:szCs w:val="24"/>
          <w:lang w:val="en-US"/>
        </w:rPr>
        <w:t xml:space="preserve"> </w:t>
      </w:r>
    </w:p>
    <w:p w14:paraId="3893E075" w14:textId="77777777" w:rsidR="009D1B1D" w:rsidRDefault="00A4316B" w:rsidP="00643893">
      <w:pPr>
        <w:pStyle w:val="ListParagraph"/>
        <w:numPr>
          <w:ilvl w:val="0"/>
          <w:numId w:val="14"/>
        </w:numPr>
        <w:spacing w:after="0" w:line="360" w:lineRule="auto"/>
        <w:jc w:val="both"/>
        <w:rPr>
          <w:rFonts w:ascii="Times New Roman" w:hAnsi="Times New Roman" w:cs="Times New Roman"/>
          <w:sz w:val="24"/>
          <w:szCs w:val="24"/>
          <w:lang w:val="en-US"/>
        </w:rPr>
      </w:pPr>
      <w:r w:rsidRPr="009D1B1D">
        <w:rPr>
          <w:rFonts w:ascii="Times New Roman" w:hAnsi="Times New Roman" w:cs="Times New Roman"/>
          <w:sz w:val="24"/>
          <w:szCs w:val="24"/>
          <w:lang w:val="en-US"/>
        </w:rPr>
        <w:lastRenderedPageBreak/>
        <w:t xml:space="preserve">Despite Pikini being unemployed and relying on occasional jobs for </w:t>
      </w:r>
      <w:r w:rsidR="009D1B1D" w:rsidRPr="009D1B1D">
        <w:rPr>
          <w:rFonts w:ascii="Times New Roman" w:hAnsi="Times New Roman" w:cs="Times New Roman"/>
          <w:sz w:val="24"/>
          <w:szCs w:val="24"/>
          <w:lang w:val="en-US"/>
        </w:rPr>
        <w:t>survival, the</w:t>
      </w:r>
      <w:r w:rsidRPr="009D1B1D">
        <w:rPr>
          <w:rFonts w:ascii="Times New Roman" w:hAnsi="Times New Roman" w:cs="Times New Roman"/>
          <w:sz w:val="24"/>
          <w:szCs w:val="24"/>
          <w:lang w:val="en-US"/>
        </w:rPr>
        <w:t xml:space="preserve"> community service officer recommended </w:t>
      </w:r>
      <w:r w:rsidR="00F0153F" w:rsidRPr="009D1B1D">
        <w:rPr>
          <w:rFonts w:ascii="Times New Roman" w:hAnsi="Times New Roman" w:cs="Times New Roman"/>
          <w:sz w:val="24"/>
          <w:szCs w:val="24"/>
          <w:lang w:val="en-US"/>
        </w:rPr>
        <w:t>that he perform</w:t>
      </w:r>
      <w:r w:rsidR="009D1B1D" w:rsidRPr="009D1B1D">
        <w:rPr>
          <w:rFonts w:ascii="Times New Roman" w:hAnsi="Times New Roman" w:cs="Times New Roman"/>
          <w:sz w:val="24"/>
          <w:szCs w:val="24"/>
          <w:lang w:val="en-US"/>
        </w:rPr>
        <w:t>s</w:t>
      </w:r>
      <w:r w:rsidR="00F0153F" w:rsidRPr="009D1B1D">
        <w:rPr>
          <w:rFonts w:ascii="Times New Roman" w:hAnsi="Times New Roman" w:cs="Times New Roman"/>
          <w:sz w:val="24"/>
          <w:szCs w:val="24"/>
          <w:lang w:val="en-US"/>
        </w:rPr>
        <w:t xml:space="preserve"> community service on Wednesday,</w:t>
      </w:r>
      <w:r w:rsidR="009B14CE" w:rsidRPr="009D1B1D">
        <w:rPr>
          <w:rFonts w:ascii="Times New Roman" w:hAnsi="Times New Roman" w:cs="Times New Roman"/>
          <w:sz w:val="24"/>
          <w:szCs w:val="24"/>
          <w:lang w:val="en-US"/>
        </w:rPr>
        <w:t xml:space="preserve"> </w:t>
      </w:r>
      <w:r w:rsidR="00F0153F" w:rsidRPr="009D1B1D">
        <w:rPr>
          <w:rFonts w:ascii="Times New Roman" w:hAnsi="Times New Roman" w:cs="Times New Roman"/>
          <w:sz w:val="24"/>
          <w:szCs w:val="24"/>
          <w:lang w:val="en-US"/>
        </w:rPr>
        <w:t>Thursday and Fridays so that</w:t>
      </w:r>
      <w:r w:rsidR="00550207" w:rsidRPr="009D1B1D">
        <w:rPr>
          <w:rFonts w:ascii="Times New Roman" w:hAnsi="Times New Roman" w:cs="Times New Roman"/>
          <w:sz w:val="24"/>
          <w:szCs w:val="24"/>
          <w:lang w:val="en-US"/>
        </w:rPr>
        <w:t xml:space="preserve"> he</w:t>
      </w:r>
      <w:r w:rsidR="00F0153F" w:rsidRPr="009D1B1D">
        <w:rPr>
          <w:rFonts w:ascii="Times New Roman" w:hAnsi="Times New Roman" w:cs="Times New Roman"/>
          <w:sz w:val="24"/>
          <w:szCs w:val="24"/>
          <w:lang w:val="en-US"/>
        </w:rPr>
        <w:t xml:space="preserve"> </w:t>
      </w:r>
      <w:r w:rsidR="009D1B1D" w:rsidRPr="009D1B1D">
        <w:rPr>
          <w:rFonts w:ascii="Times New Roman" w:hAnsi="Times New Roman" w:cs="Times New Roman"/>
          <w:sz w:val="24"/>
          <w:szCs w:val="24"/>
          <w:lang w:val="en-US"/>
        </w:rPr>
        <w:t>could</w:t>
      </w:r>
      <w:r w:rsidR="005F4FB9" w:rsidRPr="009D1B1D">
        <w:rPr>
          <w:rFonts w:ascii="Times New Roman" w:hAnsi="Times New Roman" w:cs="Times New Roman"/>
          <w:sz w:val="24"/>
          <w:szCs w:val="24"/>
          <w:lang w:val="en-US"/>
        </w:rPr>
        <w:t xml:space="preserve"> look for</w:t>
      </w:r>
      <w:r w:rsidR="00AB37EB" w:rsidRPr="009D1B1D">
        <w:rPr>
          <w:rFonts w:ascii="Times New Roman" w:hAnsi="Times New Roman" w:cs="Times New Roman"/>
          <w:sz w:val="24"/>
          <w:szCs w:val="24"/>
          <w:lang w:val="en-US"/>
        </w:rPr>
        <w:t xml:space="preserve"> part time work and</w:t>
      </w:r>
      <w:r w:rsidR="00F0153F" w:rsidRPr="009D1B1D">
        <w:rPr>
          <w:rFonts w:ascii="Times New Roman" w:hAnsi="Times New Roman" w:cs="Times New Roman"/>
          <w:sz w:val="24"/>
          <w:szCs w:val="24"/>
          <w:lang w:val="en-US"/>
        </w:rPr>
        <w:t xml:space="preserve"> fend for his child on the remaining days.</w:t>
      </w:r>
      <w:r w:rsidR="009B14CE" w:rsidRPr="009D1B1D">
        <w:rPr>
          <w:rFonts w:ascii="Times New Roman" w:hAnsi="Times New Roman" w:cs="Times New Roman"/>
          <w:sz w:val="24"/>
          <w:szCs w:val="24"/>
          <w:lang w:val="en-US"/>
        </w:rPr>
        <w:t xml:space="preserve"> </w:t>
      </w:r>
      <w:r w:rsidR="008577B8" w:rsidRPr="009D1B1D">
        <w:rPr>
          <w:rFonts w:ascii="Times New Roman" w:hAnsi="Times New Roman" w:cs="Times New Roman"/>
          <w:sz w:val="24"/>
          <w:szCs w:val="24"/>
          <w:lang w:val="en-US"/>
        </w:rPr>
        <w:t xml:space="preserve">The trial magistrate </w:t>
      </w:r>
      <w:r w:rsidRPr="009D1B1D">
        <w:rPr>
          <w:rFonts w:ascii="Times New Roman" w:hAnsi="Times New Roman" w:cs="Times New Roman"/>
          <w:sz w:val="24"/>
          <w:szCs w:val="24"/>
          <w:lang w:val="en-US"/>
        </w:rPr>
        <w:t xml:space="preserve">without questioning the feasibility of this recommendation sentenced Pikini on 9 May </w:t>
      </w:r>
      <w:r w:rsidR="009D1B1D" w:rsidRPr="009D1B1D">
        <w:rPr>
          <w:rFonts w:ascii="Times New Roman" w:hAnsi="Times New Roman" w:cs="Times New Roman"/>
          <w:sz w:val="24"/>
          <w:szCs w:val="24"/>
          <w:lang w:val="en-US"/>
        </w:rPr>
        <w:t>2024 to 18</w:t>
      </w:r>
      <w:r w:rsidR="008577B8" w:rsidRPr="009D1B1D">
        <w:rPr>
          <w:rFonts w:ascii="Times New Roman" w:hAnsi="Times New Roman" w:cs="Times New Roman"/>
          <w:sz w:val="24"/>
          <w:szCs w:val="24"/>
          <w:lang w:val="en-US"/>
        </w:rPr>
        <w:t xml:space="preserve"> months imprisonment of which 5 months </w:t>
      </w:r>
      <w:r w:rsidR="009D1B1D">
        <w:rPr>
          <w:rFonts w:ascii="Times New Roman" w:hAnsi="Times New Roman" w:cs="Times New Roman"/>
          <w:sz w:val="24"/>
          <w:szCs w:val="24"/>
          <w:lang w:val="en-US"/>
        </w:rPr>
        <w:t>was</w:t>
      </w:r>
      <w:r w:rsidR="008577B8" w:rsidRPr="009D1B1D">
        <w:rPr>
          <w:rFonts w:ascii="Times New Roman" w:hAnsi="Times New Roman" w:cs="Times New Roman"/>
          <w:sz w:val="24"/>
          <w:szCs w:val="24"/>
          <w:lang w:val="en-US"/>
        </w:rPr>
        <w:t xml:space="preserve"> suspended on co</w:t>
      </w:r>
      <w:r w:rsidRPr="009D1B1D">
        <w:rPr>
          <w:rFonts w:ascii="Times New Roman" w:hAnsi="Times New Roman" w:cs="Times New Roman"/>
          <w:sz w:val="24"/>
          <w:szCs w:val="24"/>
          <w:lang w:val="en-US"/>
        </w:rPr>
        <w:t>ndition of future good behavior and t</w:t>
      </w:r>
      <w:r w:rsidR="008577B8" w:rsidRPr="009D1B1D">
        <w:rPr>
          <w:rFonts w:ascii="Times New Roman" w:hAnsi="Times New Roman" w:cs="Times New Roman"/>
          <w:sz w:val="24"/>
          <w:szCs w:val="24"/>
          <w:lang w:val="en-US"/>
        </w:rPr>
        <w:t>he remaining 13 months was suspended on condition he perform</w:t>
      </w:r>
      <w:r w:rsidR="009D1B1D">
        <w:rPr>
          <w:rFonts w:ascii="Times New Roman" w:hAnsi="Times New Roman" w:cs="Times New Roman"/>
          <w:sz w:val="24"/>
          <w:szCs w:val="24"/>
          <w:lang w:val="en-US"/>
        </w:rPr>
        <w:t>ed</w:t>
      </w:r>
      <w:r w:rsidR="008577B8" w:rsidRPr="009D1B1D">
        <w:rPr>
          <w:rFonts w:ascii="Times New Roman" w:hAnsi="Times New Roman" w:cs="Times New Roman"/>
          <w:sz w:val="24"/>
          <w:szCs w:val="24"/>
          <w:lang w:val="en-US"/>
        </w:rPr>
        <w:t xml:space="preserve"> 455 hours of</w:t>
      </w:r>
      <w:r w:rsidR="009D1B1D">
        <w:rPr>
          <w:rFonts w:ascii="Times New Roman" w:hAnsi="Times New Roman" w:cs="Times New Roman"/>
          <w:sz w:val="24"/>
          <w:szCs w:val="24"/>
          <w:lang w:val="en-US"/>
        </w:rPr>
        <w:t xml:space="preserve"> </w:t>
      </w:r>
    </w:p>
    <w:p w14:paraId="6598A7B6" w14:textId="5D05BBE3" w:rsidR="008577B8" w:rsidRPr="009D1B1D" w:rsidRDefault="008577B8" w:rsidP="00643893">
      <w:pPr>
        <w:spacing w:after="0" w:line="360" w:lineRule="auto"/>
        <w:ind w:left="810" w:hanging="90"/>
        <w:jc w:val="both"/>
        <w:rPr>
          <w:rFonts w:ascii="Times New Roman" w:hAnsi="Times New Roman" w:cs="Times New Roman"/>
          <w:sz w:val="24"/>
          <w:szCs w:val="24"/>
          <w:lang w:val="en-US"/>
        </w:rPr>
      </w:pPr>
      <w:r w:rsidRPr="009D1B1D">
        <w:rPr>
          <w:rFonts w:ascii="Times New Roman" w:hAnsi="Times New Roman" w:cs="Times New Roman"/>
          <w:sz w:val="24"/>
          <w:szCs w:val="24"/>
          <w:lang w:val="en-US"/>
        </w:rPr>
        <w:t>community service</w:t>
      </w:r>
      <w:r w:rsidR="00A4316B" w:rsidRPr="009D1B1D">
        <w:rPr>
          <w:rFonts w:ascii="Times New Roman" w:hAnsi="Times New Roman" w:cs="Times New Roman"/>
          <w:sz w:val="24"/>
          <w:szCs w:val="24"/>
          <w:lang w:val="en-US"/>
        </w:rPr>
        <w:t xml:space="preserve"> within 38 weeks</w:t>
      </w:r>
      <w:r w:rsidRPr="009D1B1D">
        <w:rPr>
          <w:rFonts w:ascii="Times New Roman" w:hAnsi="Times New Roman" w:cs="Times New Roman"/>
          <w:sz w:val="24"/>
          <w:szCs w:val="24"/>
          <w:lang w:val="en-US"/>
        </w:rPr>
        <w:t>.</w:t>
      </w:r>
      <w:r w:rsidR="009B14CE" w:rsidRPr="009D1B1D">
        <w:rPr>
          <w:rFonts w:ascii="Times New Roman" w:hAnsi="Times New Roman" w:cs="Times New Roman"/>
          <w:sz w:val="24"/>
          <w:szCs w:val="24"/>
          <w:lang w:val="en-US"/>
        </w:rPr>
        <w:t xml:space="preserve"> </w:t>
      </w:r>
      <w:r w:rsidR="00550207" w:rsidRPr="009D1B1D">
        <w:rPr>
          <w:rFonts w:ascii="Times New Roman" w:hAnsi="Times New Roman" w:cs="Times New Roman"/>
          <w:sz w:val="24"/>
          <w:szCs w:val="24"/>
          <w:lang w:val="en-US"/>
        </w:rPr>
        <w:t>The community service wou</w:t>
      </w:r>
      <w:r w:rsidRPr="009D1B1D">
        <w:rPr>
          <w:rFonts w:ascii="Times New Roman" w:hAnsi="Times New Roman" w:cs="Times New Roman"/>
          <w:sz w:val="24"/>
          <w:szCs w:val="24"/>
          <w:lang w:val="en-US"/>
        </w:rPr>
        <w:t>l</w:t>
      </w:r>
      <w:r w:rsidR="00550207" w:rsidRPr="009D1B1D">
        <w:rPr>
          <w:rFonts w:ascii="Times New Roman" w:hAnsi="Times New Roman" w:cs="Times New Roman"/>
          <w:sz w:val="24"/>
          <w:szCs w:val="24"/>
          <w:lang w:val="en-US"/>
        </w:rPr>
        <w:t>d</w:t>
      </w:r>
      <w:r w:rsidRPr="009D1B1D">
        <w:rPr>
          <w:rFonts w:ascii="Times New Roman" w:hAnsi="Times New Roman" w:cs="Times New Roman"/>
          <w:sz w:val="24"/>
          <w:szCs w:val="24"/>
          <w:lang w:val="en-US"/>
        </w:rPr>
        <w:t xml:space="preserve"> commence on 10 May 2024 and would be performed only on Wednesdays to Fridays.</w:t>
      </w:r>
      <w:r w:rsidR="009B14CE" w:rsidRPr="009D1B1D">
        <w:rPr>
          <w:rFonts w:ascii="Times New Roman" w:hAnsi="Times New Roman" w:cs="Times New Roman"/>
          <w:sz w:val="24"/>
          <w:szCs w:val="24"/>
          <w:lang w:val="en-US"/>
        </w:rPr>
        <w:t xml:space="preserve"> </w:t>
      </w:r>
    </w:p>
    <w:p w14:paraId="2C66DBAB" w14:textId="58B06F33" w:rsidR="000207C7" w:rsidRPr="009D1B1D" w:rsidRDefault="008577B8" w:rsidP="003B4789">
      <w:pPr>
        <w:pStyle w:val="ListParagraph"/>
        <w:numPr>
          <w:ilvl w:val="0"/>
          <w:numId w:val="14"/>
        </w:numPr>
        <w:spacing w:line="360" w:lineRule="auto"/>
        <w:jc w:val="both"/>
        <w:rPr>
          <w:rFonts w:ascii="Times New Roman" w:hAnsi="Times New Roman" w:cs="Times New Roman"/>
          <w:sz w:val="24"/>
          <w:szCs w:val="24"/>
          <w:lang w:val="en-US"/>
        </w:rPr>
      </w:pPr>
      <w:r w:rsidRPr="009D1B1D">
        <w:rPr>
          <w:rFonts w:ascii="Times New Roman" w:hAnsi="Times New Roman" w:cs="Times New Roman"/>
          <w:sz w:val="24"/>
          <w:szCs w:val="24"/>
          <w:lang w:val="en-US"/>
        </w:rPr>
        <w:t>I raised a query w</w:t>
      </w:r>
      <w:r w:rsidR="00CB3511" w:rsidRPr="009D1B1D">
        <w:rPr>
          <w:rFonts w:ascii="Times New Roman" w:hAnsi="Times New Roman" w:cs="Times New Roman"/>
          <w:sz w:val="24"/>
          <w:szCs w:val="24"/>
          <w:lang w:val="en-US"/>
        </w:rPr>
        <w:t xml:space="preserve">ith the </w:t>
      </w:r>
      <w:r w:rsidR="00A4316B" w:rsidRPr="009D1B1D">
        <w:rPr>
          <w:rFonts w:ascii="Times New Roman" w:hAnsi="Times New Roman" w:cs="Times New Roman"/>
          <w:sz w:val="24"/>
          <w:szCs w:val="24"/>
          <w:lang w:val="en-US"/>
        </w:rPr>
        <w:t xml:space="preserve">trial magistrate </w:t>
      </w:r>
      <w:r w:rsidR="009D1B1D">
        <w:rPr>
          <w:rFonts w:ascii="Times New Roman" w:hAnsi="Times New Roman" w:cs="Times New Roman"/>
          <w:sz w:val="24"/>
          <w:szCs w:val="24"/>
          <w:lang w:val="en-US"/>
        </w:rPr>
        <w:t>who</w:t>
      </w:r>
      <w:r w:rsidR="00A4316B" w:rsidRPr="009D1B1D">
        <w:rPr>
          <w:rFonts w:ascii="Times New Roman" w:hAnsi="Times New Roman" w:cs="Times New Roman"/>
          <w:sz w:val="24"/>
          <w:szCs w:val="24"/>
          <w:lang w:val="en-US"/>
        </w:rPr>
        <w:t xml:space="preserve"> acknowledged an error in ordering completion of the service </w:t>
      </w:r>
      <w:r w:rsidR="009D1B1D">
        <w:rPr>
          <w:rFonts w:ascii="Times New Roman" w:hAnsi="Times New Roman" w:cs="Times New Roman"/>
          <w:sz w:val="24"/>
          <w:szCs w:val="24"/>
          <w:lang w:val="en-US"/>
        </w:rPr>
        <w:t>within</w:t>
      </w:r>
      <w:r w:rsidR="00A4316B" w:rsidRPr="009D1B1D">
        <w:rPr>
          <w:rFonts w:ascii="Times New Roman" w:hAnsi="Times New Roman" w:cs="Times New Roman"/>
          <w:sz w:val="24"/>
          <w:szCs w:val="24"/>
          <w:lang w:val="en-US"/>
        </w:rPr>
        <w:t xml:space="preserve"> 38</w:t>
      </w:r>
      <w:r w:rsidR="009D1B1D">
        <w:rPr>
          <w:rFonts w:ascii="Times New Roman" w:hAnsi="Times New Roman" w:cs="Times New Roman"/>
          <w:sz w:val="24"/>
          <w:szCs w:val="24"/>
          <w:lang w:val="en-US"/>
        </w:rPr>
        <w:t xml:space="preserve"> </w:t>
      </w:r>
      <w:r w:rsidR="00A4316B" w:rsidRPr="009D1B1D">
        <w:rPr>
          <w:rFonts w:ascii="Times New Roman" w:hAnsi="Times New Roman" w:cs="Times New Roman"/>
          <w:sz w:val="24"/>
          <w:szCs w:val="24"/>
          <w:lang w:val="en-US"/>
        </w:rPr>
        <w:t xml:space="preserve">weeks. </w:t>
      </w:r>
      <w:r w:rsidRPr="009D1B1D">
        <w:rPr>
          <w:rFonts w:ascii="Times New Roman" w:hAnsi="Times New Roman" w:cs="Times New Roman"/>
          <w:sz w:val="24"/>
          <w:szCs w:val="24"/>
          <w:lang w:val="en-US"/>
        </w:rPr>
        <w:t>She stated that she should have imposed 35</w:t>
      </w:r>
      <w:r w:rsidR="009D1B1D">
        <w:rPr>
          <w:rFonts w:ascii="Times New Roman" w:hAnsi="Times New Roman" w:cs="Times New Roman"/>
          <w:sz w:val="24"/>
          <w:szCs w:val="24"/>
          <w:lang w:val="en-US"/>
        </w:rPr>
        <w:t xml:space="preserve"> </w:t>
      </w:r>
      <w:r w:rsidRPr="009D1B1D">
        <w:rPr>
          <w:rFonts w:ascii="Times New Roman" w:hAnsi="Times New Roman" w:cs="Times New Roman"/>
          <w:sz w:val="24"/>
          <w:szCs w:val="24"/>
          <w:lang w:val="en-US"/>
        </w:rPr>
        <w:t>weeks as the period f</w:t>
      </w:r>
      <w:r w:rsidR="00A4316B" w:rsidRPr="009D1B1D">
        <w:rPr>
          <w:rFonts w:ascii="Times New Roman" w:hAnsi="Times New Roman" w:cs="Times New Roman"/>
          <w:sz w:val="24"/>
          <w:szCs w:val="24"/>
          <w:lang w:val="en-US"/>
        </w:rPr>
        <w:t>or performance calculated</w:t>
      </w:r>
      <w:r w:rsidRPr="009D1B1D">
        <w:rPr>
          <w:rFonts w:ascii="Times New Roman" w:hAnsi="Times New Roman" w:cs="Times New Roman"/>
          <w:sz w:val="24"/>
          <w:szCs w:val="24"/>
          <w:lang w:val="en-US"/>
        </w:rPr>
        <w:t xml:space="preserve"> at a rate of 7</w:t>
      </w:r>
      <w:r w:rsidR="009D1B1D">
        <w:rPr>
          <w:rFonts w:ascii="Times New Roman" w:hAnsi="Times New Roman" w:cs="Times New Roman"/>
          <w:sz w:val="24"/>
          <w:szCs w:val="24"/>
          <w:lang w:val="en-US"/>
        </w:rPr>
        <w:t xml:space="preserve"> </w:t>
      </w:r>
      <w:r w:rsidRPr="009D1B1D">
        <w:rPr>
          <w:rFonts w:ascii="Times New Roman" w:hAnsi="Times New Roman" w:cs="Times New Roman"/>
          <w:sz w:val="24"/>
          <w:szCs w:val="24"/>
          <w:lang w:val="en-US"/>
        </w:rPr>
        <w:t xml:space="preserve">hours per day.  </w:t>
      </w:r>
    </w:p>
    <w:p w14:paraId="0105EDD7" w14:textId="6EF3A03A" w:rsidR="008577B8" w:rsidRDefault="008577B8" w:rsidP="003B4789">
      <w:pPr>
        <w:spacing w:line="360" w:lineRule="auto"/>
        <w:ind w:firstLine="360"/>
        <w:jc w:val="both"/>
        <w:rPr>
          <w:rFonts w:ascii="Times New Roman" w:hAnsi="Times New Roman" w:cs="Times New Roman"/>
          <w:b/>
          <w:sz w:val="24"/>
          <w:szCs w:val="24"/>
          <w:lang w:val="en-US"/>
        </w:rPr>
      </w:pPr>
      <w:r w:rsidRPr="009D1B1D">
        <w:rPr>
          <w:rFonts w:ascii="Times New Roman" w:hAnsi="Times New Roman" w:cs="Times New Roman"/>
          <w:b/>
          <w:i/>
          <w:iCs/>
          <w:sz w:val="24"/>
          <w:szCs w:val="24"/>
          <w:lang w:val="en-US"/>
        </w:rPr>
        <w:t xml:space="preserve">S </w:t>
      </w:r>
      <w:r w:rsidR="00643893">
        <w:rPr>
          <w:rFonts w:ascii="Times New Roman" w:hAnsi="Times New Roman" w:cs="Times New Roman"/>
          <w:b/>
          <w:iCs/>
          <w:sz w:val="24"/>
          <w:szCs w:val="24"/>
          <w:lang w:val="en-US"/>
        </w:rPr>
        <w:t>v</w:t>
      </w:r>
      <w:r w:rsidRPr="009D1B1D">
        <w:rPr>
          <w:rFonts w:ascii="Times New Roman" w:hAnsi="Times New Roman" w:cs="Times New Roman"/>
          <w:b/>
          <w:i/>
          <w:iCs/>
          <w:sz w:val="24"/>
          <w:szCs w:val="24"/>
          <w:lang w:val="en-US"/>
        </w:rPr>
        <w:t xml:space="preserve"> Proud Tichabaiwa</w:t>
      </w:r>
      <w:r>
        <w:rPr>
          <w:rFonts w:ascii="Times New Roman" w:hAnsi="Times New Roman" w:cs="Times New Roman"/>
          <w:b/>
          <w:sz w:val="24"/>
          <w:szCs w:val="24"/>
          <w:lang w:val="en-US"/>
        </w:rPr>
        <w:t xml:space="preserve"> CRB EPW766/24</w:t>
      </w:r>
    </w:p>
    <w:p w14:paraId="7452CD1A" w14:textId="0CEE8266" w:rsidR="009D1B1D" w:rsidRDefault="008939E8"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9D1B1D">
        <w:rPr>
          <w:rFonts w:ascii="Times New Roman" w:hAnsi="Times New Roman" w:cs="Times New Roman"/>
          <w:sz w:val="24"/>
          <w:szCs w:val="24"/>
          <w:lang w:val="en-US"/>
        </w:rPr>
        <w:t>Th</w:t>
      </w:r>
      <w:r w:rsidR="00721723" w:rsidRPr="009D1B1D">
        <w:rPr>
          <w:rFonts w:ascii="Times New Roman" w:hAnsi="Times New Roman" w:cs="Times New Roman"/>
          <w:sz w:val="24"/>
          <w:szCs w:val="24"/>
          <w:lang w:val="en-US"/>
        </w:rPr>
        <w:t xml:space="preserve">e offender Proud Tichabaiwa pleaded guilty and was convicted </w:t>
      </w:r>
      <w:r w:rsidR="009B14CE" w:rsidRPr="009D1B1D">
        <w:rPr>
          <w:rFonts w:ascii="Times New Roman" w:hAnsi="Times New Roman" w:cs="Times New Roman"/>
          <w:sz w:val="24"/>
          <w:szCs w:val="24"/>
          <w:lang w:val="en-US"/>
        </w:rPr>
        <w:t xml:space="preserve">on </w:t>
      </w:r>
      <w:r w:rsidR="00F40DEF" w:rsidRPr="009D1B1D">
        <w:rPr>
          <w:rFonts w:ascii="Times New Roman" w:hAnsi="Times New Roman" w:cs="Times New Roman"/>
          <w:sz w:val="24"/>
          <w:szCs w:val="24"/>
          <w:lang w:val="en-US"/>
        </w:rPr>
        <w:t xml:space="preserve">a charge of contravening </w:t>
      </w:r>
      <w:r w:rsidR="005A20E7">
        <w:rPr>
          <w:rFonts w:ascii="Times New Roman" w:hAnsi="Times New Roman" w:cs="Times New Roman"/>
          <w:sz w:val="24"/>
          <w:szCs w:val="24"/>
          <w:lang w:val="en-US"/>
        </w:rPr>
        <w:t xml:space="preserve">“Section </w:t>
      </w:r>
      <w:r w:rsidR="00F40DEF" w:rsidRPr="009D1B1D">
        <w:rPr>
          <w:rFonts w:ascii="Times New Roman" w:hAnsi="Times New Roman" w:cs="Times New Roman"/>
          <w:sz w:val="24"/>
          <w:szCs w:val="24"/>
          <w:lang w:val="en-US"/>
        </w:rPr>
        <w:t>70</w:t>
      </w:r>
      <w:r w:rsidR="005A20E7">
        <w:rPr>
          <w:rFonts w:ascii="Times New Roman" w:hAnsi="Times New Roman" w:cs="Times New Roman"/>
          <w:sz w:val="24"/>
          <w:szCs w:val="24"/>
          <w:lang w:val="en-US"/>
        </w:rPr>
        <w:t xml:space="preserve"> of the Criminal Law Codification and Reform Act Chapter 9:23 ARW SI 2/24 of the Presidential Powers”</w:t>
      </w:r>
      <w:r w:rsidR="009D1B1D">
        <w:rPr>
          <w:rFonts w:ascii="Times New Roman" w:hAnsi="Times New Roman" w:cs="Times New Roman"/>
          <w:sz w:val="24"/>
          <w:szCs w:val="24"/>
          <w:lang w:val="en-US"/>
        </w:rPr>
        <w:t>. He</w:t>
      </w:r>
      <w:r w:rsidR="009B14CE" w:rsidRPr="009D1B1D">
        <w:rPr>
          <w:rFonts w:ascii="Times New Roman" w:hAnsi="Times New Roman" w:cs="Times New Roman"/>
          <w:sz w:val="24"/>
          <w:szCs w:val="24"/>
          <w:lang w:val="en-US"/>
        </w:rPr>
        <w:t xml:space="preserve"> </w:t>
      </w:r>
      <w:r w:rsidR="003A18D0" w:rsidRPr="009D1B1D">
        <w:rPr>
          <w:rFonts w:ascii="Times New Roman" w:hAnsi="Times New Roman" w:cs="Times New Roman"/>
          <w:sz w:val="24"/>
          <w:szCs w:val="24"/>
          <w:lang w:val="en-US"/>
        </w:rPr>
        <w:t xml:space="preserve">confirmed that he </w:t>
      </w:r>
      <w:r w:rsidR="00F40DEF" w:rsidRPr="009D1B1D">
        <w:rPr>
          <w:rFonts w:ascii="Times New Roman" w:hAnsi="Times New Roman" w:cs="Times New Roman"/>
          <w:sz w:val="24"/>
          <w:szCs w:val="24"/>
          <w:lang w:val="en-US"/>
        </w:rPr>
        <w:t>had consensual sexual intercourse with th</w:t>
      </w:r>
      <w:r w:rsidR="00934DF8" w:rsidRPr="009D1B1D">
        <w:rPr>
          <w:rFonts w:ascii="Times New Roman" w:hAnsi="Times New Roman" w:cs="Times New Roman"/>
          <w:sz w:val="24"/>
          <w:szCs w:val="24"/>
          <w:lang w:val="en-US"/>
        </w:rPr>
        <w:t xml:space="preserve">e </w:t>
      </w:r>
      <w:r w:rsidR="009522B8" w:rsidRPr="009D1B1D">
        <w:rPr>
          <w:rFonts w:ascii="Times New Roman" w:hAnsi="Times New Roman" w:cs="Times New Roman"/>
          <w:sz w:val="24"/>
          <w:szCs w:val="24"/>
          <w:lang w:val="en-US"/>
        </w:rPr>
        <w:t>complainant, a</w:t>
      </w:r>
      <w:r w:rsidR="00F40DEF" w:rsidRPr="009D1B1D">
        <w:rPr>
          <w:rFonts w:ascii="Times New Roman" w:hAnsi="Times New Roman" w:cs="Times New Roman"/>
          <w:sz w:val="24"/>
          <w:szCs w:val="24"/>
          <w:lang w:val="en-US"/>
        </w:rPr>
        <w:t xml:space="preserve"> </w:t>
      </w:r>
      <w:r w:rsidR="009D1B1D" w:rsidRPr="009D1B1D">
        <w:rPr>
          <w:rFonts w:ascii="Times New Roman" w:hAnsi="Times New Roman" w:cs="Times New Roman"/>
          <w:sz w:val="24"/>
          <w:szCs w:val="24"/>
          <w:lang w:val="en-US"/>
        </w:rPr>
        <w:t>13-year-old</w:t>
      </w:r>
      <w:r w:rsidR="00F40DEF" w:rsidRPr="009D1B1D">
        <w:rPr>
          <w:rFonts w:ascii="Times New Roman" w:hAnsi="Times New Roman" w:cs="Times New Roman"/>
          <w:sz w:val="24"/>
          <w:szCs w:val="24"/>
          <w:lang w:val="en-US"/>
        </w:rPr>
        <w:t xml:space="preserve"> </w:t>
      </w:r>
      <w:r w:rsidR="00721723" w:rsidRPr="009D1B1D">
        <w:rPr>
          <w:rFonts w:ascii="Times New Roman" w:hAnsi="Times New Roman" w:cs="Times New Roman"/>
          <w:sz w:val="24"/>
          <w:szCs w:val="24"/>
          <w:lang w:val="en-US"/>
        </w:rPr>
        <w:t>girl on 27 April 2024.</w:t>
      </w:r>
      <w:r w:rsidR="009D1B1D">
        <w:rPr>
          <w:rFonts w:ascii="Times New Roman" w:hAnsi="Times New Roman" w:cs="Times New Roman"/>
          <w:sz w:val="24"/>
          <w:szCs w:val="24"/>
          <w:lang w:val="en-US"/>
        </w:rPr>
        <w:t xml:space="preserve"> </w:t>
      </w:r>
      <w:r w:rsidR="00721723" w:rsidRPr="009D1B1D">
        <w:rPr>
          <w:rFonts w:ascii="Times New Roman" w:hAnsi="Times New Roman" w:cs="Times New Roman"/>
          <w:sz w:val="24"/>
          <w:szCs w:val="24"/>
          <w:lang w:val="en-US"/>
        </w:rPr>
        <w:t>He asserted that he was aware of</w:t>
      </w:r>
      <w:r w:rsidR="00F40DEF" w:rsidRPr="009D1B1D">
        <w:rPr>
          <w:rFonts w:ascii="Times New Roman" w:hAnsi="Times New Roman" w:cs="Times New Roman"/>
          <w:sz w:val="24"/>
          <w:szCs w:val="24"/>
          <w:lang w:val="en-US"/>
        </w:rPr>
        <w:t xml:space="preserve"> her age</w:t>
      </w:r>
      <w:r w:rsidR="00721723" w:rsidRPr="009D1B1D">
        <w:rPr>
          <w:rFonts w:ascii="Times New Roman" w:hAnsi="Times New Roman" w:cs="Times New Roman"/>
          <w:sz w:val="24"/>
          <w:szCs w:val="24"/>
          <w:lang w:val="en-US"/>
        </w:rPr>
        <w:t xml:space="preserve"> but proceeded due to their mutual feelings of love. </w:t>
      </w:r>
      <w:r w:rsidR="00F40DEF" w:rsidRPr="009D1B1D">
        <w:rPr>
          <w:rFonts w:ascii="Times New Roman" w:hAnsi="Times New Roman" w:cs="Times New Roman"/>
          <w:sz w:val="24"/>
          <w:szCs w:val="24"/>
          <w:lang w:val="en-US"/>
        </w:rPr>
        <w:t xml:space="preserve">The essential elements </w:t>
      </w:r>
      <w:r w:rsidR="00721723" w:rsidRPr="009D1B1D">
        <w:rPr>
          <w:rFonts w:ascii="Times New Roman" w:hAnsi="Times New Roman" w:cs="Times New Roman"/>
          <w:sz w:val="24"/>
          <w:szCs w:val="24"/>
          <w:lang w:val="en-US"/>
        </w:rPr>
        <w:t xml:space="preserve">of the offence were properly </w:t>
      </w:r>
      <w:r w:rsidR="009D1B1D" w:rsidRPr="009D1B1D">
        <w:rPr>
          <w:rFonts w:ascii="Times New Roman" w:hAnsi="Times New Roman" w:cs="Times New Roman"/>
          <w:sz w:val="24"/>
          <w:szCs w:val="24"/>
          <w:lang w:val="en-US"/>
        </w:rPr>
        <w:t>addressed</w:t>
      </w:r>
      <w:r w:rsidR="008D2524" w:rsidRPr="009D1B1D">
        <w:rPr>
          <w:rFonts w:ascii="Times New Roman" w:hAnsi="Times New Roman" w:cs="Times New Roman"/>
          <w:sz w:val="24"/>
          <w:szCs w:val="24"/>
          <w:lang w:val="en-US"/>
        </w:rPr>
        <w:t xml:space="preserve"> and a</w:t>
      </w:r>
      <w:r w:rsidR="00721723" w:rsidRPr="009D1B1D">
        <w:rPr>
          <w:rFonts w:ascii="Times New Roman" w:hAnsi="Times New Roman" w:cs="Times New Roman"/>
          <w:sz w:val="24"/>
          <w:szCs w:val="24"/>
          <w:lang w:val="en-US"/>
        </w:rPr>
        <w:t>s in all the matters discussed above, I do not take issue</w:t>
      </w:r>
      <w:r w:rsidR="00AB37EB" w:rsidRPr="009D1B1D">
        <w:rPr>
          <w:rFonts w:ascii="Times New Roman" w:hAnsi="Times New Roman" w:cs="Times New Roman"/>
          <w:sz w:val="24"/>
          <w:szCs w:val="24"/>
          <w:lang w:val="en-US"/>
        </w:rPr>
        <w:t xml:space="preserve"> with the conviction.</w:t>
      </w:r>
      <w:r w:rsidR="00934DF8" w:rsidRPr="009D1B1D">
        <w:rPr>
          <w:rFonts w:ascii="Times New Roman" w:hAnsi="Times New Roman" w:cs="Times New Roman"/>
          <w:sz w:val="24"/>
          <w:szCs w:val="24"/>
          <w:lang w:val="en-US"/>
        </w:rPr>
        <w:t xml:space="preserve"> </w:t>
      </w:r>
    </w:p>
    <w:p w14:paraId="4E2EBAC5" w14:textId="77777777" w:rsidR="009D1B1D" w:rsidRDefault="00F40DEF"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9D1B1D">
        <w:rPr>
          <w:rFonts w:ascii="Times New Roman" w:hAnsi="Times New Roman" w:cs="Times New Roman"/>
          <w:sz w:val="24"/>
          <w:szCs w:val="24"/>
          <w:lang w:val="en-US"/>
        </w:rPr>
        <w:t>The sentence however is cause for concern.</w:t>
      </w:r>
      <w:r w:rsidR="00934DF8" w:rsidRPr="009D1B1D">
        <w:rPr>
          <w:rFonts w:ascii="Times New Roman" w:hAnsi="Times New Roman" w:cs="Times New Roman"/>
          <w:sz w:val="24"/>
          <w:szCs w:val="24"/>
          <w:lang w:val="en-US"/>
        </w:rPr>
        <w:t xml:space="preserve"> </w:t>
      </w:r>
      <w:r w:rsidR="005B2169" w:rsidRPr="009D1B1D">
        <w:rPr>
          <w:rFonts w:ascii="Times New Roman" w:hAnsi="Times New Roman" w:cs="Times New Roman"/>
          <w:sz w:val="24"/>
          <w:szCs w:val="24"/>
          <w:lang w:val="en-US"/>
        </w:rPr>
        <w:t xml:space="preserve">During </w:t>
      </w:r>
      <w:r w:rsidR="008D2524" w:rsidRPr="009D1B1D">
        <w:rPr>
          <w:rFonts w:ascii="Times New Roman" w:hAnsi="Times New Roman" w:cs="Times New Roman"/>
          <w:sz w:val="24"/>
          <w:szCs w:val="24"/>
          <w:lang w:val="en-US"/>
        </w:rPr>
        <w:t>the pre-sentenci</w:t>
      </w:r>
      <w:r w:rsidR="005B2169" w:rsidRPr="009D1B1D">
        <w:rPr>
          <w:rFonts w:ascii="Times New Roman" w:hAnsi="Times New Roman" w:cs="Times New Roman"/>
          <w:sz w:val="24"/>
          <w:szCs w:val="24"/>
          <w:lang w:val="en-US"/>
        </w:rPr>
        <w:t>ng hearing the offender claimed to be employed</w:t>
      </w:r>
      <w:r w:rsidR="008D2524" w:rsidRPr="009D1B1D">
        <w:rPr>
          <w:rFonts w:ascii="Times New Roman" w:hAnsi="Times New Roman" w:cs="Times New Roman"/>
          <w:sz w:val="24"/>
          <w:szCs w:val="24"/>
          <w:lang w:val="en-US"/>
        </w:rPr>
        <w:t xml:space="preserve"> at a bottle store earning USD150 per month</w:t>
      </w:r>
      <w:r w:rsidR="005B2169" w:rsidRPr="009D1B1D">
        <w:rPr>
          <w:rFonts w:ascii="Times New Roman" w:hAnsi="Times New Roman" w:cs="Times New Roman"/>
          <w:sz w:val="24"/>
          <w:szCs w:val="24"/>
          <w:lang w:val="en-US"/>
        </w:rPr>
        <w:t>, unmarried and without children. However the community service officer assessing the offender contradicted this information stating that</w:t>
      </w:r>
      <w:r w:rsidR="008D2524" w:rsidRPr="009D1B1D">
        <w:rPr>
          <w:rFonts w:ascii="Times New Roman" w:hAnsi="Times New Roman" w:cs="Times New Roman"/>
          <w:sz w:val="24"/>
          <w:szCs w:val="24"/>
          <w:lang w:val="en-US"/>
        </w:rPr>
        <w:t xml:space="preserve"> he is</w:t>
      </w:r>
      <w:r w:rsidR="005B2169" w:rsidRPr="009D1B1D">
        <w:rPr>
          <w:rFonts w:ascii="Times New Roman" w:hAnsi="Times New Roman" w:cs="Times New Roman"/>
          <w:sz w:val="24"/>
          <w:szCs w:val="24"/>
          <w:lang w:val="en-US"/>
        </w:rPr>
        <w:t xml:space="preserve"> a single father. The </w:t>
      </w:r>
      <w:r w:rsidR="0067576D" w:rsidRPr="009D1B1D">
        <w:rPr>
          <w:rFonts w:ascii="Times New Roman" w:hAnsi="Times New Roman" w:cs="Times New Roman"/>
          <w:sz w:val="24"/>
          <w:szCs w:val="24"/>
          <w:lang w:val="en-US"/>
        </w:rPr>
        <w:t xml:space="preserve">officer </w:t>
      </w:r>
      <w:r w:rsidR="005B2169" w:rsidRPr="009D1B1D">
        <w:rPr>
          <w:rFonts w:ascii="Times New Roman" w:hAnsi="Times New Roman" w:cs="Times New Roman"/>
          <w:sz w:val="24"/>
          <w:szCs w:val="24"/>
          <w:lang w:val="en-US"/>
        </w:rPr>
        <w:t>recommended community service for the offender</w:t>
      </w:r>
      <w:r w:rsidR="00CB3511" w:rsidRPr="009D1B1D">
        <w:rPr>
          <w:rFonts w:ascii="Times New Roman" w:hAnsi="Times New Roman" w:cs="Times New Roman"/>
          <w:sz w:val="24"/>
          <w:szCs w:val="24"/>
          <w:lang w:val="en-US"/>
        </w:rPr>
        <w:t xml:space="preserve"> and in four very unhelpful</w:t>
      </w:r>
      <w:r w:rsidR="000132D4" w:rsidRPr="009D1B1D">
        <w:rPr>
          <w:rFonts w:ascii="Times New Roman" w:hAnsi="Times New Roman" w:cs="Times New Roman"/>
          <w:sz w:val="24"/>
          <w:szCs w:val="24"/>
          <w:lang w:val="en-US"/>
        </w:rPr>
        <w:t xml:space="preserve"> sentences </w:t>
      </w:r>
      <w:r w:rsidR="0067576D" w:rsidRPr="009D1B1D">
        <w:rPr>
          <w:rFonts w:ascii="Times New Roman" w:hAnsi="Times New Roman" w:cs="Times New Roman"/>
          <w:sz w:val="24"/>
          <w:szCs w:val="24"/>
          <w:lang w:val="en-US"/>
        </w:rPr>
        <w:t>said the following</w:t>
      </w:r>
      <w:r w:rsidR="009D1B1D">
        <w:rPr>
          <w:rFonts w:ascii="Times New Roman" w:hAnsi="Times New Roman" w:cs="Times New Roman"/>
          <w:sz w:val="24"/>
          <w:szCs w:val="24"/>
          <w:lang w:val="en-US"/>
        </w:rPr>
        <w:t>:</w:t>
      </w:r>
    </w:p>
    <w:p w14:paraId="3FFB2134" w14:textId="41A14B99" w:rsidR="009D1B1D" w:rsidRPr="00643893" w:rsidRDefault="001A00D4" w:rsidP="00643893">
      <w:pPr>
        <w:pStyle w:val="ListParagraph"/>
        <w:spacing w:line="240" w:lineRule="auto"/>
        <w:ind w:left="1440"/>
        <w:jc w:val="both"/>
        <w:rPr>
          <w:rFonts w:ascii="Times New Roman" w:hAnsi="Times New Roman" w:cs="Times New Roman"/>
          <w:lang w:val="en-US"/>
        </w:rPr>
      </w:pPr>
      <w:r w:rsidRPr="00643893">
        <w:rPr>
          <w:rFonts w:ascii="Times New Roman" w:hAnsi="Times New Roman" w:cs="Times New Roman"/>
          <w:lang w:val="en-US"/>
        </w:rPr>
        <w:t xml:space="preserve"> </w:t>
      </w:r>
      <w:r w:rsidR="009D1B1D" w:rsidRPr="00643893">
        <w:rPr>
          <w:rFonts w:ascii="Times New Roman" w:hAnsi="Times New Roman" w:cs="Times New Roman"/>
          <w:lang w:val="en-US"/>
        </w:rPr>
        <w:t>“The</w:t>
      </w:r>
      <w:r w:rsidR="0067576D" w:rsidRPr="00643893">
        <w:rPr>
          <w:rFonts w:ascii="Times New Roman" w:hAnsi="Times New Roman" w:cs="Times New Roman"/>
          <w:lang w:val="en-US"/>
        </w:rPr>
        <w:t xml:space="preserve"> accused is a 22year old single man with one child.</w:t>
      </w:r>
      <w:r w:rsidR="006D0391" w:rsidRPr="00643893">
        <w:rPr>
          <w:rFonts w:ascii="Times New Roman" w:hAnsi="Times New Roman" w:cs="Times New Roman"/>
          <w:lang w:val="en-US"/>
        </w:rPr>
        <w:t xml:space="preserve"> </w:t>
      </w:r>
      <w:r w:rsidR="0067576D" w:rsidRPr="00643893">
        <w:rPr>
          <w:rFonts w:ascii="Times New Roman" w:hAnsi="Times New Roman" w:cs="Times New Roman"/>
          <w:lang w:val="en-US"/>
        </w:rPr>
        <w:t>He is still young and deserves a second chance in life.</w:t>
      </w:r>
      <w:r w:rsidR="006D0391" w:rsidRPr="00643893">
        <w:rPr>
          <w:rFonts w:ascii="Times New Roman" w:hAnsi="Times New Roman" w:cs="Times New Roman"/>
          <w:lang w:val="en-US"/>
        </w:rPr>
        <w:t xml:space="preserve"> </w:t>
      </w:r>
      <w:r w:rsidR="0067576D" w:rsidRPr="00643893">
        <w:rPr>
          <w:rFonts w:ascii="Times New Roman" w:hAnsi="Times New Roman" w:cs="Times New Roman"/>
          <w:lang w:val="en-US"/>
        </w:rPr>
        <w:t>He is of a fixed abode and has a good traceable reference.</w:t>
      </w:r>
      <w:r w:rsidR="006D0391" w:rsidRPr="00643893">
        <w:rPr>
          <w:rFonts w:ascii="Times New Roman" w:hAnsi="Times New Roman" w:cs="Times New Roman"/>
          <w:lang w:val="en-US"/>
        </w:rPr>
        <w:t xml:space="preserve"> </w:t>
      </w:r>
      <w:r w:rsidR="0067576D" w:rsidRPr="00643893">
        <w:rPr>
          <w:rFonts w:ascii="Times New Roman" w:hAnsi="Times New Roman" w:cs="Times New Roman"/>
          <w:lang w:val="en-US"/>
        </w:rPr>
        <w:t>He is willing to do community service on Monday –</w:t>
      </w:r>
      <w:r w:rsidR="005B2169" w:rsidRPr="00643893">
        <w:rPr>
          <w:rFonts w:ascii="Times New Roman" w:hAnsi="Times New Roman" w:cs="Times New Roman"/>
          <w:lang w:val="en-US"/>
        </w:rPr>
        <w:t>Wednesday.</w:t>
      </w:r>
      <w:r w:rsidR="008E629A">
        <w:rPr>
          <w:rFonts w:ascii="Times New Roman" w:hAnsi="Times New Roman" w:cs="Times New Roman"/>
          <w:lang w:val="en-US"/>
        </w:rPr>
        <w:t>”</w:t>
      </w:r>
    </w:p>
    <w:p w14:paraId="45D205DD" w14:textId="77777777" w:rsidR="009D1B1D" w:rsidRPr="00643893" w:rsidRDefault="009D1B1D" w:rsidP="009D1B1D">
      <w:pPr>
        <w:pStyle w:val="ListParagraph"/>
        <w:spacing w:line="360" w:lineRule="auto"/>
        <w:rPr>
          <w:rFonts w:ascii="Times New Roman" w:hAnsi="Times New Roman" w:cs="Times New Roman"/>
          <w:lang w:val="en-US"/>
        </w:rPr>
      </w:pPr>
    </w:p>
    <w:p w14:paraId="0C8C0758" w14:textId="61773D01" w:rsidR="009D1B1D" w:rsidRDefault="005B2169"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9D1B1D">
        <w:rPr>
          <w:rFonts w:ascii="Times New Roman" w:hAnsi="Times New Roman" w:cs="Times New Roman"/>
          <w:sz w:val="24"/>
          <w:szCs w:val="24"/>
          <w:lang w:val="en-US"/>
        </w:rPr>
        <w:t xml:space="preserve">Based on this report and without conducting any further inquiries on why the offender would elect to perform community service on Mondays to Wednesdays only the court </w:t>
      </w:r>
      <w:r w:rsidRPr="009D1B1D">
        <w:rPr>
          <w:rFonts w:ascii="Times New Roman" w:hAnsi="Times New Roman" w:cs="Times New Roman"/>
          <w:sz w:val="24"/>
          <w:szCs w:val="24"/>
          <w:lang w:val="en-US"/>
        </w:rPr>
        <w:lastRenderedPageBreak/>
        <w:t xml:space="preserve">sentenced the offender to a custodial sentence of 30 months of which 15 months were suspended on condition of good behavior. The remaining 15months were suspended on condition the offender performs 525 hours of community service only on Monday to Wednesday </w:t>
      </w:r>
      <w:r w:rsidR="009D1B1D">
        <w:rPr>
          <w:rFonts w:ascii="Times New Roman" w:hAnsi="Times New Roman" w:cs="Times New Roman"/>
          <w:sz w:val="24"/>
          <w:szCs w:val="24"/>
          <w:lang w:val="en-US"/>
        </w:rPr>
        <w:t>with the c</w:t>
      </w:r>
      <w:r w:rsidRPr="009D1B1D">
        <w:rPr>
          <w:rFonts w:ascii="Times New Roman" w:hAnsi="Times New Roman" w:cs="Times New Roman"/>
          <w:sz w:val="24"/>
          <w:szCs w:val="24"/>
          <w:lang w:val="en-US"/>
        </w:rPr>
        <w:t>ommunity service start</w:t>
      </w:r>
      <w:r w:rsidR="009D1B1D">
        <w:rPr>
          <w:rFonts w:ascii="Times New Roman" w:hAnsi="Times New Roman" w:cs="Times New Roman"/>
          <w:sz w:val="24"/>
          <w:szCs w:val="24"/>
          <w:lang w:val="en-US"/>
        </w:rPr>
        <w:t>ing</w:t>
      </w:r>
      <w:r w:rsidRPr="009D1B1D">
        <w:rPr>
          <w:rFonts w:ascii="Times New Roman" w:hAnsi="Times New Roman" w:cs="Times New Roman"/>
          <w:sz w:val="24"/>
          <w:szCs w:val="24"/>
          <w:lang w:val="en-US"/>
        </w:rPr>
        <w:t xml:space="preserve"> on the 13</w:t>
      </w:r>
      <w:r w:rsidR="001971AE">
        <w:rPr>
          <w:rFonts w:ascii="Times New Roman" w:hAnsi="Times New Roman" w:cs="Times New Roman"/>
          <w:sz w:val="24"/>
          <w:szCs w:val="24"/>
          <w:lang w:val="en-US"/>
        </w:rPr>
        <w:t xml:space="preserve"> May 20</w:t>
      </w:r>
      <w:r w:rsidRPr="009D1B1D">
        <w:rPr>
          <w:rFonts w:ascii="Times New Roman" w:hAnsi="Times New Roman" w:cs="Times New Roman"/>
          <w:sz w:val="24"/>
          <w:szCs w:val="24"/>
          <w:lang w:val="en-US"/>
        </w:rPr>
        <w:t>24 and be</w:t>
      </w:r>
      <w:r w:rsidR="009D1B1D">
        <w:rPr>
          <w:rFonts w:ascii="Times New Roman" w:hAnsi="Times New Roman" w:cs="Times New Roman"/>
          <w:sz w:val="24"/>
          <w:szCs w:val="24"/>
          <w:lang w:val="en-US"/>
        </w:rPr>
        <w:t>ing</w:t>
      </w:r>
      <w:r w:rsidRPr="009D1B1D">
        <w:rPr>
          <w:rFonts w:ascii="Times New Roman" w:hAnsi="Times New Roman" w:cs="Times New Roman"/>
          <w:sz w:val="24"/>
          <w:szCs w:val="24"/>
          <w:lang w:val="en-US"/>
        </w:rPr>
        <w:t xml:space="preserve"> completed within 40 weeks of the starting date.</w:t>
      </w:r>
    </w:p>
    <w:p w14:paraId="2FE3DA2C" w14:textId="32DC14C8" w:rsidR="00E55B29" w:rsidRPr="006E7CEE" w:rsidRDefault="009D1B1D"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Once again, </w:t>
      </w:r>
      <w:r w:rsidR="00362AA3" w:rsidRPr="009D1B1D">
        <w:rPr>
          <w:rFonts w:ascii="Times New Roman" w:hAnsi="Times New Roman" w:cs="Times New Roman"/>
          <w:sz w:val="24"/>
          <w:szCs w:val="24"/>
          <w:lang w:val="en-US"/>
        </w:rPr>
        <w:t xml:space="preserve">I raised a query with the trial magistrate </w:t>
      </w:r>
      <w:r w:rsidR="00AA267B" w:rsidRPr="009D1B1D">
        <w:rPr>
          <w:rFonts w:ascii="Times New Roman" w:hAnsi="Times New Roman" w:cs="Times New Roman"/>
          <w:sz w:val="24"/>
          <w:szCs w:val="24"/>
          <w:lang w:val="en-US"/>
        </w:rPr>
        <w:t xml:space="preserve">and in her response she </w:t>
      </w:r>
      <w:r w:rsidR="0080330D" w:rsidRPr="009D1B1D">
        <w:rPr>
          <w:rFonts w:ascii="Times New Roman" w:hAnsi="Times New Roman" w:cs="Times New Roman"/>
          <w:sz w:val="24"/>
          <w:szCs w:val="24"/>
          <w:lang w:val="en-US"/>
        </w:rPr>
        <w:t>acknowledged her error in directing the offender to complete</w:t>
      </w:r>
      <w:r w:rsidR="00AA267B" w:rsidRPr="009D1B1D">
        <w:rPr>
          <w:rFonts w:ascii="Times New Roman" w:hAnsi="Times New Roman" w:cs="Times New Roman"/>
          <w:sz w:val="24"/>
          <w:szCs w:val="24"/>
          <w:lang w:val="en-US"/>
        </w:rPr>
        <w:t xml:space="preserve"> the community service within 40 weeks.</w:t>
      </w:r>
      <w:r w:rsidR="00E55B29" w:rsidRPr="009D1B1D">
        <w:rPr>
          <w:rFonts w:ascii="Times New Roman" w:hAnsi="Times New Roman" w:cs="Times New Roman"/>
          <w:sz w:val="24"/>
          <w:szCs w:val="24"/>
          <w:lang w:val="en-US"/>
        </w:rPr>
        <w:t xml:space="preserve"> She</w:t>
      </w:r>
      <w:r w:rsidR="0080330D" w:rsidRPr="009D1B1D">
        <w:rPr>
          <w:rFonts w:ascii="Times New Roman" w:hAnsi="Times New Roman" w:cs="Times New Roman"/>
          <w:sz w:val="24"/>
          <w:szCs w:val="24"/>
          <w:lang w:val="en-US"/>
        </w:rPr>
        <w:t xml:space="preserve"> recognized that this time frame was disproportionate and in a docume</w:t>
      </w:r>
      <w:r w:rsidR="00B52D75" w:rsidRPr="009D1B1D">
        <w:rPr>
          <w:rFonts w:ascii="Times New Roman" w:hAnsi="Times New Roman" w:cs="Times New Roman"/>
          <w:sz w:val="24"/>
          <w:szCs w:val="24"/>
          <w:lang w:val="en-US"/>
        </w:rPr>
        <w:t xml:space="preserve">nt dated 30 May 2024 </w:t>
      </w:r>
      <w:r w:rsidR="0080330D" w:rsidRPr="009D1B1D">
        <w:rPr>
          <w:rFonts w:ascii="Times New Roman" w:hAnsi="Times New Roman" w:cs="Times New Roman"/>
          <w:sz w:val="24"/>
          <w:szCs w:val="24"/>
          <w:lang w:val="en-US"/>
        </w:rPr>
        <w:t xml:space="preserve">stated that she should have instead </w:t>
      </w:r>
      <w:r>
        <w:rPr>
          <w:rFonts w:ascii="Times New Roman" w:hAnsi="Times New Roman" w:cs="Times New Roman"/>
          <w:sz w:val="24"/>
          <w:szCs w:val="24"/>
          <w:lang w:val="en-US"/>
        </w:rPr>
        <w:t xml:space="preserve">directed </w:t>
      </w:r>
      <w:r w:rsidR="0080330D" w:rsidRPr="009D1B1D">
        <w:rPr>
          <w:rFonts w:ascii="Times New Roman" w:hAnsi="Times New Roman" w:cs="Times New Roman"/>
          <w:sz w:val="24"/>
          <w:szCs w:val="24"/>
          <w:lang w:val="en-US"/>
        </w:rPr>
        <w:t>completion within 38</w:t>
      </w:r>
      <w:r w:rsidR="006E7CEE">
        <w:rPr>
          <w:rFonts w:ascii="Times New Roman" w:hAnsi="Times New Roman" w:cs="Times New Roman"/>
          <w:sz w:val="24"/>
          <w:szCs w:val="24"/>
          <w:lang w:val="en-US"/>
        </w:rPr>
        <w:t xml:space="preserve"> </w:t>
      </w:r>
      <w:r w:rsidR="006E7CEE" w:rsidRPr="009D1B1D">
        <w:rPr>
          <w:rFonts w:ascii="Times New Roman" w:hAnsi="Times New Roman" w:cs="Times New Roman"/>
          <w:sz w:val="24"/>
          <w:szCs w:val="24"/>
          <w:lang w:val="en-US"/>
        </w:rPr>
        <w:t>weeks. In</w:t>
      </w:r>
      <w:r w:rsidR="00B52D75" w:rsidRPr="009D1B1D">
        <w:rPr>
          <w:rFonts w:ascii="Times New Roman" w:hAnsi="Times New Roman" w:cs="Times New Roman"/>
          <w:sz w:val="24"/>
          <w:szCs w:val="24"/>
          <w:lang w:val="en-US"/>
        </w:rPr>
        <w:t xml:space="preserve"> another document </w:t>
      </w:r>
      <w:r w:rsidR="006E7CEE">
        <w:rPr>
          <w:rFonts w:ascii="Times New Roman" w:hAnsi="Times New Roman" w:cs="Times New Roman"/>
          <w:sz w:val="24"/>
          <w:szCs w:val="24"/>
          <w:lang w:val="en-US"/>
        </w:rPr>
        <w:t>letter dated</w:t>
      </w:r>
      <w:r w:rsidR="00B52D75" w:rsidRPr="009D1B1D">
        <w:rPr>
          <w:rFonts w:ascii="Times New Roman" w:hAnsi="Times New Roman" w:cs="Times New Roman"/>
          <w:sz w:val="24"/>
          <w:szCs w:val="24"/>
          <w:lang w:val="en-US"/>
        </w:rPr>
        <w:t xml:space="preserve"> 7</w:t>
      </w:r>
      <w:r w:rsidR="006E7CEE">
        <w:rPr>
          <w:rFonts w:ascii="Times New Roman" w:hAnsi="Times New Roman" w:cs="Times New Roman"/>
          <w:sz w:val="24"/>
          <w:szCs w:val="24"/>
          <w:lang w:val="en-US"/>
        </w:rPr>
        <w:t xml:space="preserve"> </w:t>
      </w:r>
      <w:r w:rsidR="00B52D75" w:rsidRPr="009D1B1D">
        <w:rPr>
          <w:rFonts w:ascii="Times New Roman" w:hAnsi="Times New Roman" w:cs="Times New Roman"/>
          <w:sz w:val="24"/>
          <w:szCs w:val="24"/>
          <w:lang w:val="en-US"/>
        </w:rPr>
        <w:t>June 2024 she reduced the period further to 26weeks.</w:t>
      </w:r>
      <w:r w:rsidR="00E55B29" w:rsidRPr="009D1B1D">
        <w:rPr>
          <w:rFonts w:ascii="Times New Roman" w:hAnsi="Times New Roman" w:cs="Times New Roman"/>
          <w:sz w:val="24"/>
          <w:szCs w:val="24"/>
          <w:lang w:val="en-US"/>
        </w:rPr>
        <w:t xml:space="preserve"> </w:t>
      </w:r>
      <w:r w:rsidR="00B52D75" w:rsidRPr="006E7CEE">
        <w:rPr>
          <w:rFonts w:ascii="Times New Roman" w:hAnsi="Times New Roman" w:cs="Times New Roman"/>
          <w:sz w:val="24"/>
          <w:szCs w:val="24"/>
          <w:lang w:val="en-US"/>
        </w:rPr>
        <w:t>In th</w:t>
      </w:r>
      <w:r w:rsidR="006E7CEE">
        <w:rPr>
          <w:rFonts w:ascii="Times New Roman" w:hAnsi="Times New Roman" w:cs="Times New Roman"/>
          <w:sz w:val="24"/>
          <w:szCs w:val="24"/>
          <w:lang w:val="en-US"/>
        </w:rPr>
        <w:t xml:space="preserve">at </w:t>
      </w:r>
      <w:r w:rsidR="001971AE">
        <w:rPr>
          <w:rFonts w:ascii="Times New Roman" w:hAnsi="Times New Roman" w:cs="Times New Roman"/>
          <w:sz w:val="24"/>
          <w:szCs w:val="24"/>
          <w:lang w:val="en-US"/>
        </w:rPr>
        <w:t>Minute</w:t>
      </w:r>
      <w:r w:rsidR="006E7CEE">
        <w:rPr>
          <w:rFonts w:ascii="Times New Roman" w:hAnsi="Times New Roman" w:cs="Times New Roman"/>
          <w:sz w:val="24"/>
          <w:szCs w:val="24"/>
          <w:lang w:val="en-US"/>
        </w:rPr>
        <w:t xml:space="preserve"> of</w:t>
      </w:r>
      <w:r w:rsidR="00B52D75" w:rsidRPr="006E7CEE">
        <w:rPr>
          <w:rFonts w:ascii="Times New Roman" w:hAnsi="Times New Roman" w:cs="Times New Roman"/>
          <w:sz w:val="24"/>
          <w:szCs w:val="24"/>
          <w:lang w:val="en-US"/>
        </w:rPr>
        <w:t xml:space="preserve"> 7 June 2024</w:t>
      </w:r>
      <w:r w:rsidR="006E7CEE" w:rsidRPr="006E7CEE">
        <w:rPr>
          <w:rFonts w:ascii="Times New Roman" w:hAnsi="Times New Roman" w:cs="Times New Roman"/>
          <w:sz w:val="24"/>
          <w:szCs w:val="24"/>
          <w:lang w:val="en-US"/>
        </w:rPr>
        <w:t>,</w:t>
      </w:r>
      <w:r w:rsidR="00B52D75" w:rsidRPr="006E7CEE">
        <w:rPr>
          <w:rFonts w:ascii="Times New Roman" w:hAnsi="Times New Roman" w:cs="Times New Roman"/>
          <w:sz w:val="24"/>
          <w:szCs w:val="24"/>
          <w:lang w:val="en-US"/>
        </w:rPr>
        <w:t xml:space="preserve"> </w:t>
      </w:r>
      <w:r w:rsidR="00A57DC7" w:rsidRPr="006E7CEE">
        <w:rPr>
          <w:rFonts w:ascii="Times New Roman" w:hAnsi="Times New Roman" w:cs="Times New Roman"/>
          <w:sz w:val="24"/>
          <w:szCs w:val="24"/>
          <w:lang w:val="en-US"/>
        </w:rPr>
        <w:t>she</w:t>
      </w:r>
      <w:r w:rsidR="00E55B29" w:rsidRPr="006E7CEE">
        <w:rPr>
          <w:rFonts w:ascii="Times New Roman" w:hAnsi="Times New Roman" w:cs="Times New Roman"/>
          <w:sz w:val="24"/>
          <w:szCs w:val="24"/>
          <w:lang w:val="en-US"/>
        </w:rPr>
        <w:t xml:space="preserve"> said the following:</w:t>
      </w:r>
    </w:p>
    <w:p w14:paraId="533595E3" w14:textId="3A9436E3" w:rsidR="00E55B29" w:rsidRPr="00643893" w:rsidRDefault="00E55B29" w:rsidP="006E7CEE">
      <w:pPr>
        <w:spacing w:line="240" w:lineRule="auto"/>
        <w:ind w:left="1440"/>
        <w:jc w:val="both"/>
        <w:rPr>
          <w:rFonts w:ascii="Times New Roman" w:hAnsi="Times New Roman" w:cs="Times New Roman"/>
          <w:i/>
          <w:lang w:val="en-US"/>
        </w:rPr>
      </w:pPr>
      <w:r w:rsidRPr="00643893">
        <w:rPr>
          <w:rFonts w:ascii="Times New Roman" w:hAnsi="Times New Roman" w:cs="Times New Roman"/>
          <w:lang w:val="en-US"/>
        </w:rPr>
        <w:t>“The court noticed that it gave the accused too much time and that defeats the fact that community service is a form of punishment as the accused will be at liberal to choose when to go for community service because of the longer period that was ordered by the court.</w:t>
      </w:r>
      <w:r w:rsidR="00BD5C3E" w:rsidRPr="00643893">
        <w:rPr>
          <w:rFonts w:ascii="Times New Roman" w:hAnsi="Times New Roman" w:cs="Times New Roman"/>
          <w:lang w:val="en-US"/>
        </w:rPr>
        <w:t xml:space="preserve"> </w:t>
      </w:r>
      <w:r w:rsidRPr="00643893">
        <w:rPr>
          <w:rFonts w:ascii="Times New Roman" w:hAnsi="Times New Roman" w:cs="Times New Roman"/>
          <w:lang w:val="en-US"/>
        </w:rPr>
        <w:t xml:space="preserve">On the issue of the charge I erred failing to recognize that there is no need of citing the SI 2 of 2024 as part of the charge because it repealed the old </w:t>
      </w:r>
      <w:r w:rsidR="006E7CEE" w:rsidRPr="00643893">
        <w:rPr>
          <w:rFonts w:ascii="Times New Roman" w:hAnsi="Times New Roman" w:cs="Times New Roman"/>
          <w:lang w:val="en-US"/>
        </w:rPr>
        <w:t>s</w:t>
      </w:r>
      <w:r w:rsidR="00643893">
        <w:rPr>
          <w:rFonts w:ascii="Times New Roman" w:hAnsi="Times New Roman" w:cs="Times New Roman"/>
          <w:lang w:val="en-US"/>
        </w:rPr>
        <w:t xml:space="preserve"> </w:t>
      </w:r>
      <w:r w:rsidRPr="00643893">
        <w:rPr>
          <w:rFonts w:ascii="Times New Roman" w:hAnsi="Times New Roman" w:cs="Times New Roman"/>
          <w:lang w:val="en-US"/>
        </w:rPr>
        <w:t>70(1) and replaced it”</w:t>
      </w:r>
      <w:r w:rsidR="00113E5C" w:rsidRPr="00643893">
        <w:rPr>
          <w:rFonts w:ascii="Times New Roman" w:hAnsi="Times New Roman" w:cs="Times New Roman"/>
          <w:i/>
          <w:lang w:val="en-US"/>
        </w:rPr>
        <w:t>sic</w:t>
      </w:r>
    </w:p>
    <w:p w14:paraId="49C3FF61" w14:textId="2CC83837" w:rsidR="0076304A" w:rsidRPr="006E7CEE" w:rsidRDefault="006E7CEE"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6E7CEE">
        <w:rPr>
          <w:rFonts w:ascii="Times New Roman" w:hAnsi="Times New Roman" w:cs="Times New Roman"/>
          <w:sz w:val="24"/>
          <w:szCs w:val="24"/>
          <w:lang w:val="en-US"/>
        </w:rPr>
        <w:t xml:space="preserve">I could not understand both responses. </w:t>
      </w:r>
      <w:r w:rsidR="0076304A" w:rsidRPr="006E7CEE">
        <w:rPr>
          <w:rFonts w:ascii="Times New Roman" w:hAnsi="Times New Roman" w:cs="Times New Roman"/>
          <w:sz w:val="24"/>
          <w:szCs w:val="24"/>
          <w:lang w:val="en-US"/>
        </w:rPr>
        <w:t xml:space="preserve"> A </w:t>
      </w:r>
      <w:r w:rsidRPr="006E7CEE">
        <w:rPr>
          <w:rFonts w:ascii="Times New Roman" w:hAnsi="Times New Roman" w:cs="Times New Roman"/>
          <w:sz w:val="24"/>
          <w:szCs w:val="24"/>
          <w:lang w:val="en-US"/>
        </w:rPr>
        <w:t>worrying</w:t>
      </w:r>
      <w:r w:rsidR="0076304A" w:rsidRPr="006E7CEE">
        <w:rPr>
          <w:rFonts w:ascii="Times New Roman" w:hAnsi="Times New Roman" w:cs="Times New Roman"/>
          <w:sz w:val="24"/>
          <w:szCs w:val="24"/>
          <w:lang w:val="en-US"/>
        </w:rPr>
        <w:t xml:space="preserve"> observation from the varying responses is the apparent lack of </w:t>
      </w:r>
      <w:r w:rsidRPr="006E7CEE">
        <w:rPr>
          <w:rFonts w:ascii="Times New Roman" w:hAnsi="Times New Roman" w:cs="Times New Roman"/>
          <w:sz w:val="24"/>
          <w:szCs w:val="24"/>
          <w:lang w:val="en-US"/>
        </w:rPr>
        <w:t xml:space="preserve">knowledge of the </w:t>
      </w:r>
      <w:r w:rsidR="0076304A" w:rsidRPr="006E7CEE">
        <w:rPr>
          <w:rFonts w:ascii="Times New Roman" w:hAnsi="Times New Roman" w:cs="Times New Roman"/>
          <w:sz w:val="24"/>
          <w:szCs w:val="24"/>
          <w:lang w:val="en-US"/>
        </w:rPr>
        <w:t>procedur</w:t>
      </w:r>
      <w:r w:rsidRPr="006E7CEE">
        <w:rPr>
          <w:rFonts w:ascii="Times New Roman" w:hAnsi="Times New Roman" w:cs="Times New Roman"/>
          <w:sz w:val="24"/>
          <w:szCs w:val="24"/>
          <w:lang w:val="en-US"/>
        </w:rPr>
        <w:t xml:space="preserve">e to be followed when imposing community service </w:t>
      </w:r>
      <w:r w:rsidR="0076304A" w:rsidRPr="006E7CEE">
        <w:rPr>
          <w:rFonts w:ascii="Times New Roman" w:hAnsi="Times New Roman" w:cs="Times New Roman"/>
          <w:sz w:val="24"/>
          <w:szCs w:val="24"/>
          <w:lang w:val="en-US"/>
        </w:rPr>
        <w:t>on the part of the magistrate</w:t>
      </w:r>
      <w:r w:rsidRPr="006E7CEE">
        <w:rPr>
          <w:rFonts w:ascii="Times New Roman" w:hAnsi="Times New Roman" w:cs="Times New Roman"/>
          <w:sz w:val="24"/>
          <w:szCs w:val="24"/>
          <w:lang w:val="en-US"/>
        </w:rPr>
        <w:t>. The responses demonstrate the use of guesswork by the trial court.</w:t>
      </w:r>
      <w:r w:rsidR="00CD5A58" w:rsidRPr="006E7CEE">
        <w:rPr>
          <w:rFonts w:ascii="Times New Roman" w:hAnsi="Times New Roman" w:cs="Times New Roman"/>
          <w:sz w:val="24"/>
          <w:szCs w:val="24"/>
          <w:lang w:val="en-US"/>
        </w:rPr>
        <w:t xml:space="preserve"> </w:t>
      </w:r>
    </w:p>
    <w:p w14:paraId="7F2904E0" w14:textId="77777777" w:rsidR="00E55B29" w:rsidRPr="00E55B29" w:rsidRDefault="00E55B29" w:rsidP="006E7CEE">
      <w:pPr>
        <w:spacing w:line="360" w:lineRule="auto"/>
        <w:ind w:firstLine="360"/>
        <w:rPr>
          <w:rFonts w:ascii="Times New Roman" w:hAnsi="Times New Roman" w:cs="Times New Roman"/>
          <w:b/>
          <w:sz w:val="24"/>
          <w:szCs w:val="24"/>
          <w:lang w:val="en-US"/>
        </w:rPr>
      </w:pPr>
      <w:r>
        <w:rPr>
          <w:rFonts w:ascii="Times New Roman" w:hAnsi="Times New Roman" w:cs="Times New Roman"/>
          <w:b/>
          <w:sz w:val="24"/>
          <w:szCs w:val="24"/>
          <w:lang w:val="en-US"/>
        </w:rPr>
        <w:t>Citation of the charges</w:t>
      </w:r>
    </w:p>
    <w:p w14:paraId="63AD0101" w14:textId="2368854C" w:rsidR="000B5C1C" w:rsidRPr="006E7CEE" w:rsidRDefault="00E55B29"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6E7CEE">
        <w:rPr>
          <w:rFonts w:ascii="Times New Roman" w:hAnsi="Times New Roman" w:cs="Times New Roman"/>
          <w:sz w:val="24"/>
          <w:szCs w:val="24"/>
          <w:lang w:val="en-US"/>
        </w:rPr>
        <w:t>As already st</w:t>
      </w:r>
      <w:r w:rsidR="00113E5C" w:rsidRPr="006E7CEE">
        <w:rPr>
          <w:rFonts w:ascii="Times New Roman" w:hAnsi="Times New Roman" w:cs="Times New Roman"/>
          <w:sz w:val="24"/>
          <w:szCs w:val="24"/>
          <w:lang w:val="en-US"/>
        </w:rPr>
        <w:t>ated</w:t>
      </w:r>
      <w:r w:rsidRPr="006E7CEE">
        <w:rPr>
          <w:rFonts w:ascii="Times New Roman" w:hAnsi="Times New Roman" w:cs="Times New Roman"/>
          <w:sz w:val="24"/>
          <w:szCs w:val="24"/>
          <w:lang w:val="en-US"/>
        </w:rPr>
        <w:t xml:space="preserve"> in the matter</w:t>
      </w:r>
      <w:r w:rsidR="006E7CEE">
        <w:rPr>
          <w:rFonts w:ascii="Times New Roman" w:hAnsi="Times New Roman" w:cs="Times New Roman"/>
          <w:sz w:val="24"/>
          <w:szCs w:val="24"/>
          <w:lang w:val="en-US"/>
        </w:rPr>
        <w:t>s</w:t>
      </w:r>
      <w:r w:rsidRPr="006E7CEE">
        <w:rPr>
          <w:rFonts w:ascii="Times New Roman" w:hAnsi="Times New Roman" w:cs="Times New Roman"/>
          <w:sz w:val="24"/>
          <w:szCs w:val="24"/>
          <w:lang w:val="en-US"/>
        </w:rPr>
        <w:t xml:space="preserve"> of </w:t>
      </w:r>
      <w:r w:rsidRPr="006E7CEE">
        <w:rPr>
          <w:rFonts w:ascii="Times New Roman" w:hAnsi="Times New Roman" w:cs="Times New Roman"/>
          <w:i/>
          <w:iCs/>
          <w:sz w:val="24"/>
          <w:szCs w:val="24"/>
          <w:lang w:val="en-US"/>
        </w:rPr>
        <w:t>Confidence Kamucha</w:t>
      </w:r>
      <w:r w:rsidR="008E629A">
        <w:rPr>
          <w:rFonts w:ascii="Times New Roman" w:hAnsi="Times New Roman" w:cs="Times New Roman"/>
          <w:i/>
          <w:iCs/>
          <w:sz w:val="24"/>
          <w:szCs w:val="24"/>
          <w:lang w:val="en-US"/>
        </w:rPr>
        <w:t>ra</w:t>
      </w:r>
      <w:r w:rsidR="00113E5C" w:rsidRPr="006E7CEE">
        <w:rPr>
          <w:rFonts w:ascii="Times New Roman" w:hAnsi="Times New Roman" w:cs="Times New Roman"/>
          <w:i/>
          <w:iCs/>
          <w:sz w:val="24"/>
          <w:szCs w:val="24"/>
          <w:lang w:val="en-US"/>
        </w:rPr>
        <w:t>ri</w:t>
      </w:r>
      <w:r w:rsidR="00113E5C" w:rsidRPr="006E7CEE">
        <w:rPr>
          <w:rFonts w:ascii="Times New Roman" w:hAnsi="Times New Roman" w:cs="Times New Roman"/>
          <w:sz w:val="24"/>
          <w:szCs w:val="24"/>
          <w:lang w:val="en-US"/>
        </w:rPr>
        <w:t xml:space="preserve"> and </w:t>
      </w:r>
      <w:r w:rsidR="00113E5C" w:rsidRPr="006E7CEE">
        <w:rPr>
          <w:rFonts w:ascii="Times New Roman" w:hAnsi="Times New Roman" w:cs="Times New Roman"/>
          <w:i/>
          <w:iCs/>
          <w:sz w:val="24"/>
          <w:szCs w:val="24"/>
          <w:lang w:val="en-US"/>
        </w:rPr>
        <w:t xml:space="preserve">S </w:t>
      </w:r>
      <w:r w:rsidR="00643893">
        <w:rPr>
          <w:rFonts w:ascii="Times New Roman" w:hAnsi="Times New Roman" w:cs="Times New Roman"/>
          <w:iCs/>
          <w:sz w:val="24"/>
          <w:szCs w:val="24"/>
          <w:lang w:val="en-US"/>
        </w:rPr>
        <w:t>v</w:t>
      </w:r>
      <w:r w:rsidR="00113E5C" w:rsidRPr="00643893">
        <w:rPr>
          <w:rFonts w:ascii="Times New Roman" w:hAnsi="Times New Roman" w:cs="Times New Roman"/>
          <w:i/>
          <w:iCs/>
          <w:sz w:val="24"/>
          <w:szCs w:val="24"/>
          <w:lang w:val="en-US"/>
        </w:rPr>
        <w:t xml:space="preserve"> </w:t>
      </w:r>
      <w:r w:rsidR="00113E5C" w:rsidRPr="006E7CEE">
        <w:rPr>
          <w:rFonts w:ascii="Times New Roman" w:hAnsi="Times New Roman" w:cs="Times New Roman"/>
          <w:i/>
          <w:iCs/>
          <w:sz w:val="24"/>
          <w:szCs w:val="24"/>
          <w:lang w:val="en-US"/>
        </w:rPr>
        <w:t>Proud Tichabaiwa</w:t>
      </w:r>
      <w:r w:rsidR="00113E5C" w:rsidRPr="006E7CEE">
        <w:rPr>
          <w:rFonts w:ascii="Times New Roman" w:hAnsi="Times New Roman" w:cs="Times New Roman"/>
          <w:sz w:val="24"/>
          <w:szCs w:val="24"/>
          <w:lang w:val="en-US"/>
        </w:rPr>
        <w:t xml:space="preserve"> the charge was </w:t>
      </w:r>
      <w:r w:rsidRPr="006E7CEE">
        <w:rPr>
          <w:rFonts w:ascii="Times New Roman" w:hAnsi="Times New Roman" w:cs="Times New Roman"/>
          <w:sz w:val="24"/>
          <w:szCs w:val="24"/>
          <w:lang w:val="en-US"/>
        </w:rPr>
        <w:t xml:space="preserve">cited as ‘charged with having sexual intercourse with a young person as defined in section 70 of the Criminal </w:t>
      </w:r>
      <w:r w:rsidR="006E7CEE">
        <w:rPr>
          <w:rFonts w:ascii="Times New Roman" w:hAnsi="Times New Roman" w:cs="Times New Roman"/>
          <w:sz w:val="24"/>
          <w:szCs w:val="24"/>
          <w:lang w:val="en-US"/>
        </w:rPr>
        <w:t>L</w:t>
      </w:r>
      <w:r w:rsidRPr="006E7CEE">
        <w:rPr>
          <w:rFonts w:ascii="Times New Roman" w:hAnsi="Times New Roman" w:cs="Times New Roman"/>
          <w:sz w:val="24"/>
          <w:szCs w:val="24"/>
          <w:lang w:val="en-US"/>
        </w:rPr>
        <w:t xml:space="preserve">aw </w:t>
      </w:r>
      <w:r w:rsidR="006E7CEE">
        <w:rPr>
          <w:rFonts w:ascii="Times New Roman" w:hAnsi="Times New Roman" w:cs="Times New Roman"/>
          <w:sz w:val="24"/>
          <w:szCs w:val="24"/>
          <w:lang w:val="en-US"/>
        </w:rPr>
        <w:t>(</w:t>
      </w:r>
      <w:r w:rsidRPr="006E7CEE">
        <w:rPr>
          <w:rFonts w:ascii="Times New Roman" w:hAnsi="Times New Roman" w:cs="Times New Roman"/>
          <w:sz w:val="24"/>
          <w:szCs w:val="24"/>
          <w:lang w:val="en-US"/>
        </w:rPr>
        <w:t xml:space="preserve">Codification and </w:t>
      </w:r>
      <w:r w:rsidR="006E7CEE">
        <w:rPr>
          <w:rFonts w:ascii="Times New Roman" w:hAnsi="Times New Roman" w:cs="Times New Roman"/>
          <w:sz w:val="24"/>
          <w:szCs w:val="24"/>
          <w:lang w:val="en-US"/>
        </w:rPr>
        <w:t>R</w:t>
      </w:r>
      <w:r w:rsidRPr="006E7CEE">
        <w:rPr>
          <w:rFonts w:ascii="Times New Roman" w:hAnsi="Times New Roman" w:cs="Times New Roman"/>
          <w:sz w:val="24"/>
          <w:szCs w:val="24"/>
          <w:lang w:val="en-US"/>
        </w:rPr>
        <w:t>eform</w:t>
      </w:r>
      <w:r w:rsidR="006E7CEE">
        <w:rPr>
          <w:rFonts w:ascii="Times New Roman" w:hAnsi="Times New Roman" w:cs="Times New Roman"/>
          <w:sz w:val="24"/>
          <w:szCs w:val="24"/>
          <w:lang w:val="en-US"/>
        </w:rPr>
        <w:t>) A</w:t>
      </w:r>
      <w:r w:rsidRPr="006E7CEE">
        <w:rPr>
          <w:rFonts w:ascii="Times New Roman" w:hAnsi="Times New Roman" w:cs="Times New Roman"/>
          <w:sz w:val="24"/>
          <w:szCs w:val="24"/>
          <w:lang w:val="en-US"/>
        </w:rPr>
        <w:t xml:space="preserve">ct </w:t>
      </w:r>
      <w:r w:rsidR="006E7CEE">
        <w:rPr>
          <w:rFonts w:ascii="Times New Roman" w:hAnsi="Times New Roman" w:cs="Times New Roman"/>
          <w:sz w:val="24"/>
          <w:szCs w:val="24"/>
          <w:lang w:val="en-US"/>
        </w:rPr>
        <w:t>[</w:t>
      </w:r>
      <w:r w:rsidR="006E7CEE" w:rsidRPr="00643893">
        <w:rPr>
          <w:rFonts w:ascii="Times New Roman" w:hAnsi="Times New Roman" w:cs="Times New Roman"/>
          <w:i/>
          <w:sz w:val="24"/>
          <w:szCs w:val="24"/>
          <w:lang w:val="en-US"/>
        </w:rPr>
        <w:t>C</w:t>
      </w:r>
      <w:r w:rsidRPr="00643893">
        <w:rPr>
          <w:rFonts w:ascii="Times New Roman" w:hAnsi="Times New Roman" w:cs="Times New Roman"/>
          <w:i/>
          <w:sz w:val="24"/>
          <w:szCs w:val="24"/>
          <w:lang w:val="en-US"/>
        </w:rPr>
        <w:t>hapter</w:t>
      </w:r>
      <w:r w:rsidR="008E629A">
        <w:rPr>
          <w:rFonts w:ascii="Times New Roman" w:hAnsi="Times New Roman" w:cs="Times New Roman"/>
          <w:i/>
          <w:sz w:val="24"/>
          <w:szCs w:val="24"/>
          <w:lang w:val="en-US"/>
        </w:rPr>
        <w:t> </w:t>
      </w:r>
      <w:r w:rsidRPr="00643893">
        <w:rPr>
          <w:rFonts w:ascii="Times New Roman" w:hAnsi="Times New Roman" w:cs="Times New Roman"/>
          <w:i/>
          <w:sz w:val="24"/>
          <w:szCs w:val="24"/>
          <w:lang w:val="en-US"/>
        </w:rPr>
        <w:t xml:space="preserve"> 9:23</w:t>
      </w:r>
      <w:r w:rsidR="006E7CEE">
        <w:rPr>
          <w:rFonts w:ascii="Times New Roman" w:hAnsi="Times New Roman" w:cs="Times New Roman"/>
          <w:sz w:val="24"/>
          <w:szCs w:val="24"/>
          <w:lang w:val="en-US"/>
        </w:rPr>
        <w:t>]</w:t>
      </w:r>
      <w:r w:rsidRPr="006E7CEE">
        <w:rPr>
          <w:rFonts w:ascii="Times New Roman" w:hAnsi="Times New Roman" w:cs="Times New Roman"/>
          <w:sz w:val="24"/>
          <w:szCs w:val="24"/>
          <w:lang w:val="en-US"/>
        </w:rPr>
        <w:t xml:space="preserve"> </w:t>
      </w:r>
      <w:r w:rsidR="006E7CEE">
        <w:rPr>
          <w:rFonts w:ascii="Times New Roman" w:hAnsi="Times New Roman" w:cs="Times New Roman"/>
          <w:sz w:val="24"/>
          <w:szCs w:val="24"/>
          <w:lang w:val="en-US"/>
        </w:rPr>
        <w:t>a</w:t>
      </w:r>
      <w:r w:rsidRPr="006E7CEE">
        <w:rPr>
          <w:rFonts w:ascii="Times New Roman" w:hAnsi="Times New Roman" w:cs="Times New Roman"/>
          <w:sz w:val="24"/>
          <w:szCs w:val="24"/>
          <w:lang w:val="en-US"/>
        </w:rPr>
        <w:t>s read with SI 2/24</w:t>
      </w:r>
      <w:r w:rsidR="000B5C1C" w:rsidRPr="006E7CEE">
        <w:rPr>
          <w:rFonts w:ascii="Times New Roman" w:hAnsi="Times New Roman" w:cs="Times New Roman"/>
          <w:sz w:val="24"/>
          <w:szCs w:val="24"/>
          <w:lang w:val="en-US"/>
        </w:rPr>
        <w:t xml:space="preserve"> of the Presidential Powers</w:t>
      </w:r>
      <w:r w:rsidRPr="006E7CEE">
        <w:rPr>
          <w:rFonts w:ascii="Times New Roman" w:hAnsi="Times New Roman" w:cs="Times New Roman"/>
          <w:sz w:val="24"/>
          <w:szCs w:val="24"/>
          <w:lang w:val="en-US"/>
        </w:rPr>
        <w:t>.</w:t>
      </w:r>
      <w:r w:rsidR="000B5C1C" w:rsidRPr="006E7CEE">
        <w:rPr>
          <w:rFonts w:ascii="Times New Roman" w:hAnsi="Times New Roman" w:cs="Times New Roman"/>
          <w:sz w:val="24"/>
          <w:szCs w:val="24"/>
          <w:lang w:val="en-US"/>
        </w:rPr>
        <w:t xml:space="preserve"> </w:t>
      </w:r>
      <w:r w:rsidR="00411BA9" w:rsidRPr="006E7CEE">
        <w:rPr>
          <w:rFonts w:ascii="Times New Roman" w:hAnsi="Times New Roman" w:cs="Times New Roman"/>
          <w:sz w:val="24"/>
          <w:szCs w:val="24"/>
          <w:lang w:val="en-US"/>
        </w:rPr>
        <w:t>This court has already pronounced itself on this improper citatio</w:t>
      </w:r>
      <w:r w:rsidR="000B5C1C" w:rsidRPr="006E7CEE">
        <w:rPr>
          <w:rFonts w:ascii="Times New Roman" w:hAnsi="Times New Roman" w:cs="Times New Roman"/>
          <w:sz w:val="24"/>
          <w:szCs w:val="24"/>
          <w:lang w:val="en-US"/>
        </w:rPr>
        <w:t>n of offences</w:t>
      </w:r>
      <w:r w:rsidR="006E7CEE">
        <w:rPr>
          <w:rFonts w:ascii="Times New Roman" w:hAnsi="Times New Roman" w:cs="Times New Roman"/>
          <w:sz w:val="24"/>
          <w:szCs w:val="24"/>
          <w:lang w:val="en-US"/>
        </w:rPr>
        <w:t xml:space="preserve">. </w:t>
      </w:r>
      <w:r w:rsidR="000B5C1C" w:rsidRPr="006E7CEE">
        <w:rPr>
          <w:rFonts w:ascii="Times New Roman" w:hAnsi="Times New Roman" w:cs="Times New Roman"/>
          <w:sz w:val="24"/>
          <w:szCs w:val="24"/>
          <w:lang w:val="en-US"/>
        </w:rPr>
        <w:t xml:space="preserve"> </w:t>
      </w:r>
      <w:r w:rsidR="006E7CEE">
        <w:rPr>
          <w:rFonts w:ascii="Times New Roman" w:hAnsi="Times New Roman" w:cs="Times New Roman"/>
          <w:sz w:val="24"/>
          <w:szCs w:val="24"/>
          <w:lang w:val="en-US"/>
        </w:rPr>
        <w:t xml:space="preserve">I </w:t>
      </w:r>
      <w:r w:rsidR="00972957" w:rsidRPr="006E7CEE">
        <w:rPr>
          <w:rFonts w:ascii="Times New Roman" w:hAnsi="Times New Roman" w:cs="Times New Roman"/>
          <w:sz w:val="24"/>
          <w:szCs w:val="24"/>
          <w:lang w:val="en-US"/>
        </w:rPr>
        <w:t xml:space="preserve">will </w:t>
      </w:r>
      <w:r w:rsidR="006E7CEE">
        <w:rPr>
          <w:rFonts w:ascii="Times New Roman" w:hAnsi="Times New Roman" w:cs="Times New Roman"/>
          <w:sz w:val="24"/>
          <w:szCs w:val="24"/>
          <w:lang w:val="en-US"/>
        </w:rPr>
        <w:t xml:space="preserve">therefore </w:t>
      </w:r>
      <w:r w:rsidR="00972957" w:rsidRPr="006E7CEE">
        <w:rPr>
          <w:rFonts w:ascii="Times New Roman" w:hAnsi="Times New Roman" w:cs="Times New Roman"/>
          <w:sz w:val="24"/>
          <w:szCs w:val="24"/>
          <w:lang w:val="en-US"/>
        </w:rPr>
        <w:t>not belabor th</w:t>
      </w:r>
      <w:r w:rsidR="006E7CEE">
        <w:rPr>
          <w:rFonts w:ascii="Times New Roman" w:hAnsi="Times New Roman" w:cs="Times New Roman"/>
          <w:sz w:val="24"/>
          <w:szCs w:val="24"/>
          <w:lang w:val="en-US"/>
        </w:rPr>
        <w:t>at</w:t>
      </w:r>
      <w:r w:rsidR="00972957" w:rsidRPr="006E7CEE">
        <w:rPr>
          <w:rFonts w:ascii="Times New Roman" w:hAnsi="Times New Roman" w:cs="Times New Roman"/>
          <w:sz w:val="24"/>
          <w:szCs w:val="24"/>
          <w:lang w:val="en-US"/>
        </w:rPr>
        <w:t xml:space="preserve"> aspect</w:t>
      </w:r>
      <w:r w:rsidR="000B5C1C" w:rsidRPr="006E7CEE">
        <w:rPr>
          <w:rFonts w:ascii="Times New Roman" w:hAnsi="Times New Roman" w:cs="Times New Roman"/>
          <w:sz w:val="24"/>
          <w:szCs w:val="24"/>
          <w:lang w:val="en-US"/>
        </w:rPr>
        <w:t xml:space="preserve"> as it does not detract from the correctness of the convictio</w:t>
      </w:r>
      <w:r w:rsidR="006E7CEE">
        <w:rPr>
          <w:rFonts w:ascii="Times New Roman" w:hAnsi="Times New Roman" w:cs="Times New Roman"/>
          <w:sz w:val="24"/>
          <w:szCs w:val="24"/>
          <w:lang w:val="en-US"/>
        </w:rPr>
        <w:t>n except</w:t>
      </w:r>
      <w:r w:rsidR="00A57DC7" w:rsidRPr="006E7CEE">
        <w:rPr>
          <w:rFonts w:ascii="Times New Roman" w:hAnsi="Times New Roman" w:cs="Times New Roman"/>
          <w:sz w:val="24"/>
          <w:szCs w:val="24"/>
          <w:lang w:val="en-US"/>
        </w:rPr>
        <w:t xml:space="preserve"> to </w:t>
      </w:r>
      <w:r w:rsidR="000B5C1C" w:rsidRPr="006E7CEE">
        <w:rPr>
          <w:rFonts w:ascii="Times New Roman" w:hAnsi="Times New Roman" w:cs="Times New Roman"/>
          <w:sz w:val="24"/>
          <w:szCs w:val="24"/>
          <w:lang w:val="en-US"/>
        </w:rPr>
        <w:t>emphasize</w:t>
      </w:r>
      <w:r w:rsidR="00A57DC7" w:rsidRPr="006E7CEE">
        <w:rPr>
          <w:rFonts w:ascii="Times New Roman" w:hAnsi="Times New Roman" w:cs="Times New Roman"/>
          <w:sz w:val="24"/>
          <w:szCs w:val="24"/>
          <w:lang w:val="en-US"/>
        </w:rPr>
        <w:t xml:space="preserve"> that the correct citation of the charge should have simply been Contravening section 70 of the C</w:t>
      </w:r>
      <w:r w:rsidR="00411BA9" w:rsidRPr="006E7CEE">
        <w:rPr>
          <w:rFonts w:ascii="Times New Roman" w:hAnsi="Times New Roman" w:cs="Times New Roman"/>
          <w:sz w:val="24"/>
          <w:szCs w:val="24"/>
          <w:lang w:val="en-US"/>
        </w:rPr>
        <w:t>ode.</w:t>
      </w:r>
      <w:r w:rsidR="000B5C1C" w:rsidRPr="006E7CEE">
        <w:rPr>
          <w:rFonts w:ascii="Times New Roman" w:hAnsi="Times New Roman" w:cs="Times New Roman"/>
          <w:sz w:val="24"/>
          <w:szCs w:val="24"/>
          <w:lang w:val="en-US"/>
        </w:rPr>
        <w:t xml:space="preserve"> </w:t>
      </w:r>
      <w:r w:rsidR="00411BA9" w:rsidRPr="006E7CEE">
        <w:rPr>
          <w:rFonts w:ascii="Times New Roman" w:hAnsi="Times New Roman" w:cs="Times New Roman"/>
          <w:sz w:val="24"/>
          <w:szCs w:val="24"/>
          <w:lang w:val="en-US"/>
        </w:rPr>
        <w:t xml:space="preserve">See the case </w:t>
      </w:r>
      <w:r w:rsidR="006E7CEE" w:rsidRPr="006E7CEE">
        <w:rPr>
          <w:rFonts w:ascii="Times New Roman" w:hAnsi="Times New Roman" w:cs="Times New Roman"/>
          <w:sz w:val="24"/>
          <w:szCs w:val="24"/>
          <w:lang w:val="en-US"/>
        </w:rPr>
        <w:t xml:space="preserve">of </w:t>
      </w:r>
      <w:r w:rsidR="006E7CEE" w:rsidRPr="006E7CEE">
        <w:rPr>
          <w:rFonts w:ascii="Times New Roman" w:hAnsi="Times New Roman" w:cs="Times New Roman"/>
          <w:i/>
          <w:iCs/>
          <w:sz w:val="24"/>
          <w:szCs w:val="24"/>
          <w:lang w:val="en-US"/>
        </w:rPr>
        <w:t>State</w:t>
      </w:r>
      <w:r w:rsidR="00F20896" w:rsidRPr="006E7CEE">
        <w:rPr>
          <w:rFonts w:ascii="Times New Roman" w:hAnsi="Times New Roman" w:cs="Times New Roman"/>
          <w:sz w:val="24"/>
          <w:szCs w:val="24"/>
          <w:lang w:val="en-US"/>
        </w:rPr>
        <w:t xml:space="preserve"> </w:t>
      </w:r>
      <w:r w:rsidR="00F20896" w:rsidRPr="00643893">
        <w:rPr>
          <w:rFonts w:ascii="Times New Roman" w:hAnsi="Times New Roman" w:cs="Times New Roman"/>
          <w:iCs/>
          <w:sz w:val="24"/>
          <w:szCs w:val="24"/>
          <w:lang w:val="en-US"/>
        </w:rPr>
        <w:t>v</w:t>
      </w:r>
      <w:r w:rsidR="00F20896" w:rsidRPr="006E7CEE">
        <w:rPr>
          <w:rFonts w:ascii="Times New Roman" w:hAnsi="Times New Roman" w:cs="Times New Roman"/>
          <w:i/>
          <w:iCs/>
          <w:sz w:val="24"/>
          <w:szCs w:val="24"/>
          <w:lang w:val="en-US"/>
        </w:rPr>
        <w:t xml:space="preserve"> </w:t>
      </w:r>
      <w:r w:rsidR="00F20896" w:rsidRPr="006E7CEE">
        <w:rPr>
          <w:rFonts w:ascii="Times New Roman" w:hAnsi="Times New Roman" w:cs="Times New Roman"/>
          <w:i/>
          <w:sz w:val="24"/>
          <w:szCs w:val="24"/>
          <w:lang w:val="en-US"/>
        </w:rPr>
        <w:t xml:space="preserve">Bernice Chitsedza </w:t>
      </w:r>
      <w:r w:rsidR="00F20896" w:rsidRPr="006E7CEE">
        <w:rPr>
          <w:rFonts w:ascii="Times New Roman" w:hAnsi="Times New Roman" w:cs="Times New Roman"/>
          <w:sz w:val="24"/>
          <w:szCs w:val="24"/>
          <w:lang w:val="en-US"/>
        </w:rPr>
        <w:t>HH</w:t>
      </w:r>
      <w:r w:rsidR="006E7CEE">
        <w:rPr>
          <w:rFonts w:ascii="Times New Roman" w:hAnsi="Times New Roman" w:cs="Times New Roman"/>
          <w:sz w:val="24"/>
          <w:szCs w:val="24"/>
          <w:lang w:val="en-US"/>
        </w:rPr>
        <w:t xml:space="preserve"> </w:t>
      </w:r>
      <w:r w:rsidR="00F20896" w:rsidRPr="006E7CEE">
        <w:rPr>
          <w:rFonts w:ascii="Times New Roman" w:hAnsi="Times New Roman" w:cs="Times New Roman"/>
          <w:sz w:val="24"/>
          <w:szCs w:val="24"/>
          <w:lang w:val="en-US"/>
        </w:rPr>
        <w:t>258-24</w:t>
      </w:r>
      <w:r w:rsidR="00411BA9" w:rsidRPr="006E7CEE">
        <w:rPr>
          <w:rFonts w:ascii="Times New Roman" w:hAnsi="Times New Roman" w:cs="Times New Roman"/>
          <w:sz w:val="24"/>
          <w:szCs w:val="24"/>
          <w:lang w:val="en-US"/>
        </w:rPr>
        <w:t xml:space="preserve"> </w:t>
      </w:r>
    </w:p>
    <w:p w14:paraId="7F0C7879" w14:textId="77777777" w:rsidR="00972957" w:rsidRDefault="00972957" w:rsidP="003B4789">
      <w:pPr>
        <w:spacing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Community service.</w:t>
      </w:r>
    </w:p>
    <w:p w14:paraId="1C76B67E" w14:textId="031D0564" w:rsidR="00AC2477" w:rsidRPr="006E7CEE" w:rsidRDefault="00183A6C"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6E7CEE">
        <w:rPr>
          <w:rFonts w:ascii="Times New Roman" w:hAnsi="Times New Roman" w:cs="Times New Roman"/>
          <w:sz w:val="24"/>
          <w:szCs w:val="24"/>
          <w:lang w:val="en-US"/>
        </w:rPr>
        <w:lastRenderedPageBreak/>
        <w:t xml:space="preserve">Where a trial court decides to impose a sentence of </w:t>
      </w:r>
      <w:r w:rsidR="006E7CEE">
        <w:rPr>
          <w:rFonts w:ascii="Times New Roman" w:hAnsi="Times New Roman" w:cs="Times New Roman"/>
          <w:sz w:val="24"/>
          <w:szCs w:val="24"/>
          <w:lang w:val="en-US"/>
        </w:rPr>
        <w:t>c</w:t>
      </w:r>
      <w:r w:rsidR="00EF4423" w:rsidRPr="006E7CEE">
        <w:rPr>
          <w:rFonts w:ascii="Times New Roman" w:hAnsi="Times New Roman" w:cs="Times New Roman"/>
          <w:sz w:val="24"/>
          <w:szCs w:val="24"/>
          <w:lang w:val="en-US"/>
        </w:rPr>
        <w:t>ommunity service</w:t>
      </w:r>
      <w:r w:rsidR="00F20896" w:rsidRPr="006E7CEE">
        <w:rPr>
          <w:rFonts w:ascii="Times New Roman" w:hAnsi="Times New Roman" w:cs="Times New Roman"/>
          <w:sz w:val="24"/>
          <w:szCs w:val="24"/>
          <w:lang w:val="en-US"/>
        </w:rPr>
        <w:t xml:space="preserve"> on an</w:t>
      </w:r>
      <w:r w:rsidR="006E7CEE">
        <w:rPr>
          <w:rFonts w:ascii="Times New Roman" w:hAnsi="Times New Roman" w:cs="Times New Roman"/>
          <w:sz w:val="24"/>
          <w:szCs w:val="24"/>
          <w:lang w:val="en-US"/>
        </w:rPr>
        <w:t xml:space="preserve"> offender</w:t>
      </w:r>
      <w:r w:rsidR="00F20896" w:rsidRPr="006E7CEE">
        <w:rPr>
          <w:rFonts w:ascii="Times New Roman" w:hAnsi="Times New Roman" w:cs="Times New Roman"/>
          <w:sz w:val="24"/>
          <w:szCs w:val="24"/>
          <w:lang w:val="en-US"/>
        </w:rPr>
        <w:t>,</w:t>
      </w:r>
      <w:r w:rsidR="006E7CEE">
        <w:rPr>
          <w:rFonts w:ascii="Times New Roman" w:hAnsi="Times New Roman" w:cs="Times New Roman"/>
          <w:sz w:val="24"/>
          <w:szCs w:val="24"/>
          <w:lang w:val="en-US"/>
        </w:rPr>
        <w:t xml:space="preserve"> </w:t>
      </w:r>
      <w:r w:rsidR="00F20896" w:rsidRPr="006E7CEE">
        <w:rPr>
          <w:rFonts w:ascii="Times New Roman" w:hAnsi="Times New Roman" w:cs="Times New Roman"/>
          <w:sz w:val="24"/>
          <w:szCs w:val="24"/>
          <w:lang w:val="en-US"/>
        </w:rPr>
        <w:t>it must adhere to the guidelines set forth in the</w:t>
      </w:r>
      <w:r w:rsidRPr="006E7CEE">
        <w:rPr>
          <w:rFonts w:ascii="Times New Roman" w:hAnsi="Times New Roman" w:cs="Times New Roman"/>
          <w:sz w:val="24"/>
          <w:szCs w:val="24"/>
          <w:lang w:val="en-US"/>
        </w:rPr>
        <w:t xml:space="preserve"> Criminal Procedure and Evidence</w:t>
      </w:r>
      <w:r w:rsidR="00643893">
        <w:rPr>
          <w:rFonts w:ascii="Times New Roman" w:hAnsi="Times New Roman" w:cs="Times New Roman"/>
          <w:sz w:val="24"/>
          <w:szCs w:val="24"/>
          <w:lang w:val="en-US"/>
        </w:rPr>
        <w:t xml:space="preserve"> </w:t>
      </w:r>
      <w:r w:rsidRPr="006E7CEE">
        <w:rPr>
          <w:rFonts w:ascii="Times New Roman" w:hAnsi="Times New Roman" w:cs="Times New Roman"/>
          <w:sz w:val="24"/>
          <w:szCs w:val="24"/>
          <w:lang w:val="en-US"/>
        </w:rPr>
        <w:t>(Community Ser</w:t>
      </w:r>
      <w:r w:rsidR="00F20896" w:rsidRPr="006E7CEE">
        <w:rPr>
          <w:rFonts w:ascii="Times New Roman" w:hAnsi="Times New Roman" w:cs="Times New Roman"/>
          <w:sz w:val="24"/>
          <w:szCs w:val="24"/>
          <w:lang w:val="en-US"/>
        </w:rPr>
        <w:t>vice) Regulations 1998,</w:t>
      </w:r>
      <w:r w:rsidR="006E7CEE">
        <w:rPr>
          <w:rFonts w:ascii="Times New Roman" w:hAnsi="Times New Roman" w:cs="Times New Roman"/>
          <w:sz w:val="24"/>
          <w:szCs w:val="24"/>
          <w:lang w:val="en-US"/>
        </w:rPr>
        <w:t xml:space="preserve"> SI </w:t>
      </w:r>
      <w:r w:rsidR="00F20896" w:rsidRPr="006E7CEE">
        <w:rPr>
          <w:rFonts w:ascii="Times New Roman" w:hAnsi="Times New Roman" w:cs="Times New Roman"/>
          <w:sz w:val="24"/>
          <w:szCs w:val="24"/>
          <w:lang w:val="en-US"/>
        </w:rPr>
        <w:t>12/98(referred to as “</w:t>
      </w:r>
      <w:r w:rsidRPr="006E7CEE">
        <w:rPr>
          <w:rFonts w:ascii="Times New Roman" w:hAnsi="Times New Roman" w:cs="Times New Roman"/>
          <w:sz w:val="24"/>
          <w:szCs w:val="24"/>
          <w:lang w:val="en-US"/>
        </w:rPr>
        <w:t>the Community Service Regulations”).</w:t>
      </w:r>
      <w:r w:rsidR="007837F2" w:rsidRPr="006E7CEE">
        <w:rPr>
          <w:rFonts w:ascii="Times New Roman" w:hAnsi="Times New Roman" w:cs="Times New Roman"/>
          <w:sz w:val="24"/>
          <w:szCs w:val="24"/>
          <w:lang w:val="en-US"/>
        </w:rPr>
        <w:t xml:space="preserve"> The</w:t>
      </w:r>
      <w:r w:rsidR="00F20896" w:rsidRPr="006E7CEE">
        <w:rPr>
          <w:rFonts w:ascii="Times New Roman" w:hAnsi="Times New Roman" w:cs="Times New Roman"/>
          <w:sz w:val="24"/>
          <w:szCs w:val="24"/>
          <w:lang w:val="en-US"/>
        </w:rPr>
        <w:t xml:space="preserve">se regulations formalize the </w:t>
      </w:r>
      <w:r w:rsidR="007837F2" w:rsidRPr="006E7CEE">
        <w:rPr>
          <w:rFonts w:ascii="Times New Roman" w:hAnsi="Times New Roman" w:cs="Times New Roman"/>
          <w:sz w:val="24"/>
          <w:szCs w:val="24"/>
          <w:lang w:val="en-US"/>
        </w:rPr>
        <w:t>community service</w:t>
      </w:r>
      <w:r w:rsidR="00F20896" w:rsidRPr="006E7CEE">
        <w:rPr>
          <w:rFonts w:ascii="Times New Roman" w:hAnsi="Times New Roman" w:cs="Times New Roman"/>
          <w:sz w:val="24"/>
          <w:szCs w:val="24"/>
          <w:lang w:val="en-US"/>
        </w:rPr>
        <w:t xml:space="preserve"> framework and its procedures.</w:t>
      </w:r>
      <w:r w:rsidR="007837F2" w:rsidRPr="006E7CEE">
        <w:rPr>
          <w:rFonts w:ascii="Times New Roman" w:hAnsi="Times New Roman" w:cs="Times New Roman"/>
          <w:sz w:val="24"/>
          <w:szCs w:val="24"/>
          <w:lang w:val="en-US"/>
        </w:rPr>
        <w:t xml:space="preserve"> </w:t>
      </w:r>
      <w:r w:rsidR="00DB5A52" w:rsidRPr="006E7CEE">
        <w:rPr>
          <w:rFonts w:ascii="Times New Roman" w:hAnsi="Times New Roman" w:cs="Times New Roman"/>
          <w:sz w:val="24"/>
          <w:szCs w:val="24"/>
          <w:lang w:val="en-US"/>
        </w:rPr>
        <w:t>Perhaps the starting point is to highlight that w</w:t>
      </w:r>
      <w:r w:rsidR="00E143E3" w:rsidRPr="006E7CEE">
        <w:rPr>
          <w:rFonts w:ascii="Times New Roman" w:hAnsi="Times New Roman" w:cs="Times New Roman"/>
          <w:sz w:val="24"/>
          <w:szCs w:val="24"/>
          <w:lang w:val="en-US"/>
        </w:rPr>
        <w:t xml:space="preserve">here the trial court considers that the circumstances surrounding the offence call for the imposition of a community service sentence the court must conduct an inquiry into this. </w:t>
      </w:r>
      <w:r w:rsidRPr="006E7CEE">
        <w:rPr>
          <w:rFonts w:ascii="Times New Roman" w:hAnsi="Times New Roman" w:cs="Times New Roman"/>
          <w:sz w:val="24"/>
          <w:szCs w:val="24"/>
          <w:lang w:val="en-US"/>
        </w:rPr>
        <w:t>Sec</w:t>
      </w:r>
      <w:r w:rsidR="00E143E3" w:rsidRPr="006E7CEE">
        <w:rPr>
          <w:rFonts w:ascii="Times New Roman" w:hAnsi="Times New Roman" w:cs="Times New Roman"/>
          <w:sz w:val="24"/>
          <w:szCs w:val="24"/>
          <w:lang w:val="en-US"/>
        </w:rPr>
        <w:t xml:space="preserve">tion 12 of the Community service regulations </w:t>
      </w:r>
      <w:r w:rsidR="006E7CEE" w:rsidRPr="006E7CEE">
        <w:rPr>
          <w:rFonts w:ascii="Times New Roman" w:hAnsi="Times New Roman" w:cs="Times New Roman"/>
          <w:sz w:val="24"/>
          <w:szCs w:val="24"/>
          <w:lang w:val="en-US"/>
        </w:rPr>
        <w:t>make</w:t>
      </w:r>
      <w:r w:rsidRPr="006E7CEE">
        <w:rPr>
          <w:rFonts w:ascii="Times New Roman" w:hAnsi="Times New Roman" w:cs="Times New Roman"/>
          <w:sz w:val="24"/>
          <w:szCs w:val="24"/>
          <w:lang w:val="en-US"/>
        </w:rPr>
        <w:t xml:space="preserve"> it mandatory for the court to conduct such an inquiry.</w:t>
      </w:r>
      <w:r w:rsidR="00113E5C" w:rsidRPr="006E7CEE">
        <w:rPr>
          <w:rFonts w:ascii="Times New Roman" w:hAnsi="Times New Roman" w:cs="Times New Roman"/>
          <w:sz w:val="24"/>
          <w:szCs w:val="24"/>
          <w:lang w:val="en-US"/>
        </w:rPr>
        <w:t xml:space="preserve"> </w:t>
      </w:r>
      <w:r w:rsidR="00AC2477" w:rsidRPr="006E7CEE">
        <w:rPr>
          <w:rFonts w:ascii="Times New Roman" w:hAnsi="Times New Roman" w:cs="Times New Roman"/>
          <w:sz w:val="24"/>
          <w:szCs w:val="24"/>
          <w:lang w:val="en-US"/>
        </w:rPr>
        <w:t>It says the following:</w:t>
      </w:r>
    </w:p>
    <w:p w14:paraId="1143AF0E" w14:textId="77777777" w:rsidR="007837F2" w:rsidRPr="00643893" w:rsidRDefault="007837F2" w:rsidP="006E7CEE">
      <w:pPr>
        <w:pStyle w:val="p1"/>
        <w:ind w:left="1440"/>
        <w:rPr>
          <w:rFonts w:ascii="Times New Roman" w:hAnsi="Times New Roman"/>
          <w:sz w:val="22"/>
          <w:szCs w:val="22"/>
        </w:rPr>
      </w:pPr>
      <w:r w:rsidRPr="00643893">
        <w:rPr>
          <w:rStyle w:val="s1"/>
          <w:rFonts w:ascii="Times New Roman" w:hAnsi="Times New Roman"/>
          <w:sz w:val="22"/>
          <w:szCs w:val="22"/>
        </w:rPr>
        <w:t>Preliminary requirements to making an order</w:t>
      </w:r>
    </w:p>
    <w:p w14:paraId="525BE8CA" w14:textId="7CBF47E5" w:rsidR="00F15286" w:rsidRPr="00643893" w:rsidRDefault="007837F2" w:rsidP="00F15286">
      <w:pPr>
        <w:pStyle w:val="p1"/>
        <w:ind w:left="1440"/>
        <w:rPr>
          <w:rStyle w:val="s1"/>
          <w:rFonts w:ascii="Times New Roman" w:hAnsi="Times New Roman"/>
          <w:sz w:val="22"/>
          <w:szCs w:val="22"/>
        </w:rPr>
      </w:pPr>
      <w:r w:rsidRPr="00643893">
        <w:rPr>
          <w:rStyle w:val="s1"/>
          <w:rFonts w:ascii="Times New Roman" w:hAnsi="Times New Roman"/>
          <w:sz w:val="22"/>
          <w:szCs w:val="22"/>
        </w:rPr>
        <w:t xml:space="preserve">12. Before making a community service order the court shall </w:t>
      </w:r>
      <w:r w:rsidR="00F15286" w:rsidRPr="00643893">
        <w:rPr>
          <w:rStyle w:val="s1"/>
          <w:rFonts w:ascii="Times New Roman" w:hAnsi="Times New Roman"/>
          <w:sz w:val="22"/>
          <w:szCs w:val="22"/>
        </w:rPr>
        <w:t>–</w:t>
      </w:r>
    </w:p>
    <w:p w14:paraId="3CAB603F" w14:textId="36B1E981" w:rsidR="007837F2" w:rsidRPr="00643893" w:rsidRDefault="00F15286" w:rsidP="00F15286">
      <w:pPr>
        <w:pStyle w:val="p1"/>
        <w:rPr>
          <w:rFonts w:ascii="Times New Roman" w:hAnsi="Times New Roman"/>
          <w:sz w:val="22"/>
          <w:szCs w:val="22"/>
        </w:rPr>
      </w:pPr>
      <w:r w:rsidRPr="00643893">
        <w:rPr>
          <w:rStyle w:val="s1"/>
          <w:rFonts w:ascii="Times New Roman" w:hAnsi="Times New Roman"/>
          <w:sz w:val="22"/>
          <w:szCs w:val="22"/>
        </w:rPr>
        <w:t xml:space="preserve">                          (</w:t>
      </w:r>
      <w:r w:rsidR="00871ED5" w:rsidRPr="00643893">
        <w:rPr>
          <w:rStyle w:val="s1"/>
          <w:rFonts w:ascii="Times New Roman" w:eastAsia="Times New Roman" w:hAnsi="Times New Roman"/>
          <w:sz w:val="22"/>
          <w:szCs w:val="22"/>
        </w:rPr>
        <w:t xml:space="preserve">a) </w:t>
      </w:r>
      <w:r w:rsidR="007837F2" w:rsidRPr="00643893">
        <w:rPr>
          <w:rStyle w:val="s1"/>
          <w:rFonts w:ascii="Times New Roman" w:eastAsia="Times New Roman" w:hAnsi="Times New Roman"/>
          <w:sz w:val="22"/>
          <w:szCs w:val="22"/>
        </w:rPr>
        <w:t xml:space="preserve">undertake an enquiry as to the general suitability of the offender for community </w:t>
      </w:r>
      <w:r w:rsidR="00643893">
        <w:rPr>
          <w:rStyle w:val="s1"/>
          <w:rFonts w:ascii="Times New Roman" w:eastAsia="Times New Roman" w:hAnsi="Times New Roman"/>
          <w:sz w:val="22"/>
          <w:szCs w:val="22"/>
        </w:rPr>
        <w:tab/>
      </w:r>
      <w:r w:rsidR="00643893">
        <w:rPr>
          <w:rStyle w:val="s1"/>
          <w:rFonts w:ascii="Times New Roman" w:eastAsia="Times New Roman" w:hAnsi="Times New Roman"/>
          <w:sz w:val="22"/>
          <w:szCs w:val="22"/>
        </w:rPr>
        <w:tab/>
      </w:r>
      <w:r w:rsidR="007837F2" w:rsidRPr="00643893">
        <w:rPr>
          <w:rStyle w:val="s1"/>
          <w:rFonts w:ascii="Times New Roman" w:eastAsia="Times New Roman" w:hAnsi="Times New Roman"/>
          <w:sz w:val="22"/>
          <w:szCs w:val="22"/>
        </w:rPr>
        <w:t>service;</w:t>
      </w:r>
    </w:p>
    <w:p w14:paraId="3CD5B963" w14:textId="49D290B7" w:rsidR="00643893" w:rsidRDefault="007837F2" w:rsidP="001514C7">
      <w:pPr>
        <w:pStyle w:val="li1"/>
        <w:numPr>
          <w:ilvl w:val="0"/>
          <w:numId w:val="22"/>
        </w:numPr>
        <w:rPr>
          <w:rStyle w:val="s1"/>
          <w:rFonts w:ascii="Times New Roman" w:eastAsia="Times New Roman" w:hAnsi="Times New Roman"/>
          <w:sz w:val="22"/>
          <w:szCs w:val="22"/>
        </w:rPr>
      </w:pPr>
      <w:r w:rsidRPr="00643893">
        <w:rPr>
          <w:rStyle w:val="s1"/>
          <w:rFonts w:ascii="Tahoma" w:eastAsia="Times New Roman" w:hAnsi="Tahoma" w:cs="Tahoma"/>
          <w:sz w:val="22"/>
          <w:szCs w:val="22"/>
        </w:rPr>
        <w:t>﻿﻿﻿</w:t>
      </w:r>
      <w:r w:rsidRPr="00643893">
        <w:rPr>
          <w:rStyle w:val="s1"/>
          <w:rFonts w:ascii="Times New Roman" w:eastAsia="Times New Roman" w:hAnsi="Times New Roman"/>
          <w:sz w:val="22"/>
          <w:szCs w:val="22"/>
        </w:rPr>
        <w:t xml:space="preserve">explain the following to the offender </w:t>
      </w:r>
      <w:r w:rsidR="00643893">
        <w:rPr>
          <w:rStyle w:val="s1"/>
          <w:rFonts w:ascii="Times New Roman" w:eastAsia="Times New Roman" w:hAnsi="Times New Roman"/>
          <w:sz w:val="22"/>
          <w:szCs w:val="22"/>
        </w:rPr>
        <w:t>–</w:t>
      </w:r>
    </w:p>
    <w:p w14:paraId="487B2342" w14:textId="6E35F270" w:rsidR="001B50A6" w:rsidRPr="00643893" w:rsidRDefault="001514C7" w:rsidP="00643893">
      <w:pPr>
        <w:pStyle w:val="li1"/>
        <w:ind w:left="1650"/>
        <w:rPr>
          <w:rStyle w:val="s1"/>
          <w:rFonts w:ascii="Times New Roman" w:eastAsia="Times New Roman" w:hAnsi="Times New Roman"/>
          <w:sz w:val="22"/>
          <w:szCs w:val="22"/>
        </w:rPr>
      </w:pPr>
      <w:r w:rsidRPr="00643893">
        <w:rPr>
          <w:rStyle w:val="s1"/>
          <w:rFonts w:ascii="Times New Roman" w:hAnsi="Times New Roman"/>
          <w:sz w:val="22"/>
          <w:szCs w:val="22"/>
        </w:rPr>
        <w:t>(i)</w:t>
      </w:r>
      <w:r w:rsidR="007837F2" w:rsidRPr="00643893">
        <w:rPr>
          <w:rStyle w:val="s1"/>
          <w:rFonts w:ascii="Times New Roman" w:hAnsi="Times New Roman"/>
          <w:sz w:val="22"/>
          <w:szCs w:val="22"/>
        </w:rPr>
        <w:t xml:space="preserve">the aims and objectives of a community service order; </w:t>
      </w:r>
    </w:p>
    <w:p w14:paraId="0A8C2929" w14:textId="65203B18" w:rsidR="007837F2" w:rsidRPr="00643893" w:rsidRDefault="001B50A6" w:rsidP="001B50A6">
      <w:pPr>
        <w:pStyle w:val="p1"/>
        <w:ind w:left="1440"/>
        <w:rPr>
          <w:rFonts w:ascii="Times New Roman" w:hAnsi="Times New Roman"/>
          <w:sz w:val="22"/>
          <w:szCs w:val="22"/>
        </w:rPr>
      </w:pPr>
      <w:r w:rsidRPr="00643893">
        <w:rPr>
          <w:rStyle w:val="s1"/>
          <w:rFonts w:ascii="Times New Roman" w:hAnsi="Times New Roman"/>
          <w:sz w:val="22"/>
          <w:szCs w:val="22"/>
        </w:rPr>
        <w:t>(</w:t>
      </w:r>
      <w:r w:rsidR="007837F2" w:rsidRPr="00643893">
        <w:rPr>
          <w:rStyle w:val="s1"/>
          <w:rFonts w:ascii="Times New Roman" w:hAnsi="Times New Roman"/>
          <w:sz w:val="22"/>
          <w:szCs w:val="22"/>
        </w:rPr>
        <w:t>ii) the duties of the offender under the order;</w:t>
      </w:r>
    </w:p>
    <w:p w14:paraId="3E13AE63" w14:textId="1780570C" w:rsidR="007837F2" w:rsidRPr="00643893" w:rsidRDefault="00871ED5" w:rsidP="006E7CEE">
      <w:pPr>
        <w:pStyle w:val="p1"/>
        <w:ind w:left="1440"/>
        <w:rPr>
          <w:rFonts w:ascii="Times New Roman" w:hAnsi="Times New Roman"/>
          <w:sz w:val="22"/>
          <w:szCs w:val="22"/>
        </w:rPr>
      </w:pPr>
      <w:r w:rsidRPr="00643893">
        <w:rPr>
          <w:rStyle w:val="s1"/>
          <w:rFonts w:ascii="Times New Roman" w:hAnsi="Times New Roman"/>
          <w:sz w:val="22"/>
          <w:szCs w:val="22"/>
        </w:rPr>
        <w:t>(</w:t>
      </w:r>
      <w:r w:rsidR="007837F2" w:rsidRPr="00643893">
        <w:rPr>
          <w:rStyle w:val="s1"/>
          <w:rFonts w:ascii="Times New Roman" w:hAnsi="Times New Roman"/>
          <w:sz w:val="22"/>
          <w:szCs w:val="22"/>
        </w:rPr>
        <w:t>iii) the right of the offender to apply to a court for variation or revocation of</w:t>
      </w:r>
    </w:p>
    <w:p w14:paraId="1415D10D" w14:textId="77777777" w:rsidR="007837F2" w:rsidRPr="00643893" w:rsidRDefault="007837F2" w:rsidP="006E7CEE">
      <w:pPr>
        <w:pStyle w:val="p1"/>
        <w:ind w:left="1440"/>
        <w:rPr>
          <w:rFonts w:ascii="Times New Roman" w:hAnsi="Times New Roman"/>
          <w:sz w:val="22"/>
          <w:szCs w:val="22"/>
        </w:rPr>
      </w:pPr>
      <w:r w:rsidRPr="00643893">
        <w:rPr>
          <w:rStyle w:val="s1"/>
          <w:rFonts w:ascii="Times New Roman" w:hAnsi="Times New Roman"/>
          <w:sz w:val="22"/>
          <w:szCs w:val="22"/>
        </w:rPr>
        <w:t>the order;</w:t>
      </w:r>
    </w:p>
    <w:p w14:paraId="690F93FF" w14:textId="77777777" w:rsidR="00871ED5" w:rsidRPr="00643893" w:rsidRDefault="007837F2" w:rsidP="00871ED5">
      <w:pPr>
        <w:pStyle w:val="p1"/>
        <w:ind w:left="1440"/>
        <w:rPr>
          <w:rStyle w:val="s1"/>
          <w:rFonts w:ascii="Times New Roman" w:hAnsi="Times New Roman"/>
          <w:sz w:val="22"/>
          <w:szCs w:val="22"/>
        </w:rPr>
      </w:pPr>
      <w:r w:rsidRPr="00643893">
        <w:rPr>
          <w:rStyle w:val="s1"/>
          <w:rFonts w:ascii="Times New Roman" w:hAnsi="Times New Roman"/>
          <w:sz w:val="22"/>
          <w:szCs w:val="22"/>
        </w:rPr>
        <w:t>(iv)the consequences of any failure to comply with the order.</w:t>
      </w:r>
    </w:p>
    <w:p w14:paraId="6E307DE6" w14:textId="594F91E2" w:rsidR="007837F2" w:rsidRPr="00643893" w:rsidRDefault="00871ED5" w:rsidP="00871ED5">
      <w:pPr>
        <w:pStyle w:val="p1"/>
        <w:ind w:left="1440"/>
        <w:rPr>
          <w:rFonts w:ascii="Times New Roman" w:hAnsi="Times New Roman"/>
          <w:sz w:val="22"/>
          <w:szCs w:val="22"/>
        </w:rPr>
      </w:pPr>
      <w:r w:rsidRPr="00643893">
        <w:rPr>
          <w:rStyle w:val="s1"/>
          <w:rFonts w:ascii="Times New Roman" w:hAnsi="Times New Roman"/>
          <w:sz w:val="22"/>
          <w:szCs w:val="22"/>
        </w:rPr>
        <w:t>(c )</w:t>
      </w:r>
      <w:r w:rsidRPr="00643893">
        <w:rPr>
          <w:rStyle w:val="s1"/>
          <w:rFonts w:ascii="Times New Roman" w:eastAsia="Times New Roman" w:hAnsi="Times New Roman"/>
          <w:sz w:val="22"/>
          <w:szCs w:val="22"/>
        </w:rPr>
        <w:t xml:space="preserve">     </w:t>
      </w:r>
      <w:r w:rsidR="007837F2" w:rsidRPr="00643893">
        <w:rPr>
          <w:rStyle w:val="s1"/>
          <w:rFonts w:ascii="Times New Roman" w:eastAsia="Times New Roman" w:hAnsi="Times New Roman"/>
          <w:sz w:val="22"/>
          <w:szCs w:val="22"/>
        </w:rPr>
        <w:t>Ascertain whether or not the offender is willing to render community service and shall have regard to his attitude in determining whether or not to impose the order;</w:t>
      </w:r>
    </w:p>
    <w:p w14:paraId="555AE075" w14:textId="4C2FFEDF" w:rsidR="007837F2" w:rsidRPr="00643893" w:rsidRDefault="007837F2" w:rsidP="00871ED5">
      <w:pPr>
        <w:pStyle w:val="li1"/>
        <w:ind w:left="360"/>
        <w:rPr>
          <w:rFonts w:ascii="Times New Roman" w:eastAsia="Times New Roman" w:hAnsi="Times New Roman"/>
          <w:sz w:val="22"/>
          <w:szCs w:val="22"/>
        </w:rPr>
      </w:pPr>
      <w:r w:rsidRPr="00643893">
        <w:rPr>
          <w:rStyle w:val="s1"/>
          <w:rFonts w:ascii="Tahoma" w:eastAsia="Times New Roman" w:hAnsi="Tahoma" w:cs="Tahoma"/>
          <w:sz w:val="22"/>
          <w:szCs w:val="22"/>
        </w:rPr>
        <w:t>﻿﻿﻿</w:t>
      </w:r>
      <w:r w:rsidR="00643893">
        <w:rPr>
          <w:rStyle w:val="s1"/>
          <w:rFonts w:ascii="Tahoma" w:eastAsia="Times New Roman" w:hAnsi="Tahoma" w:cs="Tahoma"/>
          <w:sz w:val="22"/>
          <w:szCs w:val="22"/>
        </w:rPr>
        <w:tab/>
      </w:r>
      <w:r w:rsidR="00643893">
        <w:rPr>
          <w:rStyle w:val="s1"/>
          <w:rFonts w:ascii="Tahoma" w:eastAsia="Times New Roman" w:hAnsi="Tahoma" w:cs="Tahoma"/>
          <w:sz w:val="22"/>
          <w:szCs w:val="22"/>
        </w:rPr>
        <w:tab/>
      </w:r>
      <w:r w:rsidR="00871ED5" w:rsidRPr="00643893">
        <w:rPr>
          <w:rStyle w:val="s1"/>
          <w:rFonts w:ascii="Times New Roman" w:eastAsia="Times New Roman" w:hAnsi="Times New Roman"/>
          <w:sz w:val="22"/>
          <w:szCs w:val="22"/>
        </w:rPr>
        <w:t>(d)</w:t>
      </w:r>
      <w:r w:rsidRPr="00643893">
        <w:rPr>
          <w:rStyle w:val="s1"/>
          <w:rFonts w:ascii="Times New Roman" w:eastAsia="Times New Roman" w:hAnsi="Times New Roman"/>
          <w:sz w:val="22"/>
          <w:szCs w:val="22"/>
        </w:rPr>
        <w:t xml:space="preserve">Ascertain whether a suitable institution or place is available for the reception and </w:t>
      </w:r>
      <w:r w:rsidR="00643893">
        <w:rPr>
          <w:rStyle w:val="s1"/>
          <w:rFonts w:ascii="Times New Roman" w:eastAsia="Times New Roman" w:hAnsi="Times New Roman"/>
          <w:sz w:val="22"/>
          <w:szCs w:val="22"/>
        </w:rPr>
        <w:tab/>
      </w:r>
      <w:r w:rsidR="00643893">
        <w:rPr>
          <w:rStyle w:val="s1"/>
          <w:rFonts w:ascii="Times New Roman" w:eastAsia="Times New Roman" w:hAnsi="Times New Roman"/>
          <w:sz w:val="22"/>
          <w:szCs w:val="22"/>
        </w:rPr>
        <w:tab/>
      </w:r>
      <w:r w:rsidRPr="00643893">
        <w:rPr>
          <w:rStyle w:val="s1"/>
          <w:rFonts w:ascii="Times New Roman" w:eastAsia="Times New Roman" w:hAnsi="Times New Roman"/>
          <w:sz w:val="22"/>
          <w:szCs w:val="22"/>
        </w:rPr>
        <w:t>supervision of the offender in respect of the proposed community service.</w:t>
      </w:r>
    </w:p>
    <w:p w14:paraId="1A61C4BE" w14:textId="77777777" w:rsidR="007837F2" w:rsidRPr="00B167AD" w:rsidRDefault="007837F2" w:rsidP="007837F2">
      <w:pPr>
        <w:rPr>
          <w:lang w:val="en-US"/>
        </w:rPr>
      </w:pPr>
    </w:p>
    <w:p w14:paraId="33C57781" w14:textId="3212BDA2" w:rsidR="005D1451" w:rsidRDefault="005D1451" w:rsidP="000C7840">
      <w:pPr>
        <w:pStyle w:val="ListParagraph"/>
        <w:numPr>
          <w:ilvl w:val="0"/>
          <w:numId w:val="14"/>
        </w:numPr>
        <w:tabs>
          <w:tab w:val="left" w:pos="810"/>
        </w:tabs>
        <w:spacing w:line="360" w:lineRule="auto"/>
        <w:jc w:val="both"/>
        <w:rPr>
          <w:rFonts w:ascii="Times New Roman" w:hAnsi="Times New Roman" w:cs="Times New Roman"/>
          <w:sz w:val="24"/>
          <w:szCs w:val="24"/>
        </w:rPr>
      </w:pPr>
      <w:r w:rsidRPr="006E7CEE">
        <w:rPr>
          <w:rFonts w:ascii="Times New Roman" w:hAnsi="Times New Roman" w:cs="Times New Roman"/>
          <w:sz w:val="24"/>
          <w:szCs w:val="24"/>
          <w:lang w:val="en-US"/>
        </w:rPr>
        <w:t>Clearly the form that the inquiry must take is prescri</w:t>
      </w:r>
      <w:r w:rsidR="00A15740" w:rsidRPr="006E7CEE">
        <w:rPr>
          <w:rFonts w:ascii="Times New Roman" w:hAnsi="Times New Roman" w:cs="Times New Roman"/>
          <w:sz w:val="24"/>
          <w:szCs w:val="24"/>
          <w:lang w:val="en-US"/>
        </w:rPr>
        <w:t>bed.</w:t>
      </w:r>
      <w:r w:rsidRPr="006E7CEE">
        <w:rPr>
          <w:rFonts w:ascii="Times New Roman" w:hAnsi="Times New Roman" w:cs="Times New Roman"/>
          <w:sz w:val="24"/>
          <w:szCs w:val="24"/>
        </w:rPr>
        <w:t xml:space="preserve"> It is mandatory for the trial court to first assess the suitability of the offender </w:t>
      </w:r>
      <w:r w:rsidR="006E7CEE">
        <w:rPr>
          <w:rFonts w:ascii="Times New Roman" w:hAnsi="Times New Roman" w:cs="Times New Roman"/>
          <w:sz w:val="24"/>
          <w:szCs w:val="24"/>
        </w:rPr>
        <w:t xml:space="preserve">to do </w:t>
      </w:r>
      <w:r w:rsidRPr="006E7CEE">
        <w:rPr>
          <w:rFonts w:ascii="Times New Roman" w:hAnsi="Times New Roman" w:cs="Times New Roman"/>
          <w:sz w:val="24"/>
          <w:szCs w:val="24"/>
        </w:rPr>
        <w:t xml:space="preserve">community service. </w:t>
      </w:r>
      <w:r w:rsidR="006E7CEE">
        <w:rPr>
          <w:rFonts w:ascii="Times New Roman" w:hAnsi="Times New Roman" w:cs="Times New Roman"/>
          <w:sz w:val="24"/>
          <w:szCs w:val="24"/>
        </w:rPr>
        <w:t>Thereafter</w:t>
      </w:r>
      <w:r w:rsidRPr="006E7CEE">
        <w:rPr>
          <w:rFonts w:ascii="Times New Roman" w:hAnsi="Times New Roman" w:cs="Times New Roman"/>
          <w:sz w:val="24"/>
          <w:szCs w:val="24"/>
        </w:rPr>
        <w:t xml:space="preserve">, the court must provide an explanation of the </w:t>
      </w:r>
      <w:r w:rsidR="00471342">
        <w:rPr>
          <w:rFonts w:ascii="Times New Roman" w:hAnsi="Times New Roman" w:cs="Times New Roman"/>
          <w:sz w:val="24"/>
          <w:szCs w:val="24"/>
        </w:rPr>
        <w:t>essence</w:t>
      </w:r>
      <w:r w:rsidRPr="006E7CEE">
        <w:rPr>
          <w:rFonts w:ascii="Times New Roman" w:hAnsi="Times New Roman" w:cs="Times New Roman"/>
          <w:sz w:val="24"/>
          <w:szCs w:val="24"/>
        </w:rPr>
        <w:t xml:space="preserve"> of community service, what it entails, the rights of the offender, and the consequences of non-compliance. </w:t>
      </w:r>
      <w:r w:rsidR="00471342">
        <w:rPr>
          <w:rFonts w:ascii="Times New Roman" w:hAnsi="Times New Roman" w:cs="Times New Roman"/>
          <w:sz w:val="24"/>
          <w:szCs w:val="24"/>
        </w:rPr>
        <w:t>In addition</w:t>
      </w:r>
      <w:r w:rsidRPr="006E7CEE">
        <w:rPr>
          <w:rFonts w:ascii="Times New Roman" w:hAnsi="Times New Roman" w:cs="Times New Roman"/>
          <w:sz w:val="24"/>
          <w:szCs w:val="24"/>
        </w:rPr>
        <w:t xml:space="preserve">, it is incumbent upon the court to confirm whether the offender is willing to engage in community service, thereby requiring informed consent. </w:t>
      </w:r>
      <w:r w:rsidRPr="006E7CEE">
        <w:rPr>
          <w:rFonts w:ascii="Times New Roman" w:hAnsi="Times New Roman" w:cs="Times New Roman"/>
          <w:sz w:val="24"/>
          <w:szCs w:val="24"/>
          <w:lang w:val="en-US"/>
        </w:rPr>
        <w:t xml:space="preserve">In other </w:t>
      </w:r>
      <w:r w:rsidR="00471342" w:rsidRPr="006E7CEE">
        <w:rPr>
          <w:rFonts w:ascii="Times New Roman" w:hAnsi="Times New Roman" w:cs="Times New Roman"/>
          <w:sz w:val="24"/>
          <w:szCs w:val="24"/>
          <w:lang w:val="en-US"/>
        </w:rPr>
        <w:t>words,</w:t>
      </w:r>
      <w:r w:rsidRPr="006E7CEE">
        <w:rPr>
          <w:rFonts w:ascii="Times New Roman" w:hAnsi="Times New Roman" w:cs="Times New Roman"/>
          <w:sz w:val="24"/>
          <w:szCs w:val="24"/>
          <w:lang w:val="en-US"/>
        </w:rPr>
        <w:t xml:space="preserve"> the consent of the accused person </w:t>
      </w:r>
      <w:r w:rsidR="00471342">
        <w:rPr>
          <w:rFonts w:ascii="Times New Roman" w:hAnsi="Times New Roman" w:cs="Times New Roman"/>
          <w:sz w:val="24"/>
          <w:szCs w:val="24"/>
          <w:lang w:val="en-US"/>
        </w:rPr>
        <w:t>must</w:t>
      </w:r>
      <w:r w:rsidRPr="006E7CEE">
        <w:rPr>
          <w:rFonts w:ascii="Times New Roman" w:hAnsi="Times New Roman" w:cs="Times New Roman"/>
          <w:sz w:val="24"/>
          <w:szCs w:val="24"/>
          <w:lang w:val="en-US"/>
        </w:rPr>
        <w:t xml:space="preserve"> be sought.</w:t>
      </w:r>
      <w:r w:rsidR="00471342">
        <w:rPr>
          <w:rFonts w:ascii="Times New Roman" w:hAnsi="Times New Roman" w:cs="Times New Roman"/>
          <w:sz w:val="24"/>
          <w:szCs w:val="24"/>
          <w:lang w:val="en-US"/>
        </w:rPr>
        <w:t xml:space="preserve"> </w:t>
      </w:r>
      <w:r w:rsidRPr="006E7CEE">
        <w:rPr>
          <w:rFonts w:ascii="Times New Roman" w:hAnsi="Times New Roman" w:cs="Times New Roman"/>
          <w:sz w:val="24"/>
          <w:szCs w:val="24"/>
        </w:rPr>
        <w:t xml:space="preserve">Should the </w:t>
      </w:r>
      <w:r w:rsidR="00471342">
        <w:rPr>
          <w:rFonts w:ascii="Times New Roman" w:hAnsi="Times New Roman" w:cs="Times New Roman"/>
          <w:sz w:val="24"/>
          <w:szCs w:val="24"/>
        </w:rPr>
        <w:t xml:space="preserve">offender </w:t>
      </w:r>
      <w:r w:rsidRPr="006E7CEE">
        <w:rPr>
          <w:rFonts w:ascii="Times New Roman" w:hAnsi="Times New Roman" w:cs="Times New Roman"/>
          <w:sz w:val="24"/>
          <w:szCs w:val="24"/>
        </w:rPr>
        <w:t xml:space="preserve">decline to participate in community service even after a thorough explanation by the court, this sentencing option </w:t>
      </w:r>
      <w:r w:rsidR="00471342">
        <w:rPr>
          <w:rFonts w:ascii="Times New Roman" w:hAnsi="Times New Roman" w:cs="Times New Roman"/>
          <w:sz w:val="24"/>
          <w:szCs w:val="24"/>
        </w:rPr>
        <w:t>must</w:t>
      </w:r>
      <w:r w:rsidRPr="006E7CEE">
        <w:rPr>
          <w:rFonts w:ascii="Times New Roman" w:hAnsi="Times New Roman" w:cs="Times New Roman"/>
          <w:sz w:val="24"/>
          <w:szCs w:val="24"/>
        </w:rPr>
        <w:t xml:space="preserve"> not be enforced. Finally, the court must verify the availability of a suitable </w:t>
      </w:r>
      <w:r w:rsidR="00471342">
        <w:rPr>
          <w:rFonts w:ascii="Times New Roman" w:hAnsi="Times New Roman" w:cs="Times New Roman"/>
          <w:sz w:val="24"/>
          <w:szCs w:val="24"/>
        </w:rPr>
        <w:t>institution</w:t>
      </w:r>
      <w:r w:rsidRPr="006E7CEE">
        <w:rPr>
          <w:rFonts w:ascii="Times New Roman" w:hAnsi="Times New Roman" w:cs="Times New Roman"/>
          <w:sz w:val="24"/>
          <w:szCs w:val="24"/>
        </w:rPr>
        <w:t xml:space="preserve"> for the </w:t>
      </w:r>
      <w:r w:rsidR="00471342">
        <w:rPr>
          <w:rFonts w:ascii="Times New Roman" w:hAnsi="Times New Roman" w:cs="Times New Roman"/>
          <w:sz w:val="24"/>
          <w:szCs w:val="24"/>
        </w:rPr>
        <w:t xml:space="preserve">placement of the </w:t>
      </w:r>
      <w:r w:rsidRPr="006E7CEE">
        <w:rPr>
          <w:rFonts w:ascii="Times New Roman" w:hAnsi="Times New Roman" w:cs="Times New Roman"/>
          <w:sz w:val="24"/>
          <w:szCs w:val="24"/>
        </w:rPr>
        <w:t>offender to perform community service.</w:t>
      </w:r>
    </w:p>
    <w:p w14:paraId="2E06A887" w14:textId="77777777" w:rsidR="00643893" w:rsidRPr="00643893" w:rsidRDefault="00643893" w:rsidP="00643893">
      <w:pPr>
        <w:spacing w:line="360" w:lineRule="auto"/>
        <w:jc w:val="both"/>
        <w:rPr>
          <w:rFonts w:ascii="Times New Roman" w:hAnsi="Times New Roman" w:cs="Times New Roman"/>
          <w:sz w:val="24"/>
          <w:szCs w:val="24"/>
        </w:rPr>
      </w:pPr>
    </w:p>
    <w:p w14:paraId="39865878" w14:textId="283674D0" w:rsidR="002D6CF8" w:rsidRDefault="00471342" w:rsidP="003B4789">
      <w:pPr>
        <w:spacing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Suitability</w:t>
      </w:r>
      <w:r w:rsidR="002D6CF8">
        <w:rPr>
          <w:rFonts w:ascii="Times New Roman" w:hAnsi="Times New Roman" w:cs="Times New Roman"/>
          <w:b/>
          <w:sz w:val="24"/>
          <w:szCs w:val="24"/>
          <w:lang w:val="en-US"/>
        </w:rPr>
        <w:t xml:space="preserve"> of the offender </w:t>
      </w:r>
    </w:p>
    <w:p w14:paraId="2D88D645" w14:textId="0FA7058F" w:rsidR="00471342" w:rsidRDefault="00471342" w:rsidP="000C7840">
      <w:pPr>
        <w:pStyle w:val="ListParagraph"/>
        <w:numPr>
          <w:ilvl w:val="0"/>
          <w:numId w:val="14"/>
        </w:numPr>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 court wishing to impose community service on an offender</w:t>
      </w:r>
      <w:r w:rsidR="002D6CF8" w:rsidRPr="00471342">
        <w:rPr>
          <w:rFonts w:ascii="Times New Roman" w:hAnsi="Times New Roman" w:cs="Times New Roman"/>
          <w:sz w:val="24"/>
          <w:szCs w:val="24"/>
          <w:lang w:val="en-US"/>
        </w:rPr>
        <w:t xml:space="preserve"> must carry out a full enquiry, on the offender’s general suitability</w:t>
      </w:r>
      <w:r>
        <w:rPr>
          <w:rFonts w:ascii="Times New Roman" w:hAnsi="Times New Roman" w:cs="Times New Roman"/>
          <w:sz w:val="24"/>
          <w:szCs w:val="24"/>
          <w:lang w:val="en-US"/>
        </w:rPr>
        <w:t>. That</w:t>
      </w:r>
      <w:r w:rsidR="002D6CF8" w:rsidRPr="00471342">
        <w:rPr>
          <w:rFonts w:ascii="Times New Roman" w:hAnsi="Times New Roman" w:cs="Times New Roman"/>
          <w:sz w:val="24"/>
          <w:szCs w:val="24"/>
          <w:lang w:val="en-US"/>
        </w:rPr>
        <w:t xml:space="preserve"> inquiry is conducted through a pre-sentenc</w:t>
      </w:r>
      <w:r>
        <w:rPr>
          <w:rFonts w:ascii="Times New Roman" w:hAnsi="Times New Roman" w:cs="Times New Roman"/>
          <w:sz w:val="24"/>
          <w:szCs w:val="24"/>
          <w:lang w:val="en-US"/>
        </w:rPr>
        <w:t>ing</w:t>
      </w:r>
      <w:r w:rsidR="002D6CF8" w:rsidRPr="00471342">
        <w:rPr>
          <w:rFonts w:ascii="Times New Roman" w:hAnsi="Times New Roman" w:cs="Times New Roman"/>
          <w:sz w:val="24"/>
          <w:szCs w:val="24"/>
          <w:lang w:val="en-US"/>
        </w:rPr>
        <w:t xml:space="preserve"> hearing. </w:t>
      </w:r>
      <w:r w:rsidR="00C92EEB" w:rsidRPr="00471342">
        <w:rPr>
          <w:rFonts w:ascii="Times New Roman" w:hAnsi="Times New Roman" w:cs="Times New Roman"/>
          <w:sz w:val="24"/>
          <w:szCs w:val="24"/>
          <w:lang w:val="en-US"/>
        </w:rPr>
        <w:t>Sources</w:t>
      </w:r>
      <w:r w:rsidR="00E77BA4" w:rsidRPr="00471342">
        <w:rPr>
          <w:rFonts w:ascii="Times New Roman" w:hAnsi="Times New Roman" w:cs="Times New Roman"/>
          <w:sz w:val="24"/>
          <w:szCs w:val="24"/>
          <w:lang w:val="en-US"/>
        </w:rPr>
        <w:t xml:space="preserve"> of pre-sentence information are the usual</w:t>
      </w:r>
      <w:r w:rsidR="00493EC7" w:rsidRPr="00471342">
        <w:rPr>
          <w:rFonts w:ascii="Times New Roman" w:hAnsi="Times New Roman" w:cs="Times New Roman"/>
          <w:sz w:val="24"/>
          <w:szCs w:val="24"/>
          <w:lang w:val="en-US"/>
        </w:rPr>
        <w:t xml:space="preserve"> sources</w:t>
      </w:r>
      <w:r w:rsidR="00E77BA4" w:rsidRPr="00471342">
        <w:rPr>
          <w:rFonts w:ascii="Times New Roman" w:hAnsi="Times New Roman" w:cs="Times New Roman"/>
          <w:sz w:val="24"/>
          <w:szCs w:val="24"/>
          <w:lang w:val="en-US"/>
        </w:rPr>
        <w:t xml:space="preserve"> such as</w:t>
      </w:r>
      <w:r w:rsidR="002D6CF8" w:rsidRPr="00471342">
        <w:rPr>
          <w:rFonts w:ascii="Times New Roman" w:hAnsi="Times New Roman" w:cs="Times New Roman"/>
          <w:sz w:val="24"/>
          <w:szCs w:val="24"/>
          <w:lang w:val="en-US"/>
        </w:rPr>
        <w:t xml:space="preserve"> information from</w:t>
      </w:r>
      <w:r w:rsidR="00E77BA4" w:rsidRPr="00471342">
        <w:rPr>
          <w:rFonts w:ascii="Times New Roman" w:hAnsi="Times New Roman" w:cs="Times New Roman"/>
          <w:sz w:val="24"/>
          <w:szCs w:val="24"/>
          <w:lang w:val="en-US"/>
        </w:rPr>
        <w:t xml:space="preserve"> the </w:t>
      </w:r>
      <w:r w:rsidR="00C92EEB" w:rsidRPr="00471342">
        <w:rPr>
          <w:rFonts w:ascii="Times New Roman" w:hAnsi="Times New Roman" w:cs="Times New Roman"/>
          <w:sz w:val="24"/>
          <w:szCs w:val="24"/>
          <w:lang w:val="en-US"/>
        </w:rPr>
        <w:t>offender, the</w:t>
      </w:r>
      <w:r w:rsidR="00E77BA4" w:rsidRPr="00471342">
        <w:rPr>
          <w:rFonts w:ascii="Times New Roman" w:hAnsi="Times New Roman" w:cs="Times New Roman"/>
          <w:sz w:val="24"/>
          <w:szCs w:val="24"/>
          <w:lang w:val="en-US"/>
        </w:rPr>
        <w:t xml:space="preserve"> victim impact </w:t>
      </w:r>
      <w:r w:rsidR="00C92EEB" w:rsidRPr="00471342">
        <w:rPr>
          <w:rFonts w:ascii="Times New Roman" w:hAnsi="Times New Roman" w:cs="Times New Roman"/>
          <w:sz w:val="24"/>
          <w:szCs w:val="24"/>
          <w:lang w:val="en-US"/>
        </w:rPr>
        <w:t>statements, evidence</w:t>
      </w:r>
      <w:r w:rsidR="00E77BA4" w:rsidRPr="00471342">
        <w:rPr>
          <w:rFonts w:ascii="Times New Roman" w:hAnsi="Times New Roman" w:cs="Times New Roman"/>
          <w:sz w:val="24"/>
          <w:szCs w:val="24"/>
          <w:lang w:val="en-US"/>
        </w:rPr>
        <w:t xml:space="preserve"> adduced during mitigation and aggravation, </w:t>
      </w:r>
      <w:r w:rsidR="002D6CF8" w:rsidRPr="00471342">
        <w:rPr>
          <w:rFonts w:ascii="Times New Roman" w:hAnsi="Times New Roman" w:cs="Times New Roman"/>
          <w:sz w:val="24"/>
          <w:szCs w:val="24"/>
          <w:lang w:val="en-US"/>
        </w:rPr>
        <w:t>information from</w:t>
      </w:r>
      <w:r w:rsidR="00C92EEB" w:rsidRPr="00471342">
        <w:rPr>
          <w:rFonts w:ascii="Times New Roman" w:hAnsi="Times New Roman" w:cs="Times New Roman"/>
          <w:sz w:val="24"/>
          <w:szCs w:val="24"/>
          <w:lang w:val="en-US"/>
        </w:rPr>
        <w:t xml:space="preserve"> the</w:t>
      </w:r>
      <w:r w:rsidR="00E77BA4" w:rsidRPr="00471342">
        <w:rPr>
          <w:rFonts w:ascii="Times New Roman" w:hAnsi="Times New Roman" w:cs="Times New Roman"/>
          <w:sz w:val="24"/>
          <w:szCs w:val="24"/>
          <w:lang w:val="en-US"/>
        </w:rPr>
        <w:t xml:space="preserve"> </w:t>
      </w:r>
      <w:r w:rsidR="00C92EEB" w:rsidRPr="00471342">
        <w:rPr>
          <w:rFonts w:ascii="Times New Roman" w:hAnsi="Times New Roman" w:cs="Times New Roman"/>
          <w:sz w:val="24"/>
          <w:szCs w:val="24"/>
          <w:lang w:val="en-US"/>
        </w:rPr>
        <w:t>prosecutor</w:t>
      </w:r>
      <w:r>
        <w:rPr>
          <w:rFonts w:ascii="Times New Roman" w:hAnsi="Times New Roman" w:cs="Times New Roman"/>
          <w:sz w:val="24"/>
          <w:szCs w:val="24"/>
          <w:lang w:val="en-US"/>
        </w:rPr>
        <w:t xml:space="preserve"> or the</w:t>
      </w:r>
      <w:r w:rsidR="00C92EEB" w:rsidRPr="00471342">
        <w:rPr>
          <w:rFonts w:ascii="Times New Roman" w:hAnsi="Times New Roman" w:cs="Times New Roman"/>
          <w:sz w:val="24"/>
          <w:szCs w:val="24"/>
          <w:lang w:val="en-US"/>
        </w:rPr>
        <w:t xml:space="preserve"> legal p</w:t>
      </w:r>
      <w:r w:rsidR="00E77BA4" w:rsidRPr="00471342">
        <w:rPr>
          <w:rFonts w:ascii="Times New Roman" w:hAnsi="Times New Roman" w:cs="Times New Roman"/>
          <w:sz w:val="24"/>
          <w:szCs w:val="24"/>
          <w:lang w:val="en-US"/>
        </w:rPr>
        <w:t>racti</w:t>
      </w:r>
      <w:r w:rsidR="005D1451" w:rsidRPr="00471342">
        <w:rPr>
          <w:rFonts w:ascii="Times New Roman" w:hAnsi="Times New Roman" w:cs="Times New Roman"/>
          <w:sz w:val="24"/>
          <w:szCs w:val="24"/>
          <w:lang w:val="en-US"/>
        </w:rPr>
        <w:t>ti</w:t>
      </w:r>
      <w:r w:rsidR="00E77BA4" w:rsidRPr="00471342">
        <w:rPr>
          <w:rFonts w:ascii="Times New Roman" w:hAnsi="Times New Roman" w:cs="Times New Roman"/>
          <w:sz w:val="24"/>
          <w:szCs w:val="24"/>
          <w:lang w:val="en-US"/>
        </w:rPr>
        <w:t>oner if</w:t>
      </w:r>
      <w:r w:rsidR="00493EC7" w:rsidRPr="00471342">
        <w:rPr>
          <w:rFonts w:ascii="Times New Roman" w:hAnsi="Times New Roman" w:cs="Times New Roman"/>
          <w:sz w:val="24"/>
          <w:szCs w:val="24"/>
          <w:lang w:val="en-US"/>
        </w:rPr>
        <w:t xml:space="preserve"> the offender is represented.</w:t>
      </w:r>
      <w:r w:rsidR="00493EC7" w:rsidRPr="00471342">
        <w:rPr>
          <w:rFonts w:ascii="Times New Roman" w:hAnsi="Times New Roman" w:cs="Times New Roman"/>
          <w:sz w:val="24"/>
          <w:szCs w:val="24"/>
        </w:rPr>
        <w:t xml:space="preserve"> In the process of determining the necessity of community service as a sentence, the trial court should evaluate various factors, including the </w:t>
      </w:r>
      <w:r>
        <w:rPr>
          <w:rFonts w:ascii="Times New Roman" w:hAnsi="Times New Roman" w:cs="Times New Roman"/>
          <w:sz w:val="24"/>
          <w:szCs w:val="24"/>
        </w:rPr>
        <w:t>offender’s</w:t>
      </w:r>
      <w:r w:rsidR="00493EC7" w:rsidRPr="00471342">
        <w:rPr>
          <w:rFonts w:ascii="Times New Roman" w:hAnsi="Times New Roman" w:cs="Times New Roman"/>
          <w:sz w:val="24"/>
          <w:szCs w:val="24"/>
        </w:rPr>
        <w:t xml:space="preserve"> fixed residential address, age, criminal history, and employment status. When referencing employment, it encompasses both formal and informal work, with the requirement of providing substantial evidence to support this claim. It is important to differentiate between meaningful employment and marginal work opportunities. Inadequate part-time employment should not qualify as grounds for evading community service obligations. Additionally, individuals employed in varying roles, such as a </w:t>
      </w:r>
      <w:r w:rsidRPr="00471342">
        <w:rPr>
          <w:rFonts w:ascii="Times New Roman" w:hAnsi="Times New Roman" w:cs="Times New Roman"/>
          <w:sz w:val="24"/>
          <w:szCs w:val="24"/>
        </w:rPr>
        <w:t>labourer</w:t>
      </w:r>
      <w:r w:rsidR="00493EC7" w:rsidRPr="00471342">
        <w:rPr>
          <w:rFonts w:ascii="Times New Roman" w:hAnsi="Times New Roman" w:cs="Times New Roman"/>
          <w:sz w:val="24"/>
          <w:szCs w:val="24"/>
        </w:rPr>
        <w:t xml:space="preserve"> on a farm or a worker in a liquor store, must undergo thorough examination to confirm their current employment status.</w:t>
      </w:r>
      <w:r>
        <w:rPr>
          <w:rFonts w:ascii="Times New Roman" w:hAnsi="Times New Roman" w:cs="Times New Roman"/>
          <w:sz w:val="24"/>
          <w:szCs w:val="24"/>
        </w:rPr>
        <w:t xml:space="preserve"> </w:t>
      </w:r>
      <w:r w:rsidR="00493EC7" w:rsidRPr="00471342">
        <w:rPr>
          <w:rFonts w:ascii="Times New Roman" w:hAnsi="Times New Roman" w:cs="Times New Roman"/>
          <w:sz w:val="24"/>
          <w:szCs w:val="24"/>
        </w:rPr>
        <w:t>Verification of ongoing employment is crucial to prevent misuse of this factor. Blindly accepting unsubstantiated claims c</w:t>
      </w:r>
      <w:r w:rsidR="001971AE">
        <w:rPr>
          <w:rFonts w:ascii="Times New Roman" w:hAnsi="Times New Roman" w:cs="Times New Roman"/>
          <w:sz w:val="24"/>
          <w:szCs w:val="24"/>
        </w:rPr>
        <w:t>an</w:t>
      </w:r>
      <w:r w:rsidR="00493EC7" w:rsidRPr="00471342">
        <w:rPr>
          <w:rFonts w:ascii="Times New Roman" w:hAnsi="Times New Roman" w:cs="Times New Roman"/>
          <w:sz w:val="24"/>
          <w:szCs w:val="24"/>
        </w:rPr>
        <w:t xml:space="preserve"> lead to disorderly outcomes, underscoring the vital role of the court in conducting a comprehensive inquiry into the offender's circumstances. Once employment status is established, the court should consider scheduling community service hours outside of the individual's work commitments to ensure compliance with the sentencing order.</w:t>
      </w:r>
    </w:p>
    <w:p w14:paraId="57A71BB4" w14:textId="3D7B23F0" w:rsidR="00571EC7" w:rsidRDefault="003870E4"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471342">
        <w:rPr>
          <w:rFonts w:ascii="Times New Roman" w:hAnsi="Times New Roman" w:cs="Times New Roman"/>
          <w:sz w:val="24"/>
          <w:szCs w:val="24"/>
          <w:lang w:val="en-US"/>
        </w:rPr>
        <w:t>In the event that there is a community service officer stationed at the court,</w:t>
      </w:r>
      <w:r w:rsidR="005D1451" w:rsidRPr="00471342">
        <w:rPr>
          <w:rFonts w:ascii="Times New Roman" w:hAnsi="Times New Roman" w:cs="Times New Roman"/>
          <w:sz w:val="24"/>
          <w:szCs w:val="24"/>
          <w:lang w:val="en-US"/>
        </w:rPr>
        <w:t xml:space="preserve"> the court can </w:t>
      </w:r>
      <w:r w:rsidRPr="00471342">
        <w:rPr>
          <w:rFonts w:ascii="Times New Roman" w:hAnsi="Times New Roman" w:cs="Times New Roman"/>
          <w:sz w:val="24"/>
          <w:szCs w:val="24"/>
          <w:lang w:val="en-US"/>
        </w:rPr>
        <w:t xml:space="preserve">then </w:t>
      </w:r>
      <w:r w:rsidR="005D1451" w:rsidRPr="00471342">
        <w:rPr>
          <w:rFonts w:ascii="Times New Roman" w:hAnsi="Times New Roman" w:cs="Times New Roman"/>
          <w:sz w:val="24"/>
          <w:szCs w:val="24"/>
          <w:lang w:val="en-US"/>
        </w:rPr>
        <w:t>refer the accused to</w:t>
      </w:r>
      <w:r w:rsidR="00E77BA4" w:rsidRPr="00471342">
        <w:rPr>
          <w:rFonts w:ascii="Times New Roman" w:hAnsi="Times New Roman" w:cs="Times New Roman"/>
          <w:sz w:val="24"/>
          <w:szCs w:val="24"/>
          <w:lang w:val="en-US"/>
        </w:rPr>
        <w:t xml:space="preserve"> the community service </w:t>
      </w:r>
      <w:r w:rsidR="002D6CF8" w:rsidRPr="00471342">
        <w:rPr>
          <w:rFonts w:ascii="Times New Roman" w:hAnsi="Times New Roman" w:cs="Times New Roman"/>
          <w:sz w:val="24"/>
          <w:szCs w:val="24"/>
          <w:lang w:val="en-US"/>
        </w:rPr>
        <w:t xml:space="preserve">officer </w:t>
      </w:r>
      <w:r w:rsidR="00E77BA4" w:rsidRPr="00471342">
        <w:rPr>
          <w:rFonts w:ascii="Times New Roman" w:hAnsi="Times New Roman" w:cs="Times New Roman"/>
          <w:sz w:val="24"/>
          <w:szCs w:val="24"/>
          <w:lang w:val="en-US"/>
        </w:rPr>
        <w:t xml:space="preserve">whose responsibility it is to provide on </w:t>
      </w:r>
      <w:r w:rsidR="00C92EEB" w:rsidRPr="00471342">
        <w:rPr>
          <w:rFonts w:ascii="Times New Roman" w:hAnsi="Times New Roman" w:cs="Times New Roman"/>
          <w:sz w:val="24"/>
          <w:szCs w:val="24"/>
          <w:lang w:val="en-US"/>
        </w:rPr>
        <w:t>request, reports</w:t>
      </w:r>
      <w:r w:rsidR="00E77BA4" w:rsidRPr="00471342">
        <w:rPr>
          <w:rFonts w:ascii="Times New Roman" w:hAnsi="Times New Roman" w:cs="Times New Roman"/>
          <w:sz w:val="24"/>
          <w:szCs w:val="24"/>
          <w:lang w:val="en-US"/>
        </w:rPr>
        <w:t xml:space="preserve"> on suitability of the </w:t>
      </w:r>
      <w:r w:rsidR="00C92EEB" w:rsidRPr="00471342">
        <w:rPr>
          <w:rFonts w:ascii="Times New Roman" w:hAnsi="Times New Roman" w:cs="Times New Roman"/>
          <w:sz w:val="24"/>
          <w:szCs w:val="24"/>
          <w:lang w:val="en-US"/>
        </w:rPr>
        <w:t>offender. What</w:t>
      </w:r>
      <w:r w:rsidR="00E77BA4" w:rsidRPr="00471342">
        <w:rPr>
          <w:rFonts w:ascii="Times New Roman" w:hAnsi="Times New Roman" w:cs="Times New Roman"/>
          <w:sz w:val="24"/>
          <w:szCs w:val="24"/>
          <w:lang w:val="en-US"/>
        </w:rPr>
        <w:t xml:space="preserve"> this means is that the community service officer like all other sources of information for pre-sentence information may contribute to a proper inquiry into the suitability of the offender.</w:t>
      </w:r>
      <w:r w:rsidR="00C92EEB" w:rsidRPr="00471342">
        <w:rPr>
          <w:rFonts w:ascii="Times New Roman" w:hAnsi="Times New Roman" w:cs="Times New Roman"/>
          <w:sz w:val="24"/>
          <w:szCs w:val="24"/>
          <w:lang w:val="en-US"/>
        </w:rPr>
        <w:t xml:space="preserve"> </w:t>
      </w:r>
      <w:r w:rsidR="00E77BA4" w:rsidRPr="00471342">
        <w:rPr>
          <w:rFonts w:ascii="Times New Roman" w:hAnsi="Times New Roman" w:cs="Times New Roman"/>
          <w:sz w:val="24"/>
          <w:szCs w:val="24"/>
          <w:lang w:val="en-US"/>
        </w:rPr>
        <w:t xml:space="preserve">He/she cannot however usurp the powers of the court and be the only source of information without the court checking this against </w:t>
      </w:r>
      <w:r w:rsidR="002D6CF8" w:rsidRPr="00471342">
        <w:rPr>
          <w:rFonts w:ascii="Times New Roman" w:hAnsi="Times New Roman" w:cs="Times New Roman"/>
          <w:sz w:val="24"/>
          <w:szCs w:val="24"/>
          <w:lang w:val="en-US"/>
        </w:rPr>
        <w:t xml:space="preserve">and merging </w:t>
      </w:r>
      <w:r w:rsidR="00471342" w:rsidRPr="00471342">
        <w:rPr>
          <w:rFonts w:ascii="Times New Roman" w:hAnsi="Times New Roman" w:cs="Times New Roman"/>
          <w:sz w:val="24"/>
          <w:szCs w:val="24"/>
          <w:lang w:val="en-US"/>
        </w:rPr>
        <w:t>it</w:t>
      </w:r>
      <w:r w:rsidR="002D6CF8" w:rsidRPr="00471342">
        <w:rPr>
          <w:rFonts w:ascii="Times New Roman" w:hAnsi="Times New Roman" w:cs="Times New Roman"/>
          <w:sz w:val="24"/>
          <w:szCs w:val="24"/>
          <w:lang w:val="en-US"/>
        </w:rPr>
        <w:t xml:space="preserve"> with that from </w:t>
      </w:r>
      <w:r w:rsidR="00E77BA4" w:rsidRPr="00471342">
        <w:rPr>
          <w:rFonts w:ascii="Times New Roman" w:hAnsi="Times New Roman" w:cs="Times New Roman"/>
          <w:sz w:val="24"/>
          <w:szCs w:val="24"/>
          <w:lang w:val="en-US"/>
        </w:rPr>
        <w:t>other sources.</w:t>
      </w:r>
      <w:r w:rsidR="002D6CF8" w:rsidRPr="00471342">
        <w:rPr>
          <w:rFonts w:ascii="Times New Roman" w:hAnsi="Times New Roman" w:cs="Times New Roman"/>
          <w:sz w:val="24"/>
          <w:szCs w:val="24"/>
          <w:lang w:val="en-US"/>
        </w:rPr>
        <w:t xml:space="preserve"> </w:t>
      </w:r>
      <w:r w:rsidR="00471342" w:rsidRPr="00471342">
        <w:rPr>
          <w:rFonts w:ascii="Times New Roman" w:hAnsi="Times New Roman" w:cs="Times New Roman"/>
          <w:sz w:val="24"/>
          <w:szCs w:val="24"/>
          <w:lang w:val="en-US"/>
        </w:rPr>
        <w:t>F</w:t>
      </w:r>
      <w:r w:rsidR="002D6CF8" w:rsidRPr="00471342">
        <w:rPr>
          <w:rFonts w:ascii="Times New Roman" w:hAnsi="Times New Roman" w:cs="Times New Roman"/>
          <w:sz w:val="24"/>
          <w:szCs w:val="24"/>
          <w:lang w:val="en-US"/>
        </w:rPr>
        <w:t xml:space="preserve">or </w:t>
      </w:r>
      <w:r w:rsidR="00471342" w:rsidRPr="00471342">
        <w:rPr>
          <w:rFonts w:ascii="Times New Roman" w:hAnsi="Times New Roman" w:cs="Times New Roman"/>
          <w:sz w:val="24"/>
          <w:szCs w:val="24"/>
          <w:lang w:val="en-US"/>
        </w:rPr>
        <w:t>instance,</w:t>
      </w:r>
      <w:r w:rsidR="002D6CF8" w:rsidRPr="00471342">
        <w:rPr>
          <w:rFonts w:ascii="Times New Roman" w:hAnsi="Times New Roman" w:cs="Times New Roman"/>
          <w:sz w:val="24"/>
          <w:szCs w:val="24"/>
          <w:lang w:val="en-US"/>
        </w:rPr>
        <w:t xml:space="preserve"> w</w:t>
      </w:r>
      <w:r w:rsidR="00471342" w:rsidRPr="00471342">
        <w:rPr>
          <w:rFonts w:ascii="Times New Roman" w:hAnsi="Times New Roman" w:cs="Times New Roman"/>
          <w:sz w:val="24"/>
          <w:szCs w:val="24"/>
          <w:lang w:val="en-US"/>
        </w:rPr>
        <w:t>h</w:t>
      </w:r>
      <w:r w:rsidR="002D6CF8" w:rsidRPr="00471342">
        <w:rPr>
          <w:rFonts w:ascii="Times New Roman" w:hAnsi="Times New Roman" w:cs="Times New Roman"/>
          <w:sz w:val="24"/>
          <w:szCs w:val="24"/>
          <w:lang w:val="en-US"/>
        </w:rPr>
        <w:t>ere the community service</w:t>
      </w:r>
      <w:r w:rsidR="007E648A" w:rsidRPr="00471342">
        <w:rPr>
          <w:rFonts w:ascii="Times New Roman" w:hAnsi="Times New Roman" w:cs="Times New Roman"/>
          <w:sz w:val="24"/>
          <w:szCs w:val="24"/>
          <w:lang w:val="en-US"/>
        </w:rPr>
        <w:t xml:space="preserve"> officer</w:t>
      </w:r>
      <w:r w:rsidR="002D6CF8" w:rsidRPr="00471342">
        <w:rPr>
          <w:rFonts w:ascii="Times New Roman" w:hAnsi="Times New Roman" w:cs="Times New Roman"/>
          <w:sz w:val="24"/>
          <w:szCs w:val="24"/>
          <w:lang w:val="en-US"/>
        </w:rPr>
        <w:t xml:space="preserve"> said the offender has a child</w:t>
      </w:r>
      <w:r w:rsidR="007E648A" w:rsidRPr="00471342">
        <w:rPr>
          <w:rFonts w:ascii="Times New Roman" w:hAnsi="Times New Roman" w:cs="Times New Roman"/>
          <w:sz w:val="24"/>
          <w:szCs w:val="24"/>
          <w:lang w:val="en-US"/>
        </w:rPr>
        <w:t xml:space="preserve"> and yet the same offender had informed the court that he did not, it is the duty of the </w:t>
      </w:r>
      <w:r w:rsidR="007E648A" w:rsidRPr="00471342">
        <w:rPr>
          <w:rFonts w:ascii="Times New Roman" w:hAnsi="Times New Roman" w:cs="Times New Roman"/>
          <w:sz w:val="24"/>
          <w:szCs w:val="24"/>
          <w:lang w:val="en-US"/>
        </w:rPr>
        <w:lastRenderedPageBreak/>
        <w:t xml:space="preserve">court to conduct further inquiries </w:t>
      </w:r>
      <w:r w:rsidR="00471342" w:rsidRPr="00471342">
        <w:rPr>
          <w:rFonts w:ascii="Times New Roman" w:hAnsi="Times New Roman" w:cs="Times New Roman"/>
          <w:sz w:val="24"/>
          <w:szCs w:val="24"/>
          <w:lang w:val="en-US"/>
        </w:rPr>
        <w:t xml:space="preserve">to reconcile such conflicting statements. That an offender lied either to the court or to the community service officer is a red flag that he/she may be a dishonest character casting doubt on his suitability to perform community service.  </w:t>
      </w:r>
      <w:r w:rsidR="00471342">
        <w:rPr>
          <w:rFonts w:ascii="Times New Roman" w:hAnsi="Times New Roman" w:cs="Times New Roman"/>
          <w:sz w:val="24"/>
          <w:szCs w:val="24"/>
          <w:lang w:val="en-US"/>
        </w:rPr>
        <w:t>Ul</w:t>
      </w:r>
      <w:r w:rsidR="00493EC7" w:rsidRPr="00471342">
        <w:rPr>
          <w:rFonts w:ascii="Times New Roman" w:hAnsi="Times New Roman" w:cs="Times New Roman"/>
          <w:sz w:val="24"/>
          <w:szCs w:val="24"/>
          <w:lang w:val="en-US"/>
        </w:rPr>
        <w:t>timately after the community service officer has finished vetting and prepare</w:t>
      </w:r>
      <w:r w:rsidR="00471342">
        <w:rPr>
          <w:rFonts w:ascii="Times New Roman" w:hAnsi="Times New Roman" w:cs="Times New Roman"/>
          <w:sz w:val="24"/>
          <w:szCs w:val="24"/>
          <w:lang w:val="en-US"/>
        </w:rPr>
        <w:t>d</w:t>
      </w:r>
      <w:r w:rsidR="00493EC7" w:rsidRPr="00471342">
        <w:rPr>
          <w:rFonts w:ascii="Times New Roman" w:hAnsi="Times New Roman" w:cs="Times New Roman"/>
          <w:sz w:val="24"/>
          <w:szCs w:val="24"/>
          <w:lang w:val="en-US"/>
        </w:rPr>
        <w:t xml:space="preserve"> a report on the suitability or otherwise of the offender the record and the offender are brought back before the court for further consideration. Where there are contradictions in what the offender told the court during mitigation and aggravation the court will seek further clarification.</w:t>
      </w:r>
      <w:r w:rsidRPr="00471342">
        <w:rPr>
          <w:rFonts w:ascii="Times New Roman" w:hAnsi="Times New Roman" w:cs="Times New Roman"/>
          <w:sz w:val="24"/>
          <w:szCs w:val="24"/>
          <w:lang w:val="en-US"/>
        </w:rPr>
        <w:t xml:space="preserve"> </w:t>
      </w:r>
      <w:r w:rsidR="00493EC7" w:rsidRPr="00471342">
        <w:rPr>
          <w:rFonts w:ascii="Times New Roman" w:hAnsi="Times New Roman" w:cs="Times New Roman"/>
          <w:sz w:val="24"/>
          <w:szCs w:val="24"/>
          <w:lang w:val="en-US"/>
        </w:rPr>
        <w:t>Where there are none and the court is satisfied on the suitability of the offender to perform community service as part of the offender</w:t>
      </w:r>
      <w:r w:rsidR="00471342">
        <w:rPr>
          <w:rFonts w:ascii="Times New Roman" w:hAnsi="Times New Roman" w:cs="Times New Roman"/>
          <w:sz w:val="24"/>
          <w:szCs w:val="24"/>
          <w:lang w:val="en-US"/>
        </w:rPr>
        <w:t>’</w:t>
      </w:r>
      <w:r w:rsidR="00493EC7" w:rsidRPr="00471342">
        <w:rPr>
          <w:rFonts w:ascii="Times New Roman" w:hAnsi="Times New Roman" w:cs="Times New Roman"/>
          <w:sz w:val="24"/>
          <w:szCs w:val="24"/>
          <w:lang w:val="en-US"/>
        </w:rPr>
        <w:t xml:space="preserve">s sentence the court </w:t>
      </w:r>
      <w:r w:rsidR="00571EC7">
        <w:rPr>
          <w:rFonts w:ascii="Times New Roman" w:hAnsi="Times New Roman" w:cs="Times New Roman"/>
          <w:sz w:val="24"/>
          <w:szCs w:val="24"/>
          <w:lang w:val="en-US"/>
        </w:rPr>
        <w:t xml:space="preserve">arrives at </w:t>
      </w:r>
      <w:r w:rsidR="00493EC7" w:rsidRPr="00471342">
        <w:rPr>
          <w:rFonts w:ascii="Times New Roman" w:hAnsi="Times New Roman" w:cs="Times New Roman"/>
          <w:sz w:val="24"/>
          <w:szCs w:val="24"/>
          <w:lang w:val="en-US"/>
        </w:rPr>
        <w:t xml:space="preserve">a proper decision </w:t>
      </w:r>
      <w:r w:rsidR="00571EC7">
        <w:rPr>
          <w:rFonts w:ascii="Times New Roman" w:hAnsi="Times New Roman" w:cs="Times New Roman"/>
          <w:sz w:val="24"/>
          <w:szCs w:val="24"/>
          <w:lang w:val="en-US"/>
        </w:rPr>
        <w:t>based on adequate</w:t>
      </w:r>
      <w:r w:rsidR="001971AE">
        <w:rPr>
          <w:rFonts w:ascii="Times New Roman" w:hAnsi="Times New Roman" w:cs="Times New Roman"/>
          <w:sz w:val="24"/>
          <w:szCs w:val="24"/>
          <w:lang w:val="en-US"/>
        </w:rPr>
        <w:t xml:space="preserve"> </w:t>
      </w:r>
      <w:r w:rsidR="00493EC7" w:rsidRPr="00471342">
        <w:rPr>
          <w:rFonts w:ascii="Times New Roman" w:hAnsi="Times New Roman" w:cs="Times New Roman"/>
          <w:sz w:val="24"/>
          <w:szCs w:val="24"/>
          <w:lang w:val="en-US"/>
        </w:rPr>
        <w:t>information before it.</w:t>
      </w:r>
      <w:r w:rsidR="002D6CF8" w:rsidRPr="00471342">
        <w:rPr>
          <w:rFonts w:ascii="Times New Roman" w:hAnsi="Times New Roman" w:cs="Times New Roman"/>
          <w:sz w:val="24"/>
          <w:szCs w:val="24"/>
          <w:lang w:val="en-US"/>
        </w:rPr>
        <w:t xml:space="preserve"> </w:t>
      </w:r>
    </w:p>
    <w:p w14:paraId="4F33FF36" w14:textId="0CE3F776" w:rsidR="00571EC7" w:rsidRPr="00571EC7" w:rsidRDefault="00493EC7"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571EC7">
        <w:rPr>
          <w:rFonts w:ascii="Times New Roman" w:hAnsi="Times New Roman" w:cs="Times New Roman"/>
          <w:sz w:val="24"/>
          <w:szCs w:val="24"/>
        </w:rPr>
        <w:t xml:space="preserve">The court's decision-making process should encompass queries such as determining the adequate time required to reform the accused and foster a sense of responsibility, ensuring that the punishment fits both the individual and the offense committed. Factors like the nature of the crime, the accused's circumstances, the nature of available community service tasks, and their convenience or potential hardship on the </w:t>
      </w:r>
      <w:r w:rsidR="00571EC7">
        <w:rPr>
          <w:rFonts w:ascii="Times New Roman" w:hAnsi="Times New Roman" w:cs="Times New Roman"/>
          <w:sz w:val="24"/>
          <w:szCs w:val="24"/>
        </w:rPr>
        <w:t>offen</w:t>
      </w:r>
      <w:r w:rsidR="001971AE">
        <w:rPr>
          <w:rFonts w:ascii="Times New Roman" w:hAnsi="Times New Roman" w:cs="Times New Roman"/>
          <w:sz w:val="24"/>
          <w:szCs w:val="24"/>
        </w:rPr>
        <w:t>d</w:t>
      </w:r>
      <w:r w:rsidR="00571EC7">
        <w:rPr>
          <w:rFonts w:ascii="Times New Roman" w:hAnsi="Times New Roman" w:cs="Times New Roman"/>
          <w:sz w:val="24"/>
          <w:szCs w:val="24"/>
        </w:rPr>
        <w:t>er</w:t>
      </w:r>
      <w:r w:rsidR="001971AE">
        <w:rPr>
          <w:rFonts w:ascii="Times New Roman" w:hAnsi="Times New Roman" w:cs="Times New Roman"/>
          <w:sz w:val="24"/>
          <w:szCs w:val="24"/>
        </w:rPr>
        <w:t xml:space="preserve"> </w:t>
      </w:r>
      <w:r w:rsidRPr="00571EC7">
        <w:rPr>
          <w:rFonts w:ascii="Times New Roman" w:hAnsi="Times New Roman" w:cs="Times New Roman"/>
          <w:sz w:val="24"/>
          <w:szCs w:val="24"/>
        </w:rPr>
        <w:t>must be carefully weighed. Based on these considerations, the court must ascertain a sentence whose duration is fair and just.</w:t>
      </w:r>
    </w:p>
    <w:p w14:paraId="49014780" w14:textId="2763130B" w:rsidR="00A44C2A" w:rsidRPr="00571EC7" w:rsidRDefault="00A44C2A"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571EC7">
        <w:rPr>
          <w:rFonts w:ascii="Times New Roman" w:hAnsi="Times New Roman" w:cs="Times New Roman"/>
          <w:sz w:val="24"/>
          <w:szCs w:val="24"/>
        </w:rPr>
        <w:t>Where the trial court decides to</w:t>
      </w:r>
      <w:r w:rsidR="00571EC7">
        <w:rPr>
          <w:rFonts w:ascii="Times New Roman" w:hAnsi="Times New Roman" w:cs="Times New Roman"/>
          <w:sz w:val="24"/>
          <w:szCs w:val="24"/>
        </w:rPr>
        <w:t xml:space="preserve"> impose</w:t>
      </w:r>
      <w:r w:rsidRPr="00571EC7">
        <w:rPr>
          <w:rFonts w:ascii="Times New Roman" w:hAnsi="Times New Roman" w:cs="Times New Roman"/>
          <w:sz w:val="24"/>
          <w:szCs w:val="24"/>
        </w:rPr>
        <w:t xml:space="preserve"> community service to be conducted outside of regular work</w:t>
      </w:r>
      <w:r w:rsidR="00571EC7">
        <w:rPr>
          <w:rFonts w:ascii="Times New Roman" w:hAnsi="Times New Roman" w:cs="Times New Roman"/>
          <w:sz w:val="24"/>
          <w:szCs w:val="24"/>
        </w:rPr>
        <w:t>ing</w:t>
      </w:r>
      <w:r w:rsidRPr="00571EC7">
        <w:rPr>
          <w:rFonts w:ascii="Times New Roman" w:hAnsi="Times New Roman" w:cs="Times New Roman"/>
          <w:sz w:val="24"/>
          <w:szCs w:val="24"/>
        </w:rPr>
        <w:t xml:space="preserve"> hours or on weekends, it must bear in mind that community service is not designed as an easy way out for offenders. It is essential that the sentencing judgment articulates an explanation for the chosen days and time frames to uphold transparency in the </w:t>
      </w:r>
      <w:r w:rsidR="00571EC7" w:rsidRPr="00571EC7">
        <w:rPr>
          <w:rFonts w:ascii="Times New Roman" w:hAnsi="Times New Roman" w:cs="Times New Roman"/>
          <w:sz w:val="24"/>
          <w:szCs w:val="24"/>
        </w:rPr>
        <w:t>process.</w:t>
      </w:r>
      <w:r w:rsidR="00571EC7">
        <w:rPr>
          <w:rFonts w:ascii="Times New Roman" w:hAnsi="Times New Roman" w:cs="Times New Roman"/>
          <w:sz w:val="24"/>
          <w:szCs w:val="24"/>
        </w:rPr>
        <w:t xml:space="preserve"> It is not a thumb-suck. </w:t>
      </w:r>
    </w:p>
    <w:p w14:paraId="5120E03A" w14:textId="77777777" w:rsidR="003870E4" w:rsidRDefault="003870E4" w:rsidP="003B4789">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Community service grid</w:t>
      </w:r>
    </w:p>
    <w:p w14:paraId="77472322" w14:textId="1770D570" w:rsidR="00571EC7" w:rsidRDefault="00A44C2A"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571EC7">
        <w:rPr>
          <w:rFonts w:ascii="Times New Roman" w:hAnsi="Times New Roman" w:cs="Times New Roman"/>
          <w:sz w:val="24"/>
          <w:szCs w:val="24"/>
        </w:rPr>
        <w:t xml:space="preserve">As a general rule the recommended community service grid that is provided for in the guidelines should be applied </w:t>
      </w:r>
      <w:r w:rsidR="002307FD" w:rsidRPr="00571EC7">
        <w:rPr>
          <w:rFonts w:ascii="Times New Roman" w:hAnsi="Times New Roman" w:cs="Times New Roman"/>
          <w:sz w:val="24"/>
          <w:szCs w:val="24"/>
        </w:rPr>
        <w:t>to ensure uniformity of sentences w</w:t>
      </w:r>
      <w:r w:rsidR="00571EC7">
        <w:rPr>
          <w:rFonts w:ascii="Times New Roman" w:hAnsi="Times New Roman" w:cs="Times New Roman"/>
          <w:sz w:val="24"/>
          <w:szCs w:val="24"/>
        </w:rPr>
        <w:t>h</w:t>
      </w:r>
      <w:r w:rsidR="002307FD" w:rsidRPr="00571EC7">
        <w:rPr>
          <w:rFonts w:ascii="Times New Roman" w:hAnsi="Times New Roman" w:cs="Times New Roman"/>
          <w:sz w:val="24"/>
          <w:szCs w:val="24"/>
        </w:rPr>
        <w:t>ere community service has been imposed.</w:t>
      </w:r>
      <w:r w:rsidRPr="00571EC7">
        <w:rPr>
          <w:rFonts w:ascii="Times New Roman" w:hAnsi="Times New Roman" w:cs="Times New Roman"/>
          <w:sz w:val="24"/>
          <w:szCs w:val="24"/>
        </w:rPr>
        <w:t xml:space="preserve"> The community service guidelines include a st</w:t>
      </w:r>
      <w:r w:rsidR="002307FD" w:rsidRPr="00571EC7">
        <w:rPr>
          <w:rFonts w:ascii="Times New Roman" w:hAnsi="Times New Roman" w:cs="Times New Roman"/>
          <w:sz w:val="24"/>
          <w:szCs w:val="24"/>
        </w:rPr>
        <w:t>ructured grid to aid judicial officers</w:t>
      </w:r>
      <w:r w:rsidRPr="00571EC7">
        <w:rPr>
          <w:rFonts w:ascii="Times New Roman" w:hAnsi="Times New Roman" w:cs="Times New Roman"/>
          <w:sz w:val="24"/>
          <w:szCs w:val="24"/>
        </w:rPr>
        <w:t xml:space="preserve"> in accurately determining the number of hours to be served. These hours are not arbitrarily assigned but are meticulously calculated within the parameters of the grid. The designated range of community service hours typically spans from a minimum of 35 hours to a maximum of 6</w:t>
      </w:r>
      <w:r w:rsidR="000C7840">
        <w:rPr>
          <w:rFonts w:ascii="Times New Roman" w:hAnsi="Times New Roman" w:cs="Times New Roman"/>
          <w:sz w:val="24"/>
          <w:szCs w:val="24"/>
        </w:rPr>
        <w:t>.</w:t>
      </w:r>
      <w:r w:rsidRPr="00571EC7">
        <w:rPr>
          <w:rFonts w:ascii="Times New Roman" w:hAnsi="Times New Roman" w:cs="Times New Roman"/>
          <w:sz w:val="24"/>
          <w:szCs w:val="24"/>
        </w:rPr>
        <w:t xml:space="preserve">30 hours. The court must evaluate what duration of imprisonment would be appropriate if community service </w:t>
      </w:r>
      <w:r w:rsidRPr="00571EC7">
        <w:rPr>
          <w:rFonts w:ascii="Times New Roman" w:hAnsi="Times New Roman" w:cs="Times New Roman"/>
          <w:sz w:val="24"/>
          <w:szCs w:val="24"/>
        </w:rPr>
        <w:lastRenderedPageBreak/>
        <w:t>was not imposed and align the community service hours with the grid accordingly, considering an average workday of 7 hours.</w:t>
      </w:r>
      <w:r w:rsidR="002307FD" w:rsidRPr="00571EC7">
        <w:rPr>
          <w:rFonts w:ascii="Times New Roman" w:hAnsi="Times New Roman" w:cs="Times New Roman"/>
          <w:sz w:val="24"/>
          <w:szCs w:val="24"/>
          <w:lang w:val="en-US"/>
        </w:rPr>
        <w:t xml:space="preserve"> Quite clearly a court cannot as it were</w:t>
      </w:r>
      <w:r w:rsidR="00571EC7">
        <w:rPr>
          <w:rFonts w:ascii="Times New Roman" w:hAnsi="Times New Roman" w:cs="Times New Roman"/>
          <w:sz w:val="24"/>
          <w:szCs w:val="24"/>
          <w:lang w:val="en-US"/>
        </w:rPr>
        <w:t>,</w:t>
      </w:r>
      <w:r w:rsidR="002307FD" w:rsidRPr="00571EC7">
        <w:rPr>
          <w:rFonts w:ascii="Times New Roman" w:hAnsi="Times New Roman" w:cs="Times New Roman"/>
          <w:sz w:val="24"/>
          <w:szCs w:val="24"/>
          <w:lang w:val="en-US"/>
        </w:rPr>
        <w:t xml:space="preserve"> toss a coin in the air and without any rational basis choose hours or a time frame within which to perform the community service.</w:t>
      </w:r>
    </w:p>
    <w:p w14:paraId="3911B831" w14:textId="77777777" w:rsidR="00571EC7" w:rsidRPr="00571EC7" w:rsidRDefault="00A44C2A"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571EC7">
        <w:rPr>
          <w:rFonts w:ascii="Times New Roman" w:hAnsi="Times New Roman" w:cs="Times New Roman"/>
          <w:sz w:val="24"/>
          <w:szCs w:val="24"/>
        </w:rPr>
        <w:t>Emphasizing the importance of maintaining a comprehensive record is essential. All submissions, reports from the community service officer, questions posed to the accused, and their responses must be diligently documented. It is imperative that the decision-making process leading to the imposition of community service is w</w:t>
      </w:r>
      <w:r w:rsidR="00EA3200" w:rsidRPr="00571EC7">
        <w:rPr>
          <w:rFonts w:ascii="Times New Roman" w:hAnsi="Times New Roman" w:cs="Times New Roman"/>
          <w:sz w:val="24"/>
          <w:szCs w:val="24"/>
        </w:rPr>
        <w:t>ell-documented and transparent.</w:t>
      </w:r>
    </w:p>
    <w:p w14:paraId="4BC4D875" w14:textId="77777777" w:rsidR="00571EC7" w:rsidRPr="00571EC7" w:rsidRDefault="00571EC7" w:rsidP="000C7840">
      <w:pPr>
        <w:pStyle w:val="ListParagraph"/>
        <w:numPr>
          <w:ilvl w:val="0"/>
          <w:numId w:val="14"/>
        </w:numPr>
        <w:tabs>
          <w:tab w:val="left" w:pos="810"/>
          <w:tab w:val="left" w:pos="14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Having said the above, </w:t>
      </w:r>
      <w:r w:rsidR="0046136D" w:rsidRPr="00571EC7">
        <w:rPr>
          <w:rFonts w:ascii="Times New Roman" w:hAnsi="Times New Roman" w:cs="Times New Roman"/>
          <w:sz w:val="24"/>
          <w:szCs w:val="24"/>
        </w:rPr>
        <w:t>I now return to the individual matters forming the subject of this review. Despite the mandatory requirement under section 12 of the regulations to conduct an inquiry, I observed that none of the three records before me indicated that this had been</w:t>
      </w:r>
      <w:r w:rsidR="003870E4" w:rsidRPr="00571EC7">
        <w:rPr>
          <w:rFonts w:ascii="Times New Roman" w:hAnsi="Times New Roman" w:cs="Times New Roman"/>
          <w:sz w:val="24"/>
          <w:szCs w:val="24"/>
        </w:rPr>
        <w:t xml:space="preserve"> fully </w:t>
      </w:r>
      <w:r w:rsidR="0046136D" w:rsidRPr="00571EC7">
        <w:rPr>
          <w:rFonts w:ascii="Times New Roman" w:hAnsi="Times New Roman" w:cs="Times New Roman"/>
          <w:sz w:val="24"/>
          <w:szCs w:val="24"/>
        </w:rPr>
        <w:t xml:space="preserve">carried out. In these instances, the trial magistrates did not personally perform the required inquiry, instead </w:t>
      </w:r>
      <w:r>
        <w:rPr>
          <w:rFonts w:ascii="Times New Roman" w:hAnsi="Times New Roman" w:cs="Times New Roman"/>
          <w:sz w:val="24"/>
          <w:szCs w:val="24"/>
        </w:rPr>
        <w:t xml:space="preserve">they all </w:t>
      </w:r>
      <w:r w:rsidR="0046136D" w:rsidRPr="00571EC7">
        <w:rPr>
          <w:rFonts w:ascii="Times New Roman" w:hAnsi="Times New Roman" w:cs="Times New Roman"/>
          <w:sz w:val="24"/>
          <w:szCs w:val="24"/>
        </w:rPr>
        <w:t>delegat</w:t>
      </w:r>
      <w:r>
        <w:rPr>
          <w:rFonts w:ascii="Times New Roman" w:hAnsi="Times New Roman" w:cs="Times New Roman"/>
          <w:sz w:val="24"/>
          <w:szCs w:val="24"/>
        </w:rPr>
        <w:t>ed</w:t>
      </w:r>
      <w:r w:rsidR="0046136D" w:rsidRPr="00571EC7">
        <w:rPr>
          <w:rFonts w:ascii="Times New Roman" w:hAnsi="Times New Roman" w:cs="Times New Roman"/>
          <w:sz w:val="24"/>
          <w:szCs w:val="24"/>
        </w:rPr>
        <w:t xml:space="preserve"> th</w:t>
      </w:r>
      <w:r>
        <w:rPr>
          <w:rFonts w:ascii="Times New Roman" w:hAnsi="Times New Roman" w:cs="Times New Roman"/>
          <w:sz w:val="24"/>
          <w:szCs w:val="24"/>
        </w:rPr>
        <w:t>at</w:t>
      </w:r>
      <w:r w:rsidR="0046136D" w:rsidRPr="00571EC7">
        <w:rPr>
          <w:rFonts w:ascii="Times New Roman" w:hAnsi="Times New Roman" w:cs="Times New Roman"/>
          <w:sz w:val="24"/>
          <w:szCs w:val="24"/>
        </w:rPr>
        <w:t xml:space="preserve"> responsibility to the community service officer. Th</w:t>
      </w:r>
      <w:r w:rsidR="00A15740" w:rsidRPr="00571EC7">
        <w:rPr>
          <w:rFonts w:ascii="Times New Roman" w:hAnsi="Times New Roman" w:cs="Times New Roman"/>
          <w:sz w:val="24"/>
          <w:szCs w:val="24"/>
        </w:rPr>
        <w:t xml:space="preserve">e offenders were not </w:t>
      </w:r>
      <w:r w:rsidR="0046136D" w:rsidRPr="00571EC7">
        <w:rPr>
          <w:rFonts w:ascii="Times New Roman" w:hAnsi="Times New Roman" w:cs="Times New Roman"/>
          <w:sz w:val="24"/>
          <w:szCs w:val="24"/>
        </w:rPr>
        <w:t>informed</w:t>
      </w:r>
      <w:r w:rsidR="00A15740" w:rsidRPr="00571EC7">
        <w:rPr>
          <w:rFonts w:ascii="Times New Roman" w:hAnsi="Times New Roman" w:cs="Times New Roman"/>
          <w:sz w:val="24"/>
          <w:szCs w:val="24"/>
        </w:rPr>
        <w:t xml:space="preserve"> by the courts what community service entails</w:t>
      </w:r>
      <w:r>
        <w:rPr>
          <w:rFonts w:ascii="Times New Roman" w:hAnsi="Times New Roman" w:cs="Times New Roman"/>
          <w:sz w:val="24"/>
          <w:szCs w:val="24"/>
        </w:rPr>
        <w:t>. T</w:t>
      </w:r>
      <w:r w:rsidR="0046136D" w:rsidRPr="00571EC7">
        <w:rPr>
          <w:rFonts w:ascii="Times New Roman" w:hAnsi="Times New Roman" w:cs="Times New Roman"/>
          <w:sz w:val="24"/>
          <w:szCs w:val="24"/>
        </w:rPr>
        <w:t xml:space="preserve">heir informed consent was not </w:t>
      </w:r>
      <w:r>
        <w:rPr>
          <w:rFonts w:ascii="Times New Roman" w:hAnsi="Times New Roman" w:cs="Times New Roman"/>
          <w:sz w:val="24"/>
          <w:szCs w:val="24"/>
        </w:rPr>
        <w:t xml:space="preserve">sought and </w:t>
      </w:r>
      <w:r w:rsidR="0046136D" w:rsidRPr="00571EC7">
        <w:rPr>
          <w:rFonts w:ascii="Times New Roman" w:hAnsi="Times New Roman" w:cs="Times New Roman"/>
          <w:sz w:val="24"/>
          <w:szCs w:val="24"/>
        </w:rPr>
        <w:t xml:space="preserve">obtained. It is the court's responsibility, not the community service officer's, to educate the offender and secure their consent. While community service officers play a crucial role in providing comprehensive reports on an offender's suitability for placement during pre-sentencing hearings, their role does not replace that of the court. Unfortunately, the community service officers in all three matters also attended to the report perfunctorily, resulting in a lack of meaningful and relevant information being obtained. </w:t>
      </w:r>
    </w:p>
    <w:p w14:paraId="083D5D93" w14:textId="7FFB64C5" w:rsidR="00455B2E" w:rsidRPr="00455B2E" w:rsidRDefault="0046136D"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571EC7">
        <w:rPr>
          <w:rFonts w:ascii="Times New Roman" w:hAnsi="Times New Roman" w:cs="Times New Roman"/>
          <w:color w:val="000000" w:themeColor="text1"/>
          <w:sz w:val="24"/>
          <w:szCs w:val="24"/>
        </w:rPr>
        <w:t xml:space="preserve">In the case of </w:t>
      </w:r>
      <w:r w:rsidRPr="00571EC7">
        <w:rPr>
          <w:rFonts w:ascii="Times New Roman" w:hAnsi="Times New Roman" w:cs="Times New Roman"/>
          <w:i/>
          <w:iCs/>
          <w:color w:val="000000" w:themeColor="text1"/>
          <w:sz w:val="24"/>
          <w:szCs w:val="24"/>
        </w:rPr>
        <w:t>Confidence Kamucha</w:t>
      </w:r>
      <w:r w:rsidR="008E629A">
        <w:rPr>
          <w:rFonts w:ascii="Times New Roman" w:hAnsi="Times New Roman" w:cs="Times New Roman"/>
          <w:i/>
          <w:iCs/>
          <w:color w:val="000000" w:themeColor="text1"/>
          <w:sz w:val="24"/>
          <w:szCs w:val="24"/>
        </w:rPr>
        <w:t>ra</w:t>
      </w:r>
      <w:r w:rsidRPr="00571EC7">
        <w:rPr>
          <w:rFonts w:ascii="Times New Roman" w:hAnsi="Times New Roman" w:cs="Times New Roman"/>
          <w:i/>
          <w:iCs/>
          <w:color w:val="000000" w:themeColor="text1"/>
          <w:sz w:val="24"/>
          <w:szCs w:val="24"/>
        </w:rPr>
        <w:t>ri</w:t>
      </w:r>
      <w:r w:rsidRPr="00571EC7">
        <w:rPr>
          <w:rFonts w:ascii="Times New Roman" w:hAnsi="Times New Roman" w:cs="Times New Roman"/>
          <w:color w:val="000000" w:themeColor="text1"/>
          <w:sz w:val="24"/>
          <w:szCs w:val="24"/>
        </w:rPr>
        <w:t>, the community service officer noted that the offender was employed as a general hand at Southern Roses farm and recommended weekend community service, considering his work commitments. Despite this, the court ordered community service to be performed Monday to Friday. The court did not provide reasons for rejecting the officer's suggestion. Magistrates should n</w:t>
      </w:r>
      <w:r w:rsidR="00571EC7">
        <w:rPr>
          <w:rFonts w:ascii="Times New Roman" w:hAnsi="Times New Roman" w:cs="Times New Roman"/>
          <w:color w:val="000000" w:themeColor="text1"/>
          <w:sz w:val="24"/>
          <w:szCs w:val="24"/>
        </w:rPr>
        <w:t>either</w:t>
      </w:r>
      <w:r w:rsidRPr="00571EC7">
        <w:rPr>
          <w:rFonts w:ascii="Times New Roman" w:hAnsi="Times New Roman" w:cs="Times New Roman"/>
          <w:color w:val="000000" w:themeColor="text1"/>
          <w:sz w:val="24"/>
          <w:szCs w:val="24"/>
        </w:rPr>
        <w:t xml:space="preserve"> dismiss recommendations from community service officers without justification, nor should they blindly accept them.</w:t>
      </w:r>
      <w:r w:rsidRPr="00571EC7">
        <w:rPr>
          <w:rFonts w:ascii="Times New Roman" w:hAnsi="Times New Roman" w:cs="Times New Roman"/>
          <w:color w:val="000000" w:themeColor="text1"/>
          <w:sz w:val="24"/>
          <w:szCs w:val="24"/>
          <w:lang w:val="en-US"/>
        </w:rPr>
        <w:t xml:space="preserve"> In </w:t>
      </w:r>
      <w:r w:rsidRPr="00571EC7">
        <w:rPr>
          <w:rFonts w:ascii="Times New Roman" w:hAnsi="Times New Roman" w:cs="Times New Roman"/>
          <w:i/>
          <w:iCs/>
          <w:color w:val="000000" w:themeColor="text1"/>
          <w:sz w:val="24"/>
          <w:szCs w:val="24"/>
          <w:lang w:val="en-US"/>
        </w:rPr>
        <w:t>S</w:t>
      </w:r>
      <w:r w:rsidR="00571EC7" w:rsidRPr="00571EC7">
        <w:rPr>
          <w:rFonts w:ascii="Times New Roman" w:hAnsi="Times New Roman" w:cs="Times New Roman"/>
          <w:i/>
          <w:iCs/>
          <w:color w:val="000000" w:themeColor="text1"/>
          <w:sz w:val="24"/>
          <w:szCs w:val="24"/>
          <w:lang w:val="en-US"/>
        </w:rPr>
        <w:t xml:space="preserve"> </w:t>
      </w:r>
      <w:r w:rsidR="000C7840">
        <w:rPr>
          <w:rFonts w:ascii="Times New Roman" w:hAnsi="Times New Roman" w:cs="Times New Roman"/>
          <w:iCs/>
          <w:color w:val="000000" w:themeColor="text1"/>
          <w:sz w:val="24"/>
          <w:szCs w:val="24"/>
          <w:lang w:val="en-US"/>
        </w:rPr>
        <w:t>v</w:t>
      </w:r>
      <w:r w:rsidRPr="00571EC7">
        <w:rPr>
          <w:rFonts w:ascii="Times New Roman" w:hAnsi="Times New Roman" w:cs="Times New Roman"/>
          <w:color w:val="000000" w:themeColor="text1"/>
          <w:sz w:val="24"/>
          <w:szCs w:val="24"/>
          <w:lang w:val="en-US"/>
        </w:rPr>
        <w:t xml:space="preserve"> </w:t>
      </w:r>
      <w:r w:rsidRPr="00571EC7">
        <w:rPr>
          <w:rFonts w:ascii="Times New Roman" w:hAnsi="Times New Roman" w:cs="Times New Roman"/>
          <w:i/>
          <w:color w:val="000000" w:themeColor="text1"/>
          <w:sz w:val="24"/>
          <w:szCs w:val="24"/>
          <w:lang w:val="en-US"/>
        </w:rPr>
        <w:t>Banda</w:t>
      </w:r>
      <w:r w:rsidRPr="00571EC7">
        <w:rPr>
          <w:rFonts w:ascii="Times New Roman" w:hAnsi="Times New Roman" w:cs="Times New Roman"/>
          <w:color w:val="000000" w:themeColor="text1"/>
          <w:sz w:val="24"/>
          <w:szCs w:val="24"/>
          <w:lang w:val="en-US"/>
        </w:rPr>
        <w:t xml:space="preserve"> 2004(1)</w:t>
      </w:r>
      <w:r w:rsidR="00455B2E">
        <w:rPr>
          <w:rFonts w:ascii="Times New Roman" w:hAnsi="Times New Roman" w:cs="Times New Roman"/>
          <w:color w:val="000000" w:themeColor="text1"/>
          <w:sz w:val="24"/>
          <w:szCs w:val="24"/>
          <w:lang w:val="en-US"/>
        </w:rPr>
        <w:t xml:space="preserve"> </w:t>
      </w:r>
      <w:r w:rsidRPr="00571EC7">
        <w:rPr>
          <w:rFonts w:ascii="Times New Roman" w:hAnsi="Times New Roman" w:cs="Times New Roman"/>
          <w:color w:val="000000" w:themeColor="text1"/>
          <w:sz w:val="24"/>
          <w:szCs w:val="24"/>
          <w:lang w:val="en-US"/>
        </w:rPr>
        <w:t>ZLR 493(H) th</w:t>
      </w:r>
      <w:r w:rsidR="00455B2E">
        <w:rPr>
          <w:rFonts w:ascii="Times New Roman" w:hAnsi="Times New Roman" w:cs="Times New Roman"/>
          <w:color w:val="000000" w:themeColor="text1"/>
          <w:sz w:val="24"/>
          <w:szCs w:val="24"/>
          <w:lang w:val="en-US"/>
        </w:rPr>
        <w:t xml:space="preserve">is court </w:t>
      </w:r>
      <w:r w:rsidRPr="00571EC7">
        <w:rPr>
          <w:rFonts w:ascii="Times New Roman" w:hAnsi="Times New Roman" w:cs="Times New Roman"/>
          <w:color w:val="000000" w:themeColor="text1"/>
          <w:sz w:val="24"/>
          <w:szCs w:val="24"/>
          <w:lang w:val="en-US"/>
        </w:rPr>
        <w:t>pointed out that community service officers are trained officers of the court whose main function is to assess the suitability of a candidate for community service</w:t>
      </w:r>
      <w:r w:rsidR="009C3F59">
        <w:rPr>
          <w:rFonts w:ascii="Times New Roman" w:hAnsi="Times New Roman" w:cs="Times New Roman"/>
          <w:color w:val="000000" w:themeColor="text1"/>
          <w:sz w:val="24"/>
          <w:szCs w:val="24"/>
          <w:lang w:val="en-US"/>
        </w:rPr>
        <w:t xml:space="preserve"> upon the </w:t>
      </w:r>
      <w:r w:rsidR="009C3F59">
        <w:rPr>
          <w:rFonts w:ascii="Times New Roman" w:hAnsi="Times New Roman" w:cs="Times New Roman"/>
          <w:color w:val="000000" w:themeColor="text1"/>
          <w:sz w:val="24"/>
          <w:szCs w:val="24"/>
          <w:lang w:val="en-US"/>
        </w:rPr>
        <w:lastRenderedPageBreak/>
        <w:t>court’s request</w:t>
      </w:r>
      <w:r w:rsidRPr="00571EC7">
        <w:rPr>
          <w:rFonts w:ascii="Times New Roman" w:hAnsi="Times New Roman" w:cs="Times New Roman"/>
          <w:color w:val="000000" w:themeColor="text1"/>
          <w:sz w:val="24"/>
          <w:szCs w:val="24"/>
          <w:lang w:val="en-US"/>
        </w:rPr>
        <w:t xml:space="preserve">. Their recommendation must not be disregarded without good </w:t>
      </w:r>
      <w:r w:rsidR="00455B2E" w:rsidRPr="00571EC7">
        <w:rPr>
          <w:rFonts w:ascii="Times New Roman" w:hAnsi="Times New Roman" w:cs="Times New Roman"/>
          <w:color w:val="000000" w:themeColor="text1"/>
          <w:sz w:val="24"/>
          <w:szCs w:val="24"/>
          <w:lang w:val="en-US"/>
        </w:rPr>
        <w:t>cause. If</w:t>
      </w:r>
      <w:r w:rsidRPr="00571EC7">
        <w:rPr>
          <w:rFonts w:ascii="Times New Roman" w:hAnsi="Times New Roman" w:cs="Times New Roman"/>
          <w:color w:val="000000" w:themeColor="text1"/>
          <w:sz w:val="24"/>
          <w:szCs w:val="24"/>
          <w:lang w:val="en-US"/>
        </w:rPr>
        <w:t xml:space="preserve"> a recommendation is not </w:t>
      </w:r>
      <w:r w:rsidR="00455B2E" w:rsidRPr="00571EC7">
        <w:rPr>
          <w:rFonts w:ascii="Times New Roman" w:hAnsi="Times New Roman" w:cs="Times New Roman"/>
          <w:color w:val="000000" w:themeColor="text1"/>
          <w:sz w:val="24"/>
          <w:szCs w:val="24"/>
          <w:lang w:val="en-US"/>
        </w:rPr>
        <w:t>accepted, it</w:t>
      </w:r>
      <w:r w:rsidRPr="00571EC7">
        <w:rPr>
          <w:rFonts w:ascii="Times New Roman" w:hAnsi="Times New Roman" w:cs="Times New Roman"/>
          <w:color w:val="000000" w:themeColor="text1"/>
          <w:sz w:val="24"/>
          <w:szCs w:val="24"/>
          <w:lang w:val="en-US"/>
        </w:rPr>
        <w:t xml:space="preserve"> is essential that the trial court show</w:t>
      </w:r>
      <w:r w:rsidR="00455B2E">
        <w:rPr>
          <w:rFonts w:ascii="Times New Roman" w:hAnsi="Times New Roman" w:cs="Times New Roman"/>
          <w:color w:val="000000" w:themeColor="text1"/>
          <w:sz w:val="24"/>
          <w:szCs w:val="24"/>
          <w:lang w:val="en-US"/>
        </w:rPr>
        <w:t>s</w:t>
      </w:r>
      <w:r w:rsidRPr="00571EC7">
        <w:rPr>
          <w:rFonts w:ascii="Times New Roman" w:hAnsi="Times New Roman" w:cs="Times New Roman"/>
          <w:color w:val="000000" w:themeColor="text1"/>
          <w:sz w:val="24"/>
          <w:szCs w:val="24"/>
          <w:lang w:val="en-US"/>
        </w:rPr>
        <w:t xml:space="preserve"> that it considered the recommendation and why it ignored it.</w:t>
      </w:r>
      <w:r w:rsidR="00455B2E">
        <w:rPr>
          <w:rFonts w:ascii="Times New Roman" w:hAnsi="Times New Roman" w:cs="Times New Roman"/>
          <w:color w:val="000000" w:themeColor="text1"/>
          <w:sz w:val="24"/>
          <w:szCs w:val="24"/>
          <w:lang w:val="en-US"/>
        </w:rPr>
        <w:t xml:space="preserve"> </w:t>
      </w:r>
      <w:r w:rsidRPr="00571EC7">
        <w:rPr>
          <w:rFonts w:ascii="Times New Roman" w:hAnsi="Times New Roman" w:cs="Times New Roman"/>
          <w:color w:val="000000" w:themeColor="text1"/>
          <w:sz w:val="24"/>
          <w:szCs w:val="24"/>
          <w:lang w:val="en-US"/>
        </w:rPr>
        <w:t>Failure to do so is a misdirection.</w:t>
      </w:r>
    </w:p>
    <w:p w14:paraId="25230E94" w14:textId="5945FF95" w:rsidR="00455B2E" w:rsidRPr="00455B2E" w:rsidRDefault="00BE25B9"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455B2E">
        <w:rPr>
          <w:rFonts w:ascii="Times New Roman" w:hAnsi="Times New Roman" w:cs="Times New Roman"/>
          <w:color w:val="000000" w:themeColor="text1"/>
          <w:sz w:val="24"/>
          <w:szCs w:val="24"/>
          <w:lang w:val="en-US"/>
        </w:rPr>
        <w:t>Furthermore,</w:t>
      </w:r>
      <w:r w:rsidR="008B56D8" w:rsidRPr="00455B2E">
        <w:rPr>
          <w:rFonts w:ascii="Times New Roman" w:hAnsi="Times New Roman" w:cs="Times New Roman"/>
          <w:color w:val="000000" w:themeColor="text1"/>
          <w:sz w:val="24"/>
          <w:szCs w:val="24"/>
          <w:lang w:val="en-US"/>
        </w:rPr>
        <w:t xml:space="preserve"> the hours imposed should not have exceeded 630 </w:t>
      </w:r>
      <w:r w:rsidRPr="00455B2E">
        <w:rPr>
          <w:rFonts w:ascii="Times New Roman" w:hAnsi="Times New Roman" w:cs="Times New Roman"/>
          <w:color w:val="000000" w:themeColor="text1"/>
          <w:sz w:val="24"/>
          <w:szCs w:val="24"/>
          <w:lang w:val="en-US"/>
        </w:rPr>
        <w:t xml:space="preserve">as any hours in excess of that go against the dictates of the community service </w:t>
      </w:r>
      <w:r w:rsidR="00455B2E" w:rsidRPr="00455B2E">
        <w:rPr>
          <w:rFonts w:ascii="Times New Roman" w:hAnsi="Times New Roman" w:cs="Times New Roman"/>
          <w:color w:val="000000" w:themeColor="text1"/>
          <w:sz w:val="24"/>
          <w:szCs w:val="24"/>
          <w:lang w:val="en-US"/>
        </w:rPr>
        <w:t>grid. The</w:t>
      </w:r>
      <w:r w:rsidR="008B56D8" w:rsidRPr="00455B2E">
        <w:rPr>
          <w:rFonts w:ascii="Times New Roman" w:hAnsi="Times New Roman" w:cs="Times New Roman"/>
          <w:color w:val="000000" w:themeColor="text1"/>
          <w:sz w:val="24"/>
          <w:szCs w:val="24"/>
          <w:lang w:val="en-US"/>
        </w:rPr>
        <w:t xml:space="preserve"> timeframe</w:t>
      </w:r>
      <w:r w:rsidRPr="00455B2E">
        <w:rPr>
          <w:rFonts w:ascii="Times New Roman" w:hAnsi="Times New Roman" w:cs="Times New Roman"/>
          <w:color w:val="000000" w:themeColor="text1"/>
          <w:sz w:val="24"/>
          <w:szCs w:val="24"/>
          <w:lang w:val="en-US"/>
        </w:rPr>
        <w:t xml:space="preserve"> </w:t>
      </w:r>
      <w:r w:rsidR="008B56D8" w:rsidRPr="00455B2E">
        <w:rPr>
          <w:rFonts w:ascii="Times New Roman" w:hAnsi="Times New Roman" w:cs="Times New Roman"/>
          <w:color w:val="000000" w:themeColor="text1"/>
          <w:sz w:val="24"/>
          <w:szCs w:val="24"/>
          <w:lang w:val="en-US"/>
        </w:rPr>
        <w:t xml:space="preserve">within </w:t>
      </w:r>
      <w:r w:rsidRPr="00455B2E">
        <w:rPr>
          <w:rFonts w:ascii="Times New Roman" w:hAnsi="Times New Roman" w:cs="Times New Roman"/>
          <w:color w:val="000000" w:themeColor="text1"/>
          <w:sz w:val="24"/>
          <w:szCs w:val="24"/>
          <w:lang w:val="en-US"/>
        </w:rPr>
        <w:t>which to perform should</w:t>
      </w:r>
      <w:r w:rsidR="008B56D8" w:rsidRPr="00455B2E">
        <w:rPr>
          <w:rFonts w:ascii="Times New Roman" w:hAnsi="Times New Roman" w:cs="Times New Roman"/>
          <w:color w:val="000000" w:themeColor="text1"/>
          <w:sz w:val="24"/>
          <w:szCs w:val="24"/>
          <w:lang w:val="en-US"/>
        </w:rPr>
        <w:t xml:space="preserve"> not have exceeded </w:t>
      </w:r>
      <w:r w:rsidRPr="00455B2E">
        <w:rPr>
          <w:rFonts w:ascii="Times New Roman" w:hAnsi="Times New Roman" w:cs="Times New Roman"/>
          <w:color w:val="000000" w:themeColor="text1"/>
          <w:sz w:val="24"/>
          <w:szCs w:val="24"/>
          <w:lang w:val="en-US"/>
        </w:rPr>
        <w:t xml:space="preserve">between </w:t>
      </w:r>
      <w:r w:rsidR="008B56D8" w:rsidRPr="00455B2E">
        <w:rPr>
          <w:rFonts w:ascii="Times New Roman" w:hAnsi="Times New Roman" w:cs="Times New Roman"/>
          <w:color w:val="000000" w:themeColor="text1"/>
          <w:sz w:val="24"/>
          <w:szCs w:val="24"/>
          <w:lang w:val="en-US"/>
        </w:rPr>
        <w:t xml:space="preserve">18 </w:t>
      </w:r>
      <w:r w:rsidRPr="00455B2E">
        <w:rPr>
          <w:rFonts w:ascii="Times New Roman" w:hAnsi="Times New Roman" w:cs="Times New Roman"/>
          <w:color w:val="000000" w:themeColor="text1"/>
          <w:sz w:val="24"/>
          <w:szCs w:val="24"/>
          <w:lang w:val="en-US"/>
        </w:rPr>
        <w:t xml:space="preserve">-19 </w:t>
      </w:r>
      <w:r w:rsidR="008B56D8" w:rsidRPr="00455B2E">
        <w:rPr>
          <w:rFonts w:ascii="Times New Roman" w:hAnsi="Times New Roman" w:cs="Times New Roman"/>
          <w:color w:val="000000" w:themeColor="text1"/>
          <w:sz w:val="24"/>
          <w:szCs w:val="24"/>
          <w:lang w:val="en-US"/>
        </w:rPr>
        <w:t>weeks</w:t>
      </w:r>
      <w:r w:rsidR="00455B2E">
        <w:rPr>
          <w:rFonts w:ascii="Times New Roman" w:hAnsi="Times New Roman" w:cs="Times New Roman"/>
          <w:color w:val="000000" w:themeColor="text1"/>
          <w:sz w:val="24"/>
          <w:szCs w:val="24"/>
          <w:lang w:val="en-US"/>
        </w:rPr>
        <w:t xml:space="preserve">. </w:t>
      </w:r>
      <w:r w:rsidR="00186D98" w:rsidRPr="00455B2E">
        <w:rPr>
          <w:rFonts w:ascii="Times New Roman" w:hAnsi="Times New Roman" w:cs="Times New Roman"/>
          <w:color w:val="000000" w:themeColor="text1"/>
          <w:sz w:val="24"/>
          <w:szCs w:val="24"/>
          <w:lang w:val="en-US"/>
        </w:rPr>
        <w:t>An order</w:t>
      </w:r>
      <w:r w:rsidR="008B56D8" w:rsidRPr="00455B2E">
        <w:rPr>
          <w:rFonts w:ascii="Times New Roman" w:hAnsi="Times New Roman" w:cs="Times New Roman"/>
          <w:color w:val="000000" w:themeColor="text1"/>
          <w:sz w:val="24"/>
          <w:szCs w:val="24"/>
          <w:lang w:val="en-US"/>
        </w:rPr>
        <w:t xml:space="preserve"> of 840 hours </w:t>
      </w:r>
      <w:r w:rsidR="00455B2E">
        <w:rPr>
          <w:rFonts w:ascii="Times New Roman" w:hAnsi="Times New Roman" w:cs="Times New Roman"/>
          <w:color w:val="000000" w:themeColor="text1"/>
          <w:sz w:val="24"/>
          <w:szCs w:val="24"/>
          <w:lang w:val="en-US"/>
        </w:rPr>
        <w:t xml:space="preserve">of </w:t>
      </w:r>
      <w:r w:rsidR="008B56D8" w:rsidRPr="00455B2E">
        <w:rPr>
          <w:rFonts w:ascii="Times New Roman" w:hAnsi="Times New Roman" w:cs="Times New Roman"/>
          <w:color w:val="000000" w:themeColor="text1"/>
          <w:sz w:val="24"/>
          <w:szCs w:val="24"/>
          <w:lang w:val="en-US"/>
        </w:rPr>
        <w:t>co</w:t>
      </w:r>
      <w:r w:rsidRPr="00455B2E">
        <w:rPr>
          <w:rFonts w:ascii="Times New Roman" w:hAnsi="Times New Roman" w:cs="Times New Roman"/>
          <w:color w:val="000000" w:themeColor="text1"/>
          <w:sz w:val="24"/>
          <w:szCs w:val="24"/>
          <w:lang w:val="en-US"/>
        </w:rPr>
        <w:t xml:space="preserve">mmunity service </w:t>
      </w:r>
      <w:r w:rsidR="00455B2E">
        <w:rPr>
          <w:rFonts w:ascii="Times New Roman" w:hAnsi="Times New Roman" w:cs="Times New Roman"/>
          <w:color w:val="000000" w:themeColor="text1"/>
          <w:sz w:val="24"/>
          <w:szCs w:val="24"/>
          <w:lang w:val="en-US"/>
        </w:rPr>
        <w:t xml:space="preserve">to be completed withing </w:t>
      </w:r>
      <w:r w:rsidR="00455B2E" w:rsidRPr="00455B2E">
        <w:rPr>
          <w:rFonts w:ascii="Times New Roman" w:hAnsi="Times New Roman" w:cs="Times New Roman"/>
          <w:color w:val="000000" w:themeColor="text1"/>
          <w:sz w:val="24"/>
          <w:szCs w:val="24"/>
          <w:lang w:val="en-US"/>
        </w:rPr>
        <w:t>53</w:t>
      </w:r>
      <w:r w:rsidR="008B56D8" w:rsidRPr="00455B2E">
        <w:rPr>
          <w:rFonts w:ascii="Times New Roman" w:hAnsi="Times New Roman" w:cs="Times New Roman"/>
          <w:color w:val="000000" w:themeColor="text1"/>
          <w:sz w:val="24"/>
          <w:szCs w:val="24"/>
          <w:lang w:val="en-US"/>
        </w:rPr>
        <w:t xml:space="preserve"> weeks</w:t>
      </w:r>
      <w:r w:rsidRPr="00455B2E">
        <w:rPr>
          <w:rFonts w:ascii="Times New Roman" w:hAnsi="Times New Roman" w:cs="Times New Roman"/>
          <w:color w:val="000000" w:themeColor="text1"/>
          <w:sz w:val="24"/>
          <w:szCs w:val="24"/>
          <w:lang w:val="en-US"/>
        </w:rPr>
        <w:t xml:space="preserve"> is unreasonable and borders on </w:t>
      </w:r>
      <w:r w:rsidR="00455B2E">
        <w:rPr>
          <w:rFonts w:ascii="Times New Roman" w:hAnsi="Times New Roman" w:cs="Times New Roman"/>
          <w:color w:val="000000" w:themeColor="text1"/>
          <w:sz w:val="24"/>
          <w:szCs w:val="24"/>
          <w:lang w:val="en-US"/>
        </w:rPr>
        <w:t xml:space="preserve">the </w:t>
      </w:r>
      <w:r w:rsidR="008B56D8" w:rsidRPr="00455B2E">
        <w:rPr>
          <w:rFonts w:ascii="Times New Roman" w:hAnsi="Times New Roman" w:cs="Times New Roman"/>
          <w:color w:val="000000" w:themeColor="text1"/>
          <w:sz w:val="24"/>
          <w:szCs w:val="24"/>
          <w:lang w:val="en-US"/>
        </w:rPr>
        <w:t>absurd.</w:t>
      </w:r>
      <w:r w:rsidRPr="00455B2E">
        <w:rPr>
          <w:rFonts w:ascii="Times New Roman" w:hAnsi="Times New Roman" w:cs="Times New Roman"/>
          <w:color w:val="000000" w:themeColor="text1"/>
          <w:sz w:val="24"/>
          <w:szCs w:val="24"/>
          <w:lang w:val="en-US"/>
        </w:rPr>
        <w:t xml:space="preserve"> </w:t>
      </w:r>
      <w:r w:rsidR="00455B2E">
        <w:rPr>
          <w:rFonts w:ascii="Times New Roman" w:hAnsi="Times New Roman" w:cs="Times New Roman"/>
          <w:color w:val="000000" w:themeColor="text1"/>
          <w:sz w:val="24"/>
          <w:szCs w:val="24"/>
          <w:lang w:val="en-US"/>
        </w:rPr>
        <w:t xml:space="preserve">It has no place in our sentencing framework. </w:t>
      </w:r>
      <w:r w:rsidR="00455B2E" w:rsidRPr="00455B2E">
        <w:rPr>
          <w:rFonts w:ascii="Times New Roman" w:hAnsi="Times New Roman" w:cs="Times New Roman"/>
          <w:color w:val="000000" w:themeColor="text1"/>
          <w:sz w:val="24"/>
          <w:szCs w:val="24"/>
          <w:lang w:val="en-US"/>
        </w:rPr>
        <w:t>Fifty-three</w:t>
      </w:r>
      <w:r w:rsidR="008B56D8" w:rsidRPr="00455B2E">
        <w:rPr>
          <w:rFonts w:ascii="Times New Roman" w:hAnsi="Times New Roman" w:cs="Times New Roman"/>
          <w:color w:val="000000" w:themeColor="text1"/>
          <w:sz w:val="24"/>
          <w:szCs w:val="24"/>
          <w:lang w:val="en-US"/>
        </w:rPr>
        <w:t xml:space="preserve"> weeks is in excess of a year</w:t>
      </w:r>
      <w:r w:rsidRPr="00455B2E">
        <w:rPr>
          <w:rFonts w:ascii="Times New Roman" w:hAnsi="Times New Roman" w:cs="Times New Roman"/>
          <w:color w:val="000000" w:themeColor="text1"/>
          <w:sz w:val="24"/>
          <w:szCs w:val="24"/>
          <w:lang w:val="en-US"/>
        </w:rPr>
        <w:t xml:space="preserve"> and it undermines the purpose of the sentence.</w:t>
      </w:r>
      <w:r w:rsidR="00186D98" w:rsidRPr="00455B2E">
        <w:rPr>
          <w:rFonts w:ascii="Times New Roman" w:hAnsi="Times New Roman" w:cs="Times New Roman"/>
          <w:color w:val="000000" w:themeColor="text1"/>
          <w:sz w:val="24"/>
          <w:szCs w:val="24"/>
          <w:lang w:val="en-US"/>
        </w:rPr>
        <w:t xml:space="preserve"> </w:t>
      </w:r>
      <w:r w:rsidR="00455B2E">
        <w:rPr>
          <w:rFonts w:ascii="Times New Roman" w:hAnsi="Times New Roman" w:cs="Times New Roman"/>
          <w:color w:val="000000" w:themeColor="text1"/>
          <w:sz w:val="24"/>
          <w:szCs w:val="24"/>
          <w:lang w:val="en-US"/>
        </w:rPr>
        <w:t xml:space="preserve">In fact, it is unlawful. </w:t>
      </w:r>
      <w:r w:rsidR="00455B2E" w:rsidRPr="00455B2E">
        <w:rPr>
          <w:rFonts w:ascii="Times New Roman" w:hAnsi="Times New Roman" w:cs="Times New Roman"/>
          <w:color w:val="000000" w:themeColor="text1"/>
          <w:sz w:val="24"/>
          <w:szCs w:val="24"/>
          <w:lang w:val="en-US"/>
        </w:rPr>
        <w:t>Consequently,</w:t>
      </w:r>
      <w:r w:rsidRPr="00455B2E">
        <w:rPr>
          <w:rFonts w:ascii="Times New Roman" w:hAnsi="Times New Roman" w:cs="Times New Roman"/>
          <w:color w:val="000000" w:themeColor="text1"/>
          <w:sz w:val="24"/>
          <w:szCs w:val="24"/>
          <w:lang w:val="en-US"/>
        </w:rPr>
        <w:t xml:space="preserve"> </w:t>
      </w:r>
      <w:r w:rsidR="008B56D8" w:rsidRPr="00455B2E">
        <w:rPr>
          <w:rFonts w:ascii="Times New Roman" w:hAnsi="Times New Roman" w:cs="Times New Roman"/>
          <w:color w:val="000000" w:themeColor="text1"/>
          <w:sz w:val="24"/>
          <w:szCs w:val="24"/>
          <w:lang w:val="en-US"/>
        </w:rPr>
        <w:t>the sentence cannot be allowed to stand.</w:t>
      </w:r>
      <w:r w:rsidR="00455B2E" w:rsidRPr="00455B2E">
        <w:rPr>
          <w:rFonts w:ascii="Times New Roman" w:hAnsi="Times New Roman" w:cs="Times New Roman"/>
          <w:color w:val="000000" w:themeColor="text1"/>
          <w:sz w:val="24"/>
          <w:szCs w:val="24"/>
          <w:lang w:val="en-US"/>
        </w:rPr>
        <w:t xml:space="preserve"> </w:t>
      </w:r>
    </w:p>
    <w:p w14:paraId="328262B0" w14:textId="071ED6E7" w:rsidR="008B56D8" w:rsidRPr="00455B2E" w:rsidRDefault="008B56D8" w:rsidP="000C7840">
      <w:pPr>
        <w:pStyle w:val="ListParagraph"/>
        <w:numPr>
          <w:ilvl w:val="0"/>
          <w:numId w:val="14"/>
        </w:numPr>
        <w:tabs>
          <w:tab w:val="left" w:pos="810"/>
        </w:tabs>
        <w:spacing w:line="360" w:lineRule="auto"/>
        <w:jc w:val="both"/>
        <w:rPr>
          <w:rFonts w:ascii="Times New Roman" w:hAnsi="Times New Roman" w:cs="Times New Roman"/>
          <w:sz w:val="24"/>
          <w:szCs w:val="24"/>
          <w:lang w:val="en-US"/>
        </w:rPr>
      </w:pPr>
      <w:r w:rsidRPr="00455B2E">
        <w:rPr>
          <w:rFonts w:ascii="Times New Roman" w:hAnsi="Times New Roman" w:cs="Times New Roman"/>
          <w:color w:val="000000" w:themeColor="text1"/>
          <w:sz w:val="24"/>
          <w:szCs w:val="24"/>
          <w:lang w:val="en-US"/>
        </w:rPr>
        <w:t xml:space="preserve">In the matter of </w:t>
      </w:r>
      <w:r w:rsidRPr="00455B2E">
        <w:rPr>
          <w:rFonts w:ascii="Times New Roman" w:hAnsi="Times New Roman" w:cs="Times New Roman"/>
          <w:i/>
          <w:iCs/>
          <w:color w:val="000000" w:themeColor="text1"/>
          <w:sz w:val="24"/>
          <w:szCs w:val="24"/>
          <w:lang w:val="en-US"/>
        </w:rPr>
        <w:t>Trevor Pikini</w:t>
      </w:r>
      <w:r w:rsidRPr="00455B2E">
        <w:rPr>
          <w:rFonts w:ascii="Times New Roman" w:hAnsi="Times New Roman" w:cs="Times New Roman"/>
          <w:color w:val="000000" w:themeColor="text1"/>
          <w:sz w:val="24"/>
          <w:szCs w:val="24"/>
          <w:lang w:val="en-US"/>
        </w:rPr>
        <w:t>,</w:t>
      </w:r>
      <w:r w:rsidR="00231524" w:rsidRPr="00455B2E">
        <w:rPr>
          <w:rFonts w:ascii="Times New Roman" w:hAnsi="Times New Roman" w:cs="Times New Roman"/>
          <w:color w:val="000000" w:themeColor="text1"/>
          <w:sz w:val="24"/>
          <w:szCs w:val="24"/>
          <w:lang w:val="en-US"/>
        </w:rPr>
        <w:t xml:space="preserve"> </w:t>
      </w:r>
      <w:r w:rsidR="001C19E3" w:rsidRPr="00455B2E">
        <w:rPr>
          <w:rFonts w:ascii="Times New Roman" w:hAnsi="Times New Roman" w:cs="Times New Roman"/>
          <w:color w:val="000000" w:themeColor="text1"/>
          <w:sz w:val="24"/>
          <w:szCs w:val="24"/>
          <w:lang w:val="en-US"/>
        </w:rPr>
        <w:t xml:space="preserve">besides the </w:t>
      </w:r>
      <w:r w:rsidR="00455B2E">
        <w:rPr>
          <w:rFonts w:ascii="Times New Roman" w:hAnsi="Times New Roman" w:cs="Times New Roman"/>
          <w:color w:val="000000" w:themeColor="text1"/>
          <w:sz w:val="24"/>
          <w:szCs w:val="24"/>
          <w:lang w:val="en-US"/>
        </w:rPr>
        <w:t xml:space="preserve">omission to undertake the </w:t>
      </w:r>
      <w:r w:rsidR="00455B2E" w:rsidRPr="00455B2E">
        <w:rPr>
          <w:rFonts w:ascii="Times New Roman" w:hAnsi="Times New Roman" w:cs="Times New Roman"/>
          <w:color w:val="000000" w:themeColor="text1"/>
          <w:sz w:val="24"/>
          <w:szCs w:val="24"/>
          <w:lang w:val="en-US"/>
        </w:rPr>
        <w:t>mandatory</w:t>
      </w:r>
      <w:r w:rsidR="001C19E3" w:rsidRPr="00455B2E">
        <w:rPr>
          <w:rFonts w:ascii="Times New Roman" w:hAnsi="Times New Roman" w:cs="Times New Roman"/>
          <w:color w:val="000000" w:themeColor="text1"/>
          <w:sz w:val="24"/>
          <w:szCs w:val="24"/>
          <w:lang w:val="en-US"/>
        </w:rPr>
        <w:t xml:space="preserve"> </w:t>
      </w:r>
      <w:r w:rsidR="00455B2E" w:rsidRPr="00455B2E">
        <w:rPr>
          <w:rFonts w:ascii="Times New Roman" w:hAnsi="Times New Roman" w:cs="Times New Roman"/>
          <w:color w:val="000000" w:themeColor="text1"/>
          <w:sz w:val="24"/>
          <w:szCs w:val="24"/>
          <w:lang w:val="en-US"/>
        </w:rPr>
        <w:t>inquiry, it</w:t>
      </w:r>
      <w:r w:rsidR="001C19E3" w:rsidRPr="00455B2E">
        <w:rPr>
          <w:rFonts w:ascii="Times New Roman" w:hAnsi="Times New Roman" w:cs="Times New Roman"/>
          <w:color w:val="000000" w:themeColor="text1"/>
          <w:sz w:val="24"/>
          <w:szCs w:val="24"/>
          <w:lang w:val="en-US"/>
        </w:rPr>
        <w:t xml:space="preserve"> is </w:t>
      </w:r>
      <w:r w:rsidR="00455B2E" w:rsidRPr="00455B2E">
        <w:rPr>
          <w:rFonts w:ascii="Times New Roman" w:hAnsi="Times New Roman" w:cs="Times New Roman"/>
          <w:color w:val="000000" w:themeColor="text1"/>
          <w:sz w:val="24"/>
          <w:szCs w:val="24"/>
          <w:lang w:val="en-US"/>
        </w:rPr>
        <w:t>worth noting</w:t>
      </w:r>
      <w:r w:rsidR="001C19E3" w:rsidRPr="00455B2E">
        <w:rPr>
          <w:rFonts w:ascii="Times New Roman" w:hAnsi="Times New Roman" w:cs="Times New Roman"/>
          <w:color w:val="000000" w:themeColor="text1"/>
          <w:sz w:val="24"/>
          <w:szCs w:val="24"/>
          <w:lang w:val="en-US"/>
        </w:rPr>
        <w:t xml:space="preserve"> that Trevor is</w:t>
      </w:r>
      <w:r w:rsidRPr="00455B2E">
        <w:rPr>
          <w:rFonts w:ascii="Times New Roman" w:hAnsi="Times New Roman" w:cs="Times New Roman"/>
          <w:color w:val="000000" w:themeColor="text1"/>
          <w:sz w:val="24"/>
          <w:szCs w:val="24"/>
          <w:lang w:val="en-US"/>
        </w:rPr>
        <w:t xml:space="preserve"> </w:t>
      </w:r>
      <w:r w:rsidR="001C19E3" w:rsidRPr="00455B2E">
        <w:rPr>
          <w:rFonts w:ascii="Times New Roman" w:hAnsi="Times New Roman" w:cs="Times New Roman"/>
          <w:color w:val="000000" w:themeColor="text1"/>
          <w:sz w:val="24"/>
          <w:szCs w:val="24"/>
          <w:lang w:val="en-US"/>
        </w:rPr>
        <w:t xml:space="preserve">not </w:t>
      </w:r>
      <w:r w:rsidRPr="00455B2E">
        <w:rPr>
          <w:rFonts w:ascii="Times New Roman" w:hAnsi="Times New Roman" w:cs="Times New Roman"/>
          <w:color w:val="000000" w:themeColor="text1"/>
          <w:sz w:val="24"/>
          <w:szCs w:val="24"/>
          <w:lang w:val="en-US"/>
        </w:rPr>
        <w:t>employed bu</w:t>
      </w:r>
      <w:r w:rsidR="001C19E3" w:rsidRPr="00455B2E">
        <w:rPr>
          <w:rFonts w:ascii="Times New Roman" w:hAnsi="Times New Roman" w:cs="Times New Roman"/>
          <w:color w:val="000000" w:themeColor="text1"/>
          <w:sz w:val="24"/>
          <w:szCs w:val="24"/>
          <w:lang w:val="en-US"/>
        </w:rPr>
        <w:t xml:space="preserve">t rather relies on odd jobs for a </w:t>
      </w:r>
      <w:r w:rsidR="00455B2E" w:rsidRPr="00455B2E">
        <w:rPr>
          <w:rFonts w:ascii="Times New Roman" w:hAnsi="Times New Roman" w:cs="Times New Roman"/>
          <w:color w:val="000000" w:themeColor="text1"/>
          <w:sz w:val="24"/>
          <w:szCs w:val="24"/>
          <w:lang w:val="en-US"/>
        </w:rPr>
        <w:t>living. Surprisingly</w:t>
      </w:r>
      <w:r w:rsidR="001C19E3" w:rsidRPr="00455B2E">
        <w:rPr>
          <w:rFonts w:ascii="Times New Roman" w:hAnsi="Times New Roman" w:cs="Times New Roman"/>
          <w:color w:val="000000" w:themeColor="text1"/>
          <w:sz w:val="24"/>
          <w:szCs w:val="24"/>
          <w:lang w:val="en-US"/>
        </w:rPr>
        <w:t xml:space="preserve"> he was permitted to carry out</w:t>
      </w:r>
      <w:r w:rsidRPr="00455B2E">
        <w:rPr>
          <w:rFonts w:ascii="Times New Roman" w:hAnsi="Times New Roman" w:cs="Times New Roman"/>
          <w:color w:val="000000" w:themeColor="text1"/>
          <w:sz w:val="24"/>
          <w:szCs w:val="24"/>
          <w:lang w:val="en-US"/>
        </w:rPr>
        <w:t xml:space="preserve"> community service on Wednesday,</w:t>
      </w:r>
      <w:r w:rsidR="00231524" w:rsidRPr="00455B2E">
        <w:rPr>
          <w:rFonts w:ascii="Times New Roman" w:hAnsi="Times New Roman" w:cs="Times New Roman"/>
          <w:color w:val="000000" w:themeColor="text1"/>
          <w:sz w:val="24"/>
          <w:szCs w:val="24"/>
          <w:lang w:val="en-US"/>
        </w:rPr>
        <w:t xml:space="preserve"> </w:t>
      </w:r>
      <w:r w:rsidRPr="00455B2E">
        <w:rPr>
          <w:rFonts w:ascii="Times New Roman" w:hAnsi="Times New Roman" w:cs="Times New Roman"/>
          <w:color w:val="000000" w:themeColor="text1"/>
          <w:sz w:val="24"/>
          <w:szCs w:val="24"/>
          <w:lang w:val="en-US"/>
        </w:rPr>
        <w:t>Thursday and Friday</w:t>
      </w:r>
      <w:r w:rsidR="001C19E3" w:rsidRPr="00455B2E">
        <w:rPr>
          <w:rFonts w:ascii="Times New Roman" w:hAnsi="Times New Roman" w:cs="Times New Roman"/>
          <w:color w:val="000000" w:themeColor="text1"/>
          <w:sz w:val="24"/>
          <w:szCs w:val="24"/>
          <w:lang w:val="en-US"/>
        </w:rPr>
        <w:t xml:space="preserve"> without a reason provided for this arrangement.</w:t>
      </w:r>
      <w:r w:rsidR="001F5B49" w:rsidRPr="00455B2E">
        <w:rPr>
          <w:rFonts w:ascii="Times New Roman" w:hAnsi="Times New Roman" w:cs="Times New Roman"/>
          <w:color w:val="000000" w:themeColor="text1"/>
          <w:sz w:val="24"/>
          <w:szCs w:val="24"/>
          <w:lang w:val="en-US"/>
        </w:rPr>
        <w:t xml:space="preserve"> </w:t>
      </w:r>
      <w:r w:rsidR="00455B2E" w:rsidRPr="00455B2E">
        <w:rPr>
          <w:rFonts w:ascii="Times New Roman" w:hAnsi="Times New Roman" w:cs="Times New Roman"/>
          <w:color w:val="000000" w:themeColor="text1"/>
          <w:sz w:val="24"/>
          <w:szCs w:val="24"/>
          <w:lang w:val="en-US"/>
        </w:rPr>
        <w:t>Additionally, he</w:t>
      </w:r>
      <w:r w:rsidR="001C19E3" w:rsidRPr="00455B2E">
        <w:rPr>
          <w:rFonts w:ascii="Times New Roman" w:hAnsi="Times New Roman" w:cs="Times New Roman"/>
          <w:color w:val="000000" w:themeColor="text1"/>
          <w:sz w:val="24"/>
          <w:szCs w:val="24"/>
          <w:lang w:val="en-US"/>
        </w:rPr>
        <w:t xml:space="preserve"> was </w:t>
      </w:r>
      <w:r w:rsidR="00455B2E" w:rsidRPr="00455B2E">
        <w:rPr>
          <w:rFonts w:ascii="Times New Roman" w:hAnsi="Times New Roman" w:cs="Times New Roman"/>
          <w:color w:val="000000" w:themeColor="text1"/>
          <w:sz w:val="24"/>
          <w:szCs w:val="24"/>
          <w:lang w:val="en-US"/>
        </w:rPr>
        <w:t>given 38</w:t>
      </w:r>
      <w:r w:rsidR="001C19E3" w:rsidRPr="00455B2E">
        <w:rPr>
          <w:rFonts w:ascii="Times New Roman" w:hAnsi="Times New Roman" w:cs="Times New Roman"/>
          <w:color w:val="000000" w:themeColor="text1"/>
          <w:sz w:val="24"/>
          <w:szCs w:val="24"/>
          <w:lang w:val="en-US"/>
        </w:rPr>
        <w:t xml:space="preserve"> weeks to complete </w:t>
      </w:r>
      <w:r w:rsidRPr="00455B2E">
        <w:rPr>
          <w:rFonts w:ascii="Times New Roman" w:hAnsi="Times New Roman" w:cs="Times New Roman"/>
          <w:color w:val="000000" w:themeColor="text1"/>
          <w:sz w:val="24"/>
          <w:szCs w:val="24"/>
          <w:lang w:val="en-US"/>
        </w:rPr>
        <w:t>455</w:t>
      </w:r>
      <w:r w:rsidR="00455B2E">
        <w:rPr>
          <w:rFonts w:ascii="Times New Roman" w:hAnsi="Times New Roman" w:cs="Times New Roman"/>
          <w:color w:val="000000" w:themeColor="text1"/>
          <w:sz w:val="24"/>
          <w:szCs w:val="24"/>
          <w:lang w:val="en-US"/>
        </w:rPr>
        <w:t xml:space="preserve"> </w:t>
      </w:r>
      <w:r w:rsidRPr="00455B2E">
        <w:rPr>
          <w:rFonts w:ascii="Times New Roman" w:hAnsi="Times New Roman" w:cs="Times New Roman"/>
          <w:color w:val="000000" w:themeColor="text1"/>
          <w:sz w:val="24"/>
          <w:szCs w:val="24"/>
          <w:lang w:val="en-US"/>
        </w:rPr>
        <w:t>hours of community service.</w:t>
      </w:r>
      <w:r w:rsidR="00231524" w:rsidRPr="00455B2E">
        <w:rPr>
          <w:rFonts w:ascii="Times New Roman" w:hAnsi="Times New Roman" w:cs="Times New Roman"/>
          <w:color w:val="000000" w:themeColor="text1"/>
          <w:sz w:val="24"/>
          <w:szCs w:val="24"/>
          <w:lang w:val="en-US"/>
        </w:rPr>
        <w:t xml:space="preserve"> </w:t>
      </w:r>
      <w:r w:rsidRPr="00455B2E">
        <w:rPr>
          <w:rFonts w:ascii="Times New Roman" w:hAnsi="Times New Roman" w:cs="Times New Roman"/>
          <w:color w:val="000000" w:themeColor="text1"/>
          <w:sz w:val="24"/>
          <w:szCs w:val="24"/>
          <w:lang w:val="en-US"/>
        </w:rPr>
        <w:t>The</w:t>
      </w:r>
      <w:r w:rsidR="001C19E3" w:rsidRPr="00455B2E">
        <w:rPr>
          <w:rFonts w:ascii="Times New Roman" w:hAnsi="Times New Roman" w:cs="Times New Roman"/>
          <w:color w:val="000000" w:themeColor="text1"/>
          <w:sz w:val="24"/>
          <w:szCs w:val="24"/>
          <w:lang w:val="en-US"/>
        </w:rPr>
        <w:t xml:space="preserve"> decision cannot be justified as the sentence should have been ordered to be performed from Monday to Friday</w:t>
      </w:r>
      <w:r w:rsidR="00455B2E">
        <w:rPr>
          <w:rFonts w:ascii="Times New Roman" w:hAnsi="Times New Roman" w:cs="Times New Roman"/>
          <w:color w:val="000000" w:themeColor="text1"/>
          <w:sz w:val="24"/>
          <w:szCs w:val="24"/>
          <w:lang w:val="en-US"/>
        </w:rPr>
        <w:t xml:space="preserve">. The question would be what happens to him on days where the odd jobs do not come up? He cannot be on holiday surely. </w:t>
      </w:r>
      <w:r w:rsidR="001C19E3" w:rsidRPr="00455B2E">
        <w:rPr>
          <w:rFonts w:ascii="Times New Roman" w:hAnsi="Times New Roman" w:cs="Times New Roman"/>
          <w:color w:val="000000" w:themeColor="text1"/>
          <w:sz w:val="24"/>
          <w:szCs w:val="24"/>
          <w:lang w:val="en-US"/>
        </w:rPr>
        <w:t xml:space="preserve"> </w:t>
      </w:r>
      <w:r w:rsidR="00455B2E">
        <w:rPr>
          <w:rFonts w:ascii="Times New Roman" w:hAnsi="Times New Roman" w:cs="Times New Roman"/>
          <w:color w:val="000000" w:themeColor="text1"/>
          <w:sz w:val="24"/>
          <w:szCs w:val="24"/>
          <w:lang w:val="en-US"/>
        </w:rPr>
        <w:t xml:space="preserve">An offender who survives on odd jobs is an unemployed person and must be considered as such. Community service is a punishment which ought not be performed at the pleasure of the convicted person. In the circumstances, the offender must have completed the community service within 13 weeks. Completing community service sooner rather than later must not be viewed as a disadvantage in all instances. Where an offender is unemployed the sooner, he gets done with his punishment the better. It frees him/her up to move on with his/ her life. </w:t>
      </w:r>
    </w:p>
    <w:p w14:paraId="4F10BE46" w14:textId="7B39E768" w:rsidR="00493EC7" w:rsidRDefault="00455B2E" w:rsidP="003B4789">
      <w:pPr>
        <w:pStyle w:val="ListParagraph"/>
        <w:numPr>
          <w:ilvl w:val="0"/>
          <w:numId w:val="14"/>
        </w:numPr>
        <w:spacing w:line="360" w:lineRule="auto"/>
        <w:jc w:val="both"/>
      </w:pPr>
      <w:r>
        <w:rPr>
          <w:rFonts w:ascii="Times New Roman" w:hAnsi="Times New Roman" w:cs="Times New Roman"/>
          <w:sz w:val="24"/>
          <w:szCs w:val="24"/>
        </w:rPr>
        <w:t xml:space="preserve"> In</w:t>
      </w:r>
      <w:r w:rsidR="00493EC7" w:rsidRPr="00455B2E">
        <w:rPr>
          <w:rFonts w:ascii="Times New Roman" w:hAnsi="Times New Roman" w:cs="Times New Roman"/>
          <w:sz w:val="24"/>
          <w:szCs w:val="24"/>
        </w:rPr>
        <w:t xml:space="preserve"> the case of </w:t>
      </w:r>
      <w:r w:rsidR="00493EC7" w:rsidRPr="00DE1FB2">
        <w:rPr>
          <w:rFonts w:ascii="Times New Roman" w:hAnsi="Times New Roman" w:cs="Times New Roman"/>
          <w:i/>
          <w:iCs/>
          <w:sz w:val="24"/>
          <w:szCs w:val="24"/>
        </w:rPr>
        <w:t>Proud Tichabaiwa</w:t>
      </w:r>
      <w:r w:rsidR="00493EC7" w:rsidRPr="00455B2E">
        <w:rPr>
          <w:rFonts w:ascii="Times New Roman" w:hAnsi="Times New Roman" w:cs="Times New Roman"/>
          <w:sz w:val="24"/>
          <w:szCs w:val="24"/>
        </w:rPr>
        <w:t xml:space="preserve">, although both the court and the community service officer confirmed his employment at the bottle store, the reason why he opted to perform </w:t>
      </w:r>
      <w:r w:rsidR="00DE1FB2">
        <w:rPr>
          <w:rFonts w:ascii="Times New Roman" w:hAnsi="Times New Roman" w:cs="Times New Roman"/>
          <w:sz w:val="24"/>
          <w:szCs w:val="24"/>
        </w:rPr>
        <w:t xml:space="preserve">community </w:t>
      </w:r>
      <w:r w:rsidR="00493EC7" w:rsidRPr="00455B2E">
        <w:rPr>
          <w:rFonts w:ascii="Times New Roman" w:hAnsi="Times New Roman" w:cs="Times New Roman"/>
          <w:sz w:val="24"/>
          <w:szCs w:val="24"/>
        </w:rPr>
        <w:t xml:space="preserve">service on Monday to Wednesday remains unclear. It is uncertain whether these were his days off or </w:t>
      </w:r>
      <w:r w:rsidR="00DE1FB2">
        <w:rPr>
          <w:rFonts w:ascii="Times New Roman" w:hAnsi="Times New Roman" w:cs="Times New Roman"/>
          <w:sz w:val="24"/>
          <w:szCs w:val="24"/>
        </w:rPr>
        <w:t xml:space="preserve">he just </w:t>
      </w:r>
      <w:r w:rsidR="00493EC7" w:rsidRPr="00455B2E">
        <w:rPr>
          <w:rFonts w:ascii="Times New Roman" w:hAnsi="Times New Roman" w:cs="Times New Roman"/>
          <w:sz w:val="24"/>
          <w:szCs w:val="24"/>
        </w:rPr>
        <w:t>chose those days because he was allowed to. Without a proper inquiry, one cannot be certain of the rationale behind th</w:t>
      </w:r>
      <w:r w:rsidR="00DE1FB2">
        <w:rPr>
          <w:rFonts w:ascii="Times New Roman" w:hAnsi="Times New Roman" w:cs="Times New Roman"/>
          <w:sz w:val="24"/>
          <w:szCs w:val="24"/>
        </w:rPr>
        <w:t>at</w:t>
      </w:r>
      <w:r w:rsidR="00493EC7" w:rsidRPr="00455B2E">
        <w:rPr>
          <w:rFonts w:ascii="Times New Roman" w:hAnsi="Times New Roman" w:cs="Times New Roman"/>
          <w:sz w:val="24"/>
          <w:szCs w:val="24"/>
        </w:rPr>
        <w:t xml:space="preserve"> decision. Furthermore, the imposition of a 40-week deadline to </w:t>
      </w:r>
      <w:r w:rsidR="00DE1FB2" w:rsidRPr="00455B2E">
        <w:rPr>
          <w:rFonts w:ascii="Times New Roman" w:hAnsi="Times New Roman" w:cs="Times New Roman"/>
          <w:sz w:val="24"/>
          <w:szCs w:val="24"/>
        </w:rPr>
        <w:t>fulfil</w:t>
      </w:r>
      <w:r w:rsidR="00493EC7" w:rsidRPr="00455B2E">
        <w:rPr>
          <w:rFonts w:ascii="Times New Roman" w:hAnsi="Times New Roman" w:cs="Times New Roman"/>
          <w:sz w:val="24"/>
          <w:szCs w:val="24"/>
        </w:rPr>
        <w:t xml:space="preserve"> 525 hours of community </w:t>
      </w:r>
      <w:r w:rsidR="00493EC7" w:rsidRPr="00455B2E">
        <w:rPr>
          <w:rFonts w:ascii="Times New Roman" w:hAnsi="Times New Roman" w:cs="Times New Roman"/>
          <w:sz w:val="24"/>
          <w:szCs w:val="24"/>
        </w:rPr>
        <w:lastRenderedPageBreak/>
        <w:t xml:space="preserve">service appears unreasonable and bordering on </w:t>
      </w:r>
      <w:r w:rsidR="00DE1FB2">
        <w:rPr>
          <w:rFonts w:ascii="Times New Roman" w:hAnsi="Times New Roman" w:cs="Times New Roman"/>
          <w:sz w:val="24"/>
          <w:szCs w:val="24"/>
        </w:rPr>
        <w:t>uncalled for benevolence by the court</w:t>
      </w:r>
      <w:r w:rsidR="00493EC7" w:rsidRPr="00455B2E">
        <w:rPr>
          <w:rFonts w:ascii="Times New Roman" w:hAnsi="Times New Roman" w:cs="Times New Roman"/>
          <w:sz w:val="24"/>
          <w:szCs w:val="24"/>
        </w:rPr>
        <w:t xml:space="preserve">. </w:t>
      </w:r>
      <w:r w:rsidR="00DE1FB2">
        <w:rPr>
          <w:rFonts w:ascii="Times New Roman" w:hAnsi="Times New Roman" w:cs="Times New Roman"/>
          <w:sz w:val="24"/>
          <w:szCs w:val="24"/>
        </w:rPr>
        <w:t>Because of those material misdirections, I am un</w:t>
      </w:r>
      <w:r w:rsidR="009C3F59">
        <w:rPr>
          <w:rFonts w:ascii="Times New Roman" w:hAnsi="Times New Roman" w:cs="Times New Roman"/>
          <w:sz w:val="24"/>
          <w:szCs w:val="24"/>
        </w:rPr>
        <w:t>able</w:t>
      </w:r>
      <w:r w:rsidR="00DE1FB2">
        <w:rPr>
          <w:rFonts w:ascii="Times New Roman" w:hAnsi="Times New Roman" w:cs="Times New Roman"/>
          <w:sz w:val="24"/>
          <w:szCs w:val="24"/>
        </w:rPr>
        <w:t xml:space="preserve"> to uphold the sentence</w:t>
      </w:r>
      <w:r w:rsidR="00493EC7">
        <w:t>.</w:t>
      </w:r>
    </w:p>
    <w:p w14:paraId="50605015" w14:textId="77777777" w:rsidR="003A2514" w:rsidRDefault="003A2514" w:rsidP="003B478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Disposition</w:t>
      </w:r>
    </w:p>
    <w:p w14:paraId="356BEC4B" w14:textId="67103BCB" w:rsidR="00AB5F31" w:rsidRPr="000C7840" w:rsidRDefault="009A1D95" w:rsidP="003B4789">
      <w:pPr>
        <w:pStyle w:val="ListParagraph"/>
        <w:numPr>
          <w:ilvl w:val="0"/>
          <w:numId w:val="14"/>
        </w:numPr>
        <w:tabs>
          <w:tab w:val="left" w:pos="810"/>
        </w:tabs>
        <w:autoSpaceDE w:val="0"/>
        <w:autoSpaceDN w:val="0"/>
        <w:adjustRightInd w:val="0"/>
        <w:spacing w:after="0" w:line="360" w:lineRule="auto"/>
        <w:jc w:val="both"/>
        <w:rPr>
          <w:rFonts w:ascii="Times New Roman" w:hAnsi="Times New Roman" w:cs="Times New Roman"/>
          <w:sz w:val="24"/>
          <w:szCs w:val="24"/>
        </w:rPr>
      </w:pPr>
      <w:r w:rsidRPr="00DE1FB2">
        <w:rPr>
          <w:rFonts w:ascii="Times New Roman" w:hAnsi="Times New Roman" w:cs="Times New Roman"/>
          <w:sz w:val="24"/>
          <w:szCs w:val="24"/>
        </w:rPr>
        <w:t>With the l</w:t>
      </w:r>
      <w:r w:rsidR="00DE1FB2">
        <w:rPr>
          <w:rFonts w:ascii="Times New Roman" w:hAnsi="Times New Roman" w:cs="Times New Roman"/>
          <w:sz w:val="24"/>
          <w:szCs w:val="24"/>
        </w:rPr>
        <w:t>engthy</w:t>
      </w:r>
      <w:r w:rsidRPr="00DE1FB2">
        <w:rPr>
          <w:rFonts w:ascii="Times New Roman" w:hAnsi="Times New Roman" w:cs="Times New Roman"/>
          <w:sz w:val="24"/>
          <w:szCs w:val="24"/>
        </w:rPr>
        <w:t xml:space="preserve"> time frames within which the offenders were granted to perform</w:t>
      </w:r>
      <w:r w:rsidR="009C3F59">
        <w:rPr>
          <w:rFonts w:ascii="Times New Roman" w:hAnsi="Times New Roman" w:cs="Times New Roman"/>
          <w:sz w:val="24"/>
          <w:szCs w:val="24"/>
        </w:rPr>
        <w:t xml:space="preserve"> </w:t>
      </w:r>
      <w:r w:rsidRPr="00DE1FB2">
        <w:rPr>
          <w:rFonts w:ascii="Times New Roman" w:hAnsi="Times New Roman" w:cs="Times New Roman"/>
          <w:sz w:val="24"/>
          <w:szCs w:val="24"/>
        </w:rPr>
        <w:t xml:space="preserve">community service the offenders would </w:t>
      </w:r>
      <w:r w:rsidR="00DE1FB2">
        <w:rPr>
          <w:rFonts w:ascii="Times New Roman" w:hAnsi="Times New Roman" w:cs="Times New Roman"/>
          <w:sz w:val="24"/>
          <w:szCs w:val="24"/>
        </w:rPr>
        <w:t xml:space="preserve">by now have </w:t>
      </w:r>
      <w:r w:rsidRPr="00DE1FB2">
        <w:rPr>
          <w:rFonts w:ascii="Times New Roman" w:hAnsi="Times New Roman" w:cs="Times New Roman"/>
          <w:sz w:val="24"/>
          <w:szCs w:val="24"/>
        </w:rPr>
        <w:t xml:space="preserve">barely embarked on their </w:t>
      </w:r>
      <w:r w:rsidR="00DE1FB2" w:rsidRPr="00DE1FB2">
        <w:rPr>
          <w:rFonts w:ascii="Times New Roman" w:hAnsi="Times New Roman" w:cs="Times New Roman"/>
          <w:sz w:val="24"/>
          <w:szCs w:val="24"/>
        </w:rPr>
        <w:t xml:space="preserve">sentences. </w:t>
      </w:r>
      <w:r w:rsidR="00DE1FB2">
        <w:rPr>
          <w:rFonts w:ascii="Times New Roman" w:hAnsi="Times New Roman" w:cs="Times New Roman"/>
          <w:sz w:val="24"/>
          <w:szCs w:val="24"/>
        </w:rPr>
        <w:t>In any case, w</w:t>
      </w:r>
      <w:r w:rsidR="00DE1FB2" w:rsidRPr="00DE1FB2">
        <w:rPr>
          <w:rFonts w:ascii="Times New Roman" w:hAnsi="Times New Roman" w:cs="Times New Roman"/>
          <w:sz w:val="24"/>
          <w:szCs w:val="24"/>
        </w:rPr>
        <w:t>hatever</w:t>
      </w:r>
      <w:r w:rsidRPr="00DE1FB2">
        <w:rPr>
          <w:rFonts w:ascii="Times New Roman" w:hAnsi="Times New Roman" w:cs="Times New Roman"/>
          <w:sz w:val="24"/>
          <w:szCs w:val="24"/>
        </w:rPr>
        <w:t xml:space="preserve"> hours have been recorded as partial fulfilment of the sentence will always be factored in the subsequent sentence</w:t>
      </w:r>
      <w:r w:rsidR="00DE1FB2">
        <w:rPr>
          <w:rFonts w:ascii="Times New Roman" w:hAnsi="Times New Roman" w:cs="Times New Roman"/>
          <w:sz w:val="24"/>
          <w:szCs w:val="24"/>
        </w:rPr>
        <w:t xml:space="preserve"> imposed if I were to vacate the trial magistrates’ sentences</w:t>
      </w:r>
      <w:r w:rsidRPr="00DE1FB2">
        <w:rPr>
          <w:rFonts w:ascii="Times New Roman" w:hAnsi="Times New Roman" w:cs="Times New Roman"/>
          <w:sz w:val="24"/>
          <w:szCs w:val="24"/>
        </w:rPr>
        <w:t xml:space="preserve">.  </w:t>
      </w:r>
      <w:r w:rsidR="00DE1FB2">
        <w:rPr>
          <w:rFonts w:ascii="Times New Roman" w:hAnsi="Times New Roman" w:cs="Times New Roman"/>
          <w:sz w:val="24"/>
          <w:szCs w:val="24"/>
        </w:rPr>
        <w:t xml:space="preserve">I opt to take that route. </w:t>
      </w:r>
      <w:r w:rsidR="003A2514" w:rsidRPr="00DE1FB2">
        <w:rPr>
          <w:rFonts w:ascii="Times New Roman" w:hAnsi="Times New Roman" w:cs="Times New Roman"/>
          <w:sz w:val="24"/>
          <w:szCs w:val="24"/>
        </w:rPr>
        <w:t>In the</w:t>
      </w:r>
      <w:r w:rsidR="00AB5F31" w:rsidRPr="00DE1FB2">
        <w:rPr>
          <w:rFonts w:ascii="Times New Roman" w:hAnsi="Times New Roman" w:cs="Times New Roman"/>
          <w:sz w:val="24"/>
          <w:szCs w:val="24"/>
        </w:rPr>
        <w:t xml:space="preserve"> premises,</w:t>
      </w:r>
      <w:r w:rsidR="00A15740" w:rsidRPr="00DE1FB2">
        <w:rPr>
          <w:rFonts w:ascii="Times New Roman" w:hAnsi="Times New Roman" w:cs="Times New Roman"/>
          <w:sz w:val="24"/>
          <w:szCs w:val="24"/>
        </w:rPr>
        <w:t xml:space="preserve"> </w:t>
      </w:r>
      <w:r w:rsidR="00AB5F31" w:rsidRPr="00DE1FB2">
        <w:rPr>
          <w:rFonts w:ascii="Times New Roman" w:hAnsi="Times New Roman" w:cs="Times New Roman"/>
          <w:sz w:val="24"/>
          <w:szCs w:val="24"/>
        </w:rPr>
        <w:t>IT IS ORDERED THAT:</w:t>
      </w:r>
    </w:p>
    <w:p w14:paraId="0854D244" w14:textId="6E65C31B" w:rsidR="003A2514" w:rsidRPr="00DE1FB2" w:rsidRDefault="00AB5F31" w:rsidP="003B4789">
      <w:pPr>
        <w:pStyle w:val="ListParagraph"/>
        <w:numPr>
          <w:ilvl w:val="1"/>
          <w:numId w:val="12"/>
        </w:numPr>
        <w:autoSpaceDE w:val="0"/>
        <w:autoSpaceDN w:val="0"/>
        <w:adjustRightInd w:val="0"/>
        <w:spacing w:after="0" w:line="360" w:lineRule="auto"/>
        <w:jc w:val="both"/>
        <w:rPr>
          <w:rFonts w:ascii="Times New Roman" w:hAnsi="Times New Roman" w:cs="Times New Roman"/>
          <w:sz w:val="24"/>
          <w:szCs w:val="24"/>
        </w:rPr>
      </w:pPr>
      <w:r w:rsidRPr="00DE1FB2">
        <w:rPr>
          <w:rFonts w:ascii="Times New Roman" w:hAnsi="Times New Roman" w:cs="Times New Roman"/>
          <w:sz w:val="24"/>
          <w:szCs w:val="24"/>
        </w:rPr>
        <w:t>The convictions in the three</w:t>
      </w:r>
      <w:r w:rsidR="003A2514" w:rsidRPr="00DE1FB2">
        <w:rPr>
          <w:rFonts w:ascii="Times New Roman" w:hAnsi="Times New Roman" w:cs="Times New Roman"/>
          <w:sz w:val="24"/>
          <w:szCs w:val="24"/>
        </w:rPr>
        <w:t xml:space="preserve"> cases are confirmed as being in accordance with real and substantial justice</w:t>
      </w:r>
    </w:p>
    <w:p w14:paraId="350023FB" w14:textId="77777777" w:rsidR="00DE1FB2" w:rsidRDefault="003A2514" w:rsidP="003B4789">
      <w:pPr>
        <w:pStyle w:val="ListParagraph"/>
        <w:numPr>
          <w:ilvl w:val="1"/>
          <w:numId w:val="12"/>
        </w:numPr>
        <w:autoSpaceDE w:val="0"/>
        <w:autoSpaceDN w:val="0"/>
        <w:adjustRightInd w:val="0"/>
        <w:spacing w:after="0" w:line="360" w:lineRule="auto"/>
        <w:jc w:val="both"/>
        <w:rPr>
          <w:rFonts w:ascii="Times New Roman" w:hAnsi="Times New Roman" w:cs="Times New Roman"/>
          <w:sz w:val="24"/>
          <w:szCs w:val="24"/>
        </w:rPr>
      </w:pPr>
      <w:r w:rsidRPr="00DE1FB2">
        <w:rPr>
          <w:rFonts w:ascii="Times New Roman" w:hAnsi="Times New Roman" w:cs="Times New Roman"/>
          <w:sz w:val="24"/>
          <w:szCs w:val="24"/>
        </w:rPr>
        <w:t>The sentence</w:t>
      </w:r>
      <w:r w:rsidR="004A7130" w:rsidRPr="00DE1FB2">
        <w:rPr>
          <w:rFonts w:ascii="Times New Roman" w:hAnsi="Times New Roman" w:cs="Times New Roman"/>
          <w:sz w:val="24"/>
          <w:szCs w:val="24"/>
        </w:rPr>
        <w:t>s</w:t>
      </w:r>
      <w:r w:rsidRPr="00DE1FB2">
        <w:rPr>
          <w:rFonts w:ascii="Times New Roman" w:hAnsi="Times New Roman" w:cs="Times New Roman"/>
          <w:sz w:val="24"/>
          <w:szCs w:val="24"/>
        </w:rPr>
        <w:t xml:space="preserve"> imposed o</w:t>
      </w:r>
      <w:r w:rsidR="004A7130" w:rsidRPr="00DE1FB2">
        <w:rPr>
          <w:rFonts w:ascii="Times New Roman" w:hAnsi="Times New Roman" w:cs="Times New Roman"/>
          <w:sz w:val="24"/>
          <w:szCs w:val="24"/>
        </w:rPr>
        <w:t xml:space="preserve">n the offenders </w:t>
      </w:r>
      <w:r w:rsidR="00DE1FB2">
        <w:rPr>
          <w:rFonts w:ascii="Times New Roman" w:hAnsi="Times New Roman" w:cs="Times New Roman"/>
          <w:sz w:val="24"/>
          <w:szCs w:val="24"/>
        </w:rPr>
        <w:t xml:space="preserve">in all the three cases </w:t>
      </w:r>
      <w:r w:rsidR="004A7130" w:rsidRPr="00DE1FB2">
        <w:rPr>
          <w:rFonts w:ascii="Times New Roman" w:hAnsi="Times New Roman" w:cs="Times New Roman"/>
          <w:sz w:val="24"/>
          <w:szCs w:val="24"/>
        </w:rPr>
        <w:t xml:space="preserve">are set aside </w:t>
      </w:r>
    </w:p>
    <w:p w14:paraId="6F711F8C" w14:textId="18E853FA" w:rsidR="00DE1FB2" w:rsidRDefault="00DE1FB2" w:rsidP="003B4789">
      <w:pPr>
        <w:pStyle w:val="ListParagraph"/>
        <w:numPr>
          <w:ilvl w:val="1"/>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matters are</w:t>
      </w:r>
      <w:r w:rsidR="004A7130" w:rsidRPr="00DE1FB2">
        <w:rPr>
          <w:rFonts w:ascii="Times New Roman" w:hAnsi="Times New Roman" w:cs="Times New Roman"/>
          <w:sz w:val="24"/>
          <w:szCs w:val="24"/>
        </w:rPr>
        <w:t xml:space="preserve"> </w:t>
      </w:r>
      <w:r w:rsidR="003A2514" w:rsidRPr="00DE1FB2">
        <w:rPr>
          <w:rFonts w:ascii="Times New Roman" w:hAnsi="Times New Roman" w:cs="Times New Roman"/>
          <w:sz w:val="24"/>
          <w:szCs w:val="24"/>
        </w:rPr>
        <w:t>remitted to the trial magistrate</w:t>
      </w:r>
      <w:r w:rsidR="004A7130" w:rsidRPr="00DE1FB2">
        <w:rPr>
          <w:rFonts w:ascii="Times New Roman" w:hAnsi="Times New Roman" w:cs="Times New Roman"/>
          <w:sz w:val="24"/>
          <w:szCs w:val="24"/>
        </w:rPr>
        <w:t>s</w:t>
      </w:r>
      <w:r w:rsidR="003A2514" w:rsidRPr="00DE1FB2">
        <w:rPr>
          <w:rFonts w:ascii="Times New Roman" w:hAnsi="Times New Roman" w:cs="Times New Roman"/>
          <w:sz w:val="24"/>
          <w:szCs w:val="24"/>
        </w:rPr>
        <w:t xml:space="preserve"> to resentence the offender</w:t>
      </w:r>
      <w:r>
        <w:rPr>
          <w:rFonts w:ascii="Times New Roman" w:hAnsi="Times New Roman" w:cs="Times New Roman"/>
          <w:sz w:val="24"/>
          <w:szCs w:val="24"/>
        </w:rPr>
        <w:t>s</w:t>
      </w:r>
      <w:r w:rsidR="003A2514" w:rsidRPr="00DE1FB2">
        <w:rPr>
          <w:rFonts w:ascii="Times New Roman" w:hAnsi="Times New Roman" w:cs="Times New Roman"/>
          <w:sz w:val="24"/>
          <w:szCs w:val="24"/>
        </w:rPr>
        <w:t xml:space="preserve"> in accordance with the guidelines gi</w:t>
      </w:r>
      <w:r>
        <w:rPr>
          <w:rFonts w:ascii="Times New Roman" w:hAnsi="Times New Roman" w:cs="Times New Roman"/>
          <w:sz w:val="24"/>
          <w:szCs w:val="24"/>
        </w:rPr>
        <w:t>ven</w:t>
      </w:r>
      <w:r w:rsidR="000C7840">
        <w:rPr>
          <w:rFonts w:ascii="Times New Roman" w:hAnsi="Times New Roman" w:cs="Times New Roman"/>
          <w:sz w:val="24"/>
          <w:szCs w:val="24"/>
        </w:rPr>
        <w:t>.</w:t>
      </w:r>
    </w:p>
    <w:p w14:paraId="2A444A6F" w14:textId="77777777" w:rsidR="000C7840" w:rsidRPr="00DE1FB2" w:rsidRDefault="000C7840" w:rsidP="000C7840">
      <w:pPr>
        <w:pStyle w:val="ListParagraph"/>
        <w:autoSpaceDE w:val="0"/>
        <w:autoSpaceDN w:val="0"/>
        <w:adjustRightInd w:val="0"/>
        <w:spacing w:after="0" w:line="360" w:lineRule="auto"/>
        <w:ind w:left="1440"/>
        <w:jc w:val="both"/>
        <w:rPr>
          <w:rFonts w:ascii="Times New Roman" w:hAnsi="Times New Roman" w:cs="Times New Roman"/>
          <w:sz w:val="24"/>
          <w:szCs w:val="24"/>
        </w:rPr>
      </w:pPr>
    </w:p>
    <w:p w14:paraId="22DCE5E9" w14:textId="77777777" w:rsidR="00DE1FB2" w:rsidRDefault="00DE1FB2" w:rsidP="003B4789">
      <w:pPr>
        <w:pStyle w:val="ListParagraph"/>
        <w:autoSpaceDE w:val="0"/>
        <w:autoSpaceDN w:val="0"/>
        <w:adjustRightInd w:val="0"/>
        <w:spacing w:after="0" w:line="360" w:lineRule="auto"/>
        <w:ind w:left="1440"/>
        <w:jc w:val="both"/>
        <w:rPr>
          <w:rFonts w:ascii="Times New Roman" w:hAnsi="Times New Roman" w:cs="Times New Roman"/>
          <w:sz w:val="24"/>
          <w:szCs w:val="24"/>
        </w:rPr>
      </w:pPr>
    </w:p>
    <w:p w14:paraId="00874470" w14:textId="2956B39A" w:rsidR="00DE1FB2" w:rsidRDefault="00DE1FB2" w:rsidP="00DE1FB2">
      <w:pPr>
        <w:autoSpaceDE w:val="0"/>
        <w:autoSpaceDN w:val="0"/>
        <w:adjustRightInd w:val="0"/>
        <w:spacing w:after="0" w:line="360" w:lineRule="auto"/>
        <w:jc w:val="both"/>
        <w:rPr>
          <w:rFonts w:ascii="Times New Roman" w:hAnsi="Times New Roman" w:cs="Times New Roman"/>
          <w:sz w:val="24"/>
          <w:szCs w:val="24"/>
        </w:rPr>
      </w:pPr>
      <w:r w:rsidRPr="000C7840">
        <w:rPr>
          <w:rFonts w:ascii="Times New Roman" w:hAnsi="Times New Roman" w:cs="Times New Roman"/>
          <w:b/>
          <w:sz w:val="24"/>
          <w:szCs w:val="24"/>
        </w:rPr>
        <w:t>MUNGWARI J</w:t>
      </w:r>
      <w:r w:rsidR="000C7840" w:rsidRPr="000C7840">
        <w:rPr>
          <w:rFonts w:ascii="Times New Roman" w:hAnsi="Times New Roman" w:cs="Times New Roman"/>
          <w:b/>
          <w:sz w:val="24"/>
          <w:szCs w:val="24"/>
        </w:rPr>
        <w:t>:</w:t>
      </w:r>
      <w:r>
        <w:rPr>
          <w:rFonts w:ascii="Times New Roman" w:hAnsi="Times New Roman" w:cs="Times New Roman"/>
          <w:sz w:val="24"/>
          <w:szCs w:val="24"/>
        </w:rPr>
        <w:t>…………………</w:t>
      </w:r>
    </w:p>
    <w:p w14:paraId="479795B2" w14:textId="77777777" w:rsidR="00DE1FB2" w:rsidRDefault="00DE1FB2" w:rsidP="00DE1FB2">
      <w:pPr>
        <w:autoSpaceDE w:val="0"/>
        <w:autoSpaceDN w:val="0"/>
        <w:adjustRightInd w:val="0"/>
        <w:spacing w:after="0" w:line="360" w:lineRule="auto"/>
        <w:jc w:val="both"/>
        <w:rPr>
          <w:rFonts w:ascii="Times New Roman" w:hAnsi="Times New Roman" w:cs="Times New Roman"/>
          <w:sz w:val="24"/>
          <w:szCs w:val="24"/>
        </w:rPr>
      </w:pPr>
    </w:p>
    <w:p w14:paraId="3B4DBBBC" w14:textId="746D9043" w:rsidR="00570578" w:rsidRPr="00DE1FB2" w:rsidRDefault="00DE1FB2" w:rsidP="00DE1FB2">
      <w:pPr>
        <w:autoSpaceDE w:val="0"/>
        <w:autoSpaceDN w:val="0"/>
        <w:adjustRightInd w:val="0"/>
        <w:spacing w:after="0" w:line="360" w:lineRule="auto"/>
        <w:jc w:val="both"/>
        <w:rPr>
          <w:rFonts w:ascii="Times New Roman" w:hAnsi="Times New Roman" w:cs="Times New Roman"/>
          <w:sz w:val="24"/>
          <w:szCs w:val="24"/>
        </w:rPr>
      </w:pPr>
      <w:r w:rsidRPr="000C7840">
        <w:rPr>
          <w:rFonts w:ascii="Times New Roman" w:hAnsi="Times New Roman" w:cs="Times New Roman"/>
          <w:b/>
          <w:sz w:val="24"/>
          <w:szCs w:val="24"/>
        </w:rPr>
        <w:t>DEME J</w:t>
      </w:r>
      <w:r w:rsidR="000C7840">
        <w:rPr>
          <w:rFonts w:ascii="Times New Roman" w:hAnsi="Times New Roman" w:cs="Times New Roman"/>
          <w:sz w:val="24"/>
          <w:szCs w:val="24"/>
        </w:rPr>
        <w:t>: …………………………………..</w:t>
      </w:r>
      <w:r w:rsidR="000C7840">
        <w:rPr>
          <w:rFonts w:ascii="Times New Roman" w:hAnsi="Times New Roman" w:cs="Times New Roman"/>
          <w:sz w:val="24"/>
          <w:szCs w:val="24"/>
        </w:rPr>
        <w:tab/>
      </w:r>
      <w:r>
        <w:rPr>
          <w:rFonts w:ascii="Times New Roman" w:hAnsi="Times New Roman" w:cs="Times New Roman"/>
          <w:sz w:val="24"/>
          <w:szCs w:val="24"/>
        </w:rPr>
        <w:t>AGREES</w:t>
      </w:r>
    </w:p>
    <w:sectPr w:rsidR="00570578" w:rsidRPr="00DE1F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743FA" w14:textId="77777777" w:rsidR="00C82098" w:rsidRDefault="00C82098" w:rsidP="00471ADE">
      <w:pPr>
        <w:spacing w:after="0" w:line="240" w:lineRule="auto"/>
      </w:pPr>
      <w:r>
        <w:separator/>
      </w:r>
    </w:p>
  </w:endnote>
  <w:endnote w:type="continuationSeparator" w:id="0">
    <w:p w14:paraId="48A50500" w14:textId="77777777" w:rsidR="00C82098" w:rsidRDefault="00C82098" w:rsidP="0047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7C4BC" w14:textId="77777777" w:rsidR="00C82098" w:rsidRDefault="00C82098" w:rsidP="00471ADE">
      <w:pPr>
        <w:spacing w:after="0" w:line="240" w:lineRule="auto"/>
      </w:pPr>
      <w:r>
        <w:separator/>
      </w:r>
    </w:p>
  </w:footnote>
  <w:footnote w:type="continuationSeparator" w:id="0">
    <w:p w14:paraId="259E2CAE" w14:textId="77777777" w:rsidR="00C82098" w:rsidRDefault="00C82098" w:rsidP="0047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535097"/>
      <w:docPartObj>
        <w:docPartGallery w:val="Page Numbers (Top of Page)"/>
        <w:docPartUnique/>
      </w:docPartObj>
    </w:sdtPr>
    <w:sdtEndPr>
      <w:rPr>
        <w:noProof/>
      </w:rPr>
    </w:sdtEndPr>
    <w:sdtContent>
      <w:p w14:paraId="3F62D5E6" w14:textId="3651D9AA" w:rsidR="00471ADE" w:rsidRDefault="00471ADE">
        <w:pPr>
          <w:pStyle w:val="Header"/>
          <w:jc w:val="right"/>
          <w:rPr>
            <w:noProof/>
          </w:rPr>
        </w:pPr>
        <w:r>
          <w:fldChar w:fldCharType="begin"/>
        </w:r>
        <w:r>
          <w:instrText xml:space="preserve"> PAGE   \* MERGEFORMAT </w:instrText>
        </w:r>
        <w:r>
          <w:fldChar w:fldCharType="separate"/>
        </w:r>
        <w:r w:rsidR="005628CD">
          <w:rPr>
            <w:noProof/>
          </w:rPr>
          <w:t>1</w:t>
        </w:r>
        <w:r>
          <w:rPr>
            <w:noProof/>
          </w:rPr>
          <w:fldChar w:fldCharType="end"/>
        </w:r>
      </w:p>
      <w:p w14:paraId="22F5B401" w14:textId="1DEF7EC0" w:rsidR="00643893" w:rsidRDefault="007871D6">
        <w:pPr>
          <w:pStyle w:val="Header"/>
          <w:jc w:val="right"/>
          <w:rPr>
            <w:noProof/>
          </w:rPr>
        </w:pPr>
        <w:r>
          <w:rPr>
            <w:noProof/>
          </w:rPr>
          <w:t>HH 411-24</w:t>
        </w:r>
      </w:p>
      <w:p w14:paraId="3B642C65" w14:textId="5000BE2B" w:rsidR="00643893" w:rsidRDefault="00643893">
        <w:pPr>
          <w:pStyle w:val="Header"/>
          <w:jc w:val="right"/>
          <w:rPr>
            <w:noProof/>
          </w:rPr>
        </w:pPr>
        <w:r>
          <w:rPr>
            <w:noProof/>
          </w:rPr>
          <w:t>HC</w:t>
        </w:r>
        <w:r w:rsidR="007871D6">
          <w:rPr>
            <w:noProof/>
          </w:rPr>
          <w:t>HCR</w:t>
        </w:r>
        <w:r>
          <w:rPr>
            <w:noProof/>
          </w:rPr>
          <w:t xml:space="preserve"> 1099/24</w:t>
        </w:r>
      </w:p>
      <w:p w14:paraId="03E22D0C" w14:textId="0D028993" w:rsidR="00643893" w:rsidRDefault="00643893">
        <w:pPr>
          <w:pStyle w:val="Header"/>
          <w:jc w:val="right"/>
          <w:rPr>
            <w:noProof/>
          </w:rPr>
        </w:pPr>
        <w:r>
          <w:rPr>
            <w:noProof/>
          </w:rPr>
          <w:t>HC</w:t>
        </w:r>
        <w:r w:rsidR="007871D6">
          <w:rPr>
            <w:noProof/>
          </w:rPr>
          <w:t>HCR</w:t>
        </w:r>
        <w:r>
          <w:rPr>
            <w:noProof/>
          </w:rPr>
          <w:t xml:space="preserve"> 2161/24</w:t>
        </w:r>
      </w:p>
      <w:p w14:paraId="31610767" w14:textId="68817065" w:rsidR="00471ADE" w:rsidRDefault="00643893">
        <w:pPr>
          <w:pStyle w:val="Header"/>
          <w:jc w:val="right"/>
        </w:pPr>
        <w:r>
          <w:rPr>
            <w:noProof/>
          </w:rPr>
          <w:t>HC</w:t>
        </w:r>
        <w:r w:rsidR="007871D6">
          <w:rPr>
            <w:noProof/>
          </w:rPr>
          <w:t>HCR</w:t>
        </w:r>
        <w:r>
          <w:rPr>
            <w:noProof/>
          </w:rPr>
          <w:t xml:space="preserve"> 2158/24</w:t>
        </w:r>
      </w:p>
    </w:sdtContent>
  </w:sdt>
  <w:p w14:paraId="756E9A5E" w14:textId="77777777" w:rsidR="00471ADE" w:rsidRDefault="00471A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55F0"/>
    <w:multiLevelType w:val="hybridMultilevel"/>
    <w:tmpl w:val="53BE37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C32C7A"/>
    <w:multiLevelType w:val="hybridMultilevel"/>
    <w:tmpl w:val="0E9A802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173F71"/>
    <w:multiLevelType w:val="hybridMultilevel"/>
    <w:tmpl w:val="398E6CBC"/>
    <w:lvl w:ilvl="0" w:tplc="A206359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C113A5"/>
    <w:multiLevelType w:val="hybridMultilevel"/>
    <w:tmpl w:val="03D666CC"/>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99172F0"/>
    <w:multiLevelType w:val="hybridMultilevel"/>
    <w:tmpl w:val="D090D54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FF701C9"/>
    <w:multiLevelType w:val="hybridMultilevel"/>
    <w:tmpl w:val="06541B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1DC21D3"/>
    <w:multiLevelType w:val="hybridMultilevel"/>
    <w:tmpl w:val="0122F60A"/>
    <w:lvl w:ilvl="0" w:tplc="74A8F64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258B05F3"/>
    <w:multiLevelType w:val="hybridMultilevel"/>
    <w:tmpl w:val="ED10024E"/>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77C763F"/>
    <w:multiLevelType w:val="hybridMultilevel"/>
    <w:tmpl w:val="46D0EB42"/>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2E750464"/>
    <w:multiLevelType w:val="hybridMultilevel"/>
    <w:tmpl w:val="3FF8638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076567A"/>
    <w:multiLevelType w:val="multilevel"/>
    <w:tmpl w:val="2A3C9494"/>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B20E46"/>
    <w:multiLevelType w:val="hybridMultilevel"/>
    <w:tmpl w:val="6C4C0994"/>
    <w:lvl w:ilvl="0" w:tplc="99C225FA">
      <w:start w:val="2"/>
      <w:numFmt w:val="lowerLetter"/>
      <w:lvlText w:val="(%1)"/>
      <w:lvlJc w:val="left"/>
      <w:pPr>
        <w:ind w:left="1650" w:hanging="360"/>
      </w:pPr>
      <w:rPr>
        <w:rFonts w:ascii="Calibri" w:hAnsi="Calibri" w:cs="Calibri" w:hint="default"/>
      </w:rPr>
    </w:lvl>
    <w:lvl w:ilvl="1" w:tplc="30090019" w:tentative="1">
      <w:start w:val="1"/>
      <w:numFmt w:val="lowerLetter"/>
      <w:lvlText w:val="%2."/>
      <w:lvlJc w:val="left"/>
      <w:pPr>
        <w:ind w:left="2370" w:hanging="360"/>
      </w:pPr>
    </w:lvl>
    <w:lvl w:ilvl="2" w:tplc="3009001B" w:tentative="1">
      <w:start w:val="1"/>
      <w:numFmt w:val="lowerRoman"/>
      <w:lvlText w:val="%3."/>
      <w:lvlJc w:val="right"/>
      <w:pPr>
        <w:ind w:left="3090" w:hanging="180"/>
      </w:pPr>
    </w:lvl>
    <w:lvl w:ilvl="3" w:tplc="3009000F" w:tentative="1">
      <w:start w:val="1"/>
      <w:numFmt w:val="decimal"/>
      <w:lvlText w:val="%4."/>
      <w:lvlJc w:val="left"/>
      <w:pPr>
        <w:ind w:left="3810" w:hanging="360"/>
      </w:pPr>
    </w:lvl>
    <w:lvl w:ilvl="4" w:tplc="30090019" w:tentative="1">
      <w:start w:val="1"/>
      <w:numFmt w:val="lowerLetter"/>
      <w:lvlText w:val="%5."/>
      <w:lvlJc w:val="left"/>
      <w:pPr>
        <w:ind w:left="4530" w:hanging="360"/>
      </w:pPr>
    </w:lvl>
    <w:lvl w:ilvl="5" w:tplc="3009001B" w:tentative="1">
      <w:start w:val="1"/>
      <w:numFmt w:val="lowerRoman"/>
      <w:lvlText w:val="%6."/>
      <w:lvlJc w:val="right"/>
      <w:pPr>
        <w:ind w:left="5250" w:hanging="180"/>
      </w:pPr>
    </w:lvl>
    <w:lvl w:ilvl="6" w:tplc="3009000F" w:tentative="1">
      <w:start w:val="1"/>
      <w:numFmt w:val="decimal"/>
      <w:lvlText w:val="%7."/>
      <w:lvlJc w:val="left"/>
      <w:pPr>
        <w:ind w:left="5970" w:hanging="360"/>
      </w:pPr>
    </w:lvl>
    <w:lvl w:ilvl="7" w:tplc="30090019" w:tentative="1">
      <w:start w:val="1"/>
      <w:numFmt w:val="lowerLetter"/>
      <w:lvlText w:val="%8."/>
      <w:lvlJc w:val="left"/>
      <w:pPr>
        <w:ind w:left="6690" w:hanging="360"/>
      </w:pPr>
    </w:lvl>
    <w:lvl w:ilvl="8" w:tplc="3009001B" w:tentative="1">
      <w:start w:val="1"/>
      <w:numFmt w:val="lowerRoman"/>
      <w:lvlText w:val="%9."/>
      <w:lvlJc w:val="right"/>
      <w:pPr>
        <w:ind w:left="7410" w:hanging="180"/>
      </w:pPr>
    </w:lvl>
  </w:abstractNum>
  <w:abstractNum w:abstractNumId="12" w15:restartNumberingAfterBreak="0">
    <w:nsid w:val="35386169"/>
    <w:multiLevelType w:val="hybridMultilevel"/>
    <w:tmpl w:val="98DCB07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80D063B"/>
    <w:multiLevelType w:val="hybridMultilevel"/>
    <w:tmpl w:val="8E166B2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3D3B2E04"/>
    <w:multiLevelType w:val="hybridMultilevel"/>
    <w:tmpl w:val="16366A5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4E07BA4"/>
    <w:multiLevelType w:val="hybridMultilevel"/>
    <w:tmpl w:val="0CFEC174"/>
    <w:lvl w:ilvl="0" w:tplc="B1D27648">
      <w:start w:val="9"/>
      <w:numFmt w:val="lowerLetter"/>
      <w:lvlText w:val="(%1)"/>
      <w:lvlJc w:val="left"/>
      <w:pPr>
        <w:ind w:left="1815" w:hanging="360"/>
      </w:pPr>
      <w:rPr>
        <w:rFonts w:hint="default"/>
      </w:rPr>
    </w:lvl>
    <w:lvl w:ilvl="1" w:tplc="30090019" w:tentative="1">
      <w:start w:val="1"/>
      <w:numFmt w:val="lowerLetter"/>
      <w:lvlText w:val="%2."/>
      <w:lvlJc w:val="left"/>
      <w:pPr>
        <w:ind w:left="2535" w:hanging="360"/>
      </w:pPr>
    </w:lvl>
    <w:lvl w:ilvl="2" w:tplc="3009001B" w:tentative="1">
      <w:start w:val="1"/>
      <w:numFmt w:val="lowerRoman"/>
      <w:lvlText w:val="%3."/>
      <w:lvlJc w:val="right"/>
      <w:pPr>
        <w:ind w:left="3255" w:hanging="180"/>
      </w:pPr>
    </w:lvl>
    <w:lvl w:ilvl="3" w:tplc="3009000F" w:tentative="1">
      <w:start w:val="1"/>
      <w:numFmt w:val="decimal"/>
      <w:lvlText w:val="%4."/>
      <w:lvlJc w:val="left"/>
      <w:pPr>
        <w:ind w:left="3975" w:hanging="360"/>
      </w:pPr>
    </w:lvl>
    <w:lvl w:ilvl="4" w:tplc="30090019" w:tentative="1">
      <w:start w:val="1"/>
      <w:numFmt w:val="lowerLetter"/>
      <w:lvlText w:val="%5."/>
      <w:lvlJc w:val="left"/>
      <w:pPr>
        <w:ind w:left="4695" w:hanging="360"/>
      </w:pPr>
    </w:lvl>
    <w:lvl w:ilvl="5" w:tplc="3009001B" w:tentative="1">
      <w:start w:val="1"/>
      <w:numFmt w:val="lowerRoman"/>
      <w:lvlText w:val="%6."/>
      <w:lvlJc w:val="right"/>
      <w:pPr>
        <w:ind w:left="5415" w:hanging="180"/>
      </w:pPr>
    </w:lvl>
    <w:lvl w:ilvl="6" w:tplc="3009000F" w:tentative="1">
      <w:start w:val="1"/>
      <w:numFmt w:val="decimal"/>
      <w:lvlText w:val="%7."/>
      <w:lvlJc w:val="left"/>
      <w:pPr>
        <w:ind w:left="6135" w:hanging="360"/>
      </w:pPr>
    </w:lvl>
    <w:lvl w:ilvl="7" w:tplc="30090019" w:tentative="1">
      <w:start w:val="1"/>
      <w:numFmt w:val="lowerLetter"/>
      <w:lvlText w:val="%8."/>
      <w:lvlJc w:val="left"/>
      <w:pPr>
        <w:ind w:left="6855" w:hanging="360"/>
      </w:pPr>
    </w:lvl>
    <w:lvl w:ilvl="8" w:tplc="3009001B" w:tentative="1">
      <w:start w:val="1"/>
      <w:numFmt w:val="lowerRoman"/>
      <w:lvlText w:val="%9."/>
      <w:lvlJc w:val="right"/>
      <w:pPr>
        <w:ind w:left="7575" w:hanging="180"/>
      </w:pPr>
    </w:lvl>
  </w:abstractNum>
  <w:abstractNum w:abstractNumId="16" w15:restartNumberingAfterBreak="0">
    <w:nsid w:val="4F623888"/>
    <w:multiLevelType w:val="hybridMultilevel"/>
    <w:tmpl w:val="7172A7BE"/>
    <w:lvl w:ilvl="0" w:tplc="658057DE">
      <w:start w:val="1"/>
      <w:numFmt w:val="upp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7" w15:restartNumberingAfterBreak="0">
    <w:nsid w:val="515D217C"/>
    <w:multiLevelType w:val="hybridMultilevel"/>
    <w:tmpl w:val="AF189C9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1B67A33"/>
    <w:multiLevelType w:val="hybridMultilevel"/>
    <w:tmpl w:val="A4A01A3A"/>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52FA001E"/>
    <w:multiLevelType w:val="hybridMultilevel"/>
    <w:tmpl w:val="095C5EB0"/>
    <w:lvl w:ilvl="0" w:tplc="F4B0BA4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776C80"/>
    <w:multiLevelType w:val="multilevel"/>
    <w:tmpl w:val="9CE8F3C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67034"/>
    <w:multiLevelType w:val="hybridMultilevel"/>
    <w:tmpl w:val="8C8E9E14"/>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2" w15:restartNumberingAfterBreak="0">
    <w:nsid w:val="5E5654E7"/>
    <w:multiLevelType w:val="hybridMultilevel"/>
    <w:tmpl w:val="B5F2A70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0183E4B"/>
    <w:multiLevelType w:val="hybridMultilevel"/>
    <w:tmpl w:val="26C253F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4" w15:restartNumberingAfterBreak="0">
    <w:nsid w:val="6DA47E1E"/>
    <w:multiLevelType w:val="hybridMultilevel"/>
    <w:tmpl w:val="0FA6B28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AAF536F"/>
    <w:multiLevelType w:val="hybridMultilevel"/>
    <w:tmpl w:val="AF8883C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7"/>
  </w:num>
  <w:num w:numId="2">
    <w:abstractNumId w:val="0"/>
  </w:num>
  <w:num w:numId="3">
    <w:abstractNumId w:val="25"/>
  </w:num>
  <w:num w:numId="4">
    <w:abstractNumId w:val="3"/>
  </w:num>
  <w:num w:numId="5">
    <w:abstractNumId w:val="14"/>
  </w:num>
  <w:num w:numId="6">
    <w:abstractNumId w:val="13"/>
  </w:num>
  <w:num w:numId="7">
    <w:abstractNumId w:val="21"/>
  </w:num>
  <w:num w:numId="8">
    <w:abstractNumId w:val="8"/>
  </w:num>
  <w:num w:numId="9">
    <w:abstractNumId w:val="4"/>
  </w:num>
  <w:num w:numId="10">
    <w:abstractNumId w:val="10"/>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2"/>
  </w:num>
  <w:num w:numId="15">
    <w:abstractNumId w:val="9"/>
  </w:num>
  <w:num w:numId="16">
    <w:abstractNumId w:val="24"/>
  </w:num>
  <w:num w:numId="17">
    <w:abstractNumId w:val="18"/>
  </w:num>
  <w:num w:numId="18">
    <w:abstractNumId w:val="1"/>
  </w:num>
  <w:num w:numId="19">
    <w:abstractNumId w:val="12"/>
  </w:num>
  <w:num w:numId="20">
    <w:abstractNumId w:val="7"/>
  </w:num>
  <w:num w:numId="21">
    <w:abstractNumId w:val="16"/>
  </w:num>
  <w:num w:numId="22">
    <w:abstractNumId w:val="11"/>
  </w:num>
  <w:num w:numId="23">
    <w:abstractNumId w:val="6"/>
  </w:num>
  <w:num w:numId="24">
    <w:abstractNumId w:val="15"/>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80"/>
    <w:rsid w:val="000132D4"/>
    <w:rsid w:val="000207C7"/>
    <w:rsid w:val="00020AB1"/>
    <w:rsid w:val="0005716C"/>
    <w:rsid w:val="00074807"/>
    <w:rsid w:val="000876C7"/>
    <w:rsid w:val="0009575D"/>
    <w:rsid w:val="000B5C1C"/>
    <w:rsid w:val="000C7840"/>
    <w:rsid w:val="00113E5C"/>
    <w:rsid w:val="001514C7"/>
    <w:rsid w:val="00183A6C"/>
    <w:rsid w:val="00186D98"/>
    <w:rsid w:val="001971AE"/>
    <w:rsid w:val="001A00D4"/>
    <w:rsid w:val="001A4F23"/>
    <w:rsid w:val="001A64AC"/>
    <w:rsid w:val="001B50A6"/>
    <w:rsid w:val="001C19E3"/>
    <w:rsid w:val="001C75C4"/>
    <w:rsid w:val="001D7E03"/>
    <w:rsid w:val="001E50D4"/>
    <w:rsid w:val="001F5B49"/>
    <w:rsid w:val="002307FD"/>
    <w:rsid w:val="00231524"/>
    <w:rsid w:val="00245F20"/>
    <w:rsid w:val="00254AD7"/>
    <w:rsid w:val="00277517"/>
    <w:rsid w:val="002A499B"/>
    <w:rsid w:val="002A5201"/>
    <w:rsid w:val="002B5E5D"/>
    <w:rsid w:val="002D1703"/>
    <w:rsid w:val="002D6CF8"/>
    <w:rsid w:val="002E31F7"/>
    <w:rsid w:val="002E48C7"/>
    <w:rsid w:val="002E50BE"/>
    <w:rsid w:val="00343474"/>
    <w:rsid w:val="00362AA3"/>
    <w:rsid w:val="003870E4"/>
    <w:rsid w:val="003A18D0"/>
    <w:rsid w:val="003A2514"/>
    <w:rsid w:val="003A443E"/>
    <w:rsid w:val="003B134C"/>
    <w:rsid w:val="003B4789"/>
    <w:rsid w:val="003D69B0"/>
    <w:rsid w:val="00411BA9"/>
    <w:rsid w:val="00413A1A"/>
    <w:rsid w:val="004329AB"/>
    <w:rsid w:val="00433E6E"/>
    <w:rsid w:val="00437508"/>
    <w:rsid w:val="00455B2E"/>
    <w:rsid w:val="0046136D"/>
    <w:rsid w:val="004619F2"/>
    <w:rsid w:val="00471342"/>
    <w:rsid w:val="00471ADE"/>
    <w:rsid w:val="00493EC7"/>
    <w:rsid w:val="00494B16"/>
    <w:rsid w:val="004A2ADD"/>
    <w:rsid w:val="004A4DB1"/>
    <w:rsid w:val="004A7130"/>
    <w:rsid w:val="004D5043"/>
    <w:rsid w:val="004D5DA9"/>
    <w:rsid w:val="00550207"/>
    <w:rsid w:val="005628CD"/>
    <w:rsid w:val="0056792D"/>
    <w:rsid w:val="00570578"/>
    <w:rsid w:val="00571EC7"/>
    <w:rsid w:val="005801AD"/>
    <w:rsid w:val="005A20E7"/>
    <w:rsid w:val="005B2169"/>
    <w:rsid w:val="005B5784"/>
    <w:rsid w:val="005D1451"/>
    <w:rsid w:val="005D565C"/>
    <w:rsid w:val="005E064A"/>
    <w:rsid w:val="005F4FB9"/>
    <w:rsid w:val="00601EEA"/>
    <w:rsid w:val="0060695D"/>
    <w:rsid w:val="006423A7"/>
    <w:rsid w:val="00643893"/>
    <w:rsid w:val="00670922"/>
    <w:rsid w:val="0067576D"/>
    <w:rsid w:val="0067663A"/>
    <w:rsid w:val="006A54AD"/>
    <w:rsid w:val="006B758D"/>
    <w:rsid w:val="006B7B37"/>
    <w:rsid w:val="006D0391"/>
    <w:rsid w:val="006D3462"/>
    <w:rsid w:val="006E03C2"/>
    <w:rsid w:val="006E7CEE"/>
    <w:rsid w:val="00700ED4"/>
    <w:rsid w:val="00721723"/>
    <w:rsid w:val="00745DEA"/>
    <w:rsid w:val="00751C4A"/>
    <w:rsid w:val="0076304A"/>
    <w:rsid w:val="007837F2"/>
    <w:rsid w:val="007871D6"/>
    <w:rsid w:val="007B5F52"/>
    <w:rsid w:val="007D0F32"/>
    <w:rsid w:val="007E4E8A"/>
    <w:rsid w:val="007E648A"/>
    <w:rsid w:val="0080330D"/>
    <w:rsid w:val="008169BB"/>
    <w:rsid w:val="00834B56"/>
    <w:rsid w:val="008577B8"/>
    <w:rsid w:val="00871ED5"/>
    <w:rsid w:val="00882376"/>
    <w:rsid w:val="008939E8"/>
    <w:rsid w:val="008B12FA"/>
    <w:rsid w:val="008B56D8"/>
    <w:rsid w:val="008C4D53"/>
    <w:rsid w:val="008D2524"/>
    <w:rsid w:val="008D2D24"/>
    <w:rsid w:val="008E629A"/>
    <w:rsid w:val="008F2ED1"/>
    <w:rsid w:val="00904D71"/>
    <w:rsid w:val="00914043"/>
    <w:rsid w:val="009277A3"/>
    <w:rsid w:val="00934DF8"/>
    <w:rsid w:val="009522B8"/>
    <w:rsid w:val="0095322E"/>
    <w:rsid w:val="00967BAB"/>
    <w:rsid w:val="00972957"/>
    <w:rsid w:val="009A1D95"/>
    <w:rsid w:val="009A47E0"/>
    <w:rsid w:val="009B14CE"/>
    <w:rsid w:val="009B177A"/>
    <w:rsid w:val="009C3F59"/>
    <w:rsid w:val="009D1B1D"/>
    <w:rsid w:val="00A10780"/>
    <w:rsid w:val="00A15740"/>
    <w:rsid w:val="00A2777C"/>
    <w:rsid w:val="00A4316B"/>
    <w:rsid w:val="00A44C2A"/>
    <w:rsid w:val="00A45B7B"/>
    <w:rsid w:val="00A57DC7"/>
    <w:rsid w:val="00A61142"/>
    <w:rsid w:val="00A74C11"/>
    <w:rsid w:val="00AA1AEC"/>
    <w:rsid w:val="00AA267B"/>
    <w:rsid w:val="00AB37EB"/>
    <w:rsid w:val="00AB5F31"/>
    <w:rsid w:val="00AC2477"/>
    <w:rsid w:val="00AF1AC4"/>
    <w:rsid w:val="00B25C28"/>
    <w:rsid w:val="00B314DD"/>
    <w:rsid w:val="00B32296"/>
    <w:rsid w:val="00B52D75"/>
    <w:rsid w:val="00BB76B4"/>
    <w:rsid w:val="00BD5C3E"/>
    <w:rsid w:val="00BE25B9"/>
    <w:rsid w:val="00C160B3"/>
    <w:rsid w:val="00C173CF"/>
    <w:rsid w:val="00C46E88"/>
    <w:rsid w:val="00C51643"/>
    <w:rsid w:val="00C82098"/>
    <w:rsid w:val="00C92EEB"/>
    <w:rsid w:val="00C97F41"/>
    <w:rsid w:val="00CA7080"/>
    <w:rsid w:val="00CB3511"/>
    <w:rsid w:val="00CD5A58"/>
    <w:rsid w:val="00CF3A20"/>
    <w:rsid w:val="00CF4009"/>
    <w:rsid w:val="00D2028B"/>
    <w:rsid w:val="00D560EA"/>
    <w:rsid w:val="00D77628"/>
    <w:rsid w:val="00D91BEB"/>
    <w:rsid w:val="00DB5A52"/>
    <w:rsid w:val="00DE092C"/>
    <w:rsid w:val="00DE1FB2"/>
    <w:rsid w:val="00DE5F97"/>
    <w:rsid w:val="00E10089"/>
    <w:rsid w:val="00E143E3"/>
    <w:rsid w:val="00E2279B"/>
    <w:rsid w:val="00E55B29"/>
    <w:rsid w:val="00E55C48"/>
    <w:rsid w:val="00E7301B"/>
    <w:rsid w:val="00E77BA4"/>
    <w:rsid w:val="00EA3200"/>
    <w:rsid w:val="00EC342E"/>
    <w:rsid w:val="00EE1C10"/>
    <w:rsid w:val="00EF4423"/>
    <w:rsid w:val="00F0153F"/>
    <w:rsid w:val="00F15286"/>
    <w:rsid w:val="00F20896"/>
    <w:rsid w:val="00F2463D"/>
    <w:rsid w:val="00F27A6F"/>
    <w:rsid w:val="00F40DEF"/>
    <w:rsid w:val="00FA3BCE"/>
    <w:rsid w:val="00FB3D0E"/>
    <w:rsid w:val="00FC608E"/>
    <w:rsid w:val="00FE48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9FDA"/>
  <w15:chartTrackingRefBased/>
  <w15:docId w15:val="{6C233837-BD56-4917-91F3-14002A0F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C4A"/>
    <w:pPr>
      <w:ind w:left="720"/>
      <w:contextualSpacing/>
    </w:pPr>
  </w:style>
  <w:style w:type="paragraph" w:customStyle="1" w:styleId="p1">
    <w:name w:val="p1"/>
    <w:basedOn w:val="Normal"/>
    <w:rsid w:val="007837F2"/>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7837F2"/>
    <w:rPr>
      <w:rFonts w:ascii="Helvetica" w:hAnsi="Helvetica" w:hint="default"/>
      <w:b w:val="0"/>
      <w:bCs w:val="0"/>
      <w:i w:val="0"/>
      <w:iCs w:val="0"/>
      <w:sz w:val="18"/>
      <w:szCs w:val="18"/>
    </w:rPr>
  </w:style>
  <w:style w:type="paragraph" w:customStyle="1" w:styleId="li1">
    <w:name w:val="li1"/>
    <w:basedOn w:val="Normal"/>
    <w:rsid w:val="007837F2"/>
    <w:pPr>
      <w:spacing w:after="0" w:line="240" w:lineRule="auto"/>
    </w:pPr>
    <w:rPr>
      <w:rFonts w:ascii="Helvetica" w:eastAsiaTheme="minorEastAsia" w:hAnsi="Helvetica" w:cs="Times New Roman"/>
      <w:sz w:val="18"/>
      <w:szCs w:val="18"/>
      <w:lang w:eastAsia="en-GB"/>
    </w:rPr>
  </w:style>
  <w:style w:type="paragraph" w:styleId="Header">
    <w:name w:val="header"/>
    <w:basedOn w:val="Normal"/>
    <w:link w:val="HeaderChar"/>
    <w:uiPriority w:val="99"/>
    <w:unhideWhenUsed/>
    <w:rsid w:val="0047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ADE"/>
  </w:style>
  <w:style w:type="paragraph" w:styleId="Footer">
    <w:name w:val="footer"/>
    <w:basedOn w:val="Normal"/>
    <w:link w:val="FooterChar"/>
    <w:uiPriority w:val="99"/>
    <w:unhideWhenUsed/>
    <w:rsid w:val="0047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5969">
      <w:bodyDiv w:val="1"/>
      <w:marLeft w:val="0"/>
      <w:marRight w:val="0"/>
      <w:marTop w:val="0"/>
      <w:marBottom w:val="0"/>
      <w:divBdr>
        <w:top w:val="none" w:sz="0" w:space="0" w:color="auto"/>
        <w:left w:val="none" w:sz="0" w:space="0" w:color="auto"/>
        <w:bottom w:val="none" w:sz="0" w:space="0" w:color="auto"/>
        <w:right w:val="none" w:sz="0" w:space="0" w:color="auto"/>
      </w:divBdr>
    </w:div>
    <w:div w:id="1051536338">
      <w:bodyDiv w:val="1"/>
      <w:marLeft w:val="0"/>
      <w:marRight w:val="0"/>
      <w:marTop w:val="0"/>
      <w:marBottom w:val="0"/>
      <w:divBdr>
        <w:top w:val="none" w:sz="0" w:space="0" w:color="auto"/>
        <w:left w:val="none" w:sz="0" w:space="0" w:color="auto"/>
        <w:bottom w:val="none" w:sz="0" w:space="0" w:color="auto"/>
        <w:right w:val="none" w:sz="0" w:space="0" w:color="auto"/>
      </w:divBdr>
    </w:div>
    <w:div w:id="1294168097">
      <w:bodyDiv w:val="1"/>
      <w:marLeft w:val="0"/>
      <w:marRight w:val="0"/>
      <w:marTop w:val="0"/>
      <w:marBottom w:val="0"/>
      <w:divBdr>
        <w:top w:val="none" w:sz="0" w:space="0" w:color="auto"/>
        <w:left w:val="none" w:sz="0" w:space="0" w:color="auto"/>
        <w:bottom w:val="none" w:sz="0" w:space="0" w:color="auto"/>
        <w:right w:val="none" w:sz="0" w:space="0" w:color="auto"/>
      </w:divBdr>
    </w:div>
    <w:div w:id="1419012159">
      <w:bodyDiv w:val="1"/>
      <w:marLeft w:val="0"/>
      <w:marRight w:val="0"/>
      <w:marTop w:val="0"/>
      <w:marBottom w:val="0"/>
      <w:divBdr>
        <w:top w:val="none" w:sz="0" w:space="0" w:color="auto"/>
        <w:left w:val="none" w:sz="0" w:space="0" w:color="auto"/>
        <w:bottom w:val="none" w:sz="0" w:space="0" w:color="auto"/>
        <w:right w:val="none" w:sz="0" w:space="0" w:color="auto"/>
      </w:divBdr>
    </w:div>
    <w:div w:id="1807578069">
      <w:bodyDiv w:val="1"/>
      <w:marLeft w:val="0"/>
      <w:marRight w:val="0"/>
      <w:marTop w:val="0"/>
      <w:marBottom w:val="0"/>
      <w:divBdr>
        <w:top w:val="none" w:sz="0" w:space="0" w:color="auto"/>
        <w:left w:val="none" w:sz="0" w:space="0" w:color="auto"/>
        <w:bottom w:val="none" w:sz="0" w:space="0" w:color="auto"/>
        <w:right w:val="none" w:sz="0" w:space="0" w:color="auto"/>
      </w:divBdr>
    </w:div>
    <w:div w:id="1942450802">
      <w:bodyDiv w:val="1"/>
      <w:marLeft w:val="0"/>
      <w:marRight w:val="0"/>
      <w:marTop w:val="0"/>
      <w:marBottom w:val="0"/>
      <w:divBdr>
        <w:top w:val="none" w:sz="0" w:space="0" w:color="auto"/>
        <w:left w:val="none" w:sz="0" w:space="0" w:color="auto"/>
        <w:bottom w:val="none" w:sz="0" w:space="0" w:color="auto"/>
        <w:right w:val="none" w:sz="0" w:space="0" w:color="auto"/>
      </w:divBdr>
    </w:div>
    <w:div w:id="20316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Hon.Justice Mungwari</dc:creator>
  <cp:keywords/>
  <dc:description/>
  <cp:lastModifiedBy>JSC</cp:lastModifiedBy>
  <cp:revision>2</cp:revision>
  <dcterms:created xsi:type="dcterms:W3CDTF">2024-09-13T10:13:00Z</dcterms:created>
  <dcterms:modified xsi:type="dcterms:W3CDTF">2024-09-13T10:13:00Z</dcterms:modified>
</cp:coreProperties>
</file>