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D7" w:rsidRDefault="00F120D7" w:rsidP="0083456F">
      <w:pPr>
        <w:pStyle w:val="NoSpacing"/>
        <w:jc w:val="both"/>
        <w:rPr>
          <w:b/>
        </w:rPr>
      </w:pPr>
      <w:r>
        <w:rPr>
          <w:b/>
        </w:rPr>
        <w:t>THE STATE</w:t>
      </w:r>
      <w:bookmarkStart w:id="0" w:name="_GoBack"/>
      <w:bookmarkEnd w:id="0"/>
    </w:p>
    <w:p w:rsidR="00F120D7" w:rsidRDefault="00F120D7" w:rsidP="0083456F">
      <w:pPr>
        <w:pStyle w:val="NoSpacing"/>
        <w:jc w:val="both"/>
        <w:rPr>
          <w:b/>
        </w:rPr>
      </w:pPr>
    </w:p>
    <w:p w:rsidR="00F120D7" w:rsidRDefault="00F120D7" w:rsidP="0083456F">
      <w:pPr>
        <w:pStyle w:val="NoSpacing"/>
        <w:jc w:val="both"/>
        <w:rPr>
          <w:b/>
        </w:rPr>
      </w:pPr>
      <w:r>
        <w:rPr>
          <w:b/>
        </w:rPr>
        <w:t>Versus</w:t>
      </w:r>
    </w:p>
    <w:p w:rsidR="00F120D7" w:rsidRDefault="00F120D7" w:rsidP="0083456F">
      <w:pPr>
        <w:pStyle w:val="NoSpacing"/>
        <w:jc w:val="both"/>
        <w:rPr>
          <w:b/>
        </w:rPr>
      </w:pPr>
    </w:p>
    <w:p w:rsidR="00F120D7" w:rsidRDefault="00F120D7" w:rsidP="0083456F">
      <w:pPr>
        <w:pStyle w:val="NoSpacing"/>
        <w:jc w:val="both"/>
        <w:rPr>
          <w:b/>
          <w:lang w:val="en-US"/>
        </w:rPr>
      </w:pPr>
      <w:r>
        <w:rPr>
          <w:b/>
          <w:lang w:val="en-US"/>
        </w:rPr>
        <w:t>COMEDY MOYO</w:t>
      </w:r>
    </w:p>
    <w:p w:rsidR="00F120D7" w:rsidRDefault="00F120D7" w:rsidP="0083456F">
      <w:pPr>
        <w:pStyle w:val="NoSpacing"/>
        <w:jc w:val="both"/>
        <w:rPr>
          <w:b/>
          <w:lang w:val="en-US"/>
        </w:rPr>
      </w:pPr>
    </w:p>
    <w:p w:rsidR="00F120D7" w:rsidRDefault="00F120D7" w:rsidP="0083456F">
      <w:pPr>
        <w:pStyle w:val="NoSpacing"/>
        <w:jc w:val="both"/>
      </w:pPr>
    </w:p>
    <w:p w:rsidR="00F120D7" w:rsidRDefault="00F120D7" w:rsidP="0083456F">
      <w:pPr>
        <w:pStyle w:val="NoSpacing"/>
        <w:jc w:val="both"/>
      </w:pPr>
    </w:p>
    <w:p w:rsidR="00F120D7" w:rsidRDefault="00F120D7" w:rsidP="0083456F">
      <w:pPr>
        <w:pStyle w:val="NoSpacing"/>
        <w:jc w:val="both"/>
      </w:pPr>
      <w:r>
        <w:t>IN THE HIGH COURT OF ZIMBABWE</w:t>
      </w:r>
    </w:p>
    <w:p w:rsidR="00F120D7" w:rsidRDefault="00F120D7" w:rsidP="0083456F">
      <w:pPr>
        <w:pStyle w:val="NoSpacing"/>
        <w:jc w:val="both"/>
      </w:pPr>
      <w:r>
        <w:t xml:space="preserve">KABASA J with Assessors Mr G Maphosa and Mr J Ndubiwa </w:t>
      </w:r>
    </w:p>
    <w:p w:rsidR="00F120D7" w:rsidRDefault="00F120D7" w:rsidP="0083456F">
      <w:pPr>
        <w:pStyle w:val="NoSpacing"/>
        <w:jc w:val="both"/>
      </w:pPr>
      <w:r>
        <w:t>HWANGE 28 JUNE 2023</w:t>
      </w:r>
    </w:p>
    <w:p w:rsidR="00F120D7" w:rsidRDefault="00F120D7" w:rsidP="0083456F">
      <w:pPr>
        <w:pStyle w:val="NoSpacing"/>
        <w:jc w:val="both"/>
      </w:pPr>
    </w:p>
    <w:p w:rsidR="00F120D7" w:rsidRDefault="00F120D7" w:rsidP="0083456F">
      <w:pPr>
        <w:pStyle w:val="NoSpacing"/>
        <w:jc w:val="both"/>
        <w:rPr>
          <w:b/>
        </w:rPr>
      </w:pPr>
    </w:p>
    <w:p w:rsidR="00F120D7" w:rsidRDefault="00F120D7" w:rsidP="0083456F">
      <w:pPr>
        <w:pStyle w:val="NoSpacing"/>
        <w:jc w:val="both"/>
        <w:rPr>
          <w:b/>
        </w:rPr>
      </w:pPr>
      <w:r>
        <w:rPr>
          <w:b/>
        </w:rPr>
        <w:t>Criminal Trial</w:t>
      </w:r>
    </w:p>
    <w:p w:rsidR="00F120D7" w:rsidRDefault="00F120D7" w:rsidP="0083456F">
      <w:pPr>
        <w:pStyle w:val="NoSpacing"/>
        <w:jc w:val="both"/>
        <w:rPr>
          <w:b/>
        </w:rPr>
      </w:pPr>
    </w:p>
    <w:p w:rsidR="00F120D7" w:rsidRDefault="00F120D7" w:rsidP="0083456F">
      <w:pPr>
        <w:pStyle w:val="NoSpacing"/>
        <w:jc w:val="both"/>
        <w:rPr>
          <w:i/>
        </w:rPr>
      </w:pPr>
    </w:p>
    <w:p w:rsidR="00F120D7" w:rsidRDefault="00F120D7" w:rsidP="0083456F">
      <w:pPr>
        <w:pStyle w:val="NoSpacing"/>
        <w:jc w:val="both"/>
      </w:pPr>
      <w:r>
        <w:rPr>
          <w:i/>
        </w:rPr>
        <w:t xml:space="preserve">Mrs M Cheda, </w:t>
      </w:r>
      <w:r>
        <w:t>for the state</w:t>
      </w:r>
    </w:p>
    <w:p w:rsidR="00F120D7" w:rsidRDefault="00F120D7" w:rsidP="0083456F">
      <w:pPr>
        <w:pStyle w:val="NoSpacing"/>
        <w:jc w:val="both"/>
      </w:pPr>
      <w:r>
        <w:rPr>
          <w:i/>
        </w:rPr>
        <w:t xml:space="preserve">Mrs J Change, </w:t>
      </w:r>
      <w:r>
        <w:t>for the accused</w:t>
      </w:r>
    </w:p>
    <w:p w:rsidR="00F120D7" w:rsidRDefault="00F120D7" w:rsidP="0083456F">
      <w:pPr>
        <w:pStyle w:val="NoSpacing"/>
        <w:jc w:val="both"/>
      </w:pPr>
    </w:p>
    <w:p w:rsidR="00F120D7" w:rsidRDefault="00F120D7" w:rsidP="0083456F">
      <w:pPr>
        <w:pStyle w:val="NoSpacing"/>
        <w:jc w:val="both"/>
        <w:rPr>
          <w:i/>
        </w:rPr>
      </w:pPr>
    </w:p>
    <w:p w:rsidR="00223694" w:rsidRDefault="00F120D7" w:rsidP="0083456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CA188F">
        <w:rPr>
          <w:rFonts w:ascii="Times New Roman" w:hAnsi="Times New Roman" w:cs="Times New Roman"/>
          <w:sz w:val="24"/>
          <w:szCs w:val="24"/>
        </w:rPr>
        <w:t xml:space="preserve"> </w:t>
      </w:r>
      <w:r w:rsidR="00CA188F">
        <w:rPr>
          <w:rFonts w:ascii="Times New Roman" w:hAnsi="Times New Roman" w:cs="Times New Roman"/>
          <w:sz w:val="24"/>
          <w:szCs w:val="24"/>
        </w:rPr>
        <w:tab/>
        <w:t>The accused was facing a charge of murder as defined in section 47 of the Criminal Law (Codification and Reform) Act, Chapter 9:23.  He pleaded not guilty but tendered a limited plea to culpable homicide as defined in section 49 of the Criminal Law Code.  The state accepted the limited plea.</w:t>
      </w:r>
    </w:p>
    <w:p w:rsidR="000A74E1" w:rsidRDefault="00CA188F"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upon which the limited plea acceptance was premised are that on 8 November 2022 at around 1600 hours the dece</w:t>
      </w:r>
      <w:r w:rsidR="00F05ADD">
        <w:rPr>
          <w:rFonts w:ascii="Times New Roman" w:hAnsi="Times New Roman" w:cs="Times New Roman"/>
          <w:sz w:val="24"/>
          <w:szCs w:val="24"/>
        </w:rPr>
        <w:t>ased who was drunk went to Mahob</w:t>
      </w:r>
      <w:r>
        <w:rPr>
          <w:rFonts w:ascii="Times New Roman" w:hAnsi="Times New Roman" w:cs="Times New Roman"/>
          <w:sz w:val="24"/>
          <w:szCs w:val="24"/>
        </w:rPr>
        <w:t xml:space="preserve">o Business </w:t>
      </w:r>
      <w:r w:rsidR="00F05ADD">
        <w:rPr>
          <w:rFonts w:ascii="Times New Roman" w:hAnsi="Times New Roman" w:cs="Times New Roman"/>
          <w:sz w:val="24"/>
          <w:szCs w:val="24"/>
        </w:rPr>
        <w:t>Centre</w:t>
      </w:r>
      <w:r>
        <w:rPr>
          <w:rFonts w:ascii="Times New Roman" w:hAnsi="Times New Roman" w:cs="Times New Roman"/>
          <w:sz w:val="24"/>
          <w:szCs w:val="24"/>
        </w:rPr>
        <w:t xml:space="preserve"> Lupane and proceeded to Ntuthuko Store where accused was employed.  The deceased insulted the accused by his mother’s private parts before boarding a truck.  He however returned and again went to the same shop where he insulted the accused using the same derogatory words.  The two started pushing each other with the deceased repeatedly uttering the same derogatory words.  The deceased pulled the accused out of the shop and the two started fighting.  The accused was overpowered and he ran back into the shop</w:t>
      </w:r>
      <w:r w:rsidR="000A74E1">
        <w:rPr>
          <w:rFonts w:ascii="Times New Roman" w:hAnsi="Times New Roman" w:cs="Times New Roman"/>
          <w:sz w:val="24"/>
          <w:szCs w:val="24"/>
        </w:rPr>
        <w:t xml:space="preserve"> where he emerged armed with an axe handle and a knife.  The deceased grabbed the axe handle and assaulted the accused with it.  The accused then used the knife to stab the deceased on the neck resulting in his death.</w:t>
      </w:r>
    </w:p>
    <w:p w:rsidR="000A74E1" w:rsidRDefault="000A74E1"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post-mortem conducted on the deceased’s body gave the cause of death as hypovolemic shock as a result of a stab wound.</w:t>
      </w:r>
    </w:p>
    <w:p w:rsidR="000A74E1" w:rsidRDefault="000A74E1"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knife, accused’s birth certificate and a probation officer’s report were produced in evidence.</w:t>
      </w:r>
    </w:p>
    <w:p w:rsidR="000A74E1" w:rsidRDefault="000A74E1"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knife had the following dimensions:-</w:t>
      </w:r>
    </w:p>
    <w:p w:rsidR="000A74E1" w:rsidRDefault="00476D97"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Length of blade - </w:t>
      </w:r>
      <w:r w:rsidR="000A74E1">
        <w:rPr>
          <w:rFonts w:ascii="Times New Roman" w:hAnsi="Times New Roman" w:cs="Times New Roman"/>
          <w:sz w:val="24"/>
          <w:szCs w:val="24"/>
        </w:rPr>
        <w:t>13</w:t>
      </w:r>
      <w:r w:rsidR="00F05ADD">
        <w:rPr>
          <w:rFonts w:ascii="Times New Roman" w:hAnsi="Times New Roman" w:cs="Times New Roman"/>
          <w:sz w:val="24"/>
          <w:szCs w:val="24"/>
        </w:rPr>
        <w:t>, 5</w:t>
      </w:r>
      <w:r w:rsidR="000A74E1">
        <w:rPr>
          <w:rFonts w:ascii="Times New Roman" w:hAnsi="Times New Roman" w:cs="Times New Roman"/>
          <w:sz w:val="24"/>
          <w:szCs w:val="24"/>
        </w:rPr>
        <w:t xml:space="preserve"> cm</w:t>
      </w:r>
    </w:p>
    <w:p w:rsidR="000A74E1" w:rsidRDefault="000A74E1"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Wid</w:t>
      </w:r>
      <w:r w:rsidR="00476D97">
        <w:rPr>
          <w:rFonts w:ascii="Times New Roman" w:hAnsi="Times New Roman" w:cs="Times New Roman"/>
          <w:sz w:val="24"/>
          <w:szCs w:val="24"/>
        </w:rPr>
        <w:t xml:space="preserve">th of the blade at the wide end - </w:t>
      </w:r>
      <w:r>
        <w:rPr>
          <w:rFonts w:ascii="Times New Roman" w:hAnsi="Times New Roman" w:cs="Times New Roman"/>
          <w:sz w:val="24"/>
          <w:szCs w:val="24"/>
        </w:rPr>
        <w:t>3</w:t>
      </w:r>
      <w:r w:rsidR="00F05ADD">
        <w:rPr>
          <w:rFonts w:ascii="Times New Roman" w:hAnsi="Times New Roman" w:cs="Times New Roman"/>
          <w:sz w:val="24"/>
          <w:szCs w:val="24"/>
        </w:rPr>
        <w:t>, 7</w:t>
      </w:r>
      <w:r>
        <w:rPr>
          <w:rFonts w:ascii="Times New Roman" w:hAnsi="Times New Roman" w:cs="Times New Roman"/>
          <w:sz w:val="24"/>
          <w:szCs w:val="24"/>
        </w:rPr>
        <w:t xml:space="preserve"> cm</w:t>
      </w:r>
    </w:p>
    <w:p w:rsidR="000A74E1" w:rsidRDefault="000A74E1"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Width of </w:t>
      </w:r>
      <w:r w:rsidR="00476D97">
        <w:rPr>
          <w:rFonts w:ascii="Times New Roman" w:hAnsi="Times New Roman" w:cs="Times New Roman"/>
          <w:sz w:val="24"/>
          <w:szCs w:val="24"/>
        </w:rPr>
        <w:t xml:space="preserve">blade at its tip - </w:t>
      </w:r>
      <w:r>
        <w:rPr>
          <w:rFonts w:ascii="Times New Roman" w:hAnsi="Times New Roman" w:cs="Times New Roman"/>
          <w:sz w:val="24"/>
          <w:szCs w:val="24"/>
        </w:rPr>
        <w:t>4 mm</w:t>
      </w:r>
    </w:p>
    <w:p w:rsidR="000A74E1" w:rsidRDefault="00476D97"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Length of handle - </w:t>
      </w:r>
      <w:r w:rsidR="000A74E1">
        <w:rPr>
          <w:rFonts w:ascii="Times New Roman" w:hAnsi="Times New Roman" w:cs="Times New Roman"/>
          <w:sz w:val="24"/>
          <w:szCs w:val="24"/>
        </w:rPr>
        <w:t>12 cm</w:t>
      </w:r>
    </w:p>
    <w:p w:rsidR="000A74E1" w:rsidRDefault="00476D97"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Width of blade</w:t>
      </w:r>
      <w:r>
        <w:rPr>
          <w:rFonts w:ascii="Times New Roman" w:hAnsi="Times New Roman" w:cs="Times New Roman"/>
          <w:sz w:val="24"/>
          <w:szCs w:val="24"/>
        </w:rPr>
        <w:tab/>
        <w:t xml:space="preserve"> -</w:t>
      </w:r>
      <w:r w:rsidR="000A74E1">
        <w:rPr>
          <w:rFonts w:ascii="Times New Roman" w:hAnsi="Times New Roman" w:cs="Times New Roman"/>
          <w:sz w:val="24"/>
          <w:szCs w:val="24"/>
        </w:rPr>
        <w:t>3 cm</w:t>
      </w:r>
    </w:p>
    <w:p w:rsidR="00CA188F" w:rsidRDefault="00171F83"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476D97">
        <w:rPr>
          <w:rFonts w:ascii="Times New Roman" w:hAnsi="Times New Roman" w:cs="Times New Roman"/>
          <w:sz w:val="24"/>
          <w:szCs w:val="24"/>
        </w:rPr>
        <w:t>eight</w:t>
      </w:r>
      <w:r w:rsidR="00476D97">
        <w:rPr>
          <w:rFonts w:ascii="Times New Roman" w:hAnsi="Times New Roman" w:cs="Times New Roman"/>
          <w:sz w:val="24"/>
          <w:szCs w:val="24"/>
        </w:rPr>
        <w:tab/>
        <w:t xml:space="preserve">- </w:t>
      </w:r>
      <w:r w:rsidR="000A74E1">
        <w:rPr>
          <w:rFonts w:ascii="Times New Roman" w:hAnsi="Times New Roman" w:cs="Times New Roman"/>
          <w:sz w:val="24"/>
          <w:szCs w:val="24"/>
        </w:rPr>
        <w:t xml:space="preserve">180 </w:t>
      </w:r>
      <w:r w:rsidR="00F05ADD">
        <w:rPr>
          <w:rFonts w:ascii="Times New Roman" w:hAnsi="Times New Roman" w:cs="Times New Roman"/>
          <w:sz w:val="24"/>
          <w:szCs w:val="24"/>
        </w:rPr>
        <w:t>grams</w:t>
      </w:r>
      <w:r w:rsidR="00CA188F">
        <w:rPr>
          <w:rFonts w:ascii="Times New Roman" w:hAnsi="Times New Roman" w:cs="Times New Roman"/>
          <w:sz w:val="24"/>
          <w:szCs w:val="24"/>
        </w:rPr>
        <w:t xml:space="preserve"> </w:t>
      </w:r>
    </w:p>
    <w:p w:rsidR="00F5205E" w:rsidRDefault="00F5205E"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born on 7 January 2005 and as at 8 November 2022 he was 17 years 10 months old.  The deceased was 27 years old and was married to the accused’s sister.</w:t>
      </w:r>
    </w:p>
    <w:p w:rsidR="00F5205E" w:rsidRDefault="00F5205E"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section 239 (1) (a) of the Criminal Law Code provocation reduces murder to culpable homicide where the circumstances are such that the accused lacked the intention or realisation referred to in section 47.</w:t>
      </w:r>
      <w:r w:rsidR="00652B33">
        <w:rPr>
          <w:rFonts w:ascii="Times New Roman" w:hAnsi="Times New Roman" w:cs="Times New Roman"/>
          <w:sz w:val="24"/>
          <w:szCs w:val="24"/>
        </w:rPr>
        <w:t xml:space="preserve"> Equally where an accused acts in self-defence but the means used are not reasonable in all the circumstances, murder is reduced to culpable homicide.</w:t>
      </w:r>
    </w:p>
    <w:p w:rsidR="00F5205E" w:rsidRDefault="00F5205E" w:rsidP="0083456F">
      <w:pPr>
        <w:spacing w:line="360" w:lineRule="auto"/>
        <w:ind w:firstLine="720"/>
        <w:jc w:val="both"/>
        <w:rPr>
          <w:rFonts w:ascii="Times New Roman" w:hAnsi="Times New Roman" w:cs="Times New Roman"/>
          <w:sz w:val="24"/>
          <w:szCs w:val="24"/>
        </w:rPr>
      </w:pPr>
      <w:r w:rsidRPr="000575B7">
        <w:rPr>
          <w:rFonts w:ascii="Times New Roman" w:hAnsi="Times New Roman" w:cs="Times New Roman"/>
          <w:i/>
          <w:sz w:val="24"/>
          <w:szCs w:val="24"/>
        </w:rPr>
        <w:t>In casu</w:t>
      </w:r>
      <w:r>
        <w:rPr>
          <w:rFonts w:ascii="Times New Roman" w:hAnsi="Times New Roman" w:cs="Times New Roman"/>
          <w:sz w:val="24"/>
          <w:szCs w:val="24"/>
        </w:rPr>
        <w:t xml:space="preserve"> the deceased’s insults must have had an effect on the accused who was only 17 years old.  The deceased was the aggressor and after the initial </w:t>
      </w:r>
      <w:r w:rsidR="00576562">
        <w:rPr>
          <w:rFonts w:ascii="Times New Roman" w:hAnsi="Times New Roman" w:cs="Times New Roman"/>
          <w:sz w:val="24"/>
          <w:szCs w:val="24"/>
        </w:rPr>
        <w:t>incident he went back to the shop and again continued with the verbal abuse against the accused.</w:t>
      </w:r>
    </w:p>
    <w:p w:rsidR="00576562" w:rsidRDefault="00576562"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accused armed himself after he was losing the fight to the much older deceased the deceased disarmed him of the axe handle which he proceeded to assault him with.</w:t>
      </w:r>
    </w:p>
    <w:p w:rsidR="00BF5B5D" w:rsidRDefault="00BF5B5D"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section 254 of the Criminal Law Code a person who satisfies all the requirements for </w:t>
      </w:r>
      <w:r w:rsidR="00965ACA">
        <w:rPr>
          <w:rFonts w:ascii="Times New Roman" w:hAnsi="Times New Roman" w:cs="Times New Roman"/>
          <w:sz w:val="24"/>
          <w:szCs w:val="24"/>
        </w:rPr>
        <w:t>self-defence</w:t>
      </w:r>
      <w:r>
        <w:rPr>
          <w:rFonts w:ascii="Times New Roman" w:hAnsi="Times New Roman" w:cs="Times New Roman"/>
          <w:sz w:val="24"/>
          <w:szCs w:val="24"/>
        </w:rPr>
        <w:t xml:space="preserve"> except that the means he used to avert the unlawful attack are not reasonable in all the circumstances is guilty of culpable homicide and not murder.</w:t>
      </w:r>
    </w:p>
    <w:p w:rsidR="008313C1" w:rsidRDefault="00BF5B5D"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accepting the limited plea the state therefore properly applied its</w:t>
      </w:r>
      <w:r w:rsidR="008313C1">
        <w:rPr>
          <w:rFonts w:ascii="Times New Roman" w:hAnsi="Times New Roman" w:cs="Times New Roman"/>
          <w:sz w:val="24"/>
          <w:szCs w:val="24"/>
        </w:rPr>
        <w:t xml:space="preserve"> mind to the facts and the law.</w:t>
      </w:r>
    </w:p>
    <w:p w:rsidR="008313C1" w:rsidRDefault="008313C1"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therefore satisfied that the acceptance of the limited plea was justified in the circumstances.</w:t>
      </w:r>
    </w:p>
    <w:p w:rsidR="008313C1" w:rsidRDefault="008313C1"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was found not guilty of murder but guilty of culpable homicide.</w:t>
      </w:r>
    </w:p>
    <w:p w:rsidR="000575B7" w:rsidRDefault="000575B7" w:rsidP="0083456F">
      <w:pPr>
        <w:spacing w:line="360" w:lineRule="auto"/>
        <w:ind w:firstLine="720"/>
        <w:jc w:val="both"/>
        <w:rPr>
          <w:rFonts w:ascii="Times New Roman" w:hAnsi="Times New Roman" w:cs="Times New Roman"/>
          <w:sz w:val="24"/>
          <w:szCs w:val="24"/>
        </w:rPr>
      </w:pPr>
    </w:p>
    <w:p w:rsidR="008313C1" w:rsidRPr="000575B7" w:rsidRDefault="008313C1" w:rsidP="0083456F">
      <w:pPr>
        <w:spacing w:line="360" w:lineRule="auto"/>
        <w:ind w:firstLine="720"/>
        <w:jc w:val="both"/>
        <w:rPr>
          <w:rFonts w:ascii="Times New Roman" w:hAnsi="Times New Roman" w:cs="Times New Roman"/>
          <w:b/>
          <w:sz w:val="24"/>
          <w:szCs w:val="24"/>
        </w:rPr>
      </w:pPr>
      <w:r w:rsidRPr="000575B7">
        <w:rPr>
          <w:rFonts w:ascii="Times New Roman" w:hAnsi="Times New Roman" w:cs="Times New Roman"/>
          <w:b/>
          <w:sz w:val="24"/>
          <w:szCs w:val="24"/>
        </w:rPr>
        <w:lastRenderedPageBreak/>
        <w:t>Sentence</w:t>
      </w:r>
    </w:p>
    <w:p w:rsidR="008313C1" w:rsidRDefault="008313C1"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an appropriate sentence we considered that the accused was only 17 at the time the offence was committed and had turned 18 at the time of conviction.</w:t>
      </w:r>
    </w:p>
    <w:p w:rsidR="008313C1" w:rsidRDefault="008313C1"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 youthful offender who was bullied by a much older man who happened to be his sister’s husband.</w:t>
      </w:r>
    </w:p>
    <w:p w:rsidR="00BF5B5D" w:rsidRDefault="008313C1"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18, the death of the deceased will undoubtedly weigh heavily on him, more so as the deceased was his sister’s husband.</w:t>
      </w:r>
      <w:r w:rsidR="00BF5B5D">
        <w:rPr>
          <w:rFonts w:ascii="Times New Roman" w:hAnsi="Times New Roman" w:cs="Times New Roman"/>
          <w:sz w:val="24"/>
          <w:szCs w:val="24"/>
        </w:rPr>
        <w:t xml:space="preserve"> </w:t>
      </w:r>
    </w:p>
    <w:p w:rsidR="00E73487" w:rsidRDefault="00E73487"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stigma of being labelled a murderer, as society differentiates not between murder and culpable homicide (</w:t>
      </w:r>
      <w:r w:rsidRPr="00E42CB6">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E42CB6">
        <w:rPr>
          <w:rFonts w:ascii="Times New Roman" w:hAnsi="Times New Roman" w:cs="Times New Roman"/>
          <w:i/>
          <w:sz w:val="24"/>
          <w:szCs w:val="24"/>
        </w:rPr>
        <w:t xml:space="preserve">Mbiti </w:t>
      </w:r>
      <w:r>
        <w:rPr>
          <w:rFonts w:ascii="Times New Roman" w:hAnsi="Times New Roman" w:cs="Times New Roman"/>
          <w:sz w:val="24"/>
          <w:szCs w:val="24"/>
        </w:rPr>
        <w:t>HMA 01-20) is also likely to be a heavy burden on his young shoulders.</w:t>
      </w:r>
    </w:p>
    <w:p w:rsidR="00E73487" w:rsidRDefault="00E73487"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Juveniles ought not to be sent to prison unless imprisonment is absolutely unavoidable (</w:t>
      </w:r>
      <w:r w:rsidRPr="00E42CB6">
        <w:rPr>
          <w:rFonts w:ascii="Times New Roman" w:hAnsi="Times New Roman" w:cs="Times New Roman"/>
          <w:i/>
          <w:sz w:val="24"/>
          <w:szCs w:val="24"/>
        </w:rPr>
        <w:t>S</w:t>
      </w:r>
      <w:r>
        <w:rPr>
          <w:rFonts w:ascii="Times New Roman" w:hAnsi="Times New Roman" w:cs="Times New Roman"/>
          <w:sz w:val="24"/>
          <w:szCs w:val="24"/>
        </w:rPr>
        <w:t xml:space="preserve"> v </w:t>
      </w:r>
      <w:r w:rsidRPr="00E42CB6">
        <w:rPr>
          <w:rFonts w:ascii="Times New Roman" w:hAnsi="Times New Roman" w:cs="Times New Roman"/>
          <w:i/>
          <w:sz w:val="24"/>
          <w:szCs w:val="24"/>
        </w:rPr>
        <w:t>Zaranyika and Ors</w:t>
      </w:r>
      <w:r>
        <w:rPr>
          <w:rFonts w:ascii="Times New Roman" w:hAnsi="Times New Roman" w:cs="Times New Roman"/>
          <w:sz w:val="24"/>
          <w:szCs w:val="24"/>
        </w:rPr>
        <w:t xml:space="preserve"> 1995 (1) ZLR 270)</w:t>
      </w:r>
    </w:p>
    <w:p w:rsidR="00E73487" w:rsidRDefault="00E73487"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contrition was not only in the plea of guilty but it was evident even in his countenance.</w:t>
      </w:r>
    </w:p>
    <w:p w:rsidR="00F767AD" w:rsidRDefault="00E73487"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it is aggravatin</w:t>
      </w:r>
      <w:r w:rsidR="00F767AD">
        <w:rPr>
          <w:rFonts w:ascii="Times New Roman" w:hAnsi="Times New Roman" w:cs="Times New Roman"/>
          <w:sz w:val="24"/>
          <w:szCs w:val="24"/>
        </w:rPr>
        <w:t>g that a life was lost and need</w:t>
      </w:r>
      <w:r>
        <w:rPr>
          <w:rFonts w:ascii="Times New Roman" w:hAnsi="Times New Roman" w:cs="Times New Roman"/>
          <w:sz w:val="24"/>
          <w:szCs w:val="24"/>
        </w:rPr>
        <w:t>lessly so, the court</w:t>
      </w:r>
      <w:r w:rsidR="00F767AD">
        <w:rPr>
          <w:rFonts w:ascii="Times New Roman" w:hAnsi="Times New Roman" w:cs="Times New Roman"/>
          <w:sz w:val="24"/>
          <w:szCs w:val="24"/>
        </w:rPr>
        <w:t xml:space="preserve"> did not lose sight of the circumstances.</w:t>
      </w:r>
    </w:p>
    <w:p w:rsidR="00F767AD" w:rsidRDefault="00F767AD"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Violence is to be discouraged and self-restraint encouraged and we are of the view that the accused has learnt this the hard way.  He spent 3 weeks in pre-trial incarceration and that must have had an impact on him as a day can be equated to a year when one is incarcerated.</w:t>
      </w:r>
    </w:p>
    <w:p w:rsidR="00F767AD" w:rsidRDefault="00F767AD"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these reasons we were in agreement with the submissions of </w:t>
      </w:r>
      <w:r w:rsidR="00596103">
        <w:rPr>
          <w:rFonts w:ascii="Times New Roman" w:hAnsi="Times New Roman" w:cs="Times New Roman"/>
          <w:sz w:val="24"/>
          <w:szCs w:val="24"/>
        </w:rPr>
        <w:t>the defence and the state that community s</w:t>
      </w:r>
      <w:r>
        <w:rPr>
          <w:rFonts w:ascii="Times New Roman" w:hAnsi="Times New Roman" w:cs="Times New Roman"/>
          <w:sz w:val="24"/>
          <w:szCs w:val="24"/>
        </w:rPr>
        <w:t>ervice would meet the justice of the case.</w:t>
      </w:r>
    </w:p>
    <w:p w:rsidR="00E73487" w:rsidRDefault="00F767AD" w:rsidP="008345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following sentence accorded with the justice of the case:-</w:t>
      </w:r>
      <w:r w:rsidR="00E73487">
        <w:rPr>
          <w:rFonts w:ascii="Times New Roman" w:hAnsi="Times New Roman" w:cs="Times New Roman"/>
          <w:sz w:val="24"/>
          <w:szCs w:val="24"/>
        </w:rPr>
        <w:t xml:space="preserve"> </w:t>
      </w:r>
    </w:p>
    <w:p w:rsidR="00522A75" w:rsidRDefault="00522A75" w:rsidP="0083456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 years imprisonment of which 2 years is suspended for 5 years on condition the accused does not within that period commit an offence of which an assault on the person of another is an element and for which upon conviction he is sentenced to a term of imprisonment without the option of a fine.</w:t>
      </w:r>
    </w:p>
    <w:p w:rsidR="006C75C5" w:rsidRDefault="006C75C5" w:rsidP="0083456F">
      <w:pPr>
        <w:spacing w:line="360" w:lineRule="auto"/>
        <w:ind w:left="720"/>
        <w:jc w:val="both"/>
        <w:rPr>
          <w:rFonts w:ascii="Times New Roman" w:hAnsi="Times New Roman" w:cs="Times New Roman"/>
          <w:sz w:val="24"/>
          <w:szCs w:val="24"/>
        </w:rPr>
      </w:pPr>
    </w:p>
    <w:p w:rsidR="00522A75" w:rsidRDefault="00522A75" w:rsidP="0083456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remaining 12 months is suspended on condition accused performs 420 hours of Community Service at Lupane Magistrates Court …”</w:t>
      </w:r>
    </w:p>
    <w:p w:rsidR="002A3F2C" w:rsidRDefault="002A3F2C" w:rsidP="0083456F">
      <w:pPr>
        <w:spacing w:line="360" w:lineRule="auto"/>
        <w:jc w:val="both"/>
        <w:rPr>
          <w:rFonts w:ascii="Times New Roman" w:hAnsi="Times New Roman" w:cs="Times New Roman"/>
          <w:sz w:val="24"/>
          <w:szCs w:val="24"/>
        </w:rPr>
      </w:pPr>
    </w:p>
    <w:p w:rsidR="004A7651" w:rsidRDefault="004A7651" w:rsidP="0083456F">
      <w:pPr>
        <w:pStyle w:val="NoSpacing"/>
        <w:jc w:val="both"/>
        <w:rPr>
          <w:i/>
        </w:rPr>
      </w:pPr>
    </w:p>
    <w:p w:rsidR="004A7651" w:rsidRDefault="004A7651" w:rsidP="0083456F">
      <w:pPr>
        <w:pStyle w:val="NoSpacing"/>
        <w:jc w:val="both"/>
        <w:rPr>
          <w:i/>
        </w:rPr>
      </w:pPr>
    </w:p>
    <w:p w:rsidR="004A7651" w:rsidRDefault="004A7651" w:rsidP="0083456F">
      <w:pPr>
        <w:pStyle w:val="NoSpacing"/>
        <w:jc w:val="both"/>
        <w:rPr>
          <w:i/>
        </w:rPr>
      </w:pPr>
    </w:p>
    <w:p w:rsidR="004A7651" w:rsidRDefault="004A7651" w:rsidP="0083456F">
      <w:pPr>
        <w:pStyle w:val="NoSpacing"/>
        <w:jc w:val="both"/>
        <w:rPr>
          <w:i/>
        </w:rPr>
      </w:pPr>
    </w:p>
    <w:p w:rsidR="004A7651" w:rsidRDefault="004A7651" w:rsidP="0083456F">
      <w:pPr>
        <w:pStyle w:val="NoSpacing"/>
        <w:jc w:val="both"/>
        <w:rPr>
          <w:i/>
        </w:rPr>
      </w:pPr>
    </w:p>
    <w:p w:rsidR="002A3F2C" w:rsidRDefault="002A3F2C" w:rsidP="0083456F">
      <w:pPr>
        <w:pStyle w:val="NoSpacing"/>
        <w:jc w:val="both"/>
      </w:pPr>
      <w:r w:rsidRPr="002A3F2C">
        <w:rPr>
          <w:i/>
        </w:rPr>
        <w:t>National Prosecuting Authority</w:t>
      </w:r>
      <w:r>
        <w:t>, state’s legal practitioners</w:t>
      </w:r>
    </w:p>
    <w:p w:rsidR="002A3F2C" w:rsidRDefault="002A3F2C" w:rsidP="0083456F">
      <w:pPr>
        <w:pStyle w:val="NoSpacing"/>
        <w:jc w:val="both"/>
      </w:pPr>
      <w:r w:rsidRPr="002A3F2C">
        <w:rPr>
          <w:i/>
        </w:rPr>
        <w:t>Mvhiringi and Associa</w:t>
      </w:r>
      <w:r w:rsidR="00971AEE">
        <w:rPr>
          <w:i/>
        </w:rPr>
        <w:t>t</w:t>
      </w:r>
      <w:r w:rsidRPr="002A3F2C">
        <w:rPr>
          <w:i/>
        </w:rPr>
        <w:t>es</w:t>
      </w:r>
      <w:r>
        <w:t>, accused’s legal practitioners</w:t>
      </w:r>
    </w:p>
    <w:p w:rsidR="002A3F2C" w:rsidRDefault="002A3F2C">
      <w:pPr>
        <w:pStyle w:val="NoSpacing"/>
      </w:pPr>
    </w:p>
    <w:sectPr w:rsidR="002A3F2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0DE" w:rsidRDefault="004D70DE" w:rsidP="0083456F">
      <w:pPr>
        <w:spacing w:after="0" w:line="240" w:lineRule="auto"/>
      </w:pPr>
      <w:r>
        <w:separator/>
      </w:r>
    </w:p>
  </w:endnote>
  <w:endnote w:type="continuationSeparator" w:id="0">
    <w:p w:rsidR="004D70DE" w:rsidRDefault="004D70DE" w:rsidP="0083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0DE" w:rsidRDefault="004D70DE" w:rsidP="0083456F">
      <w:pPr>
        <w:spacing w:after="0" w:line="240" w:lineRule="auto"/>
      </w:pPr>
      <w:r>
        <w:separator/>
      </w:r>
    </w:p>
  </w:footnote>
  <w:footnote w:type="continuationSeparator" w:id="0">
    <w:p w:rsidR="004D70DE" w:rsidRDefault="004D70DE" w:rsidP="00834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176682"/>
      <w:docPartObj>
        <w:docPartGallery w:val="Page Numbers (Top of Page)"/>
        <w:docPartUnique/>
      </w:docPartObj>
    </w:sdtPr>
    <w:sdtEndPr>
      <w:rPr>
        <w:rFonts w:ascii="Times New Roman" w:hAnsi="Times New Roman" w:cs="Times New Roman"/>
        <w:noProof/>
        <w:sz w:val="24"/>
        <w:szCs w:val="24"/>
      </w:rPr>
    </w:sdtEndPr>
    <w:sdtContent>
      <w:p w:rsidR="0083456F" w:rsidRPr="0083456F" w:rsidRDefault="0083456F">
        <w:pPr>
          <w:pStyle w:val="Header"/>
          <w:jc w:val="right"/>
          <w:rPr>
            <w:rFonts w:ascii="Times New Roman" w:hAnsi="Times New Roman" w:cs="Times New Roman"/>
            <w:noProof/>
            <w:sz w:val="24"/>
            <w:szCs w:val="24"/>
          </w:rPr>
        </w:pPr>
        <w:r w:rsidRPr="0083456F">
          <w:rPr>
            <w:rFonts w:ascii="Times New Roman" w:hAnsi="Times New Roman" w:cs="Times New Roman"/>
            <w:sz w:val="24"/>
            <w:szCs w:val="24"/>
          </w:rPr>
          <w:fldChar w:fldCharType="begin"/>
        </w:r>
        <w:r w:rsidRPr="0083456F">
          <w:rPr>
            <w:rFonts w:ascii="Times New Roman" w:hAnsi="Times New Roman" w:cs="Times New Roman"/>
            <w:sz w:val="24"/>
            <w:szCs w:val="24"/>
          </w:rPr>
          <w:instrText xml:space="preserve"> PAGE   \* MERGEFORMAT </w:instrText>
        </w:r>
        <w:r w:rsidRPr="0083456F">
          <w:rPr>
            <w:rFonts w:ascii="Times New Roman" w:hAnsi="Times New Roman" w:cs="Times New Roman"/>
            <w:sz w:val="24"/>
            <w:szCs w:val="24"/>
          </w:rPr>
          <w:fldChar w:fldCharType="separate"/>
        </w:r>
        <w:r w:rsidR="00172552">
          <w:rPr>
            <w:rFonts w:ascii="Times New Roman" w:hAnsi="Times New Roman" w:cs="Times New Roman"/>
            <w:noProof/>
            <w:sz w:val="24"/>
            <w:szCs w:val="24"/>
          </w:rPr>
          <w:t>4</w:t>
        </w:r>
        <w:r w:rsidRPr="0083456F">
          <w:rPr>
            <w:rFonts w:ascii="Times New Roman" w:hAnsi="Times New Roman" w:cs="Times New Roman"/>
            <w:noProof/>
            <w:sz w:val="24"/>
            <w:szCs w:val="24"/>
          </w:rPr>
          <w:fldChar w:fldCharType="end"/>
        </w:r>
      </w:p>
      <w:p w:rsidR="0083456F" w:rsidRPr="0083456F" w:rsidRDefault="0083456F">
        <w:pPr>
          <w:pStyle w:val="Header"/>
          <w:jc w:val="right"/>
          <w:rPr>
            <w:rFonts w:ascii="Times New Roman" w:hAnsi="Times New Roman" w:cs="Times New Roman"/>
            <w:noProof/>
            <w:sz w:val="24"/>
            <w:szCs w:val="24"/>
          </w:rPr>
        </w:pPr>
        <w:r w:rsidRPr="0083456F">
          <w:rPr>
            <w:rFonts w:ascii="Times New Roman" w:hAnsi="Times New Roman" w:cs="Times New Roman"/>
            <w:noProof/>
            <w:sz w:val="24"/>
            <w:szCs w:val="24"/>
          </w:rPr>
          <w:t>HB</w:t>
        </w:r>
        <w:r w:rsidR="00EF650D">
          <w:rPr>
            <w:rFonts w:ascii="Times New Roman" w:hAnsi="Times New Roman" w:cs="Times New Roman"/>
            <w:noProof/>
            <w:sz w:val="24"/>
            <w:szCs w:val="24"/>
          </w:rPr>
          <w:t xml:space="preserve"> 139/23</w:t>
        </w:r>
      </w:p>
      <w:p w:rsidR="0083456F" w:rsidRPr="0083456F" w:rsidRDefault="0083456F">
        <w:pPr>
          <w:pStyle w:val="Header"/>
          <w:jc w:val="right"/>
          <w:rPr>
            <w:rFonts w:ascii="Times New Roman" w:hAnsi="Times New Roman" w:cs="Times New Roman"/>
            <w:sz w:val="24"/>
            <w:szCs w:val="24"/>
          </w:rPr>
        </w:pPr>
        <w:r w:rsidRPr="0083456F">
          <w:rPr>
            <w:rFonts w:ascii="Times New Roman" w:hAnsi="Times New Roman" w:cs="Times New Roman"/>
            <w:noProof/>
            <w:sz w:val="24"/>
            <w:szCs w:val="24"/>
          </w:rPr>
          <w:t>HC (CRB) 98/23</w:t>
        </w:r>
      </w:p>
    </w:sdtContent>
  </w:sdt>
  <w:p w:rsidR="0083456F" w:rsidRPr="0083456F" w:rsidRDefault="0083456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D7"/>
    <w:rsid w:val="000575B7"/>
    <w:rsid w:val="000A74E1"/>
    <w:rsid w:val="00171F83"/>
    <w:rsid w:val="00172552"/>
    <w:rsid w:val="00223694"/>
    <w:rsid w:val="002A3F2C"/>
    <w:rsid w:val="003F28D3"/>
    <w:rsid w:val="00476D97"/>
    <w:rsid w:val="004A7651"/>
    <w:rsid w:val="004D70DE"/>
    <w:rsid w:val="00522A75"/>
    <w:rsid w:val="00576562"/>
    <w:rsid w:val="00596103"/>
    <w:rsid w:val="00652B33"/>
    <w:rsid w:val="006C75C5"/>
    <w:rsid w:val="00752099"/>
    <w:rsid w:val="008313C1"/>
    <w:rsid w:val="0083456F"/>
    <w:rsid w:val="00965ACA"/>
    <w:rsid w:val="00971AEE"/>
    <w:rsid w:val="009A497F"/>
    <w:rsid w:val="00BF5B5D"/>
    <w:rsid w:val="00CA188F"/>
    <w:rsid w:val="00DC2BF8"/>
    <w:rsid w:val="00E42CB6"/>
    <w:rsid w:val="00E73487"/>
    <w:rsid w:val="00EF650D"/>
    <w:rsid w:val="00F05ADD"/>
    <w:rsid w:val="00F120D7"/>
    <w:rsid w:val="00F5205E"/>
    <w:rsid w:val="00F75508"/>
    <w:rsid w:val="00F767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479A2-28DC-495D-8D63-8A937102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D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0D7"/>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34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56F"/>
  </w:style>
  <w:style w:type="paragraph" w:styleId="Footer">
    <w:name w:val="footer"/>
    <w:basedOn w:val="Normal"/>
    <w:link w:val="FooterChar"/>
    <w:uiPriority w:val="99"/>
    <w:unhideWhenUsed/>
    <w:rsid w:val="00834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25</cp:revision>
  <dcterms:created xsi:type="dcterms:W3CDTF">2023-07-12T06:18:00Z</dcterms:created>
  <dcterms:modified xsi:type="dcterms:W3CDTF">2023-07-18T09:17:00Z</dcterms:modified>
</cp:coreProperties>
</file>