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79CE" w:rsidRPr="006B7A86" w:rsidRDefault="008479CE" w:rsidP="006B7A86">
      <w:pPr>
        <w:spacing w:line="360" w:lineRule="auto"/>
        <w:rPr>
          <w:rFonts w:ascii="Times New Roman" w:hAnsi="Times New Roman" w:cs="Times New Roman"/>
          <w:sz w:val="24"/>
          <w:szCs w:val="24"/>
        </w:rPr>
      </w:pPr>
      <w:r w:rsidRPr="006B7A86">
        <w:rPr>
          <w:rFonts w:ascii="Times New Roman" w:hAnsi="Times New Roman" w:cs="Times New Roman"/>
          <w:sz w:val="24"/>
          <w:szCs w:val="24"/>
        </w:rPr>
        <w:t>THE STATE</w:t>
      </w:r>
    </w:p>
    <w:p w:rsidR="008479CE" w:rsidRPr="006B7A86" w:rsidRDefault="008479CE" w:rsidP="006B7A86">
      <w:pPr>
        <w:spacing w:line="360" w:lineRule="auto"/>
        <w:rPr>
          <w:rFonts w:ascii="Times New Roman" w:hAnsi="Times New Roman" w:cs="Times New Roman"/>
          <w:sz w:val="24"/>
          <w:szCs w:val="24"/>
        </w:rPr>
      </w:pPr>
      <w:r w:rsidRPr="006B7A86">
        <w:rPr>
          <w:rFonts w:ascii="Times New Roman" w:hAnsi="Times New Roman" w:cs="Times New Roman"/>
          <w:sz w:val="24"/>
          <w:szCs w:val="24"/>
        </w:rPr>
        <w:t>versus</w:t>
      </w:r>
    </w:p>
    <w:p w:rsidR="008479CE" w:rsidRPr="006B7A86" w:rsidRDefault="008479CE" w:rsidP="006B7A86">
      <w:pPr>
        <w:spacing w:line="360" w:lineRule="auto"/>
        <w:rPr>
          <w:rFonts w:ascii="Times New Roman" w:hAnsi="Times New Roman" w:cs="Times New Roman"/>
          <w:sz w:val="24"/>
          <w:szCs w:val="24"/>
        </w:rPr>
      </w:pPr>
      <w:r w:rsidRPr="006B7A86">
        <w:rPr>
          <w:rFonts w:ascii="Times New Roman" w:hAnsi="Times New Roman" w:cs="Times New Roman"/>
          <w:sz w:val="24"/>
          <w:szCs w:val="24"/>
        </w:rPr>
        <w:t>CLEVER CHITATU</w:t>
      </w:r>
    </w:p>
    <w:p w:rsidR="008479CE" w:rsidRPr="006B7A86" w:rsidRDefault="008479CE" w:rsidP="006B7A86">
      <w:pPr>
        <w:spacing w:line="360" w:lineRule="auto"/>
        <w:rPr>
          <w:rFonts w:ascii="Times New Roman" w:hAnsi="Times New Roman" w:cs="Times New Roman"/>
          <w:b/>
          <w:sz w:val="24"/>
          <w:szCs w:val="24"/>
        </w:rPr>
      </w:pPr>
    </w:p>
    <w:p w:rsidR="008479CE" w:rsidRPr="006B7A86" w:rsidRDefault="008479CE" w:rsidP="006B7A86">
      <w:pPr>
        <w:spacing w:line="360" w:lineRule="auto"/>
        <w:rPr>
          <w:rFonts w:ascii="Times New Roman" w:hAnsi="Times New Roman" w:cs="Times New Roman"/>
          <w:sz w:val="24"/>
          <w:szCs w:val="24"/>
        </w:rPr>
      </w:pPr>
      <w:r w:rsidRPr="006B7A86">
        <w:rPr>
          <w:rFonts w:ascii="Times New Roman" w:hAnsi="Times New Roman" w:cs="Times New Roman"/>
          <w:sz w:val="24"/>
          <w:szCs w:val="24"/>
        </w:rPr>
        <w:t>HIGH COURT OF ZIMBABWE</w:t>
      </w:r>
    </w:p>
    <w:p w:rsidR="00DD3596" w:rsidRDefault="008479CE" w:rsidP="006B7A86">
      <w:pPr>
        <w:spacing w:line="360" w:lineRule="auto"/>
        <w:rPr>
          <w:rFonts w:ascii="Times New Roman" w:hAnsi="Times New Roman" w:cs="Times New Roman"/>
          <w:sz w:val="24"/>
          <w:szCs w:val="24"/>
        </w:rPr>
      </w:pPr>
      <w:r w:rsidRPr="006B7A86">
        <w:rPr>
          <w:rFonts w:ascii="Times New Roman" w:hAnsi="Times New Roman" w:cs="Times New Roman"/>
          <w:sz w:val="24"/>
          <w:szCs w:val="24"/>
        </w:rPr>
        <w:t xml:space="preserve">MUZOFA </w:t>
      </w:r>
      <w:r w:rsidR="00571478">
        <w:rPr>
          <w:rFonts w:ascii="Times New Roman" w:hAnsi="Times New Roman" w:cs="Times New Roman"/>
          <w:sz w:val="24"/>
          <w:szCs w:val="24"/>
        </w:rPr>
        <w:t xml:space="preserve"> </w:t>
      </w:r>
      <w:r w:rsidRPr="006B7A86">
        <w:rPr>
          <w:rFonts w:ascii="Times New Roman" w:hAnsi="Times New Roman" w:cs="Times New Roman"/>
          <w:sz w:val="24"/>
          <w:szCs w:val="24"/>
        </w:rPr>
        <w:t xml:space="preserve"> J</w:t>
      </w:r>
      <w:r w:rsidRPr="006B7A86">
        <w:rPr>
          <w:rFonts w:ascii="Times New Roman" w:hAnsi="Times New Roman" w:cs="Times New Roman"/>
          <w:sz w:val="24"/>
          <w:szCs w:val="24"/>
        </w:rPr>
        <w:br/>
        <w:t>CHINHOYI</w:t>
      </w:r>
      <w:r w:rsidR="00F12EC6" w:rsidRPr="006B7A86">
        <w:rPr>
          <w:rFonts w:ascii="Times New Roman" w:hAnsi="Times New Roman" w:cs="Times New Roman"/>
          <w:sz w:val="24"/>
          <w:szCs w:val="24"/>
        </w:rPr>
        <w:t xml:space="preserve">,2,7,27 March &amp; </w:t>
      </w:r>
      <w:r w:rsidR="00937421">
        <w:rPr>
          <w:rFonts w:ascii="Times New Roman" w:hAnsi="Times New Roman" w:cs="Times New Roman"/>
          <w:sz w:val="24"/>
          <w:szCs w:val="24"/>
        </w:rPr>
        <w:t>9</w:t>
      </w:r>
      <w:r w:rsidR="00F12EC6" w:rsidRPr="006B7A86">
        <w:rPr>
          <w:rFonts w:ascii="Times New Roman" w:hAnsi="Times New Roman" w:cs="Times New Roman"/>
          <w:sz w:val="24"/>
          <w:szCs w:val="24"/>
        </w:rPr>
        <w:t xml:space="preserve"> May 2023</w:t>
      </w:r>
    </w:p>
    <w:p w:rsidR="008479CE" w:rsidRPr="006B7A86" w:rsidRDefault="00DD3596" w:rsidP="006B7A86">
      <w:pPr>
        <w:spacing w:line="360" w:lineRule="auto"/>
        <w:rPr>
          <w:rFonts w:ascii="Times New Roman" w:hAnsi="Times New Roman" w:cs="Times New Roman"/>
          <w:sz w:val="24"/>
          <w:szCs w:val="24"/>
        </w:rPr>
      </w:pPr>
      <w:r>
        <w:rPr>
          <w:rFonts w:ascii="Times New Roman" w:hAnsi="Times New Roman" w:cs="Times New Roman"/>
          <w:sz w:val="24"/>
          <w:szCs w:val="24"/>
        </w:rPr>
        <w:t>Date of written judgement 17 May 2023</w:t>
      </w:r>
      <w:r w:rsidR="008479CE" w:rsidRPr="006B7A86">
        <w:rPr>
          <w:rFonts w:ascii="Times New Roman" w:hAnsi="Times New Roman" w:cs="Times New Roman"/>
          <w:sz w:val="24"/>
          <w:szCs w:val="24"/>
        </w:rPr>
        <w:t xml:space="preserve"> </w:t>
      </w:r>
    </w:p>
    <w:p w:rsidR="008479CE" w:rsidRPr="006B7A86" w:rsidRDefault="008479CE" w:rsidP="006B7A86">
      <w:pPr>
        <w:spacing w:line="360" w:lineRule="auto"/>
        <w:rPr>
          <w:rFonts w:ascii="Times New Roman" w:hAnsi="Times New Roman" w:cs="Times New Roman"/>
          <w:sz w:val="24"/>
          <w:szCs w:val="24"/>
        </w:rPr>
      </w:pPr>
      <w:r w:rsidRPr="006B7A86">
        <w:rPr>
          <w:rFonts w:ascii="Times New Roman" w:hAnsi="Times New Roman" w:cs="Times New Roman"/>
          <w:sz w:val="24"/>
          <w:szCs w:val="24"/>
        </w:rPr>
        <w:t xml:space="preserve">Assessors </w:t>
      </w:r>
    </w:p>
    <w:p w:rsidR="008479CE" w:rsidRPr="006B7A86" w:rsidRDefault="008479CE" w:rsidP="006B7A86">
      <w:pPr>
        <w:numPr>
          <w:ilvl w:val="0"/>
          <w:numId w:val="1"/>
        </w:numPr>
        <w:spacing w:after="0" w:line="360" w:lineRule="auto"/>
        <w:rPr>
          <w:rFonts w:ascii="Times New Roman" w:hAnsi="Times New Roman" w:cs="Times New Roman"/>
          <w:i/>
          <w:iCs/>
          <w:sz w:val="24"/>
          <w:szCs w:val="24"/>
        </w:rPr>
      </w:pPr>
      <w:r w:rsidRPr="006B7A86">
        <w:rPr>
          <w:rFonts w:ascii="Times New Roman" w:hAnsi="Times New Roman" w:cs="Times New Roman"/>
          <w:i/>
          <w:iCs/>
          <w:sz w:val="24"/>
          <w:szCs w:val="24"/>
        </w:rPr>
        <w:t>Mrs Mawoneke</w:t>
      </w:r>
    </w:p>
    <w:p w:rsidR="008479CE" w:rsidRPr="006B7A86" w:rsidRDefault="008479CE" w:rsidP="006B7A86">
      <w:pPr>
        <w:numPr>
          <w:ilvl w:val="0"/>
          <w:numId w:val="1"/>
        </w:numPr>
        <w:spacing w:after="0" w:line="360" w:lineRule="auto"/>
        <w:rPr>
          <w:rFonts w:ascii="Times New Roman" w:hAnsi="Times New Roman" w:cs="Times New Roman"/>
          <w:i/>
          <w:iCs/>
          <w:sz w:val="24"/>
          <w:szCs w:val="24"/>
        </w:rPr>
      </w:pPr>
      <w:r w:rsidRPr="006B7A86">
        <w:rPr>
          <w:rFonts w:ascii="Times New Roman" w:hAnsi="Times New Roman" w:cs="Times New Roman"/>
          <w:i/>
          <w:iCs/>
          <w:sz w:val="24"/>
          <w:szCs w:val="24"/>
        </w:rPr>
        <w:t xml:space="preserve">Mr Manyangadze </w:t>
      </w:r>
    </w:p>
    <w:p w:rsidR="008479CE" w:rsidRPr="006B7A86" w:rsidRDefault="008479CE" w:rsidP="006B7A86">
      <w:pPr>
        <w:spacing w:line="360" w:lineRule="auto"/>
        <w:rPr>
          <w:rFonts w:ascii="Times New Roman" w:hAnsi="Times New Roman" w:cs="Times New Roman"/>
          <w:b/>
          <w:sz w:val="24"/>
          <w:szCs w:val="24"/>
        </w:rPr>
      </w:pPr>
    </w:p>
    <w:p w:rsidR="008479CE" w:rsidRPr="006B7A86" w:rsidRDefault="008479CE" w:rsidP="006B7A86">
      <w:pPr>
        <w:spacing w:line="360" w:lineRule="auto"/>
        <w:rPr>
          <w:rFonts w:ascii="Times New Roman" w:hAnsi="Times New Roman" w:cs="Times New Roman"/>
          <w:sz w:val="24"/>
          <w:szCs w:val="24"/>
        </w:rPr>
      </w:pPr>
      <w:r w:rsidRPr="006B7A86">
        <w:rPr>
          <w:rFonts w:ascii="Times New Roman" w:hAnsi="Times New Roman" w:cs="Times New Roman"/>
          <w:b/>
          <w:sz w:val="24"/>
          <w:szCs w:val="24"/>
        </w:rPr>
        <w:t>Criminal Trial</w:t>
      </w:r>
    </w:p>
    <w:p w:rsidR="008479CE" w:rsidRPr="006B7A86" w:rsidRDefault="008479CE" w:rsidP="006B7A86">
      <w:pPr>
        <w:spacing w:line="360" w:lineRule="auto"/>
        <w:rPr>
          <w:rFonts w:ascii="Times New Roman" w:hAnsi="Times New Roman" w:cs="Times New Roman"/>
          <w:i/>
          <w:sz w:val="24"/>
          <w:szCs w:val="24"/>
        </w:rPr>
      </w:pPr>
      <w:r w:rsidRPr="006B7A86">
        <w:rPr>
          <w:rFonts w:ascii="Times New Roman" w:hAnsi="Times New Roman" w:cs="Times New Roman"/>
          <w:i/>
          <w:sz w:val="24"/>
          <w:szCs w:val="24"/>
        </w:rPr>
        <w:t>P</w:t>
      </w:r>
      <w:r w:rsidR="006B7A86">
        <w:rPr>
          <w:rFonts w:ascii="Times New Roman" w:hAnsi="Times New Roman" w:cs="Times New Roman"/>
          <w:i/>
          <w:sz w:val="24"/>
          <w:szCs w:val="24"/>
        </w:rPr>
        <w:t>.</w:t>
      </w:r>
      <w:r w:rsidRPr="006B7A86">
        <w:rPr>
          <w:rFonts w:ascii="Times New Roman" w:hAnsi="Times New Roman" w:cs="Times New Roman"/>
          <w:i/>
          <w:sz w:val="24"/>
          <w:szCs w:val="24"/>
        </w:rPr>
        <w:t xml:space="preserve">A </w:t>
      </w:r>
      <w:r w:rsidR="006B7A86" w:rsidRPr="006B7A86">
        <w:rPr>
          <w:rFonts w:ascii="Times New Roman" w:hAnsi="Times New Roman" w:cs="Times New Roman"/>
          <w:i/>
          <w:sz w:val="24"/>
          <w:szCs w:val="24"/>
        </w:rPr>
        <w:t>Gutu, for</w:t>
      </w:r>
      <w:r w:rsidRPr="006B7A86">
        <w:rPr>
          <w:rFonts w:ascii="Times New Roman" w:hAnsi="Times New Roman" w:cs="Times New Roman"/>
          <w:iCs/>
          <w:sz w:val="24"/>
          <w:szCs w:val="24"/>
        </w:rPr>
        <w:t xml:space="preserve"> the</w:t>
      </w:r>
      <w:r w:rsidRPr="006B7A86">
        <w:rPr>
          <w:rFonts w:ascii="Times New Roman" w:hAnsi="Times New Roman" w:cs="Times New Roman"/>
          <w:sz w:val="24"/>
          <w:szCs w:val="24"/>
        </w:rPr>
        <w:t xml:space="preserve"> State</w:t>
      </w:r>
      <w:r w:rsidR="006B7A86">
        <w:rPr>
          <w:rFonts w:ascii="Times New Roman" w:hAnsi="Times New Roman" w:cs="Times New Roman"/>
          <w:sz w:val="24"/>
          <w:szCs w:val="24"/>
        </w:rPr>
        <w:t>.</w:t>
      </w:r>
      <w:r w:rsidRPr="006B7A86">
        <w:rPr>
          <w:rFonts w:ascii="Times New Roman" w:hAnsi="Times New Roman" w:cs="Times New Roman"/>
          <w:i/>
          <w:sz w:val="24"/>
          <w:szCs w:val="24"/>
        </w:rPr>
        <w:br/>
        <w:t xml:space="preserve">I </w:t>
      </w:r>
      <w:r w:rsidR="006B7A86" w:rsidRPr="006B7A86">
        <w:rPr>
          <w:rFonts w:ascii="Times New Roman" w:hAnsi="Times New Roman" w:cs="Times New Roman"/>
          <w:i/>
          <w:sz w:val="24"/>
          <w:szCs w:val="24"/>
        </w:rPr>
        <w:t>Muchini,</w:t>
      </w:r>
      <w:r w:rsidRPr="006B7A86">
        <w:rPr>
          <w:rFonts w:ascii="Times New Roman" w:hAnsi="Times New Roman" w:cs="Times New Roman"/>
          <w:i/>
          <w:sz w:val="24"/>
          <w:szCs w:val="24"/>
        </w:rPr>
        <w:t xml:space="preserve"> </w:t>
      </w:r>
      <w:r w:rsidRPr="006B7A86">
        <w:rPr>
          <w:rFonts w:ascii="Times New Roman" w:hAnsi="Times New Roman" w:cs="Times New Roman"/>
          <w:iCs/>
          <w:sz w:val="24"/>
          <w:szCs w:val="24"/>
        </w:rPr>
        <w:t xml:space="preserve">for the </w:t>
      </w:r>
      <w:r w:rsidR="006B7A86">
        <w:rPr>
          <w:rFonts w:ascii="Times New Roman" w:hAnsi="Times New Roman" w:cs="Times New Roman"/>
          <w:iCs/>
          <w:sz w:val="24"/>
          <w:szCs w:val="24"/>
        </w:rPr>
        <w:t>A</w:t>
      </w:r>
      <w:r w:rsidRPr="006B7A86">
        <w:rPr>
          <w:rFonts w:ascii="Times New Roman" w:hAnsi="Times New Roman" w:cs="Times New Roman"/>
          <w:iCs/>
          <w:sz w:val="24"/>
          <w:szCs w:val="24"/>
        </w:rPr>
        <w:t>ccused</w:t>
      </w:r>
      <w:r w:rsidR="006B7A86">
        <w:rPr>
          <w:rFonts w:ascii="Times New Roman" w:hAnsi="Times New Roman" w:cs="Times New Roman"/>
          <w:i/>
          <w:sz w:val="24"/>
          <w:szCs w:val="24"/>
        </w:rPr>
        <w:t>.</w:t>
      </w:r>
    </w:p>
    <w:p w:rsidR="008479CE" w:rsidRPr="006B7A86" w:rsidRDefault="008479CE" w:rsidP="006B7A86">
      <w:pPr>
        <w:spacing w:line="360" w:lineRule="auto"/>
        <w:rPr>
          <w:rFonts w:ascii="Times New Roman" w:hAnsi="Times New Roman" w:cs="Times New Roman"/>
          <w:sz w:val="24"/>
          <w:szCs w:val="24"/>
        </w:rPr>
      </w:pPr>
    </w:p>
    <w:p w:rsidR="008479CE" w:rsidRPr="006B7A86" w:rsidRDefault="008479CE" w:rsidP="006B7A86">
      <w:pPr>
        <w:spacing w:line="360" w:lineRule="auto"/>
        <w:jc w:val="both"/>
        <w:rPr>
          <w:rFonts w:ascii="Times New Roman" w:hAnsi="Times New Roman" w:cs="Times New Roman"/>
          <w:b/>
          <w:bCs/>
          <w:sz w:val="24"/>
          <w:szCs w:val="24"/>
        </w:rPr>
      </w:pPr>
      <w:r w:rsidRPr="006B7A86">
        <w:rPr>
          <w:rFonts w:ascii="Times New Roman" w:hAnsi="Times New Roman" w:cs="Times New Roman"/>
          <w:b/>
          <w:bCs/>
          <w:sz w:val="24"/>
          <w:szCs w:val="24"/>
        </w:rPr>
        <w:t xml:space="preserve">MUZOFA J </w:t>
      </w:r>
    </w:p>
    <w:p w:rsidR="000B6C25" w:rsidRPr="006B7A86" w:rsidRDefault="000B6C25" w:rsidP="006B7A86">
      <w:pPr>
        <w:spacing w:line="360" w:lineRule="auto"/>
        <w:ind w:left="360" w:hanging="360"/>
        <w:jc w:val="both"/>
        <w:rPr>
          <w:rFonts w:ascii="Times New Roman" w:hAnsi="Times New Roman" w:cs="Times New Roman"/>
          <w:sz w:val="24"/>
          <w:szCs w:val="24"/>
        </w:rPr>
      </w:pPr>
      <w:r w:rsidRPr="006B7A86">
        <w:rPr>
          <w:rFonts w:ascii="Times New Roman" w:hAnsi="Times New Roman" w:cs="Times New Roman"/>
          <w:sz w:val="24"/>
          <w:szCs w:val="24"/>
        </w:rPr>
        <w:t>[1]</w:t>
      </w:r>
      <w:r w:rsidRPr="006B7A86">
        <w:rPr>
          <w:rFonts w:ascii="Times New Roman" w:hAnsi="Times New Roman" w:cs="Times New Roman"/>
          <w:sz w:val="24"/>
          <w:szCs w:val="24"/>
        </w:rPr>
        <w:tab/>
      </w:r>
      <w:r w:rsidR="00180305">
        <w:rPr>
          <w:rFonts w:ascii="Times New Roman" w:hAnsi="Times New Roman" w:cs="Times New Roman"/>
          <w:sz w:val="24"/>
          <w:szCs w:val="24"/>
        </w:rPr>
        <w:t>The accused person was</w:t>
      </w:r>
      <w:r w:rsidR="008479CE" w:rsidRPr="006B7A86">
        <w:rPr>
          <w:rFonts w:ascii="Times New Roman" w:hAnsi="Times New Roman" w:cs="Times New Roman"/>
          <w:sz w:val="24"/>
          <w:szCs w:val="24"/>
        </w:rPr>
        <w:t xml:space="preserve"> </w:t>
      </w:r>
      <w:r w:rsidR="00180305">
        <w:rPr>
          <w:rFonts w:ascii="Times New Roman" w:hAnsi="Times New Roman" w:cs="Times New Roman"/>
          <w:sz w:val="24"/>
          <w:szCs w:val="24"/>
        </w:rPr>
        <w:t xml:space="preserve">charged </w:t>
      </w:r>
      <w:proofErr w:type="gramStart"/>
      <w:r w:rsidR="00180305">
        <w:rPr>
          <w:rFonts w:ascii="Times New Roman" w:hAnsi="Times New Roman" w:cs="Times New Roman"/>
          <w:sz w:val="24"/>
          <w:szCs w:val="24"/>
        </w:rPr>
        <w:t xml:space="preserve">with </w:t>
      </w:r>
      <w:r w:rsidR="008479CE" w:rsidRPr="006B7A86">
        <w:rPr>
          <w:rFonts w:ascii="Times New Roman" w:hAnsi="Times New Roman" w:cs="Times New Roman"/>
          <w:sz w:val="24"/>
          <w:szCs w:val="24"/>
        </w:rPr>
        <w:t xml:space="preserve"> murder</w:t>
      </w:r>
      <w:proofErr w:type="gramEnd"/>
      <w:r w:rsidR="008479CE" w:rsidRPr="006B7A86">
        <w:rPr>
          <w:rFonts w:ascii="Times New Roman" w:hAnsi="Times New Roman" w:cs="Times New Roman"/>
          <w:sz w:val="24"/>
          <w:szCs w:val="24"/>
        </w:rPr>
        <w:t xml:space="preserve"> as defi</w:t>
      </w:r>
      <w:r w:rsidRPr="006B7A86">
        <w:rPr>
          <w:rFonts w:ascii="Times New Roman" w:hAnsi="Times New Roman" w:cs="Times New Roman"/>
          <w:sz w:val="24"/>
          <w:szCs w:val="24"/>
        </w:rPr>
        <w:t xml:space="preserve">ned in s 47 (1) of the Criminal </w:t>
      </w:r>
      <w:r w:rsidR="008479CE" w:rsidRPr="006B7A86">
        <w:rPr>
          <w:rFonts w:ascii="Times New Roman" w:hAnsi="Times New Roman" w:cs="Times New Roman"/>
          <w:sz w:val="24"/>
          <w:szCs w:val="24"/>
        </w:rPr>
        <w:t>Law (Codification and Reform) Act [</w:t>
      </w:r>
      <w:r w:rsidR="008479CE" w:rsidRPr="006B7A86">
        <w:rPr>
          <w:rFonts w:ascii="Times New Roman" w:hAnsi="Times New Roman" w:cs="Times New Roman"/>
          <w:i/>
          <w:iCs/>
          <w:sz w:val="24"/>
          <w:szCs w:val="24"/>
        </w:rPr>
        <w:t>Chapter 9:23</w:t>
      </w:r>
      <w:r w:rsidR="008479CE" w:rsidRPr="006B7A86">
        <w:rPr>
          <w:rFonts w:ascii="Times New Roman" w:hAnsi="Times New Roman" w:cs="Times New Roman"/>
          <w:sz w:val="24"/>
          <w:szCs w:val="24"/>
        </w:rPr>
        <w:t xml:space="preserve">]. It </w:t>
      </w:r>
      <w:r w:rsidR="00180305">
        <w:rPr>
          <w:rFonts w:ascii="Times New Roman" w:hAnsi="Times New Roman" w:cs="Times New Roman"/>
          <w:sz w:val="24"/>
          <w:szCs w:val="24"/>
        </w:rPr>
        <w:t>was alleged</w:t>
      </w:r>
      <w:r w:rsidR="008479CE" w:rsidRPr="006B7A86">
        <w:rPr>
          <w:rFonts w:ascii="Times New Roman" w:hAnsi="Times New Roman" w:cs="Times New Roman"/>
          <w:sz w:val="24"/>
          <w:szCs w:val="24"/>
        </w:rPr>
        <w:t xml:space="preserve"> that on the 21</w:t>
      </w:r>
      <w:r w:rsidR="008479CE" w:rsidRPr="006B7A86">
        <w:rPr>
          <w:rFonts w:ascii="Times New Roman" w:hAnsi="Times New Roman" w:cs="Times New Roman"/>
          <w:sz w:val="24"/>
          <w:szCs w:val="24"/>
          <w:vertAlign w:val="superscript"/>
        </w:rPr>
        <w:t>st</w:t>
      </w:r>
      <w:r w:rsidRPr="006B7A86">
        <w:rPr>
          <w:rFonts w:ascii="Times New Roman" w:hAnsi="Times New Roman" w:cs="Times New Roman"/>
          <w:sz w:val="24"/>
          <w:szCs w:val="24"/>
        </w:rPr>
        <w:t xml:space="preserve"> of September 2021 and at an open space between Kuwadzana Phase 1 and Kuwadzana Phase 2 Banket, the accused assaulted the deceased one Fredmore Musonza by striking him with an unknown object on the head and clenched fists</w:t>
      </w:r>
      <w:r w:rsidR="008479CE" w:rsidRPr="006B7A86">
        <w:rPr>
          <w:rFonts w:ascii="Times New Roman" w:hAnsi="Times New Roman" w:cs="Times New Roman"/>
          <w:sz w:val="24"/>
          <w:szCs w:val="24"/>
        </w:rPr>
        <w:t xml:space="preserve">, intending to kill him or realising that there was a real risk that his conduct might cause his </w:t>
      </w:r>
      <w:r w:rsidRPr="006B7A86">
        <w:rPr>
          <w:rFonts w:ascii="Times New Roman" w:hAnsi="Times New Roman" w:cs="Times New Roman"/>
          <w:sz w:val="24"/>
          <w:szCs w:val="24"/>
        </w:rPr>
        <w:t>death. The state tendered the</w:t>
      </w:r>
      <w:r w:rsidR="0094449C" w:rsidRPr="006B7A86">
        <w:rPr>
          <w:rFonts w:ascii="Times New Roman" w:hAnsi="Times New Roman" w:cs="Times New Roman"/>
          <w:sz w:val="24"/>
          <w:szCs w:val="24"/>
        </w:rPr>
        <w:t xml:space="preserve"> </w:t>
      </w:r>
      <w:r w:rsidR="0069192E" w:rsidRPr="006B7A86">
        <w:rPr>
          <w:rFonts w:ascii="Times New Roman" w:hAnsi="Times New Roman" w:cs="Times New Roman"/>
          <w:sz w:val="24"/>
          <w:szCs w:val="24"/>
        </w:rPr>
        <w:t xml:space="preserve">Outline of its </w:t>
      </w:r>
      <w:r w:rsidR="0094449C" w:rsidRPr="006B7A86">
        <w:rPr>
          <w:rFonts w:ascii="Times New Roman" w:hAnsi="Times New Roman" w:cs="Times New Roman"/>
          <w:sz w:val="24"/>
          <w:szCs w:val="24"/>
        </w:rPr>
        <w:t>case</w:t>
      </w:r>
      <w:r w:rsidRPr="006B7A86">
        <w:rPr>
          <w:rFonts w:ascii="Times New Roman" w:hAnsi="Times New Roman" w:cs="Times New Roman"/>
          <w:sz w:val="24"/>
          <w:szCs w:val="24"/>
        </w:rPr>
        <w:t xml:space="preserve"> which was marked annexure A.</w:t>
      </w:r>
    </w:p>
    <w:p w:rsidR="000B6C25" w:rsidRPr="006B7A86" w:rsidRDefault="000B6C25" w:rsidP="006B7A86">
      <w:pPr>
        <w:spacing w:line="360" w:lineRule="auto"/>
        <w:ind w:left="360" w:hanging="360"/>
        <w:jc w:val="both"/>
        <w:rPr>
          <w:rFonts w:ascii="Times New Roman" w:hAnsi="Times New Roman" w:cs="Times New Roman"/>
          <w:sz w:val="24"/>
          <w:szCs w:val="24"/>
        </w:rPr>
      </w:pPr>
      <w:r w:rsidRPr="006B7A86">
        <w:rPr>
          <w:rFonts w:ascii="Times New Roman" w:hAnsi="Times New Roman" w:cs="Times New Roman"/>
          <w:sz w:val="24"/>
          <w:szCs w:val="24"/>
        </w:rPr>
        <w:t xml:space="preserve">[2] The accused pleaded not guilty to the charge and raised the defence of self-defence. He said the deceased who was in the company of his friend attacked him and he pushed the deceased </w:t>
      </w:r>
      <w:r w:rsidRPr="006B7A86">
        <w:rPr>
          <w:rFonts w:ascii="Times New Roman" w:hAnsi="Times New Roman" w:cs="Times New Roman"/>
          <w:sz w:val="24"/>
          <w:szCs w:val="24"/>
        </w:rPr>
        <w:lastRenderedPageBreak/>
        <w:t xml:space="preserve">who fell and he escaped from the </w:t>
      </w:r>
      <w:r w:rsidR="0094449C" w:rsidRPr="006B7A86">
        <w:rPr>
          <w:rFonts w:ascii="Times New Roman" w:hAnsi="Times New Roman" w:cs="Times New Roman"/>
          <w:sz w:val="24"/>
          <w:szCs w:val="24"/>
        </w:rPr>
        <w:t>two. The</w:t>
      </w:r>
      <w:r w:rsidRPr="006B7A86">
        <w:rPr>
          <w:rFonts w:ascii="Times New Roman" w:hAnsi="Times New Roman" w:cs="Times New Roman"/>
          <w:sz w:val="24"/>
          <w:szCs w:val="24"/>
        </w:rPr>
        <w:t xml:space="preserve"> defence outline was tendered and it was marked annexure B</w:t>
      </w:r>
      <w:r w:rsidR="00514DE7" w:rsidRPr="006B7A86">
        <w:rPr>
          <w:rFonts w:ascii="Times New Roman" w:hAnsi="Times New Roman" w:cs="Times New Roman"/>
          <w:sz w:val="24"/>
          <w:szCs w:val="24"/>
        </w:rPr>
        <w:t>.</w:t>
      </w:r>
    </w:p>
    <w:p w:rsidR="000B6C25" w:rsidRPr="006B7A86" w:rsidRDefault="000B6C25" w:rsidP="006B7A86">
      <w:pPr>
        <w:spacing w:line="360" w:lineRule="auto"/>
        <w:ind w:left="360" w:hanging="360"/>
        <w:jc w:val="both"/>
        <w:rPr>
          <w:rFonts w:ascii="Times New Roman" w:hAnsi="Times New Roman" w:cs="Times New Roman"/>
          <w:b/>
          <w:sz w:val="24"/>
          <w:szCs w:val="24"/>
        </w:rPr>
      </w:pPr>
      <w:r w:rsidRPr="006B7A86">
        <w:rPr>
          <w:rFonts w:ascii="Times New Roman" w:hAnsi="Times New Roman" w:cs="Times New Roman"/>
          <w:b/>
          <w:sz w:val="24"/>
          <w:szCs w:val="24"/>
        </w:rPr>
        <w:t xml:space="preserve">The State Case </w:t>
      </w:r>
    </w:p>
    <w:p w:rsidR="0094449C" w:rsidRPr="006B7A86" w:rsidRDefault="000B6C25" w:rsidP="006B7A86">
      <w:pPr>
        <w:spacing w:line="360" w:lineRule="auto"/>
        <w:ind w:left="360" w:hanging="360"/>
        <w:jc w:val="both"/>
        <w:rPr>
          <w:rFonts w:ascii="Times New Roman" w:hAnsi="Times New Roman" w:cs="Times New Roman"/>
          <w:sz w:val="24"/>
          <w:szCs w:val="24"/>
        </w:rPr>
      </w:pPr>
      <w:r w:rsidRPr="006B7A86">
        <w:rPr>
          <w:rFonts w:ascii="Times New Roman" w:hAnsi="Times New Roman" w:cs="Times New Roman"/>
          <w:sz w:val="24"/>
          <w:szCs w:val="24"/>
        </w:rPr>
        <w:t xml:space="preserve">[3] </w:t>
      </w:r>
      <w:r w:rsidR="0094449C" w:rsidRPr="006B7A86">
        <w:rPr>
          <w:rFonts w:ascii="Times New Roman" w:hAnsi="Times New Roman" w:cs="Times New Roman"/>
          <w:sz w:val="24"/>
          <w:szCs w:val="24"/>
        </w:rPr>
        <w:tab/>
      </w:r>
      <w:r w:rsidR="00514DE7" w:rsidRPr="006B7A86">
        <w:rPr>
          <w:rFonts w:ascii="Times New Roman" w:hAnsi="Times New Roman" w:cs="Times New Roman"/>
          <w:sz w:val="24"/>
          <w:szCs w:val="24"/>
        </w:rPr>
        <w:t>In opening</w:t>
      </w:r>
      <w:r w:rsidR="0094449C" w:rsidRPr="006B7A86">
        <w:rPr>
          <w:rFonts w:ascii="Times New Roman" w:hAnsi="Times New Roman" w:cs="Times New Roman"/>
          <w:sz w:val="24"/>
          <w:szCs w:val="24"/>
        </w:rPr>
        <w:t xml:space="preserve"> of the State case the prosecuting counsel with the consent of the defence produced the following documentary exhibits: post-mortem report marked exhibit 1; the accused’s confirmed warned and cautioned statement marked exhibit 2 and the sketch plan marked exhibit 3. </w:t>
      </w:r>
    </w:p>
    <w:p w:rsidR="0094449C" w:rsidRPr="006B7A86" w:rsidRDefault="0094449C" w:rsidP="006B7A86">
      <w:pPr>
        <w:spacing w:line="360" w:lineRule="auto"/>
        <w:ind w:left="360" w:hanging="360"/>
        <w:jc w:val="both"/>
        <w:rPr>
          <w:rFonts w:ascii="Times New Roman" w:hAnsi="Times New Roman" w:cs="Times New Roman"/>
          <w:sz w:val="24"/>
          <w:szCs w:val="24"/>
        </w:rPr>
      </w:pPr>
      <w:r w:rsidRPr="006B7A86">
        <w:rPr>
          <w:rFonts w:ascii="Times New Roman" w:hAnsi="Times New Roman" w:cs="Times New Roman"/>
          <w:sz w:val="24"/>
          <w:szCs w:val="24"/>
        </w:rPr>
        <w:t>[4] The evidence of three witnesses</w:t>
      </w:r>
      <w:r w:rsidR="006A50BF" w:rsidRPr="006B7A86">
        <w:rPr>
          <w:rFonts w:ascii="Times New Roman" w:hAnsi="Times New Roman" w:cs="Times New Roman"/>
          <w:sz w:val="24"/>
          <w:szCs w:val="24"/>
        </w:rPr>
        <w:t xml:space="preserve"> was admitted as summarised in the outline of the State case in terms of s</w:t>
      </w:r>
      <w:r w:rsidRPr="006B7A86">
        <w:rPr>
          <w:rFonts w:ascii="Times New Roman" w:hAnsi="Times New Roman" w:cs="Times New Roman"/>
          <w:sz w:val="24"/>
          <w:szCs w:val="24"/>
        </w:rPr>
        <w:t xml:space="preserve"> 314 of the Criminal Procedure &amp; Evidence Act [</w:t>
      </w:r>
      <w:r w:rsidRPr="006B7A86">
        <w:rPr>
          <w:rFonts w:ascii="Times New Roman" w:hAnsi="Times New Roman" w:cs="Times New Roman"/>
          <w:i/>
          <w:iCs/>
          <w:sz w:val="24"/>
          <w:szCs w:val="24"/>
        </w:rPr>
        <w:t>Chapter 9:07</w:t>
      </w:r>
      <w:r w:rsidRPr="006B7A86">
        <w:rPr>
          <w:rFonts w:ascii="Times New Roman" w:hAnsi="Times New Roman" w:cs="Times New Roman"/>
          <w:sz w:val="24"/>
          <w:szCs w:val="24"/>
        </w:rPr>
        <w:t xml:space="preserve">] (CP &amp; E Act). </w:t>
      </w:r>
      <w:r w:rsidR="006A50BF" w:rsidRPr="006B7A86">
        <w:rPr>
          <w:rFonts w:ascii="Times New Roman" w:hAnsi="Times New Roman" w:cs="Times New Roman"/>
          <w:sz w:val="24"/>
          <w:szCs w:val="24"/>
        </w:rPr>
        <w:t>The witnesses’ evidence can be summarised as follows</w:t>
      </w:r>
      <w:r w:rsidRPr="006B7A86">
        <w:rPr>
          <w:rFonts w:ascii="Times New Roman" w:hAnsi="Times New Roman" w:cs="Times New Roman"/>
          <w:sz w:val="24"/>
          <w:szCs w:val="24"/>
        </w:rPr>
        <w:t xml:space="preserve">: </w:t>
      </w:r>
    </w:p>
    <w:p w:rsidR="00737F09" w:rsidRPr="006B7A86" w:rsidRDefault="006A50BF" w:rsidP="006B7A86">
      <w:pPr>
        <w:spacing w:line="360" w:lineRule="auto"/>
        <w:ind w:left="720" w:firstLine="48"/>
        <w:jc w:val="both"/>
        <w:rPr>
          <w:rFonts w:ascii="Times New Roman" w:hAnsi="Times New Roman" w:cs="Times New Roman"/>
          <w:sz w:val="24"/>
          <w:szCs w:val="24"/>
        </w:rPr>
      </w:pPr>
      <w:proofErr w:type="spellStart"/>
      <w:r w:rsidRPr="006B7A86">
        <w:rPr>
          <w:rFonts w:ascii="Times New Roman" w:hAnsi="Times New Roman" w:cs="Times New Roman"/>
          <w:sz w:val="24"/>
          <w:szCs w:val="24"/>
        </w:rPr>
        <w:t>i</w:t>
      </w:r>
      <w:proofErr w:type="spellEnd"/>
      <w:r w:rsidRPr="006B7A86">
        <w:rPr>
          <w:rFonts w:ascii="Times New Roman" w:hAnsi="Times New Roman" w:cs="Times New Roman"/>
          <w:sz w:val="24"/>
          <w:szCs w:val="24"/>
        </w:rPr>
        <w:t>. Nyasha Mazarura – She was the deceased’s wife. The accused was their neighbour. She said on the 21</w:t>
      </w:r>
      <w:r w:rsidRPr="006B7A86">
        <w:rPr>
          <w:rFonts w:ascii="Times New Roman" w:hAnsi="Times New Roman" w:cs="Times New Roman"/>
          <w:sz w:val="24"/>
          <w:szCs w:val="24"/>
          <w:vertAlign w:val="superscript"/>
        </w:rPr>
        <w:t>st</w:t>
      </w:r>
      <w:r w:rsidRPr="006B7A86">
        <w:rPr>
          <w:rFonts w:ascii="Times New Roman" w:hAnsi="Times New Roman" w:cs="Times New Roman"/>
          <w:sz w:val="24"/>
          <w:szCs w:val="24"/>
        </w:rPr>
        <w:t xml:space="preserve"> of September 2021 the deceased left home around 1500 hours and proceeded to while up time drinking beer at Kuwadzana Township. He did not return home. The following day she was advised by some people to check </w:t>
      </w:r>
      <w:r w:rsidR="007F7701" w:rsidRPr="006B7A86">
        <w:rPr>
          <w:rFonts w:ascii="Times New Roman" w:hAnsi="Times New Roman" w:cs="Times New Roman"/>
          <w:sz w:val="24"/>
          <w:szCs w:val="24"/>
        </w:rPr>
        <w:t xml:space="preserve">if she knew the </w:t>
      </w:r>
      <w:r w:rsidRPr="006B7A86">
        <w:rPr>
          <w:rFonts w:ascii="Times New Roman" w:hAnsi="Times New Roman" w:cs="Times New Roman"/>
          <w:sz w:val="24"/>
          <w:szCs w:val="24"/>
        </w:rPr>
        <w:t xml:space="preserve">body of a person seen lying at an open space between Kuwadzana Phase 1 and Kuwadzana Phase 2. She proceeded to the said place and </w:t>
      </w:r>
      <w:r w:rsidR="00737F09" w:rsidRPr="006B7A86">
        <w:rPr>
          <w:rFonts w:ascii="Times New Roman" w:hAnsi="Times New Roman" w:cs="Times New Roman"/>
          <w:sz w:val="24"/>
          <w:szCs w:val="24"/>
        </w:rPr>
        <w:t xml:space="preserve">identified the deceased as </w:t>
      </w:r>
      <w:r w:rsidRPr="006B7A86">
        <w:rPr>
          <w:rFonts w:ascii="Times New Roman" w:hAnsi="Times New Roman" w:cs="Times New Roman"/>
          <w:sz w:val="24"/>
          <w:szCs w:val="24"/>
        </w:rPr>
        <w:t>her husband. He had an open wound on his</w:t>
      </w:r>
      <w:r w:rsidR="00245719" w:rsidRPr="006B7A86">
        <w:rPr>
          <w:rFonts w:ascii="Times New Roman" w:hAnsi="Times New Roman" w:cs="Times New Roman"/>
          <w:sz w:val="24"/>
          <w:szCs w:val="24"/>
        </w:rPr>
        <w:t xml:space="preserve"> forehead and blood clots </w:t>
      </w:r>
      <w:r w:rsidR="007F7701" w:rsidRPr="006B7A86">
        <w:rPr>
          <w:rFonts w:ascii="Times New Roman" w:hAnsi="Times New Roman" w:cs="Times New Roman"/>
          <w:sz w:val="24"/>
          <w:szCs w:val="24"/>
        </w:rPr>
        <w:t>on both</w:t>
      </w:r>
      <w:r w:rsidR="00737F09" w:rsidRPr="006B7A86">
        <w:rPr>
          <w:rFonts w:ascii="Times New Roman" w:hAnsi="Times New Roman" w:cs="Times New Roman"/>
          <w:sz w:val="24"/>
          <w:szCs w:val="24"/>
        </w:rPr>
        <w:t xml:space="preserve"> hands.</w:t>
      </w:r>
    </w:p>
    <w:p w:rsidR="00737F09" w:rsidRPr="006B7A86" w:rsidRDefault="00737F09" w:rsidP="006B7A86">
      <w:pPr>
        <w:spacing w:line="360" w:lineRule="auto"/>
        <w:ind w:left="720" w:firstLine="48"/>
        <w:jc w:val="both"/>
        <w:rPr>
          <w:rFonts w:ascii="Times New Roman" w:hAnsi="Times New Roman" w:cs="Times New Roman"/>
          <w:sz w:val="24"/>
          <w:szCs w:val="24"/>
        </w:rPr>
      </w:pPr>
      <w:r w:rsidRPr="006B7A86">
        <w:rPr>
          <w:rFonts w:ascii="Times New Roman" w:hAnsi="Times New Roman" w:cs="Times New Roman"/>
          <w:sz w:val="24"/>
          <w:szCs w:val="24"/>
        </w:rPr>
        <w:t>ii.</w:t>
      </w:r>
      <w:r w:rsidR="007F7701" w:rsidRPr="006B7A86">
        <w:rPr>
          <w:rFonts w:ascii="Times New Roman" w:hAnsi="Times New Roman" w:cs="Times New Roman"/>
          <w:sz w:val="24"/>
          <w:szCs w:val="24"/>
        </w:rPr>
        <w:t xml:space="preserve"> </w:t>
      </w:r>
      <w:r w:rsidRPr="006B7A86">
        <w:rPr>
          <w:rFonts w:ascii="Times New Roman" w:hAnsi="Times New Roman" w:cs="Times New Roman"/>
          <w:sz w:val="24"/>
          <w:szCs w:val="24"/>
        </w:rPr>
        <w:t>Master Mhumha was a police officer who received the report and attended the scene.</w:t>
      </w:r>
      <w:r w:rsidR="007F7701" w:rsidRPr="006B7A86">
        <w:rPr>
          <w:rFonts w:ascii="Times New Roman" w:hAnsi="Times New Roman" w:cs="Times New Roman"/>
          <w:sz w:val="24"/>
          <w:szCs w:val="24"/>
        </w:rPr>
        <w:t xml:space="preserve"> On arrival at the scene he secured the place. When officers from </w:t>
      </w:r>
      <w:r w:rsidRPr="006B7A86">
        <w:rPr>
          <w:rFonts w:ascii="Times New Roman" w:hAnsi="Times New Roman" w:cs="Times New Roman"/>
          <w:sz w:val="24"/>
          <w:szCs w:val="24"/>
        </w:rPr>
        <w:t xml:space="preserve">Criminal Investigations Department </w:t>
      </w:r>
      <w:r w:rsidR="007F7701" w:rsidRPr="006B7A86">
        <w:rPr>
          <w:rFonts w:ascii="Times New Roman" w:hAnsi="Times New Roman" w:cs="Times New Roman"/>
          <w:sz w:val="24"/>
          <w:szCs w:val="24"/>
        </w:rPr>
        <w:t>arrived he handed over the investigations to them.</w:t>
      </w:r>
    </w:p>
    <w:p w:rsidR="00737F09" w:rsidRPr="006B7A86" w:rsidRDefault="00737F09" w:rsidP="006B7A86">
      <w:pPr>
        <w:spacing w:line="360" w:lineRule="auto"/>
        <w:ind w:left="720" w:firstLine="48"/>
        <w:jc w:val="both"/>
        <w:rPr>
          <w:rFonts w:ascii="Times New Roman" w:hAnsi="Times New Roman" w:cs="Times New Roman"/>
          <w:sz w:val="24"/>
          <w:szCs w:val="24"/>
        </w:rPr>
      </w:pPr>
      <w:r w:rsidRPr="006B7A86">
        <w:rPr>
          <w:rFonts w:ascii="Times New Roman" w:hAnsi="Times New Roman" w:cs="Times New Roman"/>
          <w:sz w:val="24"/>
          <w:szCs w:val="24"/>
        </w:rPr>
        <w:t xml:space="preserve">iii. </w:t>
      </w:r>
      <w:proofErr w:type="spellStart"/>
      <w:r w:rsidRPr="006B7A86">
        <w:rPr>
          <w:rFonts w:ascii="Times New Roman" w:hAnsi="Times New Roman" w:cs="Times New Roman"/>
          <w:sz w:val="24"/>
          <w:szCs w:val="24"/>
        </w:rPr>
        <w:t>Joramu</w:t>
      </w:r>
      <w:proofErr w:type="spellEnd"/>
      <w:r w:rsidRPr="006B7A86">
        <w:rPr>
          <w:rFonts w:ascii="Times New Roman" w:hAnsi="Times New Roman" w:cs="Times New Roman"/>
          <w:sz w:val="24"/>
          <w:szCs w:val="24"/>
        </w:rPr>
        <w:t xml:space="preserve"> Chirume was a mortuary </w:t>
      </w:r>
      <w:r w:rsidR="00245719" w:rsidRPr="006B7A86">
        <w:rPr>
          <w:rFonts w:ascii="Times New Roman" w:hAnsi="Times New Roman" w:cs="Times New Roman"/>
          <w:sz w:val="24"/>
          <w:szCs w:val="24"/>
        </w:rPr>
        <w:t>attendant</w:t>
      </w:r>
      <w:r w:rsidRPr="006B7A86">
        <w:rPr>
          <w:rFonts w:ascii="Times New Roman" w:hAnsi="Times New Roman" w:cs="Times New Roman"/>
          <w:sz w:val="24"/>
          <w:szCs w:val="24"/>
        </w:rPr>
        <w:t xml:space="preserve"> who received the deceased’s body on the 23</w:t>
      </w:r>
      <w:r w:rsidRPr="006B7A86">
        <w:rPr>
          <w:rFonts w:ascii="Times New Roman" w:hAnsi="Times New Roman" w:cs="Times New Roman"/>
          <w:sz w:val="24"/>
          <w:szCs w:val="24"/>
          <w:vertAlign w:val="superscript"/>
        </w:rPr>
        <w:t>rd</w:t>
      </w:r>
      <w:r w:rsidRPr="006B7A86">
        <w:rPr>
          <w:rFonts w:ascii="Times New Roman" w:hAnsi="Times New Roman" w:cs="Times New Roman"/>
          <w:sz w:val="24"/>
          <w:szCs w:val="24"/>
        </w:rPr>
        <w:t xml:space="preserve"> of September 2021 at Banket District </w:t>
      </w:r>
      <w:r w:rsidR="00245719" w:rsidRPr="006B7A86">
        <w:rPr>
          <w:rFonts w:ascii="Times New Roman" w:hAnsi="Times New Roman" w:cs="Times New Roman"/>
          <w:sz w:val="24"/>
          <w:szCs w:val="24"/>
        </w:rPr>
        <w:t>Hospital</w:t>
      </w:r>
      <w:r w:rsidRPr="006B7A86">
        <w:rPr>
          <w:rFonts w:ascii="Times New Roman" w:hAnsi="Times New Roman" w:cs="Times New Roman"/>
          <w:sz w:val="24"/>
          <w:szCs w:val="24"/>
        </w:rPr>
        <w:t>. The body was certified dead by doctor Daniel Tiringe and a post mortem report was compiled.</w:t>
      </w:r>
    </w:p>
    <w:p w:rsidR="001C680F" w:rsidRPr="006B7A86" w:rsidRDefault="00737F09" w:rsidP="006B7A86">
      <w:pPr>
        <w:spacing w:line="360" w:lineRule="auto"/>
        <w:jc w:val="both"/>
        <w:rPr>
          <w:rFonts w:ascii="Times New Roman" w:hAnsi="Times New Roman" w:cs="Times New Roman"/>
          <w:sz w:val="24"/>
          <w:szCs w:val="24"/>
        </w:rPr>
      </w:pPr>
      <w:r w:rsidRPr="006B7A86">
        <w:rPr>
          <w:rFonts w:ascii="Times New Roman" w:hAnsi="Times New Roman" w:cs="Times New Roman"/>
          <w:sz w:val="24"/>
          <w:szCs w:val="24"/>
        </w:rPr>
        <w:t>[5] Six witnesses gave oral evidence before the court.</w:t>
      </w:r>
      <w:r w:rsidR="00514DE7" w:rsidRPr="006B7A86">
        <w:rPr>
          <w:rFonts w:ascii="Times New Roman" w:hAnsi="Times New Roman" w:cs="Times New Roman"/>
          <w:sz w:val="24"/>
          <w:szCs w:val="24"/>
        </w:rPr>
        <w:t xml:space="preserve"> Joel Chitsiko </w:t>
      </w:r>
      <w:r w:rsidR="00245719" w:rsidRPr="006B7A86">
        <w:rPr>
          <w:rFonts w:ascii="Times New Roman" w:hAnsi="Times New Roman" w:cs="Times New Roman"/>
          <w:sz w:val="24"/>
          <w:szCs w:val="24"/>
        </w:rPr>
        <w:t>‘Joel’ was</w:t>
      </w:r>
      <w:r w:rsidR="00514DE7" w:rsidRPr="006B7A86">
        <w:rPr>
          <w:rFonts w:ascii="Times New Roman" w:hAnsi="Times New Roman" w:cs="Times New Roman"/>
          <w:sz w:val="24"/>
          <w:szCs w:val="24"/>
        </w:rPr>
        <w:t xml:space="preserve"> the first witness. On the fateful day he was in the company of the deceased drinking beer at Kuwadzana Township. </w:t>
      </w:r>
      <w:r w:rsidR="001E34D7" w:rsidRPr="006B7A86">
        <w:rPr>
          <w:rFonts w:ascii="Times New Roman" w:hAnsi="Times New Roman" w:cs="Times New Roman"/>
          <w:sz w:val="24"/>
          <w:szCs w:val="24"/>
        </w:rPr>
        <w:t>The accused was his friend</w:t>
      </w:r>
      <w:r w:rsidR="001C680F" w:rsidRPr="006B7A86">
        <w:rPr>
          <w:rFonts w:ascii="Times New Roman" w:hAnsi="Times New Roman" w:cs="Times New Roman"/>
          <w:sz w:val="24"/>
          <w:szCs w:val="24"/>
        </w:rPr>
        <w:t xml:space="preserve"> </w:t>
      </w:r>
      <w:r w:rsidR="00514DE7" w:rsidRPr="006B7A86">
        <w:rPr>
          <w:rFonts w:ascii="Times New Roman" w:hAnsi="Times New Roman" w:cs="Times New Roman"/>
          <w:sz w:val="24"/>
          <w:szCs w:val="24"/>
        </w:rPr>
        <w:t>.</w:t>
      </w:r>
      <w:r w:rsidR="001C680F" w:rsidRPr="006B7A86">
        <w:rPr>
          <w:rFonts w:ascii="Times New Roman" w:hAnsi="Times New Roman" w:cs="Times New Roman"/>
          <w:sz w:val="24"/>
          <w:szCs w:val="24"/>
        </w:rPr>
        <w:t>They lived in the same house.</w:t>
      </w:r>
      <w:r w:rsidR="00514DE7" w:rsidRPr="006B7A86">
        <w:rPr>
          <w:rFonts w:ascii="Times New Roman" w:hAnsi="Times New Roman" w:cs="Times New Roman"/>
          <w:sz w:val="24"/>
          <w:szCs w:val="24"/>
        </w:rPr>
        <w:t xml:space="preserve"> They drank beer at Speed </w:t>
      </w:r>
      <w:r w:rsidR="001E34D7" w:rsidRPr="006B7A86">
        <w:rPr>
          <w:rFonts w:ascii="Times New Roman" w:hAnsi="Times New Roman" w:cs="Times New Roman"/>
          <w:sz w:val="24"/>
          <w:szCs w:val="24"/>
        </w:rPr>
        <w:t xml:space="preserve">Bar. </w:t>
      </w:r>
      <w:r w:rsidR="00514DE7" w:rsidRPr="006B7A86">
        <w:rPr>
          <w:rFonts w:ascii="Times New Roman" w:hAnsi="Times New Roman" w:cs="Times New Roman"/>
          <w:sz w:val="24"/>
          <w:szCs w:val="24"/>
        </w:rPr>
        <w:t>They proceeded to the next drinking plac</w:t>
      </w:r>
      <w:r w:rsidR="001E34D7" w:rsidRPr="006B7A86">
        <w:rPr>
          <w:rFonts w:ascii="Times New Roman" w:hAnsi="Times New Roman" w:cs="Times New Roman"/>
          <w:sz w:val="24"/>
          <w:szCs w:val="24"/>
        </w:rPr>
        <w:t xml:space="preserve">e known as DT Voltage Nite Club ‘DT’. They did not purchase </w:t>
      </w:r>
      <w:r w:rsidR="00514DE7" w:rsidRPr="006B7A86">
        <w:rPr>
          <w:rFonts w:ascii="Times New Roman" w:hAnsi="Times New Roman" w:cs="Times New Roman"/>
          <w:sz w:val="24"/>
          <w:szCs w:val="24"/>
        </w:rPr>
        <w:t>any beer from DT</w:t>
      </w:r>
      <w:r w:rsidR="007F7701" w:rsidRPr="006B7A86">
        <w:rPr>
          <w:rFonts w:ascii="Times New Roman" w:hAnsi="Times New Roman" w:cs="Times New Roman"/>
          <w:sz w:val="24"/>
          <w:szCs w:val="24"/>
        </w:rPr>
        <w:t>, they had their beer</w:t>
      </w:r>
      <w:r w:rsidR="00514DE7" w:rsidRPr="006B7A86">
        <w:rPr>
          <w:rFonts w:ascii="Times New Roman" w:hAnsi="Times New Roman" w:cs="Times New Roman"/>
          <w:sz w:val="24"/>
          <w:szCs w:val="24"/>
        </w:rPr>
        <w:t xml:space="preserve"> from Speed </w:t>
      </w:r>
      <w:r w:rsidR="001C680F" w:rsidRPr="006B7A86">
        <w:rPr>
          <w:rFonts w:ascii="Times New Roman" w:hAnsi="Times New Roman" w:cs="Times New Roman"/>
          <w:sz w:val="24"/>
          <w:szCs w:val="24"/>
        </w:rPr>
        <w:t>Bar. He</w:t>
      </w:r>
      <w:r w:rsidR="00514DE7" w:rsidRPr="006B7A86">
        <w:rPr>
          <w:rFonts w:ascii="Times New Roman" w:hAnsi="Times New Roman" w:cs="Times New Roman"/>
          <w:sz w:val="24"/>
          <w:szCs w:val="24"/>
        </w:rPr>
        <w:t xml:space="preserve"> </w:t>
      </w:r>
      <w:r w:rsidR="001C680F" w:rsidRPr="006B7A86">
        <w:rPr>
          <w:rFonts w:ascii="Times New Roman" w:hAnsi="Times New Roman" w:cs="Times New Roman"/>
          <w:sz w:val="24"/>
          <w:szCs w:val="24"/>
        </w:rPr>
        <w:t xml:space="preserve">parted ways with the accused at DT </w:t>
      </w:r>
      <w:r w:rsidR="007F7701" w:rsidRPr="006B7A86">
        <w:rPr>
          <w:rFonts w:ascii="Times New Roman" w:hAnsi="Times New Roman" w:cs="Times New Roman"/>
          <w:sz w:val="24"/>
          <w:szCs w:val="24"/>
        </w:rPr>
        <w:t>as he</w:t>
      </w:r>
      <w:r w:rsidR="001C680F" w:rsidRPr="006B7A86">
        <w:rPr>
          <w:rFonts w:ascii="Times New Roman" w:hAnsi="Times New Roman" w:cs="Times New Roman"/>
          <w:sz w:val="24"/>
          <w:szCs w:val="24"/>
        </w:rPr>
        <w:t xml:space="preserve"> went with </w:t>
      </w:r>
      <w:r w:rsidR="001E34D7" w:rsidRPr="006B7A86">
        <w:rPr>
          <w:rFonts w:ascii="Times New Roman" w:hAnsi="Times New Roman" w:cs="Times New Roman"/>
          <w:sz w:val="24"/>
          <w:szCs w:val="24"/>
        </w:rPr>
        <w:t>a lady</w:t>
      </w:r>
      <w:r w:rsidR="001C680F" w:rsidRPr="006B7A86">
        <w:rPr>
          <w:rFonts w:ascii="Times New Roman" w:hAnsi="Times New Roman" w:cs="Times New Roman"/>
          <w:sz w:val="24"/>
          <w:szCs w:val="24"/>
        </w:rPr>
        <w:t xml:space="preserve"> friend of </w:t>
      </w:r>
      <w:r w:rsidR="001E34D7" w:rsidRPr="006B7A86">
        <w:rPr>
          <w:rFonts w:ascii="Times New Roman" w:hAnsi="Times New Roman" w:cs="Times New Roman"/>
          <w:sz w:val="24"/>
          <w:szCs w:val="24"/>
        </w:rPr>
        <w:t>his. The</w:t>
      </w:r>
      <w:r w:rsidR="001C680F" w:rsidRPr="006B7A86">
        <w:rPr>
          <w:rFonts w:ascii="Times New Roman" w:hAnsi="Times New Roman" w:cs="Times New Roman"/>
          <w:sz w:val="24"/>
          <w:szCs w:val="24"/>
        </w:rPr>
        <w:t xml:space="preserve"> next time he saw the accused was </w:t>
      </w:r>
      <w:r w:rsidR="001C680F" w:rsidRPr="006B7A86">
        <w:rPr>
          <w:rFonts w:ascii="Times New Roman" w:hAnsi="Times New Roman" w:cs="Times New Roman"/>
          <w:sz w:val="24"/>
          <w:szCs w:val="24"/>
        </w:rPr>
        <w:lastRenderedPageBreak/>
        <w:t>the following day in the morning. They were supposed to di</w:t>
      </w:r>
      <w:r w:rsidR="001E34D7" w:rsidRPr="006B7A86">
        <w:rPr>
          <w:rFonts w:ascii="Times New Roman" w:hAnsi="Times New Roman" w:cs="Times New Roman"/>
          <w:sz w:val="24"/>
          <w:szCs w:val="24"/>
        </w:rPr>
        <w:t>g</w:t>
      </w:r>
      <w:r w:rsidR="001C680F" w:rsidRPr="006B7A86">
        <w:rPr>
          <w:rFonts w:ascii="Times New Roman" w:hAnsi="Times New Roman" w:cs="Times New Roman"/>
          <w:sz w:val="24"/>
          <w:szCs w:val="24"/>
        </w:rPr>
        <w:t xml:space="preserve"> a well together. The accused advised him that he could not dig the well since he hurt his hand when he fought with the </w:t>
      </w:r>
      <w:r w:rsidR="001E34D7" w:rsidRPr="006B7A86">
        <w:rPr>
          <w:rFonts w:ascii="Times New Roman" w:hAnsi="Times New Roman" w:cs="Times New Roman"/>
          <w:sz w:val="24"/>
          <w:szCs w:val="24"/>
        </w:rPr>
        <w:t xml:space="preserve">deceased. </w:t>
      </w:r>
      <w:r w:rsidR="00997702" w:rsidRPr="006B7A86">
        <w:rPr>
          <w:rFonts w:ascii="Times New Roman" w:hAnsi="Times New Roman" w:cs="Times New Roman"/>
          <w:sz w:val="24"/>
          <w:szCs w:val="24"/>
        </w:rPr>
        <w:t>The accused showed him the hand</w:t>
      </w:r>
      <w:r w:rsidR="001C680F" w:rsidRPr="006B7A86">
        <w:rPr>
          <w:rFonts w:ascii="Times New Roman" w:hAnsi="Times New Roman" w:cs="Times New Roman"/>
          <w:sz w:val="24"/>
          <w:szCs w:val="24"/>
        </w:rPr>
        <w:t xml:space="preserve"> that had a visible laceration on the </w:t>
      </w:r>
      <w:r w:rsidR="00861BD6" w:rsidRPr="006B7A86">
        <w:rPr>
          <w:rFonts w:ascii="Times New Roman" w:hAnsi="Times New Roman" w:cs="Times New Roman"/>
          <w:sz w:val="24"/>
          <w:szCs w:val="24"/>
        </w:rPr>
        <w:t xml:space="preserve">palm. </w:t>
      </w:r>
    </w:p>
    <w:p w:rsidR="00180305" w:rsidRDefault="001C680F" w:rsidP="006B7A86">
      <w:pPr>
        <w:spacing w:line="360" w:lineRule="auto"/>
        <w:jc w:val="both"/>
        <w:rPr>
          <w:rFonts w:ascii="Times New Roman" w:hAnsi="Times New Roman" w:cs="Times New Roman"/>
          <w:sz w:val="24"/>
          <w:szCs w:val="24"/>
        </w:rPr>
      </w:pPr>
      <w:r w:rsidRPr="006B7A86">
        <w:rPr>
          <w:rFonts w:ascii="Times New Roman" w:hAnsi="Times New Roman" w:cs="Times New Roman"/>
          <w:sz w:val="24"/>
          <w:szCs w:val="24"/>
        </w:rPr>
        <w:t>[6] Vitalis Urayayi</w:t>
      </w:r>
      <w:r w:rsidR="00997702" w:rsidRPr="006B7A86">
        <w:rPr>
          <w:rFonts w:ascii="Times New Roman" w:hAnsi="Times New Roman" w:cs="Times New Roman"/>
          <w:sz w:val="24"/>
          <w:szCs w:val="24"/>
        </w:rPr>
        <w:t xml:space="preserve"> ‘Vitalis’</w:t>
      </w:r>
      <w:r w:rsidRPr="006B7A86">
        <w:rPr>
          <w:rFonts w:ascii="Times New Roman" w:hAnsi="Times New Roman" w:cs="Times New Roman"/>
          <w:sz w:val="24"/>
          <w:szCs w:val="24"/>
        </w:rPr>
        <w:t xml:space="preserve"> was</w:t>
      </w:r>
      <w:r w:rsidR="00E20F7C" w:rsidRPr="006B7A86">
        <w:rPr>
          <w:rFonts w:ascii="Times New Roman" w:hAnsi="Times New Roman" w:cs="Times New Roman"/>
          <w:sz w:val="24"/>
          <w:szCs w:val="24"/>
        </w:rPr>
        <w:t xml:space="preserve"> the </w:t>
      </w:r>
      <w:r w:rsidR="001E34D7" w:rsidRPr="006B7A86">
        <w:rPr>
          <w:rFonts w:ascii="Times New Roman" w:hAnsi="Times New Roman" w:cs="Times New Roman"/>
          <w:sz w:val="24"/>
          <w:szCs w:val="24"/>
        </w:rPr>
        <w:t>second</w:t>
      </w:r>
      <w:r w:rsidR="00E20F7C" w:rsidRPr="006B7A86">
        <w:rPr>
          <w:rFonts w:ascii="Times New Roman" w:hAnsi="Times New Roman" w:cs="Times New Roman"/>
          <w:sz w:val="24"/>
          <w:szCs w:val="24"/>
        </w:rPr>
        <w:t xml:space="preserve"> witness. He was</w:t>
      </w:r>
      <w:r w:rsidR="001E34D7" w:rsidRPr="006B7A86">
        <w:rPr>
          <w:rFonts w:ascii="Times New Roman" w:hAnsi="Times New Roman" w:cs="Times New Roman"/>
          <w:sz w:val="24"/>
          <w:szCs w:val="24"/>
        </w:rPr>
        <w:t xml:space="preserve"> the</w:t>
      </w:r>
      <w:r w:rsidR="00E20F7C" w:rsidRPr="006B7A86">
        <w:rPr>
          <w:rFonts w:ascii="Times New Roman" w:hAnsi="Times New Roman" w:cs="Times New Roman"/>
          <w:sz w:val="24"/>
          <w:szCs w:val="24"/>
        </w:rPr>
        <w:t xml:space="preserve"> deceased’s friend. He had a cordial relationship with the </w:t>
      </w:r>
      <w:r w:rsidR="00EB360B" w:rsidRPr="006B7A86">
        <w:rPr>
          <w:rFonts w:ascii="Times New Roman" w:hAnsi="Times New Roman" w:cs="Times New Roman"/>
          <w:sz w:val="24"/>
          <w:szCs w:val="24"/>
        </w:rPr>
        <w:t>accused</w:t>
      </w:r>
      <w:r w:rsidR="00E20F7C" w:rsidRPr="006B7A86">
        <w:rPr>
          <w:rFonts w:ascii="Times New Roman" w:hAnsi="Times New Roman" w:cs="Times New Roman"/>
          <w:sz w:val="24"/>
          <w:szCs w:val="24"/>
        </w:rPr>
        <w:t xml:space="preserve"> until the fateful day when he assaulted the deceased to death. He </w:t>
      </w:r>
      <w:r w:rsidR="001E34D7" w:rsidRPr="006B7A86">
        <w:rPr>
          <w:rFonts w:ascii="Times New Roman" w:hAnsi="Times New Roman" w:cs="Times New Roman"/>
          <w:sz w:val="24"/>
          <w:szCs w:val="24"/>
        </w:rPr>
        <w:t>drank</w:t>
      </w:r>
      <w:r w:rsidR="00E20F7C" w:rsidRPr="006B7A86">
        <w:rPr>
          <w:rFonts w:ascii="Times New Roman" w:hAnsi="Times New Roman" w:cs="Times New Roman"/>
          <w:sz w:val="24"/>
          <w:szCs w:val="24"/>
        </w:rPr>
        <w:t xml:space="preserve"> beer at Pakrawa Nite Club at Kuwadzana Township. He later followed </w:t>
      </w:r>
      <w:r w:rsidR="00997702" w:rsidRPr="006B7A86">
        <w:rPr>
          <w:rFonts w:ascii="Times New Roman" w:hAnsi="Times New Roman" w:cs="Times New Roman"/>
          <w:sz w:val="24"/>
          <w:szCs w:val="24"/>
        </w:rPr>
        <w:t xml:space="preserve">the deceased at </w:t>
      </w:r>
      <w:r w:rsidR="006B7A86" w:rsidRPr="006B7A86">
        <w:rPr>
          <w:rFonts w:ascii="Times New Roman" w:hAnsi="Times New Roman" w:cs="Times New Roman"/>
          <w:sz w:val="24"/>
          <w:szCs w:val="24"/>
        </w:rPr>
        <w:t>DT.</w:t>
      </w:r>
      <w:r w:rsidR="00685D90" w:rsidRPr="006B7A86">
        <w:rPr>
          <w:rFonts w:ascii="Times New Roman" w:hAnsi="Times New Roman" w:cs="Times New Roman"/>
          <w:sz w:val="24"/>
          <w:szCs w:val="24"/>
        </w:rPr>
        <w:t xml:space="preserve"> </w:t>
      </w:r>
      <w:r w:rsidR="00E20F7C" w:rsidRPr="006B7A86">
        <w:rPr>
          <w:rFonts w:ascii="Times New Roman" w:hAnsi="Times New Roman" w:cs="Times New Roman"/>
          <w:sz w:val="24"/>
          <w:szCs w:val="24"/>
        </w:rPr>
        <w:t xml:space="preserve">He found the accused assaulting the deceased using clenched fists and open hands outside the club. The deceased rushed into DT for safety </w:t>
      </w:r>
      <w:r w:rsidR="00584428" w:rsidRPr="006B7A86">
        <w:rPr>
          <w:rFonts w:ascii="Times New Roman" w:hAnsi="Times New Roman" w:cs="Times New Roman"/>
          <w:sz w:val="24"/>
          <w:szCs w:val="24"/>
        </w:rPr>
        <w:t xml:space="preserve">.The accused pursued the deceased into the night club and continued to assault him. </w:t>
      </w:r>
      <w:r w:rsidR="001E34D7" w:rsidRPr="006B7A86">
        <w:rPr>
          <w:rFonts w:ascii="Times New Roman" w:hAnsi="Times New Roman" w:cs="Times New Roman"/>
          <w:sz w:val="24"/>
          <w:szCs w:val="24"/>
        </w:rPr>
        <w:t>As the accused assaulted the deceased the beer bottle he held broke and cut his palm. The accused started bleeding from the laceration.</w:t>
      </w:r>
      <w:r w:rsidR="00685D90" w:rsidRPr="006B7A86">
        <w:rPr>
          <w:rFonts w:ascii="Times New Roman" w:hAnsi="Times New Roman" w:cs="Times New Roman"/>
          <w:sz w:val="24"/>
          <w:szCs w:val="24"/>
        </w:rPr>
        <w:t xml:space="preserve"> They</w:t>
      </w:r>
      <w:r w:rsidR="00584428" w:rsidRPr="006B7A86">
        <w:rPr>
          <w:rFonts w:ascii="Times New Roman" w:hAnsi="Times New Roman" w:cs="Times New Roman"/>
          <w:sz w:val="24"/>
          <w:szCs w:val="24"/>
        </w:rPr>
        <w:t xml:space="preserve"> were </w:t>
      </w:r>
      <w:r w:rsidR="00685D90" w:rsidRPr="006B7A86">
        <w:rPr>
          <w:rFonts w:ascii="Times New Roman" w:hAnsi="Times New Roman" w:cs="Times New Roman"/>
          <w:sz w:val="24"/>
          <w:szCs w:val="24"/>
        </w:rPr>
        <w:t xml:space="preserve">restrained. </w:t>
      </w:r>
    </w:p>
    <w:p w:rsidR="00584428" w:rsidRPr="006B7A86" w:rsidRDefault="0018030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[7] The decea</w:t>
      </w:r>
      <w:r w:rsidR="006F3A0B">
        <w:rPr>
          <w:rFonts w:ascii="Times New Roman" w:hAnsi="Times New Roman" w:cs="Times New Roman"/>
          <w:sz w:val="24"/>
          <w:szCs w:val="24"/>
        </w:rPr>
        <w:t>sed and the witness then</w:t>
      </w:r>
      <w:r>
        <w:rPr>
          <w:rFonts w:ascii="Times New Roman" w:hAnsi="Times New Roman" w:cs="Times New Roman"/>
          <w:sz w:val="24"/>
          <w:szCs w:val="24"/>
        </w:rPr>
        <w:t xml:space="preserve"> decided to return home.</w:t>
      </w:r>
      <w:r w:rsidR="00584428" w:rsidRPr="006B7A86">
        <w:rPr>
          <w:rFonts w:ascii="Times New Roman" w:hAnsi="Times New Roman" w:cs="Times New Roman"/>
          <w:sz w:val="24"/>
          <w:szCs w:val="24"/>
        </w:rPr>
        <w:t xml:space="preserve"> Along the way the accused caught up</w:t>
      </w:r>
      <w:r>
        <w:rPr>
          <w:rFonts w:ascii="Times New Roman" w:hAnsi="Times New Roman" w:cs="Times New Roman"/>
          <w:sz w:val="24"/>
          <w:szCs w:val="24"/>
        </w:rPr>
        <w:t xml:space="preserve"> with them. He </w:t>
      </w:r>
      <w:r w:rsidR="00BD59B3">
        <w:rPr>
          <w:rFonts w:ascii="Times New Roman" w:hAnsi="Times New Roman" w:cs="Times New Roman"/>
          <w:sz w:val="24"/>
          <w:szCs w:val="24"/>
        </w:rPr>
        <w:t>called the</w:t>
      </w:r>
      <w:r w:rsidR="00584428" w:rsidRPr="006B7A86">
        <w:rPr>
          <w:rFonts w:ascii="Times New Roman" w:hAnsi="Times New Roman" w:cs="Times New Roman"/>
          <w:sz w:val="24"/>
          <w:szCs w:val="24"/>
        </w:rPr>
        <w:t xml:space="preserve"> deceased who turned to check who had called him. The accused held the deceased by the collar and pushed him. The deceased fell. The accused accosted the witness and slapped him once.</w:t>
      </w:r>
      <w:r w:rsidR="001E34D7" w:rsidRPr="006B7A86">
        <w:rPr>
          <w:rFonts w:ascii="Times New Roman" w:hAnsi="Times New Roman" w:cs="Times New Roman"/>
          <w:sz w:val="24"/>
          <w:szCs w:val="24"/>
        </w:rPr>
        <w:t xml:space="preserve"> He</w:t>
      </w:r>
      <w:r w:rsidR="00584428" w:rsidRPr="006B7A86">
        <w:rPr>
          <w:rFonts w:ascii="Times New Roman" w:hAnsi="Times New Roman" w:cs="Times New Roman"/>
          <w:sz w:val="24"/>
          <w:szCs w:val="24"/>
        </w:rPr>
        <w:t xml:space="preserve"> fled from the scene. He assumed that the dece</w:t>
      </w:r>
      <w:r w:rsidR="001E34D7" w:rsidRPr="006B7A86">
        <w:rPr>
          <w:rFonts w:ascii="Times New Roman" w:hAnsi="Times New Roman" w:cs="Times New Roman"/>
          <w:sz w:val="24"/>
          <w:szCs w:val="24"/>
        </w:rPr>
        <w:t>ased had also fled. T</w:t>
      </w:r>
      <w:r w:rsidR="00584428" w:rsidRPr="006B7A86">
        <w:rPr>
          <w:rFonts w:ascii="Times New Roman" w:hAnsi="Times New Roman" w:cs="Times New Roman"/>
          <w:sz w:val="24"/>
          <w:szCs w:val="24"/>
        </w:rPr>
        <w:t>he following day</w:t>
      </w:r>
      <w:r w:rsidR="001E34D7" w:rsidRPr="006B7A86">
        <w:rPr>
          <w:rFonts w:ascii="Times New Roman" w:hAnsi="Times New Roman" w:cs="Times New Roman"/>
          <w:sz w:val="24"/>
          <w:szCs w:val="24"/>
        </w:rPr>
        <w:t xml:space="preserve"> he decided to</w:t>
      </w:r>
      <w:r w:rsidR="00584428" w:rsidRPr="006B7A86">
        <w:rPr>
          <w:rFonts w:ascii="Times New Roman" w:hAnsi="Times New Roman" w:cs="Times New Roman"/>
          <w:sz w:val="24"/>
          <w:szCs w:val="24"/>
        </w:rPr>
        <w:t xml:space="preserve"> check on his friend</w:t>
      </w:r>
      <w:r w:rsidR="0069192E" w:rsidRPr="006B7A86">
        <w:rPr>
          <w:rFonts w:ascii="Times New Roman" w:hAnsi="Times New Roman" w:cs="Times New Roman"/>
          <w:sz w:val="24"/>
          <w:szCs w:val="24"/>
        </w:rPr>
        <w:t>,</w:t>
      </w:r>
      <w:r w:rsidR="001E34D7" w:rsidRPr="006B7A86">
        <w:rPr>
          <w:rFonts w:ascii="Times New Roman" w:hAnsi="Times New Roman" w:cs="Times New Roman"/>
          <w:sz w:val="24"/>
          <w:szCs w:val="24"/>
        </w:rPr>
        <w:t xml:space="preserve"> the deceased to inquire</w:t>
      </w:r>
      <w:r w:rsidR="00584428" w:rsidRPr="006B7A86">
        <w:rPr>
          <w:rFonts w:ascii="Times New Roman" w:hAnsi="Times New Roman" w:cs="Times New Roman"/>
          <w:sz w:val="24"/>
          <w:szCs w:val="24"/>
        </w:rPr>
        <w:t xml:space="preserve"> why </w:t>
      </w:r>
      <w:r w:rsidR="001E34D7" w:rsidRPr="006B7A86">
        <w:rPr>
          <w:rFonts w:ascii="Times New Roman" w:hAnsi="Times New Roman" w:cs="Times New Roman"/>
          <w:sz w:val="24"/>
          <w:szCs w:val="24"/>
        </w:rPr>
        <w:t xml:space="preserve">the accused was so hell bent to assault </w:t>
      </w:r>
      <w:r w:rsidR="00BD59B3">
        <w:rPr>
          <w:rFonts w:ascii="Times New Roman" w:hAnsi="Times New Roman" w:cs="Times New Roman"/>
          <w:sz w:val="24"/>
          <w:szCs w:val="24"/>
        </w:rPr>
        <w:t>him. T</w:t>
      </w:r>
      <w:r w:rsidR="001E34D7" w:rsidRPr="006B7A86">
        <w:rPr>
          <w:rFonts w:ascii="Times New Roman" w:hAnsi="Times New Roman" w:cs="Times New Roman"/>
          <w:sz w:val="24"/>
          <w:szCs w:val="24"/>
        </w:rPr>
        <w:t>o his horror</w:t>
      </w:r>
      <w:r w:rsidR="00584428" w:rsidRPr="006B7A86">
        <w:rPr>
          <w:rFonts w:ascii="Times New Roman" w:hAnsi="Times New Roman" w:cs="Times New Roman"/>
          <w:sz w:val="24"/>
          <w:szCs w:val="24"/>
        </w:rPr>
        <w:t xml:space="preserve"> he learnt that his friend had passed on. He proceeded to where his body was and noticed that the deceased was at the place where they were assaulted by the accused.</w:t>
      </w:r>
    </w:p>
    <w:p w:rsidR="00685D90" w:rsidRPr="006B7A86" w:rsidRDefault="0018030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584428" w:rsidRPr="006B7A86">
        <w:rPr>
          <w:rFonts w:ascii="Times New Roman" w:hAnsi="Times New Roman" w:cs="Times New Roman"/>
          <w:sz w:val="24"/>
          <w:szCs w:val="24"/>
        </w:rPr>
        <w:t>] Livingstone Nyamayedenga</w:t>
      </w:r>
      <w:r w:rsidR="00737F09" w:rsidRPr="006B7A86">
        <w:rPr>
          <w:rFonts w:ascii="Times New Roman" w:hAnsi="Times New Roman" w:cs="Times New Roman"/>
          <w:sz w:val="24"/>
          <w:szCs w:val="24"/>
        </w:rPr>
        <w:t xml:space="preserve"> </w:t>
      </w:r>
      <w:r w:rsidR="00833629" w:rsidRPr="006B7A86">
        <w:rPr>
          <w:rFonts w:ascii="Times New Roman" w:hAnsi="Times New Roman" w:cs="Times New Roman"/>
          <w:sz w:val="24"/>
          <w:szCs w:val="24"/>
        </w:rPr>
        <w:t>was</w:t>
      </w:r>
      <w:r w:rsidR="00584428" w:rsidRPr="006B7A86">
        <w:rPr>
          <w:rFonts w:ascii="Times New Roman" w:hAnsi="Times New Roman" w:cs="Times New Roman"/>
          <w:sz w:val="24"/>
          <w:szCs w:val="24"/>
        </w:rPr>
        <w:t xml:space="preserve"> the investigati</w:t>
      </w:r>
      <w:r w:rsidR="0069192E" w:rsidRPr="006B7A86">
        <w:rPr>
          <w:rFonts w:ascii="Times New Roman" w:hAnsi="Times New Roman" w:cs="Times New Roman"/>
          <w:sz w:val="24"/>
          <w:szCs w:val="24"/>
        </w:rPr>
        <w:t>ng</w:t>
      </w:r>
      <w:r w:rsidR="00584428" w:rsidRPr="006B7A86">
        <w:rPr>
          <w:rFonts w:ascii="Times New Roman" w:hAnsi="Times New Roman" w:cs="Times New Roman"/>
          <w:sz w:val="24"/>
          <w:szCs w:val="24"/>
        </w:rPr>
        <w:t xml:space="preserve"> officer based at Chinhoyi Criminal </w:t>
      </w:r>
      <w:r w:rsidR="00685D90" w:rsidRPr="006B7A86">
        <w:rPr>
          <w:rFonts w:ascii="Times New Roman" w:hAnsi="Times New Roman" w:cs="Times New Roman"/>
          <w:sz w:val="24"/>
          <w:szCs w:val="24"/>
        </w:rPr>
        <w:t>Investigation</w:t>
      </w:r>
      <w:r w:rsidR="00584428" w:rsidRPr="006B7A86">
        <w:rPr>
          <w:rFonts w:ascii="Times New Roman" w:hAnsi="Times New Roman" w:cs="Times New Roman"/>
          <w:sz w:val="24"/>
          <w:szCs w:val="24"/>
        </w:rPr>
        <w:t xml:space="preserve"> Department. He attended the scene of crime .</w:t>
      </w:r>
      <w:r w:rsidR="00685D90" w:rsidRPr="006B7A86">
        <w:rPr>
          <w:rFonts w:ascii="Times New Roman" w:hAnsi="Times New Roman" w:cs="Times New Roman"/>
          <w:sz w:val="24"/>
          <w:szCs w:val="24"/>
        </w:rPr>
        <w:t>He recorded statements from witnesses and the accused. Both the state witnesses and the accused person made indications which he used to draw a sketch plan that was produced before the court. His cross examination elicited inadmissible hearsay evidence. His evidence was just on what he did after the commission of the offence. He did not perceive how the deceased was assaulted.</w:t>
      </w:r>
    </w:p>
    <w:p w:rsidR="00C27FCF" w:rsidRPr="006B7A86" w:rsidRDefault="0018030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685D90" w:rsidRPr="006B7A86">
        <w:rPr>
          <w:rFonts w:ascii="Times New Roman" w:hAnsi="Times New Roman" w:cs="Times New Roman"/>
          <w:sz w:val="24"/>
          <w:szCs w:val="24"/>
        </w:rPr>
        <w:t>] Stan</w:t>
      </w:r>
      <w:r w:rsidR="00833629" w:rsidRPr="006B7A86">
        <w:rPr>
          <w:rFonts w:ascii="Times New Roman" w:hAnsi="Times New Roman" w:cs="Times New Roman"/>
          <w:sz w:val="24"/>
          <w:szCs w:val="24"/>
        </w:rPr>
        <w:t xml:space="preserve">ley Gomo </w:t>
      </w:r>
      <w:r w:rsidR="00B93304" w:rsidRPr="006B7A86">
        <w:rPr>
          <w:rFonts w:ascii="Times New Roman" w:hAnsi="Times New Roman" w:cs="Times New Roman"/>
          <w:sz w:val="24"/>
          <w:szCs w:val="24"/>
        </w:rPr>
        <w:t>‘Stanley’</w:t>
      </w:r>
      <w:r w:rsidR="0069192E" w:rsidRPr="006B7A86">
        <w:rPr>
          <w:rFonts w:ascii="Times New Roman" w:hAnsi="Times New Roman" w:cs="Times New Roman"/>
          <w:sz w:val="24"/>
          <w:szCs w:val="24"/>
        </w:rPr>
        <w:t xml:space="preserve"> </w:t>
      </w:r>
      <w:r w:rsidR="00833629" w:rsidRPr="006B7A86">
        <w:rPr>
          <w:rFonts w:ascii="Times New Roman" w:hAnsi="Times New Roman" w:cs="Times New Roman"/>
          <w:sz w:val="24"/>
          <w:szCs w:val="24"/>
        </w:rPr>
        <w:t>was a disc jockey a DT</w:t>
      </w:r>
      <w:r w:rsidR="00C27FCF" w:rsidRPr="006B7A86">
        <w:rPr>
          <w:rFonts w:ascii="Times New Roman" w:hAnsi="Times New Roman" w:cs="Times New Roman"/>
          <w:sz w:val="24"/>
          <w:szCs w:val="24"/>
        </w:rPr>
        <w:t>. Insi</w:t>
      </w:r>
      <w:r w:rsidR="00833629" w:rsidRPr="006B7A86">
        <w:rPr>
          <w:rFonts w:ascii="Times New Roman" w:hAnsi="Times New Roman" w:cs="Times New Roman"/>
          <w:sz w:val="24"/>
          <w:szCs w:val="24"/>
        </w:rPr>
        <w:t xml:space="preserve">de the night club he occupied an elevated place, </w:t>
      </w:r>
      <w:r w:rsidR="00C27FCF" w:rsidRPr="006B7A86">
        <w:rPr>
          <w:rFonts w:ascii="Times New Roman" w:hAnsi="Times New Roman" w:cs="Times New Roman"/>
          <w:sz w:val="24"/>
          <w:szCs w:val="24"/>
        </w:rPr>
        <w:t xml:space="preserve">slightly higher than where the rest of the patrons were drinking beer and dancing. </w:t>
      </w:r>
      <w:r w:rsidR="00833629" w:rsidRPr="006B7A86">
        <w:rPr>
          <w:rFonts w:ascii="Times New Roman" w:hAnsi="Times New Roman" w:cs="Times New Roman"/>
          <w:sz w:val="24"/>
          <w:szCs w:val="24"/>
        </w:rPr>
        <w:t>He could see what</w:t>
      </w:r>
      <w:r w:rsidR="0069192E" w:rsidRPr="006B7A86">
        <w:rPr>
          <w:rFonts w:ascii="Times New Roman" w:hAnsi="Times New Roman" w:cs="Times New Roman"/>
          <w:sz w:val="24"/>
          <w:szCs w:val="24"/>
        </w:rPr>
        <w:t xml:space="preserve"> was taking place</w:t>
      </w:r>
      <w:r w:rsidR="00833629" w:rsidRPr="006B7A86">
        <w:rPr>
          <w:rFonts w:ascii="Times New Roman" w:hAnsi="Times New Roman" w:cs="Times New Roman"/>
          <w:sz w:val="24"/>
          <w:szCs w:val="24"/>
        </w:rPr>
        <w:t xml:space="preserve"> on the dance floor. He</w:t>
      </w:r>
      <w:r w:rsidR="00C27FCF" w:rsidRPr="006B7A86">
        <w:rPr>
          <w:rFonts w:ascii="Times New Roman" w:hAnsi="Times New Roman" w:cs="Times New Roman"/>
          <w:sz w:val="24"/>
          <w:szCs w:val="24"/>
        </w:rPr>
        <w:t xml:space="preserve"> noticed that the accused was drinking clear beer in a bottle. He later saw the accused and the deceased fighting using clenched fists. He did not see anyone using a bottle during the fight. He did not know who the </w:t>
      </w:r>
      <w:r w:rsidR="00C27FCF" w:rsidRPr="006B7A86">
        <w:rPr>
          <w:rFonts w:ascii="Times New Roman" w:hAnsi="Times New Roman" w:cs="Times New Roman"/>
          <w:sz w:val="24"/>
          <w:szCs w:val="24"/>
        </w:rPr>
        <w:lastRenderedPageBreak/>
        <w:t>aggressor was and did not know why the</w:t>
      </w:r>
      <w:r w:rsidR="00833629" w:rsidRPr="006B7A86">
        <w:rPr>
          <w:rFonts w:ascii="Times New Roman" w:hAnsi="Times New Roman" w:cs="Times New Roman"/>
          <w:sz w:val="24"/>
          <w:szCs w:val="24"/>
        </w:rPr>
        <w:t>y</w:t>
      </w:r>
      <w:r w:rsidR="00C27FCF" w:rsidRPr="006B7A86">
        <w:rPr>
          <w:rFonts w:ascii="Times New Roman" w:hAnsi="Times New Roman" w:cs="Times New Roman"/>
          <w:sz w:val="24"/>
          <w:szCs w:val="24"/>
        </w:rPr>
        <w:t xml:space="preserve"> fought and how the fight started as he was busy playing music. The two were pushed out of the night club by security officers. He did not know what transpired outside.</w:t>
      </w:r>
    </w:p>
    <w:p w:rsidR="006A50BF" w:rsidRPr="006B7A86" w:rsidRDefault="0018030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C27FCF" w:rsidRPr="006B7A86">
        <w:rPr>
          <w:rFonts w:ascii="Times New Roman" w:hAnsi="Times New Roman" w:cs="Times New Roman"/>
          <w:sz w:val="24"/>
          <w:szCs w:val="24"/>
        </w:rPr>
        <w:t xml:space="preserve">] Luckson </w:t>
      </w:r>
      <w:proofErr w:type="spellStart"/>
      <w:r w:rsidR="0004706C" w:rsidRPr="006B7A86">
        <w:rPr>
          <w:rFonts w:ascii="Times New Roman" w:hAnsi="Times New Roman" w:cs="Times New Roman"/>
          <w:sz w:val="24"/>
          <w:szCs w:val="24"/>
        </w:rPr>
        <w:t>Nayuma</w:t>
      </w:r>
      <w:proofErr w:type="spellEnd"/>
      <w:r w:rsidR="0004706C" w:rsidRPr="006B7A86">
        <w:rPr>
          <w:rFonts w:ascii="Times New Roman" w:hAnsi="Times New Roman" w:cs="Times New Roman"/>
          <w:sz w:val="24"/>
          <w:szCs w:val="24"/>
        </w:rPr>
        <w:t xml:space="preserve"> was</w:t>
      </w:r>
      <w:r w:rsidR="003F43F8" w:rsidRPr="006B7A86">
        <w:rPr>
          <w:rFonts w:ascii="Times New Roman" w:hAnsi="Times New Roman" w:cs="Times New Roman"/>
          <w:sz w:val="24"/>
          <w:szCs w:val="24"/>
        </w:rPr>
        <w:t xml:space="preserve"> just a hopeless witness. Its either he decided not </w:t>
      </w:r>
      <w:r w:rsidR="00833629" w:rsidRPr="006B7A86">
        <w:rPr>
          <w:rFonts w:ascii="Times New Roman" w:hAnsi="Times New Roman" w:cs="Times New Roman"/>
          <w:sz w:val="24"/>
          <w:szCs w:val="24"/>
        </w:rPr>
        <w:t xml:space="preserve">to </w:t>
      </w:r>
      <w:r w:rsidR="003F43F8" w:rsidRPr="006B7A86">
        <w:rPr>
          <w:rFonts w:ascii="Times New Roman" w:hAnsi="Times New Roman" w:cs="Times New Roman"/>
          <w:sz w:val="24"/>
          <w:szCs w:val="24"/>
        </w:rPr>
        <w:t>give a full account of what he witnessed or he did not witness anything at all. In his evidence in chief he said he</w:t>
      </w:r>
      <w:r w:rsidR="005C7E7D" w:rsidRPr="006B7A86">
        <w:rPr>
          <w:rFonts w:ascii="Times New Roman" w:hAnsi="Times New Roman" w:cs="Times New Roman"/>
          <w:sz w:val="24"/>
          <w:szCs w:val="24"/>
        </w:rPr>
        <w:t xml:space="preserve"> drank</w:t>
      </w:r>
      <w:r w:rsidR="003F43F8" w:rsidRPr="006B7A86">
        <w:rPr>
          <w:rFonts w:ascii="Times New Roman" w:hAnsi="Times New Roman" w:cs="Times New Roman"/>
          <w:sz w:val="24"/>
          <w:szCs w:val="24"/>
        </w:rPr>
        <w:t xml:space="preserve"> beer with the</w:t>
      </w:r>
      <w:r w:rsidR="00833629" w:rsidRPr="006B7A86">
        <w:rPr>
          <w:rFonts w:ascii="Times New Roman" w:hAnsi="Times New Roman" w:cs="Times New Roman"/>
          <w:sz w:val="24"/>
          <w:szCs w:val="24"/>
        </w:rPr>
        <w:t xml:space="preserve"> accused in </w:t>
      </w:r>
      <w:r w:rsidR="005C7E7D" w:rsidRPr="006B7A86">
        <w:rPr>
          <w:rFonts w:ascii="Times New Roman" w:hAnsi="Times New Roman" w:cs="Times New Roman"/>
          <w:sz w:val="24"/>
          <w:szCs w:val="24"/>
        </w:rPr>
        <w:t xml:space="preserve">DT. </w:t>
      </w:r>
      <w:r w:rsidR="003F43F8" w:rsidRPr="006B7A86">
        <w:rPr>
          <w:rFonts w:ascii="Times New Roman" w:hAnsi="Times New Roman" w:cs="Times New Roman"/>
          <w:sz w:val="24"/>
          <w:szCs w:val="24"/>
        </w:rPr>
        <w:t xml:space="preserve">He </w:t>
      </w:r>
      <w:r w:rsidR="0004706C" w:rsidRPr="006B7A86">
        <w:rPr>
          <w:rFonts w:ascii="Times New Roman" w:hAnsi="Times New Roman" w:cs="Times New Roman"/>
          <w:sz w:val="24"/>
          <w:szCs w:val="24"/>
        </w:rPr>
        <w:t>heard that</w:t>
      </w:r>
      <w:r w:rsidR="00861BD6" w:rsidRPr="006B7A86">
        <w:rPr>
          <w:rFonts w:ascii="Times New Roman" w:hAnsi="Times New Roman" w:cs="Times New Roman"/>
          <w:sz w:val="24"/>
          <w:szCs w:val="24"/>
        </w:rPr>
        <w:t xml:space="preserve"> </w:t>
      </w:r>
      <w:r w:rsidR="003F43F8" w:rsidRPr="006B7A86">
        <w:rPr>
          <w:rFonts w:ascii="Times New Roman" w:hAnsi="Times New Roman" w:cs="Times New Roman"/>
          <w:sz w:val="24"/>
          <w:szCs w:val="24"/>
        </w:rPr>
        <w:t xml:space="preserve">there were people fighting outside. When he went to check there was no one. He did not </w:t>
      </w:r>
      <w:r w:rsidR="005C7E7D" w:rsidRPr="006B7A86">
        <w:rPr>
          <w:rFonts w:ascii="Times New Roman" w:hAnsi="Times New Roman" w:cs="Times New Roman"/>
          <w:sz w:val="24"/>
          <w:szCs w:val="24"/>
        </w:rPr>
        <w:t>see the accused and the deceased fighting. The defence counsel referred him to his statement,</w:t>
      </w:r>
      <w:r w:rsidR="003F43F8" w:rsidRPr="006B7A86">
        <w:rPr>
          <w:rFonts w:ascii="Times New Roman" w:hAnsi="Times New Roman" w:cs="Times New Roman"/>
          <w:sz w:val="24"/>
          <w:szCs w:val="24"/>
        </w:rPr>
        <w:t xml:space="preserve"> he denied it and even said he did not sign the statement. In a nutshell his evidence was irrelevant there was no need for the State to call him.</w:t>
      </w:r>
    </w:p>
    <w:p w:rsidR="003F43F8" w:rsidRPr="006B7A86" w:rsidRDefault="0018030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0E3647" w:rsidRPr="006B7A86">
        <w:rPr>
          <w:rFonts w:ascii="Times New Roman" w:hAnsi="Times New Roman" w:cs="Times New Roman"/>
          <w:sz w:val="24"/>
          <w:szCs w:val="24"/>
        </w:rPr>
        <w:t>] Doctor</w:t>
      </w:r>
      <w:r w:rsidR="003F43F8" w:rsidRPr="006B7A86">
        <w:rPr>
          <w:rFonts w:ascii="Times New Roman" w:hAnsi="Times New Roman" w:cs="Times New Roman"/>
          <w:sz w:val="24"/>
          <w:szCs w:val="24"/>
        </w:rPr>
        <w:t xml:space="preserve"> Tiringe was the last state witness. His testimony was to explain the medical terms used in the post mortem report. It was relevant to the extent that</w:t>
      </w:r>
      <w:r w:rsidR="005C7E7D" w:rsidRPr="006B7A86">
        <w:rPr>
          <w:rFonts w:ascii="Times New Roman" w:hAnsi="Times New Roman" w:cs="Times New Roman"/>
          <w:sz w:val="24"/>
          <w:szCs w:val="24"/>
        </w:rPr>
        <w:t xml:space="preserve"> the evidence of how the deceased</w:t>
      </w:r>
      <w:r w:rsidR="003F43F8" w:rsidRPr="006B7A86">
        <w:rPr>
          <w:rFonts w:ascii="Times New Roman" w:hAnsi="Times New Roman" w:cs="Times New Roman"/>
          <w:sz w:val="24"/>
          <w:szCs w:val="24"/>
        </w:rPr>
        <w:t xml:space="preserve"> was assaulted must in a way relate to the injuries sustained by the deceased which eventually led to his death. </w:t>
      </w:r>
      <w:r w:rsidR="00997702" w:rsidRPr="006B7A86">
        <w:rPr>
          <w:rFonts w:ascii="Times New Roman" w:hAnsi="Times New Roman" w:cs="Times New Roman"/>
          <w:sz w:val="24"/>
          <w:szCs w:val="24"/>
        </w:rPr>
        <w:t>According to the</w:t>
      </w:r>
      <w:r w:rsidR="003F43F8" w:rsidRPr="006B7A86">
        <w:rPr>
          <w:rFonts w:ascii="Times New Roman" w:hAnsi="Times New Roman" w:cs="Times New Roman"/>
          <w:sz w:val="24"/>
          <w:szCs w:val="24"/>
        </w:rPr>
        <w:t xml:space="preserve"> post mortem </w:t>
      </w:r>
      <w:r w:rsidR="0004706C" w:rsidRPr="006B7A86">
        <w:rPr>
          <w:rFonts w:ascii="Times New Roman" w:hAnsi="Times New Roman" w:cs="Times New Roman"/>
          <w:sz w:val="24"/>
          <w:szCs w:val="24"/>
        </w:rPr>
        <w:t>report death</w:t>
      </w:r>
      <w:r w:rsidR="00997702" w:rsidRPr="006B7A86">
        <w:rPr>
          <w:rFonts w:ascii="Times New Roman" w:hAnsi="Times New Roman" w:cs="Times New Roman"/>
          <w:sz w:val="24"/>
          <w:szCs w:val="24"/>
        </w:rPr>
        <w:t xml:space="preserve"> was </w:t>
      </w:r>
      <w:r w:rsidR="0004706C" w:rsidRPr="006B7A86">
        <w:rPr>
          <w:rFonts w:ascii="Times New Roman" w:hAnsi="Times New Roman" w:cs="Times New Roman"/>
          <w:sz w:val="24"/>
          <w:szCs w:val="24"/>
        </w:rPr>
        <w:t>due to subdural</w:t>
      </w:r>
      <w:r w:rsidR="003F43F8" w:rsidRPr="006B7A86">
        <w:rPr>
          <w:rFonts w:ascii="Times New Roman" w:hAnsi="Times New Roman" w:cs="Times New Roman"/>
          <w:sz w:val="24"/>
          <w:szCs w:val="24"/>
        </w:rPr>
        <w:t xml:space="preserve"> haematoma secondary to blunt trauma of the head. In simple language he said death was due to </w:t>
      </w:r>
      <w:r w:rsidR="00347734" w:rsidRPr="006B7A86">
        <w:rPr>
          <w:rFonts w:ascii="Times New Roman" w:hAnsi="Times New Roman" w:cs="Times New Roman"/>
          <w:sz w:val="24"/>
          <w:szCs w:val="24"/>
        </w:rPr>
        <w:t xml:space="preserve">an accumulation of blood in the area surrounding the brain. The brain was under pressure. </w:t>
      </w:r>
      <w:r w:rsidR="005C7E7D" w:rsidRPr="006B7A86">
        <w:rPr>
          <w:rFonts w:ascii="Times New Roman" w:hAnsi="Times New Roman" w:cs="Times New Roman"/>
          <w:sz w:val="24"/>
          <w:szCs w:val="24"/>
        </w:rPr>
        <w:t>Ordinarily such injuries</w:t>
      </w:r>
      <w:r w:rsidR="00347734" w:rsidRPr="006B7A86">
        <w:rPr>
          <w:rFonts w:ascii="Times New Roman" w:hAnsi="Times New Roman" w:cs="Times New Roman"/>
          <w:sz w:val="24"/>
          <w:szCs w:val="24"/>
        </w:rPr>
        <w:t xml:space="preserve"> result from</w:t>
      </w:r>
      <w:r w:rsidR="005C7E7D" w:rsidRPr="006B7A86">
        <w:rPr>
          <w:rFonts w:ascii="Times New Roman" w:hAnsi="Times New Roman" w:cs="Times New Roman"/>
          <w:sz w:val="24"/>
          <w:szCs w:val="24"/>
        </w:rPr>
        <w:t xml:space="preserve"> a</w:t>
      </w:r>
      <w:r w:rsidR="00347734" w:rsidRPr="006B7A86">
        <w:rPr>
          <w:rFonts w:ascii="Times New Roman" w:hAnsi="Times New Roman" w:cs="Times New Roman"/>
          <w:sz w:val="24"/>
          <w:szCs w:val="24"/>
        </w:rPr>
        <w:t xml:space="preserve"> blunt </w:t>
      </w:r>
      <w:r w:rsidR="000E3647" w:rsidRPr="006B7A86">
        <w:rPr>
          <w:rFonts w:ascii="Times New Roman" w:hAnsi="Times New Roman" w:cs="Times New Roman"/>
          <w:sz w:val="24"/>
          <w:szCs w:val="24"/>
        </w:rPr>
        <w:t xml:space="preserve">instrument. </w:t>
      </w:r>
      <w:r w:rsidR="00347734" w:rsidRPr="006B7A86">
        <w:rPr>
          <w:rFonts w:ascii="Times New Roman" w:hAnsi="Times New Roman" w:cs="Times New Roman"/>
          <w:sz w:val="24"/>
          <w:szCs w:val="24"/>
        </w:rPr>
        <w:t>He was asked if falling on the ground can lead to such injuries. He confirmed</w:t>
      </w:r>
      <w:r w:rsidR="0004706C" w:rsidRPr="006B7A86">
        <w:rPr>
          <w:rFonts w:ascii="Times New Roman" w:hAnsi="Times New Roman" w:cs="Times New Roman"/>
          <w:sz w:val="24"/>
          <w:szCs w:val="24"/>
        </w:rPr>
        <w:t xml:space="preserve"> </w:t>
      </w:r>
      <w:r w:rsidR="006B7A86" w:rsidRPr="006B7A86">
        <w:rPr>
          <w:rFonts w:ascii="Times New Roman" w:hAnsi="Times New Roman" w:cs="Times New Roman"/>
          <w:sz w:val="24"/>
          <w:szCs w:val="24"/>
        </w:rPr>
        <w:t>that,</w:t>
      </w:r>
      <w:r w:rsidR="0004706C" w:rsidRPr="006B7A86">
        <w:rPr>
          <w:rFonts w:ascii="Times New Roman" w:hAnsi="Times New Roman" w:cs="Times New Roman"/>
          <w:sz w:val="24"/>
          <w:szCs w:val="24"/>
        </w:rPr>
        <w:t xml:space="preserve"> but explained that</w:t>
      </w:r>
      <w:r w:rsidR="005C7E7D" w:rsidRPr="006B7A86">
        <w:rPr>
          <w:rFonts w:ascii="Times New Roman" w:hAnsi="Times New Roman" w:cs="Times New Roman"/>
          <w:sz w:val="24"/>
          <w:szCs w:val="24"/>
        </w:rPr>
        <w:t xml:space="preserve"> could </w:t>
      </w:r>
      <w:r w:rsidR="00347734" w:rsidRPr="006B7A86">
        <w:rPr>
          <w:rFonts w:ascii="Times New Roman" w:hAnsi="Times New Roman" w:cs="Times New Roman"/>
          <w:sz w:val="24"/>
          <w:szCs w:val="24"/>
        </w:rPr>
        <w:t>only</w:t>
      </w:r>
      <w:r w:rsidR="005C7E7D" w:rsidRPr="006B7A86">
        <w:rPr>
          <w:rFonts w:ascii="Times New Roman" w:hAnsi="Times New Roman" w:cs="Times New Roman"/>
          <w:sz w:val="24"/>
          <w:szCs w:val="24"/>
        </w:rPr>
        <w:t xml:space="preserve"> happen</w:t>
      </w:r>
      <w:r w:rsidR="00347734" w:rsidRPr="006B7A86">
        <w:rPr>
          <w:rFonts w:ascii="Times New Roman" w:hAnsi="Times New Roman" w:cs="Times New Roman"/>
          <w:sz w:val="24"/>
          <w:szCs w:val="24"/>
        </w:rPr>
        <w:t xml:space="preserve"> after some force has been applied on the p</w:t>
      </w:r>
      <w:r w:rsidR="005C7E7D" w:rsidRPr="006B7A86">
        <w:rPr>
          <w:rFonts w:ascii="Times New Roman" w:hAnsi="Times New Roman" w:cs="Times New Roman"/>
          <w:sz w:val="24"/>
          <w:szCs w:val="24"/>
        </w:rPr>
        <w:t>erson</w:t>
      </w:r>
      <w:r w:rsidR="0004706C" w:rsidRPr="006B7A86">
        <w:rPr>
          <w:rFonts w:ascii="Times New Roman" w:hAnsi="Times New Roman" w:cs="Times New Roman"/>
          <w:sz w:val="24"/>
          <w:szCs w:val="24"/>
        </w:rPr>
        <w:t xml:space="preserve"> like a push</w:t>
      </w:r>
      <w:r w:rsidR="005C7E7D" w:rsidRPr="006B7A86">
        <w:rPr>
          <w:rFonts w:ascii="Times New Roman" w:hAnsi="Times New Roman" w:cs="Times New Roman"/>
          <w:sz w:val="24"/>
          <w:szCs w:val="24"/>
        </w:rPr>
        <w:t>. The usual normal fall</w:t>
      </w:r>
      <w:r w:rsidR="007F0518" w:rsidRPr="006B7A86">
        <w:rPr>
          <w:rFonts w:ascii="Times New Roman" w:hAnsi="Times New Roman" w:cs="Times New Roman"/>
          <w:sz w:val="24"/>
          <w:szCs w:val="24"/>
        </w:rPr>
        <w:t xml:space="preserve"> </w:t>
      </w:r>
      <w:r w:rsidR="00347734" w:rsidRPr="006B7A86">
        <w:rPr>
          <w:rFonts w:ascii="Times New Roman" w:hAnsi="Times New Roman" w:cs="Times New Roman"/>
          <w:sz w:val="24"/>
          <w:szCs w:val="24"/>
        </w:rPr>
        <w:t>would not result in such injuries.</w:t>
      </w:r>
    </w:p>
    <w:p w:rsidR="0075316C" w:rsidRPr="006B7A86" w:rsidRDefault="0075316C" w:rsidP="006B7A86">
      <w:pPr>
        <w:spacing w:line="360" w:lineRule="auto"/>
        <w:jc w:val="both"/>
        <w:rPr>
          <w:rFonts w:ascii="Times New Roman" w:hAnsi="Times New Roman" w:cs="Times New Roman"/>
          <w:sz w:val="24"/>
          <w:szCs w:val="24"/>
        </w:rPr>
      </w:pPr>
      <w:r w:rsidRPr="006B7A86">
        <w:rPr>
          <w:rFonts w:ascii="Times New Roman" w:hAnsi="Times New Roman" w:cs="Times New Roman"/>
          <w:sz w:val="24"/>
          <w:szCs w:val="24"/>
        </w:rPr>
        <w:t>The state then closed its case</w:t>
      </w:r>
    </w:p>
    <w:p w:rsidR="00347734" w:rsidRPr="006B7A86" w:rsidRDefault="00347734" w:rsidP="006B7A86">
      <w:pPr>
        <w:spacing w:line="360" w:lineRule="auto"/>
        <w:jc w:val="both"/>
        <w:rPr>
          <w:rFonts w:ascii="Times New Roman" w:hAnsi="Times New Roman" w:cs="Times New Roman"/>
          <w:b/>
          <w:sz w:val="24"/>
          <w:szCs w:val="24"/>
        </w:rPr>
      </w:pPr>
      <w:r w:rsidRPr="006B7A86">
        <w:rPr>
          <w:rFonts w:ascii="Times New Roman" w:hAnsi="Times New Roman" w:cs="Times New Roman"/>
          <w:b/>
          <w:sz w:val="24"/>
          <w:szCs w:val="24"/>
        </w:rPr>
        <w:t>The Defence case</w:t>
      </w:r>
    </w:p>
    <w:p w:rsidR="000E3647" w:rsidRPr="006B7A86" w:rsidRDefault="0018030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347734" w:rsidRPr="006B7A86">
        <w:rPr>
          <w:rFonts w:ascii="Times New Roman" w:hAnsi="Times New Roman" w:cs="Times New Roman"/>
          <w:sz w:val="24"/>
          <w:szCs w:val="24"/>
        </w:rPr>
        <w:t>]</w:t>
      </w:r>
      <w:r w:rsidR="0075316C" w:rsidRPr="006B7A86">
        <w:rPr>
          <w:rFonts w:ascii="Times New Roman" w:hAnsi="Times New Roman" w:cs="Times New Roman"/>
          <w:sz w:val="24"/>
          <w:szCs w:val="24"/>
        </w:rPr>
        <w:t xml:space="preserve"> In his defence the accused opted to give evidence. No other witness was called in support of his case. In his evidence in chief he said he was in DT Nite Club when he realised that his friend Joel had left </w:t>
      </w:r>
      <w:r w:rsidR="000E3647" w:rsidRPr="006B7A86">
        <w:rPr>
          <w:rFonts w:ascii="Times New Roman" w:hAnsi="Times New Roman" w:cs="Times New Roman"/>
          <w:sz w:val="24"/>
          <w:szCs w:val="24"/>
        </w:rPr>
        <w:t>unceremoniously</w:t>
      </w:r>
      <w:r w:rsidR="0075316C" w:rsidRPr="006B7A86">
        <w:rPr>
          <w:rFonts w:ascii="Times New Roman" w:hAnsi="Times New Roman" w:cs="Times New Roman"/>
          <w:sz w:val="24"/>
          <w:szCs w:val="24"/>
        </w:rPr>
        <w:t xml:space="preserve"> he decided to find </w:t>
      </w:r>
      <w:r w:rsidR="000E3647" w:rsidRPr="006B7A86">
        <w:rPr>
          <w:rFonts w:ascii="Times New Roman" w:hAnsi="Times New Roman" w:cs="Times New Roman"/>
          <w:sz w:val="24"/>
          <w:szCs w:val="24"/>
        </w:rPr>
        <w:t>out.</w:t>
      </w:r>
      <w:r w:rsidR="007F0518" w:rsidRPr="006B7A86">
        <w:rPr>
          <w:rFonts w:ascii="Times New Roman" w:hAnsi="Times New Roman" w:cs="Times New Roman"/>
          <w:sz w:val="24"/>
          <w:szCs w:val="24"/>
        </w:rPr>
        <w:t xml:space="preserve"> When he</w:t>
      </w:r>
      <w:r w:rsidR="0075316C" w:rsidRPr="006B7A86">
        <w:rPr>
          <w:rFonts w:ascii="Times New Roman" w:hAnsi="Times New Roman" w:cs="Times New Roman"/>
          <w:sz w:val="24"/>
          <w:szCs w:val="24"/>
        </w:rPr>
        <w:t xml:space="preserve"> was by the </w:t>
      </w:r>
      <w:r w:rsidR="007F0518" w:rsidRPr="006B7A86">
        <w:rPr>
          <w:rFonts w:ascii="Times New Roman" w:hAnsi="Times New Roman" w:cs="Times New Roman"/>
          <w:sz w:val="24"/>
          <w:szCs w:val="24"/>
        </w:rPr>
        <w:t>entrance to exit</w:t>
      </w:r>
      <w:r w:rsidR="0075316C" w:rsidRPr="006B7A86">
        <w:rPr>
          <w:rFonts w:ascii="Times New Roman" w:hAnsi="Times New Roman" w:cs="Times New Roman"/>
          <w:sz w:val="24"/>
          <w:szCs w:val="24"/>
        </w:rPr>
        <w:t xml:space="preserve"> he met someone who pushed him inside and assaulted him with a bottle. </w:t>
      </w:r>
      <w:r w:rsidR="000E3647" w:rsidRPr="006B7A86">
        <w:rPr>
          <w:rFonts w:ascii="Times New Roman" w:hAnsi="Times New Roman" w:cs="Times New Roman"/>
          <w:sz w:val="24"/>
          <w:szCs w:val="24"/>
        </w:rPr>
        <w:t xml:space="preserve">He was injured on his palm. He later realised that this person was the deceased. He slapped him and he fell. </w:t>
      </w:r>
      <w:proofErr w:type="spellStart"/>
      <w:r w:rsidR="000E3647" w:rsidRPr="006B7A86">
        <w:rPr>
          <w:rFonts w:ascii="Times New Roman" w:hAnsi="Times New Roman" w:cs="Times New Roman"/>
          <w:sz w:val="24"/>
          <w:szCs w:val="24"/>
        </w:rPr>
        <w:t>They where</w:t>
      </w:r>
      <w:proofErr w:type="spellEnd"/>
      <w:r w:rsidR="000E3647" w:rsidRPr="006B7A86">
        <w:rPr>
          <w:rFonts w:ascii="Times New Roman" w:hAnsi="Times New Roman" w:cs="Times New Roman"/>
          <w:sz w:val="24"/>
          <w:szCs w:val="24"/>
        </w:rPr>
        <w:t xml:space="preserve"> restrained. The deceased was taken out of the night club by some patrons. The patrons later advised him that they had dealt with the </w:t>
      </w:r>
      <w:r w:rsidR="00F12EC6" w:rsidRPr="006B7A86">
        <w:rPr>
          <w:rFonts w:ascii="Times New Roman" w:hAnsi="Times New Roman" w:cs="Times New Roman"/>
          <w:sz w:val="24"/>
          <w:szCs w:val="24"/>
        </w:rPr>
        <w:t>deceased. After</w:t>
      </w:r>
      <w:r w:rsidR="000E3647" w:rsidRPr="006B7A86">
        <w:rPr>
          <w:rFonts w:ascii="Times New Roman" w:hAnsi="Times New Roman" w:cs="Times New Roman"/>
          <w:sz w:val="24"/>
          <w:szCs w:val="24"/>
        </w:rPr>
        <w:t xml:space="preserve"> some time he left proceeding to his residence. </w:t>
      </w:r>
    </w:p>
    <w:p w:rsidR="000E3647" w:rsidRPr="006B7A86" w:rsidRDefault="0018030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r w:rsidR="000E3647" w:rsidRPr="006B7A86">
        <w:rPr>
          <w:rFonts w:ascii="Times New Roman" w:hAnsi="Times New Roman" w:cs="Times New Roman"/>
          <w:sz w:val="24"/>
          <w:szCs w:val="24"/>
        </w:rPr>
        <w:t>] Along the</w:t>
      </w:r>
      <w:r w:rsidR="007F0518" w:rsidRPr="006B7A86">
        <w:rPr>
          <w:rFonts w:ascii="Times New Roman" w:hAnsi="Times New Roman" w:cs="Times New Roman"/>
          <w:sz w:val="24"/>
          <w:szCs w:val="24"/>
        </w:rPr>
        <w:t xml:space="preserve"> way at an open space he saw two</w:t>
      </w:r>
      <w:r w:rsidR="000E3647" w:rsidRPr="006B7A86">
        <w:rPr>
          <w:rFonts w:ascii="Times New Roman" w:hAnsi="Times New Roman" w:cs="Times New Roman"/>
          <w:sz w:val="24"/>
          <w:szCs w:val="24"/>
        </w:rPr>
        <w:t xml:space="preserve"> people ahead of him. When they saw him the</w:t>
      </w:r>
      <w:r w:rsidR="00EB360B" w:rsidRPr="006B7A86">
        <w:rPr>
          <w:rFonts w:ascii="Times New Roman" w:hAnsi="Times New Roman" w:cs="Times New Roman"/>
          <w:sz w:val="24"/>
          <w:szCs w:val="24"/>
        </w:rPr>
        <w:t>y</w:t>
      </w:r>
      <w:r w:rsidR="000E3647" w:rsidRPr="006B7A86">
        <w:rPr>
          <w:rFonts w:ascii="Times New Roman" w:hAnsi="Times New Roman" w:cs="Times New Roman"/>
          <w:sz w:val="24"/>
          <w:szCs w:val="24"/>
        </w:rPr>
        <w:t xml:space="preserve"> walked fast towards him. He confirmed that it was the deceased and Vitalis. The deceased tried to </w:t>
      </w:r>
      <w:r w:rsidR="007F0518" w:rsidRPr="006B7A86">
        <w:rPr>
          <w:rFonts w:ascii="Times New Roman" w:hAnsi="Times New Roman" w:cs="Times New Roman"/>
          <w:sz w:val="24"/>
          <w:szCs w:val="24"/>
        </w:rPr>
        <w:t>hit him</w:t>
      </w:r>
      <w:r w:rsidR="000E3647" w:rsidRPr="006B7A86">
        <w:rPr>
          <w:rFonts w:ascii="Times New Roman" w:hAnsi="Times New Roman" w:cs="Times New Roman"/>
          <w:sz w:val="24"/>
          <w:szCs w:val="24"/>
        </w:rPr>
        <w:t xml:space="preserve"> with a fist, he ducked and slapped the deceased. He saw Vitalis approaching, he hit the deceased with a clenched fist. When Vitalis realised that his friend</w:t>
      </w:r>
      <w:r w:rsidR="007F0518" w:rsidRPr="006B7A86">
        <w:rPr>
          <w:rFonts w:ascii="Times New Roman" w:hAnsi="Times New Roman" w:cs="Times New Roman"/>
          <w:sz w:val="24"/>
          <w:szCs w:val="24"/>
        </w:rPr>
        <w:t>,</w:t>
      </w:r>
      <w:r w:rsidR="000E3647" w:rsidRPr="006B7A86">
        <w:rPr>
          <w:rFonts w:ascii="Times New Roman" w:hAnsi="Times New Roman" w:cs="Times New Roman"/>
          <w:sz w:val="24"/>
          <w:szCs w:val="24"/>
        </w:rPr>
        <w:t xml:space="preserve"> the deceased had fallen he ran away. The accused </w:t>
      </w:r>
      <w:r w:rsidR="007F0518" w:rsidRPr="006B7A86">
        <w:rPr>
          <w:rFonts w:ascii="Times New Roman" w:hAnsi="Times New Roman" w:cs="Times New Roman"/>
          <w:sz w:val="24"/>
          <w:szCs w:val="24"/>
        </w:rPr>
        <w:t xml:space="preserve">also fled from the scene. He </w:t>
      </w:r>
      <w:r w:rsidR="0004706C" w:rsidRPr="006B7A86">
        <w:rPr>
          <w:rFonts w:ascii="Times New Roman" w:hAnsi="Times New Roman" w:cs="Times New Roman"/>
          <w:sz w:val="24"/>
          <w:szCs w:val="24"/>
        </w:rPr>
        <w:t>returned to</w:t>
      </w:r>
      <w:r w:rsidR="000E3647" w:rsidRPr="006B7A86">
        <w:rPr>
          <w:rFonts w:ascii="Times New Roman" w:hAnsi="Times New Roman" w:cs="Times New Roman"/>
          <w:sz w:val="24"/>
          <w:szCs w:val="24"/>
        </w:rPr>
        <w:t xml:space="preserve"> the shops where he told some people what transpired. He later learnt of the deceased’s death. Shaken by the news, he ran away to Banket Grain Marketing Board but later returned. Under cross examination he said he had taken one too many since he had been drinking </w:t>
      </w:r>
      <w:r w:rsidR="007F0518" w:rsidRPr="006B7A86">
        <w:rPr>
          <w:rFonts w:ascii="Times New Roman" w:hAnsi="Times New Roman" w:cs="Times New Roman"/>
          <w:sz w:val="24"/>
          <w:szCs w:val="24"/>
        </w:rPr>
        <w:t>from</w:t>
      </w:r>
      <w:r w:rsidR="000E3647" w:rsidRPr="006B7A86">
        <w:rPr>
          <w:rFonts w:ascii="Times New Roman" w:hAnsi="Times New Roman" w:cs="Times New Roman"/>
          <w:sz w:val="24"/>
          <w:szCs w:val="24"/>
        </w:rPr>
        <w:t xml:space="preserve"> morning. </w:t>
      </w:r>
    </w:p>
    <w:p w:rsidR="000E3647" w:rsidRPr="006B7A86" w:rsidRDefault="000E3647" w:rsidP="006B7A86">
      <w:pPr>
        <w:spacing w:line="360" w:lineRule="auto"/>
        <w:jc w:val="both"/>
        <w:rPr>
          <w:rFonts w:ascii="Times New Roman" w:hAnsi="Times New Roman" w:cs="Times New Roman"/>
          <w:sz w:val="24"/>
          <w:szCs w:val="24"/>
        </w:rPr>
      </w:pPr>
      <w:r w:rsidRPr="006B7A86">
        <w:rPr>
          <w:rFonts w:ascii="Times New Roman" w:hAnsi="Times New Roman" w:cs="Times New Roman"/>
          <w:sz w:val="24"/>
          <w:szCs w:val="24"/>
        </w:rPr>
        <w:t>The defence then closed its case.</w:t>
      </w:r>
    </w:p>
    <w:p w:rsidR="00764CA6" w:rsidRPr="006B7A86" w:rsidRDefault="005256DC" w:rsidP="006B7A86">
      <w:pPr>
        <w:spacing w:line="360" w:lineRule="auto"/>
        <w:jc w:val="both"/>
        <w:rPr>
          <w:rFonts w:ascii="Times New Roman" w:hAnsi="Times New Roman" w:cs="Times New Roman"/>
          <w:sz w:val="24"/>
          <w:szCs w:val="24"/>
        </w:rPr>
      </w:pPr>
      <w:r w:rsidRPr="006B7A86">
        <w:rPr>
          <w:rFonts w:ascii="Times New Roman" w:hAnsi="Times New Roman" w:cs="Times New Roman"/>
          <w:b/>
          <w:sz w:val="24"/>
          <w:szCs w:val="24"/>
        </w:rPr>
        <w:t>Factual and legal a</w:t>
      </w:r>
      <w:r w:rsidR="000E3647" w:rsidRPr="006B7A86">
        <w:rPr>
          <w:rFonts w:ascii="Times New Roman" w:hAnsi="Times New Roman" w:cs="Times New Roman"/>
          <w:b/>
          <w:sz w:val="24"/>
          <w:szCs w:val="24"/>
        </w:rPr>
        <w:t>nalysis</w:t>
      </w:r>
      <w:r w:rsidRPr="006B7A86">
        <w:rPr>
          <w:rFonts w:ascii="Times New Roman" w:hAnsi="Times New Roman" w:cs="Times New Roman"/>
          <w:b/>
          <w:sz w:val="24"/>
          <w:szCs w:val="24"/>
        </w:rPr>
        <w:t xml:space="preserve"> </w:t>
      </w:r>
    </w:p>
    <w:p w:rsidR="00764CA6" w:rsidRPr="006B7A86" w:rsidRDefault="00180305" w:rsidP="006B7A86">
      <w:pPr>
        <w:spacing w:line="360" w:lineRule="auto"/>
        <w:jc w:val="both"/>
        <w:rPr>
          <w:rFonts w:ascii="Times New Roman" w:hAnsi="Times New Roman" w:cs="Times New Roman"/>
          <w:b/>
          <w:sz w:val="24"/>
          <w:szCs w:val="24"/>
        </w:rPr>
      </w:pPr>
      <w:r>
        <w:rPr>
          <w:rFonts w:ascii="Times New Roman" w:hAnsi="Times New Roman" w:cs="Times New Roman"/>
          <w:sz w:val="24"/>
          <w:szCs w:val="24"/>
        </w:rPr>
        <w:t>[14</w:t>
      </w:r>
      <w:r w:rsidR="00764CA6" w:rsidRPr="006B7A86">
        <w:rPr>
          <w:rFonts w:ascii="Times New Roman" w:hAnsi="Times New Roman" w:cs="Times New Roman"/>
          <w:sz w:val="24"/>
          <w:szCs w:val="24"/>
        </w:rPr>
        <w:t xml:space="preserve">] </w:t>
      </w:r>
      <w:r w:rsidR="00072C7A" w:rsidRPr="006B7A86">
        <w:rPr>
          <w:rFonts w:ascii="Times New Roman" w:hAnsi="Times New Roman" w:cs="Times New Roman"/>
          <w:sz w:val="24"/>
          <w:szCs w:val="24"/>
        </w:rPr>
        <w:t>In order for the State to prove its case, it must establish the accused’s guilt beyond a reasonable doubt. This means that even the defences raised by the accused must be shown not to be applicable. In this case of m</w:t>
      </w:r>
      <w:r w:rsidR="00764CA6" w:rsidRPr="006B7A86">
        <w:rPr>
          <w:rFonts w:ascii="Times New Roman" w:hAnsi="Times New Roman" w:cs="Times New Roman"/>
          <w:sz w:val="24"/>
          <w:szCs w:val="24"/>
        </w:rPr>
        <w:t xml:space="preserve">urder </w:t>
      </w:r>
      <w:r w:rsidR="00072C7A" w:rsidRPr="006B7A86">
        <w:rPr>
          <w:rFonts w:ascii="Times New Roman" w:hAnsi="Times New Roman" w:cs="Times New Roman"/>
          <w:sz w:val="24"/>
          <w:szCs w:val="24"/>
        </w:rPr>
        <w:t xml:space="preserve">there must be the </w:t>
      </w:r>
      <w:r w:rsidR="00764CA6" w:rsidRPr="006B7A86">
        <w:rPr>
          <w:rFonts w:ascii="Times New Roman" w:hAnsi="Times New Roman" w:cs="Times New Roman"/>
          <w:i/>
          <w:iCs/>
          <w:sz w:val="24"/>
          <w:szCs w:val="24"/>
        </w:rPr>
        <w:t xml:space="preserve">actus </w:t>
      </w:r>
      <w:proofErr w:type="gramStart"/>
      <w:r w:rsidR="00764CA6" w:rsidRPr="006B7A86">
        <w:rPr>
          <w:rFonts w:ascii="Times New Roman" w:hAnsi="Times New Roman" w:cs="Times New Roman"/>
          <w:i/>
          <w:iCs/>
          <w:sz w:val="24"/>
          <w:szCs w:val="24"/>
        </w:rPr>
        <w:t>re</w:t>
      </w:r>
      <w:r>
        <w:rPr>
          <w:rFonts w:ascii="Times New Roman" w:hAnsi="Times New Roman" w:cs="Times New Roman"/>
          <w:i/>
          <w:iCs/>
          <w:sz w:val="24"/>
          <w:szCs w:val="24"/>
        </w:rPr>
        <w:t>u</w:t>
      </w:r>
      <w:r w:rsidR="00764CA6" w:rsidRPr="006B7A86">
        <w:rPr>
          <w:rFonts w:ascii="Times New Roman" w:hAnsi="Times New Roman" w:cs="Times New Roman"/>
          <w:i/>
          <w:iCs/>
          <w:sz w:val="24"/>
          <w:szCs w:val="24"/>
        </w:rPr>
        <w:t>s</w:t>
      </w:r>
      <w:r w:rsidR="006F3A0B">
        <w:rPr>
          <w:rFonts w:ascii="Times New Roman" w:hAnsi="Times New Roman" w:cs="Times New Roman"/>
          <w:sz w:val="24"/>
          <w:szCs w:val="24"/>
        </w:rPr>
        <w:t> </w:t>
      </w:r>
      <w:r w:rsidR="00072C7A" w:rsidRPr="006B7A86">
        <w:rPr>
          <w:rFonts w:ascii="Times New Roman" w:hAnsi="Times New Roman" w:cs="Times New Roman"/>
          <w:sz w:val="24"/>
          <w:szCs w:val="24"/>
        </w:rPr>
        <w:t> accompanied</w:t>
      </w:r>
      <w:proofErr w:type="gramEnd"/>
      <w:r w:rsidR="00072C7A" w:rsidRPr="006B7A86">
        <w:rPr>
          <w:rFonts w:ascii="Times New Roman" w:hAnsi="Times New Roman" w:cs="Times New Roman"/>
          <w:sz w:val="24"/>
          <w:szCs w:val="24"/>
        </w:rPr>
        <w:t xml:space="preserve"> by the requisite </w:t>
      </w:r>
      <w:proofErr w:type="spellStart"/>
      <w:r w:rsidR="00764CA6" w:rsidRPr="006B7A86">
        <w:rPr>
          <w:rFonts w:ascii="Times New Roman" w:hAnsi="Times New Roman" w:cs="Times New Roman"/>
          <w:i/>
          <w:iCs/>
          <w:sz w:val="24"/>
          <w:szCs w:val="24"/>
        </w:rPr>
        <w:t>mens</w:t>
      </w:r>
      <w:proofErr w:type="spellEnd"/>
      <w:r w:rsidR="00764CA6" w:rsidRPr="006B7A86">
        <w:rPr>
          <w:rFonts w:ascii="Times New Roman" w:hAnsi="Times New Roman" w:cs="Times New Roman"/>
          <w:i/>
          <w:iCs/>
          <w:sz w:val="24"/>
          <w:szCs w:val="24"/>
        </w:rPr>
        <w:t xml:space="preserve"> rea</w:t>
      </w:r>
      <w:r w:rsidR="00764CA6" w:rsidRPr="006B7A86">
        <w:rPr>
          <w:rFonts w:ascii="Times New Roman" w:hAnsi="Times New Roman" w:cs="Times New Roman"/>
          <w:sz w:val="24"/>
          <w:szCs w:val="24"/>
        </w:rPr>
        <w:t>. It is settled that for a court to convict an accused of murder it must be satisfied that either the accused</w:t>
      </w:r>
      <w:r w:rsidR="00072C7A" w:rsidRPr="006B7A86">
        <w:rPr>
          <w:rFonts w:ascii="Times New Roman" w:hAnsi="Times New Roman" w:cs="Times New Roman"/>
          <w:sz w:val="24"/>
          <w:szCs w:val="24"/>
        </w:rPr>
        <w:t xml:space="preserve"> had the actual intention to cause the death of the deceased</w:t>
      </w:r>
      <w:r w:rsidR="00764CA6" w:rsidRPr="006B7A86">
        <w:rPr>
          <w:rFonts w:ascii="Times New Roman" w:hAnsi="Times New Roman" w:cs="Times New Roman"/>
          <w:sz w:val="24"/>
          <w:szCs w:val="24"/>
        </w:rPr>
        <w:t xml:space="preserve"> or that he reasonably foresaw that as a result of his conduct death was substantially certain and persisted with</w:t>
      </w:r>
      <w:r w:rsidR="00072C7A" w:rsidRPr="006B7A86">
        <w:rPr>
          <w:rFonts w:ascii="Times New Roman" w:hAnsi="Times New Roman" w:cs="Times New Roman"/>
          <w:sz w:val="24"/>
          <w:szCs w:val="24"/>
        </w:rPr>
        <w:t xml:space="preserve"> the conduct none the-less. See</w:t>
      </w:r>
      <w:r w:rsidR="00764CA6" w:rsidRPr="006B7A86">
        <w:rPr>
          <w:rFonts w:ascii="Times New Roman" w:hAnsi="Times New Roman" w:cs="Times New Roman"/>
          <w:sz w:val="24"/>
          <w:szCs w:val="24"/>
        </w:rPr>
        <w:t> </w:t>
      </w:r>
      <w:r w:rsidR="00764CA6" w:rsidRPr="006B7A86">
        <w:rPr>
          <w:rFonts w:ascii="Times New Roman" w:hAnsi="Times New Roman" w:cs="Times New Roman"/>
          <w:i/>
          <w:iCs/>
          <w:sz w:val="24"/>
          <w:szCs w:val="24"/>
        </w:rPr>
        <w:t>S </w:t>
      </w:r>
      <w:r w:rsidR="00764CA6" w:rsidRPr="006B7A86">
        <w:rPr>
          <w:rFonts w:ascii="Times New Roman" w:hAnsi="Times New Roman" w:cs="Times New Roman"/>
          <w:sz w:val="24"/>
          <w:szCs w:val="24"/>
        </w:rPr>
        <w:t>v</w:t>
      </w:r>
      <w:r w:rsidR="00764CA6" w:rsidRPr="006B7A86">
        <w:rPr>
          <w:rFonts w:ascii="Times New Roman" w:hAnsi="Times New Roman" w:cs="Times New Roman"/>
          <w:i/>
          <w:iCs/>
          <w:sz w:val="24"/>
          <w:szCs w:val="24"/>
        </w:rPr>
        <w:t> </w:t>
      </w:r>
      <w:proofErr w:type="spellStart"/>
      <w:r w:rsidR="00764CA6" w:rsidRPr="006B7A86">
        <w:rPr>
          <w:rFonts w:ascii="Times New Roman" w:hAnsi="Times New Roman" w:cs="Times New Roman"/>
          <w:i/>
          <w:iCs/>
          <w:sz w:val="24"/>
          <w:szCs w:val="24"/>
        </w:rPr>
        <w:t>Mugwanda</w:t>
      </w:r>
      <w:proofErr w:type="spellEnd"/>
      <w:r w:rsidR="00764CA6" w:rsidRPr="006B7A86">
        <w:rPr>
          <w:rFonts w:ascii="Times New Roman" w:hAnsi="Times New Roman" w:cs="Times New Roman"/>
          <w:i/>
          <w:iCs/>
          <w:sz w:val="24"/>
          <w:szCs w:val="24"/>
        </w:rPr>
        <w:t> </w:t>
      </w:r>
      <w:r w:rsidR="00764CA6" w:rsidRPr="006B7A86">
        <w:rPr>
          <w:rFonts w:ascii="Times New Roman" w:hAnsi="Times New Roman" w:cs="Times New Roman"/>
          <w:sz w:val="24"/>
          <w:szCs w:val="24"/>
        </w:rPr>
        <w:t>SC</w:t>
      </w:r>
      <w:r w:rsidR="00072C7A" w:rsidRPr="006B7A86">
        <w:rPr>
          <w:rFonts w:ascii="Times New Roman" w:hAnsi="Times New Roman" w:cs="Times New Roman"/>
          <w:sz w:val="24"/>
          <w:szCs w:val="24"/>
        </w:rPr>
        <w:t xml:space="preserve"> 19/</w:t>
      </w:r>
      <w:r>
        <w:rPr>
          <w:rFonts w:ascii="Times New Roman" w:hAnsi="Times New Roman" w:cs="Times New Roman"/>
          <w:sz w:val="24"/>
          <w:szCs w:val="24"/>
        </w:rPr>
        <w:t>2</w:t>
      </w:r>
      <w:r w:rsidR="006B7A86" w:rsidRPr="006B7A86">
        <w:rPr>
          <w:rFonts w:ascii="Times New Roman" w:hAnsi="Times New Roman" w:cs="Times New Roman"/>
          <w:sz w:val="24"/>
          <w:szCs w:val="24"/>
        </w:rPr>
        <w:t>02, S</w:t>
      </w:r>
      <w:r w:rsidR="00764CA6" w:rsidRPr="006B7A86">
        <w:rPr>
          <w:rFonts w:ascii="Times New Roman" w:hAnsi="Times New Roman" w:cs="Times New Roman"/>
          <w:i/>
          <w:iCs/>
          <w:sz w:val="24"/>
          <w:szCs w:val="24"/>
        </w:rPr>
        <w:t> v</w:t>
      </w:r>
      <w:r w:rsidR="00764CA6" w:rsidRPr="006B7A86">
        <w:rPr>
          <w:rFonts w:ascii="Times New Roman" w:hAnsi="Times New Roman" w:cs="Times New Roman"/>
          <w:sz w:val="24"/>
          <w:szCs w:val="24"/>
        </w:rPr>
        <w:t> </w:t>
      </w:r>
      <w:r w:rsidR="00764CA6" w:rsidRPr="006B7A86">
        <w:rPr>
          <w:rFonts w:ascii="Times New Roman" w:hAnsi="Times New Roman" w:cs="Times New Roman"/>
          <w:i/>
          <w:iCs/>
          <w:sz w:val="24"/>
          <w:szCs w:val="24"/>
        </w:rPr>
        <w:t>Milos Moyo</w:t>
      </w:r>
      <w:r w:rsidR="00764CA6" w:rsidRPr="006B7A86">
        <w:rPr>
          <w:rFonts w:ascii="Times New Roman" w:hAnsi="Times New Roman" w:cs="Times New Roman"/>
          <w:sz w:val="24"/>
          <w:szCs w:val="24"/>
        </w:rPr>
        <w:t> HB 85/2010 and </w:t>
      </w:r>
      <w:r w:rsidR="00764CA6" w:rsidRPr="006B7A86">
        <w:rPr>
          <w:rFonts w:ascii="Times New Roman" w:hAnsi="Times New Roman" w:cs="Times New Roman"/>
          <w:i/>
          <w:iCs/>
          <w:sz w:val="24"/>
          <w:szCs w:val="24"/>
        </w:rPr>
        <w:t>S </w:t>
      </w:r>
      <w:r w:rsidR="00764CA6" w:rsidRPr="006B7A86">
        <w:rPr>
          <w:rFonts w:ascii="Times New Roman" w:hAnsi="Times New Roman" w:cs="Times New Roman"/>
          <w:sz w:val="24"/>
          <w:szCs w:val="24"/>
        </w:rPr>
        <w:t>v</w:t>
      </w:r>
      <w:r w:rsidR="00764CA6" w:rsidRPr="006B7A86">
        <w:rPr>
          <w:rFonts w:ascii="Times New Roman" w:hAnsi="Times New Roman" w:cs="Times New Roman"/>
          <w:i/>
          <w:iCs/>
          <w:sz w:val="24"/>
          <w:szCs w:val="24"/>
        </w:rPr>
        <w:t xml:space="preserve"> Chaitezvi and </w:t>
      </w:r>
      <w:proofErr w:type="spellStart"/>
      <w:r w:rsidR="00764CA6" w:rsidRPr="006B7A86">
        <w:rPr>
          <w:rFonts w:ascii="Times New Roman" w:hAnsi="Times New Roman" w:cs="Times New Roman"/>
          <w:i/>
          <w:iCs/>
          <w:sz w:val="24"/>
          <w:szCs w:val="24"/>
        </w:rPr>
        <w:t>Ors</w:t>
      </w:r>
      <w:proofErr w:type="spellEnd"/>
      <w:r w:rsidR="00764CA6" w:rsidRPr="006B7A86">
        <w:rPr>
          <w:rFonts w:ascii="Times New Roman" w:hAnsi="Times New Roman" w:cs="Times New Roman"/>
          <w:sz w:val="24"/>
          <w:szCs w:val="24"/>
        </w:rPr>
        <w:t> HH 63/10.</w:t>
      </w:r>
    </w:p>
    <w:p w:rsidR="007F0518" w:rsidRPr="006B7A86" w:rsidRDefault="0018030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0E3647" w:rsidRPr="006B7A86">
        <w:rPr>
          <w:rFonts w:ascii="Times New Roman" w:hAnsi="Times New Roman" w:cs="Times New Roman"/>
          <w:sz w:val="24"/>
          <w:szCs w:val="24"/>
        </w:rPr>
        <w:t>]</w:t>
      </w:r>
      <w:r w:rsidR="00F12EC6" w:rsidRPr="006B7A86">
        <w:rPr>
          <w:rFonts w:ascii="Times New Roman" w:hAnsi="Times New Roman" w:cs="Times New Roman"/>
          <w:sz w:val="24"/>
          <w:szCs w:val="24"/>
        </w:rPr>
        <w:t xml:space="preserve"> From the evidence place</w:t>
      </w:r>
      <w:r w:rsidR="007F0518" w:rsidRPr="006B7A86">
        <w:rPr>
          <w:rFonts w:ascii="Times New Roman" w:hAnsi="Times New Roman" w:cs="Times New Roman"/>
          <w:sz w:val="24"/>
          <w:szCs w:val="24"/>
        </w:rPr>
        <w:t>d</w:t>
      </w:r>
      <w:r w:rsidR="00F12EC6" w:rsidRPr="006B7A86">
        <w:rPr>
          <w:rFonts w:ascii="Times New Roman" w:hAnsi="Times New Roman" w:cs="Times New Roman"/>
          <w:sz w:val="24"/>
          <w:szCs w:val="24"/>
        </w:rPr>
        <w:t xml:space="preserve"> before us, some factors are common cause. It is common cause that both the accused and the deceased were drinking beer on this day. It is also common cause that that they knew each other and </w:t>
      </w:r>
      <w:r w:rsidR="007F0518" w:rsidRPr="006B7A86">
        <w:rPr>
          <w:rFonts w:ascii="Times New Roman" w:hAnsi="Times New Roman" w:cs="Times New Roman"/>
          <w:sz w:val="24"/>
          <w:szCs w:val="24"/>
        </w:rPr>
        <w:t>they were neighbours.</w:t>
      </w:r>
      <w:r w:rsidR="00F12EC6" w:rsidRPr="006B7A86">
        <w:rPr>
          <w:rFonts w:ascii="Times New Roman" w:hAnsi="Times New Roman" w:cs="Times New Roman"/>
          <w:sz w:val="24"/>
          <w:szCs w:val="24"/>
        </w:rPr>
        <w:t xml:space="preserve"> They had an altercation in DT Voltage and were restrained. It is not in dispute that the accused assaulted the deceased leading to his death. What falls for determination is wh</w:t>
      </w:r>
      <w:r w:rsidR="007F0518" w:rsidRPr="006B7A86">
        <w:rPr>
          <w:rFonts w:ascii="Times New Roman" w:hAnsi="Times New Roman" w:cs="Times New Roman"/>
          <w:sz w:val="24"/>
          <w:szCs w:val="24"/>
        </w:rPr>
        <w:t>ether the accused assaulted the deceased in self-defence.</w:t>
      </w:r>
      <w:r w:rsidR="00764CA6" w:rsidRPr="006B7A86">
        <w:rPr>
          <w:rFonts w:ascii="Times New Roman" w:hAnsi="Times New Roman" w:cs="Times New Roman"/>
          <w:sz w:val="24"/>
          <w:szCs w:val="24"/>
        </w:rPr>
        <w:t xml:space="preserve"> In addition, the court has to consider intoxication and provocation which the defence counsel referred to in his closing submissions. </w:t>
      </w:r>
    </w:p>
    <w:p w:rsidR="000E3647" w:rsidRPr="006B7A86" w:rsidRDefault="00FD40A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7F0518" w:rsidRPr="006B7A86">
        <w:rPr>
          <w:rFonts w:ascii="Times New Roman" w:hAnsi="Times New Roman" w:cs="Times New Roman"/>
          <w:sz w:val="24"/>
          <w:szCs w:val="24"/>
        </w:rPr>
        <w:t>] Despite all the witnesses that the state called this matter turns on the evidence of a single witness, Vitalis.</w:t>
      </w:r>
      <w:r w:rsidR="005256DC" w:rsidRPr="006B7A86">
        <w:rPr>
          <w:rFonts w:ascii="Times New Roman" w:hAnsi="Times New Roman" w:cs="Times New Roman"/>
          <w:sz w:val="24"/>
          <w:szCs w:val="24"/>
        </w:rPr>
        <w:t xml:space="preserve"> It is Vitalis’ word against the accused’s word. This is because after the </w:t>
      </w:r>
      <w:r w:rsidR="008E08C3" w:rsidRPr="006B7A86">
        <w:rPr>
          <w:rFonts w:ascii="Times New Roman" w:hAnsi="Times New Roman" w:cs="Times New Roman"/>
          <w:sz w:val="24"/>
          <w:szCs w:val="24"/>
        </w:rPr>
        <w:t>accused and the deceased fought at DT, the</w:t>
      </w:r>
      <w:r w:rsidR="005256DC" w:rsidRPr="006B7A86">
        <w:rPr>
          <w:rFonts w:ascii="Times New Roman" w:hAnsi="Times New Roman" w:cs="Times New Roman"/>
          <w:sz w:val="24"/>
          <w:szCs w:val="24"/>
        </w:rPr>
        <w:t xml:space="preserve"> deceased</w:t>
      </w:r>
      <w:r w:rsidR="008E08C3" w:rsidRPr="006B7A86">
        <w:rPr>
          <w:rFonts w:ascii="Times New Roman" w:hAnsi="Times New Roman" w:cs="Times New Roman"/>
          <w:sz w:val="24"/>
          <w:szCs w:val="24"/>
        </w:rPr>
        <w:t xml:space="preserve"> did not sustain any </w:t>
      </w:r>
      <w:r w:rsidR="005256DC" w:rsidRPr="006B7A86">
        <w:rPr>
          <w:rFonts w:ascii="Times New Roman" w:hAnsi="Times New Roman" w:cs="Times New Roman"/>
          <w:sz w:val="24"/>
          <w:szCs w:val="24"/>
        </w:rPr>
        <w:t xml:space="preserve">visible </w:t>
      </w:r>
      <w:r w:rsidR="008E08C3" w:rsidRPr="006B7A86">
        <w:rPr>
          <w:rFonts w:ascii="Times New Roman" w:hAnsi="Times New Roman" w:cs="Times New Roman"/>
          <w:sz w:val="24"/>
          <w:szCs w:val="24"/>
        </w:rPr>
        <w:t xml:space="preserve">injuries. </w:t>
      </w:r>
      <w:r w:rsidR="005256DC" w:rsidRPr="006B7A86">
        <w:rPr>
          <w:rFonts w:ascii="Times New Roman" w:hAnsi="Times New Roman" w:cs="Times New Roman"/>
          <w:sz w:val="24"/>
          <w:szCs w:val="24"/>
        </w:rPr>
        <w:t xml:space="preserve">The injuries were seen after the assault by the accused at this open </w:t>
      </w:r>
      <w:r w:rsidR="00472E12" w:rsidRPr="006B7A86">
        <w:rPr>
          <w:rFonts w:ascii="Times New Roman" w:hAnsi="Times New Roman" w:cs="Times New Roman"/>
          <w:sz w:val="24"/>
          <w:szCs w:val="24"/>
        </w:rPr>
        <w:t xml:space="preserve">space. </w:t>
      </w:r>
      <w:r w:rsidR="008E08C3" w:rsidRPr="006B7A86">
        <w:rPr>
          <w:rFonts w:ascii="Times New Roman" w:hAnsi="Times New Roman" w:cs="Times New Roman"/>
          <w:sz w:val="24"/>
          <w:szCs w:val="24"/>
        </w:rPr>
        <w:t>A court can convict</w:t>
      </w:r>
      <w:r w:rsidR="005256DC" w:rsidRPr="006B7A86">
        <w:rPr>
          <w:rFonts w:ascii="Times New Roman" w:hAnsi="Times New Roman" w:cs="Times New Roman"/>
          <w:sz w:val="24"/>
          <w:szCs w:val="24"/>
        </w:rPr>
        <w:t xml:space="preserve"> an accused on the single evidence of any competent and credible witness</w:t>
      </w:r>
      <w:r w:rsidR="008E08C3" w:rsidRPr="006B7A86">
        <w:rPr>
          <w:rFonts w:ascii="Times New Roman" w:hAnsi="Times New Roman" w:cs="Times New Roman"/>
          <w:sz w:val="24"/>
          <w:szCs w:val="24"/>
        </w:rPr>
        <w:t xml:space="preserve"> in terms of s269 of the CPEA</w:t>
      </w:r>
      <w:r w:rsidR="005256DC" w:rsidRPr="006B7A86">
        <w:rPr>
          <w:rFonts w:ascii="Times New Roman" w:hAnsi="Times New Roman" w:cs="Times New Roman"/>
          <w:sz w:val="24"/>
          <w:szCs w:val="24"/>
        </w:rPr>
        <w:t xml:space="preserve">. </w:t>
      </w:r>
      <w:r w:rsidR="008E08C3" w:rsidRPr="006B7A86">
        <w:rPr>
          <w:rFonts w:ascii="Times New Roman" w:hAnsi="Times New Roman" w:cs="Times New Roman"/>
          <w:sz w:val="24"/>
          <w:szCs w:val="24"/>
        </w:rPr>
        <w:lastRenderedPageBreak/>
        <w:t>The court is required to make a judicious</w:t>
      </w:r>
      <w:r w:rsidR="005256DC" w:rsidRPr="006B7A86">
        <w:rPr>
          <w:rFonts w:ascii="Times New Roman" w:hAnsi="Times New Roman" w:cs="Times New Roman"/>
          <w:sz w:val="24"/>
          <w:szCs w:val="24"/>
        </w:rPr>
        <w:t xml:space="preserve"> </w:t>
      </w:r>
      <w:r w:rsidR="007F0518" w:rsidRPr="006B7A86">
        <w:rPr>
          <w:rFonts w:ascii="Times New Roman" w:hAnsi="Times New Roman" w:cs="Times New Roman"/>
          <w:sz w:val="24"/>
          <w:szCs w:val="24"/>
        </w:rPr>
        <w:t>assessment o</w:t>
      </w:r>
      <w:r w:rsidR="008E08C3" w:rsidRPr="006B7A86">
        <w:rPr>
          <w:rFonts w:ascii="Times New Roman" w:hAnsi="Times New Roman" w:cs="Times New Roman"/>
          <w:sz w:val="24"/>
          <w:szCs w:val="24"/>
        </w:rPr>
        <w:t>f the witness</w:t>
      </w:r>
      <w:r w:rsidR="008F4FE0" w:rsidRPr="006B7A86">
        <w:rPr>
          <w:rFonts w:ascii="Times New Roman" w:hAnsi="Times New Roman" w:cs="Times New Roman"/>
          <w:sz w:val="24"/>
          <w:szCs w:val="24"/>
        </w:rPr>
        <w:t>’ credibility. This</w:t>
      </w:r>
      <w:r w:rsidR="005256DC" w:rsidRPr="006B7A86">
        <w:rPr>
          <w:rFonts w:ascii="Times New Roman" w:hAnsi="Times New Roman" w:cs="Times New Roman"/>
          <w:sz w:val="24"/>
          <w:szCs w:val="24"/>
        </w:rPr>
        <w:t xml:space="preserve"> is a factual finding that must be based on the facts </w:t>
      </w:r>
      <w:r w:rsidR="00472E12" w:rsidRPr="006B7A86">
        <w:rPr>
          <w:rFonts w:ascii="Times New Roman" w:hAnsi="Times New Roman" w:cs="Times New Roman"/>
          <w:sz w:val="24"/>
          <w:szCs w:val="24"/>
        </w:rPr>
        <w:t>placed</w:t>
      </w:r>
      <w:r w:rsidR="005256DC" w:rsidRPr="006B7A86">
        <w:rPr>
          <w:rFonts w:ascii="Times New Roman" w:hAnsi="Times New Roman" w:cs="Times New Roman"/>
          <w:sz w:val="24"/>
          <w:szCs w:val="24"/>
        </w:rPr>
        <w:t xml:space="preserve"> before the court.</w:t>
      </w:r>
    </w:p>
    <w:p w:rsidR="008E08C3" w:rsidRPr="006B7A86" w:rsidRDefault="00FD40A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8E08C3" w:rsidRPr="006B7A86">
        <w:rPr>
          <w:rFonts w:ascii="Times New Roman" w:hAnsi="Times New Roman" w:cs="Times New Roman"/>
          <w:sz w:val="24"/>
          <w:szCs w:val="24"/>
        </w:rPr>
        <w:t>] Assessment of a witness’ credibility has its own challenges to any court. The temptation is to dwell on the demeanour of the witness and how he or she responded to questions under cross examination. Infact assessment of credibility demands more than the court’s observation of a witness’ demeanour.</w:t>
      </w:r>
    </w:p>
    <w:p w:rsidR="005256DC" w:rsidRPr="006B7A86" w:rsidRDefault="00FD40A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472E12" w:rsidRPr="006B7A86">
        <w:rPr>
          <w:rFonts w:ascii="Times New Roman" w:hAnsi="Times New Roman" w:cs="Times New Roman"/>
          <w:sz w:val="24"/>
          <w:szCs w:val="24"/>
        </w:rPr>
        <w:t>]</w:t>
      </w:r>
      <w:r w:rsidR="009432CA" w:rsidRPr="006B7A86">
        <w:rPr>
          <w:rFonts w:ascii="Times New Roman" w:hAnsi="Times New Roman" w:cs="Times New Roman"/>
          <w:sz w:val="24"/>
          <w:szCs w:val="24"/>
        </w:rPr>
        <w:t xml:space="preserve"> Vitalis’ evidence must be considered in its totality from the time he was in DT with the deceased. </w:t>
      </w:r>
      <w:r w:rsidR="00B93304" w:rsidRPr="006B7A86">
        <w:rPr>
          <w:rFonts w:ascii="Times New Roman" w:hAnsi="Times New Roman" w:cs="Times New Roman"/>
          <w:sz w:val="24"/>
          <w:szCs w:val="24"/>
        </w:rPr>
        <w:t xml:space="preserve">In assessing </w:t>
      </w:r>
      <w:r w:rsidR="009432CA" w:rsidRPr="006B7A86">
        <w:rPr>
          <w:rFonts w:ascii="Times New Roman" w:hAnsi="Times New Roman" w:cs="Times New Roman"/>
          <w:sz w:val="24"/>
          <w:szCs w:val="24"/>
        </w:rPr>
        <w:t>his</w:t>
      </w:r>
      <w:r w:rsidR="00B93304" w:rsidRPr="006B7A86">
        <w:rPr>
          <w:rFonts w:ascii="Times New Roman" w:hAnsi="Times New Roman" w:cs="Times New Roman"/>
          <w:sz w:val="24"/>
          <w:szCs w:val="24"/>
        </w:rPr>
        <w:t xml:space="preserve"> credibility we are alive to the fact</w:t>
      </w:r>
      <w:r w:rsidR="009432CA" w:rsidRPr="006B7A86">
        <w:rPr>
          <w:rFonts w:ascii="Times New Roman" w:hAnsi="Times New Roman" w:cs="Times New Roman"/>
          <w:sz w:val="24"/>
          <w:szCs w:val="24"/>
        </w:rPr>
        <w:t xml:space="preserve"> that both</w:t>
      </w:r>
      <w:r w:rsidR="00B93304" w:rsidRPr="006B7A86">
        <w:rPr>
          <w:rFonts w:ascii="Times New Roman" w:hAnsi="Times New Roman" w:cs="Times New Roman"/>
          <w:sz w:val="24"/>
          <w:szCs w:val="24"/>
        </w:rPr>
        <w:t xml:space="preserve"> the accused and Vitalis would tend to exaggerate what the other did and minimise their role. In this case Vitalis would have a reason to minimise the role played by the deceased</w:t>
      </w:r>
      <w:r w:rsidR="00861BD6" w:rsidRPr="006B7A86">
        <w:rPr>
          <w:rFonts w:ascii="Times New Roman" w:hAnsi="Times New Roman" w:cs="Times New Roman"/>
          <w:sz w:val="24"/>
          <w:szCs w:val="24"/>
        </w:rPr>
        <w:t xml:space="preserve">. </w:t>
      </w:r>
      <w:r w:rsidR="00B93304" w:rsidRPr="006B7A86">
        <w:rPr>
          <w:rFonts w:ascii="Times New Roman" w:hAnsi="Times New Roman" w:cs="Times New Roman"/>
          <w:sz w:val="24"/>
          <w:szCs w:val="24"/>
        </w:rPr>
        <w:t>For instance we do</w:t>
      </w:r>
      <w:r w:rsidR="009432CA" w:rsidRPr="006B7A86">
        <w:rPr>
          <w:rFonts w:ascii="Times New Roman" w:hAnsi="Times New Roman" w:cs="Times New Roman"/>
          <w:sz w:val="24"/>
          <w:szCs w:val="24"/>
        </w:rPr>
        <w:t xml:space="preserve"> </w:t>
      </w:r>
      <w:r w:rsidR="00B93304" w:rsidRPr="006B7A86">
        <w:rPr>
          <w:rFonts w:ascii="Times New Roman" w:hAnsi="Times New Roman" w:cs="Times New Roman"/>
          <w:sz w:val="24"/>
          <w:szCs w:val="24"/>
        </w:rPr>
        <w:t xml:space="preserve">not accept that the deceased was assaulted both outside and inside DT as stated by </w:t>
      </w:r>
      <w:r w:rsidR="000112E6" w:rsidRPr="006B7A86">
        <w:rPr>
          <w:rFonts w:ascii="Times New Roman" w:hAnsi="Times New Roman" w:cs="Times New Roman"/>
          <w:sz w:val="24"/>
          <w:szCs w:val="24"/>
        </w:rPr>
        <w:t>Vitalis. Stanley</w:t>
      </w:r>
      <w:r w:rsidR="00B93304" w:rsidRPr="006B7A86">
        <w:rPr>
          <w:rFonts w:ascii="Times New Roman" w:hAnsi="Times New Roman" w:cs="Times New Roman"/>
          <w:sz w:val="24"/>
          <w:szCs w:val="24"/>
        </w:rPr>
        <w:t xml:space="preserve"> who was in the night club saw the accused and the deceased </w:t>
      </w:r>
      <w:r w:rsidR="000112E6" w:rsidRPr="006B7A86">
        <w:rPr>
          <w:rFonts w:ascii="Times New Roman" w:hAnsi="Times New Roman" w:cs="Times New Roman"/>
          <w:sz w:val="24"/>
          <w:szCs w:val="24"/>
        </w:rPr>
        <w:t>fighting inside DT and they were taken outside the club. This version corroborates the accused’s versi</w:t>
      </w:r>
      <w:r w:rsidR="009432CA" w:rsidRPr="006B7A86">
        <w:rPr>
          <w:rFonts w:ascii="Times New Roman" w:hAnsi="Times New Roman" w:cs="Times New Roman"/>
          <w:sz w:val="24"/>
          <w:szCs w:val="24"/>
        </w:rPr>
        <w:t>on of what transpired. Vitalis’</w:t>
      </w:r>
      <w:r w:rsidR="000112E6" w:rsidRPr="006B7A86">
        <w:rPr>
          <w:rFonts w:ascii="Times New Roman" w:hAnsi="Times New Roman" w:cs="Times New Roman"/>
          <w:sz w:val="24"/>
          <w:szCs w:val="24"/>
        </w:rPr>
        <w:t xml:space="preserve"> version that t</w:t>
      </w:r>
      <w:r w:rsidR="009432CA" w:rsidRPr="006B7A86">
        <w:rPr>
          <w:rFonts w:ascii="Times New Roman" w:hAnsi="Times New Roman" w:cs="Times New Roman"/>
          <w:sz w:val="24"/>
          <w:szCs w:val="24"/>
        </w:rPr>
        <w:t>he deceased was assaulted and he did not retaliate is highly improbable. We say so because the accused’s version that the deceased was the aggressor was not controverted by any credible evidence. The</w:t>
      </w:r>
      <w:r w:rsidR="00B93304" w:rsidRPr="006B7A86">
        <w:rPr>
          <w:rFonts w:ascii="Times New Roman" w:hAnsi="Times New Roman" w:cs="Times New Roman"/>
          <w:sz w:val="24"/>
          <w:szCs w:val="24"/>
        </w:rPr>
        <w:t xml:space="preserve"> probabilities are that the accused and the deceased fought.</w:t>
      </w:r>
    </w:p>
    <w:p w:rsidR="008575B9" w:rsidRPr="006B7A86" w:rsidRDefault="00FD40A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009432CA" w:rsidRPr="006B7A86">
        <w:rPr>
          <w:rFonts w:ascii="Times New Roman" w:hAnsi="Times New Roman" w:cs="Times New Roman"/>
          <w:sz w:val="24"/>
          <w:szCs w:val="24"/>
        </w:rPr>
        <w:t xml:space="preserve">]  </w:t>
      </w:r>
      <w:r w:rsidR="00642086" w:rsidRPr="006B7A86">
        <w:rPr>
          <w:rFonts w:ascii="Times New Roman" w:hAnsi="Times New Roman" w:cs="Times New Roman"/>
          <w:sz w:val="24"/>
          <w:szCs w:val="24"/>
        </w:rPr>
        <w:t xml:space="preserve"> In his warned and cautioned </w:t>
      </w:r>
      <w:r w:rsidR="0015482F" w:rsidRPr="006B7A86">
        <w:rPr>
          <w:rFonts w:ascii="Times New Roman" w:hAnsi="Times New Roman" w:cs="Times New Roman"/>
          <w:sz w:val="24"/>
          <w:szCs w:val="24"/>
        </w:rPr>
        <w:t>statement the</w:t>
      </w:r>
      <w:r w:rsidR="009432CA" w:rsidRPr="006B7A86">
        <w:rPr>
          <w:rFonts w:ascii="Times New Roman" w:hAnsi="Times New Roman" w:cs="Times New Roman"/>
          <w:sz w:val="24"/>
          <w:szCs w:val="24"/>
        </w:rPr>
        <w:t xml:space="preserve"> accused </w:t>
      </w:r>
      <w:r w:rsidR="0015482F" w:rsidRPr="006B7A86">
        <w:rPr>
          <w:rFonts w:ascii="Times New Roman" w:hAnsi="Times New Roman" w:cs="Times New Roman"/>
          <w:sz w:val="24"/>
          <w:szCs w:val="24"/>
        </w:rPr>
        <w:t>said at</w:t>
      </w:r>
      <w:r w:rsidR="00642086" w:rsidRPr="006B7A86">
        <w:rPr>
          <w:rFonts w:ascii="Times New Roman" w:hAnsi="Times New Roman" w:cs="Times New Roman"/>
          <w:sz w:val="24"/>
          <w:szCs w:val="24"/>
        </w:rPr>
        <w:t xml:space="preserve"> the night club the deceased was the aggressor. When he eventually met the deceased and Vitalis at the open space the deceased struck him with a clenched fist on the chest once he then assaulted the </w:t>
      </w:r>
      <w:r w:rsidR="008575B9" w:rsidRPr="006B7A86">
        <w:rPr>
          <w:rFonts w:ascii="Times New Roman" w:hAnsi="Times New Roman" w:cs="Times New Roman"/>
          <w:sz w:val="24"/>
          <w:szCs w:val="24"/>
        </w:rPr>
        <w:t>deceased with</w:t>
      </w:r>
      <w:r w:rsidR="0015482F" w:rsidRPr="006B7A86">
        <w:rPr>
          <w:rFonts w:ascii="Times New Roman" w:hAnsi="Times New Roman" w:cs="Times New Roman"/>
          <w:sz w:val="24"/>
          <w:szCs w:val="24"/>
        </w:rPr>
        <w:t xml:space="preserve"> an open hand and punched him on the left side of his head. The deceased then fell down. The deceased cried out that he had been hurt.</w:t>
      </w:r>
      <w:r w:rsidR="008575B9" w:rsidRPr="006B7A86">
        <w:rPr>
          <w:rFonts w:ascii="Times New Roman" w:hAnsi="Times New Roman" w:cs="Times New Roman"/>
          <w:sz w:val="24"/>
          <w:szCs w:val="24"/>
        </w:rPr>
        <w:t xml:space="preserve"> Vitalis then tried to attack the accused. The accused slapped Vitalis who immediately fled. The accused’s version in his evidence in chief is slightly different. He said the deceased tried to hit him with a clenched fist and he ducked. He hit the deceased who then fell down. When Vitalis saw that his friend had fallen he </w:t>
      </w:r>
      <w:r w:rsidR="00BE161C" w:rsidRPr="006B7A86">
        <w:rPr>
          <w:rFonts w:ascii="Times New Roman" w:hAnsi="Times New Roman" w:cs="Times New Roman"/>
          <w:sz w:val="24"/>
          <w:szCs w:val="24"/>
        </w:rPr>
        <w:t xml:space="preserve">fled. It seems the accused’s evidence in chief confirmed Vitalis’ evidence that Vitalis did not attack the accused. </w:t>
      </w:r>
    </w:p>
    <w:p w:rsidR="00BE161C" w:rsidRPr="006B7A86" w:rsidRDefault="00FD40A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w:t>
      </w:r>
      <w:r w:rsidR="00D7765D" w:rsidRPr="006B7A86">
        <w:rPr>
          <w:rFonts w:ascii="Times New Roman" w:hAnsi="Times New Roman" w:cs="Times New Roman"/>
          <w:sz w:val="24"/>
          <w:szCs w:val="24"/>
        </w:rPr>
        <w:t xml:space="preserve">] </w:t>
      </w:r>
      <w:r w:rsidR="00BE161C" w:rsidRPr="006B7A86">
        <w:rPr>
          <w:rFonts w:ascii="Times New Roman" w:hAnsi="Times New Roman" w:cs="Times New Roman"/>
          <w:sz w:val="24"/>
          <w:szCs w:val="24"/>
        </w:rPr>
        <w:t xml:space="preserve">Since the deceased and </w:t>
      </w:r>
      <w:r w:rsidR="00D7765D" w:rsidRPr="006B7A86">
        <w:rPr>
          <w:rFonts w:ascii="Times New Roman" w:hAnsi="Times New Roman" w:cs="Times New Roman"/>
          <w:sz w:val="24"/>
          <w:szCs w:val="24"/>
        </w:rPr>
        <w:t>the accused lived in the same neighbourhood we do not believe that any one of them waylaid the other. Each of them was just proceeding home and their meeting was fortuitous. This is confirmed by the fact that the accused had to confirm who he was dealing with by calling out the deceased by his child’s name.</w:t>
      </w:r>
      <w:r w:rsidR="00BE161C" w:rsidRPr="006B7A86">
        <w:rPr>
          <w:rFonts w:ascii="Times New Roman" w:hAnsi="Times New Roman" w:cs="Times New Roman"/>
          <w:sz w:val="24"/>
          <w:szCs w:val="24"/>
        </w:rPr>
        <w:t xml:space="preserve"> We wondered why the accused would have wanted to confirm the identity of the persons walking on the road unless </w:t>
      </w:r>
      <w:r w:rsidR="00BE161C" w:rsidRPr="006B7A86">
        <w:rPr>
          <w:rFonts w:ascii="Times New Roman" w:hAnsi="Times New Roman" w:cs="Times New Roman"/>
          <w:sz w:val="24"/>
          <w:szCs w:val="24"/>
        </w:rPr>
        <w:lastRenderedPageBreak/>
        <w:t xml:space="preserve">if he had some ulterior motives. We do not lose sight of the fact that the accused told the court that the deceased was the aggressor at DT. </w:t>
      </w:r>
      <w:r w:rsidR="00D7765D" w:rsidRPr="006B7A86">
        <w:rPr>
          <w:rFonts w:ascii="Times New Roman" w:hAnsi="Times New Roman" w:cs="Times New Roman"/>
          <w:sz w:val="24"/>
          <w:szCs w:val="24"/>
        </w:rPr>
        <w:t xml:space="preserve">Taking into consideration the chain of events we believe the accused was the one who would be inclined to assault the deceased more than the deceased would. At the night club the deceased had assaulted the accused for no reason, the accused was cut on the hand by a beer </w:t>
      </w:r>
      <w:r w:rsidR="000112E6" w:rsidRPr="006B7A86">
        <w:rPr>
          <w:rFonts w:ascii="Times New Roman" w:hAnsi="Times New Roman" w:cs="Times New Roman"/>
          <w:sz w:val="24"/>
          <w:szCs w:val="24"/>
        </w:rPr>
        <w:t>bottle. When</w:t>
      </w:r>
      <w:r w:rsidR="00D7765D" w:rsidRPr="006B7A86">
        <w:rPr>
          <w:rFonts w:ascii="Times New Roman" w:hAnsi="Times New Roman" w:cs="Times New Roman"/>
          <w:sz w:val="24"/>
          <w:szCs w:val="24"/>
        </w:rPr>
        <w:t xml:space="preserve"> he met the deceased there is a high likelihood that he would want to retaliate.</w:t>
      </w:r>
      <w:r w:rsidR="000112E6" w:rsidRPr="006B7A86">
        <w:rPr>
          <w:rFonts w:ascii="Times New Roman" w:hAnsi="Times New Roman" w:cs="Times New Roman"/>
          <w:sz w:val="24"/>
          <w:szCs w:val="24"/>
        </w:rPr>
        <w:t xml:space="preserve"> We therefore do n</w:t>
      </w:r>
      <w:r w:rsidR="00BE161C" w:rsidRPr="006B7A86">
        <w:rPr>
          <w:rFonts w:ascii="Times New Roman" w:hAnsi="Times New Roman" w:cs="Times New Roman"/>
          <w:sz w:val="24"/>
          <w:szCs w:val="24"/>
        </w:rPr>
        <w:t>ot accept that the accused was attacked by the deceased and Vitalis. It is the accused who attacked the deceased. The accused therefore did not act in self-defence.</w:t>
      </w:r>
      <w:r w:rsidR="000112E6" w:rsidRPr="006B7A86">
        <w:rPr>
          <w:rFonts w:ascii="Times New Roman" w:hAnsi="Times New Roman" w:cs="Times New Roman"/>
          <w:sz w:val="24"/>
          <w:szCs w:val="24"/>
        </w:rPr>
        <w:t xml:space="preserve"> </w:t>
      </w:r>
      <w:r w:rsidR="00D7765D" w:rsidRPr="006B7A86">
        <w:rPr>
          <w:rFonts w:ascii="Times New Roman" w:hAnsi="Times New Roman" w:cs="Times New Roman"/>
          <w:sz w:val="24"/>
          <w:szCs w:val="24"/>
        </w:rPr>
        <w:t xml:space="preserve"> </w:t>
      </w:r>
    </w:p>
    <w:p w:rsidR="00F46A08" w:rsidRDefault="00424209" w:rsidP="006B7A86">
      <w:pPr>
        <w:spacing w:line="360" w:lineRule="auto"/>
        <w:jc w:val="both"/>
        <w:rPr>
          <w:rFonts w:ascii="Times New Roman" w:hAnsi="Times New Roman" w:cs="Times New Roman"/>
          <w:sz w:val="24"/>
          <w:szCs w:val="24"/>
        </w:rPr>
      </w:pPr>
      <w:r w:rsidRPr="006B7A86">
        <w:rPr>
          <w:rFonts w:ascii="Times New Roman" w:hAnsi="Times New Roman" w:cs="Times New Roman"/>
          <w:sz w:val="24"/>
          <w:szCs w:val="24"/>
        </w:rPr>
        <w:t>[</w:t>
      </w:r>
      <w:r w:rsidR="00FD40A5">
        <w:rPr>
          <w:rFonts w:ascii="Times New Roman" w:hAnsi="Times New Roman" w:cs="Times New Roman"/>
          <w:sz w:val="24"/>
          <w:szCs w:val="24"/>
        </w:rPr>
        <w:t>21</w:t>
      </w:r>
      <w:r w:rsidRPr="006B7A86">
        <w:rPr>
          <w:rFonts w:ascii="Times New Roman" w:hAnsi="Times New Roman" w:cs="Times New Roman"/>
          <w:sz w:val="24"/>
          <w:szCs w:val="24"/>
        </w:rPr>
        <w:t>] In its closing submissions the State did not allude to the defence raised by the accused. It confined itsel</w:t>
      </w:r>
      <w:r w:rsidR="00764CA6" w:rsidRPr="006B7A86">
        <w:rPr>
          <w:rFonts w:ascii="Times New Roman" w:hAnsi="Times New Roman" w:cs="Times New Roman"/>
          <w:sz w:val="24"/>
          <w:szCs w:val="24"/>
        </w:rPr>
        <w:t>f to the defence of intoxication only</w:t>
      </w:r>
      <w:r w:rsidRPr="006B7A86">
        <w:rPr>
          <w:rFonts w:ascii="Times New Roman" w:hAnsi="Times New Roman" w:cs="Times New Roman"/>
          <w:sz w:val="24"/>
          <w:szCs w:val="24"/>
        </w:rPr>
        <w:t xml:space="preserve">. According to the State the accused was intoxicated </w:t>
      </w:r>
      <w:r w:rsidR="00764CA6" w:rsidRPr="006B7A86">
        <w:rPr>
          <w:rFonts w:ascii="Times New Roman" w:hAnsi="Times New Roman" w:cs="Times New Roman"/>
          <w:sz w:val="24"/>
          <w:szCs w:val="24"/>
        </w:rPr>
        <w:t>such that he</w:t>
      </w:r>
      <w:r w:rsidRPr="006B7A86">
        <w:rPr>
          <w:rFonts w:ascii="Times New Roman" w:hAnsi="Times New Roman" w:cs="Times New Roman"/>
          <w:sz w:val="24"/>
          <w:szCs w:val="24"/>
        </w:rPr>
        <w:t xml:space="preserve"> was unable to formulate any intention. </w:t>
      </w:r>
      <w:r w:rsidR="00764CA6" w:rsidRPr="006B7A86">
        <w:rPr>
          <w:rFonts w:ascii="Times New Roman" w:hAnsi="Times New Roman" w:cs="Times New Roman"/>
          <w:sz w:val="24"/>
          <w:szCs w:val="24"/>
        </w:rPr>
        <w:t xml:space="preserve">Obviously this was a laid back approach to the defence. The State did not properly address the law on this aspect. It is trite that </w:t>
      </w:r>
      <w:r w:rsidR="00072C7A" w:rsidRPr="006B7A86">
        <w:rPr>
          <w:rFonts w:ascii="Times New Roman" w:hAnsi="Times New Roman" w:cs="Times New Roman"/>
          <w:sz w:val="24"/>
          <w:szCs w:val="24"/>
        </w:rPr>
        <w:t>in terms</w:t>
      </w:r>
      <w:r w:rsidR="00764CA6" w:rsidRPr="006B7A86">
        <w:rPr>
          <w:rFonts w:ascii="Times New Roman" w:hAnsi="Times New Roman" w:cs="Times New Roman"/>
          <w:sz w:val="24"/>
          <w:szCs w:val="24"/>
        </w:rPr>
        <w:t xml:space="preserve"> s221 of the Criminal Code intoxication is not a defence to crimes committed with requisite state of mind. Murder is one such crime which requires a specific </w:t>
      </w:r>
      <w:r w:rsidR="00072C7A" w:rsidRPr="006B7A86">
        <w:rPr>
          <w:rFonts w:ascii="Times New Roman" w:hAnsi="Times New Roman" w:cs="Times New Roman"/>
          <w:sz w:val="24"/>
          <w:szCs w:val="24"/>
        </w:rPr>
        <w:t xml:space="preserve">intention. Intoxication is not a </w:t>
      </w:r>
      <w:r w:rsidR="004005E0" w:rsidRPr="006B7A86">
        <w:rPr>
          <w:rFonts w:ascii="Times New Roman" w:hAnsi="Times New Roman" w:cs="Times New Roman"/>
          <w:sz w:val="24"/>
          <w:szCs w:val="24"/>
        </w:rPr>
        <w:t xml:space="preserve">defence. It can only be considered in mitigation. </w:t>
      </w:r>
    </w:p>
    <w:p w:rsidR="004005E0" w:rsidRPr="006B7A86" w:rsidRDefault="00F46A08" w:rsidP="006B7A8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[22]</w:t>
      </w:r>
      <w:r w:rsidR="004005E0" w:rsidRPr="006B7A86">
        <w:rPr>
          <w:rFonts w:ascii="Times New Roman" w:hAnsi="Times New Roman" w:cs="Times New Roman"/>
          <w:sz w:val="24"/>
          <w:szCs w:val="24"/>
        </w:rPr>
        <w:t xml:space="preserve">In </w:t>
      </w:r>
      <w:proofErr w:type="spellStart"/>
      <w:r w:rsidR="004005E0" w:rsidRPr="00FD40A5">
        <w:rPr>
          <w:rFonts w:ascii="Times New Roman" w:hAnsi="Times New Roman" w:cs="Times New Roman"/>
          <w:i/>
          <w:sz w:val="24"/>
          <w:szCs w:val="24"/>
        </w:rPr>
        <w:t>Sv</w:t>
      </w:r>
      <w:proofErr w:type="spellEnd"/>
      <w:r w:rsidR="004005E0" w:rsidRPr="00FD40A5">
        <w:rPr>
          <w:rFonts w:ascii="Times New Roman" w:hAnsi="Times New Roman" w:cs="Times New Roman"/>
          <w:i/>
          <w:sz w:val="24"/>
          <w:szCs w:val="24"/>
        </w:rPr>
        <w:t xml:space="preserve"> Sithole</w:t>
      </w:r>
      <w:r w:rsidR="004005E0" w:rsidRPr="006B7A86">
        <w:rPr>
          <w:rFonts w:ascii="Times New Roman" w:hAnsi="Times New Roman" w:cs="Times New Roman"/>
          <w:sz w:val="24"/>
          <w:szCs w:val="24"/>
        </w:rPr>
        <w:t xml:space="preserve"> HB 126/18 the court noted that, even if hypothetically  voluntary intoxication can be a defence s222 of the Criminal code</w:t>
      </w:r>
      <w:r w:rsidR="004005E0" w:rsidRPr="006B7A86">
        <w:rPr>
          <w:rFonts w:ascii="Times New Roman" w:hAnsi="Times New Roman" w:cs="Times New Roman"/>
          <w:sz w:val="24"/>
          <w:lang w:val="en-US"/>
        </w:rPr>
        <w:t xml:space="preserve"> ‘r</w:t>
      </w:r>
      <w:r w:rsidR="004005E0" w:rsidRPr="006B7A86">
        <w:rPr>
          <w:rFonts w:ascii="Times New Roman" w:hAnsi="Times New Roman" w:cs="Times New Roman"/>
          <w:sz w:val="24"/>
          <w:szCs w:val="24"/>
          <w:lang w:val="en-US"/>
        </w:rPr>
        <w:t xml:space="preserve">equires that a person charged with a crime requiring proof of intention, knowledge or the realization of a real risk or possibility as is the case with murder defined in section 47 (1) of the Code, who is proved to have been voluntarily intoxicated and the effect was such that the person lacked the requisite intention, knowledge or realization, be found guilty of voluntary intoxication leading to unlawful conduct instead of the crime originally charged.  However when it comes to punishment, it is the same as if he or she had been found guilty of the crime originally charged’. Those sentiments are applicable in this case. Intoxication is of no moment in this case, it did not interfere with the accused’s intention. </w:t>
      </w:r>
    </w:p>
    <w:p w:rsidR="00642086" w:rsidRPr="006B7A86" w:rsidRDefault="00FD40A5"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46A08">
        <w:rPr>
          <w:rFonts w:ascii="Times New Roman" w:hAnsi="Times New Roman" w:cs="Times New Roman"/>
          <w:sz w:val="24"/>
          <w:szCs w:val="24"/>
        </w:rPr>
        <w:t>3</w:t>
      </w:r>
      <w:r w:rsidR="00AD66E2" w:rsidRPr="006B7A86">
        <w:rPr>
          <w:rFonts w:ascii="Times New Roman" w:hAnsi="Times New Roman" w:cs="Times New Roman"/>
          <w:sz w:val="24"/>
          <w:szCs w:val="24"/>
        </w:rPr>
        <w:t xml:space="preserve">] Provocation was belatedly raised in the closing submissions by counsel for the accused. However the </w:t>
      </w:r>
      <w:r>
        <w:rPr>
          <w:rFonts w:ascii="Times New Roman" w:hAnsi="Times New Roman" w:cs="Times New Roman"/>
          <w:sz w:val="24"/>
          <w:szCs w:val="24"/>
        </w:rPr>
        <w:t xml:space="preserve">submission was not </w:t>
      </w:r>
      <w:r w:rsidR="00AD66E2" w:rsidRPr="006B7A86">
        <w:rPr>
          <w:rFonts w:ascii="Times New Roman" w:hAnsi="Times New Roman" w:cs="Times New Roman"/>
          <w:sz w:val="24"/>
          <w:szCs w:val="24"/>
        </w:rPr>
        <w:t>properly taken to its logical conclusion. We have already made a finding that the accused was not provoked o</w:t>
      </w:r>
      <w:r w:rsidR="00F46A08">
        <w:rPr>
          <w:rFonts w:ascii="Times New Roman" w:hAnsi="Times New Roman" w:cs="Times New Roman"/>
          <w:sz w:val="24"/>
          <w:szCs w:val="24"/>
        </w:rPr>
        <w:t>r even attacked when he met</w:t>
      </w:r>
      <w:r w:rsidR="00AD66E2" w:rsidRPr="006B7A86">
        <w:rPr>
          <w:rFonts w:ascii="Times New Roman" w:hAnsi="Times New Roman" w:cs="Times New Roman"/>
          <w:sz w:val="24"/>
          <w:szCs w:val="24"/>
        </w:rPr>
        <w:t xml:space="preserve"> the deceased and </w:t>
      </w:r>
      <w:r w:rsidR="00F46A08">
        <w:rPr>
          <w:rFonts w:ascii="Times New Roman" w:hAnsi="Times New Roman" w:cs="Times New Roman"/>
          <w:sz w:val="24"/>
          <w:szCs w:val="24"/>
        </w:rPr>
        <w:t>Vitalis</w:t>
      </w:r>
      <w:r w:rsidR="00AD66E2" w:rsidRPr="006B7A86">
        <w:rPr>
          <w:rFonts w:ascii="Times New Roman" w:hAnsi="Times New Roman" w:cs="Times New Roman"/>
          <w:sz w:val="24"/>
          <w:szCs w:val="24"/>
        </w:rPr>
        <w:t xml:space="preserve"> by the open space. He </w:t>
      </w:r>
      <w:r w:rsidR="00F46A08">
        <w:rPr>
          <w:rFonts w:ascii="Times New Roman" w:hAnsi="Times New Roman" w:cs="Times New Roman"/>
          <w:sz w:val="24"/>
          <w:szCs w:val="24"/>
        </w:rPr>
        <w:t>could have been prov</w:t>
      </w:r>
      <w:r w:rsidR="00AD66E2" w:rsidRPr="006B7A86">
        <w:rPr>
          <w:rFonts w:ascii="Times New Roman" w:hAnsi="Times New Roman" w:cs="Times New Roman"/>
          <w:sz w:val="24"/>
          <w:szCs w:val="24"/>
        </w:rPr>
        <w:t>oked in DT by the deceased. If this is the provocation that the defence relied on</w:t>
      </w:r>
      <w:r w:rsidR="00F46A08">
        <w:rPr>
          <w:rFonts w:ascii="Times New Roman" w:hAnsi="Times New Roman" w:cs="Times New Roman"/>
          <w:sz w:val="24"/>
          <w:szCs w:val="24"/>
        </w:rPr>
        <w:t xml:space="preserve">, it would </w:t>
      </w:r>
      <w:proofErr w:type="gramStart"/>
      <w:r w:rsidR="00AD66E2" w:rsidRPr="006B7A86">
        <w:rPr>
          <w:rFonts w:ascii="Times New Roman" w:hAnsi="Times New Roman" w:cs="Times New Roman"/>
          <w:sz w:val="24"/>
          <w:szCs w:val="24"/>
        </w:rPr>
        <w:t xml:space="preserve">not </w:t>
      </w:r>
      <w:r w:rsidR="00F46A08">
        <w:rPr>
          <w:rFonts w:ascii="Times New Roman" w:hAnsi="Times New Roman" w:cs="Times New Roman"/>
          <w:sz w:val="24"/>
          <w:szCs w:val="24"/>
        </w:rPr>
        <w:t xml:space="preserve"> be</w:t>
      </w:r>
      <w:proofErr w:type="gramEnd"/>
      <w:r w:rsidR="00F46A08">
        <w:rPr>
          <w:rFonts w:ascii="Times New Roman" w:hAnsi="Times New Roman" w:cs="Times New Roman"/>
          <w:sz w:val="24"/>
          <w:szCs w:val="24"/>
        </w:rPr>
        <w:t xml:space="preserve"> applicable all the same</w:t>
      </w:r>
      <w:r w:rsidR="00AD66E2" w:rsidRPr="006B7A86">
        <w:rPr>
          <w:rFonts w:ascii="Times New Roman" w:hAnsi="Times New Roman" w:cs="Times New Roman"/>
          <w:sz w:val="24"/>
          <w:szCs w:val="24"/>
        </w:rPr>
        <w:t xml:space="preserve">. The accused was provoked by the deceased and they fought. They were restrained and each continued to mind their business. They later met after sometime. There was some cooling off period that it </w:t>
      </w:r>
      <w:r w:rsidR="00AD66E2" w:rsidRPr="006B7A86">
        <w:rPr>
          <w:rFonts w:ascii="Times New Roman" w:hAnsi="Times New Roman" w:cs="Times New Roman"/>
          <w:sz w:val="24"/>
          <w:szCs w:val="24"/>
        </w:rPr>
        <w:lastRenderedPageBreak/>
        <w:t>cannot be expected that the accused can argue that he was still labouring under the influence of the provocation. For prov</w:t>
      </w:r>
      <w:r w:rsidR="00F46A08">
        <w:rPr>
          <w:rFonts w:ascii="Times New Roman" w:hAnsi="Times New Roman" w:cs="Times New Roman"/>
          <w:sz w:val="24"/>
          <w:szCs w:val="24"/>
        </w:rPr>
        <w:t xml:space="preserve">ocation to succeed as a </w:t>
      </w:r>
      <w:r w:rsidR="00AD66E2" w:rsidRPr="006B7A86">
        <w:rPr>
          <w:rFonts w:ascii="Times New Roman" w:hAnsi="Times New Roman" w:cs="Times New Roman"/>
          <w:sz w:val="24"/>
          <w:szCs w:val="24"/>
        </w:rPr>
        <w:t>complete defence the accused must react immediately to the provocation and the provocation must be such that it caused the accused to lose self</w:t>
      </w:r>
      <w:r w:rsidR="00F46A08">
        <w:rPr>
          <w:rFonts w:ascii="Times New Roman" w:hAnsi="Times New Roman" w:cs="Times New Roman"/>
          <w:sz w:val="24"/>
          <w:szCs w:val="24"/>
        </w:rPr>
        <w:t>-control</w:t>
      </w:r>
      <w:r w:rsidR="00AD66E2" w:rsidRPr="006B7A86">
        <w:rPr>
          <w:rFonts w:ascii="Times New Roman" w:hAnsi="Times New Roman" w:cs="Times New Roman"/>
          <w:sz w:val="24"/>
          <w:szCs w:val="24"/>
        </w:rPr>
        <w:t xml:space="preserve">. Otherwise it can only be considered in mitigation. </w:t>
      </w:r>
      <w:r w:rsidR="009644EE" w:rsidRPr="006B7A86">
        <w:rPr>
          <w:rFonts w:ascii="Times New Roman" w:hAnsi="Times New Roman" w:cs="Times New Roman"/>
          <w:sz w:val="24"/>
          <w:szCs w:val="24"/>
        </w:rPr>
        <w:t>Provocation cannot save the accused in this matter.</w:t>
      </w:r>
    </w:p>
    <w:p w:rsidR="00F46A08" w:rsidRDefault="00F46A08"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sidR="009644EE" w:rsidRPr="006B7A86">
        <w:rPr>
          <w:rFonts w:ascii="Times New Roman" w:hAnsi="Times New Roman" w:cs="Times New Roman"/>
          <w:sz w:val="24"/>
          <w:szCs w:val="24"/>
        </w:rPr>
        <w:t>] Both the State an</w:t>
      </w:r>
      <w:r>
        <w:rPr>
          <w:rFonts w:ascii="Times New Roman" w:hAnsi="Times New Roman" w:cs="Times New Roman"/>
          <w:sz w:val="24"/>
          <w:szCs w:val="24"/>
        </w:rPr>
        <w:t>d the defence</w:t>
      </w:r>
      <w:r w:rsidR="009644EE" w:rsidRPr="006B7A86">
        <w:rPr>
          <w:rFonts w:ascii="Times New Roman" w:hAnsi="Times New Roman" w:cs="Times New Roman"/>
          <w:sz w:val="24"/>
          <w:szCs w:val="24"/>
        </w:rPr>
        <w:t xml:space="preserve"> agreed in their closing submissions that the accused must be found guilty of culpable </w:t>
      </w:r>
      <w:r w:rsidR="005B3E88" w:rsidRPr="006B7A86">
        <w:rPr>
          <w:rFonts w:ascii="Times New Roman" w:hAnsi="Times New Roman" w:cs="Times New Roman"/>
          <w:sz w:val="24"/>
          <w:szCs w:val="24"/>
        </w:rPr>
        <w:t xml:space="preserve">homicide. </w:t>
      </w:r>
      <w:r w:rsidR="009644EE" w:rsidRPr="006B7A86">
        <w:rPr>
          <w:rFonts w:ascii="Times New Roman" w:hAnsi="Times New Roman" w:cs="Times New Roman"/>
          <w:sz w:val="24"/>
          <w:szCs w:val="24"/>
        </w:rPr>
        <w:t>Although the defence believed the accused acted in self-defence, surprisingly it did not seek the acquittal of the accused.</w:t>
      </w:r>
      <w:r w:rsidR="005B3E88" w:rsidRPr="006B7A86">
        <w:rPr>
          <w:rFonts w:ascii="Times New Roman" w:hAnsi="Times New Roman" w:cs="Times New Roman"/>
          <w:sz w:val="24"/>
          <w:szCs w:val="24"/>
        </w:rPr>
        <w:t xml:space="preserve"> The State and the defence submitted</w:t>
      </w:r>
      <w:r w:rsidR="009644EE" w:rsidRPr="006B7A86">
        <w:rPr>
          <w:rFonts w:ascii="Times New Roman" w:hAnsi="Times New Roman" w:cs="Times New Roman"/>
          <w:sz w:val="24"/>
          <w:szCs w:val="24"/>
        </w:rPr>
        <w:t xml:space="preserve"> that the accused was negligent by failing to assist the deceased who was calling out for help. By leaving the deceased out in the night the accused was negligent. </w:t>
      </w:r>
    </w:p>
    <w:p w:rsidR="005B3E88" w:rsidRPr="006B7A86" w:rsidRDefault="00F46A08"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5B3E88" w:rsidRPr="006B7A86">
        <w:rPr>
          <w:rFonts w:ascii="Times New Roman" w:hAnsi="Times New Roman" w:cs="Times New Roman"/>
          <w:sz w:val="24"/>
          <w:szCs w:val="24"/>
        </w:rPr>
        <w:t xml:space="preserve">] We also come to the same conclusion that the accused lacked the requisite intention to cause the death of the deceased for different reasons from the State and the defence. The circumstances of the case show that the accused administered only one blow </w:t>
      </w:r>
      <w:r>
        <w:rPr>
          <w:rFonts w:ascii="Times New Roman" w:hAnsi="Times New Roman" w:cs="Times New Roman"/>
          <w:sz w:val="24"/>
          <w:szCs w:val="24"/>
        </w:rPr>
        <w:t>to</w:t>
      </w:r>
      <w:r w:rsidR="005B3E88" w:rsidRPr="006B7A86">
        <w:rPr>
          <w:rFonts w:ascii="Times New Roman" w:hAnsi="Times New Roman" w:cs="Times New Roman"/>
          <w:sz w:val="24"/>
          <w:szCs w:val="24"/>
        </w:rPr>
        <w:t xml:space="preserve"> the deceased. Unfortunately there was no information on the force exerted. The cause of death is said to be subdural haematoma secondary to blunt trauma. It </w:t>
      </w:r>
      <w:r>
        <w:rPr>
          <w:rFonts w:ascii="Times New Roman" w:hAnsi="Times New Roman" w:cs="Times New Roman"/>
          <w:sz w:val="24"/>
          <w:szCs w:val="24"/>
        </w:rPr>
        <w:t xml:space="preserve">is </w:t>
      </w:r>
      <w:r w:rsidR="005B3E88" w:rsidRPr="006B7A86">
        <w:rPr>
          <w:rFonts w:ascii="Times New Roman" w:hAnsi="Times New Roman" w:cs="Times New Roman"/>
          <w:sz w:val="24"/>
          <w:szCs w:val="24"/>
        </w:rPr>
        <w:t>common cause that the accused fell. Dr Tiringe said the injur</w:t>
      </w:r>
      <w:r>
        <w:rPr>
          <w:rFonts w:ascii="Times New Roman" w:hAnsi="Times New Roman" w:cs="Times New Roman"/>
          <w:sz w:val="24"/>
          <w:szCs w:val="24"/>
        </w:rPr>
        <w:t>ies were</w:t>
      </w:r>
      <w:r w:rsidR="005B3E88" w:rsidRPr="006B7A86">
        <w:rPr>
          <w:rFonts w:ascii="Times New Roman" w:hAnsi="Times New Roman" w:cs="Times New Roman"/>
          <w:sz w:val="24"/>
          <w:szCs w:val="24"/>
        </w:rPr>
        <w:t xml:space="preserve"> consistent with a fall when some force is applied on the person. So when the accused hit the deceased with a clenched fist that was enough forc</w:t>
      </w:r>
      <w:r w:rsidR="005F2368" w:rsidRPr="006B7A86">
        <w:rPr>
          <w:rFonts w:ascii="Times New Roman" w:hAnsi="Times New Roman" w:cs="Times New Roman"/>
          <w:sz w:val="24"/>
          <w:szCs w:val="24"/>
        </w:rPr>
        <w:t xml:space="preserve">e to lead to the fall. The deceased must have sustained the injury on impact with the ground. The circumstances are such the accused could not have had the actual intention to cause the death. Equally </w:t>
      </w:r>
      <w:r>
        <w:rPr>
          <w:rFonts w:ascii="Times New Roman" w:hAnsi="Times New Roman" w:cs="Times New Roman"/>
          <w:sz w:val="24"/>
          <w:szCs w:val="24"/>
        </w:rPr>
        <w:t xml:space="preserve">the accused may not have subjectively have foreseen that </w:t>
      </w:r>
      <w:r w:rsidR="005F2368" w:rsidRPr="006B7A86">
        <w:rPr>
          <w:rFonts w:ascii="Times New Roman" w:hAnsi="Times New Roman" w:cs="Times New Roman"/>
          <w:sz w:val="24"/>
          <w:szCs w:val="24"/>
        </w:rPr>
        <w:t xml:space="preserve">death may occur. The accused lacked both the actual and legal intention to cause death. </w:t>
      </w:r>
    </w:p>
    <w:p w:rsidR="00937421" w:rsidRDefault="00F46A08" w:rsidP="006B7A86">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005F2368" w:rsidRPr="006B7A86">
        <w:rPr>
          <w:rFonts w:ascii="Times New Roman" w:hAnsi="Times New Roman" w:cs="Times New Roman"/>
          <w:sz w:val="24"/>
          <w:szCs w:val="24"/>
        </w:rPr>
        <w:t>]</w:t>
      </w:r>
      <w:r w:rsidR="00C813E3" w:rsidRPr="006B7A86">
        <w:rPr>
          <w:rFonts w:ascii="Times New Roman" w:hAnsi="Times New Roman" w:cs="Times New Roman"/>
          <w:sz w:val="24"/>
          <w:szCs w:val="24"/>
        </w:rPr>
        <w:t xml:space="preserve"> The accused was negligent in</w:t>
      </w:r>
      <w:r w:rsidR="00937421">
        <w:rPr>
          <w:rFonts w:ascii="Times New Roman" w:hAnsi="Times New Roman" w:cs="Times New Roman"/>
          <w:sz w:val="24"/>
          <w:szCs w:val="24"/>
        </w:rPr>
        <w:t xml:space="preserve"> his</w:t>
      </w:r>
      <w:r w:rsidR="00C813E3" w:rsidRPr="006B7A86">
        <w:rPr>
          <w:rFonts w:ascii="Times New Roman" w:hAnsi="Times New Roman" w:cs="Times New Roman"/>
          <w:sz w:val="24"/>
          <w:szCs w:val="24"/>
        </w:rPr>
        <w:t xml:space="preserve"> conduct. </w:t>
      </w:r>
      <w:r w:rsidR="006B7A86" w:rsidRPr="006B7A86">
        <w:rPr>
          <w:rFonts w:ascii="Times New Roman" w:hAnsi="Times New Roman" w:cs="Times New Roman"/>
          <w:sz w:val="24"/>
          <w:szCs w:val="24"/>
        </w:rPr>
        <w:t>Accordingly,</w:t>
      </w:r>
      <w:r w:rsidR="00C813E3" w:rsidRPr="006B7A86">
        <w:rPr>
          <w:rFonts w:ascii="Times New Roman" w:hAnsi="Times New Roman" w:cs="Times New Roman"/>
          <w:sz w:val="24"/>
          <w:szCs w:val="24"/>
        </w:rPr>
        <w:t xml:space="preserve"> the accused is found not guilty of </w:t>
      </w:r>
      <w:r w:rsidR="006B7A86" w:rsidRPr="006B7A86">
        <w:rPr>
          <w:rFonts w:ascii="Times New Roman" w:hAnsi="Times New Roman" w:cs="Times New Roman"/>
          <w:sz w:val="24"/>
          <w:szCs w:val="24"/>
        </w:rPr>
        <w:t>murder.</w:t>
      </w:r>
      <w:r w:rsidR="00C813E3" w:rsidRPr="006B7A86">
        <w:rPr>
          <w:rFonts w:ascii="Times New Roman" w:hAnsi="Times New Roman" w:cs="Times New Roman"/>
          <w:sz w:val="24"/>
          <w:szCs w:val="24"/>
        </w:rPr>
        <w:t xml:space="preserve"> He is found guilty of culpable homicide in contravention of s49 of the Criminal Code.</w:t>
      </w:r>
    </w:p>
    <w:p w:rsidR="00937421" w:rsidRPr="00937421" w:rsidRDefault="00937421" w:rsidP="006B7A86">
      <w:pPr>
        <w:spacing w:line="360" w:lineRule="auto"/>
        <w:jc w:val="both"/>
        <w:rPr>
          <w:rFonts w:ascii="Times New Roman" w:hAnsi="Times New Roman" w:cs="Times New Roman"/>
          <w:sz w:val="24"/>
          <w:szCs w:val="24"/>
          <w:u w:val="single"/>
        </w:rPr>
      </w:pPr>
      <w:r w:rsidRPr="00937421">
        <w:rPr>
          <w:rFonts w:ascii="Times New Roman" w:hAnsi="Times New Roman" w:cs="Times New Roman"/>
          <w:sz w:val="24"/>
          <w:szCs w:val="24"/>
          <w:u w:val="single"/>
        </w:rPr>
        <w:t>Sentence</w:t>
      </w:r>
    </w:p>
    <w:p w:rsidR="00937421" w:rsidRDefault="00F46A08" w:rsidP="00937421">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00937421">
        <w:rPr>
          <w:rFonts w:ascii="Times New Roman" w:hAnsi="Times New Roman" w:cs="Times New Roman"/>
          <w:sz w:val="24"/>
          <w:szCs w:val="24"/>
        </w:rPr>
        <w:t xml:space="preserve">] In coming up with the appropriate sentence the </w:t>
      </w:r>
      <w:r>
        <w:rPr>
          <w:rFonts w:ascii="Times New Roman" w:hAnsi="Times New Roman" w:cs="Times New Roman"/>
          <w:sz w:val="24"/>
          <w:szCs w:val="24"/>
        </w:rPr>
        <w:t>court considered both the mitigation and aggravation as submitted by both counsel.</w:t>
      </w:r>
    </w:p>
    <w:p w:rsidR="00FF52DD" w:rsidRDefault="00F46A08" w:rsidP="009374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154933">
        <w:rPr>
          <w:rFonts w:ascii="Times New Roman" w:hAnsi="Times New Roman" w:cs="Times New Roman"/>
          <w:sz w:val="24"/>
          <w:szCs w:val="24"/>
          <w:lang w:val="en-US"/>
        </w:rPr>
        <w:t>8</w:t>
      </w:r>
      <w:r>
        <w:rPr>
          <w:rFonts w:ascii="Times New Roman" w:hAnsi="Times New Roman" w:cs="Times New Roman"/>
          <w:sz w:val="24"/>
          <w:szCs w:val="24"/>
          <w:lang w:val="en-US"/>
        </w:rPr>
        <w:t>] The accused</w:t>
      </w:r>
      <w:r w:rsidR="006F3A0B">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w:t>
      </w:r>
      <w:r w:rsidR="00937421" w:rsidRPr="00937421">
        <w:rPr>
          <w:rFonts w:ascii="Times New Roman" w:hAnsi="Times New Roman" w:cs="Times New Roman"/>
          <w:sz w:val="24"/>
          <w:szCs w:val="24"/>
          <w:lang w:val="en-US"/>
        </w:rPr>
        <w:t>a</w:t>
      </w:r>
      <w:r w:rsidR="00FF52DD">
        <w:rPr>
          <w:rFonts w:ascii="Times New Roman" w:hAnsi="Times New Roman" w:cs="Times New Roman"/>
          <w:sz w:val="24"/>
          <w:szCs w:val="24"/>
          <w:lang w:val="en-US"/>
        </w:rPr>
        <w:t xml:space="preserve"> youthful </w:t>
      </w:r>
      <w:r w:rsidR="00FF52DD" w:rsidRPr="00937421">
        <w:rPr>
          <w:rFonts w:ascii="Times New Roman" w:hAnsi="Times New Roman" w:cs="Times New Roman"/>
          <w:sz w:val="24"/>
          <w:szCs w:val="24"/>
          <w:lang w:val="en-US"/>
        </w:rPr>
        <w:t>first</w:t>
      </w:r>
      <w:r w:rsidR="00937421" w:rsidRPr="00937421">
        <w:rPr>
          <w:rFonts w:ascii="Times New Roman" w:hAnsi="Times New Roman" w:cs="Times New Roman"/>
          <w:sz w:val="24"/>
          <w:szCs w:val="24"/>
          <w:lang w:val="en-US"/>
        </w:rPr>
        <w:t xml:space="preserve"> offender</w:t>
      </w:r>
      <w:r w:rsidR="00FF52DD">
        <w:rPr>
          <w:rFonts w:ascii="Times New Roman" w:hAnsi="Times New Roman" w:cs="Times New Roman"/>
          <w:sz w:val="24"/>
          <w:szCs w:val="24"/>
          <w:lang w:val="en-US"/>
        </w:rPr>
        <w:t xml:space="preserve"> aged 22 years old. At this age, he was still impressionable and his decisions </w:t>
      </w:r>
      <w:r>
        <w:rPr>
          <w:rFonts w:ascii="Times New Roman" w:hAnsi="Times New Roman" w:cs="Times New Roman"/>
          <w:sz w:val="24"/>
          <w:szCs w:val="24"/>
          <w:lang w:val="en-US"/>
        </w:rPr>
        <w:t xml:space="preserve">still </w:t>
      </w:r>
      <w:r w:rsidR="00FF52DD">
        <w:rPr>
          <w:rFonts w:ascii="Times New Roman" w:hAnsi="Times New Roman" w:cs="Times New Roman"/>
          <w:sz w:val="24"/>
          <w:szCs w:val="24"/>
          <w:lang w:val="en-US"/>
        </w:rPr>
        <w:t xml:space="preserve">tainted with some immaturity. The deceased was the aggressor when they met at DT </w:t>
      </w:r>
      <w:r w:rsidR="00DF20C6">
        <w:rPr>
          <w:rFonts w:ascii="Times New Roman" w:hAnsi="Times New Roman" w:cs="Times New Roman"/>
          <w:sz w:val="24"/>
          <w:szCs w:val="24"/>
          <w:lang w:val="en-US"/>
        </w:rPr>
        <w:t>bar. No</w:t>
      </w:r>
      <w:r w:rsidR="00FF52DD">
        <w:rPr>
          <w:rFonts w:ascii="Times New Roman" w:hAnsi="Times New Roman" w:cs="Times New Roman"/>
          <w:sz w:val="24"/>
          <w:szCs w:val="24"/>
          <w:lang w:val="en-US"/>
        </w:rPr>
        <w:t xml:space="preserve"> weapon was used. Although no amount of </w:t>
      </w:r>
      <w:r w:rsidR="00DF20C6">
        <w:rPr>
          <w:rFonts w:ascii="Times New Roman" w:hAnsi="Times New Roman" w:cs="Times New Roman"/>
          <w:sz w:val="24"/>
          <w:szCs w:val="24"/>
          <w:lang w:val="en-US"/>
        </w:rPr>
        <w:t>consolation</w:t>
      </w:r>
      <w:r w:rsidR="00FF52DD">
        <w:rPr>
          <w:rFonts w:ascii="Times New Roman" w:hAnsi="Times New Roman" w:cs="Times New Roman"/>
          <w:sz w:val="24"/>
          <w:szCs w:val="24"/>
          <w:lang w:val="en-US"/>
        </w:rPr>
        <w:t xml:space="preserve"> can bring back life</w:t>
      </w:r>
      <w:r w:rsidR="00DF20C6">
        <w:rPr>
          <w:rFonts w:ascii="Times New Roman" w:hAnsi="Times New Roman" w:cs="Times New Roman"/>
          <w:sz w:val="24"/>
          <w:szCs w:val="24"/>
          <w:lang w:val="en-US"/>
        </w:rPr>
        <w:t xml:space="preserve"> but</w:t>
      </w:r>
      <w:r w:rsidR="00FF52DD">
        <w:rPr>
          <w:rFonts w:ascii="Times New Roman" w:hAnsi="Times New Roman" w:cs="Times New Roman"/>
          <w:sz w:val="24"/>
          <w:szCs w:val="24"/>
          <w:lang w:val="en-US"/>
        </w:rPr>
        <w:t xml:space="preserve"> it is highly mitigatory where the accused or any relative of his assists </w:t>
      </w:r>
      <w:r w:rsidR="00FF52DD">
        <w:rPr>
          <w:rFonts w:ascii="Times New Roman" w:hAnsi="Times New Roman" w:cs="Times New Roman"/>
          <w:sz w:val="24"/>
          <w:szCs w:val="24"/>
          <w:lang w:val="en-US"/>
        </w:rPr>
        <w:lastRenderedPageBreak/>
        <w:t>the deceased’s family</w:t>
      </w:r>
      <w:r w:rsidR="00DF20C6">
        <w:rPr>
          <w:rFonts w:ascii="Times New Roman" w:hAnsi="Times New Roman" w:cs="Times New Roman"/>
          <w:sz w:val="24"/>
          <w:szCs w:val="24"/>
          <w:lang w:val="en-US"/>
        </w:rPr>
        <w:t xml:space="preserve"> during the funeral or make some payments to the deceased’s </w:t>
      </w:r>
      <w:r>
        <w:rPr>
          <w:rFonts w:ascii="Times New Roman" w:hAnsi="Times New Roman" w:cs="Times New Roman"/>
          <w:sz w:val="24"/>
          <w:szCs w:val="24"/>
          <w:lang w:val="en-US"/>
        </w:rPr>
        <w:t>family. We</w:t>
      </w:r>
      <w:r w:rsidR="00DF20C6">
        <w:rPr>
          <w:rFonts w:ascii="Times New Roman" w:hAnsi="Times New Roman" w:cs="Times New Roman"/>
          <w:sz w:val="24"/>
          <w:szCs w:val="24"/>
          <w:lang w:val="en-US"/>
        </w:rPr>
        <w:t xml:space="preserve"> were advised that the accused’s family assisted </w:t>
      </w:r>
      <w:r>
        <w:rPr>
          <w:rFonts w:ascii="Times New Roman" w:hAnsi="Times New Roman" w:cs="Times New Roman"/>
          <w:sz w:val="24"/>
          <w:szCs w:val="24"/>
          <w:lang w:val="en-US"/>
        </w:rPr>
        <w:t>during the funeral of the deceased. It</w:t>
      </w:r>
      <w:r w:rsidR="00FF52DD">
        <w:rPr>
          <w:rFonts w:ascii="Times New Roman" w:hAnsi="Times New Roman" w:cs="Times New Roman"/>
          <w:sz w:val="24"/>
          <w:szCs w:val="24"/>
          <w:lang w:val="en-US"/>
        </w:rPr>
        <w:t xml:space="preserve"> shows </w:t>
      </w:r>
      <w:r w:rsidR="00154933">
        <w:rPr>
          <w:rFonts w:ascii="Times New Roman" w:hAnsi="Times New Roman" w:cs="Times New Roman"/>
          <w:sz w:val="24"/>
          <w:szCs w:val="24"/>
          <w:lang w:val="en-US"/>
        </w:rPr>
        <w:t>contrition. That is all in mitigation.</w:t>
      </w:r>
      <w:r w:rsidR="00FF52DD">
        <w:rPr>
          <w:rFonts w:ascii="Times New Roman" w:hAnsi="Times New Roman" w:cs="Times New Roman"/>
          <w:sz w:val="24"/>
          <w:szCs w:val="24"/>
          <w:lang w:val="en-US"/>
        </w:rPr>
        <w:t xml:space="preserve"> </w:t>
      </w:r>
    </w:p>
    <w:p w:rsidR="00195BA2" w:rsidRDefault="00FF52DD" w:rsidP="009374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54933">
        <w:rPr>
          <w:rFonts w:ascii="Times New Roman" w:hAnsi="Times New Roman" w:cs="Times New Roman"/>
          <w:sz w:val="24"/>
          <w:szCs w:val="24"/>
          <w:lang w:val="en-US"/>
        </w:rPr>
        <w:t>[29] In aggravation the court will take into account that a life was lost. One appreciates the importance of one life when a person close to them dies. One life is too many to be lost especially under such circumstances where it could have been avoided. Once lost</w:t>
      </w:r>
      <w:r w:rsidR="00195BA2">
        <w:rPr>
          <w:rFonts w:ascii="Times New Roman" w:hAnsi="Times New Roman" w:cs="Times New Roman"/>
          <w:sz w:val="24"/>
          <w:szCs w:val="24"/>
          <w:lang w:val="en-US"/>
        </w:rPr>
        <w:t>,</w:t>
      </w:r>
      <w:r w:rsidR="00154933">
        <w:rPr>
          <w:rFonts w:ascii="Times New Roman" w:hAnsi="Times New Roman" w:cs="Times New Roman"/>
          <w:sz w:val="24"/>
          <w:szCs w:val="24"/>
          <w:lang w:val="en-US"/>
        </w:rPr>
        <w:t xml:space="preserve"> life cannot be replaced. Despite that in this case the accused is being punished for being negligent in circumstances where a reasonable person could have avoided the demise of the </w:t>
      </w:r>
      <w:proofErr w:type="spellStart"/>
      <w:r w:rsidR="00154933">
        <w:rPr>
          <w:rFonts w:ascii="Times New Roman" w:hAnsi="Times New Roman" w:cs="Times New Roman"/>
          <w:sz w:val="24"/>
          <w:szCs w:val="24"/>
          <w:lang w:val="en-US"/>
        </w:rPr>
        <w:t>deceased.</w:t>
      </w:r>
      <w:r w:rsidR="00176B16">
        <w:rPr>
          <w:rFonts w:ascii="Times New Roman" w:hAnsi="Times New Roman" w:cs="Times New Roman"/>
          <w:sz w:val="24"/>
          <w:szCs w:val="24"/>
          <w:lang w:val="en-US"/>
        </w:rPr>
        <w:t>The</w:t>
      </w:r>
      <w:proofErr w:type="spellEnd"/>
      <w:r w:rsidR="00176B16">
        <w:rPr>
          <w:rFonts w:ascii="Times New Roman" w:hAnsi="Times New Roman" w:cs="Times New Roman"/>
          <w:sz w:val="24"/>
          <w:szCs w:val="24"/>
          <w:lang w:val="en-US"/>
        </w:rPr>
        <w:t xml:space="preserve"> following sentence is appropriate in the circumstances.</w:t>
      </w:r>
    </w:p>
    <w:p w:rsidR="00176B16" w:rsidRDefault="00176B16" w:rsidP="00937421">
      <w:pPr>
        <w:spacing w:line="360" w:lineRule="auto"/>
        <w:jc w:val="both"/>
        <w:rPr>
          <w:rFonts w:ascii="Times New Roman" w:hAnsi="Times New Roman" w:cs="Times New Roman"/>
          <w:sz w:val="24"/>
          <w:szCs w:val="24"/>
          <w:lang w:val="en-US"/>
        </w:rPr>
      </w:pPr>
    </w:p>
    <w:p w:rsidR="00195BA2" w:rsidRDefault="00176B16" w:rsidP="00176B16">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5 years imprisonment of which 1 year imprisonment is suspended for 5 years on condition the accused does not within that period commit an offence involving violence on the person of another for which upon conviction he is sentenced to a term of imprisonment without the option of a fine.</w:t>
      </w:r>
    </w:p>
    <w:p w:rsidR="00937421" w:rsidRPr="006B7A86" w:rsidRDefault="00937421" w:rsidP="006B7A86">
      <w:pPr>
        <w:spacing w:line="360" w:lineRule="auto"/>
        <w:jc w:val="both"/>
        <w:rPr>
          <w:rFonts w:ascii="Times New Roman" w:hAnsi="Times New Roman" w:cs="Times New Roman"/>
          <w:sz w:val="24"/>
          <w:szCs w:val="24"/>
        </w:rPr>
      </w:pPr>
    </w:p>
    <w:p w:rsidR="00C813E3" w:rsidRPr="006B7A86" w:rsidRDefault="00C813E3" w:rsidP="006B7A86">
      <w:pPr>
        <w:spacing w:line="360" w:lineRule="auto"/>
        <w:jc w:val="both"/>
        <w:rPr>
          <w:rFonts w:ascii="Times New Roman" w:hAnsi="Times New Roman" w:cs="Times New Roman"/>
          <w:sz w:val="24"/>
          <w:szCs w:val="24"/>
        </w:rPr>
      </w:pPr>
      <w:r w:rsidRPr="006B7A86">
        <w:rPr>
          <w:rFonts w:ascii="Times New Roman" w:hAnsi="Times New Roman" w:cs="Times New Roman"/>
          <w:i/>
          <w:sz w:val="24"/>
          <w:szCs w:val="24"/>
        </w:rPr>
        <w:t xml:space="preserve">Kachere Legal </w:t>
      </w:r>
      <w:r w:rsidR="006B7A86" w:rsidRPr="006B7A86">
        <w:rPr>
          <w:rFonts w:ascii="Times New Roman" w:hAnsi="Times New Roman" w:cs="Times New Roman"/>
          <w:i/>
          <w:sz w:val="24"/>
          <w:szCs w:val="24"/>
        </w:rPr>
        <w:t>Practitioners</w:t>
      </w:r>
      <w:r w:rsidR="006B7A86" w:rsidRPr="006B7A86">
        <w:rPr>
          <w:rFonts w:ascii="Times New Roman" w:hAnsi="Times New Roman" w:cs="Times New Roman"/>
          <w:sz w:val="24"/>
          <w:szCs w:val="24"/>
        </w:rPr>
        <w:t>,</w:t>
      </w:r>
      <w:r w:rsidRPr="006B7A86">
        <w:rPr>
          <w:rFonts w:ascii="Times New Roman" w:hAnsi="Times New Roman" w:cs="Times New Roman"/>
          <w:sz w:val="24"/>
          <w:szCs w:val="24"/>
        </w:rPr>
        <w:t xml:space="preserve"> the accused’s</w:t>
      </w:r>
      <w:r w:rsidR="00176B16">
        <w:rPr>
          <w:rFonts w:ascii="Times New Roman" w:hAnsi="Times New Roman" w:cs="Times New Roman"/>
          <w:sz w:val="24"/>
          <w:szCs w:val="24"/>
        </w:rPr>
        <w:t xml:space="preserve"> </w:t>
      </w:r>
      <w:r w:rsidR="00176B16" w:rsidRPr="00176B16">
        <w:rPr>
          <w:rFonts w:ascii="Times New Roman" w:hAnsi="Times New Roman" w:cs="Times New Roman"/>
          <w:i/>
          <w:sz w:val="24"/>
          <w:szCs w:val="24"/>
        </w:rPr>
        <w:t>pro deo</w:t>
      </w:r>
      <w:r w:rsidR="00176B16">
        <w:rPr>
          <w:rFonts w:ascii="Times New Roman" w:hAnsi="Times New Roman" w:cs="Times New Roman"/>
          <w:sz w:val="24"/>
          <w:szCs w:val="24"/>
        </w:rPr>
        <w:t xml:space="preserve"> </w:t>
      </w:r>
      <w:r w:rsidR="00176B16" w:rsidRPr="006B7A86">
        <w:rPr>
          <w:rFonts w:ascii="Times New Roman" w:hAnsi="Times New Roman" w:cs="Times New Roman"/>
          <w:sz w:val="24"/>
          <w:szCs w:val="24"/>
        </w:rPr>
        <w:t>legal</w:t>
      </w:r>
      <w:r w:rsidRPr="006B7A86">
        <w:rPr>
          <w:rFonts w:ascii="Times New Roman" w:hAnsi="Times New Roman" w:cs="Times New Roman"/>
          <w:sz w:val="24"/>
          <w:szCs w:val="24"/>
        </w:rPr>
        <w:t xml:space="preserve"> practitioners</w:t>
      </w:r>
    </w:p>
    <w:p w:rsidR="00C813E3" w:rsidRPr="006B7A86" w:rsidRDefault="00C813E3" w:rsidP="006B7A86">
      <w:pPr>
        <w:spacing w:line="360" w:lineRule="auto"/>
        <w:jc w:val="both"/>
        <w:rPr>
          <w:rFonts w:ascii="Times New Roman" w:hAnsi="Times New Roman" w:cs="Times New Roman"/>
          <w:sz w:val="24"/>
          <w:szCs w:val="24"/>
        </w:rPr>
      </w:pPr>
      <w:r w:rsidRPr="006B7A86">
        <w:rPr>
          <w:rFonts w:ascii="Times New Roman" w:hAnsi="Times New Roman" w:cs="Times New Roman"/>
          <w:i/>
          <w:sz w:val="24"/>
          <w:szCs w:val="24"/>
        </w:rPr>
        <w:t xml:space="preserve">National Prosecuting </w:t>
      </w:r>
      <w:r w:rsidR="006B7A86" w:rsidRPr="006B7A86">
        <w:rPr>
          <w:rFonts w:ascii="Times New Roman" w:hAnsi="Times New Roman" w:cs="Times New Roman"/>
          <w:i/>
          <w:sz w:val="24"/>
          <w:szCs w:val="24"/>
        </w:rPr>
        <w:t>Authority</w:t>
      </w:r>
      <w:r w:rsidR="006B7A86" w:rsidRPr="006B7A86">
        <w:rPr>
          <w:rFonts w:ascii="Times New Roman" w:hAnsi="Times New Roman" w:cs="Times New Roman"/>
          <w:sz w:val="24"/>
          <w:szCs w:val="24"/>
        </w:rPr>
        <w:t>,</w:t>
      </w:r>
      <w:r w:rsidRPr="006B7A86">
        <w:rPr>
          <w:rFonts w:ascii="Times New Roman" w:hAnsi="Times New Roman" w:cs="Times New Roman"/>
          <w:sz w:val="24"/>
          <w:szCs w:val="24"/>
        </w:rPr>
        <w:t xml:space="preserve"> the State’s legal practitioners. </w:t>
      </w:r>
    </w:p>
    <w:p w:rsidR="0094449C" w:rsidRPr="006B7A86" w:rsidRDefault="0094449C" w:rsidP="006B7A86">
      <w:pPr>
        <w:spacing w:line="360" w:lineRule="auto"/>
        <w:rPr>
          <w:rFonts w:ascii="Times New Roman" w:hAnsi="Times New Roman" w:cs="Times New Roman"/>
        </w:rPr>
      </w:pPr>
    </w:p>
    <w:p w:rsidR="00AA5DC7" w:rsidRPr="006B7A86" w:rsidRDefault="00E53CD7" w:rsidP="006B7A86">
      <w:pPr>
        <w:spacing w:line="360" w:lineRule="auto"/>
        <w:rPr>
          <w:rFonts w:ascii="Times New Roman" w:hAnsi="Times New Roman" w:cs="Times New Roman"/>
        </w:rPr>
      </w:pPr>
    </w:p>
    <w:sectPr w:rsidR="00AA5DC7" w:rsidRPr="006B7A8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7A86" w:rsidRDefault="006B7A86" w:rsidP="006B7A86">
      <w:pPr>
        <w:spacing w:after="0" w:line="240" w:lineRule="auto"/>
      </w:pPr>
      <w:r>
        <w:separator/>
      </w:r>
    </w:p>
  </w:endnote>
  <w:endnote w:type="continuationSeparator" w:id="0">
    <w:p w:rsidR="006B7A86" w:rsidRDefault="006B7A86" w:rsidP="006B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7A86" w:rsidRDefault="006B7A86" w:rsidP="006B7A86">
      <w:pPr>
        <w:spacing w:after="0" w:line="240" w:lineRule="auto"/>
      </w:pPr>
      <w:r>
        <w:separator/>
      </w:r>
    </w:p>
  </w:footnote>
  <w:footnote w:type="continuationSeparator" w:id="0">
    <w:p w:rsidR="006B7A86" w:rsidRDefault="006B7A86" w:rsidP="006B7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730459"/>
      <w:docPartObj>
        <w:docPartGallery w:val="Page Numbers (Top of Page)"/>
        <w:docPartUnique/>
      </w:docPartObj>
    </w:sdtPr>
    <w:sdtEndPr>
      <w:rPr>
        <w:noProof/>
        <w:sz w:val="24"/>
        <w:szCs w:val="24"/>
      </w:rPr>
    </w:sdtEndPr>
    <w:sdtContent>
      <w:p w:rsidR="006B7A86" w:rsidRDefault="006B7A86">
        <w:pPr>
          <w:pStyle w:val="Header"/>
          <w:jc w:val="right"/>
          <w:rPr>
            <w:noProof/>
            <w:sz w:val="24"/>
            <w:szCs w:val="24"/>
          </w:rPr>
        </w:pPr>
        <w:r w:rsidRPr="006B7A86">
          <w:rPr>
            <w:sz w:val="24"/>
            <w:szCs w:val="24"/>
          </w:rPr>
          <w:fldChar w:fldCharType="begin"/>
        </w:r>
        <w:r w:rsidRPr="006B7A86">
          <w:rPr>
            <w:sz w:val="24"/>
            <w:szCs w:val="24"/>
          </w:rPr>
          <w:instrText xml:space="preserve"> PAGE   \* MERGEFORMAT </w:instrText>
        </w:r>
        <w:r w:rsidRPr="006B7A86">
          <w:rPr>
            <w:sz w:val="24"/>
            <w:szCs w:val="24"/>
          </w:rPr>
          <w:fldChar w:fldCharType="separate"/>
        </w:r>
        <w:r w:rsidR="00DD3596">
          <w:rPr>
            <w:noProof/>
            <w:sz w:val="24"/>
            <w:szCs w:val="24"/>
          </w:rPr>
          <w:t>9</w:t>
        </w:r>
        <w:r w:rsidRPr="006B7A86">
          <w:rPr>
            <w:noProof/>
            <w:sz w:val="24"/>
            <w:szCs w:val="24"/>
          </w:rPr>
          <w:fldChar w:fldCharType="end"/>
        </w:r>
      </w:p>
      <w:p w:rsidR="006B7A86" w:rsidRDefault="006B7A86">
        <w:pPr>
          <w:pStyle w:val="Header"/>
          <w:jc w:val="right"/>
          <w:rPr>
            <w:noProof/>
            <w:sz w:val="24"/>
            <w:szCs w:val="24"/>
          </w:rPr>
        </w:pPr>
        <w:r>
          <w:rPr>
            <w:noProof/>
            <w:sz w:val="24"/>
            <w:szCs w:val="24"/>
          </w:rPr>
          <w:t>HCC</w:t>
        </w:r>
        <w:r w:rsidR="00571478">
          <w:rPr>
            <w:noProof/>
            <w:sz w:val="24"/>
            <w:szCs w:val="24"/>
          </w:rPr>
          <w:t>12/23</w:t>
        </w:r>
      </w:p>
      <w:p w:rsidR="006B7A86" w:rsidRDefault="006B7A86">
        <w:pPr>
          <w:pStyle w:val="Header"/>
          <w:jc w:val="right"/>
          <w:rPr>
            <w:noProof/>
            <w:sz w:val="24"/>
            <w:szCs w:val="24"/>
          </w:rPr>
        </w:pPr>
        <w:r>
          <w:rPr>
            <w:noProof/>
            <w:sz w:val="24"/>
            <w:szCs w:val="24"/>
          </w:rPr>
          <w:t>CRB 5/23</w:t>
        </w:r>
      </w:p>
      <w:p w:rsidR="006B7A86" w:rsidRPr="006B7A86" w:rsidRDefault="006B7A86">
        <w:pPr>
          <w:pStyle w:val="Header"/>
          <w:jc w:val="right"/>
          <w:rPr>
            <w:sz w:val="24"/>
            <w:szCs w:val="24"/>
          </w:rPr>
        </w:pPr>
        <w:r>
          <w:rPr>
            <w:noProof/>
            <w:sz w:val="24"/>
            <w:szCs w:val="24"/>
          </w:rPr>
          <w:t>CHNP1166/21</w:t>
        </w:r>
      </w:p>
    </w:sdtContent>
  </w:sdt>
  <w:p w:rsidR="006B7A86" w:rsidRDefault="006B7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0C90"/>
    <w:multiLevelType w:val="hybridMultilevel"/>
    <w:tmpl w:val="3270828E"/>
    <w:lvl w:ilvl="0" w:tplc="FB269E7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78C6FD6"/>
    <w:multiLevelType w:val="hybridMultilevel"/>
    <w:tmpl w:val="7D4C48C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9E951F4"/>
    <w:multiLevelType w:val="hybridMultilevel"/>
    <w:tmpl w:val="D24420E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7CC863A7"/>
    <w:multiLevelType w:val="hybridMultilevel"/>
    <w:tmpl w:val="FA3433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1537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916396">
    <w:abstractNumId w:val="3"/>
  </w:num>
  <w:num w:numId="3" w16cid:durableId="283581645">
    <w:abstractNumId w:val="2"/>
  </w:num>
  <w:num w:numId="4" w16cid:durableId="1074622327">
    <w:abstractNumId w:val="1"/>
  </w:num>
  <w:num w:numId="5" w16cid:durableId="2091267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9CE"/>
    <w:rsid w:val="000112E6"/>
    <w:rsid w:val="0004706C"/>
    <w:rsid w:val="00072C7A"/>
    <w:rsid w:val="000B6C25"/>
    <w:rsid w:val="000E3647"/>
    <w:rsid w:val="0015482F"/>
    <w:rsid w:val="00154933"/>
    <w:rsid w:val="00176B16"/>
    <w:rsid w:val="00180305"/>
    <w:rsid w:val="00195BA2"/>
    <w:rsid w:val="001A0054"/>
    <w:rsid w:val="001C680F"/>
    <w:rsid w:val="001E34D7"/>
    <w:rsid w:val="00245719"/>
    <w:rsid w:val="00347734"/>
    <w:rsid w:val="003F43F8"/>
    <w:rsid w:val="004005E0"/>
    <w:rsid w:val="00424209"/>
    <w:rsid w:val="00472E12"/>
    <w:rsid w:val="00514DE7"/>
    <w:rsid w:val="005161E3"/>
    <w:rsid w:val="005256DC"/>
    <w:rsid w:val="00571478"/>
    <w:rsid w:val="00584428"/>
    <w:rsid w:val="005B3E88"/>
    <w:rsid w:val="005C7E7D"/>
    <w:rsid w:val="005F2368"/>
    <w:rsid w:val="00642086"/>
    <w:rsid w:val="00685D90"/>
    <w:rsid w:val="0069192E"/>
    <w:rsid w:val="006A50BF"/>
    <w:rsid w:val="006B7A86"/>
    <w:rsid w:val="006F3A0B"/>
    <w:rsid w:val="00737F09"/>
    <w:rsid w:val="00750719"/>
    <w:rsid w:val="0075316C"/>
    <w:rsid w:val="00764CA6"/>
    <w:rsid w:val="007F0518"/>
    <w:rsid w:val="007F7701"/>
    <w:rsid w:val="00833629"/>
    <w:rsid w:val="008479CE"/>
    <w:rsid w:val="008575B9"/>
    <w:rsid w:val="00861BD6"/>
    <w:rsid w:val="008E08C3"/>
    <w:rsid w:val="008F4FE0"/>
    <w:rsid w:val="00937421"/>
    <w:rsid w:val="009432CA"/>
    <w:rsid w:val="0094449C"/>
    <w:rsid w:val="009644EE"/>
    <w:rsid w:val="00997702"/>
    <w:rsid w:val="00AB4EDE"/>
    <w:rsid w:val="00AD66E2"/>
    <w:rsid w:val="00B93304"/>
    <w:rsid w:val="00B97DC0"/>
    <w:rsid w:val="00BD59B3"/>
    <w:rsid w:val="00BE161C"/>
    <w:rsid w:val="00C046BF"/>
    <w:rsid w:val="00C24CA4"/>
    <w:rsid w:val="00C27FCF"/>
    <w:rsid w:val="00C813E3"/>
    <w:rsid w:val="00D7765D"/>
    <w:rsid w:val="00DD3596"/>
    <w:rsid w:val="00DF20C6"/>
    <w:rsid w:val="00E20F7C"/>
    <w:rsid w:val="00E53CD7"/>
    <w:rsid w:val="00EB360B"/>
    <w:rsid w:val="00F12EC6"/>
    <w:rsid w:val="00F46A08"/>
    <w:rsid w:val="00FD40A5"/>
    <w:rsid w:val="00FF52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616B"/>
  <w15:chartTrackingRefBased/>
  <w15:docId w15:val="{C784027F-C4C3-4F04-9871-25BF090E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9CE"/>
    <w:pPr>
      <w:ind w:left="720"/>
      <w:contextualSpacing/>
    </w:pPr>
  </w:style>
  <w:style w:type="paragraph" w:styleId="Header">
    <w:name w:val="header"/>
    <w:basedOn w:val="Normal"/>
    <w:link w:val="HeaderChar"/>
    <w:uiPriority w:val="99"/>
    <w:unhideWhenUsed/>
    <w:rsid w:val="006B7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A86"/>
  </w:style>
  <w:style w:type="paragraph" w:styleId="Footer">
    <w:name w:val="footer"/>
    <w:basedOn w:val="Normal"/>
    <w:link w:val="FooterChar"/>
    <w:uiPriority w:val="99"/>
    <w:unhideWhenUsed/>
    <w:rsid w:val="006B7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A86"/>
  </w:style>
  <w:style w:type="paragraph" w:styleId="BalloonText">
    <w:name w:val="Balloon Text"/>
    <w:basedOn w:val="Normal"/>
    <w:link w:val="BalloonTextChar"/>
    <w:uiPriority w:val="99"/>
    <w:semiHidden/>
    <w:unhideWhenUsed/>
    <w:rsid w:val="00176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14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9</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17</cp:revision>
  <cp:lastPrinted>2023-05-17T08:39:00Z</cp:lastPrinted>
  <dcterms:created xsi:type="dcterms:W3CDTF">2023-04-04T10:18:00Z</dcterms:created>
  <dcterms:modified xsi:type="dcterms:W3CDTF">2023-05-18T06:52:00Z</dcterms:modified>
</cp:coreProperties>
</file>