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F3C89" w14:textId="77777777" w:rsidR="00906A13" w:rsidRPr="008A343D" w:rsidRDefault="00906A13" w:rsidP="008A343D">
      <w:pPr>
        <w:spacing w:line="240" w:lineRule="auto"/>
        <w:contextualSpacing/>
        <w:rPr>
          <w:rFonts w:ascii="Times New Roman" w:hAnsi="Times New Roman" w:cs="Times New Roman"/>
          <w:sz w:val="24"/>
          <w:szCs w:val="24"/>
          <w:lang w:val="en-US"/>
        </w:rPr>
      </w:pPr>
      <w:r w:rsidRPr="008A343D">
        <w:rPr>
          <w:rFonts w:ascii="Times New Roman" w:hAnsi="Times New Roman" w:cs="Times New Roman"/>
          <w:sz w:val="24"/>
          <w:szCs w:val="24"/>
          <w:lang w:val="en-US"/>
        </w:rPr>
        <w:t>THE STATE</w:t>
      </w:r>
    </w:p>
    <w:p w14:paraId="18424058" w14:textId="77777777" w:rsidR="00906A13" w:rsidRPr="008A343D" w:rsidRDefault="00906A13" w:rsidP="008A343D">
      <w:pPr>
        <w:spacing w:line="240" w:lineRule="auto"/>
        <w:contextualSpacing/>
        <w:rPr>
          <w:rFonts w:ascii="Times New Roman" w:hAnsi="Times New Roman" w:cs="Times New Roman"/>
          <w:sz w:val="24"/>
          <w:szCs w:val="24"/>
          <w:lang w:val="en-US"/>
        </w:rPr>
      </w:pPr>
      <w:r w:rsidRPr="008A343D">
        <w:rPr>
          <w:rFonts w:ascii="Times New Roman" w:hAnsi="Times New Roman" w:cs="Times New Roman"/>
          <w:sz w:val="24"/>
          <w:szCs w:val="24"/>
          <w:lang w:val="en-US"/>
        </w:rPr>
        <w:t>versus</w:t>
      </w:r>
    </w:p>
    <w:p w14:paraId="40AB2B03" w14:textId="2D37B99C" w:rsidR="00906A13" w:rsidRPr="008A343D" w:rsidRDefault="00906A13" w:rsidP="008A343D">
      <w:pPr>
        <w:spacing w:line="240" w:lineRule="auto"/>
        <w:contextualSpacing/>
        <w:rPr>
          <w:rFonts w:ascii="Times New Roman" w:hAnsi="Times New Roman" w:cs="Times New Roman"/>
          <w:sz w:val="24"/>
          <w:szCs w:val="24"/>
          <w:lang w:val="en-US"/>
        </w:rPr>
      </w:pPr>
      <w:r w:rsidRPr="008A343D">
        <w:rPr>
          <w:rFonts w:ascii="Times New Roman" w:hAnsi="Times New Roman" w:cs="Times New Roman"/>
          <w:sz w:val="24"/>
          <w:szCs w:val="24"/>
          <w:lang w:val="en-US"/>
        </w:rPr>
        <w:t>BRIAN CHITANDA</w:t>
      </w:r>
    </w:p>
    <w:p w14:paraId="019DF107" w14:textId="77777777" w:rsidR="00906A13" w:rsidRPr="008A343D" w:rsidRDefault="00906A13" w:rsidP="008A343D">
      <w:pPr>
        <w:spacing w:line="240" w:lineRule="auto"/>
        <w:contextualSpacing/>
        <w:rPr>
          <w:rFonts w:ascii="Times New Roman" w:hAnsi="Times New Roman" w:cs="Times New Roman"/>
          <w:sz w:val="24"/>
          <w:szCs w:val="24"/>
          <w:lang w:val="en-US"/>
        </w:rPr>
      </w:pPr>
    </w:p>
    <w:p w14:paraId="23345257" w14:textId="77777777" w:rsidR="00906A13" w:rsidRPr="008A343D" w:rsidRDefault="00906A13" w:rsidP="008A343D">
      <w:pPr>
        <w:spacing w:line="240" w:lineRule="auto"/>
        <w:contextualSpacing/>
        <w:rPr>
          <w:rFonts w:ascii="Times New Roman" w:hAnsi="Times New Roman" w:cs="Times New Roman"/>
          <w:sz w:val="24"/>
          <w:szCs w:val="24"/>
          <w:lang w:val="en-US"/>
        </w:rPr>
      </w:pPr>
    </w:p>
    <w:p w14:paraId="2947A14F" w14:textId="77777777" w:rsidR="00906A13" w:rsidRPr="008A343D" w:rsidRDefault="00906A13" w:rsidP="008A343D">
      <w:pPr>
        <w:spacing w:line="240" w:lineRule="auto"/>
        <w:contextualSpacing/>
        <w:rPr>
          <w:rFonts w:ascii="Times New Roman" w:hAnsi="Times New Roman" w:cs="Times New Roman"/>
          <w:sz w:val="24"/>
          <w:szCs w:val="24"/>
        </w:rPr>
      </w:pPr>
      <w:r w:rsidRPr="008A343D">
        <w:rPr>
          <w:rFonts w:ascii="Times New Roman" w:hAnsi="Times New Roman" w:cs="Times New Roman"/>
          <w:sz w:val="24"/>
          <w:szCs w:val="24"/>
        </w:rPr>
        <w:t xml:space="preserve">HIGH COURT OF ZIMBABWE </w:t>
      </w:r>
    </w:p>
    <w:p w14:paraId="3C04208A" w14:textId="70B99330" w:rsidR="00906A13" w:rsidRPr="008A343D" w:rsidRDefault="00906A13" w:rsidP="008A343D">
      <w:pPr>
        <w:spacing w:line="240" w:lineRule="auto"/>
        <w:contextualSpacing/>
        <w:rPr>
          <w:rFonts w:ascii="Times New Roman" w:hAnsi="Times New Roman" w:cs="Times New Roman"/>
          <w:sz w:val="24"/>
          <w:szCs w:val="24"/>
        </w:rPr>
      </w:pPr>
      <w:r w:rsidRPr="008A343D">
        <w:rPr>
          <w:rFonts w:ascii="Times New Roman" w:hAnsi="Times New Roman" w:cs="Times New Roman"/>
          <w:sz w:val="24"/>
          <w:szCs w:val="24"/>
        </w:rPr>
        <w:t>MUZOFA</w:t>
      </w:r>
      <w:r w:rsidR="00231625">
        <w:rPr>
          <w:rFonts w:ascii="Times New Roman" w:hAnsi="Times New Roman" w:cs="Times New Roman"/>
          <w:sz w:val="24"/>
          <w:szCs w:val="24"/>
        </w:rPr>
        <w:t>&amp; BACHI – MZAWAZI JJ</w:t>
      </w:r>
      <w:r w:rsidRPr="008A343D">
        <w:rPr>
          <w:rFonts w:ascii="Times New Roman" w:hAnsi="Times New Roman" w:cs="Times New Roman"/>
          <w:sz w:val="24"/>
          <w:szCs w:val="24"/>
        </w:rPr>
        <w:t xml:space="preserve"> </w:t>
      </w:r>
    </w:p>
    <w:p w14:paraId="2EF0CBCC" w14:textId="657E736E" w:rsidR="008A343D" w:rsidRDefault="00906A13" w:rsidP="008A343D">
      <w:pPr>
        <w:spacing w:line="240" w:lineRule="auto"/>
        <w:contextualSpacing/>
        <w:rPr>
          <w:rFonts w:ascii="Times New Roman" w:hAnsi="Times New Roman" w:cs="Times New Roman"/>
          <w:sz w:val="24"/>
          <w:szCs w:val="24"/>
        </w:rPr>
      </w:pPr>
      <w:r w:rsidRPr="008A343D">
        <w:rPr>
          <w:rFonts w:ascii="Times New Roman" w:hAnsi="Times New Roman" w:cs="Times New Roman"/>
          <w:sz w:val="24"/>
          <w:szCs w:val="24"/>
        </w:rPr>
        <w:t>CHINHOYI</w:t>
      </w:r>
      <w:r w:rsidR="00B7362E">
        <w:rPr>
          <w:rFonts w:ascii="Times New Roman" w:hAnsi="Times New Roman" w:cs="Times New Roman"/>
          <w:sz w:val="24"/>
          <w:szCs w:val="24"/>
        </w:rPr>
        <w:t>,</w:t>
      </w:r>
      <w:r w:rsidRPr="008A343D">
        <w:rPr>
          <w:rFonts w:ascii="Times New Roman" w:hAnsi="Times New Roman" w:cs="Times New Roman"/>
          <w:sz w:val="24"/>
          <w:szCs w:val="24"/>
        </w:rPr>
        <w:t xml:space="preserve"> 1</w:t>
      </w:r>
      <w:r w:rsidR="00B7362E">
        <w:rPr>
          <w:rFonts w:ascii="Times New Roman" w:hAnsi="Times New Roman" w:cs="Times New Roman"/>
          <w:sz w:val="24"/>
          <w:szCs w:val="24"/>
        </w:rPr>
        <w:t xml:space="preserve"> </w:t>
      </w:r>
      <w:r w:rsidR="002C3169">
        <w:rPr>
          <w:rFonts w:ascii="Times New Roman" w:hAnsi="Times New Roman" w:cs="Times New Roman"/>
          <w:sz w:val="24"/>
          <w:szCs w:val="24"/>
        </w:rPr>
        <w:t xml:space="preserve">&amp; 25 </w:t>
      </w:r>
      <w:r w:rsidRPr="008A343D">
        <w:rPr>
          <w:rFonts w:ascii="Times New Roman" w:hAnsi="Times New Roman" w:cs="Times New Roman"/>
          <w:sz w:val="24"/>
          <w:szCs w:val="24"/>
        </w:rPr>
        <w:t>July 2024</w:t>
      </w:r>
    </w:p>
    <w:p w14:paraId="05C7000B" w14:textId="77777777" w:rsidR="00FF6893" w:rsidRDefault="00FF6893" w:rsidP="008A343D">
      <w:pPr>
        <w:spacing w:line="240" w:lineRule="auto"/>
        <w:contextualSpacing/>
        <w:rPr>
          <w:rFonts w:ascii="Times New Roman" w:hAnsi="Times New Roman" w:cs="Times New Roman"/>
          <w:b/>
          <w:bCs/>
          <w:sz w:val="24"/>
          <w:szCs w:val="24"/>
        </w:rPr>
      </w:pPr>
    </w:p>
    <w:p w14:paraId="7E40E68E" w14:textId="77777777" w:rsidR="008A343D" w:rsidRDefault="008A343D" w:rsidP="008A343D">
      <w:pPr>
        <w:spacing w:line="240" w:lineRule="auto"/>
        <w:contextualSpacing/>
        <w:rPr>
          <w:rFonts w:ascii="Times New Roman" w:hAnsi="Times New Roman" w:cs="Times New Roman"/>
          <w:b/>
          <w:bCs/>
          <w:sz w:val="24"/>
          <w:szCs w:val="24"/>
        </w:rPr>
      </w:pPr>
    </w:p>
    <w:p w14:paraId="74B0266C" w14:textId="66C7136B" w:rsidR="00906A13" w:rsidRPr="008A343D" w:rsidRDefault="00906A13" w:rsidP="008A343D">
      <w:pPr>
        <w:spacing w:line="240" w:lineRule="auto"/>
        <w:contextualSpacing/>
        <w:rPr>
          <w:rFonts w:ascii="Times New Roman" w:hAnsi="Times New Roman" w:cs="Times New Roman"/>
          <w:b/>
          <w:bCs/>
          <w:sz w:val="24"/>
          <w:szCs w:val="24"/>
        </w:rPr>
      </w:pPr>
      <w:r w:rsidRPr="008A343D">
        <w:rPr>
          <w:rFonts w:ascii="Times New Roman" w:hAnsi="Times New Roman" w:cs="Times New Roman"/>
          <w:b/>
          <w:bCs/>
          <w:sz w:val="24"/>
          <w:szCs w:val="24"/>
        </w:rPr>
        <w:t>Criminal Appeal</w:t>
      </w:r>
    </w:p>
    <w:p w14:paraId="29D0DA18" w14:textId="77777777" w:rsidR="008A343D" w:rsidRDefault="008A343D" w:rsidP="008A343D">
      <w:pPr>
        <w:spacing w:line="240" w:lineRule="auto"/>
        <w:contextualSpacing/>
        <w:rPr>
          <w:rFonts w:ascii="Times New Roman" w:hAnsi="Times New Roman" w:cs="Times New Roman"/>
          <w:bCs/>
          <w:i/>
          <w:sz w:val="24"/>
          <w:szCs w:val="24"/>
        </w:rPr>
      </w:pPr>
    </w:p>
    <w:p w14:paraId="084349AF" w14:textId="77777777" w:rsidR="008A343D" w:rsidRDefault="008A343D" w:rsidP="008A343D">
      <w:pPr>
        <w:spacing w:line="240" w:lineRule="auto"/>
        <w:contextualSpacing/>
        <w:rPr>
          <w:rFonts w:ascii="Times New Roman" w:hAnsi="Times New Roman" w:cs="Times New Roman"/>
          <w:bCs/>
          <w:i/>
          <w:sz w:val="24"/>
          <w:szCs w:val="24"/>
        </w:rPr>
      </w:pPr>
    </w:p>
    <w:p w14:paraId="4A788C9D" w14:textId="4C4B853D" w:rsidR="00906A13" w:rsidRPr="008A343D" w:rsidRDefault="00906A13" w:rsidP="008A343D">
      <w:pPr>
        <w:spacing w:line="240" w:lineRule="auto"/>
        <w:contextualSpacing/>
        <w:rPr>
          <w:rFonts w:ascii="Times New Roman" w:hAnsi="Times New Roman" w:cs="Times New Roman"/>
          <w:bCs/>
          <w:i/>
          <w:sz w:val="24"/>
          <w:szCs w:val="24"/>
        </w:rPr>
      </w:pPr>
      <w:r w:rsidRPr="008A343D">
        <w:rPr>
          <w:rFonts w:ascii="Times New Roman" w:hAnsi="Times New Roman" w:cs="Times New Roman"/>
          <w:bCs/>
          <w:i/>
          <w:sz w:val="24"/>
          <w:szCs w:val="24"/>
        </w:rPr>
        <w:t xml:space="preserve">F Murisi, </w:t>
      </w:r>
      <w:r w:rsidRPr="008A343D">
        <w:rPr>
          <w:rFonts w:ascii="Times New Roman" w:hAnsi="Times New Roman" w:cs="Times New Roman"/>
          <w:bCs/>
          <w:sz w:val="24"/>
          <w:szCs w:val="24"/>
        </w:rPr>
        <w:t>for the appellant</w:t>
      </w:r>
    </w:p>
    <w:p w14:paraId="3688C245" w14:textId="34C38FF9" w:rsidR="00906A13" w:rsidRPr="008A343D" w:rsidRDefault="00906A13" w:rsidP="008A343D">
      <w:pPr>
        <w:spacing w:line="240" w:lineRule="auto"/>
        <w:contextualSpacing/>
        <w:rPr>
          <w:rFonts w:ascii="Times New Roman" w:hAnsi="Times New Roman" w:cs="Times New Roman"/>
          <w:sz w:val="24"/>
          <w:szCs w:val="24"/>
        </w:rPr>
      </w:pPr>
      <w:r w:rsidRPr="008A343D">
        <w:rPr>
          <w:rFonts w:ascii="Times New Roman" w:hAnsi="Times New Roman" w:cs="Times New Roman"/>
          <w:bCs/>
          <w:i/>
          <w:sz w:val="24"/>
          <w:szCs w:val="24"/>
        </w:rPr>
        <w:t xml:space="preserve">R Nikisi, </w:t>
      </w:r>
      <w:r w:rsidRPr="008A343D">
        <w:rPr>
          <w:rFonts w:ascii="Times New Roman" w:hAnsi="Times New Roman" w:cs="Times New Roman"/>
          <w:bCs/>
          <w:sz w:val="24"/>
          <w:szCs w:val="24"/>
        </w:rPr>
        <w:t>for the respondent</w:t>
      </w:r>
    </w:p>
    <w:p w14:paraId="2FE257DA" w14:textId="77777777" w:rsidR="007767BC" w:rsidRPr="008A343D" w:rsidRDefault="007767BC">
      <w:pPr>
        <w:rPr>
          <w:rFonts w:ascii="Times New Roman" w:hAnsi="Times New Roman" w:cs="Times New Roman"/>
          <w:sz w:val="24"/>
          <w:szCs w:val="24"/>
        </w:rPr>
      </w:pPr>
    </w:p>
    <w:p w14:paraId="1B6D8BF7" w14:textId="4A5A5E66" w:rsidR="00410135" w:rsidRPr="008A343D" w:rsidRDefault="00FA15CA" w:rsidP="00FA15CA">
      <w:pPr>
        <w:ind w:firstLine="720"/>
        <w:jc w:val="both"/>
        <w:rPr>
          <w:rFonts w:ascii="Times New Roman" w:hAnsi="Times New Roman" w:cs="Times New Roman"/>
          <w:sz w:val="24"/>
          <w:szCs w:val="24"/>
        </w:rPr>
      </w:pPr>
      <w:r w:rsidRPr="00FA15CA">
        <w:rPr>
          <w:rFonts w:ascii="Times New Roman" w:hAnsi="Times New Roman" w:cs="Times New Roman"/>
          <w:b/>
          <w:bCs/>
          <w:sz w:val="24"/>
          <w:szCs w:val="24"/>
        </w:rPr>
        <w:t>MUZOFA J</w:t>
      </w:r>
      <w:r>
        <w:rPr>
          <w:rFonts w:ascii="Times New Roman" w:hAnsi="Times New Roman" w:cs="Times New Roman"/>
          <w:sz w:val="24"/>
          <w:szCs w:val="24"/>
        </w:rPr>
        <w:t xml:space="preserve">: </w:t>
      </w:r>
      <w:r w:rsidR="00410135" w:rsidRPr="008A343D">
        <w:rPr>
          <w:rFonts w:ascii="Times New Roman" w:hAnsi="Times New Roman" w:cs="Times New Roman"/>
          <w:sz w:val="24"/>
          <w:szCs w:val="24"/>
        </w:rPr>
        <w:t xml:space="preserve">This appeal against both conviction and sentence was not opposed by the State. Our finding is that the conviction must be upheld. The concession by the State was not properly made. The sentence is excessive in the circumstances and the appeal partially </w:t>
      </w:r>
      <w:r w:rsidRPr="008A343D">
        <w:rPr>
          <w:rFonts w:ascii="Times New Roman" w:hAnsi="Times New Roman" w:cs="Times New Roman"/>
          <w:sz w:val="24"/>
          <w:szCs w:val="24"/>
        </w:rPr>
        <w:t>succeeds</w:t>
      </w:r>
      <w:r w:rsidR="00410135" w:rsidRPr="008A343D">
        <w:rPr>
          <w:rFonts w:ascii="Times New Roman" w:hAnsi="Times New Roman" w:cs="Times New Roman"/>
          <w:sz w:val="24"/>
          <w:szCs w:val="24"/>
        </w:rPr>
        <w:t>.</w:t>
      </w:r>
    </w:p>
    <w:p w14:paraId="57810C03" w14:textId="42D70A34" w:rsidR="007767BC" w:rsidRPr="008A343D" w:rsidRDefault="00906A13" w:rsidP="00FA15CA">
      <w:pPr>
        <w:ind w:firstLine="720"/>
        <w:jc w:val="both"/>
        <w:rPr>
          <w:rFonts w:ascii="Times New Roman" w:hAnsi="Times New Roman" w:cs="Times New Roman"/>
          <w:sz w:val="24"/>
          <w:szCs w:val="24"/>
        </w:rPr>
      </w:pPr>
      <w:r w:rsidRPr="008A343D">
        <w:rPr>
          <w:rFonts w:ascii="Times New Roman" w:hAnsi="Times New Roman" w:cs="Times New Roman"/>
          <w:sz w:val="24"/>
          <w:szCs w:val="24"/>
        </w:rPr>
        <w:t xml:space="preserve">The appellant was convicted after trial </w:t>
      </w:r>
      <w:r w:rsidR="00B42A20" w:rsidRPr="008A343D">
        <w:rPr>
          <w:rFonts w:ascii="Times New Roman" w:hAnsi="Times New Roman" w:cs="Times New Roman"/>
          <w:sz w:val="24"/>
          <w:szCs w:val="24"/>
        </w:rPr>
        <w:t>on a</w:t>
      </w:r>
      <w:r w:rsidRPr="008A343D">
        <w:rPr>
          <w:rFonts w:ascii="Times New Roman" w:hAnsi="Times New Roman" w:cs="Times New Roman"/>
          <w:sz w:val="24"/>
          <w:szCs w:val="24"/>
        </w:rPr>
        <w:t xml:space="preserve"> charge of theft of trust </w:t>
      </w:r>
      <w:r w:rsidR="00B42A20" w:rsidRPr="008A343D">
        <w:rPr>
          <w:rFonts w:ascii="Times New Roman" w:hAnsi="Times New Roman" w:cs="Times New Roman"/>
          <w:sz w:val="24"/>
          <w:szCs w:val="24"/>
        </w:rPr>
        <w:t>property as</w:t>
      </w:r>
      <w:r w:rsidRPr="008A343D">
        <w:rPr>
          <w:rFonts w:ascii="Times New Roman" w:hAnsi="Times New Roman" w:cs="Times New Roman"/>
          <w:sz w:val="24"/>
          <w:szCs w:val="24"/>
        </w:rPr>
        <w:t xml:space="preserve"> defined in </w:t>
      </w:r>
      <w:r w:rsidR="00B42A20" w:rsidRPr="008A343D">
        <w:rPr>
          <w:rFonts w:ascii="Times New Roman" w:hAnsi="Times New Roman" w:cs="Times New Roman"/>
          <w:sz w:val="24"/>
          <w:szCs w:val="24"/>
        </w:rPr>
        <w:t>s113 (</w:t>
      </w:r>
      <w:r w:rsidR="007767BC" w:rsidRPr="008A343D">
        <w:rPr>
          <w:rFonts w:ascii="Times New Roman" w:hAnsi="Times New Roman" w:cs="Times New Roman"/>
          <w:sz w:val="24"/>
          <w:szCs w:val="24"/>
        </w:rPr>
        <w:t>2)</w:t>
      </w:r>
      <w:r w:rsidR="00A1639D">
        <w:rPr>
          <w:rFonts w:ascii="Times New Roman" w:hAnsi="Times New Roman" w:cs="Times New Roman"/>
          <w:sz w:val="24"/>
          <w:szCs w:val="24"/>
        </w:rPr>
        <w:t xml:space="preserve"> </w:t>
      </w:r>
      <w:r w:rsidR="007767BC" w:rsidRPr="008A343D">
        <w:rPr>
          <w:rFonts w:ascii="Times New Roman" w:hAnsi="Times New Roman" w:cs="Times New Roman"/>
          <w:sz w:val="24"/>
          <w:szCs w:val="24"/>
        </w:rPr>
        <w:t xml:space="preserve">(d) </w:t>
      </w:r>
      <w:r w:rsidRPr="008A343D">
        <w:rPr>
          <w:rFonts w:ascii="Times New Roman" w:hAnsi="Times New Roman" w:cs="Times New Roman"/>
          <w:sz w:val="24"/>
          <w:szCs w:val="24"/>
        </w:rPr>
        <w:t xml:space="preserve">of the </w:t>
      </w:r>
      <w:r w:rsidR="007767BC" w:rsidRPr="008A343D">
        <w:rPr>
          <w:rFonts w:ascii="Times New Roman" w:hAnsi="Times New Roman" w:cs="Times New Roman"/>
          <w:sz w:val="24"/>
          <w:szCs w:val="24"/>
        </w:rPr>
        <w:t xml:space="preserve">Criminal Law </w:t>
      </w:r>
      <w:r w:rsidRPr="008A343D">
        <w:rPr>
          <w:rFonts w:ascii="Times New Roman" w:hAnsi="Times New Roman" w:cs="Times New Roman"/>
          <w:sz w:val="24"/>
          <w:szCs w:val="24"/>
        </w:rPr>
        <w:t>(</w:t>
      </w:r>
      <w:r w:rsidR="007767BC" w:rsidRPr="008A343D">
        <w:rPr>
          <w:rFonts w:ascii="Times New Roman" w:hAnsi="Times New Roman" w:cs="Times New Roman"/>
          <w:sz w:val="24"/>
          <w:szCs w:val="24"/>
        </w:rPr>
        <w:t>Codification and Reform Act</w:t>
      </w:r>
      <w:r w:rsidRPr="008A343D">
        <w:rPr>
          <w:rFonts w:ascii="Times New Roman" w:hAnsi="Times New Roman" w:cs="Times New Roman"/>
          <w:sz w:val="24"/>
          <w:szCs w:val="24"/>
        </w:rPr>
        <w:t>)</w:t>
      </w:r>
      <w:r w:rsidR="007767BC" w:rsidRPr="008A343D">
        <w:rPr>
          <w:rFonts w:ascii="Times New Roman" w:hAnsi="Times New Roman" w:cs="Times New Roman"/>
          <w:sz w:val="24"/>
          <w:szCs w:val="24"/>
        </w:rPr>
        <w:t xml:space="preserve"> [</w:t>
      </w:r>
      <w:r w:rsidR="00FA15CA">
        <w:rPr>
          <w:rFonts w:ascii="Times New Roman" w:hAnsi="Times New Roman" w:cs="Times New Roman"/>
          <w:sz w:val="24"/>
          <w:szCs w:val="24"/>
        </w:rPr>
        <w:t>C</w:t>
      </w:r>
      <w:r w:rsidR="007767BC" w:rsidRPr="008A343D">
        <w:rPr>
          <w:rFonts w:ascii="Times New Roman" w:hAnsi="Times New Roman" w:cs="Times New Roman"/>
          <w:sz w:val="24"/>
          <w:szCs w:val="24"/>
        </w:rPr>
        <w:t>hapter 9:23]. A sentence of 60 months imprisonment with 12 months conditionally suspended for 5 years and a f</w:t>
      </w:r>
      <w:r w:rsidR="00B42A20" w:rsidRPr="008A343D">
        <w:rPr>
          <w:rFonts w:ascii="Times New Roman" w:hAnsi="Times New Roman" w:cs="Times New Roman"/>
          <w:sz w:val="24"/>
          <w:szCs w:val="24"/>
        </w:rPr>
        <w:t>urther</w:t>
      </w:r>
      <w:r w:rsidR="007767BC" w:rsidRPr="008A343D">
        <w:rPr>
          <w:rFonts w:ascii="Times New Roman" w:hAnsi="Times New Roman" w:cs="Times New Roman"/>
          <w:sz w:val="24"/>
          <w:szCs w:val="24"/>
        </w:rPr>
        <w:t xml:space="preserve"> 42 months suspended </w:t>
      </w:r>
      <w:r w:rsidR="00B42A20" w:rsidRPr="008A343D">
        <w:rPr>
          <w:rFonts w:ascii="Times New Roman" w:hAnsi="Times New Roman" w:cs="Times New Roman"/>
          <w:sz w:val="24"/>
          <w:szCs w:val="24"/>
        </w:rPr>
        <w:t>on condition</w:t>
      </w:r>
      <w:r w:rsidR="007767BC" w:rsidRPr="008A343D">
        <w:rPr>
          <w:rFonts w:ascii="Times New Roman" w:hAnsi="Times New Roman" w:cs="Times New Roman"/>
          <w:sz w:val="24"/>
          <w:szCs w:val="24"/>
        </w:rPr>
        <w:t xml:space="preserve"> of restitution was imposed.</w:t>
      </w:r>
      <w:r w:rsidR="00C712EB">
        <w:rPr>
          <w:rFonts w:ascii="Times New Roman" w:hAnsi="Times New Roman" w:cs="Times New Roman"/>
          <w:sz w:val="24"/>
          <w:szCs w:val="24"/>
        </w:rPr>
        <w:t xml:space="preserve"> Six months effective.</w:t>
      </w:r>
    </w:p>
    <w:p w14:paraId="69252825" w14:textId="297366FB" w:rsidR="007767BC" w:rsidRPr="008A343D" w:rsidRDefault="007767BC" w:rsidP="00FA15CA">
      <w:pPr>
        <w:ind w:firstLine="720"/>
        <w:jc w:val="both"/>
        <w:rPr>
          <w:rFonts w:ascii="Times New Roman" w:hAnsi="Times New Roman" w:cs="Times New Roman"/>
          <w:sz w:val="24"/>
          <w:szCs w:val="24"/>
        </w:rPr>
      </w:pPr>
      <w:r w:rsidRPr="008A343D">
        <w:rPr>
          <w:rFonts w:ascii="Times New Roman" w:hAnsi="Times New Roman" w:cs="Times New Roman"/>
          <w:sz w:val="24"/>
          <w:szCs w:val="24"/>
        </w:rPr>
        <w:t xml:space="preserve">Dissatisfied by both conviction and sentence he approaches this court on </w:t>
      </w:r>
      <w:r w:rsidR="00410135" w:rsidRPr="008A343D">
        <w:rPr>
          <w:rFonts w:ascii="Times New Roman" w:hAnsi="Times New Roman" w:cs="Times New Roman"/>
          <w:sz w:val="24"/>
          <w:szCs w:val="24"/>
        </w:rPr>
        <w:t>appeal. The</w:t>
      </w:r>
      <w:r w:rsidR="00283416" w:rsidRPr="008A343D">
        <w:rPr>
          <w:rFonts w:ascii="Times New Roman" w:hAnsi="Times New Roman" w:cs="Times New Roman"/>
          <w:sz w:val="24"/>
          <w:szCs w:val="24"/>
        </w:rPr>
        <w:t xml:space="preserve"> State did not oppose the appeal.</w:t>
      </w:r>
    </w:p>
    <w:p w14:paraId="7E5D1CE2" w14:textId="64F422DB" w:rsidR="007767BC" w:rsidRPr="008A343D" w:rsidRDefault="007767BC" w:rsidP="00FA15CA">
      <w:pPr>
        <w:ind w:firstLine="720"/>
        <w:jc w:val="both"/>
        <w:rPr>
          <w:rFonts w:ascii="Times New Roman" w:hAnsi="Times New Roman" w:cs="Times New Roman"/>
          <w:sz w:val="24"/>
          <w:szCs w:val="24"/>
        </w:rPr>
      </w:pPr>
      <w:r w:rsidRPr="008A343D">
        <w:rPr>
          <w:rFonts w:ascii="Times New Roman" w:hAnsi="Times New Roman" w:cs="Times New Roman"/>
          <w:sz w:val="24"/>
          <w:szCs w:val="24"/>
        </w:rPr>
        <w:t xml:space="preserve">The accused was employed by Access Forex Zimbabwe based at </w:t>
      </w:r>
      <w:r w:rsidR="00B42A20" w:rsidRPr="008A343D">
        <w:rPr>
          <w:rFonts w:ascii="Times New Roman" w:hAnsi="Times New Roman" w:cs="Times New Roman"/>
          <w:sz w:val="24"/>
          <w:szCs w:val="24"/>
        </w:rPr>
        <w:t xml:space="preserve">its </w:t>
      </w:r>
      <w:r w:rsidRPr="008A343D">
        <w:rPr>
          <w:rFonts w:ascii="Times New Roman" w:hAnsi="Times New Roman" w:cs="Times New Roman"/>
          <w:sz w:val="24"/>
          <w:szCs w:val="24"/>
        </w:rPr>
        <w:t>Kariba branch. Part of his duties included rece</w:t>
      </w:r>
      <w:r w:rsidR="00B42A20" w:rsidRPr="008A343D">
        <w:rPr>
          <w:rFonts w:ascii="Times New Roman" w:hAnsi="Times New Roman" w:cs="Times New Roman"/>
          <w:sz w:val="24"/>
          <w:szCs w:val="24"/>
        </w:rPr>
        <w:t>iving</w:t>
      </w:r>
      <w:r w:rsidRPr="008A343D">
        <w:rPr>
          <w:rFonts w:ascii="Times New Roman" w:hAnsi="Times New Roman" w:cs="Times New Roman"/>
          <w:sz w:val="24"/>
          <w:szCs w:val="24"/>
        </w:rPr>
        <w:t xml:space="preserve"> and safe keeping of money</w:t>
      </w:r>
      <w:r w:rsidR="00B42A20" w:rsidRPr="008A343D">
        <w:rPr>
          <w:rFonts w:ascii="Times New Roman" w:hAnsi="Times New Roman" w:cs="Times New Roman"/>
          <w:sz w:val="24"/>
          <w:szCs w:val="24"/>
        </w:rPr>
        <w:t xml:space="preserve"> on behalf </w:t>
      </w:r>
      <w:r w:rsidRPr="008A343D">
        <w:rPr>
          <w:rFonts w:ascii="Times New Roman" w:hAnsi="Times New Roman" w:cs="Times New Roman"/>
          <w:sz w:val="24"/>
          <w:szCs w:val="24"/>
        </w:rPr>
        <w:t>of his employer.</w:t>
      </w:r>
    </w:p>
    <w:p w14:paraId="78CBE711" w14:textId="1DDB8EB6" w:rsidR="007767BC" w:rsidRPr="008A343D" w:rsidRDefault="007767BC" w:rsidP="00FA15CA">
      <w:pPr>
        <w:ind w:firstLine="720"/>
        <w:jc w:val="both"/>
        <w:rPr>
          <w:rFonts w:ascii="Times New Roman" w:hAnsi="Times New Roman" w:cs="Times New Roman"/>
          <w:sz w:val="24"/>
          <w:szCs w:val="24"/>
        </w:rPr>
      </w:pPr>
      <w:r w:rsidRPr="008A343D">
        <w:rPr>
          <w:rFonts w:ascii="Times New Roman" w:hAnsi="Times New Roman" w:cs="Times New Roman"/>
          <w:sz w:val="24"/>
          <w:szCs w:val="24"/>
        </w:rPr>
        <w:t>It is alleged that the appellant on the 12</w:t>
      </w:r>
      <w:r w:rsidRPr="008A343D">
        <w:rPr>
          <w:rFonts w:ascii="Times New Roman" w:hAnsi="Times New Roman" w:cs="Times New Roman"/>
          <w:sz w:val="24"/>
          <w:szCs w:val="24"/>
          <w:vertAlign w:val="superscript"/>
        </w:rPr>
        <w:t>th</w:t>
      </w:r>
      <w:r w:rsidRPr="008A343D">
        <w:rPr>
          <w:rFonts w:ascii="Times New Roman" w:hAnsi="Times New Roman" w:cs="Times New Roman"/>
          <w:sz w:val="24"/>
          <w:szCs w:val="24"/>
        </w:rPr>
        <w:t xml:space="preserve"> of August 2023 converted US$9 673.32 to his own use in violation of the trust agreement that required him to keep the money on behalf of his employer.</w:t>
      </w:r>
    </w:p>
    <w:p w14:paraId="66B45F67" w14:textId="053BC5AF" w:rsidR="007767BC" w:rsidRPr="008A343D" w:rsidRDefault="00F610D3" w:rsidP="00283416">
      <w:pPr>
        <w:jc w:val="both"/>
        <w:rPr>
          <w:rFonts w:ascii="Times New Roman" w:hAnsi="Times New Roman" w:cs="Times New Roman"/>
          <w:sz w:val="24"/>
          <w:szCs w:val="24"/>
          <w:u w:val="single"/>
        </w:rPr>
      </w:pPr>
      <w:r w:rsidRPr="008A343D">
        <w:rPr>
          <w:rFonts w:ascii="Times New Roman" w:hAnsi="Times New Roman" w:cs="Times New Roman"/>
          <w:sz w:val="24"/>
          <w:szCs w:val="24"/>
          <w:u w:val="single"/>
        </w:rPr>
        <w:t>Proceedings</w:t>
      </w:r>
      <w:r w:rsidR="007767BC" w:rsidRPr="008A343D">
        <w:rPr>
          <w:rFonts w:ascii="Times New Roman" w:hAnsi="Times New Roman" w:cs="Times New Roman"/>
          <w:sz w:val="24"/>
          <w:szCs w:val="24"/>
          <w:u w:val="single"/>
        </w:rPr>
        <w:t xml:space="preserve"> in the court aquo</w:t>
      </w:r>
    </w:p>
    <w:p w14:paraId="1DA706AF" w14:textId="782C5675" w:rsidR="00B42A20" w:rsidRPr="008A343D" w:rsidRDefault="007767BC" w:rsidP="00FA15CA">
      <w:pPr>
        <w:ind w:firstLine="720"/>
        <w:jc w:val="both"/>
        <w:rPr>
          <w:rFonts w:ascii="Times New Roman" w:hAnsi="Times New Roman" w:cs="Times New Roman"/>
          <w:sz w:val="24"/>
          <w:szCs w:val="24"/>
        </w:rPr>
      </w:pPr>
      <w:r w:rsidRPr="008A343D">
        <w:rPr>
          <w:rFonts w:ascii="Times New Roman" w:hAnsi="Times New Roman" w:cs="Times New Roman"/>
          <w:sz w:val="24"/>
          <w:szCs w:val="24"/>
        </w:rPr>
        <w:t>The state led evidence from two wi</w:t>
      </w:r>
      <w:r w:rsidR="00B42A20" w:rsidRPr="008A343D">
        <w:rPr>
          <w:rFonts w:ascii="Times New Roman" w:hAnsi="Times New Roman" w:cs="Times New Roman"/>
          <w:sz w:val="24"/>
          <w:szCs w:val="24"/>
        </w:rPr>
        <w:t>tnesses the country director one Munashe</w:t>
      </w:r>
      <w:r w:rsidRPr="008A343D">
        <w:rPr>
          <w:rFonts w:ascii="Times New Roman" w:hAnsi="Times New Roman" w:cs="Times New Roman"/>
          <w:sz w:val="24"/>
          <w:szCs w:val="24"/>
        </w:rPr>
        <w:t xml:space="preserve"> Kazangarare</w:t>
      </w:r>
      <w:r w:rsidR="00221865">
        <w:rPr>
          <w:rFonts w:ascii="Times New Roman" w:hAnsi="Times New Roman" w:cs="Times New Roman"/>
          <w:sz w:val="24"/>
          <w:szCs w:val="24"/>
        </w:rPr>
        <w:t xml:space="preserve"> ‘Munashe’</w:t>
      </w:r>
      <w:r w:rsidR="00B42A20" w:rsidRPr="008A343D">
        <w:rPr>
          <w:rFonts w:ascii="Times New Roman" w:hAnsi="Times New Roman" w:cs="Times New Roman"/>
          <w:sz w:val="24"/>
          <w:szCs w:val="24"/>
        </w:rPr>
        <w:t>.</w:t>
      </w:r>
      <w:r w:rsidRPr="008A343D">
        <w:rPr>
          <w:rFonts w:ascii="Times New Roman" w:hAnsi="Times New Roman" w:cs="Times New Roman"/>
          <w:sz w:val="24"/>
          <w:szCs w:val="24"/>
        </w:rPr>
        <w:t xml:space="preserve"> </w:t>
      </w:r>
      <w:r w:rsidR="00B42A20" w:rsidRPr="008A343D">
        <w:rPr>
          <w:rFonts w:ascii="Times New Roman" w:hAnsi="Times New Roman" w:cs="Times New Roman"/>
          <w:sz w:val="24"/>
          <w:szCs w:val="24"/>
        </w:rPr>
        <w:t xml:space="preserve">He conducted a spot check where he discovered the shortfall. </w:t>
      </w:r>
      <w:r w:rsidRPr="008A343D">
        <w:rPr>
          <w:rFonts w:ascii="Times New Roman" w:hAnsi="Times New Roman" w:cs="Times New Roman"/>
          <w:sz w:val="24"/>
          <w:szCs w:val="24"/>
        </w:rPr>
        <w:t xml:space="preserve">It </w:t>
      </w:r>
      <w:r w:rsidR="00F610D3" w:rsidRPr="008A343D">
        <w:rPr>
          <w:rFonts w:ascii="Times New Roman" w:hAnsi="Times New Roman" w:cs="Times New Roman"/>
          <w:sz w:val="24"/>
          <w:szCs w:val="24"/>
        </w:rPr>
        <w:t>also led evidence from the arresting detail</w:t>
      </w:r>
      <w:r w:rsidR="00015749" w:rsidRPr="008A343D">
        <w:rPr>
          <w:rFonts w:ascii="Times New Roman" w:hAnsi="Times New Roman" w:cs="Times New Roman"/>
          <w:sz w:val="24"/>
          <w:szCs w:val="24"/>
        </w:rPr>
        <w:t xml:space="preserve"> Lazarus Muzanenhamo</w:t>
      </w:r>
      <w:r w:rsidR="00221865">
        <w:rPr>
          <w:rFonts w:ascii="Times New Roman" w:hAnsi="Times New Roman" w:cs="Times New Roman"/>
          <w:sz w:val="24"/>
          <w:szCs w:val="24"/>
        </w:rPr>
        <w:t xml:space="preserve"> ‘Lazarus’</w:t>
      </w:r>
      <w:r w:rsidR="00F610D3" w:rsidRPr="008A343D">
        <w:rPr>
          <w:rFonts w:ascii="Times New Roman" w:hAnsi="Times New Roman" w:cs="Times New Roman"/>
          <w:sz w:val="24"/>
          <w:szCs w:val="24"/>
        </w:rPr>
        <w:t>.</w:t>
      </w:r>
    </w:p>
    <w:p w14:paraId="28BECE63" w14:textId="333B8035" w:rsidR="00B42A20" w:rsidRPr="008A343D" w:rsidRDefault="00B42A20" w:rsidP="00FA15CA">
      <w:pPr>
        <w:ind w:firstLine="720"/>
        <w:jc w:val="both"/>
        <w:rPr>
          <w:rFonts w:ascii="Times New Roman" w:hAnsi="Times New Roman" w:cs="Times New Roman"/>
          <w:sz w:val="24"/>
          <w:szCs w:val="24"/>
        </w:rPr>
      </w:pPr>
      <w:r w:rsidRPr="008A343D">
        <w:rPr>
          <w:rFonts w:ascii="Times New Roman" w:hAnsi="Times New Roman" w:cs="Times New Roman"/>
          <w:sz w:val="24"/>
          <w:szCs w:val="24"/>
        </w:rPr>
        <w:t xml:space="preserve">The two witnesses’ evidence was that the appellant had cash in the </w:t>
      </w:r>
      <w:r w:rsidR="00015749" w:rsidRPr="008A343D">
        <w:rPr>
          <w:rFonts w:ascii="Times New Roman" w:hAnsi="Times New Roman" w:cs="Times New Roman"/>
          <w:sz w:val="24"/>
          <w:szCs w:val="24"/>
        </w:rPr>
        <w:t>cash box</w:t>
      </w:r>
      <w:r w:rsidRPr="008A343D">
        <w:rPr>
          <w:rFonts w:ascii="Times New Roman" w:hAnsi="Times New Roman" w:cs="Times New Roman"/>
          <w:sz w:val="24"/>
          <w:szCs w:val="24"/>
        </w:rPr>
        <w:t xml:space="preserve"> </w:t>
      </w:r>
      <w:r w:rsidR="006B2E98">
        <w:rPr>
          <w:rFonts w:ascii="Times New Roman" w:hAnsi="Times New Roman" w:cs="Times New Roman"/>
          <w:sz w:val="24"/>
          <w:szCs w:val="24"/>
        </w:rPr>
        <w:t xml:space="preserve">but </w:t>
      </w:r>
      <w:r w:rsidRPr="008A343D">
        <w:rPr>
          <w:rFonts w:ascii="Times New Roman" w:hAnsi="Times New Roman" w:cs="Times New Roman"/>
          <w:sz w:val="24"/>
          <w:szCs w:val="24"/>
        </w:rPr>
        <w:t xml:space="preserve">there was no money in the </w:t>
      </w:r>
      <w:r w:rsidR="006B2E98" w:rsidRPr="008A343D">
        <w:rPr>
          <w:rFonts w:ascii="Times New Roman" w:hAnsi="Times New Roman" w:cs="Times New Roman"/>
          <w:sz w:val="24"/>
          <w:szCs w:val="24"/>
        </w:rPr>
        <w:t>safe.</w:t>
      </w:r>
      <w:r w:rsidR="006B2E98">
        <w:rPr>
          <w:rFonts w:ascii="Times New Roman" w:hAnsi="Times New Roman" w:cs="Times New Roman"/>
          <w:sz w:val="24"/>
          <w:szCs w:val="24"/>
        </w:rPr>
        <w:t xml:space="preserve"> The appellant had confessed that he had used the money for some personal business that flopped.</w:t>
      </w:r>
      <w:r w:rsidR="00F610D3" w:rsidRPr="008A343D">
        <w:rPr>
          <w:rFonts w:ascii="Times New Roman" w:hAnsi="Times New Roman" w:cs="Times New Roman"/>
          <w:sz w:val="24"/>
          <w:szCs w:val="24"/>
        </w:rPr>
        <w:t xml:space="preserve"> </w:t>
      </w:r>
    </w:p>
    <w:p w14:paraId="586D0636" w14:textId="3544EDDD" w:rsidR="007767BC" w:rsidRPr="008A343D" w:rsidRDefault="00F610D3" w:rsidP="00FA15CA">
      <w:pPr>
        <w:ind w:firstLine="720"/>
        <w:jc w:val="both"/>
        <w:rPr>
          <w:rFonts w:ascii="Times New Roman" w:hAnsi="Times New Roman" w:cs="Times New Roman"/>
          <w:sz w:val="24"/>
          <w:szCs w:val="24"/>
        </w:rPr>
      </w:pPr>
      <w:r w:rsidRPr="008A343D">
        <w:rPr>
          <w:rFonts w:ascii="Times New Roman" w:hAnsi="Times New Roman" w:cs="Times New Roman"/>
          <w:sz w:val="24"/>
          <w:szCs w:val="24"/>
        </w:rPr>
        <w:t xml:space="preserve">The accused denied the offence and alleged that the money was in the safe. The safe was not opened. Munashe took the safe keys and did not check in the safe. He also averred that the police assaulted him </w:t>
      </w:r>
      <w:r w:rsidR="00B42A20" w:rsidRPr="008A343D">
        <w:rPr>
          <w:rFonts w:ascii="Times New Roman" w:hAnsi="Times New Roman" w:cs="Times New Roman"/>
          <w:sz w:val="24"/>
          <w:szCs w:val="24"/>
        </w:rPr>
        <w:t>on</w:t>
      </w:r>
      <w:r w:rsidRPr="008A343D">
        <w:rPr>
          <w:rFonts w:ascii="Times New Roman" w:hAnsi="Times New Roman" w:cs="Times New Roman"/>
          <w:sz w:val="24"/>
          <w:szCs w:val="24"/>
        </w:rPr>
        <w:t xml:space="preserve"> arrest.</w:t>
      </w:r>
    </w:p>
    <w:p w14:paraId="608B7A0D" w14:textId="7C3751E8" w:rsidR="00F610D3" w:rsidRPr="008A343D" w:rsidRDefault="00F610D3" w:rsidP="00FA15CA">
      <w:pPr>
        <w:ind w:firstLine="720"/>
        <w:jc w:val="both"/>
        <w:rPr>
          <w:rFonts w:ascii="Times New Roman" w:hAnsi="Times New Roman" w:cs="Times New Roman"/>
          <w:sz w:val="24"/>
          <w:szCs w:val="24"/>
        </w:rPr>
      </w:pPr>
      <w:r w:rsidRPr="008A343D">
        <w:rPr>
          <w:rFonts w:ascii="Times New Roman" w:hAnsi="Times New Roman" w:cs="Times New Roman"/>
          <w:sz w:val="24"/>
          <w:szCs w:val="24"/>
        </w:rPr>
        <w:lastRenderedPageBreak/>
        <w:t>In coming to its judgment, the court found the state witnesses credible. It accepted that Munashe conducted a spot check. The appellant had confirmed that he had US$13 256.00 at hand through an email. However, on checking the actual cash held, the appellant had</w:t>
      </w:r>
      <w:r w:rsidR="00A1639D">
        <w:rPr>
          <w:rFonts w:ascii="Times New Roman" w:hAnsi="Times New Roman" w:cs="Times New Roman"/>
          <w:sz w:val="24"/>
          <w:szCs w:val="24"/>
        </w:rPr>
        <w:t xml:space="preserve"> </w:t>
      </w:r>
      <w:r w:rsidRPr="008A343D">
        <w:rPr>
          <w:rFonts w:ascii="Times New Roman" w:hAnsi="Times New Roman" w:cs="Times New Roman"/>
          <w:sz w:val="24"/>
          <w:szCs w:val="24"/>
        </w:rPr>
        <w:t xml:space="preserve">US$3 543.00 </w:t>
      </w:r>
      <w:r w:rsidR="00A914EF" w:rsidRPr="008A343D">
        <w:rPr>
          <w:rFonts w:ascii="Times New Roman" w:hAnsi="Times New Roman" w:cs="Times New Roman"/>
          <w:sz w:val="24"/>
          <w:szCs w:val="24"/>
        </w:rPr>
        <w:t xml:space="preserve">and </w:t>
      </w:r>
      <w:r w:rsidR="00015749" w:rsidRPr="008A343D">
        <w:rPr>
          <w:rFonts w:ascii="Times New Roman" w:hAnsi="Times New Roman" w:cs="Times New Roman"/>
          <w:sz w:val="24"/>
          <w:szCs w:val="24"/>
        </w:rPr>
        <w:t>ZAR4900</w:t>
      </w:r>
      <w:r w:rsidR="00A914EF" w:rsidRPr="008A343D">
        <w:rPr>
          <w:rFonts w:ascii="Times New Roman" w:hAnsi="Times New Roman" w:cs="Times New Roman"/>
          <w:sz w:val="24"/>
          <w:szCs w:val="24"/>
        </w:rPr>
        <w:t xml:space="preserve"> </w:t>
      </w:r>
      <w:r w:rsidRPr="008A343D">
        <w:rPr>
          <w:rFonts w:ascii="Times New Roman" w:hAnsi="Times New Roman" w:cs="Times New Roman"/>
          <w:sz w:val="24"/>
          <w:szCs w:val="24"/>
        </w:rPr>
        <w:t>in the cash box. The appellant had indicated that there was nothing in the safe. The safe was</w:t>
      </w:r>
      <w:r w:rsidR="00EA1E5E">
        <w:rPr>
          <w:rFonts w:ascii="Times New Roman" w:hAnsi="Times New Roman" w:cs="Times New Roman"/>
          <w:sz w:val="24"/>
          <w:szCs w:val="24"/>
        </w:rPr>
        <w:t xml:space="preserve"> eventually</w:t>
      </w:r>
      <w:r w:rsidRPr="008A343D">
        <w:rPr>
          <w:rFonts w:ascii="Times New Roman" w:hAnsi="Times New Roman" w:cs="Times New Roman"/>
          <w:sz w:val="24"/>
          <w:szCs w:val="24"/>
        </w:rPr>
        <w:t xml:space="preserve"> opened in the presence of the police, indeed there was no money. </w:t>
      </w:r>
    </w:p>
    <w:p w14:paraId="29B3C972" w14:textId="1625D34F" w:rsidR="00FF5366" w:rsidRPr="008A343D" w:rsidRDefault="00F610D3" w:rsidP="00FA15CA">
      <w:pPr>
        <w:ind w:firstLine="720"/>
        <w:jc w:val="both"/>
        <w:rPr>
          <w:rFonts w:ascii="Times New Roman" w:hAnsi="Times New Roman" w:cs="Times New Roman"/>
          <w:sz w:val="24"/>
          <w:szCs w:val="24"/>
        </w:rPr>
      </w:pPr>
      <w:r w:rsidRPr="008A343D">
        <w:rPr>
          <w:rFonts w:ascii="Times New Roman" w:hAnsi="Times New Roman" w:cs="Times New Roman"/>
          <w:sz w:val="24"/>
          <w:szCs w:val="24"/>
        </w:rPr>
        <w:t xml:space="preserve">The court aquo </w:t>
      </w:r>
      <w:r w:rsidR="00B42A20" w:rsidRPr="008A343D">
        <w:rPr>
          <w:rFonts w:ascii="Times New Roman" w:hAnsi="Times New Roman" w:cs="Times New Roman"/>
          <w:sz w:val="24"/>
          <w:szCs w:val="24"/>
        </w:rPr>
        <w:t xml:space="preserve">dismissed the </w:t>
      </w:r>
      <w:r w:rsidRPr="008A343D">
        <w:rPr>
          <w:rFonts w:ascii="Times New Roman" w:hAnsi="Times New Roman" w:cs="Times New Roman"/>
          <w:sz w:val="24"/>
          <w:szCs w:val="24"/>
        </w:rPr>
        <w:t xml:space="preserve">appellant’s explanation </w:t>
      </w:r>
      <w:r w:rsidR="00FF5366" w:rsidRPr="008A343D">
        <w:rPr>
          <w:rFonts w:ascii="Times New Roman" w:hAnsi="Times New Roman" w:cs="Times New Roman"/>
          <w:sz w:val="24"/>
          <w:szCs w:val="24"/>
        </w:rPr>
        <w:t>that the money was in the safe. It accepted that the safe was opened in the presence of the police and there was no money therein.</w:t>
      </w:r>
    </w:p>
    <w:p w14:paraId="44283239" w14:textId="47F7AD17" w:rsidR="003B1A00" w:rsidRPr="008A343D" w:rsidRDefault="003B1A00" w:rsidP="00FA15CA">
      <w:pPr>
        <w:ind w:firstLine="720"/>
        <w:jc w:val="both"/>
        <w:rPr>
          <w:rFonts w:ascii="Times New Roman" w:hAnsi="Times New Roman" w:cs="Times New Roman"/>
          <w:sz w:val="24"/>
          <w:szCs w:val="24"/>
        </w:rPr>
      </w:pPr>
      <w:r w:rsidRPr="008A343D">
        <w:rPr>
          <w:rFonts w:ascii="Times New Roman" w:hAnsi="Times New Roman" w:cs="Times New Roman"/>
          <w:sz w:val="24"/>
          <w:szCs w:val="24"/>
        </w:rPr>
        <w:t>In respect of sentence the court reasoned that the appellant breached the trust reposed of him by the employer and imposed the sentence as already stated.</w:t>
      </w:r>
    </w:p>
    <w:p w14:paraId="55A0D520" w14:textId="77777777" w:rsidR="003B1A00" w:rsidRPr="008A343D" w:rsidRDefault="003B1A00" w:rsidP="00FA15CA">
      <w:pPr>
        <w:ind w:firstLine="720"/>
        <w:jc w:val="both"/>
        <w:rPr>
          <w:rFonts w:ascii="Times New Roman" w:hAnsi="Times New Roman" w:cs="Times New Roman"/>
          <w:sz w:val="24"/>
          <w:szCs w:val="24"/>
        </w:rPr>
      </w:pPr>
      <w:r w:rsidRPr="008A343D">
        <w:rPr>
          <w:rFonts w:ascii="Times New Roman" w:hAnsi="Times New Roman" w:cs="Times New Roman"/>
          <w:sz w:val="24"/>
          <w:szCs w:val="24"/>
        </w:rPr>
        <w:t xml:space="preserve">Dissatisfied by both the conviction and sentence the appellant noted this appeal on the following grounds. </w:t>
      </w:r>
    </w:p>
    <w:p w14:paraId="157FC94B" w14:textId="39287A61" w:rsidR="00F610D3" w:rsidRPr="008A343D" w:rsidRDefault="003B1A00" w:rsidP="00283416">
      <w:pPr>
        <w:jc w:val="both"/>
        <w:rPr>
          <w:rFonts w:ascii="Times New Roman" w:hAnsi="Times New Roman" w:cs="Times New Roman"/>
          <w:sz w:val="24"/>
          <w:szCs w:val="24"/>
          <w:u w:val="single"/>
        </w:rPr>
      </w:pPr>
      <w:r w:rsidRPr="008A343D">
        <w:rPr>
          <w:rFonts w:ascii="Times New Roman" w:hAnsi="Times New Roman" w:cs="Times New Roman"/>
          <w:sz w:val="24"/>
          <w:szCs w:val="24"/>
          <w:u w:val="single"/>
        </w:rPr>
        <w:t xml:space="preserve">The grounds of appeal </w:t>
      </w:r>
    </w:p>
    <w:p w14:paraId="60EBB54D" w14:textId="3C4C8A0E" w:rsidR="00B445FA" w:rsidRPr="008A343D" w:rsidRDefault="00B445FA" w:rsidP="00FA15CA">
      <w:pPr>
        <w:ind w:firstLine="720"/>
        <w:jc w:val="both"/>
        <w:rPr>
          <w:rFonts w:ascii="Times New Roman" w:hAnsi="Times New Roman" w:cs="Times New Roman"/>
          <w:sz w:val="24"/>
          <w:szCs w:val="24"/>
        </w:rPr>
      </w:pPr>
      <w:r w:rsidRPr="008A343D">
        <w:rPr>
          <w:rFonts w:ascii="Times New Roman" w:hAnsi="Times New Roman" w:cs="Times New Roman"/>
          <w:sz w:val="24"/>
          <w:szCs w:val="24"/>
        </w:rPr>
        <w:t xml:space="preserve">The grounds of appeal are inelegantly set out. In our view the grounds of appeal using different expressions raise two issues </w:t>
      </w:r>
      <w:r w:rsidR="00145023" w:rsidRPr="008A343D">
        <w:rPr>
          <w:rFonts w:ascii="Times New Roman" w:hAnsi="Times New Roman" w:cs="Times New Roman"/>
          <w:sz w:val="24"/>
          <w:szCs w:val="24"/>
        </w:rPr>
        <w:t>whether the court a quo properly assessed the evidence before it and the propriety of the sentence.</w:t>
      </w:r>
      <w:r w:rsidR="00283416" w:rsidRPr="008A343D">
        <w:rPr>
          <w:rFonts w:ascii="Times New Roman" w:hAnsi="Times New Roman" w:cs="Times New Roman"/>
          <w:sz w:val="24"/>
          <w:szCs w:val="24"/>
        </w:rPr>
        <w:t xml:space="preserve"> </w:t>
      </w:r>
    </w:p>
    <w:p w14:paraId="589A317F" w14:textId="5AFB33D8" w:rsidR="00145023" w:rsidRPr="008A343D" w:rsidRDefault="00145023" w:rsidP="00FA15CA">
      <w:pPr>
        <w:ind w:firstLine="720"/>
        <w:jc w:val="both"/>
        <w:rPr>
          <w:rFonts w:ascii="Times New Roman" w:hAnsi="Times New Roman" w:cs="Times New Roman"/>
          <w:sz w:val="24"/>
          <w:szCs w:val="24"/>
        </w:rPr>
      </w:pPr>
      <w:r w:rsidRPr="008A343D">
        <w:rPr>
          <w:rFonts w:ascii="Times New Roman" w:hAnsi="Times New Roman" w:cs="Times New Roman"/>
          <w:sz w:val="24"/>
          <w:szCs w:val="24"/>
        </w:rPr>
        <w:t xml:space="preserve">I reproduce the grounds of appeal against conviction to demonstrate the point made that the grounds of appeal though numerous raise one issue on assessment of evidence. </w:t>
      </w:r>
    </w:p>
    <w:p w14:paraId="52A6DE2E" w14:textId="413B5530" w:rsidR="003B1A00" w:rsidRPr="002501AF" w:rsidRDefault="003B1A00" w:rsidP="002501AF">
      <w:pPr>
        <w:pStyle w:val="ListParagraph"/>
        <w:numPr>
          <w:ilvl w:val="1"/>
          <w:numId w:val="3"/>
        </w:numPr>
        <w:tabs>
          <w:tab w:val="decimal" w:pos="360"/>
        </w:tabs>
        <w:jc w:val="both"/>
        <w:rPr>
          <w:rFonts w:ascii="Times New Roman" w:hAnsi="Times New Roman" w:cs="Times New Roman"/>
          <w:sz w:val="24"/>
          <w:szCs w:val="24"/>
          <w:lang w:val="en-US"/>
        </w:rPr>
      </w:pPr>
      <w:r w:rsidRPr="002501AF">
        <w:rPr>
          <w:rFonts w:ascii="Times New Roman" w:hAnsi="Times New Roman" w:cs="Times New Roman"/>
          <w:sz w:val="24"/>
          <w:szCs w:val="24"/>
          <w:lang w:val="en-US"/>
        </w:rPr>
        <w:t xml:space="preserve">The court a quo erred in law in finding the state witnesses credible and reliable without explaining the basis for such a conclusion nor critically </w:t>
      </w:r>
      <w:r w:rsidR="00B7362E" w:rsidRPr="002501AF">
        <w:rPr>
          <w:rFonts w:ascii="Times New Roman" w:hAnsi="Times New Roman" w:cs="Times New Roman"/>
          <w:sz w:val="24"/>
          <w:szCs w:val="24"/>
          <w:lang w:val="en-US"/>
        </w:rPr>
        <w:t>analyzing</w:t>
      </w:r>
      <w:r w:rsidRPr="002501AF">
        <w:rPr>
          <w:rFonts w:ascii="Times New Roman" w:hAnsi="Times New Roman" w:cs="Times New Roman"/>
          <w:sz w:val="24"/>
          <w:szCs w:val="24"/>
          <w:lang w:val="en-US"/>
        </w:rPr>
        <w:t xml:space="preserve"> the entire evidence for the state and the accused before reaching that conclusion, rendering the conviction unsafe.</w:t>
      </w:r>
    </w:p>
    <w:p w14:paraId="66A66320" w14:textId="77777777" w:rsidR="003B1A00" w:rsidRPr="00B7362E" w:rsidRDefault="003B1A00" w:rsidP="00B7362E">
      <w:pPr>
        <w:pStyle w:val="ListParagraph"/>
        <w:numPr>
          <w:ilvl w:val="1"/>
          <w:numId w:val="3"/>
        </w:numPr>
        <w:tabs>
          <w:tab w:val="decimal" w:pos="360"/>
        </w:tabs>
        <w:jc w:val="both"/>
        <w:rPr>
          <w:rFonts w:ascii="Times New Roman" w:hAnsi="Times New Roman" w:cs="Times New Roman"/>
          <w:sz w:val="24"/>
          <w:szCs w:val="24"/>
          <w:lang w:val="en-US"/>
        </w:rPr>
      </w:pPr>
      <w:r w:rsidRPr="00B7362E">
        <w:rPr>
          <w:rFonts w:ascii="Times New Roman" w:hAnsi="Times New Roman" w:cs="Times New Roman"/>
          <w:sz w:val="24"/>
          <w:szCs w:val="24"/>
          <w:lang w:val="en-US"/>
        </w:rPr>
        <w:t>The court erred in law and fact in dismissing the appellant's defence on the sole basis of his purported demeanour when it is a legal requirement that a Court cannot rely on demeanour only but has to assess the evidence holistically looking at the probabilities and the improbabilities of the case.</w:t>
      </w:r>
    </w:p>
    <w:p w14:paraId="1835A95B" w14:textId="166B8D68" w:rsidR="003B1A00" w:rsidRPr="00B7362E" w:rsidRDefault="003B1A00" w:rsidP="00B7362E">
      <w:pPr>
        <w:pStyle w:val="ListParagraph"/>
        <w:numPr>
          <w:ilvl w:val="1"/>
          <w:numId w:val="3"/>
        </w:numPr>
        <w:tabs>
          <w:tab w:val="decimal" w:pos="360"/>
        </w:tabs>
        <w:jc w:val="both"/>
        <w:rPr>
          <w:rFonts w:ascii="Times New Roman" w:hAnsi="Times New Roman" w:cs="Times New Roman"/>
          <w:sz w:val="24"/>
          <w:szCs w:val="24"/>
          <w:lang w:val="en-US"/>
        </w:rPr>
      </w:pPr>
      <w:r w:rsidRPr="00B7362E">
        <w:rPr>
          <w:rFonts w:ascii="Times New Roman" w:hAnsi="Times New Roman" w:cs="Times New Roman"/>
          <w:sz w:val="24"/>
          <w:szCs w:val="24"/>
          <w:lang w:val="en-US"/>
        </w:rPr>
        <w:t xml:space="preserve">The court a quo erred in law in convicting the appellant without assessing </w:t>
      </w:r>
      <w:r w:rsidR="00B445FA" w:rsidRPr="00B7362E">
        <w:rPr>
          <w:rFonts w:ascii="Times New Roman" w:hAnsi="Times New Roman" w:cs="Times New Roman"/>
          <w:sz w:val="24"/>
          <w:szCs w:val="24"/>
          <w:lang w:val="en-US"/>
        </w:rPr>
        <w:t>and</w:t>
      </w:r>
      <w:r w:rsidRPr="00B7362E">
        <w:rPr>
          <w:rFonts w:ascii="Times New Roman" w:hAnsi="Times New Roman" w:cs="Times New Roman"/>
          <w:sz w:val="24"/>
          <w:szCs w:val="24"/>
          <w:lang w:val="en-US"/>
        </w:rPr>
        <w:t xml:space="preserve"> dismissing the appellant's defence that when he was arrested, the appellant had not opened the safe </w:t>
      </w:r>
      <w:r w:rsidRPr="00B7362E">
        <w:rPr>
          <w:rFonts w:ascii="Times New Roman" w:hAnsi="Times New Roman" w:cs="Times New Roman"/>
          <w:i/>
          <w:sz w:val="24"/>
          <w:szCs w:val="24"/>
          <w:lang w:val="en-US"/>
        </w:rPr>
        <w:t xml:space="preserve">where </w:t>
      </w:r>
      <w:r w:rsidRPr="00B7362E">
        <w:rPr>
          <w:rFonts w:ascii="Times New Roman" w:hAnsi="Times New Roman" w:cs="Times New Roman"/>
          <w:sz w:val="24"/>
          <w:szCs w:val="24"/>
          <w:lang w:val="en-US"/>
        </w:rPr>
        <w:t>part of the money allegedly stolen was kept and that the complainant now had the keys to the safe which renders the situation unsafe for a conviction.</w:t>
      </w:r>
    </w:p>
    <w:p w14:paraId="72D124CC" w14:textId="29D10EA6" w:rsidR="003B1A00" w:rsidRPr="00B7362E" w:rsidRDefault="003B1A00" w:rsidP="00B7362E">
      <w:pPr>
        <w:pStyle w:val="ListParagraph"/>
        <w:numPr>
          <w:ilvl w:val="1"/>
          <w:numId w:val="3"/>
        </w:numPr>
        <w:tabs>
          <w:tab w:val="decimal" w:pos="360"/>
        </w:tabs>
        <w:jc w:val="both"/>
        <w:rPr>
          <w:rFonts w:ascii="Times New Roman" w:hAnsi="Times New Roman" w:cs="Times New Roman"/>
          <w:sz w:val="24"/>
          <w:szCs w:val="24"/>
          <w:lang w:val="en-US"/>
        </w:rPr>
      </w:pPr>
      <w:r w:rsidRPr="00B7362E">
        <w:rPr>
          <w:rFonts w:ascii="Times New Roman" w:hAnsi="Times New Roman" w:cs="Times New Roman"/>
          <w:sz w:val="24"/>
          <w:szCs w:val="24"/>
          <w:lang w:val="en-US"/>
        </w:rPr>
        <w:t>The court a quo erred in fact in holding that the appellant knew the complainant prior to the date of the offence on the basis that the appellant had cooperated with the complainant without showing how that pointed to the guilty of the appellant</w:t>
      </w:r>
      <w:r w:rsidR="00B445FA" w:rsidRPr="00B7362E">
        <w:rPr>
          <w:rFonts w:ascii="Times New Roman" w:hAnsi="Times New Roman" w:cs="Times New Roman"/>
          <w:sz w:val="24"/>
          <w:szCs w:val="24"/>
          <w:lang w:val="en-US"/>
        </w:rPr>
        <w:t xml:space="preserve"> a</w:t>
      </w:r>
      <w:r w:rsidRPr="00B7362E">
        <w:rPr>
          <w:rFonts w:ascii="Times New Roman" w:hAnsi="Times New Roman" w:cs="Times New Roman"/>
          <w:sz w:val="24"/>
          <w:szCs w:val="24"/>
          <w:lang w:val="en-US"/>
        </w:rPr>
        <w:t xml:space="preserve">nd when in actual fact such cooperation </w:t>
      </w:r>
      <w:r w:rsidR="00145023" w:rsidRPr="00B7362E">
        <w:rPr>
          <w:rFonts w:ascii="Times New Roman" w:hAnsi="Times New Roman" w:cs="Times New Roman"/>
          <w:sz w:val="24"/>
          <w:szCs w:val="24"/>
          <w:lang w:val="en-US"/>
        </w:rPr>
        <w:t xml:space="preserve">came after </w:t>
      </w:r>
      <w:r w:rsidRPr="00B7362E">
        <w:rPr>
          <w:rFonts w:ascii="Times New Roman" w:hAnsi="Times New Roman" w:cs="Times New Roman"/>
          <w:sz w:val="24"/>
          <w:szCs w:val="24"/>
          <w:lang w:val="en-US"/>
        </w:rPr>
        <w:t>introductions and the safe where money was kept was never opened before or after</w:t>
      </w:r>
      <w:r w:rsidRPr="00B7362E">
        <w:rPr>
          <w:rFonts w:ascii="Times New Roman" w:hAnsi="Times New Roman" w:cs="Times New Roman"/>
          <w:i/>
          <w:sz w:val="24"/>
          <w:szCs w:val="24"/>
          <w:lang w:val="en-US"/>
        </w:rPr>
        <w:t xml:space="preserve"> </w:t>
      </w:r>
      <w:r w:rsidRPr="00B7362E">
        <w:rPr>
          <w:rFonts w:ascii="Times New Roman" w:hAnsi="Times New Roman" w:cs="Times New Roman"/>
          <w:sz w:val="24"/>
          <w:szCs w:val="24"/>
          <w:lang w:val="en-US"/>
        </w:rPr>
        <w:t>arrest by appellant.</w:t>
      </w:r>
    </w:p>
    <w:p w14:paraId="5A7C2727" w14:textId="542BBEFC" w:rsidR="003B1A00" w:rsidRPr="00B7362E" w:rsidRDefault="00B7362E" w:rsidP="00B7362E">
      <w:pPr>
        <w:pStyle w:val="ListParagraph"/>
        <w:numPr>
          <w:ilvl w:val="1"/>
          <w:numId w:val="3"/>
        </w:numPr>
        <w:jc w:val="both"/>
        <w:rPr>
          <w:rFonts w:ascii="Times New Roman" w:hAnsi="Times New Roman" w:cs="Times New Roman"/>
          <w:sz w:val="24"/>
          <w:szCs w:val="24"/>
          <w:lang w:val="en-US"/>
        </w:rPr>
      </w:pPr>
      <w:r w:rsidRPr="008A343D">
        <w:rPr>
          <w:noProof/>
          <w:lang w:eastAsia="en-ZW"/>
        </w:rPr>
        <mc:AlternateContent>
          <mc:Choice Requires="wps">
            <w:drawing>
              <wp:anchor distT="0" distB="0" distL="0" distR="0" simplePos="0" relativeHeight="251659264" behindDoc="1" locked="0" layoutInCell="1" allowOverlap="1" wp14:anchorId="67A835F9" wp14:editId="17CCB366">
                <wp:simplePos x="0" y="0"/>
                <wp:positionH relativeFrom="column">
                  <wp:posOffset>0</wp:posOffset>
                </wp:positionH>
                <wp:positionV relativeFrom="paragraph">
                  <wp:posOffset>430530</wp:posOffset>
                </wp:positionV>
                <wp:extent cx="45719" cy="296545"/>
                <wp:effectExtent l="0" t="0" r="12065" b="825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9"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B7CAE" w14:textId="63AB2E9F" w:rsidR="00F024F6" w:rsidRDefault="00F024F6" w:rsidP="003B1A00">
                            <w:pPr>
                              <w:spacing w:line="206" w:lineRule="auto"/>
                              <w:jc w:val="right"/>
                              <w:rPr>
                                <w:rFonts w:ascii="Arial" w:hAnsi="Arial"/>
                                <w:color w:val="000000"/>
                                <w:w w:val="50"/>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A835F9" id="_x0000_t202" coordsize="21600,21600" o:spt="202" path="m,l,21600r21600,l21600,xe">
                <v:stroke joinstyle="miter"/>
                <v:path gradientshapeok="t" o:connecttype="rect"/>
              </v:shapetype>
              <v:shape id="Text Box 4" o:spid="_x0000_s1026" type="#_x0000_t202" style="position:absolute;left:0;text-align:left;margin-left:0;margin-top:33.9pt;width:3.6pt;height:23.3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" filled="f" stroked="f">
                <v:textbox inset="0,0,0,0">
                  <w:txbxContent>
                    <w:p w14:paraId="3B2B7CAE" w14:textId="63AB2E9F" w:rsidR="00F024F6" w:rsidRDefault="00F024F6" w:rsidP="003B1A00">
                      <w:pPr>
                        <w:spacing w:line="206" w:lineRule="auto"/>
                        <w:jc w:val="right"/>
                        <w:rPr>
                          <w:rFonts w:ascii="Arial" w:hAnsi="Arial"/>
                          <w:color w:val="000000"/>
                          <w:w w:val="50"/>
                          <w:sz w:val="47"/>
                        </w:rPr>
                      </w:pPr>
                    </w:p>
                  </w:txbxContent>
                </v:textbox>
                <w10:wrap type="square"/>
              </v:shape>
            </w:pict>
          </mc:Fallback>
        </mc:AlternateContent>
      </w:r>
      <w:r w:rsidR="003B1A00" w:rsidRPr="00B7362E">
        <w:rPr>
          <w:rFonts w:ascii="Times New Roman" w:hAnsi="Times New Roman" w:cs="Times New Roman"/>
          <w:sz w:val="24"/>
          <w:szCs w:val="24"/>
          <w:lang w:val="en-US"/>
        </w:rPr>
        <w:t xml:space="preserve">The court a quo erred in law in failing to exercise caution and relying on the single witness evidence of the 1st state witness that the appellant opened the safe and failed to balance when in actual fact it was merely his word versus the appellant and the 2nd State Witness had not seen how the safe was opened and </w:t>
      </w:r>
      <w:r w:rsidR="003B1A00" w:rsidRPr="00B7362E">
        <w:rPr>
          <w:rFonts w:ascii="Times New Roman" w:hAnsi="Times New Roman" w:cs="Times New Roman"/>
          <w:sz w:val="24"/>
          <w:szCs w:val="24"/>
          <w:lang w:val="en-US"/>
        </w:rPr>
        <w:lastRenderedPageBreak/>
        <w:t xml:space="preserve">the keys were </w:t>
      </w:r>
      <w:r w:rsidR="00B445FA" w:rsidRPr="00B7362E">
        <w:rPr>
          <w:rFonts w:ascii="Times New Roman" w:hAnsi="Times New Roman" w:cs="Times New Roman"/>
          <w:sz w:val="24"/>
          <w:szCs w:val="24"/>
          <w:lang w:val="en-US"/>
        </w:rPr>
        <w:t xml:space="preserve">now in possession of the </w:t>
      </w:r>
      <w:r w:rsidR="003B1A00" w:rsidRPr="00B7362E">
        <w:rPr>
          <w:rFonts w:ascii="Times New Roman" w:hAnsi="Times New Roman" w:cs="Times New Roman"/>
          <w:sz w:val="24"/>
          <w:szCs w:val="24"/>
          <w:lang w:val="en-US"/>
        </w:rPr>
        <w:t>state witness, rendering it unsafe to convict.</w:t>
      </w:r>
    </w:p>
    <w:p w14:paraId="67F6FA4D" w14:textId="428BB70E" w:rsidR="003B1A00" w:rsidRPr="008A343D" w:rsidRDefault="00B445FA" w:rsidP="00283416">
      <w:pPr>
        <w:jc w:val="both"/>
        <w:rPr>
          <w:rFonts w:ascii="Times New Roman" w:hAnsi="Times New Roman" w:cs="Times New Roman"/>
          <w:sz w:val="24"/>
          <w:szCs w:val="24"/>
          <w:u w:val="single"/>
          <w:lang w:val="en-US"/>
        </w:rPr>
      </w:pPr>
      <w:r w:rsidRPr="008A343D">
        <w:rPr>
          <w:rFonts w:ascii="Times New Roman" w:hAnsi="Times New Roman" w:cs="Times New Roman"/>
          <w:sz w:val="24"/>
          <w:szCs w:val="24"/>
          <w:u w:val="single"/>
          <w:lang w:val="en-US"/>
        </w:rPr>
        <w:t>Ad sentence</w:t>
      </w:r>
    </w:p>
    <w:p w14:paraId="08ED54D6" w14:textId="637267F1" w:rsidR="003B1A00" w:rsidRPr="002501AF" w:rsidRDefault="003B1A00" w:rsidP="00A1639D">
      <w:pPr>
        <w:pStyle w:val="ListParagraph"/>
        <w:numPr>
          <w:ilvl w:val="1"/>
          <w:numId w:val="3"/>
        </w:numPr>
        <w:tabs>
          <w:tab w:val="decimal" w:pos="288"/>
        </w:tabs>
        <w:jc w:val="both"/>
        <w:rPr>
          <w:rFonts w:ascii="Times New Roman" w:hAnsi="Times New Roman" w:cs="Times New Roman"/>
          <w:sz w:val="24"/>
          <w:szCs w:val="24"/>
          <w:lang w:val="en-US"/>
        </w:rPr>
      </w:pPr>
      <w:r w:rsidRPr="002501AF">
        <w:rPr>
          <w:rFonts w:ascii="Times New Roman" w:hAnsi="Times New Roman" w:cs="Times New Roman"/>
          <w:sz w:val="24"/>
          <w:szCs w:val="24"/>
          <w:lang w:val="en-US"/>
        </w:rPr>
        <w:t>The court a quo erred in fact and law in passing a sentence that is manifestly too excessive so as to induce a sense of shock and repulsion in the circumstances of the case.</w:t>
      </w:r>
    </w:p>
    <w:p w14:paraId="13DC48B2" w14:textId="22A15551" w:rsidR="003B1A00" w:rsidRPr="002501AF" w:rsidRDefault="003B1A00" w:rsidP="002501AF">
      <w:pPr>
        <w:pStyle w:val="ListParagraph"/>
        <w:numPr>
          <w:ilvl w:val="1"/>
          <w:numId w:val="3"/>
        </w:numPr>
        <w:tabs>
          <w:tab w:val="decimal" w:pos="288"/>
        </w:tabs>
        <w:jc w:val="both"/>
        <w:rPr>
          <w:rFonts w:ascii="Times New Roman" w:hAnsi="Times New Roman" w:cs="Times New Roman"/>
          <w:sz w:val="24"/>
          <w:szCs w:val="24"/>
          <w:lang w:val="en-US"/>
        </w:rPr>
      </w:pPr>
      <w:r w:rsidRPr="002501AF">
        <w:rPr>
          <w:rFonts w:ascii="Times New Roman" w:hAnsi="Times New Roman" w:cs="Times New Roman"/>
          <w:sz w:val="24"/>
          <w:szCs w:val="24"/>
          <w:lang w:val="en-US"/>
        </w:rPr>
        <w:t>The court a quo erred, having settled for an effective sentence of six (6) Months which is within community service threshold, in failing to impose the option of community service when in actual fact there was a clarion call for the court a quo to impose that sentencing option in the circumstances of the case.</w:t>
      </w:r>
    </w:p>
    <w:p w14:paraId="7978C343" w14:textId="77777777" w:rsidR="00283416" w:rsidRPr="008A343D" w:rsidRDefault="00B445FA" w:rsidP="00FA15CA">
      <w:pPr>
        <w:ind w:firstLine="720"/>
        <w:jc w:val="both"/>
        <w:rPr>
          <w:rFonts w:ascii="Times New Roman" w:hAnsi="Times New Roman" w:cs="Times New Roman"/>
          <w:sz w:val="24"/>
          <w:szCs w:val="24"/>
          <w:lang w:val="en-US"/>
        </w:rPr>
      </w:pPr>
      <w:r w:rsidRPr="008A343D">
        <w:rPr>
          <w:rFonts w:ascii="Times New Roman" w:hAnsi="Times New Roman" w:cs="Times New Roman"/>
          <w:sz w:val="24"/>
          <w:szCs w:val="24"/>
          <w:lang w:val="en-US"/>
        </w:rPr>
        <w:t>The relief sought is that the appellant be found not guilty and acquitted alternatively that the sentence be set aside and substituted by 12 months imprisonment of which 6 months is suspended on the usual conditions and the remaining 6 months suspended on condition of restitution.</w:t>
      </w:r>
    </w:p>
    <w:p w14:paraId="46AB5F2D" w14:textId="166194AB" w:rsidR="00283416" w:rsidRPr="008A343D" w:rsidRDefault="00283416" w:rsidP="00FA15CA">
      <w:pPr>
        <w:ind w:firstLine="720"/>
        <w:jc w:val="both"/>
        <w:rPr>
          <w:rFonts w:ascii="Times New Roman" w:hAnsi="Times New Roman" w:cs="Times New Roman"/>
          <w:sz w:val="24"/>
          <w:szCs w:val="24"/>
          <w:lang w:val="en-US"/>
        </w:rPr>
      </w:pPr>
      <w:r w:rsidRPr="008A343D">
        <w:rPr>
          <w:rFonts w:ascii="Times New Roman" w:hAnsi="Times New Roman" w:cs="Times New Roman"/>
          <w:sz w:val="24"/>
          <w:szCs w:val="24"/>
          <w:lang w:val="en-US"/>
        </w:rPr>
        <w:t>The main issue for determination in respect of the conviction</w:t>
      </w:r>
      <w:r w:rsidR="00FF6893">
        <w:rPr>
          <w:rFonts w:ascii="Times New Roman" w:hAnsi="Times New Roman" w:cs="Times New Roman"/>
          <w:sz w:val="24"/>
          <w:szCs w:val="24"/>
          <w:lang w:val="en-US"/>
        </w:rPr>
        <w:t xml:space="preserve"> is</w:t>
      </w:r>
      <w:r w:rsidRPr="008A343D">
        <w:rPr>
          <w:rFonts w:ascii="Times New Roman" w:hAnsi="Times New Roman" w:cs="Times New Roman"/>
          <w:sz w:val="24"/>
          <w:szCs w:val="24"/>
          <w:lang w:val="en-US"/>
        </w:rPr>
        <w:t xml:space="preserve"> whether the Court a quo misdirected itself in coming to the conclusion that the safe was opened in the presence of the appellant and no money was </w:t>
      </w:r>
      <w:r w:rsidR="00EE7BBB" w:rsidRPr="008A343D">
        <w:rPr>
          <w:rFonts w:ascii="Times New Roman" w:hAnsi="Times New Roman" w:cs="Times New Roman"/>
          <w:sz w:val="24"/>
          <w:szCs w:val="24"/>
          <w:lang w:val="en-US"/>
        </w:rPr>
        <w:t>found.</w:t>
      </w:r>
      <w:r w:rsidR="00EE7BBB">
        <w:rPr>
          <w:rFonts w:ascii="Times New Roman" w:hAnsi="Times New Roman" w:cs="Times New Roman"/>
          <w:sz w:val="24"/>
          <w:szCs w:val="24"/>
          <w:lang w:val="en-US"/>
        </w:rPr>
        <w:t xml:space="preserve"> The issue turns on credibility of witnesses.</w:t>
      </w:r>
    </w:p>
    <w:p w14:paraId="5B49C80F" w14:textId="48D197E8" w:rsidR="003B1A00" w:rsidRPr="008A343D" w:rsidRDefault="00283416" w:rsidP="00283416">
      <w:pPr>
        <w:jc w:val="both"/>
        <w:rPr>
          <w:rFonts w:ascii="Times New Roman" w:hAnsi="Times New Roman" w:cs="Times New Roman"/>
          <w:b/>
          <w:sz w:val="24"/>
          <w:szCs w:val="24"/>
          <w:u w:val="single"/>
          <w:lang w:val="en-US"/>
        </w:rPr>
      </w:pPr>
      <w:r w:rsidRPr="008A343D">
        <w:rPr>
          <w:rFonts w:ascii="Times New Roman" w:hAnsi="Times New Roman" w:cs="Times New Roman"/>
          <w:sz w:val="24"/>
          <w:szCs w:val="24"/>
          <w:u w:val="single"/>
          <w:lang w:val="en-US"/>
        </w:rPr>
        <w:t>Submissions before this Court</w:t>
      </w:r>
      <w:r w:rsidR="00B445FA" w:rsidRPr="008A343D">
        <w:rPr>
          <w:rFonts w:ascii="Times New Roman" w:hAnsi="Times New Roman" w:cs="Times New Roman"/>
          <w:b/>
          <w:sz w:val="24"/>
          <w:szCs w:val="24"/>
          <w:u w:val="single"/>
          <w:lang w:val="en-US"/>
        </w:rPr>
        <w:t xml:space="preserve"> </w:t>
      </w:r>
    </w:p>
    <w:p w14:paraId="5068EAD1" w14:textId="1FEE2CAC" w:rsidR="00811081" w:rsidRPr="008A343D" w:rsidRDefault="00811081" w:rsidP="00FA15CA">
      <w:pPr>
        <w:ind w:firstLine="720"/>
        <w:jc w:val="both"/>
        <w:rPr>
          <w:rFonts w:ascii="Times New Roman" w:hAnsi="Times New Roman" w:cs="Times New Roman"/>
          <w:bCs/>
          <w:sz w:val="24"/>
          <w:szCs w:val="24"/>
        </w:rPr>
      </w:pPr>
      <w:r w:rsidRPr="008A343D">
        <w:rPr>
          <w:rFonts w:ascii="Times New Roman" w:hAnsi="Times New Roman" w:cs="Times New Roman"/>
          <w:sz w:val="24"/>
          <w:szCs w:val="24"/>
          <w:lang w:val="en-US"/>
        </w:rPr>
        <w:t xml:space="preserve">As already </w:t>
      </w:r>
      <w:r w:rsidR="00A270E1" w:rsidRPr="008A343D">
        <w:rPr>
          <w:rFonts w:ascii="Times New Roman" w:hAnsi="Times New Roman" w:cs="Times New Roman"/>
          <w:sz w:val="24"/>
          <w:szCs w:val="24"/>
          <w:lang w:val="en-US"/>
        </w:rPr>
        <w:t>stated,</w:t>
      </w:r>
      <w:r w:rsidRPr="008A343D">
        <w:rPr>
          <w:rFonts w:ascii="Times New Roman" w:hAnsi="Times New Roman" w:cs="Times New Roman"/>
          <w:sz w:val="24"/>
          <w:szCs w:val="24"/>
          <w:lang w:val="en-US"/>
        </w:rPr>
        <w:t xml:space="preserve"> the State did not oppose the appeal. On assessment of evidence both the appellant and the State relied on the same authority </w:t>
      </w:r>
      <w:r w:rsidRPr="008A343D">
        <w:rPr>
          <w:rFonts w:ascii="Times New Roman" w:hAnsi="Times New Roman" w:cs="Times New Roman"/>
          <w:bCs/>
          <w:i/>
          <w:sz w:val="24"/>
          <w:szCs w:val="24"/>
        </w:rPr>
        <w:t xml:space="preserve">Ramasela Solomon Mafusela v The State 2018 (ZAFSHC )170 </w:t>
      </w:r>
      <w:r w:rsidRPr="008A343D">
        <w:rPr>
          <w:rFonts w:ascii="Times New Roman" w:hAnsi="Times New Roman" w:cs="Times New Roman"/>
          <w:bCs/>
          <w:sz w:val="24"/>
          <w:szCs w:val="24"/>
        </w:rPr>
        <w:t xml:space="preserve">that in assessment of evidence the court must assess the evidence as a whole taking into account the </w:t>
      </w:r>
      <w:r w:rsidR="00A270E1" w:rsidRPr="008A343D">
        <w:rPr>
          <w:rFonts w:ascii="Times New Roman" w:hAnsi="Times New Roman" w:cs="Times New Roman"/>
          <w:bCs/>
          <w:sz w:val="24"/>
          <w:szCs w:val="24"/>
        </w:rPr>
        <w:t>probabilities,</w:t>
      </w:r>
      <w:r w:rsidRPr="008A343D">
        <w:rPr>
          <w:rFonts w:ascii="Times New Roman" w:hAnsi="Times New Roman" w:cs="Times New Roman"/>
          <w:bCs/>
          <w:sz w:val="24"/>
          <w:szCs w:val="24"/>
        </w:rPr>
        <w:t xml:space="preserve"> the weaknesses and the strength </w:t>
      </w:r>
      <w:r w:rsidR="00383284">
        <w:rPr>
          <w:rFonts w:ascii="Times New Roman" w:hAnsi="Times New Roman" w:cs="Times New Roman"/>
          <w:bCs/>
          <w:sz w:val="24"/>
          <w:szCs w:val="24"/>
        </w:rPr>
        <w:t xml:space="preserve"> of </w:t>
      </w:r>
      <w:r w:rsidRPr="008A343D">
        <w:rPr>
          <w:rFonts w:ascii="Times New Roman" w:hAnsi="Times New Roman" w:cs="Times New Roman"/>
          <w:bCs/>
          <w:sz w:val="24"/>
          <w:szCs w:val="24"/>
        </w:rPr>
        <w:t xml:space="preserve">both the state case and the defence case. Demeanour on its own cannot be </w:t>
      </w:r>
      <w:r w:rsidR="006D2C2D">
        <w:rPr>
          <w:rFonts w:ascii="Times New Roman" w:hAnsi="Times New Roman" w:cs="Times New Roman"/>
          <w:bCs/>
          <w:sz w:val="24"/>
          <w:szCs w:val="24"/>
        </w:rPr>
        <w:t xml:space="preserve"> the only </w:t>
      </w:r>
      <w:r w:rsidRPr="008A343D">
        <w:rPr>
          <w:rFonts w:ascii="Times New Roman" w:hAnsi="Times New Roman" w:cs="Times New Roman"/>
          <w:bCs/>
          <w:sz w:val="24"/>
          <w:szCs w:val="24"/>
        </w:rPr>
        <w:t>determinant factor in issues of credibility.</w:t>
      </w:r>
    </w:p>
    <w:p w14:paraId="314E3FDA" w14:textId="7AD53995" w:rsidR="009134BC" w:rsidRPr="008A343D" w:rsidRDefault="00811081" w:rsidP="00FA15CA">
      <w:pPr>
        <w:ind w:firstLine="720"/>
        <w:jc w:val="both"/>
        <w:rPr>
          <w:rFonts w:ascii="Times New Roman" w:hAnsi="Times New Roman" w:cs="Times New Roman"/>
          <w:bCs/>
          <w:sz w:val="24"/>
          <w:szCs w:val="24"/>
        </w:rPr>
      </w:pPr>
      <w:r w:rsidRPr="008A343D">
        <w:rPr>
          <w:rFonts w:ascii="Times New Roman" w:hAnsi="Times New Roman" w:cs="Times New Roman"/>
          <w:bCs/>
          <w:sz w:val="24"/>
          <w:szCs w:val="24"/>
        </w:rPr>
        <w:t>The appellant further contended that the Court a quo misd</w:t>
      </w:r>
      <w:r w:rsidR="009134BC" w:rsidRPr="008A343D">
        <w:rPr>
          <w:rFonts w:ascii="Times New Roman" w:hAnsi="Times New Roman" w:cs="Times New Roman"/>
          <w:bCs/>
          <w:sz w:val="24"/>
          <w:szCs w:val="24"/>
        </w:rPr>
        <w:t xml:space="preserve">irected itself by relying on </w:t>
      </w:r>
      <w:r w:rsidR="00383284">
        <w:rPr>
          <w:rFonts w:ascii="Times New Roman" w:hAnsi="Times New Roman" w:cs="Times New Roman"/>
          <w:bCs/>
          <w:sz w:val="24"/>
          <w:szCs w:val="24"/>
        </w:rPr>
        <w:t xml:space="preserve"> Lazarus</w:t>
      </w:r>
      <w:r w:rsidR="003623AE">
        <w:rPr>
          <w:rFonts w:ascii="Times New Roman" w:hAnsi="Times New Roman" w:cs="Times New Roman"/>
          <w:bCs/>
          <w:sz w:val="24"/>
          <w:szCs w:val="24"/>
        </w:rPr>
        <w:t>’</w:t>
      </w:r>
      <w:r w:rsidR="009134BC" w:rsidRPr="008A343D">
        <w:rPr>
          <w:rFonts w:ascii="Times New Roman" w:hAnsi="Times New Roman" w:cs="Times New Roman"/>
          <w:bCs/>
          <w:sz w:val="24"/>
          <w:szCs w:val="24"/>
        </w:rPr>
        <w:t xml:space="preserve"> evidence who knew nothing about the case.</w:t>
      </w:r>
      <w:r w:rsidR="00035040" w:rsidRPr="00035040">
        <w:rPr>
          <w:rFonts w:ascii="Times New Roman" w:hAnsi="Times New Roman" w:cs="Times New Roman"/>
          <w:bCs/>
          <w:sz w:val="24"/>
          <w:szCs w:val="24"/>
        </w:rPr>
        <w:t xml:space="preserve"> </w:t>
      </w:r>
      <w:r w:rsidR="00035040">
        <w:rPr>
          <w:rFonts w:ascii="Times New Roman" w:hAnsi="Times New Roman" w:cs="Times New Roman"/>
          <w:bCs/>
          <w:sz w:val="24"/>
          <w:szCs w:val="24"/>
        </w:rPr>
        <w:t xml:space="preserve">He </w:t>
      </w:r>
      <w:r w:rsidR="00035040" w:rsidRPr="00035040">
        <w:rPr>
          <w:rFonts w:ascii="Times New Roman" w:hAnsi="Times New Roman" w:cs="Times New Roman"/>
          <w:bCs/>
          <w:sz w:val="24"/>
          <w:szCs w:val="24"/>
        </w:rPr>
        <w:t xml:space="preserve">was not credible since he could not remember how the safe was opened. He prevaricated on the </w:t>
      </w:r>
      <w:r w:rsidR="008C5B0B" w:rsidRPr="00035040">
        <w:rPr>
          <w:rFonts w:ascii="Times New Roman" w:hAnsi="Times New Roman" w:cs="Times New Roman"/>
          <w:bCs/>
          <w:sz w:val="24"/>
          <w:szCs w:val="24"/>
        </w:rPr>
        <w:t>issue.</w:t>
      </w:r>
      <w:r w:rsidR="008C5B0B">
        <w:rPr>
          <w:rFonts w:ascii="Times New Roman" w:hAnsi="Times New Roman" w:cs="Times New Roman"/>
          <w:bCs/>
          <w:sz w:val="24"/>
          <w:szCs w:val="24"/>
        </w:rPr>
        <w:t xml:space="preserve"> In any event no</w:t>
      </w:r>
      <w:r w:rsidR="009134BC" w:rsidRPr="008A343D">
        <w:rPr>
          <w:rFonts w:ascii="Times New Roman" w:hAnsi="Times New Roman" w:cs="Times New Roman"/>
          <w:bCs/>
          <w:sz w:val="24"/>
          <w:szCs w:val="24"/>
        </w:rPr>
        <w:t xml:space="preserve"> audit was conducted to confirm the shortfall </w:t>
      </w:r>
    </w:p>
    <w:p w14:paraId="401622D1" w14:textId="2CFFC437" w:rsidR="009134BC" w:rsidRPr="008A343D" w:rsidRDefault="009134BC" w:rsidP="00FA15CA">
      <w:pPr>
        <w:ind w:firstLine="720"/>
        <w:jc w:val="both"/>
        <w:rPr>
          <w:rFonts w:ascii="Times New Roman" w:hAnsi="Times New Roman" w:cs="Times New Roman"/>
          <w:bCs/>
          <w:sz w:val="24"/>
          <w:szCs w:val="24"/>
        </w:rPr>
      </w:pPr>
      <w:r w:rsidRPr="008A343D">
        <w:rPr>
          <w:rFonts w:ascii="Times New Roman" w:hAnsi="Times New Roman" w:cs="Times New Roman"/>
          <w:bCs/>
          <w:sz w:val="24"/>
          <w:szCs w:val="24"/>
        </w:rPr>
        <w:t>Further to that, it was averred that the appellant’s version was supposed to be accepted, the safe was not opened. The appellant had handed over the key to the complainant.</w:t>
      </w:r>
    </w:p>
    <w:p w14:paraId="72B56214" w14:textId="52EDE60E" w:rsidR="00B445FA" w:rsidRPr="008A343D" w:rsidRDefault="009134BC" w:rsidP="00FA15CA">
      <w:pPr>
        <w:ind w:firstLine="720"/>
        <w:jc w:val="both"/>
        <w:rPr>
          <w:rFonts w:ascii="Times New Roman" w:hAnsi="Times New Roman" w:cs="Times New Roman"/>
          <w:b/>
          <w:sz w:val="24"/>
          <w:szCs w:val="24"/>
          <w:lang w:val="en-US"/>
        </w:rPr>
      </w:pPr>
      <w:r w:rsidRPr="008A343D">
        <w:rPr>
          <w:rFonts w:ascii="Times New Roman" w:hAnsi="Times New Roman" w:cs="Times New Roman"/>
          <w:bCs/>
          <w:sz w:val="24"/>
          <w:szCs w:val="24"/>
        </w:rPr>
        <w:t>For the respondent nothing much was submitted except that the State witnesses contradicted each other. The State failed to prove that the appellant had misappropriated the complainant’s money. In short that the essential elements of the offence were not proved. We were not told which of the said essential elements were not proved.</w:t>
      </w:r>
    </w:p>
    <w:p w14:paraId="1614A02D" w14:textId="31A162E0" w:rsidR="009134BC" w:rsidRPr="008A343D" w:rsidRDefault="00410135" w:rsidP="00283416">
      <w:pPr>
        <w:jc w:val="both"/>
        <w:rPr>
          <w:rFonts w:ascii="Times New Roman" w:hAnsi="Times New Roman" w:cs="Times New Roman"/>
          <w:sz w:val="24"/>
          <w:szCs w:val="24"/>
        </w:rPr>
      </w:pPr>
      <w:r w:rsidRPr="008A343D">
        <w:rPr>
          <w:rFonts w:ascii="Times New Roman" w:hAnsi="Times New Roman" w:cs="Times New Roman"/>
          <w:sz w:val="24"/>
          <w:szCs w:val="24"/>
          <w:u w:val="single"/>
        </w:rPr>
        <w:t xml:space="preserve">Analysis </w:t>
      </w:r>
    </w:p>
    <w:p w14:paraId="2D5DBEAB" w14:textId="0317F43E" w:rsidR="006B120A" w:rsidRPr="008A343D" w:rsidRDefault="00A82D1E" w:rsidP="00FA15CA">
      <w:pPr>
        <w:ind w:firstLine="720"/>
        <w:jc w:val="both"/>
        <w:rPr>
          <w:rFonts w:ascii="Times New Roman" w:hAnsi="Times New Roman" w:cs="Times New Roman"/>
          <w:sz w:val="24"/>
          <w:szCs w:val="24"/>
        </w:rPr>
      </w:pPr>
      <w:r w:rsidRPr="008A343D">
        <w:rPr>
          <w:rFonts w:ascii="Times New Roman" w:hAnsi="Times New Roman" w:cs="Times New Roman"/>
          <w:sz w:val="24"/>
          <w:szCs w:val="24"/>
        </w:rPr>
        <w:t>Grounds of appeal 1 and 5 impugn the court a quo’s finding on the credibility of the State witnesses. The</w:t>
      </w:r>
      <w:r w:rsidR="006B120A" w:rsidRPr="008A343D">
        <w:rPr>
          <w:rFonts w:ascii="Times New Roman" w:hAnsi="Times New Roman" w:cs="Times New Roman"/>
          <w:sz w:val="24"/>
          <w:szCs w:val="24"/>
        </w:rPr>
        <w:t xml:space="preserve"> following was common cause. That the appellant was employed by the </w:t>
      </w:r>
      <w:r w:rsidR="006B120A" w:rsidRPr="008A343D">
        <w:rPr>
          <w:rFonts w:ascii="Times New Roman" w:hAnsi="Times New Roman" w:cs="Times New Roman"/>
          <w:sz w:val="24"/>
          <w:szCs w:val="24"/>
        </w:rPr>
        <w:lastRenderedPageBreak/>
        <w:t>complainant. That he received money on behalf of the complainant</w:t>
      </w:r>
      <w:r w:rsidRPr="008A343D">
        <w:rPr>
          <w:rFonts w:ascii="Times New Roman" w:hAnsi="Times New Roman" w:cs="Times New Roman"/>
          <w:sz w:val="24"/>
          <w:szCs w:val="24"/>
        </w:rPr>
        <w:t xml:space="preserve"> which he was supposed to account for.</w:t>
      </w:r>
      <w:r w:rsidR="006B120A" w:rsidRPr="008A343D">
        <w:rPr>
          <w:rFonts w:ascii="Times New Roman" w:hAnsi="Times New Roman" w:cs="Times New Roman"/>
          <w:sz w:val="24"/>
          <w:szCs w:val="24"/>
        </w:rPr>
        <w:t xml:space="preserve"> </w:t>
      </w:r>
    </w:p>
    <w:p w14:paraId="74AB4D4C" w14:textId="78855183" w:rsidR="006B120A" w:rsidRPr="008A343D" w:rsidRDefault="006B120A" w:rsidP="00FA15CA">
      <w:pPr>
        <w:ind w:firstLine="720"/>
        <w:jc w:val="both"/>
        <w:rPr>
          <w:rFonts w:ascii="Times New Roman" w:hAnsi="Times New Roman" w:cs="Times New Roman"/>
          <w:sz w:val="24"/>
          <w:szCs w:val="24"/>
        </w:rPr>
      </w:pPr>
      <w:r w:rsidRPr="008A343D">
        <w:rPr>
          <w:rFonts w:ascii="Times New Roman" w:hAnsi="Times New Roman" w:cs="Times New Roman"/>
          <w:sz w:val="24"/>
          <w:szCs w:val="24"/>
        </w:rPr>
        <w:t xml:space="preserve">It is common cause that the appellant sent an </w:t>
      </w:r>
      <w:r w:rsidR="003D3371" w:rsidRPr="008A343D">
        <w:rPr>
          <w:rFonts w:ascii="Times New Roman" w:hAnsi="Times New Roman" w:cs="Times New Roman"/>
          <w:sz w:val="24"/>
          <w:szCs w:val="24"/>
        </w:rPr>
        <w:t xml:space="preserve">email </w:t>
      </w:r>
      <w:r w:rsidR="003D3371">
        <w:rPr>
          <w:rFonts w:ascii="Times New Roman" w:hAnsi="Times New Roman" w:cs="Times New Roman"/>
          <w:sz w:val="24"/>
          <w:szCs w:val="24"/>
        </w:rPr>
        <w:t xml:space="preserve">to Munashe </w:t>
      </w:r>
      <w:r w:rsidRPr="008A343D">
        <w:rPr>
          <w:rFonts w:ascii="Times New Roman" w:hAnsi="Times New Roman" w:cs="Times New Roman"/>
          <w:sz w:val="24"/>
          <w:szCs w:val="24"/>
        </w:rPr>
        <w:t>c</w:t>
      </w:r>
      <w:r w:rsidR="003D3371">
        <w:rPr>
          <w:rFonts w:ascii="Times New Roman" w:hAnsi="Times New Roman" w:cs="Times New Roman"/>
          <w:sz w:val="24"/>
          <w:szCs w:val="24"/>
        </w:rPr>
        <w:t>onfirming that he had US$13 256.</w:t>
      </w:r>
      <w:r w:rsidRPr="008A343D">
        <w:rPr>
          <w:rFonts w:ascii="Times New Roman" w:hAnsi="Times New Roman" w:cs="Times New Roman"/>
          <w:sz w:val="24"/>
          <w:szCs w:val="24"/>
        </w:rPr>
        <w:t xml:space="preserve"> When Munashe arrived to conduct the spot check he had done two transactions amounting to US$136-00.</w:t>
      </w:r>
      <w:r w:rsidR="00A270E1">
        <w:rPr>
          <w:rFonts w:ascii="Times New Roman" w:hAnsi="Times New Roman" w:cs="Times New Roman"/>
          <w:sz w:val="24"/>
          <w:szCs w:val="24"/>
        </w:rPr>
        <w:t xml:space="preserve"> </w:t>
      </w:r>
      <w:r w:rsidRPr="008A343D">
        <w:rPr>
          <w:rFonts w:ascii="Times New Roman" w:hAnsi="Times New Roman" w:cs="Times New Roman"/>
          <w:sz w:val="24"/>
          <w:szCs w:val="24"/>
        </w:rPr>
        <w:t>It is the appellant who provided this information when Munashe arrived.</w:t>
      </w:r>
    </w:p>
    <w:p w14:paraId="3529D799" w14:textId="798F8835" w:rsidR="00A914EF" w:rsidRPr="008A343D" w:rsidRDefault="00A914EF" w:rsidP="00FA15CA">
      <w:pPr>
        <w:ind w:firstLine="720"/>
        <w:jc w:val="both"/>
        <w:rPr>
          <w:rFonts w:ascii="Times New Roman" w:hAnsi="Times New Roman" w:cs="Times New Roman"/>
          <w:sz w:val="24"/>
          <w:szCs w:val="24"/>
        </w:rPr>
      </w:pPr>
      <w:r w:rsidRPr="008A343D">
        <w:rPr>
          <w:rFonts w:ascii="Times New Roman" w:hAnsi="Times New Roman" w:cs="Times New Roman"/>
          <w:sz w:val="24"/>
          <w:szCs w:val="24"/>
        </w:rPr>
        <w:t xml:space="preserve">The appellant confirmed that money in the drawer was counted. It is then that all hell broke loose. He refused to sign the </w:t>
      </w:r>
      <w:r w:rsidR="001D5265">
        <w:rPr>
          <w:rFonts w:ascii="Times New Roman" w:hAnsi="Times New Roman" w:cs="Times New Roman"/>
          <w:sz w:val="24"/>
          <w:szCs w:val="24"/>
        </w:rPr>
        <w:t>cash count form</w:t>
      </w:r>
      <w:r w:rsidRPr="008A343D">
        <w:rPr>
          <w:rFonts w:ascii="Times New Roman" w:hAnsi="Times New Roman" w:cs="Times New Roman"/>
          <w:sz w:val="24"/>
          <w:szCs w:val="24"/>
        </w:rPr>
        <w:t xml:space="preserve"> with the breakdown of monies he h</w:t>
      </w:r>
      <w:r w:rsidR="00FE5EFB">
        <w:rPr>
          <w:rFonts w:ascii="Times New Roman" w:hAnsi="Times New Roman" w:cs="Times New Roman"/>
          <w:sz w:val="24"/>
          <w:szCs w:val="24"/>
        </w:rPr>
        <w:t>eld</w:t>
      </w:r>
      <w:r w:rsidRPr="008A343D">
        <w:rPr>
          <w:rFonts w:ascii="Times New Roman" w:hAnsi="Times New Roman" w:cs="Times New Roman"/>
          <w:sz w:val="24"/>
          <w:szCs w:val="24"/>
        </w:rPr>
        <w:t xml:space="preserve"> in his drawer. </w:t>
      </w:r>
    </w:p>
    <w:p w14:paraId="06259531" w14:textId="20E08BCB" w:rsidR="00584DAE" w:rsidRPr="006C1209" w:rsidRDefault="00A914EF" w:rsidP="006C1209">
      <w:pPr>
        <w:ind w:firstLine="720"/>
        <w:jc w:val="both"/>
        <w:rPr>
          <w:rFonts w:ascii="Times New Roman" w:hAnsi="Times New Roman" w:cs="Times New Roman"/>
          <w:sz w:val="24"/>
          <w:szCs w:val="24"/>
        </w:rPr>
      </w:pPr>
      <w:r w:rsidRPr="008A343D">
        <w:rPr>
          <w:rFonts w:ascii="Times New Roman" w:hAnsi="Times New Roman" w:cs="Times New Roman"/>
          <w:sz w:val="24"/>
          <w:szCs w:val="24"/>
        </w:rPr>
        <w:t xml:space="preserve">We do not accept that the Court a quo concluded that the State witnesses were credible </w:t>
      </w:r>
      <w:r w:rsidR="000557D8">
        <w:rPr>
          <w:rFonts w:ascii="Times New Roman" w:hAnsi="Times New Roman" w:cs="Times New Roman"/>
          <w:sz w:val="24"/>
          <w:szCs w:val="24"/>
        </w:rPr>
        <w:t>in</w:t>
      </w:r>
      <w:r w:rsidRPr="008A343D">
        <w:rPr>
          <w:rFonts w:ascii="Times New Roman" w:hAnsi="Times New Roman" w:cs="Times New Roman"/>
          <w:sz w:val="24"/>
          <w:szCs w:val="24"/>
        </w:rPr>
        <w:t xml:space="preserve"> a vacuum. The Court a quo clearly explained why it accepted the </w:t>
      </w:r>
      <w:r w:rsidR="00384137" w:rsidRPr="008A343D">
        <w:rPr>
          <w:rFonts w:ascii="Times New Roman" w:hAnsi="Times New Roman" w:cs="Times New Roman"/>
          <w:sz w:val="24"/>
          <w:szCs w:val="24"/>
        </w:rPr>
        <w:t>witnesses’</w:t>
      </w:r>
      <w:r w:rsidRPr="008A343D">
        <w:rPr>
          <w:rFonts w:ascii="Times New Roman" w:hAnsi="Times New Roman" w:cs="Times New Roman"/>
          <w:sz w:val="24"/>
          <w:szCs w:val="24"/>
        </w:rPr>
        <w:t xml:space="preserve"> evidence. </w:t>
      </w:r>
      <w:r w:rsidR="00584DAE" w:rsidRPr="00584DAE">
        <w:rPr>
          <w:rFonts w:ascii="Times New Roman" w:hAnsi="Times New Roman" w:cs="Times New Roman"/>
          <w:sz w:val="24"/>
          <w:szCs w:val="24"/>
        </w:rPr>
        <w:t xml:space="preserve">An appellate court only interferes with the factual findings of a trial court where it is clear that the decision of the lower Court is irrational in the sense that no sensible Court faced with the same facts could have reached that conclusion. </w:t>
      </w:r>
      <w:r w:rsidR="006C1209">
        <w:rPr>
          <w:rFonts w:ascii="Times New Roman" w:hAnsi="Times New Roman" w:cs="Times New Roman"/>
          <w:sz w:val="24"/>
          <w:szCs w:val="24"/>
        </w:rPr>
        <w:t>See</w:t>
      </w:r>
      <w:r w:rsidR="003B23C9">
        <w:rPr>
          <w:rFonts w:ascii="Times New Roman" w:hAnsi="Times New Roman" w:cs="Times New Roman"/>
          <w:sz w:val="24"/>
          <w:szCs w:val="24"/>
        </w:rPr>
        <w:t xml:space="preserve"> s38 (2) </w:t>
      </w:r>
      <w:r w:rsidR="00446103">
        <w:rPr>
          <w:rFonts w:ascii="Times New Roman" w:hAnsi="Times New Roman" w:cs="Times New Roman"/>
          <w:sz w:val="24"/>
          <w:szCs w:val="24"/>
        </w:rPr>
        <w:t>&amp; (</w:t>
      </w:r>
      <w:r w:rsidR="00405F98">
        <w:rPr>
          <w:rFonts w:ascii="Times New Roman" w:hAnsi="Times New Roman" w:cs="Times New Roman"/>
          <w:sz w:val="24"/>
          <w:szCs w:val="24"/>
        </w:rPr>
        <w:t>3) of the High Court Act (Chapter 7:06)</w:t>
      </w:r>
      <w:r w:rsidR="006C1209">
        <w:rPr>
          <w:rFonts w:ascii="Times New Roman" w:hAnsi="Times New Roman" w:cs="Times New Roman"/>
          <w:sz w:val="24"/>
          <w:szCs w:val="24"/>
        </w:rPr>
        <w:t>,</w:t>
      </w:r>
      <w:r w:rsidR="006C1209" w:rsidRPr="006C1209">
        <w:rPr>
          <w:rFonts w:ascii="Times New Roman" w:hAnsi="Times New Roman" w:cs="Times New Roman"/>
          <w:i/>
          <w:iCs/>
          <w:sz w:val="24"/>
          <w:szCs w:val="24"/>
        </w:rPr>
        <w:t xml:space="preserve"> Shuro</w:t>
      </w:r>
      <w:r w:rsidR="006C1209" w:rsidRPr="006C1209">
        <w:rPr>
          <w:rFonts w:ascii="Times New Roman" w:hAnsi="Times New Roman" w:cs="Times New Roman"/>
          <w:sz w:val="24"/>
          <w:szCs w:val="24"/>
        </w:rPr>
        <w:t> v </w:t>
      </w:r>
      <w:r w:rsidR="006C1209" w:rsidRPr="006C1209">
        <w:rPr>
          <w:rFonts w:ascii="Times New Roman" w:hAnsi="Times New Roman" w:cs="Times New Roman"/>
          <w:i/>
          <w:iCs/>
          <w:sz w:val="24"/>
          <w:szCs w:val="24"/>
        </w:rPr>
        <w:t>Chiuraise</w:t>
      </w:r>
      <w:r w:rsidR="006C1209" w:rsidRPr="006C1209">
        <w:rPr>
          <w:rFonts w:ascii="Times New Roman" w:hAnsi="Times New Roman" w:cs="Times New Roman"/>
          <w:sz w:val="24"/>
          <w:szCs w:val="24"/>
        </w:rPr>
        <w:t> SC 20/19</w:t>
      </w:r>
      <w:r w:rsidR="00446103">
        <w:rPr>
          <w:rFonts w:ascii="Times New Roman" w:hAnsi="Times New Roman" w:cs="Times New Roman"/>
          <w:sz w:val="24"/>
          <w:szCs w:val="24"/>
        </w:rPr>
        <w:t>.Thus even if there is a misdirection by the Court a quo , th</w:t>
      </w:r>
      <w:r w:rsidR="00C56918">
        <w:rPr>
          <w:rFonts w:ascii="Times New Roman" w:hAnsi="Times New Roman" w:cs="Times New Roman"/>
          <w:sz w:val="24"/>
          <w:szCs w:val="24"/>
        </w:rPr>
        <w:t>at is not the end of the matter,an</w:t>
      </w:r>
      <w:r w:rsidR="00446103">
        <w:rPr>
          <w:rFonts w:ascii="Times New Roman" w:hAnsi="Times New Roman" w:cs="Times New Roman"/>
          <w:sz w:val="24"/>
          <w:szCs w:val="24"/>
        </w:rPr>
        <w:t xml:space="preserve"> appeal court must consider whether the evidence indeed proved the case beyond a reasonable doubt.</w:t>
      </w:r>
    </w:p>
    <w:p w14:paraId="37520B31" w14:textId="3AF8BC95" w:rsidR="00A914EF" w:rsidRPr="008A343D" w:rsidRDefault="00A914EF" w:rsidP="00FA15CA">
      <w:pPr>
        <w:ind w:firstLine="720"/>
        <w:jc w:val="both"/>
        <w:rPr>
          <w:rFonts w:ascii="Times New Roman" w:hAnsi="Times New Roman" w:cs="Times New Roman"/>
          <w:sz w:val="24"/>
          <w:szCs w:val="24"/>
        </w:rPr>
      </w:pPr>
      <w:r w:rsidRPr="008A343D">
        <w:rPr>
          <w:rFonts w:ascii="Times New Roman" w:hAnsi="Times New Roman" w:cs="Times New Roman"/>
          <w:sz w:val="24"/>
          <w:szCs w:val="24"/>
        </w:rPr>
        <w:t xml:space="preserve">In this case, we wonder why both counsel believe that the State witnesses were not worth of any belief. Munashe stated that when he arrived and asked the appellant about the money in the </w:t>
      </w:r>
      <w:r w:rsidR="00A270E1" w:rsidRPr="008A343D">
        <w:rPr>
          <w:rFonts w:ascii="Times New Roman" w:hAnsi="Times New Roman" w:cs="Times New Roman"/>
          <w:sz w:val="24"/>
          <w:szCs w:val="24"/>
        </w:rPr>
        <w:t>safe,</w:t>
      </w:r>
      <w:r w:rsidRPr="008A343D">
        <w:rPr>
          <w:rFonts w:ascii="Times New Roman" w:hAnsi="Times New Roman" w:cs="Times New Roman"/>
          <w:sz w:val="24"/>
          <w:szCs w:val="24"/>
        </w:rPr>
        <w:t xml:space="preserve"> he said there was no money in the safe. So the safe was not </w:t>
      </w:r>
      <w:r w:rsidR="00015749" w:rsidRPr="008A343D">
        <w:rPr>
          <w:rFonts w:ascii="Times New Roman" w:hAnsi="Times New Roman" w:cs="Times New Roman"/>
          <w:sz w:val="24"/>
          <w:szCs w:val="24"/>
        </w:rPr>
        <w:t xml:space="preserve">opened. </w:t>
      </w:r>
      <w:r w:rsidRPr="008A343D">
        <w:rPr>
          <w:rFonts w:ascii="Times New Roman" w:hAnsi="Times New Roman" w:cs="Times New Roman"/>
          <w:sz w:val="24"/>
          <w:szCs w:val="24"/>
        </w:rPr>
        <w:t xml:space="preserve">It was only opened when the police directed so. This was corroborated </w:t>
      </w:r>
      <w:r w:rsidR="00015749" w:rsidRPr="008A343D">
        <w:rPr>
          <w:rFonts w:ascii="Times New Roman" w:hAnsi="Times New Roman" w:cs="Times New Roman"/>
          <w:sz w:val="24"/>
          <w:szCs w:val="24"/>
        </w:rPr>
        <w:t>by Lazarus the police officer.</w:t>
      </w:r>
    </w:p>
    <w:p w14:paraId="653FBCDF" w14:textId="2F26CC79" w:rsidR="00015749" w:rsidRDefault="00015749" w:rsidP="00FA15CA">
      <w:pPr>
        <w:ind w:firstLine="720"/>
        <w:jc w:val="both"/>
        <w:rPr>
          <w:rFonts w:ascii="Times New Roman" w:hAnsi="Times New Roman" w:cs="Times New Roman"/>
          <w:sz w:val="24"/>
          <w:szCs w:val="24"/>
        </w:rPr>
      </w:pPr>
      <w:r w:rsidRPr="00384137">
        <w:rPr>
          <w:rFonts w:ascii="Times New Roman" w:hAnsi="Times New Roman" w:cs="Times New Roman"/>
          <w:i/>
          <w:sz w:val="24"/>
          <w:szCs w:val="24"/>
        </w:rPr>
        <w:t>Mr Murisi</w:t>
      </w:r>
      <w:r w:rsidRPr="008A343D">
        <w:rPr>
          <w:rFonts w:ascii="Times New Roman" w:hAnsi="Times New Roman" w:cs="Times New Roman"/>
          <w:sz w:val="24"/>
          <w:szCs w:val="24"/>
        </w:rPr>
        <w:t xml:space="preserve"> emphasised that officer </w:t>
      </w:r>
      <w:r w:rsidR="00A82D1E" w:rsidRPr="008A343D">
        <w:rPr>
          <w:rFonts w:ascii="Times New Roman" w:hAnsi="Times New Roman" w:cs="Times New Roman"/>
          <w:sz w:val="24"/>
          <w:szCs w:val="24"/>
        </w:rPr>
        <w:t xml:space="preserve">Lazarus </w:t>
      </w:r>
      <w:r w:rsidRPr="008A343D">
        <w:rPr>
          <w:rFonts w:ascii="Times New Roman" w:hAnsi="Times New Roman" w:cs="Times New Roman"/>
          <w:sz w:val="24"/>
          <w:szCs w:val="24"/>
        </w:rPr>
        <w:t xml:space="preserve">did not know anything about the case and was not credible because he prevaricated on how the safe was allegedly opened. This point was overstretched. </w:t>
      </w:r>
      <w:r w:rsidR="005F0080" w:rsidRPr="008A343D">
        <w:rPr>
          <w:rFonts w:ascii="Times New Roman" w:hAnsi="Times New Roman" w:cs="Times New Roman"/>
          <w:sz w:val="24"/>
          <w:szCs w:val="24"/>
        </w:rPr>
        <w:t xml:space="preserve">In his evidence in </w:t>
      </w:r>
      <w:r w:rsidR="00A270E1" w:rsidRPr="008A343D">
        <w:rPr>
          <w:rFonts w:ascii="Times New Roman" w:hAnsi="Times New Roman" w:cs="Times New Roman"/>
          <w:sz w:val="24"/>
          <w:szCs w:val="24"/>
        </w:rPr>
        <w:t>chief,</w:t>
      </w:r>
      <w:r w:rsidR="00C56918">
        <w:rPr>
          <w:rFonts w:ascii="Times New Roman" w:hAnsi="Times New Roman" w:cs="Times New Roman"/>
          <w:sz w:val="24"/>
          <w:szCs w:val="24"/>
        </w:rPr>
        <w:t xml:space="preserve"> Lazarus</w:t>
      </w:r>
      <w:r w:rsidR="005F0080" w:rsidRPr="008A343D">
        <w:rPr>
          <w:rFonts w:ascii="Times New Roman" w:hAnsi="Times New Roman" w:cs="Times New Roman"/>
          <w:sz w:val="24"/>
          <w:szCs w:val="24"/>
        </w:rPr>
        <w:t xml:space="preserve"> said the a</w:t>
      </w:r>
      <w:r w:rsidR="00B70CE7">
        <w:rPr>
          <w:rFonts w:ascii="Times New Roman" w:hAnsi="Times New Roman" w:cs="Times New Roman"/>
          <w:sz w:val="24"/>
          <w:szCs w:val="24"/>
        </w:rPr>
        <w:t>ppellant</w:t>
      </w:r>
      <w:r w:rsidR="005F0080" w:rsidRPr="008A343D">
        <w:rPr>
          <w:rFonts w:ascii="Times New Roman" w:hAnsi="Times New Roman" w:cs="Times New Roman"/>
          <w:sz w:val="24"/>
          <w:szCs w:val="24"/>
        </w:rPr>
        <w:t xml:space="preserve"> opened the </w:t>
      </w:r>
      <w:r w:rsidR="00A82D1E" w:rsidRPr="008A343D">
        <w:rPr>
          <w:rFonts w:ascii="Times New Roman" w:hAnsi="Times New Roman" w:cs="Times New Roman"/>
          <w:sz w:val="24"/>
          <w:szCs w:val="24"/>
        </w:rPr>
        <w:t xml:space="preserve">safe. </w:t>
      </w:r>
      <w:r w:rsidR="005F0080" w:rsidRPr="008A343D">
        <w:rPr>
          <w:rFonts w:ascii="Times New Roman" w:hAnsi="Times New Roman" w:cs="Times New Roman"/>
          <w:sz w:val="24"/>
          <w:szCs w:val="24"/>
        </w:rPr>
        <w:t>He was asked to describe the locking system and he said it uses codes which the accused entered.</w:t>
      </w:r>
      <w:r w:rsidR="00A270E1">
        <w:rPr>
          <w:rFonts w:ascii="Times New Roman" w:hAnsi="Times New Roman" w:cs="Times New Roman"/>
          <w:sz w:val="24"/>
          <w:szCs w:val="24"/>
        </w:rPr>
        <w:t xml:space="preserve"> </w:t>
      </w:r>
      <w:r w:rsidR="005F0080" w:rsidRPr="008A343D">
        <w:rPr>
          <w:rFonts w:ascii="Times New Roman" w:hAnsi="Times New Roman" w:cs="Times New Roman"/>
          <w:sz w:val="24"/>
          <w:szCs w:val="24"/>
        </w:rPr>
        <w:t xml:space="preserve">Under cross examination this is what </w:t>
      </w:r>
      <w:r w:rsidR="00A417E1" w:rsidRPr="008A343D">
        <w:rPr>
          <w:rFonts w:ascii="Times New Roman" w:hAnsi="Times New Roman" w:cs="Times New Roman"/>
          <w:sz w:val="24"/>
          <w:szCs w:val="24"/>
        </w:rPr>
        <w:t>transpired, I</w:t>
      </w:r>
      <w:r w:rsidRPr="008A343D">
        <w:rPr>
          <w:rFonts w:ascii="Times New Roman" w:hAnsi="Times New Roman" w:cs="Times New Roman"/>
          <w:sz w:val="24"/>
          <w:szCs w:val="24"/>
        </w:rPr>
        <w:t xml:space="preserve"> reproduce</w:t>
      </w:r>
      <w:r w:rsidR="005F0080" w:rsidRPr="008A343D">
        <w:rPr>
          <w:rFonts w:ascii="Times New Roman" w:hAnsi="Times New Roman" w:cs="Times New Roman"/>
          <w:sz w:val="24"/>
          <w:szCs w:val="24"/>
        </w:rPr>
        <w:t xml:space="preserve"> it for completeness </w:t>
      </w:r>
      <w:r w:rsidR="00A417E1" w:rsidRPr="008A343D">
        <w:rPr>
          <w:rFonts w:ascii="Times New Roman" w:hAnsi="Times New Roman" w:cs="Times New Roman"/>
          <w:sz w:val="24"/>
          <w:szCs w:val="24"/>
        </w:rPr>
        <w:t>on the</w:t>
      </w:r>
      <w:r w:rsidR="005F0080" w:rsidRPr="008A343D">
        <w:rPr>
          <w:rFonts w:ascii="Times New Roman" w:hAnsi="Times New Roman" w:cs="Times New Roman"/>
          <w:sz w:val="24"/>
          <w:szCs w:val="24"/>
        </w:rPr>
        <w:t xml:space="preserve"> point </w:t>
      </w:r>
      <w:r w:rsidR="00A82D1E" w:rsidRPr="008A343D">
        <w:rPr>
          <w:rFonts w:ascii="Times New Roman" w:hAnsi="Times New Roman" w:cs="Times New Roman"/>
          <w:sz w:val="24"/>
          <w:szCs w:val="24"/>
        </w:rPr>
        <w:t xml:space="preserve">we </w:t>
      </w:r>
      <w:r w:rsidR="005F0080" w:rsidRPr="008A343D">
        <w:rPr>
          <w:rFonts w:ascii="Times New Roman" w:hAnsi="Times New Roman" w:cs="Times New Roman"/>
          <w:sz w:val="24"/>
          <w:szCs w:val="24"/>
        </w:rPr>
        <w:t>make,</w:t>
      </w:r>
    </w:p>
    <w:p w14:paraId="0A4E337B" w14:textId="77777777" w:rsidR="00A417E1" w:rsidRPr="00A417E1" w:rsidRDefault="00A417E1" w:rsidP="00A373F3">
      <w:pPr>
        <w:spacing w:after="0" w:line="240" w:lineRule="auto"/>
        <w:ind w:firstLine="720"/>
        <w:jc w:val="both"/>
        <w:rPr>
          <w:rFonts w:ascii="Times New Roman" w:hAnsi="Times New Roman" w:cs="Times New Roman"/>
          <w:sz w:val="24"/>
          <w:szCs w:val="24"/>
          <w:lang w:val="en-US"/>
        </w:rPr>
      </w:pPr>
      <w:r w:rsidRPr="00A417E1">
        <w:rPr>
          <w:rFonts w:ascii="Times New Roman" w:hAnsi="Times New Roman" w:cs="Times New Roman"/>
          <w:sz w:val="24"/>
          <w:szCs w:val="24"/>
          <w:lang w:val="en-US"/>
        </w:rPr>
        <w:t>Q.</w:t>
      </w:r>
      <w:r w:rsidRPr="00A417E1">
        <w:rPr>
          <w:rFonts w:ascii="Times New Roman" w:hAnsi="Times New Roman" w:cs="Times New Roman"/>
          <w:sz w:val="24"/>
          <w:szCs w:val="24"/>
          <w:lang w:val="en-US"/>
        </w:rPr>
        <w:tab/>
        <w:t>You said we opened safe?</w:t>
      </w:r>
    </w:p>
    <w:p w14:paraId="7519AF9A" w14:textId="77777777" w:rsidR="00A417E1" w:rsidRPr="00A417E1" w:rsidRDefault="00A417E1" w:rsidP="00A373F3">
      <w:pPr>
        <w:spacing w:after="0" w:line="240" w:lineRule="auto"/>
        <w:ind w:firstLine="720"/>
        <w:jc w:val="both"/>
        <w:rPr>
          <w:rFonts w:ascii="Times New Roman" w:hAnsi="Times New Roman" w:cs="Times New Roman"/>
          <w:sz w:val="24"/>
          <w:szCs w:val="24"/>
          <w:lang w:val="en-US"/>
        </w:rPr>
      </w:pPr>
      <w:r w:rsidRPr="00A417E1">
        <w:rPr>
          <w:rFonts w:ascii="Times New Roman" w:hAnsi="Times New Roman" w:cs="Times New Roman"/>
          <w:sz w:val="24"/>
          <w:szCs w:val="24"/>
          <w:lang w:val="en-US"/>
        </w:rPr>
        <w:t>A.</w:t>
      </w:r>
      <w:r w:rsidRPr="00A417E1">
        <w:rPr>
          <w:rFonts w:ascii="Times New Roman" w:hAnsi="Times New Roman" w:cs="Times New Roman"/>
          <w:sz w:val="24"/>
          <w:szCs w:val="24"/>
          <w:lang w:val="en-US"/>
        </w:rPr>
        <w:tab/>
        <w:t>Yes.</w:t>
      </w:r>
    </w:p>
    <w:p w14:paraId="75729071" w14:textId="77777777" w:rsidR="00A417E1" w:rsidRPr="00A417E1" w:rsidRDefault="00A417E1" w:rsidP="00A373F3">
      <w:pPr>
        <w:spacing w:after="0" w:line="240" w:lineRule="auto"/>
        <w:ind w:firstLine="720"/>
        <w:jc w:val="both"/>
        <w:rPr>
          <w:rFonts w:ascii="Times New Roman" w:hAnsi="Times New Roman" w:cs="Times New Roman"/>
          <w:sz w:val="24"/>
          <w:szCs w:val="24"/>
          <w:lang w:val="en-US"/>
        </w:rPr>
      </w:pPr>
      <w:r w:rsidRPr="00A417E1">
        <w:rPr>
          <w:rFonts w:ascii="Times New Roman" w:hAnsi="Times New Roman" w:cs="Times New Roman"/>
          <w:sz w:val="24"/>
          <w:szCs w:val="24"/>
          <w:lang w:val="en-US"/>
        </w:rPr>
        <w:t>Q.</w:t>
      </w:r>
      <w:r w:rsidRPr="00A417E1">
        <w:rPr>
          <w:rFonts w:ascii="Times New Roman" w:hAnsi="Times New Roman" w:cs="Times New Roman"/>
          <w:sz w:val="24"/>
          <w:szCs w:val="24"/>
          <w:lang w:val="en-US"/>
        </w:rPr>
        <w:tab/>
        <w:t>Are you aware there are cameras at Profeeds?</w:t>
      </w:r>
    </w:p>
    <w:p w14:paraId="471C35AA" w14:textId="77777777" w:rsidR="00A417E1" w:rsidRPr="00A417E1" w:rsidRDefault="00A417E1" w:rsidP="00A373F3">
      <w:pPr>
        <w:spacing w:after="0" w:line="240" w:lineRule="auto"/>
        <w:ind w:firstLine="720"/>
        <w:jc w:val="both"/>
        <w:rPr>
          <w:rFonts w:ascii="Times New Roman" w:hAnsi="Times New Roman" w:cs="Times New Roman"/>
          <w:sz w:val="24"/>
          <w:szCs w:val="24"/>
          <w:lang w:val="en-US"/>
        </w:rPr>
      </w:pPr>
      <w:r w:rsidRPr="00A417E1">
        <w:rPr>
          <w:rFonts w:ascii="Times New Roman" w:hAnsi="Times New Roman" w:cs="Times New Roman"/>
          <w:sz w:val="24"/>
          <w:szCs w:val="24"/>
          <w:lang w:val="en-US"/>
        </w:rPr>
        <w:t>A.</w:t>
      </w:r>
      <w:r w:rsidRPr="00A417E1">
        <w:rPr>
          <w:rFonts w:ascii="Times New Roman" w:hAnsi="Times New Roman" w:cs="Times New Roman"/>
          <w:sz w:val="24"/>
          <w:szCs w:val="24"/>
          <w:lang w:val="en-US"/>
        </w:rPr>
        <w:tab/>
        <w:t>Yes.</w:t>
      </w:r>
    </w:p>
    <w:p w14:paraId="204382EB" w14:textId="77777777" w:rsidR="00A417E1" w:rsidRPr="00A417E1" w:rsidRDefault="00A417E1" w:rsidP="00A373F3">
      <w:pPr>
        <w:spacing w:after="0" w:line="240" w:lineRule="auto"/>
        <w:ind w:firstLine="720"/>
        <w:jc w:val="both"/>
        <w:rPr>
          <w:rFonts w:ascii="Times New Roman" w:hAnsi="Times New Roman" w:cs="Times New Roman"/>
          <w:sz w:val="24"/>
          <w:szCs w:val="24"/>
          <w:lang w:val="en-US"/>
        </w:rPr>
      </w:pPr>
      <w:r w:rsidRPr="00A417E1">
        <w:rPr>
          <w:rFonts w:ascii="Times New Roman" w:hAnsi="Times New Roman" w:cs="Times New Roman"/>
          <w:sz w:val="24"/>
          <w:szCs w:val="24"/>
          <w:lang w:val="en-US"/>
        </w:rPr>
        <w:t>Q.</w:t>
      </w:r>
      <w:r w:rsidRPr="00A417E1">
        <w:rPr>
          <w:rFonts w:ascii="Times New Roman" w:hAnsi="Times New Roman" w:cs="Times New Roman"/>
          <w:sz w:val="24"/>
          <w:szCs w:val="24"/>
          <w:lang w:val="en-US"/>
        </w:rPr>
        <w:tab/>
        <w:t>Can you describe how many safes are in that room?</w:t>
      </w:r>
    </w:p>
    <w:p w14:paraId="590221C6" w14:textId="77777777" w:rsidR="00A417E1" w:rsidRPr="00A417E1" w:rsidRDefault="00A417E1" w:rsidP="00A373F3">
      <w:pPr>
        <w:spacing w:after="0" w:line="240" w:lineRule="auto"/>
        <w:ind w:firstLine="720"/>
        <w:jc w:val="both"/>
        <w:rPr>
          <w:rFonts w:ascii="Times New Roman" w:hAnsi="Times New Roman" w:cs="Times New Roman"/>
          <w:sz w:val="24"/>
          <w:szCs w:val="24"/>
          <w:lang w:val="en-US"/>
        </w:rPr>
      </w:pPr>
      <w:r w:rsidRPr="00A417E1">
        <w:rPr>
          <w:rFonts w:ascii="Times New Roman" w:hAnsi="Times New Roman" w:cs="Times New Roman"/>
          <w:sz w:val="24"/>
          <w:szCs w:val="24"/>
          <w:lang w:val="en-US"/>
        </w:rPr>
        <w:t>A.</w:t>
      </w:r>
      <w:r w:rsidRPr="00A417E1">
        <w:rPr>
          <w:rFonts w:ascii="Times New Roman" w:hAnsi="Times New Roman" w:cs="Times New Roman"/>
          <w:sz w:val="24"/>
          <w:szCs w:val="24"/>
          <w:lang w:val="en-US"/>
        </w:rPr>
        <w:tab/>
        <w:t>I would not know you directed us to one safe I did not count.</w:t>
      </w:r>
    </w:p>
    <w:p w14:paraId="41D68FCE" w14:textId="77777777" w:rsidR="00A417E1" w:rsidRPr="00A417E1" w:rsidRDefault="00A417E1" w:rsidP="00A373F3">
      <w:pPr>
        <w:spacing w:after="0" w:line="240" w:lineRule="auto"/>
        <w:ind w:left="1440" w:hanging="720"/>
        <w:jc w:val="both"/>
        <w:rPr>
          <w:rFonts w:ascii="Times New Roman" w:hAnsi="Times New Roman" w:cs="Times New Roman"/>
          <w:sz w:val="24"/>
          <w:szCs w:val="24"/>
          <w:lang w:val="en-US"/>
        </w:rPr>
      </w:pPr>
      <w:r w:rsidRPr="00A417E1">
        <w:rPr>
          <w:rFonts w:ascii="Times New Roman" w:hAnsi="Times New Roman" w:cs="Times New Roman"/>
          <w:sz w:val="24"/>
          <w:szCs w:val="24"/>
          <w:lang w:val="en-US"/>
        </w:rPr>
        <w:t>Q.</w:t>
      </w:r>
      <w:r w:rsidRPr="00A417E1">
        <w:rPr>
          <w:rFonts w:ascii="Times New Roman" w:hAnsi="Times New Roman" w:cs="Times New Roman"/>
          <w:sz w:val="24"/>
          <w:szCs w:val="24"/>
          <w:lang w:val="en-US"/>
        </w:rPr>
        <w:tab/>
        <w:t>Safe we use at Profeeds has keys where did you get safe with codes explain to court where exactly you got that key?</w:t>
      </w:r>
    </w:p>
    <w:p w14:paraId="5F57BABC" w14:textId="77777777" w:rsidR="00A417E1" w:rsidRPr="00A417E1" w:rsidRDefault="00A417E1" w:rsidP="00A373F3">
      <w:pPr>
        <w:spacing w:after="0" w:line="240" w:lineRule="auto"/>
        <w:ind w:left="1440" w:hanging="720"/>
        <w:jc w:val="both"/>
        <w:rPr>
          <w:rFonts w:ascii="Times New Roman" w:hAnsi="Times New Roman" w:cs="Times New Roman"/>
          <w:sz w:val="24"/>
          <w:szCs w:val="24"/>
          <w:lang w:val="en-US"/>
        </w:rPr>
      </w:pPr>
      <w:r w:rsidRPr="00A417E1">
        <w:rPr>
          <w:rFonts w:ascii="Times New Roman" w:hAnsi="Times New Roman" w:cs="Times New Roman"/>
          <w:sz w:val="24"/>
          <w:szCs w:val="24"/>
          <w:lang w:val="en-US"/>
        </w:rPr>
        <w:t>A.</w:t>
      </w:r>
      <w:r w:rsidRPr="00A417E1">
        <w:rPr>
          <w:rFonts w:ascii="Times New Roman" w:hAnsi="Times New Roman" w:cs="Times New Roman"/>
          <w:sz w:val="24"/>
          <w:szCs w:val="24"/>
          <w:lang w:val="en-US"/>
        </w:rPr>
        <w:tab/>
        <w:t>I might have make a mistake on the codes I retract my statement and I not sure of the type of safe but when we went to open it was 6 of us.</w:t>
      </w:r>
    </w:p>
    <w:p w14:paraId="43A3A386" w14:textId="77777777" w:rsidR="00A417E1" w:rsidRPr="00A417E1" w:rsidRDefault="00A417E1" w:rsidP="00A373F3">
      <w:pPr>
        <w:spacing w:after="0" w:line="240" w:lineRule="auto"/>
        <w:ind w:firstLine="720"/>
        <w:jc w:val="both"/>
        <w:rPr>
          <w:rFonts w:ascii="Times New Roman" w:hAnsi="Times New Roman" w:cs="Times New Roman"/>
          <w:sz w:val="24"/>
          <w:szCs w:val="24"/>
          <w:lang w:val="en-US"/>
        </w:rPr>
      </w:pPr>
      <w:r w:rsidRPr="00A417E1">
        <w:rPr>
          <w:rFonts w:ascii="Times New Roman" w:hAnsi="Times New Roman" w:cs="Times New Roman"/>
          <w:sz w:val="24"/>
          <w:szCs w:val="24"/>
          <w:lang w:val="en-US"/>
        </w:rPr>
        <w:t>Q.</w:t>
      </w:r>
      <w:r w:rsidRPr="00A417E1">
        <w:rPr>
          <w:rFonts w:ascii="Times New Roman" w:hAnsi="Times New Roman" w:cs="Times New Roman"/>
          <w:sz w:val="24"/>
          <w:szCs w:val="24"/>
          <w:lang w:val="en-US"/>
        </w:rPr>
        <w:tab/>
        <w:t>The safe has a puzzle not a core a pattern?</w:t>
      </w:r>
    </w:p>
    <w:p w14:paraId="4B86C885" w14:textId="77777777" w:rsidR="00384137" w:rsidRDefault="00A417E1" w:rsidP="00384137">
      <w:pPr>
        <w:spacing w:line="240" w:lineRule="auto"/>
        <w:ind w:firstLine="720"/>
        <w:jc w:val="both"/>
        <w:rPr>
          <w:rFonts w:ascii="Times New Roman" w:hAnsi="Times New Roman" w:cs="Times New Roman"/>
          <w:sz w:val="24"/>
          <w:szCs w:val="24"/>
          <w:lang w:val="en-US"/>
        </w:rPr>
      </w:pPr>
      <w:r w:rsidRPr="00A417E1">
        <w:rPr>
          <w:rFonts w:ascii="Times New Roman" w:hAnsi="Times New Roman" w:cs="Times New Roman"/>
          <w:sz w:val="24"/>
          <w:szCs w:val="24"/>
          <w:lang w:val="en-US"/>
        </w:rPr>
        <w:t>A.</w:t>
      </w:r>
      <w:r w:rsidRPr="00A417E1">
        <w:rPr>
          <w:rFonts w:ascii="Times New Roman" w:hAnsi="Times New Roman" w:cs="Times New Roman"/>
          <w:sz w:val="24"/>
          <w:szCs w:val="24"/>
          <w:lang w:val="en-US"/>
        </w:rPr>
        <w:tab/>
        <w:t>That is what I meant as code.</w:t>
      </w:r>
    </w:p>
    <w:p w14:paraId="6384B6BC" w14:textId="37F19FA8" w:rsidR="00A417E1" w:rsidRPr="00A417E1" w:rsidRDefault="00A417E1" w:rsidP="00384137">
      <w:pPr>
        <w:spacing w:line="240" w:lineRule="auto"/>
        <w:ind w:left="1440" w:hanging="720"/>
        <w:jc w:val="both"/>
        <w:rPr>
          <w:rFonts w:ascii="Times New Roman" w:hAnsi="Times New Roman" w:cs="Times New Roman"/>
          <w:sz w:val="24"/>
          <w:szCs w:val="24"/>
          <w:lang w:val="en-US"/>
        </w:rPr>
      </w:pPr>
      <w:r w:rsidRPr="00A417E1">
        <w:rPr>
          <w:rFonts w:ascii="Times New Roman" w:hAnsi="Times New Roman" w:cs="Times New Roman"/>
          <w:sz w:val="24"/>
          <w:szCs w:val="24"/>
          <w:lang w:val="en-US"/>
        </w:rPr>
        <w:t>Q.</w:t>
      </w:r>
      <w:r w:rsidRPr="00A417E1">
        <w:rPr>
          <w:rFonts w:ascii="Times New Roman" w:hAnsi="Times New Roman" w:cs="Times New Roman"/>
          <w:sz w:val="24"/>
          <w:szCs w:val="24"/>
          <w:lang w:val="en-US"/>
        </w:rPr>
        <w:tab/>
        <w:t>You already made a mistake to question what else did you make a mistake on do you journal?</w:t>
      </w:r>
    </w:p>
    <w:p w14:paraId="649C5008" w14:textId="7BCE98B7" w:rsidR="00A417E1" w:rsidRPr="008A343D" w:rsidRDefault="00A417E1" w:rsidP="00384137">
      <w:pPr>
        <w:spacing w:line="240" w:lineRule="auto"/>
        <w:ind w:left="1440" w:hanging="720"/>
        <w:jc w:val="both"/>
        <w:rPr>
          <w:rFonts w:ascii="Times New Roman" w:hAnsi="Times New Roman" w:cs="Times New Roman"/>
          <w:sz w:val="24"/>
          <w:szCs w:val="24"/>
        </w:rPr>
      </w:pPr>
      <w:r w:rsidRPr="00A417E1">
        <w:rPr>
          <w:rFonts w:ascii="Times New Roman" w:hAnsi="Times New Roman" w:cs="Times New Roman"/>
          <w:sz w:val="24"/>
          <w:szCs w:val="24"/>
          <w:lang w:val="en-US"/>
        </w:rPr>
        <w:lastRenderedPageBreak/>
        <w:t>A.</w:t>
      </w:r>
      <w:r w:rsidRPr="00A417E1">
        <w:rPr>
          <w:rFonts w:ascii="Times New Roman" w:hAnsi="Times New Roman" w:cs="Times New Roman"/>
          <w:sz w:val="24"/>
          <w:szCs w:val="24"/>
          <w:lang w:val="en-US"/>
        </w:rPr>
        <w:tab/>
        <w:t>Case happened in August and we in November I might have been mistaken I have been mistaken but what he said is correct it is a puzzle which I thought was the code.</w:t>
      </w:r>
    </w:p>
    <w:p w14:paraId="1FDDF16E" w14:textId="43D9376F" w:rsidR="00B42A20" w:rsidRPr="008A343D" w:rsidRDefault="005F0080" w:rsidP="00FA15CA">
      <w:pPr>
        <w:ind w:firstLine="720"/>
        <w:jc w:val="both"/>
        <w:rPr>
          <w:rFonts w:ascii="Times New Roman" w:hAnsi="Times New Roman" w:cs="Times New Roman"/>
          <w:sz w:val="24"/>
          <w:szCs w:val="24"/>
        </w:rPr>
      </w:pPr>
      <w:r w:rsidRPr="008A343D">
        <w:rPr>
          <w:rFonts w:ascii="Times New Roman" w:hAnsi="Times New Roman" w:cs="Times New Roman"/>
          <w:sz w:val="24"/>
          <w:szCs w:val="24"/>
        </w:rPr>
        <w:t xml:space="preserve">That exchange in our view should not be </w:t>
      </w:r>
      <w:r w:rsidR="00313118" w:rsidRPr="008A343D">
        <w:rPr>
          <w:rFonts w:ascii="Times New Roman" w:hAnsi="Times New Roman" w:cs="Times New Roman"/>
          <w:sz w:val="24"/>
          <w:szCs w:val="24"/>
        </w:rPr>
        <w:t>ov</w:t>
      </w:r>
      <w:r w:rsidR="00313118">
        <w:rPr>
          <w:rFonts w:ascii="Times New Roman" w:hAnsi="Times New Roman" w:cs="Times New Roman"/>
          <w:sz w:val="24"/>
          <w:szCs w:val="24"/>
        </w:rPr>
        <w:t xml:space="preserve">erstated. That </w:t>
      </w:r>
      <w:r w:rsidRPr="008A343D">
        <w:rPr>
          <w:rFonts w:ascii="Times New Roman" w:hAnsi="Times New Roman" w:cs="Times New Roman"/>
          <w:sz w:val="24"/>
          <w:szCs w:val="24"/>
        </w:rPr>
        <w:t>the appellant referred the key as a puzzle and the witness called it a code is of no moment.</w:t>
      </w:r>
      <w:r w:rsidR="00A82D1E" w:rsidRPr="008A343D">
        <w:rPr>
          <w:rFonts w:ascii="Times New Roman" w:hAnsi="Times New Roman" w:cs="Times New Roman"/>
          <w:sz w:val="24"/>
          <w:szCs w:val="24"/>
        </w:rPr>
        <w:t xml:space="preserve"> The cross examination </w:t>
      </w:r>
      <w:r w:rsidRPr="008A343D">
        <w:rPr>
          <w:rFonts w:ascii="Times New Roman" w:hAnsi="Times New Roman" w:cs="Times New Roman"/>
          <w:sz w:val="24"/>
          <w:szCs w:val="24"/>
        </w:rPr>
        <w:t>actually confirms that the key was not an ordinary lock key it was something different and anyone is at large to call it a code or whatever.</w:t>
      </w:r>
      <w:r w:rsidR="001068C8" w:rsidRPr="008A343D">
        <w:rPr>
          <w:rFonts w:ascii="Times New Roman" w:hAnsi="Times New Roman" w:cs="Times New Roman"/>
          <w:sz w:val="24"/>
          <w:szCs w:val="24"/>
        </w:rPr>
        <w:t xml:space="preserve"> Lazarus</w:t>
      </w:r>
      <w:r w:rsidRPr="008A343D">
        <w:rPr>
          <w:rFonts w:ascii="Times New Roman" w:hAnsi="Times New Roman" w:cs="Times New Roman"/>
          <w:sz w:val="24"/>
          <w:szCs w:val="24"/>
        </w:rPr>
        <w:t xml:space="preserve"> actually said the safe was at the back </w:t>
      </w:r>
      <w:r w:rsidR="001068C8" w:rsidRPr="008A343D">
        <w:rPr>
          <w:rFonts w:ascii="Times New Roman" w:hAnsi="Times New Roman" w:cs="Times New Roman"/>
          <w:sz w:val="24"/>
          <w:szCs w:val="24"/>
        </w:rPr>
        <w:t xml:space="preserve">office at Profeeds </w:t>
      </w:r>
      <w:r w:rsidRPr="008A343D">
        <w:rPr>
          <w:rFonts w:ascii="Times New Roman" w:hAnsi="Times New Roman" w:cs="Times New Roman"/>
          <w:sz w:val="24"/>
          <w:szCs w:val="24"/>
        </w:rPr>
        <w:t xml:space="preserve">the appellant led the six of them there. </w:t>
      </w:r>
      <w:r w:rsidR="001068C8" w:rsidRPr="008A343D">
        <w:rPr>
          <w:rFonts w:ascii="Times New Roman" w:hAnsi="Times New Roman" w:cs="Times New Roman"/>
          <w:sz w:val="24"/>
          <w:szCs w:val="24"/>
        </w:rPr>
        <w:t xml:space="preserve">This was not disputed nor taken </w:t>
      </w:r>
      <w:r w:rsidR="00A82D1E" w:rsidRPr="008A343D">
        <w:rPr>
          <w:rFonts w:ascii="Times New Roman" w:hAnsi="Times New Roman" w:cs="Times New Roman"/>
          <w:sz w:val="24"/>
          <w:szCs w:val="24"/>
        </w:rPr>
        <w:t>further,</w:t>
      </w:r>
      <w:r w:rsidR="001068C8" w:rsidRPr="008A343D">
        <w:rPr>
          <w:rFonts w:ascii="Times New Roman" w:hAnsi="Times New Roman" w:cs="Times New Roman"/>
          <w:sz w:val="24"/>
          <w:szCs w:val="24"/>
        </w:rPr>
        <w:t xml:space="preserve"> infact the line of questioning </w:t>
      </w:r>
      <w:r w:rsidR="00D62A2E">
        <w:rPr>
          <w:rFonts w:ascii="Times New Roman" w:hAnsi="Times New Roman" w:cs="Times New Roman"/>
          <w:sz w:val="24"/>
          <w:szCs w:val="24"/>
        </w:rPr>
        <w:t xml:space="preserve">was abandoned immediately after </w:t>
      </w:r>
      <w:r w:rsidR="001068C8" w:rsidRPr="008A343D">
        <w:rPr>
          <w:rFonts w:ascii="Times New Roman" w:hAnsi="Times New Roman" w:cs="Times New Roman"/>
          <w:sz w:val="24"/>
          <w:szCs w:val="24"/>
        </w:rPr>
        <w:t>to dwell on the assault by the police.</w:t>
      </w:r>
    </w:p>
    <w:p w14:paraId="562E1065" w14:textId="23FDE828" w:rsidR="001068C8" w:rsidRPr="008A343D" w:rsidRDefault="001068C8" w:rsidP="00FA15CA">
      <w:pPr>
        <w:ind w:firstLine="720"/>
        <w:jc w:val="both"/>
        <w:rPr>
          <w:rFonts w:ascii="Times New Roman" w:hAnsi="Times New Roman" w:cs="Times New Roman"/>
          <w:sz w:val="24"/>
          <w:szCs w:val="24"/>
        </w:rPr>
      </w:pPr>
      <w:r w:rsidRPr="008A343D">
        <w:rPr>
          <w:rFonts w:ascii="Times New Roman" w:hAnsi="Times New Roman" w:cs="Times New Roman"/>
          <w:sz w:val="24"/>
          <w:szCs w:val="24"/>
        </w:rPr>
        <w:t xml:space="preserve">We take note that the State witnesses contradicted each other on the route taken to the police. Munashe said they went straight to the police yet Lazarus said they passed through the appellant’s house. Munashe remained in the car when the police and the appellant went into the </w:t>
      </w:r>
      <w:r w:rsidR="00E47772" w:rsidRPr="008A343D">
        <w:rPr>
          <w:rFonts w:ascii="Times New Roman" w:hAnsi="Times New Roman" w:cs="Times New Roman"/>
          <w:sz w:val="24"/>
          <w:szCs w:val="24"/>
        </w:rPr>
        <w:t>house. Those</w:t>
      </w:r>
      <w:r w:rsidRPr="008A343D">
        <w:rPr>
          <w:rFonts w:ascii="Times New Roman" w:hAnsi="Times New Roman" w:cs="Times New Roman"/>
          <w:sz w:val="24"/>
          <w:szCs w:val="24"/>
        </w:rPr>
        <w:t xml:space="preserve"> contradictions are immaterial to the resolution of the </w:t>
      </w:r>
      <w:r w:rsidR="000A3392" w:rsidRPr="008A343D">
        <w:rPr>
          <w:rFonts w:ascii="Times New Roman" w:hAnsi="Times New Roman" w:cs="Times New Roman"/>
          <w:sz w:val="24"/>
          <w:szCs w:val="24"/>
        </w:rPr>
        <w:t>case.</w:t>
      </w:r>
      <w:r w:rsidR="000A3392">
        <w:rPr>
          <w:rFonts w:ascii="Times New Roman" w:hAnsi="Times New Roman" w:cs="Times New Roman"/>
          <w:sz w:val="24"/>
          <w:szCs w:val="24"/>
        </w:rPr>
        <w:t xml:space="preserve"> They</w:t>
      </w:r>
      <w:r w:rsidR="003F393A">
        <w:rPr>
          <w:rFonts w:ascii="Times New Roman" w:hAnsi="Times New Roman" w:cs="Times New Roman"/>
          <w:sz w:val="24"/>
          <w:szCs w:val="24"/>
        </w:rPr>
        <w:t xml:space="preserve"> do not directly impact the issue on whether the safe was opened or not.</w:t>
      </w:r>
    </w:p>
    <w:p w14:paraId="40772AF9" w14:textId="244046E2" w:rsidR="004849C1" w:rsidRDefault="004849C1" w:rsidP="00FA15CA">
      <w:pPr>
        <w:ind w:firstLine="720"/>
        <w:jc w:val="both"/>
        <w:rPr>
          <w:rFonts w:ascii="Times New Roman" w:hAnsi="Times New Roman" w:cs="Times New Roman"/>
          <w:sz w:val="24"/>
          <w:szCs w:val="24"/>
        </w:rPr>
      </w:pPr>
      <w:r w:rsidRPr="008A343D">
        <w:rPr>
          <w:rFonts w:ascii="Times New Roman" w:hAnsi="Times New Roman" w:cs="Times New Roman"/>
          <w:sz w:val="24"/>
          <w:szCs w:val="24"/>
        </w:rPr>
        <w:t xml:space="preserve">The issue of the audit raised by the State does not arise at </w:t>
      </w:r>
      <w:r w:rsidR="00015196" w:rsidRPr="008A343D">
        <w:rPr>
          <w:rFonts w:ascii="Times New Roman" w:hAnsi="Times New Roman" w:cs="Times New Roman"/>
          <w:sz w:val="24"/>
          <w:szCs w:val="24"/>
        </w:rPr>
        <w:t>all.</w:t>
      </w:r>
      <w:r w:rsidR="00015196">
        <w:rPr>
          <w:rFonts w:ascii="Times New Roman" w:hAnsi="Times New Roman" w:cs="Times New Roman"/>
          <w:sz w:val="24"/>
          <w:szCs w:val="24"/>
        </w:rPr>
        <w:t xml:space="preserve"> It is a red herring.</w:t>
      </w:r>
      <w:r w:rsidRPr="008A343D">
        <w:rPr>
          <w:rFonts w:ascii="Times New Roman" w:hAnsi="Times New Roman" w:cs="Times New Roman"/>
          <w:sz w:val="24"/>
          <w:szCs w:val="24"/>
        </w:rPr>
        <w:t xml:space="preserve"> This offence is not based on an audit. It</w:t>
      </w:r>
      <w:r w:rsidR="000A3392">
        <w:rPr>
          <w:rFonts w:ascii="Times New Roman" w:hAnsi="Times New Roman" w:cs="Times New Roman"/>
          <w:sz w:val="24"/>
          <w:szCs w:val="24"/>
        </w:rPr>
        <w:t xml:space="preserve"> is based on the spot </w:t>
      </w:r>
      <w:r w:rsidR="00FF6BA2">
        <w:rPr>
          <w:rFonts w:ascii="Times New Roman" w:hAnsi="Times New Roman" w:cs="Times New Roman"/>
          <w:sz w:val="24"/>
          <w:szCs w:val="24"/>
        </w:rPr>
        <w:t>check. The</w:t>
      </w:r>
      <w:r w:rsidR="000A3392">
        <w:rPr>
          <w:rFonts w:ascii="Times New Roman" w:hAnsi="Times New Roman" w:cs="Times New Roman"/>
          <w:sz w:val="24"/>
          <w:szCs w:val="24"/>
        </w:rPr>
        <w:t xml:space="preserve"> audit would </w:t>
      </w:r>
      <w:r w:rsidR="00FF6BA2">
        <w:rPr>
          <w:rFonts w:ascii="Times New Roman" w:hAnsi="Times New Roman" w:cs="Times New Roman"/>
          <w:sz w:val="24"/>
          <w:szCs w:val="24"/>
        </w:rPr>
        <w:t xml:space="preserve">rely on the spot check among other issues. So nothing detracts the complainant from relying on the spot </w:t>
      </w:r>
      <w:r w:rsidR="00A138DC">
        <w:rPr>
          <w:rFonts w:ascii="Times New Roman" w:hAnsi="Times New Roman" w:cs="Times New Roman"/>
          <w:sz w:val="24"/>
          <w:szCs w:val="24"/>
        </w:rPr>
        <w:t>check.</w:t>
      </w:r>
      <w:r w:rsidR="00A138DC" w:rsidRPr="008A343D">
        <w:rPr>
          <w:rFonts w:ascii="Times New Roman" w:hAnsi="Times New Roman" w:cs="Times New Roman"/>
          <w:sz w:val="24"/>
          <w:szCs w:val="24"/>
        </w:rPr>
        <w:t xml:space="preserve"> Similarly</w:t>
      </w:r>
      <w:r w:rsidR="00A270E1" w:rsidRPr="008A343D">
        <w:rPr>
          <w:rFonts w:ascii="Times New Roman" w:hAnsi="Times New Roman" w:cs="Times New Roman"/>
          <w:sz w:val="24"/>
          <w:szCs w:val="24"/>
        </w:rPr>
        <w:t>,</w:t>
      </w:r>
      <w:r w:rsidRPr="008A343D">
        <w:rPr>
          <w:rFonts w:ascii="Times New Roman" w:hAnsi="Times New Roman" w:cs="Times New Roman"/>
          <w:sz w:val="24"/>
          <w:szCs w:val="24"/>
        </w:rPr>
        <w:t xml:space="preserve"> that the spot check was not procedurally done does not help the appellant. It may have been necessary for Munashe to follow the </w:t>
      </w:r>
      <w:r w:rsidR="00A270E1" w:rsidRPr="008A343D">
        <w:rPr>
          <w:rFonts w:ascii="Times New Roman" w:hAnsi="Times New Roman" w:cs="Times New Roman"/>
          <w:sz w:val="24"/>
          <w:szCs w:val="24"/>
        </w:rPr>
        <w:t>proper protocols</w:t>
      </w:r>
      <w:r w:rsidRPr="008A343D">
        <w:rPr>
          <w:rFonts w:ascii="Times New Roman" w:hAnsi="Times New Roman" w:cs="Times New Roman"/>
          <w:sz w:val="24"/>
          <w:szCs w:val="24"/>
        </w:rPr>
        <w:t xml:space="preserve"> but what the court was supposed to determine was not the procedural irregularities of the spot check but the </w:t>
      </w:r>
      <w:r w:rsidR="00A270E1" w:rsidRPr="008A343D">
        <w:rPr>
          <w:rFonts w:ascii="Times New Roman" w:hAnsi="Times New Roman" w:cs="Times New Roman"/>
          <w:sz w:val="24"/>
          <w:szCs w:val="24"/>
        </w:rPr>
        <w:t>theft.</w:t>
      </w:r>
    </w:p>
    <w:p w14:paraId="50EC0C77" w14:textId="537B019F" w:rsidR="00015196" w:rsidRPr="008A343D" w:rsidRDefault="00015196" w:rsidP="00FA15CA">
      <w:pPr>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71119">
        <w:rPr>
          <w:rFonts w:ascii="Times New Roman" w:hAnsi="Times New Roman" w:cs="Times New Roman"/>
          <w:sz w:val="24"/>
          <w:szCs w:val="24"/>
        </w:rPr>
        <w:t>grounds of appeal have no merit.</w:t>
      </w:r>
    </w:p>
    <w:p w14:paraId="7CCA338A" w14:textId="137F2ABE" w:rsidR="006B2F8E" w:rsidRPr="008A343D" w:rsidRDefault="006B2F8E" w:rsidP="00A90B87">
      <w:pPr>
        <w:spacing w:line="240" w:lineRule="auto"/>
        <w:ind w:firstLine="720"/>
        <w:jc w:val="both"/>
        <w:rPr>
          <w:rFonts w:ascii="Times New Roman" w:hAnsi="Times New Roman" w:cs="Times New Roman"/>
          <w:sz w:val="24"/>
          <w:szCs w:val="24"/>
        </w:rPr>
      </w:pPr>
      <w:r w:rsidRPr="008A343D">
        <w:rPr>
          <w:rFonts w:ascii="Times New Roman" w:hAnsi="Times New Roman" w:cs="Times New Roman"/>
          <w:sz w:val="24"/>
          <w:szCs w:val="24"/>
        </w:rPr>
        <w:t>Grounds of appeal 2, 3</w:t>
      </w:r>
      <w:r w:rsidR="00A138DC">
        <w:rPr>
          <w:rFonts w:ascii="Times New Roman" w:hAnsi="Times New Roman" w:cs="Times New Roman"/>
          <w:sz w:val="24"/>
          <w:szCs w:val="24"/>
        </w:rPr>
        <w:t xml:space="preserve"> and </w:t>
      </w:r>
      <w:r w:rsidRPr="008A343D">
        <w:rPr>
          <w:rFonts w:ascii="Times New Roman" w:hAnsi="Times New Roman" w:cs="Times New Roman"/>
          <w:sz w:val="24"/>
          <w:szCs w:val="24"/>
        </w:rPr>
        <w:t>4 dea</w:t>
      </w:r>
      <w:r w:rsidR="00A138DC">
        <w:rPr>
          <w:rFonts w:ascii="Times New Roman" w:hAnsi="Times New Roman" w:cs="Times New Roman"/>
          <w:sz w:val="24"/>
          <w:szCs w:val="24"/>
        </w:rPr>
        <w:t>l with the appellant’s defence. Every</w:t>
      </w:r>
      <w:r w:rsidR="00F0244A">
        <w:rPr>
          <w:rFonts w:ascii="Times New Roman" w:hAnsi="Times New Roman" w:cs="Times New Roman"/>
          <w:sz w:val="24"/>
          <w:szCs w:val="24"/>
        </w:rPr>
        <w:t xml:space="preserve"> trial</w:t>
      </w:r>
      <w:r w:rsidR="00A138DC">
        <w:rPr>
          <w:rFonts w:ascii="Times New Roman" w:hAnsi="Times New Roman" w:cs="Times New Roman"/>
          <w:sz w:val="24"/>
          <w:szCs w:val="24"/>
        </w:rPr>
        <w:t xml:space="preserve"> court i</w:t>
      </w:r>
      <w:r w:rsidRPr="008A343D">
        <w:rPr>
          <w:rFonts w:ascii="Times New Roman" w:hAnsi="Times New Roman" w:cs="Times New Roman"/>
          <w:sz w:val="24"/>
          <w:szCs w:val="24"/>
        </w:rPr>
        <w:t xml:space="preserve">n its assessment of </w:t>
      </w:r>
      <w:r w:rsidR="00F0244A">
        <w:rPr>
          <w:rFonts w:ascii="Times New Roman" w:hAnsi="Times New Roman" w:cs="Times New Roman"/>
          <w:sz w:val="24"/>
          <w:szCs w:val="24"/>
        </w:rPr>
        <w:t xml:space="preserve">evidence </w:t>
      </w:r>
      <w:r w:rsidRPr="008A343D">
        <w:rPr>
          <w:rFonts w:ascii="Times New Roman" w:hAnsi="Times New Roman" w:cs="Times New Roman"/>
          <w:sz w:val="24"/>
          <w:szCs w:val="24"/>
        </w:rPr>
        <w:t>must have regard to the accused</w:t>
      </w:r>
      <w:r w:rsidR="00F0244A">
        <w:rPr>
          <w:rFonts w:ascii="Times New Roman" w:hAnsi="Times New Roman" w:cs="Times New Roman"/>
          <w:sz w:val="24"/>
          <w:szCs w:val="24"/>
        </w:rPr>
        <w:t>’s</w:t>
      </w:r>
      <w:r w:rsidRPr="008A343D">
        <w:rPr>
          <w:rFonts w:ascii="Times New Roman" w:hAnsi="Times New Roman" w:cs="Times New Roman"/>
          <w:sz w:val="24"/>
          <w:szCs w:val="24"/>
        </w:rPr>
        <w:t xml:space="preserve"> </w:t>
      </w:r>
      <w:r w:rsidR="00F0244A" w:rsidRPr="008A343D">
        <w:rPr>
          <w:rFonts w:ascii="Times New Roman" w:hAnsi="Times New Roman" w:cs="Times New Roman"/>
          <w:sz w:val="24"/>
          <w:szCs w:val="24"/>
        </w:rPr>
        <w:t>defence.</w:t>
      </w:r>
      <w:r w:rsidR="00F0244A">
        <w:rPr>
          <w:rFonts w:ascii="Times New Roman" w:hAnsi="Times New Roman" w:cs="Times New Roman"/>
          <w:sz w:val="24"/>
          <w:szCs w:val="24"/>
        </w:rPr>
        <w:t xml:space="preserve"> This is now elementary.</w:t>
      </w:r>
      <w:r w:rsidR="004C5932" w:rsidRPr="008A343D">
        <w:rPr>
          <w:rFonts w:ascii="Times New Roman" w:hAnsi="Times New Roman" w:cs="Times New Roman"/>
          <w:sz w:val="24"/>
          <w:szCs w:val="24"/>
        </w:rPr>
        <w:t xml:space="preserve"> The accepted approach is that where the trial court is of the opinion that there is a reasonable possibility that</w:t>
      </w:r>
      <w:r w:rsidR="00F0244A">
        <w:rPr>
          <w:rFonts w:ascii="Times New Roman" w:hAnsi="Times New Roman" w:cs="Times New Roman"/>
          <w:sz w:val="24"/>
          <w:szCs w:val="24"/>
        </w:rPr>
        <w:t xml:space="preserve"> the defence </w:t>
      </w:r>
      <w:r w:rsidR="004C5932" w:rsidRPr="008A343D">
        <w:rPr>
          <w:rFonts w:ascii="Times New Roman" w:hAnsi="Times New Roman" w:cs="Times New Roman"/>
          <w:sz w:val="24"/>
          <w:szCs w:val="24"/>
        </w:rPr>
        <w:t>may</w:t>
      </w:r>
      <w:r w:rsidR="00A270E1">
        <w:rPr>
          <w:rFonts w:ascii="Times New Roman" w:hAnsi="Times New Roman" w:cs="Times New Roman"/>
          <w:sz w:val="24"/>
          <w:szCs w:val="24"/>
        </w:rPr>
        <w:t xml:space="preserve"> </w:t>
      </w:r>
      <w:r w:rsidR="004C5932" w:rsidRPr="008A343D">
        <w:rPr>
          <w:rFonts w:ascii="Times New Roman" w:hAnsi="Times New Roman" w:cs="Times New Roman"/>
          <w:sz w:val="24"/>
          <w:szCs w:val="24"/>
        </w:rPr>
        <w:t xml:space="preserve">be substantially true the scales tip in the accused’s factor, See </w:t>
      </w:r>
      <w:r w:rsidR="004C5932" w:rsidRPr="008A343D">
        <w:rPr>
          <w:rFonts w:ascii="Times New Roman" w:hAnsi="Times New Roman" w:cs="Times New Roman"/>
          <w:i/>
          <w:sz w:val="24"/>
          <w:szCs w:val="24"/>
        </w:rPr>
        <w:t>R v M 1946</w:t>
      </w:r>
      <w:r w:rsidR="00F0244A">
        <w:rPr>
          <w:rFonts w:ascii="Times New Roman" w:hAnsi="Times New Roman" w:cs="Times New Roman"/>
          <w:sz w:val="24"/>
          <w:szCs w:val="24"/>
        </w:rPr>
        <w:t xml:space="preserve"> AD 1023.</w:t>
      </w:r>
      <w:r w:rsidR="004C5932" w:rsidRPr="008A343D">
        <w:rPr>
          <w:rFonts w:ascii="Times New Roman" w:hAnsi="Times New Roman" w:cs="Times New Roman"/>
          <w:sz w:val="24"/>
          <w:szCs w:val="24"/>
        </w:rPr>
        <w:t xml:space="preserve"> </w:t>
      </w:r>
    </w:p>
    <w:p w14:paraId="4C474960" w14:textId="4D84ED0B" w:rsidR="00E47772" w:rsidRPr="008A343D" w:rsidRDefault="00E47772" w:rsidP="00A90B87">
      <w:pPr>
        <w:spacing w:line="240" w:lineRule="auto"/>
        <w:ind w:firstLine="720"/>
        <w:jc w:val="both"/>
        <w:rPr>
          <w:rFonts w:ascii="Times New Roman" w:hAnsi="Times New Roman" w:cs="Times New Roman"/>
          <w:sz w:val="24"/>
          <w:szCs w:val="24"/>
        </w:rPr>
      </w:pPr>
      <w:r w:rsidRPr="008A343D">
        <w:rPr>
          <w:rFonts w:ascii="Times New Roman" w:hAnsi="Times New Roman" w:cs="Times New Roman"/>
          <w:sz w:val="24"/>
          <w:szCs w:val="24"/>
        </w:rPr>
        <w:t xml:space="preserve">It is factually incorrect that the Court aquo failed to properly assess the appellant’s explanation. The Court a quo was up to the task. It commented on his demeanour and related to the evidence why it did not accept his defence. It opined that the appellant had said he did not know Munashe but before he verified with his </w:t>
      </w:r>
      <w:r w:rsidR="00A270E1" w:rsidRPr="008A343D">
        <w:rPr>
          <w:rFonts w:ascii="Times New Roman" w:hAnsi="Times New Roman" w:cs="Times New Roman"/>
          <w:sz w:val="24"/>
          <w:szCs w:val="24"/>
        </w:rPr>
        <w:t>supervisor,</w:t>
      </w:r>
      <w:r w:rsidRPr="008A343D">
        <w:rPr>
          <w:rFonts w:ascii="Times New Roman" w:hAnsi="Times New Roman" w:cs="Times New Roman"/>
          <w:sz w:val="24"/>
          <w:szCs w:val="24"/>
        </w:rPr>
        <w:t xml:space="preserve"> he engaged with Munashe. He printed some information for him, allegedly gave him the safe keys (we note that the appellant did not state at what point he gave Munashe the keys to the safe) and gave </w:t>
      </w:r>
      <w:r w:rsidR="00A82D1E" w:rsidRPr="008A343D">
        <w:rPr>
          <w:rFonts w:ascii="Times New Roman" w:hAnsi="Times New Roman" w:cs="Times New Roman"/>
          <w:sz w:val="24"/>
          <w:szCs w:val="24"/>
        </w:rPr>
        <w:t>him money to count. In essence the finding was that he knew Munashe that’s why he then cooperated with him before checking with his supervisor.</w:t>
      </w:r>
      <w:r w:rsidRPr="008A343D">
        <w:rPr>
          <w:rFonts w:ascii="Times New Roman" w:hAnsi="Times New Roman" w:cs="Times New Roman"/>
          <w:sz w:val="24"/>
          <w:szCs w:val="24"/>
        </w:rPr>
        <w:t xml:space="preserve"> We also noted that Munashe said he knew the appellant and the</w:t>
      </w:r>
      <w:r w:rsidR="00434122">
        <w:rPr>
          <w:rFonts w:ascii="Times New Roman" w:hAnsi="Times New Roman" w:cs="Times New Roman"/>
          <w:sz w:val="24"/>
          <w:szCs w:val="24"/>
        </w:rPr>
        <w:t xml:space="preserve"> appellant knew him as they</w:t>
      </w:r>
      <w:r w:rsidRPr="008A343D">
        <w:rPr>
          <w:rFonts w:ascii="Times New Roman" w:hAnsi="Times New Roman" w:cs="Times New Roman"/>
          <w:sz w:val="24"/>
          <w:szCs w:val="24"/>
        </w:rPr>
        <w:t xml:space="preserve"> met in Banket where the appellant once worked. This was not </w:t>
      </w:r>
      <w:r w:rsidR="00A82D1E" w:rsidRPr="008A343D">
        <w:rPr>
          <w:rFonts w:ascii="Times New Roman" w:hAnsi="Times New Roman" w:cs="Times New Roman"/>
          <w:sz w:val="24"/>
          <w:szCs w:val="24"/>
        </w:rPr>
        <w:t>disputed. It</w:t>
      </w:r>
      <w:r w:rsidR="004C5932" w:rsidRPr="008A343D">
        <w:rPr>
          <w:rFonts w:ascii="Times New Roman" w:hAnsi="Times New Roman" w:cs="Times New Roman"/>
          <w:sz w:val="24"/>
          <w:szCs w:val="24"/>
        </w:rPr>
        <w:t xml:space="preserve"> is on this basis that the Court a quo found the</w:t>
      </w:r>
      <w:r w:rsidR="00C970F2">
        <w:rPr>
          <w:rFonts w:ascii="Times New Roman" w:hAnsi="Times New Roman" w:cs="Times New Roman"/>
          <w:sz w:val="24"/>
          <w:szCs w:val="24"/>
        </w:rPr>
        <w:t xml:space="preserve"> appellant not credible and consequently</w:t>
      </w:r>
      <w:r w:rsidR="004C5932" w:rsidRPr="008A343D">
        <w:rPr>
          <w:rFonts w:ascii="Times New Roman" w:hAnsi="Times New Roman" w:cs="Times New Roman"/>
          <w:sz w:val="24"/>
          <w:szCs w:val="24"/>
        </w:rPr>
        <w:t xml:space="preserve"> evidence of </w:t>
      </w:r>
      <w:r w:rsidR="00C970F2">
        <w:rPr>
          <w:rFonts w:ascii="Times New Roman" w:hAnsi="Times New Roman" w:cs="Times New Roman"/>
          <w:sz w:val="24"/>
          <w:szCs w:val="24"/>
        </w:rPr>
        <w:t>the non-opening of the safe false.</w:t>
      </w:r>
    </w:p>
    <w:p w14:paraId="611A711B" w14:textId="77777777" w:rsidR="00EA55C8" w:rsidRDefault="00E765B7" w:rsidP="00EA55C8">
      <w:pPr>
        <w:ind w:firstLine="720"/>
        <w:jc w:val="both"/>
        <w:rPr>
          <w:rFonts w:ascii="Times New Roman" w:hAnsi="Times New Roman" w:cs="Times New Roman"/>
          <w:sz w:val="24"/>
          <w:szCs w:val="24"/>
        </w:rPr>
      </w:pPr>
      <w:r w:rsidRPr="008A343D">
        <w:rPr>
          <w:rFonts w:ascii="Times New Roman" w:hAnsi="Times New Roman" w:cs="Times New Roman"/>
          <w:sz w:val="24"/>
          <w:szCs w:val="24"/>
        </w:rPr>
        <w:t xml:space="preserve">In </w:t>
      </w:r>
      <w:r w:rsidRPr="008A343D">
        <w:rPr>
          <w:rFonts w:ascii="Times New Roman" w:hAnsi="Times New Roman" w:cs="Times New Roman"/>
          <w:i/>
          <w:sz w:val="24"/>
          <w:szCs w:val="24"/>
        </w:rPr>
        <w:t>S v Isolano</w:t>
      </w:r>
      <w:r w:rsidRPr="008A343D">
        <w:rPr>
          <w:rFonts w:ascii="Times New Roman" w:hAnsi="Times New Roman" w:cs="Times New Roman"/>
          <w:sz w:val="24"/>
          <w:szCs w:val="24"/>
        </w:rPr>
        <w:t xml:space="preserve"> </w:t>
      </w:r>
      <w:r w:rsidR="00E47772" w:rsidRPr="008A343D">
        <w:rPr>
          <w:rFonts w:ascii="Times New Roman" w:hAnsi="Times New Roman" w:cs="Times New Roman"/>
          <w:sz w:val="24"/>
          <w:szCs w:val="24"/>
        </w:rPr>
        <w:t>1985 (1) ZLR 62 (SC)</w:t>
      </w:r>
      <w:r w:rsidRPr="008A343D">
        <w:rPr>
          <w:rFonts w:ascii="Times New Roman" w:hAnsi="Times New Roman" w:cs="Times New Roman"/>
          <w:sz w:val="24"/>
          <w:szCs w:val="24"/>
        </w:rPr>
        <w:t xml:space="preserve"> the court delineated the extent to which an appeal court can interfere with findings of credibility based on demeanour. The headnote to the judgment aptly captures it </w:t>
      </w:r>
      <w:r w:rsidR="004C5932" w:rsidRPr="008A343D">
        <w:rPr>
          <w:rFonts w:ascii="Times New Roman" w:hAnsi="Times New Roman" w:cs="Times New Roman"/>
          <w:sz w:val="24"/>
          <w:szCs w:val="24"/>
        </w:rPr>
        <w:t>as</w:t>
      </w:r>
      <w:r w:rsidR="00C970F2">
        <w:rPr>
          <w:rFonts w:ascii="Times New Roman" w:hAnsi="Times New Roman" w:cs="Times New Roman"/>
          <w:sz w:val="24"/>
          <w:szCs w:val="24"/>
        </w:rPr>
        <w:t xml:space="preserve"> follows</w:t>
      </w:r>
      <w:r w:rsidR="004C5932" w:rsidRPr="008A343D">
        <w:rPr>
          <w:rFonts w:ascii="Times New Roman" w:hAnsi="Times New Roman" w:cs="Times New Roman"/>
          <w:sz w:val="24"/>
          <w:szCs w:val="24"/>
        </w:rPr>
        <w:t>,</w:t>
      </w:r>
    </w:p>
    <w:p w14:paraId="4A17F002" w14:textId="240CB19B" w:rsidR="00FA15CA" w:rsidRPr="008A343D" w:rsidRDefault="00E765B7" w:rsidP="00CE6654">
      <w:pPr>
        <w:ind w:left="720"/>
        <w:jc w:val="both"/>
        <w:rPr>
          <w:rFonts w:ascii="Times New Roman" w:hAnsi="Times New Roman" w:cs="Times New Roman"/>
          <w:sz w:val="24"/>
          <w:szCs w:val="24"/>
        </w:rPr>
      </w:pPr>
      <w:r w:rsidRPr="00C970F2">
        <w:rPr>
          <w:rFonts w:ascii="Times New Roman" w:hAnsi="Times New Roman" w:cs="Times New Roman"/>
        </w:rPr>
        <w:t>‘Where a magistrate makes</w:t>
      </w:r>
      <w:r w:rsidR="00E47772" w:rsidRPr="00C970F2">
        <w:rPr>
          <w:rFonts w:ascii="Times New Roman" w:hAnsi="Times New Roman" w:cs="Times New Roman"/>
        </w:rPr>
        <w:t xml:space="preserve"> an adverse finding on the credibility of an appellant and his witness and the finding was based on the facts before him and his observations of demeanour, an </w:t>
      </w:r>
      <w:r w:rsidR="00E47772" w:rsidRPr="00C970F2">
        <w:rPr>
          <w:rFonts w:ascii="Times New Roman" w:hAnsi="Times New Roman" w:cs="Times New Roman"/>
        </w:rPr>
        <w:lastRenderedPageBreak/>
        <w:t>appellate court should not disturb that finding without having been shown that the decision on credibility was wrong.</w:t>
      </w:r>
      <w:r w:rsidRPr="00C970F2">
        <w:rPr>
          <w:rFonts w:ascii="Times New Roman" w:hAnsi="Times New Roman" w:cs="Times New Roman"/>
        </w:rPr>
        <w:t>’</w:t>
      </w:r>
    </w:p>
    <w:p w14:paraId="683340F6" w14:textId="35967F70" w:rsidR="00E765B7" w:rsidRPr="008A343D" w:rsidRDefault="00E765B7" w:rsidP="00FA15CA">
      <w:pPr>
        <w:ind w:firstLine="720"/>
        <w:jc w:val="both"/>
        <w:rPr>
          <w:rFonts w:ascii="Times New Roman" w:hAnsi="Times New Roman" w:cs="Times New Roman"/>
          <w:sz w:val="24"/>
          <w:szCs w:val="24"/>
        </w:rPr>
      </w:pPr>
      <w:r w:rsidRPr="008A343D">
        <w:rPr>
          <w:rFonts w:ascii="Times New Roman" w:hAnsi="Times New Roman" w:cs="Times New Roman"/>
          <w:sz w:val="24"/>
          <w:szCs w:val="24"/>
        </w:rPr>
        <w:t xml:space="preserve">The onus is on the appellant to show that the factors taken into consideration by the Court a quo in coming to its decision were </w:t>
      </w:r>
      <w:r w:rsidR="00EA55C8">
        <w:rPr>
          <w:rFonts w:ascii="Times New Roman" w:hAnsi="Times New Roman" w:cs="Times New Roman"/>
          <w:sz w:val="24"/>
          <w:szCs w:val="24"/>
        </w:rPr>
        <w:t>misdirected</w:t>
      </w:r>
      <w:r w:rsidRPr="008A343D">
        <w:rPr>
          <w:rFonts w:ascii="Times New Roman" w:hAnsi="Times New Roman" w:cs="Times New Roman"/>
          <w:sz w:val="24"/>
          <w:szCs w:val="24"/>
        </w:rPr>
        <w:t xml:space="preserve">. </w:t>
      </w:r>
      <w:r w:rsidRPr="008A343D">
        <w:rPr>
          <w:rFonts w:ascii="Times New Roman" w:hAnsi="Times New Roman" w:cs="Times New Roman"/>
          <w:i/>
          <w:sz w:val="24"/>
          <w:szCs w:val="24"/>
        </w:rPr>
        <w:t>In casu</w:t>
      </w:r>
      <w:r w:rsidRPr="008A343D">
        <w:rPr>
          <w:rFonts w:ascii="Times New Roman" w:hAnsi="Times New Roman" w:cs="Times New Roman"/>
          <w:sz w:val="24"/>
          <w:szCs w:val="24"/>
        </w:rPr>
        <w:t xml:space="preserve">, </w:t>
      </w:r>
      <w:r w:rsidR="004C5932" w:rsidRPr="008A343D">
        <w:rPr>
          <w:rFonts w:ascii="Times New Roman" w:hAnsi="Times New Roman" w:cs="Times New Roman"/>
          <w:sz w:val="24"/>
          <w:szCs w:val="24"/>
        </w:rPr>
        <w:t xml:space="preserve">what the Court a quo relied on was not shown to be </w:t>
      </w:r>
      <w:r w:rsidR="004849C1" w:rsidRPr="008A343D">
        <w:rPr>
          <w:rFonts w:ascii="Times New Roman" w:hAnsi="Times New Roman" w:cs="Times New Roman"/>
          <w:sz w:val="24"/>
          <w:szCs w:val="24"/>
        </w:rPr>
        <w:t>unfounded. We</w:t>
      </w:r>
      <w:r w:rsidR="004C5932" w:rsidRPr="008A343D">
        <w:rPr>
          <w:rFonts w:ascii="Times New Roman" w:hAnsi="Times New Roman" w:cs="Times New Roman"/>
          <w:sz w:val="24"/>
          <w:szCs w:val="24"/>
        </w:rPr>
        <w:t xml:space="preserve"> find no misdirection. The grounds of appeal have no merit.</w:t>
      </w:r>
    </w:p>
    <w:p w14:paraId="42B85F22" w14:textId="77777777" w:rsidR="00A90B87" w:rsidRDefault="00A90B87" w:rsidP="00A90B87">
      <w:pPr>
        <w:jc w:val="both"/>
        <w:rPr>
          <w:rFonts w:ascii="Times New Roman" w:hAnsi="Times New Roman" w:cs="Times New Roman"/>
          <w:sz w:val="24"/>
          <w:szCs w:val="24"/>
          <w:u w:val="single"/>
        </w:rPr>
      </w:pPr>
    </w:p>
    <w:p w14:paraId="18A218CE" w14:textId="03F0AA0D" w:rsidR="00A90B87" w:rsidRDefault="004C5932" w:rsidP="00A90B87">
      <w:pPr>
        <w:jc w:val="both"/>
        <w:rPr>
          <w:rFonts w:ascii="Times New Roman" w:hAnsi="Times New Roman" w:cs="Times New Roman"/>
          <w:sz w:val="24"/>
          <w:szCs w:val="24"/>
          <w:u w:val="single"/>
        </w:rPr>
      </w:pPr>
      <w:r w:rsidRPr="00EA55C8">
        <w:rPr>
          <w:rFonts w:ascii="Times New Roman" w:hAnsi="Times New Roman" w:cs="Times New Roman"/>
          <w:sz w:val="24"/>
          <w:szCs w:val="24"/>
          <w:u w:val="single"/>
        </w:rPr>
        <w:t>Ad sentence</w:t>
      </w:r>
    </w:p>
    <w:p w14:paraId="7D2F0904" w14:textId="04115867" w:rsidR="00EC77C1" w:rsidRPr="008A343D" w:rsidRDefault="00EC77C1" w:rsidP="007C373F">
      <w:pPr>
        <w:ind w:firstLine="720"/>
        <w:jc w:val="both"/>
        <w:rPr>
          <w:rFonts w:ascii="Times New Roman" w:hAnsi="Times New Roman" w:cs="Times New Roman"/>
          <w:sz w:val="24"/>
          <w:szCs w:val="24"/>
        </w:rPr>
      </w:pPr>
      <w:r w:rsidRPr="008A343D">
        <w:rPr>
          <w:rFonts w:ascii="Times New Roman" w:hAnsi="Times New Roman" w:cs="Times New Roman"/>
          <w:sz w:val="24"/>
          <w:szCs w:val="24"/>
        </w:rPr>
        <w:t>Sentencing is within the province of the trial court, the appeal court can only interfere with the sentence where there is a misdirection.</w:t>
      </w:r>
      <w:r w:rsidR="007C373F">
        <w:rPr>
          <w:rFonts w:ascii="Times New Roman" w:hAnsi="Times New Roman" w:cs="Times New Roman"/>
          <w:sz w:val="24"/>
          <w:szCs w:val="24"/>
        </w:rPr>
        <w:t xml:space="preserve"> The first misdirection is that the Court finally settled for an effective custodial sentence of 6 months but it did not consider </w:t>
      </w:r>
      <w:r w:rsidR="00B663C0">
        <w:rPr>
          <w:rFonts w:ascii="Times New Roman" w:hAnsi="Times New Roman" w:cs="Times New Roman"/>
          <w:sz w:val="24"/>
          <w:szCs w:val="24"/>
        </w:rPr>
        <w:t xml:space="preserve">suspending the sentence on condition of performance </w:t>
      </w:r>
      <w:r w:rsidR="006779C3">
        <w:rPr>
          <w:rFonts w:ascii="Times New Roman" w:hAnsi="Times New Roman" w:cs="Times New Roman"/>
          <w:sz w:val="24"/>
          <w:szCs w:val="24"/>
        </w:rPr>
        <w:t>of community service.</w:t>
      </w:r>
    </w:p>
    <w:p w14:paraId="5B3F4E51" w14:textId="06F58B6A" w:rsidR="00443D6F" w:rsidRDefault="00F81242" w:rsidP="00FA15CA">
      <w:pPr>
        <w:ind w:firstLine="720"/>
        <w:jc w:val="both"/>
        <w:rPr>
          <w:rFonts w:ascii="Times New Roman" w:hAnsi="Times New Roman" w:cs="Times New Roman"/>
          <w:sz w:val="24"/>
          <w:szCs w:val="24"/>
        </w:rPr>
      </w:pPr>
      <w:r>
        <w:rPr>
          <w:rFonts w:ascii="Times New Roman" w:hAnsi="Times New Roman" w:cs="Times New Roman"/>
          <w:iCs/>
          <w:sz w:val="24"/>
          <w:szCs w:val="24"/>
        </w:rPr>
        <w:t>The approach to sentence can be glimpsed from similar cases.</w:t>
      </w:r>
      <w:r w:rsidR="00B663C0" w:rsidRPr="002E538C">
        <w:rPr>
          <w:rFonts w:ascii="Times New Roman" w:hAnsi="Times New Roman" w:cs="Times New Roman"/>
          <w:iCs/>
          <w:sz w:val="24"/>
          <w:szCs w:val="24"/>
        </w:rPr>
        <w:t>In</w:t>
      </w:r>
      <w:r w:rsidR="00B663C0">
        <w:rPr>
          <w:rFonts w:ascii="Times New Roman" w:hAnsi="Times New Roman" w:cs="Times New Roman"/>
          <w:i/>
          <w:iCs/>
          <w:sz w:val="24"/>
          <w:szCs w:val="24"/>
        </w:rPr>
        <w:t xml:space="preserve"> </w:t>
      </w:r>
      <w:r w:rsidR="00D2076A">
        <w:rPr>
          <w:rFonts w:ascii="Times New Roman" w:hAnsi="Times New Roman" w:cs="Times New Roman"/>
          <w:i/>
          <w:iCs/>
          <w:sz w:val="24"/>
          <w:szCs w:val="24"/>
        </w:rPr>
        <w:t>Chivende v State HH147/</w:t>
      </w:r>
      <w:r w:rsidR="00EC77C1" w:rsidRPr="004A39B7">
        <w:rPr>
          <w:rFonts w:ascii="Times New Roman" w:hAnsi="Times New Roman" w:cs="Times New Roman"/>
          <w:i/>
          <w:iCs/>
          <w:sz w:val="24"/>
          <w:szCs w:val="24"/>
        </w:rPr>
        <w:t>23</w:t>
      </w:r>
      <w:r w:rsidR="00EC77C1" w:rsidRPr="008A343D">
        <w:rPr>
          <w:rFonts w:ascii="Times New Roman" w:hAnsi="Times New Roman" w:cs="Times New Roman"/>
          <w:sz w:val="24"/>
          <w:szCs w:val="24"/>
        </w:rPr>
        <w:t xml:space="preserve"> </w:t>
      </w:r>
      <w:r w:rsidR="002E538C">
        <w:rPr>
          <w:rFonts w:ascii="Times New Roman" w:hAnsi="Times New Roman" w:cs="Times New Roman"/>
          <w:sz w:val="24"/>
          <w:szCs w:val="24"/>
        </w:rPr>
        <w:t xml:space="preserve">a sentence of </w:t>
      </w:r>
      <w:r w:rsidR="00EC77C1" w:rsidRPr="008A343D">
        <w:rPr>
          <w:rFonts w:ascii="Times New Roman" w:hAnsi="Times New Roman" w:cs="Times New Roman"/>
          <w:sz w:val="24"/>
          <w:szCs w:val="24"/>
        </w:rPr>
        <w:t xml:space="preserve">7 years </w:t>
      </w:r>
      <w:r w:rsidR="002E538C">
        <w:rPr>
          <w:rFonts w:ascii="Times New Roman" w:hAnsi="Times New Roman" w:cs="Times New Roman"/>
          <w:sz w:val="24"/>
          <w:szCs w:val="24"/>
        </w:rPr>
        <w:t>imprisonment with 1 year conditionally suspended</w:t>
      </w:r>
      <w:r w:rsidR="006779C3">
        <w:rPr>
          <w:rFonts w:ascii="Times New Roman" w:hAnsi="Times New Roman" w:cs="Times New Roman"/>
          <w:sz w:val="24"/>
          <w:szCs w:val="24"/>
        </w:rPr>
        <w:t xml:space="preserve"> was imposed for theft of trust property </w:t>
      </w:r>
      <w:r w:rsidR="00AE4EB2">
        <w:rPr>
          <w:rFonts w:ascii="Times New Roman" w:hAnsi="Times New Roman" w:cs="Times New Roman"/>
          <w:sz w:val="24"/>
          <w:szCs w:val="24"/>
        </w:rPr>
        <w:t xml:space="preserve">in the sum of </w:t>
      </w:r>
      <w:r w:rsidR="002E538C">
        <w:rPr>
          <w:rFonts w:ascii="Times New Roman" w:hAnsi="Times New Roman" w:cs="Times New Roman"/>
          <w:sz w:val="24"/>
          <w:szCs w:val="24"/>
        </w:rPr>
        <w:t xml:space="preserve"> </w:t>
      </w:r>
      <w:r w:rsidR="002E538C" w:rsidRPr="002E538C">
        <w:rPr>
          <w:rFonts w:ascii="Times New Roman" w:hAnsi="Times New Roman" w:cs="Times New Roman"/>
          <w:sz w:val="24"/>
          <w:szCs w:val="24"/>
        </w:rPr>
        <w:t>US$ 200 601 -54 and ZAR 630, all of which was not recovered.</w:t>
      </w:r>
      <w:r w:rsidR="00693B41">
        <w:rPr>
          <w:rFonts w:ascii="Times New Roman" w:hAnsi="Times New Roman" w:cs="Times New Roman"/>
          <w:sz w:val="24"/>
          <w:szCs w:val="24"/>
        </w:rPr>
        <w:t xml:space="preserve"> </w:t>
      </w:r>
      <w:r w:rsidR="00D313B8">
        <w:rPr>
          <w:rFonts w:ascii="Times New Roman" w:hAnsi="Times New Roman" w:cs="Times New Roman"/>
          <w:sz w:val="24"/>
          <w:szCs w:val="24"/>
        </w:rPr>
        <w:t xml:space="preserve"> In   </w:t>
      </w:r>
      <w:r w:rsidR="00D313B8" w:rsidRPr="00D313B8">
        <w:rPr>
          <w:rFonts w:ascii="Times New Roman" w:hAnsi="Times New Roman" w:cs="Times New Roman"/>
          <w:i/>
          <w:sz w:val="24"/>
          <w:szCs w:val="24"/>
        </w:rPr>
        <w:t xml:space="preserve">Kabvuwa &amp; Anor v The </w:t>
      </w:r>
      <w:r w:rsidR="00443D6F" w:rsidRPr="00D313B8">
        <w:rPr>
          <w:rFonts w:ascii="Times New Roman" w:hAnsi="Times New Roman" w:cs="Times New Roman"/>
          <w:i/>
          <w:sz w:val="24"/>
          <w:szCs w:val="24"/>
        </w:rPr>
        <w:t>State</w:t>
      </w:r>
      <w:r w:rsidR="00443D6F">
        <w:rPr>
          <w:rFonts w:ascii="Times New Roman" w:hAnsi="Times New Roman" w:cs="Times New Roman"/>
          <w:sz w:val="24"/>
          <w:szCs w:val="24"/>
        </w:rPr>
        <w:t xml:space="preserve"> HH</w:t>
      </w:r>
      <w:r w:rsidR="00D2076A">
        <w:rPr>
          <w:rFonts w:ascii="Times New Roman" w:hAnsi="Times New Roman" w:cs="Times New Roman"/>
          <w:sz w:val="24"/>
          <w:szCs w:val="24"/>
        </w:rPr>
        <w:t xml:space="preserve"> </w:t>
      </w:r>
      <w:r w:rsidR="00443D6F">
        <w:rPr>
          <w:rFonts w:ascii="Times New Roman" w:hAnsi="Times New Roman" w:cs="Times New Roman"/>
          <w:sz w:val="24"/>
          <w:szCs w:val="24"/>
        </w:rPr>
        <w:t>344</w:t>
      </w:r>
      <w:r w:rsidR="00D313B8">
        <w:rPr>
          <w:rFonts w:ascii="Times New Roman" w:hAnsi="Times New Roman" w:cs="Times New Roman"/>
          <w:sz w:val="24"/>
          <w:szCs w:val="24"/>
        </w:rPr>
        <w:t>/</w:t>
      </w:r>
      <w:r w:rsidR="00D2076A">
        <w:rPr>
          <w:rFonts w:ascii="Times New Roman" w:hAnsi="Times New Roman" w:cs="Times New Roman"/>
          <w:sz w:val="24"/>
          <w:szCs w:val="24"/>
        </w:rPr>
        <w:t>22</w:t>
      </w:r>
      <w:r w:rsidR="00BD3032">
        <w:rPr>
          <w:rFonts w:ascii="Times New Roman" w:hAnsi="Times New Roman" w:cs="Times New Roman"/>
          <w:sz w:val="24"/>
          <w:szCs w:val="24"/>
        </w:rPr>
        <w:t xml:space="preserve"> a sentence of 24 months imprisonment of which 12 months was conditional</w:t>
      </w:r>
      <w:r w:rsidR="00443D6F">
        <w:rPr>
          <w:rFonts w:ascii="Times New Roman" w:hAnsi="Times New Roman" w:cs="Times New Roman"/>
          <w:sz w:val="24"/>
          <w:szCs w:val="24"/>
        </w:rPr>
        <w:t>ly</w:t>
      </w:r>
      <w:r w:rsidR="00BD3032">
        <w:rPr>
          <w:rFonts w:ascii="Times New Roman" w:hAnsi="Times New Roman" w:cs="Times New Roman"/>
          <w:sz w:val="24"/>
          <w:szCs w:val="24"/>
        </w:rPr>
        <w:t xml:space="preserve"> suspended and </w:t>
      </w:r>
      <w:r w:rsidR="00443D6F">
        <w:rPr>
          <w:rFonts w:ascii="Times New Roman" w:hAnsi="Times New Roman" w:cs="Times New Roman"/>
          <w:sz w:val="24"/>
          <w:szCs w:val="24"/>
        </w:rPr>
        <w:t>the remaining 12 months suspended on condition of restitution was confirmed on appeal</w:t>
      </w:r>
      <w:r w:rsidR="00120290">
        <w:rPr>
          <w:rFonts w:ascii="Times New Roman" w:hAnsi="Times New Roman" w:cs="Times New Roman"/>
          <w:sz w:val="24"/>
          <w:szCs w:val="24"/>
        </w:rPr>
        <w:t xml:space="preserve"> for theft of US$8000</w:t>
      </w:r>
      <w:r w:rsidR="00443D6F">
        <w:rPr>
          <w:rFonts w:ascii="Times New Roman" w:hAnsi="Times New Roman" w:cs="Times New Roman"/>
          <w:sz w:val="24"/>
          <w:szCs w:val="24"/>
        </w:rPr>
        <w:t>.</w:t>
      </w:r>
      <w:r w:rsidR="00FD1E38">
        <w:rPr>
          <w:rFonts w:ascii="Times New Roman" w:hAnsi="Times New Roman" w:cs="Times New Roman"/>
          <w:sz w:val="24"/>
          <w:szCs w:val="24"/>
        </w:rPr>
        <w:t xml:space="preserve">In the </w:t>
      </w:r>
      <w:r w:rsidR="00FD1E38" w:rsidRPr="00120290">
        <w:rPr>
          <w:rFonts w:ascii="Times New Roman" w:hAnsi="Times New Roman" w:cs="Times New Roman"/>
          <w:i/>
          <w:sz w:val="24"/>
          <w:szCs w:val="24"/>
        </w:rPr>
        <w:t>Kabvuwa</w:t>
      </w:r>
      <w:r w:rsidR="00D00E25">
        <w:rPr>
          <w:rFonts w:ascii="Times New Roman" w:hAnsi="Times New Roman" w:cs="Times New Roman"/>
          <w:i/>
          <w:sz w:val="24"/>
          <w:szCs w:val="24"/>
        </w:rPr>
        <w:t xml:space="preserve"> </w:t>
      </w:r>
      <w:r w:rsidR="00D00E25">
        <w:rPr>
          <w:rFonts w:ascii="Times New Roman" w:hAnsi="Times New Roman" w:cs="Times New Roman"/>
          <w:sz w:val="24"/>
          <w:szCs w:val="24"/>
        </w:rPr>
        <w:t xml:space="preserve"> case the appellants </w:t>
      </w:r>
      <w:r w:rsidR="00120290">
        <w:rPr>
          <w:rFonts w:ascii="Times New Roman" w:hAnsi="Times New Roman" w:cs="Times New Roman"/>
          <w:sz w:val="24"/>
          <w:szCs w:val="24"/>
        </w:rPr>
        <w:t xml:space="preserve">were involved in a botched deal </w:t>
      </w:r>
      <w:r w:rsidR="000935F1">
        <w:rPr>
          <w:rFonts w:ascii="Times New Roman" w:hAnsi="Times New Roman" w:cs="Times New Roman"/>
          <w:sz w:val="24"/>
          <w:szCs w:val="24"/>
        </w:rPr>
        <w:t>using their employer’s money. They</w:t>
      </w:r>
      <w:r w:rsidR="00FD1E38">
        <w:rPr>
          <w:rFonts w:ascii="Times New Roman" w:hAnsi="Times New Roman" w:cs="Times New Roman"/>
          <w:sz w:val="24"/>
          <w:szCs w:val="24"/>
        </w:rPr>
        <w:t xml:space="preserve"> did not benefit from the </w:t>
      </w:r>
      <w:r w:rsidR="000935F1">
        <w:rPr>
          <w:rFonts w:ascii="Times New Roman" w:hAnsi="Times New Roman" w:cs="Times New Roman"/>
          <w:sz w:val="24"/>
          <w:szCs w:val="24"/>
        </w:rPr>
        <w:t>offence</w:t>
      </w:r>
      <w:r w:rsidR="00AE4EB2">
        <w:rPr>
          <w:rFonts w:ascii="Times New Roman" w:hAnsi="Times New Roman" w:cs="Times New Roman"/>
          <w:sz w:val="24"/>
          <w:szCs w:val="24"/>
        </w:rPr>
        <w:t>.</w:t>
      </w:r>
      <w:r w:rsidR="00CE6654">
        <w:rPr>
          <w:rFonts w:ascii="Times New Roman" w:hAnsi="Times New Roman" w:cs="Times New Roman"/>
          <w:sz w:val="24"/>
          <w:szCs w:val="24"/>
        </w:rPr>
        <w:t xml:space="preserve"> </w:t>
      </w:r>
      <w:r w:rsidR="00693B41">
        <w:rPr>
          <w:rFonts w:ascii="Times New Roman" w:hAnsi="Times New Roman" w:cs="Times New Roman"/>
          <w:sz w:val="24"/>
          <w:szCs w:val="24"/>
        </w:rPr>
        <w:t>The trend in such cases is to order restitution.</w:t>
      </w:r>
      <w:r w:rsidR="00CE6654">
        <w:rPr>
          <w:rFonts w:ascii="Times New Roman" w:hAnsi="Times New Roman" w:cs="Times New Roman"/>
          <w:sz w:val="24"/>
          <w:szCs w:val="24"/>
        </w:rPr>
        <w:t xml:space="preserve"> </w:t>
      </w:r>
      <w:r w:rsidR="00693B41">
        <w:rPr>
          <w:rFonts w:ascii="Times New Roman" w:hAnsi="Times New Roman" w:cs="Times New Roman"/>
          <w:sz w:val="24"/>
          <w:szCs w:val="24"/>
        </w:rPr>
        <w:t>The value and modus operandi then can in</w:t>
      </w:r>
      <w:r w:rsidR="00457575">
        <w:rPr>
          <w:rFonts w:ascii="Times New Roman" w:hAnsi="Times New Roman" w:cs="Times New Roman"/>
          <w:sz w:val="24"/>
          <w:szCs w:val="24"/>
        </w:rPr>
        <w:t>form whether an effective custodial sentence is appropriate.</w:t>
      </w:r>
    </w:p>
    <w:p w14:paraId="693E613D" w14:textId="740142CF" w:rsidR="00FC029A" w:rsidRDefault="00D0791B" w:rsidP="007D270E">
      <w:pPr>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the shortfall was around US$9000 and nothing was recovered. It is trite that sentence </w:t>
      </w:r>
      <w:r w:rsidR="00527EF3">
        <w:rPr>
          <w:rFonts w:ascii="Times New Roman" w:hAnsi="Times New Roman" w:cs="Times New Roman"/>
          <w:sz w:val="24"/>
          <w:szCs w:val="24"/>
        </w:rPr>
        <w:t xml:space="preserve">should fit the offender, the offence and meet the interest of justice. The interest of justice in such offences is first to place the </w:t>
      </w:r>
      <w:r w:rsidR="0059689F">
        <w:rPr>
          <w:rFonts w:ascii="Times New Roman" w:hAnsi="Times New Roman" w:cs="Times New Roman"/>
          <w:sz w:val="24"/>
          <w:szCs w:val="24"/>
        </w:rPr>
        <w:t>complainant</w:t>
      </w:r>
      <w:r w:rsidR="00527EF3">
        <w:rPr>
          <w:rFonts w:ascii="Times New Roman" w:hAnsi="Times New Roman" w:cs="Times New Roman"/>
          <w:sz w:val="24"/>
          <w:szCs w:val="24"/>
        </w:rPr>
        <w:t xml:space="preserve"> into the position it was before the commission of the offence</w:t>
      </w:r>
      <w:r w:rsidR="007D337B">
        <w:rPr>
          <w:rFonts w:ascii="Times New Roman" w:hAnsi="Times New Roman" w:cs="Times New Roman"/>
          <w:sz w:val="24"/>
          <w:szCs w:val="24"/>
        </w:rPr>
        <w:t xml:space="preserve">. This is by way of restitution. The rehabilitative part of the sentence must not necessarily </w:t>
      </w:r>
      <w:r w:rsidR="006B6AF5">
        <w:rPr>
          <w:rFonts w:ascii="Times New Roman" w:hAnsi="Times New Roman" w:cs="Times New Roman"/>
          <w:sz w:val="24"/>
          <w:szCs w:val="24"/>
        </w:rPr>
        <w:t>be imprisonment unless the circumstances require such. S</w:t>
      </w:r>
      <w:r w:rsidR="007D337B">
        <w:rPr>
          <w:rFonts w:ascii="Times New Roman" w:hAnsi="Times New Roman" w:cs="Times New Roman"/>
          <w:sz w:val="24"/>
          <w:szCs w:val="24"/>
        </w:rPr>
        <w:t>ending the a</w:t>
      </w:r>
      <w:r w:rsidR="0059689F">
        <w:rPr>
          <w:rFonts w:ascii="Times New Roman" w:hAnsi="Times New Roman" w:cs="Times New Roman"/>
          <w:sz w:val="24"/>
          <w:szCs w:val="24"/>
        </w:rPr>
        <w:t>ppellant</w:t>
      </w:r>
      <w:r w:rsidR="00FC029A">
        <w:rPr>
          <w:rFonts w:ascii="Times New Roman" w:hAnsi="Times New Roman" w:cs="Times New Roman"/>
          <w:sz w:val="24"/>
          <w:szCs w:val="24"/>
        </w:rPr>
        <w:t xml:space="preserve"> to prison</w:t>
      </w:r>
      <w:r w:rsidR="007D337B">
        <w:rPr>
          <w:rFonts w:ascii="Times New Roman" w:hAnsi="Times New Roman" w:cs="Times New Roman"/>
          <w:sz w:val="24"/>
          <w:szCs w:val="24"/>
        </w:rPr>
        <w:t xml:space="preserve"> might break </w:t>
      </w:r>
      <w:r w:rsidR="00F024F6">
        <w:rPr>
          <w:rFonts w:ascii="Times New Roman" w:hAnsi="Times New Roman" w:cs="Times New Roman"/>
          <w:sz w:val="24"/>
          <w:szCs w:val="24"/>
        </w:rPr>
        <w:t>him</w:t>
      </w:r>
      <w:r w:rsidR="00FC029A">
        <w:rPr>
          <w:rFonts w:ascii="Times New Roman" w:hAnsi="Times New Roman" w:cs="Times New Roman"/>
          <w:sz w:val="24"/>
          <w:szCs w:val="24"/>
        </w:rPr>
        <w:t xml:space="preserve"> instead of rehabilitating him</w:t>
      </w:r>
      <w:r w:rsidR="00F024F6">
        <w:rPr>
          <w:rFonts w:ascii="Times New Roman" w:hAnsi="Times New Roman" w:cs="Times New Roman"/>
          <w:sz w:val="24"/>
          <w:szCs w:val="24"/>
        </w:rPr>
        <w:t>. The</w:t>
      </w:r>
      <w:r w:rsidR="007D337B">
        <w:rPr>
          <w:rFonts w:ascii="Times New Roman" w:hAnsi="Times New Roman" w:cs="Times New Roman"/>
          <w:sz w:val="24"/>
          <w:szCs w:val="24"/>
        </w:rPr>
        <w:t xml:space="preserve"> appellant </w:t>
      </w:r>
      <w:r w:rsidR="0059689F">
        <w:rPr>
          <w:rFonts w:ascii="Times New Roman" w:hAnsi="Times New Roman" w:cs="Times New Roman"/>
          <w:sz w:val="24"/>
          <w:szCs w:val="24"/>
        </w:rPr>
        <w:t xml:space="preserve">who is fairly young and a first offender must benefit from community service which </w:t>
      </w:r>
      <w:r w:rsidR="003946BD">
        <w:rPr>
          <w:rFonts w:ascii="Times New Roman" w:hAnsi="Times New Roman" w:cs="Times New Roman"/>
          <w:sz w:val="24"/>
          <w:szCs w:val="24"/>
        </w:rPr>
        <w:t>will help him reflect on his choices in life.</w:t>
      </w:r>
    </w:p>
    <w:p w14:paraId="1F6EFFF2" w14:textId="74E64A0D" w:rsidR="00F024F6" w:rsidRPr="00F024F6" w:rsidRDefault="00F024F6" w:rsidP="00FA15CA">
      <w:pPr>
        <w:ind w:firstLine="720"/>
        <w:jc w:val="both"/>
        <w:rPr>
          <w:rFonts w:ascii="Times New Roman" w:hAnsi="Times New Roman" w:cs="Times New Roman"/>
          <w:sz w:val="24"/>
          <w:szCs w:val="24"/>
          <w:u w:val="single"/>
        </w:rPr>
      </w:pPr>
      <w:r w:rsidRPr="00F024F6">
        <w:rPr>
          <w:rFonts w:ascii="Times New Roman" w:hAnsi="Times New Roman" w:cs="Times New Roman"/>
          <w:sz w:val="24"/>
          <w:szCs w:val="24"/>
          <w:u w:val="single"/>
        </w:rPr>
        <w:t>Disposition</w:t>
      </w:r>
    </w:p>
    <w:p w14:paraId="712E19FE" w14:textId="735E7A88" w:rsidR="007D270E" w:rsidRDefault="00F024F6" w:rsidP="005C2EDD">
      <w:pPr>
        <w:jc w:val="both"/>
        <w:rPr>
          <w:rFonts w:ascii="Times New Roman" w:hAnsi="Times New Roman" w:cs="Times New Roman"/>
          <w:sz w:val="24"/>
          <w:szCs w:val="24"/>
        </w:rPr>
      </w:pPr>
      <w:r>
        <w:rPr>
          <w:rFonts w:ascii="Times New Roman" w:hAnsi="Times New Roman" w:cs="Times New Roman"/>
          <w:sz w:val="24"/>
          <w:szCs w:val="24"/>
        </w:rPr>
        <w:tab/>
        <w:t xml:space="preserve">The evidence before the Court a quo established that the appellant was an employee of the complainant. His duties involved receiving money on behalf of the complainant. He received </w:t>
      </w:r>
      <w:r w:rsidR="005C2EDD" w:rsidRPr="005C2EDD">
        <w:rPr>
          <w:rFonts w:ascii="Times New Roman" w:hAnsi="Times New Roman" w:cs="Times New Roman"/>
          <w:sz w:val="24"/>
          <w:szCs w:val="24"/>
        </w:rPr>
        <w:t>US$9 673.32</w:t>
      </w:r>
      <w:r w:rsidR="007D270E">
        <w:rPr>
          <w:rFonts w:ascii="Times New Roman" w:hAnsi="Times New Roman" w:cs="Times New Roman"/>
          <w:sz w:val="24"/>
          <w:szCs w:val="24"/>
        </w:rPr>
        <w:t xml:space="preserve">.On the day of the spot check he could not account for the </w:t>
      </w:r>
      <w:r w:rsidR="00DE4A38">
        <w:rPr>
          <w:rFonts w:ascii="Times New Roman" w:hAnsi="Times New Roman" w:cs="Times New Roman"/>
          <w:sz w:val="24"/>
          <w:szCs w:val="24"/>
        </w:rPr>
        <w:t>money. The</w:t>
      </w:r>
      <w:r w:rsidR="000F7864">
        <w:rPr>
          <w:rFonts w:ascii="Times New Roman" w:hAnsi="Times New Roman" w:cs="Times New Roman"/>
          <w:sz w:val="24"/>
          <w:szCs w:val="24"/>
        </w:rPr>
        <w:t xml:space="preserve"> state witnesses had no reason or motivation to falsely implicate the appellant. There was proof beyond a reasonable doubt that the app</w:t>
      </w:r>
      <w:r w:rsidR="0022535F">
        <w:rPr>
          <w:rFonts w:ascii="Times New Roman" w:hAnsi="Times New Roman" w:cs="Times New Roman"/>
          <w:sz w:val="24"/>
          <w:szCs w:val="24"/>
        </w:rPr>
        <w:t>el</w:t>
      </w:r>
      <w:r w:rsidR="0092079C">
        <w:rPr>
          <w:rFonts w:ascii="Times New Roman" w:hAnsi="Times New Roman" w:cs="Times New Roman"/>
          <w:sz w:val="24"/>
          <w:szCs w:val="24"/>
        </w:rPr>
        <w:t xml:space="preserve">lant </w:t>
      </w:r>
      <w:r w:rsidR="0022535F">
        <w:rPr>
          <w:rFonts w:ascii="Times New Roman" w:hAnsi="Times New Roman" w:cs="Times New Roman"/>
          <w:sz w:val="24"/>
          <w:szCs w:val="24"/>
        </w:rPr>
        <w:t>failed to account for the money held.</w:t>
      </w:r>
    </w:p>
    <w:p w14:paraId="0A8FA8D3" w14:textId="67E30CE9" w:rsidR="00B9218E" w:rsidRDefault="00B9218E" w:rsidP="005C2EDD">
      <w:pPr>
        <w:jc w:val="both"/>
        <w:rPr>
          <w:rFonts w:ascii="Times New Roman" w:hAnsi="Times New Roman" w:cs="Times New Roman"/>
          <w:sz w:val="24"/>
          <w:szCs w:val="24"/>
        </w:rPr>
      </w:pPr>
      <w:r>
        <w:rPr>
          <w:rFonts w:ascii="Times New Roman" w:hAnsi="Times New Roman" w:cs="Times New Roman"/>
          <w:sz w:val="24"/>
          <w:szCs w:val="24"/>
        </w:rPr>
        <w:t>Accordingly the following order is made.</w:t>
      </w:r>
      <w:bookmarkStart w:id="0" w:name="_GoBack"/>
      <w:bookmarkEnd w:id="0"/>
    </w:p>
    <w:p w14:paraId="193101F8" w14:textId="77777777" w:rsidR="005C1178" w:rsidRDefault="005C1178" w:rsidP="005C2EDD">
      <w:pPr>
        <w:jc w:val="both"/>
        <w:rPr>
          <w:rFonts w:ascii="Times New Roman" w:hAnsi="Times New Roman" w:cs="Times New Roman"/>
          <w:sz w:val="24"/>
          <w:szCs w:val="24"/>
        </w:rPr>
      </w:pPr>
    </w:p>
    <w:p w14:paraId="48679B50" w14:textId="77777777" w:rsidR="005C1178" w:rsidRPr="005C1178" w:rsidRDefault="005C1178" w:rsidP="005C1178">
      <w:pPr>
        <w:numPr>
          <w:ilvl w:val="0"/>
          <w:numId w:val="5"/>
        </w:numPr>
        <w:contextualSpacing/>
        <w:rPr>
          <w:rFonts w:ascii="Times New Roman" w:hAnsi="Times New Roman" w:cs="Times New Roman"/>
          <w:kern w:val="0"/>
          <w:sz w:val="24"/>
          <w:szCs w:val="24"/>
          <w:lang w:val="en-US"/>
          <w14:ligatures w14:val="none"/>
        </w:rPr>
      </w:pPr>
      <w:r w:rsidRPr="005C1178">
        <w:rPr>
          <w:rFonts w:ascii="Times New Roman" w:hAnsi="Times New Roman" w:cs="Times New Roman"/>
          <w:kern w:val="0"/>
          <w:sz w:val="24"/>
          <w:szCs w:val="24"/>
          <w:lang w:val="en-US"/>
          <w14:ligatures w14:val="none"/>
        </w:rPr>
        <w:t>The appeal partially succeeds.</w:t>
      </w:r>
    </w:p>
    <w:p w14:paraId="49BE1617" w14:textId="77777777" w:rsidR="005C1178" w:rsidRPr="005C1178" w:rsidRDefault="005C1178" w:rsidP="005C1178">
      <w:pPr>
        <w:numPr>
          <w:ilvl w:val="0"/>
          <w:numId w:val="5"/>
        </w:numPr>
        <w:contextualSpacing/>
        <w:rPr>
          <w:rFonts w:ascii="Times New Roman" w:hAnsi="Times New Roman" w:cs="Times New Roman"/>
          <w:kern w:val="0"/>
          <w:sz w:val="24"/>
          <w:szCs w:val="24"/>
          <w:lang w:val="en-US"/>
          <w14:ligatures w14:val="none"/>
        </w:rPr>
      </w:pPr>
      <w:r w:rsidRPr="005C1178">
        <w:rPr>
          <w:rFonts w:ascii="Times New Roman" w:hAnsi="Times New Roman" w:cs="Times New Roman"/>
          <w:kern w:val="0"/>
          <w:sz w:val="24"/>
          <w:szCs w:val="24"/>
          <w:lang w:val="en-US"/>
          <w14:ligatures w14:val="none"/>
        </w:rPr>
        <w:t>The appeal against conviction is dismissed.</w:t>
      </w:r>
    </w:p>
    <w:p w14:paraId="1C625BE1" w14:textId="77777777" w:rsidR="005C1178" w:rsidRPr="005C1178" w:rsidRDefault="005C1178" w:rsidP="005C1178">
      <w:pPr>
        <w:numPr>
          <w:ilvl w:val="0"/>
          <w:numId w:val="5"/>
        </w:numPr>
        <w:contextualSpacing/>
        <w:rPr>
          <w:rFonts w:ascii="Times New Roman" w:hAnsi="Times New Roman" w:cs="Times New Roman"/>
          <w:kern w:val="0"/>
          <w:sz w:val="24"/>
          <w:szCs w:val="24"/>
          <w:lang w:val="en-US"/>
          <w14:ligatures w14:val="none"/>
        </w:rPr>
      </w:pPr>
      <w:r w:rsidRPr="005C1178">
        <w:rPr>
          <w:rFonts w:ascii="Times New Roman" w:hAnsi="Times New Roman" w:cs="Times New Roman"/>
          <w:kern w:val="0"/>
          <w:sz w:val="24"/>
          <w:szCs w:val="24"/>
          <w:lang w:val="en-US"/>
          <w14:ligatures w14:val="none"/>
        </w:rPr>
        <w:lastRenderedPageBreak/>
        <w:t>The appeal against sentence succeeds. The sentence of the court a quo is set aside and substituted by the following:</w:t>
      </w:r>
    </w:p>
    <w:p w14:paraId="046B9352" w14:textId="77777777" w:rsidR="005C1178" w:rsidRPr="005C1178" w:rsidRDefault="005C1178" w:rsidP="005C1178">
      <w:pPr>
        <w:ind w:left="720"/>
        <w:contextualSpacing/>
        <w:rPr>
          <w:rFonts w:ascii="Times New Roman" w:hAnsi="Times New Roman" w:cs="Times New Roman"/>
          <w:kern w:val="0"/>
          <w:sz w:val="24"/>
          <w:szCs w:val="24"/>
          <w:lang w:val="en-US"/>
          <w14:ligatures w14:val="none"/>
        </w:rPr>
      </w:pPr>
    </w:p>
    <w:p w14:paraId="2DFF5654" w14:textId="77777777" w:rsidR="005C1178" w:rsidRPr="005C1178" w:rsidRDefault="005C1178" w:rsidP="005C1178">
      <w:pPr>
        <w:ind w:left="720"/>
        <w:contextualSpacing/>
        <w:jc w:val="both"/>
        <w:rPr>
          <w:rFonts w:ascii="Times New Roman" w:hAnsi="Times New Roman" w:cs="Times New Roman"/>
          <w:kern w:val="0"/>
          <w:sz w:val="24"/>
          <w:szCs w:val="24"/>
          <w:lang w:val="en-US"/>
          <w14:ligatures w14:val="none"/>
        </w:rPr>
      </w:pPr>
      <w:r w:rsidRPr="005C1178">
        <w:rPr>
          <w:rFonts w:ascii="Times New Roman" w:hAnsi="Times New Roman" w:cs="Times New Roman"/>
          <w:kern w:val="0"/>
          <w:sz w:val="24"/>
          <w:szCs w:val="24"/>
          <w:lang w:val="en-US"/>
          <w14:ligatures w14:val="none"/>
        </w:rPr>
        <w:t>’24 months imprisonment of which 12 months imprisonment is suspended on condition within that period the accused does not commit an offence involving dishonesty of which upon conviction he is sentenced to imprisonment without the option of a fine. A further 6 months imprisonment is wholly suspended on condition the accused restitutes the complainant in the sum of US$ 9 673.32 on or before 31 October 2024. The remaining 6 months imprisonment is wholly suspended on condition of performance of community service.’</w:t>
      </w:r>
    </w:p>
    <w:p w14:paraId="379FAE6E" w14:textId="77777777" w:rsidR="005C1178" w:rsidRPr="005C1178" w:rsidRDefault="005C1178" w:rsidP="005C1178">
      <w:pPr>
        <w:ind w:left="720"/>
        <w:contextualSpacing/>
        <w:jc w:val="both"/>
        <w:rPr>
          <w:rFonts w:ascii="Times New Roman" w:hAnsi="Times New Roman" w:cs="Times New Roman"/>
          <w:kern w:val="0"/>
          <w:sz w:val="24"/>
          <w:szCs w:val="24"/>
          <w:lang w:val="en-US"/>
          <w14:ligatures w14:val="none"/>
        </w:rPr>
      </w:pPr>
    </w:p>
    <w:p w14:paraId="03F38A9B" w14:textId="77777777" w:rsidR="005C1178" w:rsidRPr="005C1178" w:rsidRDefault="005C1178" w:rsidP="005C1178">
      <w:pPr>
        <w:rPr>
          <w:rFonts w:ascii="Times New Roman" w:hAnsi="Times New Roman" w:cs="Times New Roman"/>
          <w:kern w:val="0"/>
          <w:sz w:val="24"/>
          <w:szCs w:val="24"/>
          <w:lang w:val="en-US"/>
          <w14:ligatures w14:val="none"/>
        </w:rPr>
      </w:pPr>
      <w:r w:rsidRPr="005C1178">
        <w:rPr>
          <w:rFonts w:ascii="Times New Roman" w:hAnsi="Times New Roman" w:cs="Times New Roman"/>
          <w:kern w:val="0"/>
          <w:sz w:val="24"/>
          <w:szCs w:val="24"/>
          <w:lang w:val="en-US"/>
          <w14:ligatures w14:val="none"/>
        </w:rPr>
        <w:t>The matter is referred to the court a quo for placement on community service.</w:t>
      </w:r>
    </w:p>
    <w:p w14:paraId="31190B37" w14:textId="77777777" w:rsidR="005C1178" w:rsidRPr="005C1178" w:rsidRDefault="005C1178" w:rsidP="005C1178">
      <w:pPr>
        <w:rPr>
          <w:rFonts w:ascii="Times New Roman" w:hAnsi="Times New Roman" w:cs="Times New Roman"/>
          <w:kern w:val="0"/>
          <w:sz w:val="24"/>
          <w:szCs w:val="24"/>
          <w:lang w:val="en-US"/>
          <w14:ligatures w14:val="none"/>
        </w:rPr>
      </w:pPr>
    </w:p>
    <w:p w14:paraId="28D00B95" w14:textId="77777777" w:rsidR="005C1178" w:rsidRPr="005C1178" w:rsidRDefault="005C1178" w:rsidP="005C1178">
      <w:pPr>
        <w:rPr>
          <w:rFonts w:ascii="Times New Roman" w:hAnsi="Times New Roman" w:cs="Times New Roman"/>
          <w:kern w:val="0"/>
          <w:sz w:val="24"/>
          <w:szCs w:val="24"/>
          <w:lang w:val="en-US"/>
          <w14:ligatures w14:val="none"/>
        </w:rPr>
      </w:pPr>
    </w:p>
    <w:p w14:paraId="057B7629" w14:textId="77777777" w:rsidR="005C1178" w:rsidRPr="005C1178" w:rsidRDefault="005C1178" w:rsidP="005C1178">
      <w:pPr>
        <w:rPr>
          <w:rFonts w:ascii="Times New Roman" w:hAnsi="Times New Roman" w:cs="Times New Roman"/>
          <w:kern w:val="0"/>
          <w:sz w:val="24"/>
          <w:szCs w:val="24"/>
          <w:lang w:val="en-US"/>
          <w14:ligatures w14:val="none"/>
        </w:rPr>
      </w:pPr>
      <w:r w:rsidRPr="005C1178">
        <w:rPr>
          <w:rFonts w:ascii="Times New Roman" w:hAnsi="Times New Roman" w:cs="Times New Roman"/>
          <w:i/>
          <w:iCs/>
          <w:kern w:val="0"/>
          <w:sz w:val="24"/>
          <w:szCs w:val="24"/>
          <w:lang w:val="en-US"/>
          <w14:ligatures w14:val="none"/>
        </w:rPr>
        <w:t>Murisi &amp; Associates</w:t>
      </w:r>
      <w:r w:rsidRPr="005C1178">
        <w:rPr>
          <w:rFonts w:ascii="Times New Roman" w:hAnsi="Times New Roman" w:cs="Times New Roman"/>
          <w:kern w:val="0"/>
          <w:sz w:val="24"/>
          <w:szCs w:val="24"/>
          <w:lang w:val="en-US"/>
          <w14:ligatures w14:val="none"/>
        </w:rPr>
        <w:t>, the appellant’s Legal Practitioners</w:t>
      </w:r>
    </w:p>
    <w:p w14:paraId="205E22BE" w14:textId="77777777" w:rsidR="00706D38" w:rsidRPr="005C1178" w:rsidRDefault="00706D38" w:rsidP="00706D38">
      <w:pPr>
        <w:rPr>
          <w:rFonts w:ascii="Times New Roman" w:hAnsi="Times New Roman" w:cs="Times New Roman"/>
          <w:kern w:val="0"/>
          <w:sz w:val="24"/>
          <w:szCs w:val="24"/>
          <w:lang w:val="en-US"/>
          <w14:ligatures w14:val="none"/>
        </w:rPr>
      </w:pPr>
      <w:r w:rsidRPr="005C1178">
        <w:rPr>
          <w:rFonts w:ascii="Times New Roman" w:hAnsi="Times New Roman" w:cs="Times New Roman"/>
          <w:i/>
          <w:iCs/>
          <w:kern w:val="0"/>
          <w:sz w:val="24"/>
          <w:szCs w:val="24"/>
          <w:lang w:val="en-US"/>
          <w14:ligatures w14:val="none"/>
        </w:rPr>
        <w:t>National Prosecuting Authority</w:t>
      </w:r>
      <w:r w:rsidRPr="005C1178">
        <w:rPr>
          <w:rFonts w:ascii="Times New Roman" w:hAnsi="Times New Roman" w:cs="Times New Roman"/>
          <w:kern w:val="0"/>
          <w:sz w:val="24"/>
          <w:szCs w:val="24"/>
          <w:lang w:val="en-US"/>
          <w14:ligatures w14:val="none"/>
        </w:rPr>
        <w:t>, the respondent’s Legal Practitioners</w:t>
      </w:r>
    </w:p>
    <w:p w14:paraId="6C70BF49" w14:textId="77777777" w:rsidR="005C1178" w:rsidRPr="005C1178" w:rsidRDefault="005C1178" w:rsidP="005C1178">
      <w:pPr>
        <w:rPr>
          <w:rFonts w:ascii="Times New Roman" w:hAnsi="Times New Roman" w:cs="Times New Roman"/>
          <w:kern w:val="0"/>
          <w:sz w:val="24"/>
          <w:szCs w:val="24"/>
          <w:lang w:val="en-US"/>
          <w14:ligatures w14:val="none"/>
        </w:rPr>
      </w:pPr>
    </w:p>
    <w:p w14:paraId="3C673CCB" w14:textId="13B2478A" w:rsidR="005C1178" w:rsidRPr="005C1178" w:rsidRDefault="00495BC2" w:rsidP="005C1178">
      <w:pPr>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 xml:space="preserve">BACHI- MZAWAZI J  </w:t>
      </w:r>
      <w:r w:rsidR="005C1178" w:rsidRPr="005C1178">
        <w:rPr>
          <w:rFonts w:ascii="Times New Roman" w:hAnsi="Times New Roman" w:cs="Times New Roman"/>
          <w:kern w:val="0"/>
          <w:sz w:val="24"/>
          <w:szCs w:val="24"/>
          <w:lang w:val="en-US"/>
          <w14:ligatures w14:val="none"/>
        </w:rPr>
        <w:t>Agrees</w:t>
      </w:r>
    </w:p>
    <w:p w14:paraId="3E923370" w14:textId="77777777" w:rsidR="0092079C" w:rsidRPr="005C2EDD" w:rsidRDefault="0092079C" w:rsidP="005C2EDD">
      <w:pPr>
        <w:jc w:val="both"/>
        <w:rPr>
          <w:rFonts w:ascii="Times New Roman" w:hAnsi="Times New Roman" w:cs="Times New Roman"/>
          <w:sz w:val="24"/>
          <w:szCs w:val="24"/>
        </w:rPr>
      </w:pPr>
    </w:p>
    <w:p w14:paraId="09CBB489" w14:textId="77777777" w:rsidR="005B7EC7" w:rsidRPr="008A343D" w:rsidRDefault="005B7EC7" w:rsidP="00283416">
      <w:pPr>
        <w:jc w:val="both"/>
        <w:rPr>
          <w:rFonts w:ascii="Times New Roman" w:hAnsi="Times New Roman" w:cs="Times New Roman"/>
          <w:sz w:val="24"/>
          <w:szCs w:val="24"/>
        </w:rPr>
      </w:pPr>
    </w:p>
    <w:p w14:paraId="116E87D8" w14:textId="77777777" w:rsidR="006B2F8E" w:rsidRPr="008A343D" w:rsidRDefault="006B2F8E" w:rsidP="00283416">
      <w:pPr>
        <w:jc w:val="both"/>
        <w:rPr>
          <w:rFonts w:ascii="Times New Roman" w:hAnsi="Times New Roman" w:cs="Times New Roman"/>
          <w:sz w:val="24"/>
          <w:szCs w:val="24"/>
        </w:rPr>
      </w:pPr>
    </w:p>
    <w:p w14:paraId="32DCE42A" w14:textId="5F29E3AA" w:rsidR="00B42A20" w:rsidRPr="008A343D" w:rsidRDefault="00B42A20" w:rsidP="00283416">
      <w:pPr>
        <w:jc w:val="both"/>
        <w:rPr>
          <w:rFonts w:ascii="Times New Roman" w:hAnsi="Times New Roman" w:cs="Times New Roman"/>
          <w:sz w:val="24"/>
          <w:szCs w:val="24"/>
        </w:rPr>
      </w:pPr>
    </w:p>
    <w:p w14:paraId="650FEABD" w14:textId="2EAD49C6" w:rsidR="00B42A20" w:rsidRPr="008A343D" w:rsidRDefault="00B42A20" w:rsidP="00283416">
      <w:pPr>
        <w:jc w:val="both"/>
        <w:rPr>
          <w:rFonts w:ascii="Times New Roman" w:hAnsi="Times New Roman" w:cs="Times New Roman"/>
          <w:sz w:val="24"/>
          <w:szCs w:val="24"/>
        </w:rPr>
      </w:pPr>
    </w:p>
    <w:p w14:paraId="48F40719" w14:textId="54C11F93" w:rsidR="00B42A20" w:rsidRPr="008A343D" w:rsidRDefault="00B42A20" w:rsidP="00283416">
      <w:pPr>
        <w:jc w:val="both"/>
        <w:rPr>
          <w:rFonts w:ascii="Times New Roman" w:hAnsi="Times New Roman" w:cs="Times New Roman"/>
          <w:sz w:val="24"/>
          <w:szCs w:val="24"/>
        </w:rPr>
      </w:pPr>
    </w:p>
    <w:p w14:paraId="0FE52DE9" w14:textId="26C41AC8" w:rsidR="00B42A20" w:rsidRPr="00906A13" w:rsidRDefault="00B42A20" w:rsidP="00283416">
      <w:pPr>
        <w:jc w:val="both"/>
        <w:rPr>
          <w:sz w:val="24"/>
          <w:szCs w:val="24"/>
        </w:rPr>
      </w:pPr>
    </w:p>
    <w:sectPr w:rsidR="00B42A20" w:rsidRPr="00906A1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0BAE9" w14:textId="77777777" w:rsidR="00EA5EA9" w:rsidRDefault="00EA5EA9" w:rsidP="0050760C">
      <w:pPr>
        <w:spacing w:after="0" w:line="240" w:lineRule="auto"/>
      </w:pPr>
      <w:r>
        <w:separator/>
      </w:r>
    </w:p>
  </w:endnote>
  <w:endnote w:type="continuationSeparator" w:id="0">
    <w:p w14:paraId="2102784F" w14:textId="77777777" w:rsidR="00EA5EA9" w:rsidRDefault="00EA5EA9" w:rsidP="00507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A7B46" w14:textId="77777777" w:rsidR="00EA5EA9" w:rsidRDefault="00EA5EA9" w:rsidP="0050760C">
      <w:pPr>
        <w:spacing w:after="0" w:line="240" w:lineRule="auto"/>
      </w:pPr>
      <w:r>
        <w:separator/>
      </w:r>
    </w:p>
  </w:footnote>
  <w:footnote w:type="continuationSeparator" w:id="0">
    <w:p w14:paraId="004EB30C" w14:textId="77777777" w:rsidR="00EA5EA9" w:rsidRDefault="00EA5EA9" w:rsidP="00507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571372"/>
      <w:docPartObj>
        <w:docPartGallery w:val="Page Numbers (Top of Page)"/>
        <w:docPartUnique/>
      </w:docPartObj>
    </w:sdtPr>
    <w:sdtEndPr>
      <w:rPr>
        <w:noProof/>
      </w:rPr>
    </w:sdtEndPr>
    <w:sdtContent>
      <w:p w14:paraId="5A538CBD" w14:textId="75C56F89" w:rsidR="00F024F6" w:rsidRDefault="00F024F6">
        <w:pPr>
          <w:pStyle w:val="Header"/>
          <w:jc w:val="right"/>
          <w:rPr>
            <w:noProof/>
          </w:rPr>
        </w:pPr>
        <w:r>
          <w:fldChar w:fldCharType="begin"/>
        </w:r>
        <w:r>
          <w:instrText xml:space="preserve"> PAGE   \* MERGEFORMAT </w:instrText>
        </w:r>
        <w:r>
          <w:fldChar w:fldCharType="separate"/>
        </w:r>
        <w:r w:rsidR="00A82169">
          <w:rPr>
            <w:noProof/>
          </w:rPr>
          <w:t>7</w:t>
        </w:r>
        <w:r>
          <w:rPr>
            <w:noProof/>
          </w:rPr>
          <w:fldChar w:fldCharType="end"/>
        </w:r>
      </w:p>
      <w:p w14:paraId="3A62EA00" w14:textId="2274C457" w:rsidR="00F024F6" w:rsidRDefault="00F024F6">
        <w:pPr>
          <w:pStyle w:val="Header"/>
          <w:jc w:val="right"/>
          <w:rPr>
            <w:noProof/>
          </w:rPr>
        </w:pPr>
        <w:r>
          <w:rPr>
            <w:noProof/>
          </w:rPr>
          <w:t>HCC</w:t>
        </w:r>
        <w:r w:rsidR="007332D4">
          <w:rPr>
            <w:noProof/>
          </w:rPr>
          <w:t xml:space="preserve"> 66/24</w:t>
        </w:r>
      </w:p>
      <w:p w14:paraId="39898C06" w14:textId="77777777" w:rsidR="00F024F6" w:rsidRDefault="00F024F6">
        <w:pPr>
          <w:pStyle w:val="Header"/>
          <w:jc w:val="right"/>
          <w:rPr>
            <w:noProof/>
          </w:rPr>
        </w:pPr>
        <w:r>
          <w:rPr>
            <w:noProof/>
          </w:rPr>
          <w:t>HCCR 336/24</w:t>
        </w:r>
      </w:p>
      <w:p w14:paraId="646AA2FD" w14:textId="12782741" w:rsidR="00F024F6" w:rsidRDefault="00F024F6">
        <w:pPr>
          <w:pStyle w:val="Header"/>
          <w:jc w:val="right"/>
        </w:pPr>
        <w:r>
          <w:rPr>
            <w:noProof/>
          </w:rPr>
          <w:t>KBA CRB 554/23</w:t>
        </w:r>
      </w:p>
    </w:sdtContent>
  </w:sdt>
  <w:p w14:paraId="3DA475F6" w14:textId="4547894A" w:rsidR="00F024F6" w:rsidRDefault="00F024F6" w:rsidP="0050760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C4FFB"/>
    <w:multiLevelType w:val="multilevel"/>
    <w:tmpl w:val="3FB09E44"/>
    <w:lvl w:ilvl="0">
      <w:start w:val="1"/>
      <w:numFmt w:val="decimal"/>
      <w:lvlText w:val="%1."/>
      <w:lvlJc w:val="left"/>
      <w:pPr>
        <w:tabs>
          <w:tab w:val="decimal" w:pos="360"/>
        </w:tabs>
        <w:ind w:left="720"/>
      </w:pPr>
      <w:rPr>
        <w:rFonts w:ascii="Times New Roman" w:eastAsiaTheme="minorHAnsi" w:hAnsi="Times New Roman" w:cs="Times New Roman"/>
        <w:b/>
        <w:strike w:val="0"/>
        <w:color w:val="000000"/>
        <w:spacing w:val="-6"/>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C91EDD"/>
    <w:multiLevelType w:val="multilevel"/>
    <w:tmpl w:val="98487976"/>
    <w:lvl w:ilvl="0">
      <w:start w:val="6"/>
      <w:numFmt w:val="decimal"/>
      <w:lvlText w:val="%1."/>
      <w:lvlJc w:val="left"/>
      <w:pPr>
        <w:tabs>
          <w:tab w:val="decimal" w:pos="288"/>
        </w:tabs>
        <w:ind w:left="720"/>
      </w:pPr>
      <w:rPr>
        <w:rFonts w:ascii="Times New Roman" w:hAnsi="Times New Roman"/>
        <w:b/>
        <w:strike w:val="0"/>
        <w:color w:val="000000"/>
        <w:spacing w:val="-1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C01D64"/>
    <w:multiLevelType w:val="multilevel"/>
    <w:tmpl w:val="8BE69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7173BC"/>
    <w:multiLevelType w:val="hybridMultilevel"/>
    <w:tmpl w:val="CB028C8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B775399"/>
    <w:multiLevelType w:val="hybridMultilevel"/>
    <w:tmpl w:val="387EB360"/>
    <w:lvl w:ilvl="0" w:tplc="3009000F">
      <w:start w:val="1"/>
      <w:numFmt w:val="decimal"/>
      <w:lvlText w:val="%1."/>
      <w:lvlJc w:val="left"/>
      <w:pPr>
        <w:ind w:left="720" w:hanging="360"/>
      </w:pPr>
    </w:lvl>
    <w:lvl w:ilvl="1" w:tplc="1DFE036E">
      <w:start w:val="1"/>
      <w:numFmt w:val="decimal"/>
      <w:lvlText w:val="%2."/>
      <w:lvlJc w:val="left"/>
      <w:pPr>
        <w:ind w:left="1440" w:hanging="360"/>
      </w:pPr>
      <w:rPr>
        <w:rFonts w:ascii="Times New Roman" w:eastAsiaTheme="minorHAnsi" w:hAnsi="Times New Roman" w:cs="Times New Roman"/>
      </w:r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7BC"/>
    <w:rsid w:val="00015196"/>
    <w:rsid w:val="00015749"/>
    <w:rsid w:val="00035040"/>
    <w:rsid w:val="000557D8"/>
    <w:rsid w:val="00071119"/>
    <w:rsid w:val="000935F1"/>
    <w:rsid w:val="000A3392"/>
    <w:rsid w:val="000F7864"/>
    <w:rsid w:val="001068C8"/>
    <w:rsid w:val="00120290"/>
    <w:rsid w:val="00145023"/>
    <w:rsid w:val="001768F9"/>
    <w:rsid w:val="001D5265"/>
    <w:rsid w:val="00201213"/>
    <w:rsid w:val="00221865"/>
    <w:rsid w:val="0022535F"/>
    <w:rsid w:val="00231625"/>
    <w:rsid w:val="002501AF"/>
    <w:rsid w:val="00283416"/>
    <w:rsid w:val="002A5A3D"/>
    <w:rsid w:val="002C3169"/>
    <w:rsid w:val="002E538C"/>
    <w:rsid w:val="00313118"/>
    <w:rsid w:val="003623AE"/>
    <w:rsid w:val="00383284"/>
    <w:rsid w:val="00384137"/>
    <w:rsid w:val="003946BD"/>
    <w:rsid w:val="003A77C9"/>
    <w:rsid w:val="003B1A00"/>
    <w:rsid w:val="003B23C9"/>
    <w:rsid w:val="003D3371"/>
    <w:rsid w:val="003F393A"/>
    <w:rsid w:val="00405F98"/>
    <w:rsid w:val="00410135"/>
    <w:rsid w:val="00434122"/>
    <w:rsid w:val="00443D6F"/>
    <w:rsid w:val="00446103"/>
    <w:rsid w:val="00457575"/>
    <w:rsid w:val="004849C1"/>
    <w:rsid w:val="00495BC2"/>
    <w:rsid w:val="004A39B7"/>
    <w:rsid w:val="004C5932"/>
    <w:rsid w:val="0050760C"/>
    <w:rsid w:val="00527EF3"/>
    <w:rsid w:val="00530F0A"/>
    <w:rsid w:val="0054392D"/>
    <w:rsid w:val="00584DAE"/>
    <w:rsid w:val="0059689F"/>
    <w:rsid w:val="005B7EC7"/>
    <w:rsid w:val="005C1178"/>
    <w:rsid w:val="005C2EDD"/>
    <w:rsid w:val="005C5D76"/>
    <w:rsid w:val="005F0080"/>
    <w:rsid w:val="006779C3"/>
    <w:rsid w:val="00693B41"/>
    <w:rsid w:val="006B120A"/>
    <w:rsid w:val="006B2E98"/>
    <w:rsid w:val="006B2F8E"/>
    <w:rsid w:val="006B6AF5"/>
    <w:rsid w:val="006C1209"/>
    <w:rsid w:val="006D2C2D"/>
    <w:rsid w:val="00706D38"/>
    <w:rsid w:val="007078FE"/>
    <w:rsid w:val="007332D4"/>
    <w:rsid w:val="007767BC"/>
    <w:rsid w:val="007877AA"/>
    <w:rsid w:val="007C373F"/>
    <w:rsid w:val="007D270E"/>
    <w:rsid w:val="007D337B"/>
    <w:rsid w:val="00811081"/>
    <w:rsid w:val="008357A9"/>
    <w:rsid w:val="0085555D"/>
    <w:rsid w:val="008A343D"/>
    <w:rsid w:val="008C5B0B"/>
    <w:rsid w:val="00906A13"/>
    <w:rsid w:val="009134BC"/>
    <w:rsid w:val="0092079C"/>
    <w:rsid w:val="00A00F10"/>
    <w:rsid w:val="00A138DC"/>
    <w:rsid w:val="00A1639D"/>
    <w:rsid w:val="00A270E1"/>
    <w:rsid w:val="00A373F3"/>
    <w:rsid w:val="00A417E1"/>
    <w:rsid w:val="00A82169"/>
    <w:rsid w:val="00A82D1E"/>
    <w:rsid w:val="00A90B87"/>
    <w:rsid w:val="00A914EF"/>
    <w:rsid w:val="00AE4EB2"/>
    <w:rsid w:val="00B42A20"/>
    <w:rsid w:val="00B445FA"/>
    <w:rsid w:val="00B450DC"/>
    <w:rsid w:val="00B663C0"/>
    <w:rsid w:val="00B70CE7"/>
    <w:rsid w:val="00B7362E"/>
    <w:rsid w:val="00B9218E"/>
    <w:rsid w:val="00BD3032"/>
    <w:rsid w:val="00C41425"/>
    <w:rsid w:val="00C56918"/>
    <w:rsid w:val="00C712EB"/>
    <w:rsid w:val="00C970F2"/>
    <w:rsid w:val="00CE6654"/>
    <w:rsid w:val="00D00E25"/>
    <w:rsid w:val="00D0791B"/>
    <w:rsid w:val="00D2076A"/>
    <w:rsid w:val="00D313B8"/>
    <w:rsid w:val="00D62A2E"/>
    <w:rsid w:val="00DE4A38"/>
    <w:rsid w:val="00E47772"/>
    <w:rsid w:val="00E765B7"/>
    <w:rsid w:val="00E811BF"/>
    <w:rsid w:val="00EA1E5E"/>
    <w:rsid w:val="00EA55C8"/>
    <w:rsid w:val="00EA5EA9"/>
    <w:rsid w:val="00EC77C1"/>
    <w:rsid w:val="00EE7BBB"/>
    <w:rsid w:val="00F0244A"/>
    <w:rsid w:val="00F024F6"/>
    <w:rsid w:val="00F610D3"/>
    <w:rsid w:val="00F81242"/>
    <w:rsid w:val="00FA15CA"/>
    <w:rsid w:val="00FC029A"/>
    <w:rsid w:val="00FD1E38"/>
    <w:rsid w:val="00FE5EFB"/>
    <w:rsid w:val="00FF5366"/>
    <w:rsid w:val="00FF5846"/>
    <w:rsid w:val="00FF6893"/>
    <w:rsid w:val="00FF6BA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4CB7"/>
  <w15:chartTrackingRefBased/>
  <w15:docId w15:val="{BB8E65BC-96F6-4FD1-BE6E-B27BB624A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6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60C"/>
  </w:style>
  <w:style w:type="paragraph" w:styleId="Footer">
    <w:name w:val="footer"/>
    <w:basedOn w:val="Normal"/>
    <w:link w:val="FooterChar"/>
    <w:uiPriority w:val="99"/>
    <w:unhideWhenUsed/>
    <w:rsid w:val="005076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60C"/>
  </w:style>
  <w:style w:type="paragraph" w:styleId="ListParagraph">
    <w:name w:val="List Paragraph"/>
    <w:basedOn w:val="Normal"/>
    <w:uiPriority w:val="34"/>
    <w:qFormat/>
    <w:rsid w:val="00B73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07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2612</Words>
  <Characters>14890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iecms</dc:creator>
  <cp:keywords/>
  <dc:description/>
  <cp:lastModifiedBy>Muzofa Phildah</cp:lastModifiedBy>
  <cp:revision>2</cp:revision>
  <dcterms:created xsi:type="dcterms:W3CDTF">2024-07-25T10:34:00Z</dcterms:created>
  <dcterms:modified xsi:type="dcterms:W3CDTF">2024-07-25T10:34:00Z</dcterms:modified>
</cp:coreProperties>
</file>