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BA6" w:rsidRPr="00D10188" w:rsidRDefault="00CE3BA6" w:rsidP="00CE3BA6">
      <w:pPr>
        <w:pStyle w:val="NoSpacing"/>
        <w:jc w:val="both"/>
        <w:rPr>
          <w:b/>
          <w:szCs w:val="24"/>
        </w:rPr>
      </w:pPr>
      <w:r>
        <w:rPr>
          <w:b/>
          <w:szCs w:val="24"/>
        </w:rPr>
        <w:t xml:space="preserve">THE STATE </w:t>
      </w:r>
    </w:p>
    <w:p w:rsidR="00CE3BA6" w:rsidRPr="00D10188" w:rsidRDefault="00CE3BA6" w:rsidP="00CE3BA6">
      <w:pPr>
        <w:pStyle w:val="NoSpacing"/>
        <w:jc w:val="both"/>
        <w:rPr>
          <w:b/>
          <w:szCs w:val="24"/>
        </w:rPr>
      </w:pPr>
    </w:p>
    <w:p w:rsidR="00CE3BA6" w:rsidRDefault="00CE3BA6" w:rsidP="00CE3BA6">
      <w:pPr>
        <w:pStyle w:val="NoSpacing"/>
        <w:jc w:val="both"/>
        <w:rPr>
          <w:b/>
          <w:szCs w:val="24"/>
        </w:rPr>
      </w:pPr>
      <w:r w:rsidRPr="00D10188">
        <w:rPr>
          <w:b/>
          <w:szCs w:val="24"/>
        </w:rPr>
        <w:t>Versus</w:t>
      </w:r>
    </w:p>
    <w:p w:rsidR="00BA4DCD" w:rsidRDefault="00BA4DCD" w:rsidP="00CE3BA6">
      <w:pPr>
        <w:pStyle w:val="NoSpacing"/>
        <w:jc w:val="both"/>
        <w:rPr>
          <w:b/>
          <w:szCs w:val="24"/>
        </w:rPr>
      </w:pPr>
    </w:p>
    <w:p w:rsidR="00BA4DCD" w:rsidRPr="00D10188" w:rsidRDefault="00BA4DCD" w:rsidP="00CE3BA6">
      <w:pPr>
        <w:pStyle w:val="NoSpacing"/>
        <w:jc w:val="both"/>
        <w:rPr>
          <w:b/>
          <w:szCs w:val="24"/>
        </w:rPr>
      </w:pPr>
      <w:r>
        <w:rPr>
          <w:b/>
          <w:szCs w:val="24"/>
        </w:rPr>
        <w:t>BOTHWELL MOYO</w:t>
      </w:r>
    </w:p>
    <w:p w:rsidR="00CE3BA6" w:rsidRPr="00D10188" w:rsidRDefault="00CE3BA6" w:rsidP="00CE3BA6">
      <w:pPr>
        <w:pStyle w:val="NoSpacing"/>
        <w:jc w:val="both"/>
        <w:rPr>
          <w:b/>
          <w:szCs w:val="24"/>
        </w:rPr>
      </w:pPr>
    </w:p>
    <w:p w:rsidR="00CE3BA6" w:rsidRPr="00D10188" w:rsidRDefault="00CE3BA6" w:rsidP="00CE3BA6">
      <w:pPr>
        <w:pStyle w:val="NoSpacing"/>
        <w:jc w:val="both"/>
        <w:rPr>
          <w:szCs w:val="24"/>
        </w:rPr>
      </w:pPr>
      <w:r w:rsidRPr="00D10188">
        <w:rPr>
          <w:szCs w:val="24"/>
        </w:rPr>
        <w:t>IN THE HIGH COURT OF ZIMBABWE</w:t>
      </w:r>
    </w:p>
    <w:p w:rsidR="00CE3BA6" w:rsidRPr="008E6011" w:rsidRDefault="00CE3BA6" w:rsidP="00CE3BA6">
      <w:pPr>
        <w:pStyle w:val="NoSpacing"/>
        <w:jc w:val="both"/>
      </w:pPr>
      <w:r>
        <w:rPr>
          <w:szCs w:val="24"/>
        </w:rPr>
        <w:t>DUBE-BANDA</w:t>
      </w:r>
      <w:r w:rsidRPr="00D10188">
        <w:rPr>
          <w:szCs w:val="24"/>
        </w:rPr>
        <w:t xml:space="preserve"> J</w:t>
      </w:r>
      <w:r w:rsidR="002D3820">
        <w:rPr>
          <w:szCs w:val="24"/>
        </w:rPr>
        <w:t xml:space="preserve"> </w:t>
      </w:r>
      <w:r>
        <w:t xml:space="preserve">with Assessors </w:t>
      </w:r>
      <w:proofErr w:type="spellStart"/>
      <w:r w:rsidR="00BA4DCD">
        <w:rPr>
          <w:rFonts w:cs="Times New Roman"/>
          <w:color w:val="666666"/>
          <w:szCs w:val="24"/>
          <w:shd w:val="clear" w:color="auto" w:fill="FFFFFF"/>
        </w:rPr>
        <w:t>Mr</w:t>
      </w:r>
      <w:proofErr w:type="spellEnd"/>
      <w:r w:rsidR="00BA4DCD">
        <w:rPr>
          <w:rFonts w:cs="Times New Roman"/>
          <w:color w:val="666666"/>
          <w:szCs w:val="24"/>
          <w:shd w:val="clear" w:color="auto" w:fill="FFFFFF"/>
        </w:rPr>
        <w:t xml:space="preserve"> </w:t>
      </w:r>
      <w:proofErr w:type="spellStart"/>
      <w:r w:rsidR="00BA4DCD">
        <w:rPr>
          <w:rFonts w:cs="Times New Roman"/>
          <w:color w:val="666666"/>
          <w:szCs w:val="24"/>
          <w:shd w:val="clear" w:color="auto" w:fill="FFFFFF"/>
        </w:rPr>
        <w:t>Matemba</w:t>
      </w:r>
      <w:proofErr w:type="spellEnd"/>
      <w:r w:rsidR="00BA4DCD">
        <w:rPr>
          <w:rFonts w:cs="Times New Roman"/>
          <w:color w:val="666666"/>
          <w:szCs w:val="24"/>
          <w:shd w:val="clear" w:color="auto" w:fill="FFFFFF"/>
        </w:rPr>
        <w:t xml:space="preserve"> and </w:t>
      </w:r>
      <w:proofErr w:type="spellStart"/>
      <w:r w:rsidR="00BA4DCD">
        <w:rPr>
          <w:rFonts w:cs="Times New Roman"/>
          <w:color w:val="666666"/>
          <w:szCs w:val="24"/>
          <w:shd w:val="clear" w:color="auto" w:fill="FFFFFF"/>
        </w:rPr>
        <w:t>Mrs</w:t>
      </w:r>
      <w:proofErr w:type="spellEnd"/>
      <w:r w:rsidR="00BA4DCD">
        <w:rPr>
          <w:rFonts w:cs="Times New Roman"/>
          <w:color w:val="666666"/>
          <w:szCs w:val="24"/>
          <w:shd w:val="clear" w:color="auto" w:fill="FFFFFF"/>
        </w:rPr>
        <w:t xml:space="preserve"> </w:t>
      </w:r>
      <w:proofErr w:type="spellStart"/>
      <w:r w:rsidR="00BA4DCD">
        <w:rPr>
          <w:rFonts w:cs="Times New Roman"/>
          <w:color w:val="666666"/>
          <w:szCs w:val="24"/>
          <w:shd w:val="clear" w:color="auto" w:fill="FFFFFF"/>
        </w:rPr>
        <w:t>Sithole</w:t>
      </w:r>
      <w:proofErr w:type="spellEnd"/>
    </w:p>
    <w:p w:rsidR="00CE3BA6" w:rsidRDefault="002D3820" w:rsidP="00CE3BA6">
      <w:pPr>
        <w:pStyle w:val="NoSpacing"/>
        <w:jc w:val="both"/>
      </w:pPr>
      <w:r>
        <w:rPr>
          <w:szCs w:val="24"/>
        </w:rPr>
        <w:t xml:space="preserve">GWERU </w:t>
      </w:r>
      <w:r w:rsidR="00BA4DCD">
        <w:t xml:space="preserve">26 &amp; 27 </w:t>
      </w:r>
      <w:r w:rsidR="00CE3BA6">
        <w:t>MAY 2021</w:t>
      </w:r>
    </w:p>
    <w:p w:rsidR="00CE3BA6" w:rsidRPr="00D10188" w:rsidRDefault="00CE3BA6" w:rsidP="00CE3BA6">
      <w:pPr>
        <w:pStyle w:val="NoSpacing"/>
        <w:jc w:val="both"/>
        <w:rPr>
          <w:szCs w:val="24"/>
        </w:rPr>
      </w:pPr>
    </w:p>
    <w:p w:rsidR="00CE3BA6" w:rsidRDefault="00CE3BA6" w:rsidP="00CE3BA6">
      <w:pPr>
        <w:pStyle w:val="NoSpacing"/>
        <w:jc w:val="both"/>
        <w:rPr>
          <w:b/>
        </w:rPr>
      </w:pPr>
      <w:r>
        <w:rPr>
          <w:b/>
        </w:rPr>
        <w:t>Criminal Trial</w:t>
      </w:r>
    </w:p>
    <w:p w:rsidR="00CE3BA6" w:rsidRPr="00D10188" w:rsidRDefault="00CE3BA6" w:rsidP="00CE3BA6">
      <w:pPr>
        <w:pStyle w:val="NoSpacing"/>
        <w:jc w:val="both"/>
        <w:rPr>
          <w:b/>
          <w:szCs w:val="24"/>
        </w:rPr>
      </w:pPr>
    </w:p>
    <w:p w:rsidR="00CE3BA6" w:rsidRPr="00D10188" w:rsidRDefault="00CE3BA6" w:rsidP="00CE3BA6">
      <w:pPr>
        <w:pStyle w:val="NoSpacing"/>
        <w:jc w:val="both"/>
        <w:rPr>
          <w:szCs w:val="24"/>
        </w:rPr>
      </w:pPr>
    </w:p>
    <w:p w:rsidR="00CE3BA6" w:rsidRDefault="00BA4DCD" w:rsidP="00CE3BA6">
      <w:pPr>
        <w:pStyle w:val="NoSpacing"/>
        <w:jc w:val="both"/>
        <w:rPr>
          <w:i/>
          <w:szCs w:val="24"/>
        </w:rPr>
      </w:pPr>
      <w:r>
        <w:rPr>
          <w:i/>
          <w:szCs w:val="24"/>
        </w:rPr>
        <w:t xml:space="preserve">M. </w:t>
      </w:r>
      <w:proofErr w:type="spellStart"/>
      <w:r>
        <w:rPr>
          <w:i/>
          <w:szCs w:val="24"/>
        </w:rPr>
        <w:t>Ndlovu</w:t>
      </w:r>
      <w:proofErr w:type="spellEnd"/>
      <w:r w:rsidR="00CE3BA6">
        <w:rPr>
          <w:i/>
          <w:szCs w:val="24"/>
        </w:rPr>
        <w:t xml:space="preserve">, </w:t>
      </w:r>
      <w:r w:rsidR="00CE3BA6" w:rsidRPr="00C919BA">
        <w:rPr>
          <w:szCs w:val="24"/>
        </w:rPr>
        <w:t xml:space="preserve">for the State </w:t>
      </w:r>
    </w:p>
    <w:p w:rsidR="00CE3BA6" w:rsidRPr="00EC4286" w:rsidRDefault="00BA4DCD" w:rsidP="00CE3BA6">
      <w:pPr>
        <w:pStyle w:val="NoSpacing"/>
        <w:jc w:val="both"/>
        <w:rPr>
          <w:szCs w:val="24"/>
        </w:rPr>
      </w:pPr>
      <w:r>
        <w:rPr>
          <w:i/>
          <w:szCs w:val="24"/>
        </w:rPr>
        <w:t xml:space="preserve">B. </w:t>
      </w:r>
      <w:proofErr w:type="spellStart"/>
      <w:r>
        <w:rPr>
          <w:i/>
          <w:szCs w:val="24"/>
        </w:rPr>
        <w:t>Nyabawa</w:t>
      </w:r>
      <w:proofErr w:type="spellEnd"/>
      <w:r w:rsidR="00CE3BA6">
        <w:rPr>
          <w:i/>
          <w:szCs w:val="24"/>
        </w:rPr>
        <w:t xml:space="preserve">, </w:t>
      </w:r>
      <w:r w:rsidR="00CE3BA6">
        <w:rPr>
          <w:szCs w:val="24"/>
        </w:rPr>
        <w:t xml:space="preserve">for the accused </w:t>
      </w:r>
    </w:p>
    <w:p w:rsidR="00CE3BA6" w:rsidRDefault="00CE3BA6" w:rsidP="006136C9">
      <w:pPr>
        <w:spacing w:line="360" w:lineRule="auto"/>
        <w:ind w:firstLine="720"/>
        <w:jc w:val="both"/>
        <w:rPr>
          <w:rFonts w:ascii="Times New Roman" w:hAnsi="Times New Roman" w:cs="Times New Roman"/>
          <w:sz w:val="24"/>
          <w:szCs w:val="24"/>
        </w:rPr>
      </w:pPr>
      <w:r w:rsidRPr="00F8722E">
        <w:rPr>
          <w:rFonts w:ascii="Times New Roman" w:hAnsi="Times New Roman" w:cs="Times New Roman"/>
          <w:b/>
          <w:bCs/>
          <w:sz w:val="24"/>
          <w:szCs w:val="24"/>
        </w:rPr>
        <w:t xml:space="preserve">DUBE-BANDA J: </w:t>
      </w:r>
      <w:r w:rsidRPr="00F8722E">
        <w:rPr>
          <w:rFonts w:ascii="Times New Roman" w:hAnsi="Times New Roman" w:cs="Times New Roman"/>
          <w:sz w:val="24"/>
          <w:szCs w:val="24"/>
        </w:rPr>
        <w:t>The accused is charged with the crime of murder as defined in section 47</w:t>
      </w:r>
      <w:r w:rsidR="00BA4DCD">
        <w:rPr>
          <w:rFonts w:ascii="Times New Roman" w:hAnsi="Times New Roman" w:cs="Times New Roman"/>
          <w:sz w:val="24"/>
          <w:szCs w:val="24"/>
        </w:rPr>
        <w:t xml:space="preserve">(1) </w:t>
      </w:r>
      <w:r w:rsidRPr="00F8722E">
        <w:rPr>
          <w:rFonts w:ascii="Times New Roman" w:hAnsi="Times New Roman" w:cs="Times New Roman"/>
          <w:sz w:val="24"/>
          <w:szCs w:val="24"/>
        </w:rPr>
        <w:t>of the Criminal Law (Codification and Reform) Chapter 9:</w:t>
      </w:r>
      <w:r>
        <w:rPr>
          <w:rFonts w:ascii="Times New Roman" w:hAnsi="Times New Roman" w:cs="Times New Roman"/>
          <w:sz w:val="24"/>
          <w:szCs w:val="24"/>
        </w:rPr>
        <w:t xml:space="preserve">23. It is alleged that on the </w:t>
      </w:r>
      <w:r w:rsidR="00BA4DCD">
        <w:rPr>
          <w:rFonts w:ascii="Times New Roman" w:hAnsi="Times New Roman" w:cs="Times New Roman"/>
          <w:sz w:val="24"/>
          <w:szCs w:val="24"/>
        </w:rPr>
        <w:t xml:space="preserve">27 April 2017, and at South Devon </w:t>
      </w:r>
      <w:proofErr w:type="spellStart"/>
      <w:r w:rsidR="00BA4DCD">
        <w:rPr>
          <w:rFonts w:ascii="Times New Roman" w:hAnsi="Times New Roman" w:cs="Times New Roman"/>
          <w:sz w:val="24"/>
          <w:szCs w:val="24"/>
        </w:rPr>
        <w:t>Shavi</w:t>
      </w:r>
      <w:proofErr w:type="spellEnd"/>
      <w:r w:rsidR="00BA4DCD">
        <w:rPr>
          <w:rFonts w:ascii="Times New Roman" w:hAnsi="Times New Roman" w:cs="Times New Roman"/>
          <w:sz w:val="24"/>
          <w:szCs w:val="24"/>
        </w:rPr>
        <w:t xml:space="preserve"> River, </w:t>
      </w:r>
      <w:proofErr w:type="spellStart"/>
      <w:r w:rsidR="00BA4DCD">
        <w:rPr>
          <w:rFonts w:ascii="Times New Roman" w:hAnsi="Times New Roman" w:cs="Times New Roman"/>
          <w:sz w:val="24"/>
          <w:szCs w:val="24"/>
        </w:rPr>
        <w:t>Zvishavane</w:t>
      </w:r>
      <w:proofErr w:type="spellEnd"/>
      <w:r w:rsidR="00BA4DCD">
        <w:rPr>
          <w:rFonts w:ascii="Times New Roman" w:hAnsi="Times New Roman" w:cs="Times New Roman"/>
          <w:sz w:val="24"/>
          <w:szCs w:val="24"/>
        </w:rPr>
        <w:t xml:space="preserve">, the accused person unlawfully caused the death of Brian </w:t>
      </w:r>
      <w:proofErr w:type="spellStart"/>
      <w:r w:rsidR="00BA4DCD">
        <w:rPr>
          <w:rFonts w:ascii="Times New Roman" w:hAnsi="Times New Roman" w:cs="Times New Roman"/>
          <w:sz w:val="24"/>
          <w:szCs w:val="24"/>
        </w:rPr>
        <w:t>Bushe</w:t>
      </w:r>
      <w:proofErr w:type="spellEnd"/>
      <w:r w:rsidR="00BA4DCD">
        <w:rPr>
          <w:rFonts w:ascii="Times New Roman" w:hAnsi="Times New Roman" w:cs="Times New Roman"/>
          <w:sz w:val="24"/>
          <w:szCs w:val="24"/>
        </w:rPr>
        <w:t xml:space="preserve"> (deceased), by striking him with machetes on the head and all over the body, stabbing him with knives on the hands and back as well as detonating explosives and throwing stones at him, </w:t>
      </w:r>
      <w:r w:rsidRPr="00F8722E">
        <w:rPr>
          <w:rFonts w:ascii="Times New Roman" w:hAnsi="Times New Roman" w:cs="Times New Roman"/>
          <w:sz w:val="24"/>
          <w:szCs w:val="24"/>
        </w:rPr>
        <w:t>intending to kill him or realising that there was a real or possibility that his conduct may cause the death and continued to engage in that conduct desp</w:t>
      </w:r>
      <w:r>
        <w:rPr>
          <w:rFonts w:ascii="Times New Roman" w:hAnsi="Times New Roman" w:cs="Times New Roman"/>
          <w:sz w:val="24"/>
          <w:szCs w:val="24"/>
        </w:rPr>
        <w:t xml:space="preserve">ite the risk or possibility. </w:t>
      </w:r>
    </w:p>
    <w:p w:rsidR="00B664AA" w:rsidRPr="003B6825" w:rsidRDefault="00B664AA" w:rsidP="006136C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was initially charged with two other persons. At the commencement of this trial the state, in terms of section 190 of the Criminal Procedure and Evidence Act [Chapter 9:07] applied for separation of trial</w:t>
      </w:r>
      <w:r w:rsidR="006D1658">
        <w:rPr>
          <w:rFonts w:ascii="Times New Roman" w:hAnsi="Times New Roman" w:cs="Times New Roman"/>
          <w:sz w:val="24"/>
          <w:szCs w:val="24"/>
        </w:rPr>
        <w:t>s</w:t>
      </w:r>
      <w:r>
        <w:rPr>
          <w:rFonts w:ascii="Times New Roman" w:hAnsi="Times New Roman" w:cs="Times New Roman"/>
          <w:sz w:val="24"/>
          <w:szCs w:val="24"/>
        </w:rPr>
        <w:t>. The application w</w:t>
      </w:r>
      <w:r w:rsidR="006D1658">
        <w:rPr>
          <w:rFonts w:ascii="Times New Roman" w:hAnsi="Times New Roman" w:cs="Times New Roman"/>
          <w:sz w:val="24"/>
          <w:szCs w:val="24"/>
        </w:rPr>
        <w:t xml:space="preserve">as not opposed, and it </w:t>
      </w:r>
      <w:r>
        <w:rPr>
          <w:rFonts w:ascii="Times New Roman" w:hAnsi="Times New Roman" w:cs="Times New Roman"/>
          <w:sz w:val="24"/>
          <w:szCs w:val="24"/>
        </w:rPr>
        <w:t xml:space="preserve">was accordingly granted. </w:t>
      </w:r>
    </w:p>
    <w:p w:rsidR="00CE3BA6" w:rsidRDefault="00CE3BA6" w:rsidP="000D422E">
      <w:pPr>
        <w:spacing w:line="360" w:lineRule="auto"/>
        <w:ind w:firstLine="720"/>
        <w:jc w:val="both"/>
        <w:rPr>
          <w:rFonts w:ascii="Times New Roman" w:hAnsi="Times New Roman" w:cs="Times New Roman"/>
          <w:sz w:val="24"/>
          <w:szCs w:val="24"/>
        </w:rPr>
      </w:pPr>
      <w:r w:rsidRPr="00CF393D">
        <w:rPr>
          <w:rFonts w:ascii="Times New Roman" w:hAnsi="Times New Roman" w:cs="Times New Roman"/>
          <w:sz w:val="24"/>
          <w:szCs w:val="24"/>
        </w:rPr>
        <w:t xml:space="preserve"> The accused pleaded not guilty to the charge. He was legally represented throughout the trial. The State tendered an outline of the state case, which is before court and</w:t>
      </w:r>
      <w:r w:rsidR="000D422E">
        <w:rPr>
          <w:rFonts w:ascii="Times New Roman" w:hAnsi="Times New Roman" w:cs="Times New Roman"/>
          <w:sz w:val="24"/>
          <w:szCs w:val="24"/>
        </w:rPr>
        <w:t xml:space="preserve"> marked Annexure A</w:t>
      </w:r>
      <w:r w:rsidRPr="00CF393D">
        <w:rPr>
          <w:rFonts w:ascii="Times New Roman" w:hAnsi="Times New Roman" w:cs="Times New Roman"/>
          <w:sz w:val="24"/>
          <w:szCs w:val="24"/>
        </w:rPr>
        <w:t>. It now forms part of the record. The accused tendered into the record an outline of his defence case, which is before court and marked Annexure B. The state produced a confirmed warned and cautioned statement recorded b</w:t>
      </w:r>
      <w:r w:rsidR="000D422E">
        <w:rPr>
          <w:rFonts w:ascii="Times New Roman" w:hAnsi="Times New Roman" w:cs="Times New Roman"/>
          <w:sz w:val="24"/>
          <w:szCs w:val="24"/>
        </w:rPr>
        <w:t>y the police on the 3</w:t>
      </w:r>
      <w:r w:rsidR="000D422E" w:rsidRPr="000D422E">
        <w:rPr>
          <w:rFonts w:ascii="Times New Roman" w:hAnsi="Times New Roman" w:cs="Times New Roman"/>
          <w:sz w:val="24"/>
          <w:szCs w:val="24"/>
          <w:vertAlign w:val="superscript"/>
        </w:rPr>
        <w:t>rd</w:t>
      </w:r>
      <w:r w:rsidR="00AF4ECB">
        <w:rPr>
          <w:rFonts w:ascii="Times New Roman" w:hAnsi="Times New Roman" w:cs="Times New Roman"/>
          <w:sz w:val="24"/>
          <w:szCs w:val="24"/>
        </w:rPr>
        <w:t xml:space="preserve"> May 2017</w:t>
      </w:r>
      <w:r w:rsidR="000D422E">
        <w:rPr>
          <w:rFonts w:ascii="Times New Roman" w:hAnsi="Times New Roman" w:cs="Times New Roman"/>
          <w:sz w:val="24"/>
          <w:szCs w:val="24"/>
        </w:rPr>
        <w:t>, and confirmed on the 21</w:t>
      </w:r>
      <w:r w:rsidR="000D422E" w:rsidRPr="000D422E">
        <w:rPr>
          <w:rFonts w:ascii="Times New Roman" w:hAnsi="Times New Roman" w:cs="Times New Roman"/>
          <w:sz w:val="24"/>
          <w:szCs w:val="24"/>
          <w:vertAlign w:val="superscript"/>
        </w:rPr>
        <w:t>st</w:t>
      </w:r>
      <w:r w:rsidR="000D422E">
        <w:rPr>
          <w:rFonts w:ascii="Times New Roman" w:hAnsi="Times New Roman" w:cs="Times New Roman"/>
          <w:sz w:val="24"/>
          <w:szCs w:val="24"/>
        </w:rPr>
        <w:t xml:space="preserve"> August 2017.The statement </w:t>
      </w:r>
      <w:r>
        <w:rPr>
          <w:rFonts w:ascii="Times New Roman" w:hAnsi="Times New Roman" w:cs="Times New Roman"/>
          <w:sz w:val="24"/>
          <w:szCs w:val="24"/>
        </w:rPr>
        <w:t xml:space="preserve">is before court as Exhibit 1. </w:t>
      </w:r>
      <w:r w:rsidRPr="00CF393D">
        <w:rPr>
          <w:rFonts w:ascii="Times New Roman" w:hAnsi="Times New Roman" w:cs="Times New Roman"/>
          <w:sz w:val="24"/>
          <w:szCs w:val="24"/>
        </w:rPr>
        <w:t>The statement reads:</w:t>
      </w:r>
    </w:p>
    <w:p w:rsidR="00CE3BA6" w:rsidRPr="008314C0" w:rsidRDefault="00CE3BA6" w:rsidP="00CE3BA6">
      <w:pPr>
        <w:spacing w:line="360" w:lineRule="auto"/>
        <w:ind w:left="720"/>
        <w:jc w:val="both"/>
        <w:rPr>
          <w:rFonts w:ascii="Times New Roman" w:hAnsi="Times New Roman" w:cs="Times New Roman"/>
        </w:rPr>
      </w:pPr>
      <w:r w:rsidRPr="00CF393D">
        <w:rPr>
          <w:rFonts w:ascii="Times New Roman" w:hAnsi="Times New Roman" w:cs="Times New Roman"/>
        </w:rPr>
        <w:lastRenderedPageBreak/>
        <w:t xml:space="preserve">I do </w:t>
      </w:r>
      <w:r w:rsidR="000D422E">
        <w:rPr>
          <w:rFonts w:ascii="Times New Roman" w:hAnsi="Times New Roman" w:cs="Times New Roman"/>
        </w:rPr>
        <w:t>not admit the charge. The deceased with his gang attacked us during the night in the bush and during the alterc</w:t>
      </w:r>
      <w:r w:rsidR="000A0F1A">
        <w:rPr>
          <w:rFonts w:ascii="Times New Roman" w:hAnsi="Times New Roman" w:cs="Times New Roman"/>
        </w:rPr>
        <w:t>ation I do not know who stabbed</w:t>
      </w:r>
      <w:r w:rsidR="000D422E">
        <w:rPr>
          <w:rFonts w:ascii="Times New Roman" w:hAnsi="Times New Roman" w:cs="Times New Roman"/>
        </w:rPr>
        <w:t xml:space="preserve"> the deceased or what caused him to drown. </w:t>
      </w:r>
    </w:p>
    <w:p w:rsidR="00CE3BA6" w:rsidRPr="00984ACE" w:rsidRDefault="00CE3BA6" w:rsidP="00736CB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S</w:t>
      </w:r>
      <w:r w:rsidRPr="00B47DE8">
        <w:rPr>
          <w:rFonts w:ascii="Times New Roman" w:hAnsi="Times New Roman" w:cs="Times New Roman"/>
          <w:sz w:val="24"/>
          <w:szCs w:val="24"/>
        </w:rPr>
        <w:t xml:space="preserve">tate tendered a post mortem report </w:t>
      </w:r>
      <w:r w:rsidR="009F1CA4">
        <w:rPr>
          <w:rFonts w:ascii="Times New Roman" w:hAnsi="Times New Roman" w:cs="Times New Roman"/>
          <w:sz w:val="24"/>
          <w:szCs w:val="24"/>
        </w:rPr>
        <w:t xml:space="preserve">compiled by Dr S. </w:t>
      </w:r>
      <w:proofErr w:type="spellStart"/>
      <w:r w:rsidR="009F1CA4">
        <w:rPr>
          <w:rFonts w:ascii="Times New Roman" w:hAnsi="Times New Roman" w:cs="Times New Roman"/>
          <w:sz w:val="24"/>
          <w:szCs w:val="24"/>
        </w:rPr>
        <w:t>Pesanai</w:t>
      </w:r>
      <w:proofErr w:type="spellEnd"/>
      <w:r w:rsidRPr="00B47DE8">
        <w:rPr>
          <w:rFonts w:ascii="Times New Roman" w:hAnsi="Times New Roman" w:cs="Times New Roman"/>
          <w:sz w:val="24"/>
          <w:szCs w:val="24"/>
        </w:rPr>
        <w:t>, at</w:t>
      </w:r>
      <w:r w:rsidR="009F1CA4">
        <w:rPr>
          <w:rFonts w:ascii="Times New Roman" w:hAnsi="Times New Roman" w:cs="Times New Roman"/>
          <w:sz w:val="24"/>
          <w:szCs w:val="24"/>
        </w:rPr>
        <w:t xml:space="preserve"> United Bulawayo Hospitals on 2</w:t>
      </w:r>
      <w:r w:rsidR="009F1CA4" w:rsidRPr="009F1CA4">
        <w:rPr>
          <w:rFonts w:ascii="Times New Roman" w:hAnsi="Times New Roman" w:cs="Times New Roman"/>
          <w:sz w:val="24"/>
          <w:szCs w:val="24"/>
          <w:vertAlign w:val="superscript"/>
        </w:rPr>
        <w:t>nd</w:t>
      </w:r>
      <w:r w:rsidR="009F1CA4">
        <w:rPr>
          <w:rFonts w:ascii="Times New Roman" w:hAnsi="Times New Roman" w:cs="Times New Roman"/>
          <w:sz w:val="24"/>
          <w:szCs w:val="24"/>
        </w:rPr>
        <w:t xml:space="preserve"> May 2017</w:t>
      </w:r>
      <w:r w:rsidRPr="00B47DE8">
        <w:rPr>
          <w:rFonts w:ascii="Times New Roman" w:hAnsi="Times New Roman" w:cs="Times New Roman"/>
          <w:sz w:val="24"/>
          <w:szCs w:val="24"/>
        </w:rPr>
        <w:t>. The report is bef</w:t>
      </w:r>
      <w:r>
        <w:rPr>
          <w:rFonts w:ascii="Times New Roman" w:hAnsi="Times New Roman" w:cs="Times New Roman"/>
          <w:sz w:val="24"/>
          <w:szCs w:val="24"/>
        </w:rPr>
        <w:t>ore court and marked Exhibit 2, it shows</w:t>
      </w:r>
      <w:r w:rsidRPr="00C07DDD">
        <w:rPr>
          <w:rFonts w:ascii="Times New Roman" w:hAnsi="Times New Roman" w:cs="Times New Roman"/>
          <w:sz w:val="24"/>
          <w:szCs w:val="24"/>
        </w:rPr>
        <w:t xml:space="preserve"> the injuries sustained by the </w:t>
      </w:r>
      <w:r>
        <w:rPr>
          <w:rFonts w:ascii="Times New Roman" w:hAnsi="Times New Roman" w:cs="Times New Roman"/>
          <w:sz w:val="24"/>
          <w:szCs w:val="24"/>
        </w:rPr>
        <w:t xml:space="preserve">deceased and cause of his </w:t>
      </w:r>
      <w:r w:rsidRPr="00C07DDD">
        <w:rPr>
          <w:rFonts w:ascii="Times New Roman" w:hAnsi="Times New Roman" w:cs="Times New Roman"/>
          <w:sz w:val="24"/>
          <w:szCs w:val="24"/>
        </w:rPr>
        <w:t>death</w:t>
      </w:r>
      <w:r>
        <w:rPr>
          <w:rFonts w:ascii="Times New Roman" w:hAnsi="Times New Roman" w:cs="Times New Roman"/>
          <w:sz w:val="24"/>
          <w:szCs w:val="24"/>
        </w:rPr>
        <w:t>. The P</w:t>
      </w:r>
      <w:r w:rsidRPr="00B47DE8">
        <w:rPr>
          <w:rFonts w:ascii="Times New Roman" w:hAnsi="Times New Roman" w:cs="Times New Roman"/>
          <w:sz w:val="24"/>
          <w:szCs w:val="24"/>
        </w:rPr>
        <w:t>athologist concluded that the cause of deat</w:t>
      </w:r>
      <w:r w:rsidR="009F1CA4">
        <w:rPr>
          <w:rFonts w:ascii="Times New Roman" w:hAnsi="Times New Roman" w:cs="Times New Roman"/>
          <w:sz w:val="24"/>
          <w:szCs w:val="24"/>
        </w:rPr>
        <w:t xml:space="preserve">h was: asphyxia; drowning; subarachnoid haemorrhage; head injury and assault. </w:t>
      </w:r>
      <w:r>
        <w:rPr>
          <w:rFonts w:ascii="Times New Roman" w:hAnsi="Times New Roman" w:cs="Times New Roman"/>
          <w:sz w:val="24"/>
          <w:szCs w:val="24"/>
        </w:rPr>
        <w:t xml:space="preserve">The State placed before court </w:t>
      </w:r>
      <w:r w:rsidR="00FB0480">
        <w:rPr>
          <w:rFonts w:ascii="Times New Roman" w:hAnsi="Times New Roman" w:cs="Times New Roman"/>
          <w:sz w:val="24"/>
          <w:szCs w:val="24"/>
        </w:rPr>
        <w:t>two unused capped detonating fuses. Fuse 1:</w:t>
      </w:r>
      <w:r w:rsidR="00736CB8">
        <w:rPr>
          <w:rFonts w:ascii="Times New Roman" w:hAnsi="Times New Roman" w:cs="Times New Roman"/>
          <w:sz w:val="24"/>
          <w:szCs w:val="24"/>
        </w:rPr>
        <w:t xml:space="preserve"> length 120 cm; green in colour; purple at one end, and silver on the other end. This fuse is before court as Exhibit 3A. Fuse 2: length 90 cm; green in colour; red on one end, silver on the other end. This fuse is before court as Exhibit 3B. </w:t>
      </w:r>
    </w:p>
    <w:p w:rsidR="00736CB8" w:rsidRDefault="00CE3BA6" w:rsidP="00736CB8">
      <w:pPr>
        <w:spacing w:line="360" w:lineRule="auto"/>
        <w:ind w:firstLine="720"/>
        <w:jc w:val="both"/>
        <w:rPr>
          <w:rFonts w:ascii="Times New Roman" w:hAnsi="Times New Roman" w:cs="Times New Roman"/>
          <w:sz w:val="24"/>
          <w:szCs w:val="24"/>
        </w:rPr>
      </w:pPr>
      <w:r w:rsidRPr="00736CB8">
        <w:rPr>
          <w:rFonts w:ascii="Times New Roman" w:hAnsi="Times New Roman" w:cs="Times New Roman"/>
          <w:sz w:val="24"/>
          <w:szCs w:val="24"/>
        </w:rPr>
        <w:t xml:space="preserve"> The prosecutor sought and obtained admissions from the accused in terms of s 314 of the Criminal Procedure &amp; Evidence Act [</w:t>
      </w:r>
      <w:r w:rsidRPr="00736CB8">
        <w:rPr>
          <w:rFonts w:ascii="Times New Roman" w:hAnsi="Times New Roman" w:cs="Times New Roman"/>
          <w:i/>
          <w:iCs/>
          <w:sz w:val="24"/>
          <w:szCs w:val="24"/>
        </w:rPr>
        <w:t>Chapter 9:07</w:t>
      </w:r>
      <w:r w:rsidRPr="00736CB8">
        <w:rPr>
          <w:rFonts w:ascii="Times New Roman" w:hAnsi="Times New Roman" w:cs="Times New Roman"/>
          <w:sz w:val="24"/>
          <w:szCs w:val="24"/>
        </w:rPr>
        <w:t>]. These related to the evidence of certain witnesses as contained in the summary of the state.</w:t>
      </w:r>
      <w:r w:rsidR="00736CB8" w:rsidRPr="00736CB8">
        <w:rPr>
          <w:rFonts w:ascii="Times New Roman" w:hAnsi="Times New Roman" w:cs="Times New Roman"/>
          <w:sz w:val="24"/>
          <w:szCs w:val="24"/>
        </w:rPr>
        <w:t xml:space="preserve"> That is, the evidence of Dr </w:t>
      </w:r>
      <w:r w:rsidR="00736CB8">
        <w:rPr>
          <w:rFonts w:ascii="Times New Roman" w:hAnsi="Times New Roman" w:cs="Times New Roman"/>
          <w:sz w:val="24"/>
          <w:szCs w:val="24"/>
        </w:rPr>
        <w:t xml:space="preserve">S. </w:t>
      </w:r>
      <w:proofErr w:type="spellStart"/>
      <w:r w:rsidR="00736CB8">
        <w:rPr>
          <w:rFonts w:ascii="Times New Roman" w:hAnsi="Times New Roman" w:cs="Times New Roman"/>
          <w:sz w:val="24"/>
          <w:szCs w:val="24"/>
        </w:rPr>
        <w:t>Pesanai</w:t>
      </w:r>
      <w:proofErr w:type="spellEnd"/>
      <w:r w:rsidR="00736CB8">
        <w:rPr>
          <w:rFonts w:ascii="Times New Roman" w:hAnsi="Times New Roman" w:cs="Times New Roman"/>
          <w:sz w:val="24"/>
          <w:szCs w:val="24"/>
        </w:rPr>
        <w:t xml:space="preserve">, </w:t>
      </w:r>
      <w:r w:rsidR="00736CB8" w:rsidRPr="00736CB8">
        <w:rPr>
          <w:rFonts w:ascii="Times New Roman" w:hAnsi="Times New Roman" w:cs="Times New Roman"/>
          <w:sz w:val="24"/>
          <w:szCs w:val="24"/>
        </w:rPr>
        <w:t>who examined the remains of the deceased and recorded a post mortem report. The evidence of</w:t>
      </w:r>
      <w:r w:rsidR="00736CB8">
        <w:rPr>
          <w:rFonts w:ascii="Times New Roman" w:hAnsi="Times New Roman" w:cs="Times New Roman"/>
          <w:sz w:val="24"/>
          <w:szCs w:val="24"/>
        </w:rPr>
        <w:t xml:space="preserve"> Florence </w:t>
      </w:r>
      <w:proofErr w:type="spellStart"/>
      <w:r w:rsidR="00736CB8">
        <w:rPr>
          <w:rFonts w:ascii="Times New Roman" w:hAnsi="Times New Roman" w:cs="Times New Roman"/>
          <w:sz w:val="24"/>
          <w:szCs w:val="24"/>
        </w:rPr>
        <w:t>Majambira</w:t>
      </w:r>
      <w:proofErr w:type="spellEnd"/>
      <w:r w:rsidR="00736CB8">
        <w:rPr>
          <w:rFonts w:ascii="Times New Roman" w:hAnsi="Times New Roman" w:cs="Times New Roman"/>
          <w:sz w:val="24"/>
          <w:szCs w:val="24"/>
        </w:rPr>
        <w:t xml:space="preserve">, she knows the accused person as someone how resides in the locality. She knew the deceased as her son. On the 27 April 2017, in the evening, Evans </w:t>
      </w:r>
      <w:proofErr w:type="spellStart"/>
      <w:r w:rsidR="00736CB8">
        <w:rPr>
          <w:rFonts w:ascii="Times New Roman" w:hAnsi="Times New Roman" w:cs="Times New Roman"/>
          <w:sz w:val="24"/>
          <w:szCs w:val="24"/>
        </w:rPr>
        <w:t>Sibanda</w:t>
      </w:r>
      <w:proofErr w:type="spellEnd"/>
      <w:r w:rsidR="00736CB8">
        <w:rPr>
          <w:rFonts w:ascii="Times New Roman" w:hAnsi="Times New Roman" w:cs="Times New Roman"/>
          <w:sz w:val="24"/>
          <w:szCs w:val="24"/>
        </w:rPr>
        <w:t xml:space="preserve"> (1</w:t>
      </w:r>
      <w:r w:rsidR="00736CB8" w:rsidRPr="00736CB8">
        <w:rPr>
          <w:rFonts w:ascii="Times New Roman" w:hAnsi="Times New Roman" w:cs="Times New Roman"/>
          <w:sz w:val="24"/>
          <w:szCs w:val="24"/>
          <w:vertAlign w:val="superscript"/>
        </w:rPr>
        <w:t>st</w:t>
      </w:r>
      <w:r w:rsidR="00736CB8">
        <w:rPr>
          <w:rFonts w:ascii="Times New Roman" w:hAnsi="Times New Roman" w:cs="Times New Roman"/>
          <w:sz w:val="24"/>
          <w:szCs w:val="24"/>
        </w:rPr>
        <w:t xml:space="preserve"> witness) arrived at her home and reported to her that the deceased had been attacked at </w:t>
      </w:r>
      <w:proofErr w:type="spellStart"/>
      <w:r w:rsidR="00736CB8">
        <w:rPr>
          <w:rFonts w:ascii="Times New Roman" w:hAnsi="Times New Roman" w:cs="Times New Roman"/>
          <w:sz w:val="24"/>
          <w:szCs w:val="24"/>
        </w:rPr>
        <w:t>Shavi</w:t>
      </w:r>
      <w:proofErr w:type="spellEnd"/>
      <w:r w:rsidR="00736CB8">
        <w:rPr>
          <w:rFonts w:ascii="Times New Roman" w:hAnsi="Times New Roman" w:cs="Times New Roman"/>
          <w:sz w:val="24"/>
          <w:szCs w:val="24"/>
        </w:rPr>
        <w:t xml:space="preserve"> River. </w:t>
      </w:r>
      <w:r w:rsidR="00873EB1">
        <w:rPr>
          <w:rFonts w:ascii="Times New Roman" w:hAnsi="Times New Roman" w:cs="Times New Roman"/>
          <w:sz w:val="24"/>
          <w:szCs w:val="24"/>
        </w:rPr>
        <w:t xml:space="preserve">She in the company of Evans </w:t>
      </w:r>
      <w:proofErr w:type="spellStart"/>
      <w:r w:rsidR="00873EB1">
        <w:rPr>
          <w:rFonts w:ascii="Times New Roman" w:hAnsi="Times New Roman" w:cs="Times New Roman"/>
          <w:sz w:val="24"/>
          <w:szCs w:val="24"/>
        </w:rPr>
        <w:t>Sibanda</w:t>
      </w:r>
      <w:proofErr w:type="spellEnd"/>
      <w:r w:rsidR="00873EB1">
        <w:rPr>
          <w:rFonts w:ascii="Times New Roman" w:hAnsi="Times New Roman" w:cs="Times New Roman"/>
          <w:sz w:val="24"/>
          <w:szCs w:val="24"/>
        </w:rPr>
        <w:t xml:space="preserve"> reported the matter at the police station. </w:t>
      </w:r>
      <w:r w:rsidR="009C3951">
        <w:rPr>
          <w:rFonts w:ascii="Times New Roman" w:hAnsi="Times New Roman" w:cs="Times New Roman"/>
          <w:sz w:val="24"/>
          <w:szCs w:val="24"/>
        </w:rPr>
        <w:t xml:space="preserve">She attended the scene in the company of the police. At the scene she saw unused fuses on the side of the dam. She also observed drops of blood on some rocks on the edge of the dam as well as the deceased’s pair of trousers. Since the dam was deep, no one entered and she went home. Later the deceased’s body was brought home for burial. </w:t>
      </w:r>
    </w:p>
    <w:p w:rsidR="00CE3BA6" w:rsidRDefault="00BF05B4" w:rsidP="00DC6366">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The evidence of Nicholas </w:t>
      </w:r>
      <w:proofErr w:type="spellStart"/>
      <w:r>
        <w:rPr>
          <w:rFonts w:ascii="Times New Roman" w:hAnsi="Times New Roman" w:cs="Times New Roman"/>
          <w:sz w:val="24"/>
          <w:szCs w:val="24"/>
        </w:rPr>
        <w:t>Marekwa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He is a member of the Zimbabwe Republic Police (ZRP) stationed at ZRP Support Unit Sub-Aqua Section, in </w:t>
      </w:r>
      <w:proofErr w:type="spellStart"/>
      <w:r>
        <w:rPr>
          <w:rFonts w:ascii="Times New Roman" w:hAnsi="Times New Roman" w:cs="Times New Roman"/>
          <w:sz w:val="24"/>
          <w:szCs w:val="24"/>
        </w:rPr>
        <w:t>Buchwa</w:t>
      </w:r>
      <w:proofErr w:type="spellEnd"/>
      <w:r>
        <w:rPr>
          <w:rFonts w:ascii="Times New Roman" w:hAnsi="Times New Roman" w:cs="Times New Roman"/>
          <w:sz w:val="24"/>
          <w:szCs w:val="24"/>
        </w:rPr>
        <w:t xml:space="preserve">. He recovered the body of the deceased under water </w:t>
      </w:r>
      <w:proofErr w:type="spellStart"/>
      <w:r>
        <w:rPr>
          <w:rFonts w:ascii="Times New Roman" w:hAnsi="Times New Roman" w:cs="Times New Roman"/>
          <w:sz w:val="24"/>
          <w:szCs w:val="24"/>
        </w:rPr>
        <w:t>Shavi</w:t>
      </w:r>
      <w:proofErr w:type="spellEnd"/>
      <w:r>
        <w:rPr>
          <w:rFonts w:ascii="Times New Roman" w:hAnsi="Times New Roman" w:cs="Times New Roman"/>
          <w:sz w:val="24"/>
          <w:szCs w:val="24"/>
        </w:rPr>
        <w:t xml:space="preserve"> River, near </w:t>
      </w:r>
      <w:proofErr w:type="spellStart"/>
      <w:r>
        <w:rPr>
          <w:rFonts w:ascii="Times New Roman" w:hAnsi="Times New Roman" w:cs="Times New Roman"/>
          <w:sz w:val="24"/>
          <w:szCs w:val="24"/>
        </w:rPr>
        <w:t>Sabi</w:t>
      </w:r>
      <w:proofErr w:type="spellEnd"/>
      <w:r>
        <w:rPr>
          <w:rFonts w:ascii="Times New Roman" w:hAnsi="Times New Roman" w:cs="Times New Roman"/>
          <w:sz w:val="24"/>
          <w:szCs w:val="24"/>
        </w:rPr>
        <w:t xml:space="preserve"> Gold Mine. He observed that the body of the deceased had multiple injuries which were consistent with a sharp object. There were also pieces of explosives and struggle marks on the ground. </w:t>
      </w:r>
      <w:r w:rsidR="00CB7681">
        <w:rPr>
          <w:rFonts w:ascii="Times New Roman" w:hAnsi="Times New Roman" w:cs="Times New Roman"/>
          <w:sz w:val="24"/>
          <w:szCs w:val="24"/>
        </w:rPr>
        <w:t xml:space="preserve">The evidence of Leonard </w:t>
      </w:r>
      <w:proofErr w:type="spellStart"/>
      <w:r w:rsidR="00CB7681">
        <w:rPr>
          <w:rFonts w:ascii="Times New Roman" w:hAnsi="Times New Roman" w:cs="Times New Roman"/>
          <w:sz w:val="24"/>
          <w:szCs w:val="24"/>
        </w:rPr>
        <w:t>Mubaiwa</w:t>
      </w:r>
      <w:proofErr w:type="spellEnd"/>
      <w:r w:rsidR="00CB7681">
        <w:rPr>
          <w:rFonts w:ascii="Times New Roman" w:hAnsi="Times New Roman" w:cs="Times New Roman"/>
          <w:sz w:val="24"/>
          <w:szCs w:val="24"/>
        </w:rPr>
        <w:t xml:space="preserve">, He is a member of the ZRP. On the 2 May 2017, he collected the body of the deceased from </w:t>
      </w:r>
      <w:proofErr w:type="spellStart"/>
      <w:r w:rsidR="00CB7681">
        <w:rPr>
          <w:rFonts w:ascii="Times New Roman" w:hAnsi="Times New Roman" w:cs="Times New Roman"/>
          <w:sz w:val="24"/>
          <w:szCs w:val="24"/>
        </w:rPr>
        <w:t>Zvishavane</w:t>
      </w:r>
      <w:proofErr w:type="spellEnd"/>
      <w:r w:rsidR="00CB7681">
        <w:rPr>
          <w:rFonts w:ascii="Times New Roman" w:hAnsi="Times New Roman" w:cs="Times New Roman"/>
          <w:sz w:val="24"/>
          <w:szCs w:val="24"/>
        </w:rPr>
        <w:t xml:space="preserve"> District Hospital mortuary and ferried it to United Bulawayo Hospitals for a post mortem examination. </w:t>
      </w:r>
      <w:r w:rsidR="00DC6366">
        <w:rPr>
          <w:rFonts w:ascii="Times New Roman" w:hAnsi="Times New Roman" w:cs="Times New Roman"/>
          <w:sz w:val="24"/>
          <w:szCs w:val="24"/>
        </w:rPr>
        <w:t xml:space="preserve">The body of the deceased did not suffer further injuries during transportation to United Bulawayo Hospitals. </w:t>
      </w:r>
      <w:proofErr w:type="gramStart"/>
      <w:r w:rsidR="00AE78EE">
        <w:rPr>
          <w:rFonts w:ascii="Times New Roman" w:hAnsi="Times New Roman" w:cs="Times New Roman"/>
          <w:sz w:val="24"/>
          <w:szCs w:val="24"/>
        </w:rPr>
        <w:t xml:space="preserve">The evidence of D/Sgt. </w:t>
      </w:r>
      <w:proofErr w:type="spellStart"/>
      <w:r w:rsidR="00AE78EE">
        <w:rPr>
          <w:rFonts w:ascii="Times New Roman" w:hAnsi="Times New Roman" w:cs="Times New Roman"/>
          <w:sz w:val="24"/>
          <w:szCs w:val="24"/>
        </w:rPr>
        <w:t>Murewa</w:t>
      </w:r>
      <w:proofErr w:type="spellEnd"/>
      <w:r w:rsidR="00AE78EE">
        <w:rPr>
          <w:rFonts w:ascii="Times New Roman" w:hAnsi="Times New Roman" w:cs="Times New Roman"/>
          <w:sz w:val="24"/>
          <w:szCs w:val="24"/>
        </w:rPr>
        <w:t xml:space="preserve"> </w:t>
      </w:r>
      <w:r w:rsidR="00AE78EE">
        <w:rPr>
          <w:rFonts w:ascii="Times New Roman" w:hAnsi="Times New Roman" w:cs="Times New Roman"/>
          <w:sz w:val="24"/>
          <w:szCs w:val="24"/>
        </w:rPr>
        <w:lastRenderedPageBreak/>
        <w:t xml:space="preserve">and D/Sgt. </w:t>
      </w:r>
      <w:proofErr w:type="spellStart"/>
      <w:r w:rsidR="00AE78EE">
        <w:rPr>
          <w:rFonts w:ascii="Times New Roman" w:hAnsi="Times New Roman" w:cs="Times New Roman"/>
          <w:sz w:val="24"/>
          <w:szCs w:val="24"/>
        </w:rPr>
        <w:t>Chiwawa</w:t>
      </w:r>
      <w:proofErr w:type="spellEnd"/>
      <w:r w:rsidR="00AE78EE">
        <w:rPr>
          <w:rFonts w:ascii="Times New Roman" w:hAnsi="Times New Roman" w:cs="Times New Roman"/>
          <w:sz w:val="24"/>
          <w:szCs w:val="24"/>
        </w:rPr>
        <w:t>, members of the ZRP, who recorded a warned and cautioned statement from the accused.</w:t>
      </w:r>
      <w:proofErr w:type="gramEnd"/>
      <w:r w:rsidR="00AE78EE">
        <w:rPr>
          <w:rFonts w:ascii="Times New Roman" w:hAnsi="Times New Roman" w:cs="Times New Roman"/>
          <w:sz w:val="24"/>
          <w:szCs w:val="24"/>
        </w:rPr>
        <w:t xml:space="preserve"> </w:t>
      </w:r>
      <w:proofErr w:type="spellStart"/>
      <w:r w:rsidR="00AE78EE">
        <w:rPr>
          <w:rFonts w:ascii="Times New Roman" w:hAnsi="Times New Roman" w:cs="Times New Roman"/>
          <w:sz w:val="24"/>
          <w:szCs w:val="24"/>
        </w:rPr>
        <w:t>Sehluselo</w:t>
      </w:r>
      <w:proofErr w:type="spellEnd"/>
      <w:r w:rsidR="00AE78EE">
        <w:rPr>
          <w:rFonts w:ascii="Times New Roman" w:hAnsi="Times New Roman" w:cs="Times New Roman"/>
          <w:sz w:val="24"/>
          <w:szCs w:val="24"/>
        </w:rPr>
        <w:t xml:space="preserve"> </w:t>
      </w:r>
      <w:proofErr w:type="spellStart"/>
      <w:r w:rsidR="00AE78EE">
        <w:rPr>
          <w:rFonts w:ascii="Times New Roman" w:hAnsi="Times New Roman" w:cs="Times New Roman"/>
          <w:sz w:val="24"/>
          <w:szCs w:val="24"/>
        </w:rPr>
        <w:t>Khumalo</w:t>
      </w:r>
      <w:proofErr w:type="spellEnd"/>
      <w:r w:rsidR="00AE78EE">
        <w:rPr>
          <w:rFonts w:ascii="Times New Roman" w:hAnsi="Times New Roman" w:cs="Times New Roman"/>
          <w:sz w:val="24"/>
          <w:szCs w:val="24"/>
        </w:rPr>
        <w:t xml:space="preserve">, a member of the ZRP, who identified the body of the deceased to Dr. S </w:t>
      </w:r>
      <w:proofErr w:type="spellStart"/>
      <w:r w:rsidR="00AE78EE">
        <w:rPr>
          <w:rFonts w:ascii="Times New Roman" w:hAnsi="Times New Roman" w:cs="Times New Roman"/>
          <w:sz w:val="24"/>
          <w:szCs w:val="24"/>
        </w:rPr>
        <w:t>Pesanai</w:t>
      </w:r>
      <w:proofErr w:type="spellEnd"/>
      <w:r w:rsidR="00AE78EE">
        <w:rPr>
          <w:rFonts w:ascii="Times New Roman" w:hAnsi="Times New Roman" w:cs="Times New Roman"/>
          <w:sz w:val="24"/>
          <w:szCs w:val="24"/>
        </w:rPr>
        <w:t xml:space="preserve">, who conducted a post mortem report. </w:t>
      </w:r>
    </w:p>
    <w:p w:rsidR="00CE3BA6" w:rsidRDefault="007A1DB0" w:rsidP="00341CF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called two </w:t>
      </w:r>
      <w:r w:rsidRPr="00882E43">
        <w:rPr>
          <w:rFonts w:ascii="Times New Roman" w:hAnsi="Times New Roman" w:cs="Times New Roman"/>
          <w:sz w:val="24"/>
          <w:szCs w:val="24"/>
        </w:rPr>
        <w:t>witnesses and accus</w:t>
      </w:r>
      <w:r>
        <w:rPr>
          <w:rFonts w:ascii="Times New Roman" w:hAnsi="Times New Roman" w:cs="Times New Roman"/>
          <w:sz w:val="24"/>
          <w:szCs w:val="24"/>
        </w:rPr>
        <w:t>ed testified in his own defence.</w:t>
      </w:r>
      <w:r w:rsidRPr="00882E43">
        <w:rPr>
          <w:rFonts w:ascii="Times New Roman" w:hAnsi="Times New Roman" w:cs="Times New Roman"/>
          <w:sz w:val="24"/>
          <w:szCs w:val="24"/>
        </w:rPr>
        <w:t xml:space="preserve"> We are goin</w:t>
      </w:r>
      <w:r w:rsidR="00AF1016">
        <w:rPr>
          <w:rFonts w:ascii="Times New Roman" w:hAnsi="Times New Roman" w:cs="Times New Roman"/>
          <w:sz w:val="24"/>
          <w:szCs w:val="24"/>
        </w:rPr>
        <w:t>g to summarise the evidence</w:t>
      </w:r>
      <w:r w:rsidRPr="00882E43">
        <w:rPr>
          <w:rFonts w:ascii="Times New Roman" w:hAnsi="Times New Roman" w:cs="Times New Roman"/>
          <w:sz w:val="24"/>
          <w:szCs w:val="24"/>
        </w:rPr>
        <w:t xml:space="preserve"> briefly. The first state witness was </w:t>
      </w:r>
      <w:r>
        <w:rPr>
          <w:rFonts w:ascii="Times New Roman" w:hAnsi="Times New Roman" w:cs="Times New Roman"/>
          <w:sz w:val="24"/>
          <w:szCs w:val="24"/>
        </w:rPr>
        <w:t xml:space="preserve">to testify was Evans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He resides in Village </w:t>
      </w:r>
      <w:proofErr w:type="spellStart"/>
      <w:r>
        <w:rPr>
          <w:rFonts w:ascii="Times New Roman" w:hAnsi="Times New Roman" w:cs="Times New Roman"/>
          <w:sz w:val="24"/>
          <w:szCs w:val="24"/>
        </w:rPr>
        <w:t>Majoni</w:t>
      </w:r>
      <w:proofErr w:type="spellEnd"/>
      <w:r>
        <w:rPr>
          <w:rFonts w:ascii="Times New Roman" w:hAnsi="Times New Roman" w:cs="Times New Roman"/>
          <w:sz w:val="24"/>
          <w:szCs w:val="24"/>
        </w:rPr>
        <w:t xml:space="preserve">, Chief </w:t>
      </w:r>
      <w:proofErr w:type="spellStart"/>
      <w:r>
        <w:rPr>
          <w:rFonts w:ascii="Times New Roman" w:hAnsi="Times New Roman" w:cs="Times New Roman"/>
          <w:sz w:val="24"/>
          <w:szCs w:val="24"/>
        </w:rPr>
        <w:t>Mazvihwa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Zvishavane</w:t>
      </w:r>
      <w:proofErr w:type="spellEnd"/>
      <w:proofErr w:type="gramEnd"/>
      <w:r>
        <w:rPr>
          <w:rFonts w:ascii="Times New Roman" w:hAnsi="Times New Roman" w:cs="Times New Roman"/>
          <w:sz w:val="24"/>
          <w:szCs w:val="24"/>
        </w:rPr>
        <w:t xml:space="preserve">. He knew accused person as a local person. He knew the deceased in his lifetime as a local resident and his friend. </w:t>
      </w:r>
      <w:r w:rsidR="00A71F72">
        <w:rPr>
          <w:rFonts w:ascii="Times New Roman" w:hAnsi="Times New Roman" w:cs="Times New Roman"/>
          <w:sz w:val="24"/>
          <w:szCs w:val="24"/>
        </w:rPr>
        <w:t xml:space="preserve">This witness testified on the 27 April 2017, in the company of his colleagues, who included the deceased, where coming gold panning. </w:t>
      </w:r>
      <w:r w:rsidR="0006322E">
        <w:rPr>
          <w:rFonts w:ascii="Times New Roman" w:hAnsi="Times New Roman" w:cs="Times New Roman"/>
          <w:sz w:val="24"/>
          <w:szCs w:val="24"/>
        </w:rPr>
        <w:t>His group had seven men. Each man was carrying a bag containing gold ore. The witness</w:t>
      </w:r>
      <w:r w:rsidR="00F064C1">
        <w:rPr>
          <w:rFonts w:ascii="Times New Roman" w:hAnsi="Times New Roman" w:cs="Times New Roman"/>
          <w:sz w:val="24"/>
          <w:szCs w:val="24"/>
        </w:rPr>
        <w:t>’s</w:t>
      </w:r>
      <w:r w:rsidR="0006322E">
        <w:rPr>
          <w:rFonts w:ascii="Times New Roman" w:hAnsi="Times New Roman" w:cs="Times New Roman"/>
          <w:sz w:val="24"/>
          <w:szCs w:val="24"/>
        </w:rPr>
        <w:t xml:space="preserve"> bag was weighing </w:t>
      </w:r>
      <w:r w:rsidR="00F064C1">
        <w:rPr>
          <w:rFonts w:ascii="Times New Roman" w:hAnsi="Times New Roman" w:cs="Times New Roman"/>
          <w:sz w:val="24"/>
          <w:szCs w:val="24"/>
        </w:rPr>
        <w:t>5</w:t>
      </w:r>
      <w:r w:rsidR="0006322E">
        <w:rPr>
          <w:rFonts w:ascii="Times New Roman" w:hAnsi="Times New Roman" w:cs="Times New Roman"/>
          <w:sz w:val="24"/>
          <w:szCs w:val="24"/>
        </w:rPr>
        <w:t xml:space="preserve">0 kg. </w:t>
      </w:r>
      <w:r w:rsidR="00A71F72">
        <w:rPr>
          <w:rFonts w:ascii="Times New Roman" w:hAnsi="Times New Roman" w:cs="Times New Roman"/>
          <w:sz w:val="24"/>
          <w:szCs w:val="24"/>
        </w:rPr>
        <w:t>This witness and his colleagues, met ac</w:t>
      </w:r>
      <w:r w:rsidR="0006322E">
        <w:rPr>
          <w:rFonts w:ascii="Times New Roman" w:hAnsi="Times New Roman" w:cs="Times New Roman"/>
          <w:sz w:val="24"/>
          <w:szCs w:val="24"/>
        </w:rPr>
        <w:t xml:space="preserve">cused who was in </w:t>
      </w:r>
      <w:r w:rsidR="00A71F72">
        <w:rPr>
          <w:rFonts w:ascii="Times New Roman" w:hAnsi="Times New Roman" w:cs="Times New Roman"/>
          <w:sz w:val="24"/>
          <w:szCs w:val="24"/>
        </w:rPr>
        <w:t xml:space="preserve">a large </w:t>
      </w:r>
      <w:r w:rsidR="0006322E">
        <w:rPr>
          <w:rFonts w:ascii="Times New Roman" w:hAnsi="Times New Roman" w:cs="Times New Roman"/>
          <w:sz w:val="24"/>
          <w:szCs w:val="24"/>
        </w:rPr>
        <w:t xml:space="preserve">group of man, numbering approximately fifty.  </w:t>
      </w:r>
      <w:r w:rsidR="00A56558">
        <w:rPr>
          <w:rFonts w:ascii="Times New Roman" w:hAnsi="Times New Roman" w:cs="Times New Roman"/>
          <w:sz w:val="24"/>
          <w:szCs w:val="24"/>
        </w:rPr>
        <w:t xml:space="preserve">Accused was leading this group of men. </w:t>
      </w:r>
      <w:r w:rsidR="0006322E">
        <w:rPr>
          <w:rFonts w:ascii="Times New Roman" w:hAnsi="Times New Roman" w:cs="Times New Roman"/>
          <w:sz w:val="24"/>
          <w:szCs w:val="24"/>
        </w:rPr>
        <w:t xml:space="preserve">These men were armed with machetes and axes. </w:t>
      </w:r>
      <w:r w:rsidR="00F064C1">
        <w:rPr>
          <w:rFonts w:ascii="Times New Roman" w:hAnsi="Times New Roman" w:cs="Times New Roman"/>
          <w:sz w:val="24"/>
          <w:szCs w:val="24"/>
        </w:rPr>
        <w:t xml:space="preserve">It was approximately 7 p.m. and each group had torches, which provided light. He says visibility was good. </w:t>
      </w:r>
      <w:r w:rsidR="00175E24">
        <w:rPr>
          <w:rFonts w:ascii="Times New Roman" w:hAnsi="Times New Roman" w:cs="Times New Roman"/>
          <w:sz w:val="24"/>
          <w:szCs w:val="24"/>
        </w:rPr>
        <w:t xml:space="preserve">Members of his group were walking in a single file. He </w:t>
      </w:r>
      <w:r w:rsidR="00A56558">
        <w:rPr>
          <w:rFonts w:ascii="Times New Roman" w:hAnsi="Times New Roman" w:cs="Times New Roman"/>
          <w:sz w:val="24"/>
          <w:szCs w:val="24"/>
        </w:rPr>
        <w:t>w</w:t>
      </w:r>
      <w:r w:rsidR="00175E24">
        <w:rPr>
          <w:rFonts w:ascii="Times New Roman" w:hAnsi="Times New Roman" w:cs="Times New Roman"/>
          <w:sz w:val="24"/>
          <w:szCs w:val="24"/>
        </w:rPr>
        <w:t xml:space="preserve">as 5 metres from the deceased. </w:t>
      </w:r>
      <w:r w:rsidR="0006322E">
        <w:rPr>
          <w:rFonts w:ascii="Times New Roman" w:hAnsi="Times New Roman" w:cs="Times New Roman"/>
          <w:sz w:val="24"/>
          <w:szCs w:val="24"/>
        </w:rPr>
        <w:t>As these two groups met, accused and one member of his group got</w:t>
      </w:r>
      <w:r w:rsidR="00956B3C">
        <w:rPr>
          <w:rFonts w:ascii="Times New Roman" w:hAnsi="Times New Roman" w:cs="Times New Roman"/>
          <w:sz w:val="24"/>
          <w:szCs w:val="24"/>
        </w:rPr>
        <w:t xml:space="preserve"> hold of the deceased</w:t>
      </w:r>
      <w:r w:rsidR="00A71F72">
        <w:rPr>
          <w:rFonts w:ascii="Times New Roman" w:hAnsi="Times New Roman" w:cs="Times New Roman"/>
          <w:sz w:val="24"/>
          <w:szCs w:val="24"/>
        </w:rPr>
        <w:t xml:space="preserve">. </w:t>
      </w:r>
      <w:r w:rsidR="00956B3C">
        <w:rPr>
          <w:rFonts w:ascii="Times New Roman" w:hAnsi="Times New Roman" w:cs="Times New Roman"/>
          <w:sz w:val="24"/>
          <w:szCs w:val="24"/>
        </w:rPr>
        <w:t xml:space="preserve">After getting hold of deceased, they assaulted him. They assaulted him with machetes. Accused struck him on the head. Other two members of the group struck him on the back. </w:t>
      </w:r>
      <w:r w:rsidR="00134F13">
        <w:rPr>
          <w:rFonts w:ascii="Times New Roman" w:hAnsi="Times New Roman" w:cs="Times New Roman"/>
          <w:sz w:val="24"/>
          <w:szCs w:val="24"/>
        </w:rPr>
        <w:t xml:space="preserve">Deceased </w:t>
      </w:r>
      <w:r w:rsidR="00A16F9F">
        <w:rPr>
          <w:rFonts w:ascii="Times New Roman" w:hAnsi="Times New Roman" w:cs="Times New Roman"/>
          <w:sz w:val="24"/>
          <w:szCs w:val="24"/>
        </w:rPr>
        <w:t>after freeing himself from the accused and his group, ran towards the dam, and the accused and other gave chase.  Deceased</w:t>
      </w:r>
      <w:r w:rsidR="00134F13">
        <w:rPr>
          <w:rFonts w:ascii="Times New Roman" w:hAnsi="Times New Roman" w:cs="Times New Roman"/>
          <w:sz w:val="24"/>
          <w:szCs w:val="24"/>
        </w:rPr>
        <w:t xml:space="preserve"> ran and dived into the dam.</w:t>
      </w:r>
      <w:r w:rsidR="00BB091F">
        <w:rPr>
          <w:rFonts w:ascii="Times New Roman" w:hAnsi="Times New Roman" w:cs="Times New Roman"/>
          <w:sz w:val="24"/>
          <w:szCs w:val="24"/>
        </w:rPr>
        <w:t xml:space="preserve"> He did not see deceased diving into the dam, had some noise, suggesting that someone had dived into the water.</w:t>
      </w:r>
      <w:r w:rsidR="00134F13">
        <w:rPr>
          <w:rFonts w:ascii="Times New Roman" w:hAnsi="Times New Roman" w:cs="Times New Roman"/>
          <w:sz w:val="24"/>
          <w:szCs w:val="24"/>
        </w:rPr>
        <w:t xml:space="preserve"> Accused and his colleagues surrounded the dam</w:t>
      </w:r>
      <w:r w:rsidR="00F064C1">
        <w:rPr>
          <w:rFonts w:ascii="Times New Roman" w:hAnsi="Times New Roman" w:cs="Times New Roman"/>
          <w:sz w:val="24"/>
          <w:szCs w:val="24"/>
        </w:rPr>
        <w:t xml:space="preserve">, and detonated explosives into the water. </w:t>
      </w:r>
      <w:r w:rsidR="00134F13">
        <w:rPr>
          <w:rFonts w:ascii="Times New Roman" w:hAnsi="Times New Roman" w:cs="Times New Roman"/>
          <w:sz w:val="24"/>
          <w:szCs w:val="24"/>
        </w:rPr>
        <w:t xml:space="preserve">At this point the witnesses escaped.  </w:t>
      </w:r>
      <w:r w:rsidR="0062777C">
        <w:rPr>
          <w:rFonts w:ascii="Times New Roman" w:hAnsi="Times New Roman" w:cs="Times New Roman"/>
          <w:sz w:val="24"/>
          <w:szCs w:val="24"/>
        </w:rPr>
        <w:t xml:space="preserve">This witness reported the matter to deceased’s mother. </w:t>
      </w:r>
    </w:p>
    <w:p w:rsidR="00A01CEB" w:rsidRPr="000F4D28" w:rsidRDefault="00341CF7" w:rsidP="00FA138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witness to give oral evidence is </w:t>
      </w:r>
      <w:proofErr w:type="spellStart"/>
      <w:r>
        <w:rPr>
          <w:rFonts w:ascii="Times New Roman" w:hAnsi="Times New Roman" w:cs="Times New Roman"/>
          <w:sz w:val="24"/>
          <w:szCs w:val="24"/>
        </w:rPr>
        <w:t>Sipho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Ndlovu</w:t>
      </w:r>
      <w:proofErr w:type="spellEnd"/>
      <w:r>
        <w:rPr>
          <w:rFonts w:ascii="Times New Roman" w:hAnsi="Times New Roman" w:cs="Times New Roman"/>
          <w:sz w:val="24"/>
          <w:szCs w:val="24"/>
        </w:rPr>
        <w:t xml:space="preserve">. He is the investigating officer in this matter. </w:t>
      </w:r>
      <w:r w:rsidR="00AB3DAB">
        <w:rPr>
          <w:rFonts w:ascii="Times New Roman" w:hAnsi="Times New Roman" w:cs="Times New Roman"/>
          <w:sz w:val="24"/>
          <w:szCs w:val="24"/>
        </w:rPr>
        <w:t xml:space="preserve">He recorded statements from witnesses. He arrested accused and other persons in connection with this case. He requested the accused and these other persons, to accompany him to the scene of crime for indications. All refused, alleging that they fear assault from the villagers. </w:t>
      </w:r>
      <w:r w:rsidR="00CA41EF">
        <w:rPr>
          <w:rFonts w:ascii="Times New Roman" w:hAnsi="Times New Roman" w:cs="Times New Roman"/>
          <w:sz w:val="24"/>
          <w:szCs w:val="24"/>
        </w:rPr>
        <w:t xml:space="preserve">The witness was accompanied to the scene by the Evans </w:t>
      </w:r>
      <w:proofErr w:type="spellStart"/>
      <w:r w:rsidR="00CA41EF">
        <w:rPr>
          <w:rFonts w:ascii="Times New Roman" w:hAnsi="Times New Roman" w:cs="Times New Roman"/>
          <w:sz w:val="24"/>
          <w:szCs w:val="24"/>
        </w:rPr>
        <w:t>Sibanda</w:t>
      </w:r>
      <w:proofErr w:type="spellEnd"/>
      <w:r w:rsidR="00CA41EF">
        <w:rPr>
          <w:rFonts w:ascii="Times New Roman" w:hAnsi="Times New Roman" w:cs="Times New Roman"/>
          <w:sz w:val="24"/>
          <w:szCs w:val="24"/>
        </w:rPr>
        <w:t xml:space="preserve">. </w:t>
      </w:r>
      <w:r w:rsidR="00B55126">
        <w:rPr>
          <w:rFonts w:ascii="Times New Roman" w:hAnsi="Times New Roman" w:cs="Times New Roman"/>
          <w:sz w:val="24"/>
          <w:szCs w:val="24"/>
        </w:rPr>
        <w:t xml:space="preserve">The width of the dam is between 20 to 30 metres; length 50 metres, and depth was about 10 metres. </w:t>
      </w:r>
      <w:r w:rsidR="004B5F35">
        <w:rPr>
          <w:rFonts w:ascii="Times New Roman" w:hAnsi="Times New Roman" w:cs="Times New Roman"/>
          <w:sz w:val="24"/>
          <w:szCs w:val="24"/>
        </w:rPr>
        <w:t>Picked some unused fuses at the scene, i.e. Exhibits 3A and 3B.  In cross examination he testified that he did not recover the weapons used to assault the dece</w:t>
      </w:r>
      <w:r w:rsidR="00A01CEB">
        <w:rPr>
          <w:rFonts w:ascii="Times New Roman" w:hAnsi="Times New Roman" w:cs="Times New Roman"/>
          <w:sz w:val="24"/>
          <w:szCs w:val="24"/>
        </w:rPr>
        <w:t xml:space="preserve">ased because the </w:t>
      </w:r>
      <w:r w:rsidR="00A01CEB">
        <w:rPr>
          <w:rFonts w:ascii="Times New Roman" w:hAnsi="Times New Roman" w:cs="Times New Roman"/>
          <w:sz w:val="24"/>
          <w:szCs w:val="24"/>
        </w:rPr>
        <w:lastRenderedPageBreak/>
        <w:t>accused and</w:t>
      </w:r>
      <w:r w:rsidR="004B5F35">
        <w:rPr>
          <w:rFonts w:ascii="Times New Roman" w:hAnsi="Times New Roman" w:cs="Times New Roman"/>
          <w:sz w:val="24"/>
          <w:szCs w:val="24"/>
        </w:rPr>
        <w:t xml:space="preserve"> some members of his group hid them. </w:t>
      </w:r>
      <w:r w:rsidR="00A01CEB" w:rsidRPr="000F4D28">
        <w:rPr>
          <w:rFonts w:ascii="Times New Roman" w:hAnsi="Times New Roman" w:cs="Times New Roman"/>
          <w:sz w:val="24"/>
          <w:szCs w:val="24"/>
        </w:rPr>
        <w:t>After the conclusion of t</w:t>
      </w:r>
      <w:r w:rsidR="00A01CEB">
        <w:rPr>
          <w:rFonts w:ascii="Times New Roman" w:hAnsi="Times New Roman" w:cs="Times New Roman"/>
          <w:sz w:val="24"/>
          <w:szCs w:val="24"/>
        </w:rPr>
        <w:t xml:space="preserve">he testimony of </w:t>
      </w:r>
      <w:proofErr w:type="spellStart"/>
      <w:r w:rsidR="00A01CEB">
        <w:rPr>
          <w:rFonts w:ascii="Times New Roman" w:hAnsi="Times New Roman" w:cs="Times New Roman"/>
          <w:sz w:val="24"/>
          <w:szCs w:val="24"/>
        </w:rPr>
        <w:t>Sipho</w:t>
      </w:r>
      <w:proofErr w:type="spellEnd"/>
      <w:r w:rsidR="00A01CEB">
        <w:rPr>
          <w:rFonts w:ascii="Times New Roman" w:hAnsi="Times New Roman" w:cs="Times New Roman"/>
          <w:sz w:val="24"/>
          <w:szCs w:val="24"/>
        </w:rPr>
        <w:t xml:space="preserve"> </w:t>
      </w:r>
      <w:proofErr w:type="spellStart"/>
      <w:r w:rsidR="00A01CEB">
        <w:rPr>
          <w:rFonts w:ascii="Times New Roman" w:hAnsi="Times New Roman" w:cs="Times New Roman"/>
          <w:sz w:val="24"/>
          <w:szCs w:val="24"/>
        </w:rPr>
        <w:t>Ndlovu</w:t>
      </w:r>
      <w:proofErr w:type="spellEnd"/>
      <w:r w:rsidR="00A01CEB">
        <w:rPr>
          <w:rFonts w:ascii="Times New Roman" w:hAnsi="Times New Roman" w:cs="Times New Roman"/>
          <w:sz w:val="24"/>
          <w:szCs w:val="24"/>
        </w:rPr>
        <w:t>,</w:t>
      </w:r>
      <w:r w:rsidR="00E77230">
        <w:rPr>
          <w:rFonts w:ascii="Times New Roman" w:hAnsi="Times New Roman" w:cs="Times New Roman"/>
          <w:sz w:val="24"/>
          <w:szCs w:val="24"/>
        </w:rPr>
        <w:t xml:space="preserve"> </w:t>
      </w:r>
      <w:r w:rsidR="00A01CEB" w:rsidRPr="000F4D28">
        <w:rPr>
          <w:rFonts w:ascii="Times New Roman" w:hAnsi="Times New Roman" w:cs="Times New Roman"/>
          <w:sz w:val="24"/>
          <w:szCs w:val="24"/>
        </w:rPr>
        <w:t>the prosecution closed its case.</w:t>
      </w:r>
    </w:p>
    <w:p w:rsidR="006A711A" w:rsidRDefault="006A711A" w:rsidP="00A01CEB">
      <w:pPr>
        <w:autoSpaceDE w:val="0"/>
        <w:autoSpaceDN w:val="0"/>
        <w:adjustRightInd w:val="0"/>
        <w:spacing w:after="0" w:line="360" w:lineRule="auto"/>
        <w:jc w:val="both"/>
        <w:rPr>
          <w:rFonts w:ascii="Times New Roman" w:hAnsi="Times New Roman" w:cs="Times New Roman"/>
          <w:b/>
          <w:sz w:val="24"/>
          <w:szCs w:val="24"/>
        </w:rPr>
      </w:pPr>
    </w:p>
    <w:p w:rsidR="006A711A" w:rsidRDefault="00A01CEB" w:rsidP="00A01CEB">
      <w:pPr>
        <w:autoSpaceDE w:val="0"/>
        <w:autoSpaceDN w:val="0"/>
        <w:adjustRightInd w:val="0"/>
        <w:spacing w:after="0" w:line="360" w:lineRule="auto"/>
        <w:jc w:val="both"/>
        <w:rPr>
          <w:rFonts w:ascii="Times New Roman" w:hAnsi="Times New Roman" w:cs="Times New Roman"/>
          <w:b/>
          <w:sz w:val="24"/>
          <w:szCs w:val="24"/>
        </w:rPr>
      </w:pPr>
      <w:r w:rsidRPr="00A01CEB">
        <w:rPr>
          <w:rFonts w:ascii="Times New Roman" w:hAnsi="Times New Roman" w:cs="Times New Roman"/>
          <w:b/>
          <w:sz w:val="24"/>
          <w:szCs w:val="24"/>
        </w:rPr>
        <w:t xml:space="preserve">Defence case </w:t>
      </w:r>
    </w:p>
    <w:p w:rsidR="00091C4B" w:rsidRDefault="00A01CEB" w:rsidP="00A01CE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FA1383" w:rsidRPr="00FA1383">
        <w:rPr>
          <w:rFonts w:ascii="Times New Roman" w:hAnsi="Times New Roman" w:cs="Times New Roman"/>
          <w:sz w:val="24"/>
          <w:szCs w:val="24"/>
        </w:rPr>
        <w:t>Accused</w:t>
      </w:r>
      <w:r w:rsidR="00E77230">
        <w:rPr>
          <w:rFonts w:ascii="Times New Roman" w:hAnsi="Times New Roman" w:cs="Times New Roman"/>
          <w:sz w:val="24"/>
          <w:szCs w:val="24"/>
        </w:rPr>
        <w:t xml:space="preserve"> </w:t>
      </w:r>
      <w:r w:rsidR="00FA1383" w:rsidRPr="00FA1383">
        <w:rPr>
          <w:rFonts w:ascii="Times New Roman" w:hAnsi="Times New Roman" w:cs="Times New Roman"/>
          <w:sz w:val="24"/>
          <w:szCs w:val="24"/>
        </w:rPr>
        <w:t xml:space="preserve">testified </w:t>
      </w:r>
      <w:r w:rsidR="00FA1383">
        <w:rPr>
          <w:rFonts w:ascii="Times New Roman" w:hAnsi="Times New Roman" w:cs="Times New Roman"/>
          <w:sz w:val="24"/>
          <w:szCs w:val="24"/>
        </w:rPr>
        <w:t xml:space="preserve">that on the 27 April 2017, at approximately 9 p.m. he and his group of men, numbering 63, were going to do gold panning at </w:t>
      </w:r>
      <w:proofErr w:type="spellStart"/>
      <w:r w:rsidR="00FA1383">
        <w:rPr>
          <w:rFonts w:ascii="Times New Roman" w:hAnsi="Times New Roman" w:cs="Times New Roman"/>
          <w:sz w:val="24"/>
          <w:szCs w:val="24"/>
        </w:rPr>
        <w:t>Sabi</w:t>
      </w:r>
      <w:proofErr w:type="spellEnd"/>
      <w:r w:rsidR="00FA1383">
        <w:rPr>
          <w:rFonts w:ascii="Times New Roman" w:hAnsi="Times New Roman" w:cs="Times New Roman"/>
          <w:sz w:val="24"/>
          <w:szCs w:val="24"/>
        </w:rPr>
        <w:t xml:space="preserve"> Gold Mine. Some members of his group had their gold ore taken from them by the deceased and his group. As his group arrived at </w:t>
      </w:r>
      <w:proofErr w:type="spellStart"/>
      <w:r w:rsidR="00FA1383">
        <w:rPr>
          <w:rFonts w:ascii="Times New Roman" w:hAnsi="Times New Roman" w:cs="Times New Roman"/>
          <w:sz w:val="24"/>
          <w:szCs w:val="24"/>
        </w:rPr>
        <w:t>Sabi</w:t>
      </w:r>
      <w:proofErr w:type="spellEnd"/>
      <w:r w:rsidR="00FA1383">
        <w:rPr>
          <w:rFonts w:ascii="Times New Roman" w:hAnsi="Times New Roman" w:cs="Times New Roman"/>
          <w:sz w:val="24"/>
          <w:szCs w:val="24"/>
        </w:rPr>
        <w:t xml:space="preserve"> Gold Mine, it met the deceased and his group. This group was walking in a single file. He had noise about 45-50 metres from where he was in the single file. He saw some members of deceased’s group running towards his group. As this group was running, some were complaining that their gold ore had been taken. Accused testified that he had nothing to do with this commotion because, he gold ore was not taken, and he had taken no one gold ore. </w:t>
      </w:r>
      <w:r w:rsidR="00091C4B">
        <w:rPr>
          <w:rFonts w:ascii="Times New Roman" w:hAnsi="Times New Roman" w:cs="Times New Roman"/>
          <w:sz w:val="24"/>
          <w:szCs w:val="24"/>
        </w:rPr>
        <w:t xml:space="preserve">When he returned home, he was told the police were looking for him and other members of his group. He and others surrendered themselves to the police station, in the company of a lawyer they met on the way to the station. He testified that he was reported in this matter because of a grudge that started in December 2016. </w:t>
      </w:r>
    </w:p>
    <w:p w:rsidR="00AF1016" w:rsidRDefault="00AF1016" w:rsidP="00A01CEB">
      <w:pPr>
        <w:autoSpaceDE w:val="0"/>
        <w:autoSpaceDN w:val="0"/>
        <w:adjustRightInd w:val="0"/>
        <w:spacing w:after="0" w:line="360" w:lineRule="auto"/>
        <w:jc w:val="both"/>
        <w:rPr>
          <w:rFonts w:ascii="Times New Roman" w:hAnsi="Times New Roman" w:cs="Times New Roman"/>
          <w:sz w:val="24"/>
          <w:szCs w:val="24"/>
        </w:rPr>
      </w:pPr>
    </w:p>
    <w:p w:rsidR="00091C4B" w:rsidRDefault="00091C4B" w:rsidP="00A01CE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w:t>
      </w:r>
      <w:r w:rsidR="00AF1016">
        <w:rPr>
          <w:rFonts w:ascii="Times New Roman" w:hAnsi="Times New Roman" w:cs="Times New Roman"/>
          <w:sz w:val="24"/>
          <w:szCs w:val="24"/>
        </w:rPr>
        <w:t xml:space="preserve"> cross examination, this accused testified that</w:t>
      </w:r>
      <w:r>
        <w:rPr>
          <w:rFonts w:ascii="Times New Roman" w:hAnsi="Times New Roman" w:cs="Times New Roman"/>
          <w:sz w:val="24"/>
          <w:szCs w:val="24"/>
        </w:rPr>
        <w:t xml:space="preserve"> on the night in questi</w:t>
      </w:r>
      <w:r w:rsidR="00AF1016">
        <w:rPr>
          <w:rFonts w:ascii="Times New Roman" w:hAnsi="Times New Roman" w:cs="Times New Roman"/>
          <w:sz w:val="24"/>
          <w:szCs w:val="24"/>
        </w:rPr>
        <w:t>on, he neither saw deceased nor</w:t>
      </w:r>
      <w:r>
        <w:rPr>
          <w:rFonts w:ascii="Times New Roman" w:hAnsi="Times New Roman" w:cs="Times New Roman"/>
          <w:sz w:val="24"/>
          <w:szCs w:val="24"/>
        </w:rPr>
        <w:t xml:space="preserve"> Evans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but saw some members of the deceased’s group. He denied that when the two groups met, visibility was good. He accepted that both groups were using </w:t>
      </w:r>
      <w:r w:rsidR="00AF1016">
        <w:rPr>
          <w:rFonts w:ascii="Times New Roman" w:hAnsi="Times New Roman" w:cs="Times New Roman"/>
          <w:sz w:val="24"/>
          <w:szCs w:val="24"/>
        </w:rPr>
        <w:t>head-</w:t>
      </w:r>
      <w:r w:rsidR="000C76FC">
        <w:rPr>
          <w:rFonts w:ascii="Times New Roman" w:hAnsi="Times New Roman" w:cs="Times New Roman"/>
          <w:sz w:val="24"/>
          <w:szCs w:val="24"/>
        </w:rPr>
        <w:t>torch</w:t>
      </w:r>
      <w:r>
        <w:rPr>
          <w:rFonts w:ascii="Times New Roman" w:hAnsi="Times New Roman" w:cs="Times New Roman"/>
          <w:sz w:val="24"/>
          <w:szCs w:val="24"/>
        </w:rPr>
        <w:t xml:space="preserve">. </w:t>
      </w:r>
      <w:r w:rsidR="00056430">
        <w:rPr>
          <w:rFonts w:ascii="Times New Roman" w:hAnsi="Times New Roman" w:cs="Times New Roman"/>
          <w:sz w:val="24"/>
          <w:szCs w:val="24"/>
        </w:rPr>
        <w:t xml:space="preserve">He denied that he had a machete. He denied that he attacked deceased with a machete. </w:t>
      </w:r>
    </w:p>
    <w:p w:rsidR="00AF1016" w:rsidRDefault="00AF1016" w:rsidP="00A01CEB">
      <w:pPr>
        <w:autoSpaceDE w:val="0"/>
        <w:autoSpaceDN w:val="0"/>
        <w:adjustRightInd w:val="0"/>
        <w:spacing w:after="0" w:line="360" w:lineRule="auto"/>
        <w:jc w:val="both"/>
        <w:rPr>
          <w:rFonts w:ascii="Times New Roman" w:hAnsi="Times New Roman" w:cs="Times New Roman"/>
          <w:sz w:val="24"/>
          <w:szCs w:val="24"/>
        </w:rPr>
      </w:pPr>
    </w:p>
    <w:p w:rsidR="00CE3BA6" w:rsidRDefault="00AF1016" w:rsidP="00AF1016">
      <w:pPr>
        <w:spacing w:line="360" w:lineRule="auto"/>
        <w:jc w:val="both"/>
        <w:rPr>
          <w:rFonts w:ascii="Times New Roman" w:hAnsi="Times New Roman" w:cs="Times New Roman"/>
          <w:b/>
          <w:bCs/>
          <w:sz w:val="24"/>
          <w:szCs w:val="24"/>
        </w:rPr>
      </w:pPr>
      <w:r w:rsidRPr="00140599">
        <w:rPr>
          <w:rFonts w:ascii="Times New Roman" w:hAnsi="Times New Roman" w:cs="Times New Roman"/>
          <w:b/>
          <w:bCs/>
          <w:sz w:val="24"/>
          <w:szCs w:val="24"/>
        </w:rPr>
        <w:t>The law and analysis of evidence</w:t>
      </w:r>
    </w:p>
    <w:p w:rsidR="002E0F21" w:rsidRDefault="009F57F3" w:rsidP="009F57F3">
      <w:pPr>
        <w:spacing w:after="0" w:line="360" w:lineRule="auto"/>
        <w:ind w:firstLine="720"/>
        <w:jc w:val="both"/>
        <w:rPr>
          <w:rFonts w:ascii="Times New Roman" w:hAnsi="Times New Roman" w:cs="Times New Roman"/>
          <w:sz w:val="24"/>
          <w:szCs w:val="24"/>
        </w:rPr>
      </w:pPr>
      <w:r w:rsidRPr="009F57F3">
        <w:rPr>
          <w:rFonts w:ascii="Times New Roman" w:hAnsi="Times New Roman" w:cs="Times New Roman"/>
          <w:sz w:val="24"/>
          <w:szCs w:val="24"/>
          <w:lang w:val="en-ZA"/>
        </w:rPr>
        <w:t>In criminal proceedings, the State bears the onus to prove the accused’s guilt beyond a reasonable doubt. The accused’s version cannot be rejected only on the basis that it is improbable, but only once the trial court has found, on credible evidence, that the explanation is false beyond a reasonable doubt. The corollary is that, if the accused’s version is reasonably possibly true, the accused is entitled to an acquittal. Equal</w:t>
      </w:r>
      <w:r>
        <w:rPr>
          <w:rFonts w:ascii="Times New Roman" w:hAnsi="Times New Roman" w:cs="Times New Roman"/>
          <w:sz w:val="24"/>
          <w:szCs w:val="24"/>
          <w:lang w:val="en-ZA"/>
        </w:rPr>
        <w:t>ly trite is that the accused can only be found guilty</w:t>
      </w:r>
      <w:r w:rsidRPr="009F57F3">
        <w:rPr>
          <w:rFonts w:ascii="Times New Roman" w:hAnsi="Times New Roman" w:cs="Times New Roman"/>
          <w:sz w:val="24"/>
          <w:szCs w:val="24"/>
          <w:lang w:val="en-ZA"/>
        </w:rPr>
        <w:t xml:space="preserve"> if, after consideration of all the evidence, his version of events is found to be false.</w:t>
      </w:r>
      <w:r w:rsidR="001E085B">
        <w:rPr>
          <w:rFonts w:ascii="Times New Roman" w:hAnsi="Times New Roman" w:cs="Times New Roman"/>
          <w:sz w:val="24"/>
          <w:szCs w:val="24"/>
        </w:rPr>
        <w:t>See</w:t>
      </w:r>
      <w:proofErr w:type="gramStart"/>
      <w:r w:rsidR="001E085B">
        <w:rPr>
          <w:rFonts w:ascii="Times New Roman" w:hAnsi="Times New Roman" w:cs="Times New Roman"/>
          <w:sz w:val="24"/>
          <w:szCs w:val="24"/>
        </w:rPr>
        <w:t>:</w:t>
      </w:r>
      <w:r w:rsidRPr="009F57F3">
        <w:rPr>
          <w:rFonts w:ascii="Times New Roman" w:hAnsi="Times New Roman" w:cs="Times New Roman"/>
          <w:i/>
          <w:sz w:val="24"/>
          <w:szCs w:val="24"/>
          <w:lang w:val="en-ZA"/>
        </w:rPr>
        <w:t>S</w:t>
      </w:r>
      <w:proofErr w:type="gramEnd"/>
      <w:r w:rsidRPr="009F57F3">
        <w:rPr>
          <w:rFonts w:ascii="Times New Roman" w:hAnsi="Times New Roman" w:cs="Times New Roman"/>
          <w:i/>
          <w:sz w:val="24"/>
          <w:szCs w:val="24"/>
          <w:lang w:val="en-ZA"/>
        </w:rPr>
        <w:t xml:space="preserve"> v </w:t>
      </w:r>
      <w:proofErr w:type="spellStart"/>
      <w:r w:rsidRPr="009F57F3">
        <w:rPr>
          <w:rFonts w:ascii="Times New Roman" w:hAnsi="Times New Roman" w:cs="Times New Roman"/>
          <w:i/>
          <w:sz w:val="24"/>
          <w:szCs w:val="24"/>
          <w:lang w:val="en-ZA"/>
        </w:rPr>
        <w:t>V</w:t>
      </w:r>
      <w:proofErr w:type="spellEnd"/>
      <w:r w:rsidRPr="009F57F3">
        <w:rPr>
          <w:rFonts w:ascii="Times New Roman" w:hAnsi="Times New Roman" w:cs="Times New Roman"/>
          <w:sz w:val="24"/>
          <w:szCs w:val="24"/>
          <w:lang w:val="en-ZA"/>
        </w:rPr>
        <w:t xml:space="preserve"> 2000 (1) SACR 453 (SCA) at 455B</w:t>
      </w:r>
      <w:r>
        <w:rPr>
          <w:rFonts w:ascii="Times New Roman" w:hAnsi="Times New Roman" w:cs="Times New Roman"/>
          <w:sz w:val="24"/>
          <w:szCs w:val="24"/>
          <w:lang w:val="en-ZA"/>
        </w:rPr>
        <w:t>;</w:t>
      </w:r>
      <w:r w:rsidR="001E085B" w:rsidRPr="009F57F3">
        <w:rPr>
          <w:rFonts w:ascii="Times New Roman" w:hAnsi="Times New Roman" w:cs="Times New Roman"/>
          <w:i/>
          <w:iCs/>
          <w:sz w:val="24"/>
          <w:szCs w:val="24"/>
        </w:rPr>
        <w:t xml:space="preserve">S v van </w:t>
      </w:r>
      <w:proofErr w:type="spellStart"/>
      <w:r w:rsidR="001E085B" w:rsidRPr="009F57F3">
        <w:rPr>
          <w:rFonts w:ascii="Times New Roman" w:hAnsi="Times New Roman" w:cs="Times New Roman"/>
          <w:i/>
          <w:iCs/>
          <w:sz w:val="24"/>
          <w:szCs w:val="24"/>
        </w:rPr>
        <w:t>der</w:t>
      </w:r>
      <w:proofErr w:type="spellEnd"/>
      <w:r w:rsidR="001E085B" w:rsidRPr="009F57F3">
        <w:rPr>
          <w:rFonts w:ascii="Times New Roman" w:hAnsi="Times New Roman" w:cs="Times New Roman"/>
          <w:i/>
          <w:iCs/>
          <w:sz w:val="24"/>
          <w:szCs w:val="24"/>
        </w:rPr>
        <w:t xml:space="preserve"> </w:t>
      </w:r>
      <w:proofErr w:type="spellStart"/>
      <w:r w:rsidR="001E085B" w:rsidRPr="009F57F3">
        <w:rPr>
          <w:rFonts w:ascii="Times New Roman" w:hAnsi="Times New Roman" w:cs="Times New Roman"/>
          <w:i/>
          <w:iCs/>
          <w:sz w:val="24"/>
          <w:szCs w:val="24"/>
        </w:rPr>
        <w:t>Meyden</w:t>
      </w:r>
      <w:proofErr w:type="spellEnd"/>
      <w:r w:rsidR="001E085B" w:rsidRPr="009F57F3">
        <w:rPr>
          <w:rFonts w:ascii="Times New Roman" w:hAnsi="Times New Roman" w:cs="Times New Roman"/>
          <w:i/>
          <w:iCs/>
          <w:sz w:val="24"/>
          <w:szCs w:val="24"/>
        </w:rPr>
        <w:t xml:space="preserve"> </w:t>
      </w:r>
      <w:r w:rsidR="001E085B" w:rsidRPr="009F57F3">
        <w:rPr>
          <w:rFonts w:ascii="Times New Roman" w:hAnsi="Times New Roman" w:cs="Times New Roman"/>
          <w:sz w:val="24"/>
          <w:szCs w:val="24"/>
        </w:rPr>
        <w:t>1999 (1) SACR 447 (W) at 448f-h and 450a-c.</w:t>
      </w:r>
    </w:p>
    <w:p w:rsidR="00391EC2" w:rsidRDefault="003F1F18" w:rsidP="00391EC2">
      <w:pPr>
        <w:spacing w:after="0" w:line="360" w:lineRule="auto"/>
        <w:ind w:firstLine="720"/>
        <w:jc w:val="both"/>
        <w:rPr>
          <w:rFonts w:ascii="Times New Roman" w:hAnsi="Times New Roman" w:cs="Times New Roman"/>
          <w:color w:val="000000"/>
          <w:sz w:val="23"/>
          <w:szCs w:val="23"/>
        </w:rPr>
      </w:pPr>
      <w:r w:rsidRPr="003F1F18">
        <w:rPr>
          <w:rFonts w:ascii="Times New Roman" w:hAnsi="Times New Roman" w:cs="Times New Roman"/>
          <w:sz w:val="24"/>
          <w:szCs w:val="24"/>
        </w:rPr>
        <w:lastRenderedPageBreak/>
        <w:t xml:space="preserve">Evans </w:t>
      </w:r>
      <w:proofErr w:type="spellStart"/>
      <w:r w:rsidRPr="003F1F18">
        <w:rPr>
          <w:rFonts w:ascii="Times New Roman" w:hAnsi="Times New Roman" w:cs="Times New Roman"/>
          <w:sz w:val="24"/>
          <w:szCs w:val="24"/>
        </w:rPr>
        <w:t>Sibanda</w:t>
      </w:r>
      <w:proofErr w:type="spellEnd"/>
      <w:r w:rsidRPr="003F1F18">
        <w:rPr>
          <w:rFonts w:ascii="Times New Roman" w:hAnsi="Times New Roman" w:cs="Times New Roman"/>
          <w:sz w:val="24"/>
          <w:szCs w:val="24"/>
        </w:rPr>
        <w:t xml:space="preserve"> is a single witness in respect of the actual striking of the deceased with machetes and axes. No other witness testified that he or she was present when the actual assaulting of the deceased occurred. In terms of section 269 of the Criminal Procedure and Evidence Act [Chapter 9:07], an accused may be convicted of any offence of murder on the single evidence of any competent and</w:t>
      </w:r>
      <w:r w:rsidR="00E77230">
        <w:rPr>
          <w:rFonts w:ascii="Times New Roman" w:hAnsi="Times New Roman" w:cs="Times New Roman"/>
          <w:sz w:val="24"/>
          <w:szCs w:val="24"/>
        </w:rPr>
        <w:t xml:space="preserve"> </w:t>
      </w:r>
      <w:r w:rsidR="00391EC2" w:rsidRPr="00391EC2">
        <w:rPr>
          <w:rFonts w:ascii="Times New Roman" w:hAnsi="Times New Roman" w:cs="Times New Roman"/>
          <w:color w:val="000000"/>
          <w:sz w:val="23"/>
          <w:szCs w:val="23"/>
        </w:rPr>
        <w:t>credible witness.</w:t>
      </w:r>
      <w:r w:rsidR="00E77230">
        <w:rPr>
          <w:rFonts w:ascii="Times New Roman" w:hAnsi="Times New Roman" w:cs="Times New Roman"/>
          <w:color w:val="000000"/>
          <w:sz w:val="23"/>
          <w:szCs w:val="23"/>
        </w:rPr>
        <w:t xml:space="preserve"> </w:t>
      </w:r>
      <w:r w:rsidR="00391EC2" w:rsidRPr="00391EC2">
        <w:rPr>
          <w:rFonts w:ascii="Times New Roman" w:hAnsi="Times New Roman" w:cs="Times New Roman"/>
          <w:color w:val="000000"/>
          <w:sz w:val="23"/>
          <w:szCs w:val="23"/>
        </w:rPr>
        <w:t xml:space="preserve">It is trite law, however, that, as a result of the danger of relying exclusively on the sincerity and perceptive powers of a single witness, a judicial practice has evolved that such evidence be treated with special care. The cautionary rule originated in remarks made by De Villiers, JP in </w:t>
      </w:r>
      <w:r w:rsidR="00391EC2" w:rsidRPr="00391EC2">
        <w:rPr>
          <w:rFonts w:ascii="Times New Roman" w:hAnsi="Times New Roman" w:cs="Times New Roman"/>
          <w:i/>
          <w:iCs/>
          <w:color w:val="000000"/>
          <w:sz w:val="23"/>
          <w:szCs w:val="23"/>
        </w:rPr>
        <w:t xml:space="preserve">R v </w:t>
      </w:r>
      <w:proofErr w:type="spellStart"/>
      <w:r w:rsidR="00391EC2" w:rsidRPr="00391EC2">
        <w:rPr>
          <w:rFonts w:ascii="Times New Roman" w:hAnsi="Times New Roman" w:cs="Times New Roman"/>
          <w:i/>
          <w:iCs/>
          <w:color w:val="000000"/>
          <w:sz w:val="23"/>
          <w:szCs w:val="23"/>
        </w:rPr>
        <w:t>Mokoena</w:t>
      </w:r>
      <w:proofErr w:type="spellEnd"/>
      <w:r w:rsidR="00391EC2" w:rsidRPr="00391EC2">
        <w:rPr>
          <w:rFonts w:ascii="Times New Roman" w:hAnsi="Times New Roman" w:cs="Times New Roman"/>
          <w:i/>
          <w:iCs/>
          <w:color w:val="000000"/>
          <w:sz w:val="23"/>
          <w:szCs w:val="23"/>
        </w:rPr>
        <w:t xml:space="preserve"> </w:t>
      </w:r>
      <w:r w:rsidR="00391EC2" w:rsidRPr="00391EC2">
        <w:rPr>
          <w:rFonts w:ascii="Times New Roman" w:hAnsi="Times New Roman" w:cs="Times New Roman"/>
          <w:color w:val="000000"/>
          <w:sz w:val="23"/>
          <w:szCs w:val="23"/>
        </w:rPr>
        <w:t>1932 OPD 79, to the effect that the evidence of a single witness should only be relied upon where it is “</w:t>
      </w:r>
      <w:r w:rsidR="00391EC2" w:rsidRPr="00391EC2">
        <w:rPr>
          <w:rFonts w:ascii="Times New Roman" w:hAnsi="Times New Roman" w:cs="Times New Roman"/>
          <w:i/>
          <w:iCs/>
          <w:color w:val="000000"/>
          <w:sz w:val="23"/>
          <w:szCs w:val="23"/>
        </w:rPr>
        <w:t>clear and satisfactory in every material respect</w:t>
      </w:r>
      <w:r w:rsidR="00391EC2" w:rsidRPr="00391EC2">
        <w:rPr>
          <w:rFonts w:ascii="Times New Roman" w:hAnsi="Times New Roman" w:cs="Times New Roman"/>
          <w:color w:val="000000"/>
          <w:sz w:val="23"/>
          <w:szCs w:val="23"/>
        </w:rPr>
        <w:t xml:space="preserve">”. However, over the years a more flexible approach to the testimony of a single witness has been generally accepted. This follows the decisions in cases such as </w:t>
      </w:r>
      <w:r w:rsidR="00391EC2" w:rsidRPr="00391EC2">
        <w:rPr>
          <w:rFonts w:ascii="Times New Roman" w:hAnsi="Times New Roman" w:cs="Times New Roman"/>
          <w:i/>
          <w:iCs/>
          <w:color w:val="000000"/>
          <w:sz w:val="23"/>
          <w:szCs w:val="23"/>
        </w:rPr>
        <w:t>R</w:t>
      </w:r>
      <w:r w:rsidR="00E77230">
        <w:rPr>
          <w:rFonts w:ascii="Times New Roman" w:hAnsi="Times New Roman" w:cs="Times New Roman"/>
          <w:i/>
          <w:iCs/>
          <w:color w:val="000000"/>
          <w:sz w:val="23"/>
          <w:szCs w:val="23"/>
        </w:rPr>
        <w:t xml:space="preserve"> </w:t>
      </w:r>
      <w:r w:rsidR="00391EC2" w:rsidRPr="00391EC2">
        <w:rPr>
          <w:rFonts w:ascii="Times New Roman" w:hAnsi="Times New Roman" w:cs="Times New Roman"/>
          <w:i/>
          <w:iCs/>
          <w:color w:val="000000"/>
          <w:sz w:val="23"/>
          <w:szCs w:val="23"/>
        </w:rPr>
        <w:t xml:space="preserve">v </w:t>
      </w:r>
      <w:proofErr w:type="spellStart"/>
      <w:r w:rsidR="00391EC2" w:rsidRPr="00391EC2">
        <w:rPr>
          <w:rFonts w:ascii="Times New Roman" w:hAnsi="Times New Roman" w:cs="Times New Roman"/>
          <w:i/>
          <w:iCs/>
          <w:color w:val="000000"/>
          <w:sz w:val="23"/>
          <w:szCs w:val="23"/>
        </w:rPr>
        <w:t>Nhlapo</w:t>
      </w:r>
      <w:proofErr w:type="spellEnd"/>
      <w:r w:rsidR="00391EC2" w:rsidRPr="00391EC2">
        <w:rPr>
          <w:rFonts w:ascii="Times New Roman" w:hAnsi="Times New Roman" w:cs="Times New Roman"/>
          <w:i/>
          <w:iCs/>
          <w:color w:val="000000"/>
          <w:sz w:val="23"/>
          <w:szCs w:val="23"/>
        </w:rPr>
        <w:t xml:space="preserve"> </w:t>
      </w:r>
      <w:r w:rsidR="00391EC2" w:rsidRPr="00391EC2">
        <w:rPr>
          <w:rFonts w:ascii="Times New Roman" w:hAnsi="Times New Roman" w:cs="Times New Roman"/>
          <w:color w:val="000000"/>
          <w:sz w:val="23"/>
          <w:szCs w:val="23"/>
        </w:rPr>
        <w:t xml:space="preserve">1953 (1) PH H 11 (A), </w:t>
      </w:r>
      <w:r w:rsidR="00391EC2" w:rsidRPr="00391EC2">
        <w:rPr>
          <w:rFonts w:ascii="Times New Roman" w:hAnsi="Times New Roman" w:cs="Times New Roman"/>
          <w:i/>
          <w:iCs/>
          <w:color w:val="000000"/>
          <w:sz w:val="23"/>
          <w:szCs w:val="23"/>
        </w:rPr>
        <w:t xml:space="preserve">R v Bellingham </w:t>
      </w:r>
      <w:r w:rsidR="00391EC2" w:rsidRPr="00391EC2">
        <w:rPr>
          <w:rFonts w:ascii="Times New Roman" w:hAnsi="Times New Roman" w:cs="Times New Roman"/>
          <w:color w:val="000000"/>
          <w:sz w:val="23"/>
          <w:szCs w:val="23"/>
        </w:rPr>
        <w:t xml:space="preserve">1955 (2) SA 566 (A), </w:t>
      </w:r>
      <w:r w:rsidR="00391EC2" w:rsidRPr="00391EC2">
        <w:rPr>
          <w:rFonts w:ascii="Times New Roman" w:hAnsi="Times New Roman" w:cs="Times New Roman"/>
          <w:i/>
          <w:iCs/>
          <w:color w:val="000000"/>
          <w:sz w:val="23"/>
          <w:szCs w:val="23"/>
        </w:rPr>
        <w:t xml:space="preserve">R v </w:t>
      </w:r>
      <w:proofErr w:type="spellStart"/>
      <w:r w:rsidR="00391EC2" w:rsidRPr="00391EC2">
        <w:rPr>
          <w:rFonts w:ascii="Times New Roman" w:hAnsi="Times New Roman" w:cs="Times New Roman"/>
          <w:i/>
          <w:iCs/>
          <w:color w:val="000000"/>
          <w:sz w:val="23"/>
          <w:szCs w:val="23"/>
        </w:rPr>
        <w:t>Abdoorham</w:t>
      </w:r>
      <w:proofErr w:type="spellEnd"/>
      <w:r w:rsidR="00391EC2" w:rsidRPr="00391EC2">
        <w:rPr>
          <w:rFonts w:ascii="Times New Roman" w:hAnsi="Times New Roman" w:cs="Times New Roman"/>
          <w:i/>
          <w:iCs/>
          <w:color w:val="000000"/>
          <w:sz w:val="23"/>
          <w:szCs w:val="23"/>
        </w:rPr>
        <w:t xml:space="preserve"> </w:t>
      </w:r>
      <w:r w:rsidR="00391EC2" w:rsidRPr="00391EC2">
        <w:rPr>
          <w:rFonts w:ascii="Times New Roman" w:hAnsi="Times New Roman" w:cs="Times New Roman"/>
          <w:color w:val="000000"/>
          <w:sz w:val="23"/>
          <w:szCs w:val="23"/>
        </w:rPr>
        <w:t xml:space="preserve">1954 (3) SA 163 (N), </w:t>
      </w:r>
      <w:r w:rsidR="00391EC2" w:rsidRPr="00391EC2">
        <w:rPr>
          <w:rFonts w:ascii="Times New Roman" w:hAnsi="Times New Roman" w:cs="Times New Roman"/>
          <w:i/>
          <w:iCs/>
          <w:color w:val="000000"/>
          <w:sz w:val="23"/>
          <w:szCs w:val="23"/>
        </w:rPr>
        <w:t xml:space="preserve">R v </w:t>
      </w:r>
      <w:proofErr w:type="spellStart"/>
      <w:r w:rsidR="00391EC2" w:rsidRPr="00391EC2">
        <w:rPr>
          <w:rFonts w:ascii="Times New Roman" w:hAnsi="Times New Roman" w:cs="Times New Roman"/>
          <w:i/>
          <w:iCs/>
          <w:color w:val="000000"/>
          <w:sz w:val="23"/>
          <w:szCs w:val="23"/>
        </w:rPr>
        <w:t>Mokoena</w:t>
      </w:r>
      <w:proofErr w:type="spellEnd"/>
      <w:r w:rsidR="00391EC2" w:rsidRPr="00391EC2">
        <w:rPr>
          <w:rFonts w:ascii="Times New Roman" w:hAnsi="Times New Roman" w:cs="Times New Roman"/>
          <w:i/>
          <w:iCs/>
          <w:color w:val="000000"/>
          <w:sz w:val="23"/>
          <w:szCs w:val="23"/>
        </w:rPr>
        <w:t xml:space="preserve"> </w:t>
      </w:r>
      <w:r w:rsidR="00391EC2" w:rsidRPr="00391EC2">
        <w:rPr>
          <w:rFonts w:ascii="Times New Roman" w:hAnsi="Times New Roman" w:cs="Times New Roman"/>
          <w:color w:val="000000"/>
          <w:sz w:val="23"/>
          <w:szCs w:val="23"/>
        </w:rPr>
        <w:t xml:space="preserve">1956 (3) SA 81 (A). </w:t>
      </w:r>
    </w:p>
    <w:p w:rsidR="00391EC2" w:rsidRPr="00391EC2" w:rsidRDefault="00391EC2" w:rsidP="00391EC2">
      <w:pPr>
        <w:spacing w:after="0" w:line="360" w:lineRule="auto"/>
        <w:ind w:firstLine="720"/>
        <w:jc w:val="both"/>
        <w:rPr>
          <w:rFonts w:ascii="Times New Roman" w:hAnsi="Times New Roman" w:cs="Times New Roman"/>
          <w:sz w:val="24"/>
          <w:szCs w:val="24"/>
        </w:rPr>
      </w:pPr>
    </w:p>
    <w:p w:rsidR="00391EC2" w:rsidRPr="00391EC2" w:rsidRDefault="00391EC2" w:rsidP="00391EC2">
      <w:pPr>
        <w:spacing w:after="0" w:line="360" w:lineRule="auto"/>
        <w:ind w:firstLine="720"/>
        <w:jc w:val="both"/>
        <w:rPr>
          <w:rFonts w:ascii="Times New Roman" w:hAnsi="Times New Roman" w:cs="Times New Roman"/>
          <w:color w:val="000000"/>
          <w:sz w:val="23"/>
          <w:szCs w:val="23"/>
        </w:rPr>
      </w:pPr>
      <w:r w:rsidRPr="00391EC2">
        <w:rPr>
          <w:rFonts w:ascii="Times New Roman" w:hAnsi="Times New Roman" w:cs="Times New Roman"/>
          <w:color w:val="000000"/>
          <w:sz w:val="23"/>
          <w:szCs w:val="23"/>
        </w:rPr>
        <w:t xml:space="preserve">In </w:t>
      </w:r>
      <w:r w:rsidRPr="00391EC2">
        <w:rPr>
          <w:rFonts w:ascii="Times New Roman" w:hAnsi="Times New Roman" w:cs="Times New Roman"/>
          <w:i/>
          <w:iCs/>
          <w:color w:val="000000"/>
          <w:sz w:val="23"/>
          <w:szCs w:val="23"/>
        </w:rPr>
        <w:t>R v Nhlapo</w:t>
      </w:r>
      <w:r w:rsidRPr="00391EC2">
        <w:rPr>
          <w:rFonts w:ascii="Times New Roman" w:hAnsi="Times New Roman" w:cs="Times New Roman"/>
          <w:color w:val="000000"/>
          <w:sz w:val="23"/>
          <w:szCs w:val="23"/>
        </w:rPr>
        <w:t>1953 (1) PH H 11 (A), it was stated that the cautionary rule may well</w:t>
      </w:r>
      <w:r w:rsidR="00E77230">
        <w:rPr>
          <w:rFonts w:ascii="Times New Roman" w:hAnsi="Times New Roman" w:cs="Times New Roman"/>
          <w:color w:val="000000"/>
          <w:sz w:val="23"/>
          <w:szCs w:val="23"/>
        </w:rPr>
        <w:t xml:space="preserve"> </w:t>
      </w:r>
      <w:r w:rsidRPr="00391EC2">
        <w:rPr>
          <w:rFonts w:ascii="Times New Roman" w:hAnsi="Times New Roman" w:cs="Times New Roman"/>
          <w:color w:val="000000"/>
          <w:sz w:val="23"/>
          <w:szCs w:val="23"/>
        </w:rPr>
        <w:t>be helpful as a guide to the right decision, it naturally requires</w:t>
      </w:r>
      <w:r w:rsidR="00E77230">
        <w:rPr>
          <w:rFonts w:ascii="Times New Roman" w:hAnsi="Times New Roman" w:cs="Times New Roman"/>
          <w:color w:val="000000"/>
          <w:sz w:val="23"/>
          <w:szCs w:val="23"/>
        </w:rPr>
        <w:t xml:space="preserve"> </w:t>
      </w:r>
      <w:r w:rsidRPr="00391EC2">
        <w:rPr>
          <w:rFonts w:ascii="Times New Roman" w:hAnsi="Times New Roman" w:cs="Times New Roman"/>
          <w:color w:val="000000"/>
          <w:sz w:val="23"/>
          <w:szCs w:val="23"/>
        </w:rPr>
        <w:t>judicious application and cannot be expected to provide, as it were</w:t>
      </w:r>
      <w:r w:rsidR="00E77230">
        <w:rPr>
          <w:rFonts w:ascii="Times New Roman" w:hAnsi="Times New Roman" w:cs="Times New Roman"/>
          <w:color w:val="000000"/>
          <w:sz w:val="23"/>
          <w:szCs w:val="23"/>
        </w:rPr>
        <w:t xml:space="preserve"> </w:t>
      </w:r>
      <w:r w:rsidRPr="00391EC2">
        <w:rPr>
          <w:rFonts w:ascii="Times New Roman" w:hAnsi="Times New Roman" w:cs="Times New Roman"/>
          <w:color w:val="000000"/>
          <w:sz w:val="23"/>
          <w:szCs w:val="23"/>
        </w:rPr>
        <w:t>automatically, the correct answer to the question of whether the</w:t>
      </w:r>
      <w:r w:rsidR="00E77230">
        <w:rPr>
          <w:rFonts w:ascii="Times New Roman" w:hAnsi="Times New Roman" w:cs="Times New Roman"/>
          <w:color w:val="000000"/>
          <w:sz w:val="23"/>
          <w:szCs w:val="23"/>
        </w:rPr>
        <w:t xml:space="preserve"> </w:t>
      </w:r>
      <w:r w:rsidRPr="00391EC2">
        <w:rPr>
          <w:rFonts w:ascii="Times New Roman" w:hAnsi="Times New Roman" w:cs="Times New Roman"/>
          <w:color w:val="000000"/>
          <w:sz w:val="23"/>
          <w:szCs w:val="23"/>
        </w:rPr>
        <w:t>evidence of the</w:t>
      </w:r>
      <w:r>
        <w:rPr>
          <w:rFonts w:ascii="Times New Roman" w:hAnsi="Times New Roman" w:cs="Times New Roman"/>
          <w:color w:val="000000"/>
          <w:sz w:val="23"/>
          <w:szCs w:val="23"/>
        </w:rPr>
        <w:t xml:space="preserve"> state</w:t>
      </w:r>
      <w:r w:rsidRPr="00391EC2">
        <w:rPr>
          <w:rFonts w:ascii="Times New Roman" w:hAnsi="Times New Roman" w:cs="Times New Roman"/>
          <w:color w:val="000000"/>
          <w:sz w:val="23"/>
          <w:szCs w:val="23"/>
        </w:rPr>
        <w:t xml:space="preserve"> witness should be accepted as truthful and</w:t>
      </w:r>
      <w:r w:rsidR="00E77230">
        <w:rPr>
          <w:rFonts w:ascii="Times New Roman" w:hAnsi="Times New Roman" w:cs="Times New Roman"/>
          <w:color w:val="000000"/>
          <w:sz w:val="23"/>
          <w:szCs w:val="23"/>
        </w:rPr>
        <w:t xml:space="preserve"> </w:t>
      </w:r>
      <w:r w:rsidRPr="00391EC2">
        <w:rPr>
          <w:rFonts w:ascii="Times New Roman" w:hAnsi="Times New Roman" w:cs="Times New Roman"/>
          <w:color w:val="000000"/>
          <w:sz w:val="23"/>
          <w:szCs w:val="23"/>
        </w:rPr>
        <w:t xml:space="preserve">accurate. The court added that it does not mean that an appeal must succeed “if any </w:t>
      </w:r>
      <w:proofErr w:type="gramStart"/>
      <w:r w:rsidRPr="00391EC2">
        <w:rPr>
          <w:rFonts w:ascii="Times New Roman" w:hAnsi="Times New Roman" w:cs="Times New Roman"/>
          <w:color w:val="000000"/>
          <w:sz w:val="23"/>
          <w:szCs w:val="23"/>
        </w:rPr>
        <w:t>criticism, however slender, of a witness’s evidence</w:t>
      </w:r>
      <w:r w:rsidR="00E77230">
        <w:rPr>
          <w:rFonts w:ascii="Times New Roman" w:hAnsi="Times New Roman" w:cs="Times New Roman"/>
          <w:color w:val="000000"/>
          <w:sz w:val="23"/>
          <w:szCs w:val="23"/>
        </w:rPr>
        <w:t xml:space="preserve"> </w:t>
      </w:r>
      <w:r w:rsidRPr="00391EC2">
        <w:rPr>
          <w:rFonts w:ascii="Times New Roman" w:hAnsi="Times New Roman" w:cs="Times New Roman"/>
          <w:color w:val="000000"/>
          <w:sz w:val="23"/>
          <w:szCs w:val="23"/>
        </w:rPr>
        <w:t>were</w:t>
      </w:r>
      <w:proofErr w:type="gramEnd"/>
      <w:r w:rsidRPr="00391EC2">
        <w:rPr>
          <w:rFonts w:ascii="Times New Roman" w:hAnsi="Times New Roman" w:cs="Times New Roman"/>
          <w:color w:val="000000"/>
          <w:sz w:val="23"/>
          <w:szCs w:val="23"/>
        </w:rPr>
        <w:t xml:space="preserve"> well founded”. In </w:t>
      </w:r>
      <w:r w:rsidRPr="00391EC2">
        <w:rPr>
          <w:rFonts w:ascii="Times New Roman" w:hAnsi="Times New Roman" w:cs="Times New Roman"/>
          <w:i/>
          <w:iCs/>
          <w:color w:val="000000"/>
          <w:sz w:val="23"/>
          <w:szCs w:val="23"/>
        </w:rPr>
        <w:t xml:space="preserve">R v J </w:t>
      </w:r>
      <w:r w:rsidRPr="00391EC2">
        <w:rPr>
          <w:rFonts w:ascii="Times New Roman" w:hAnsi="Times New Roman" w:cs="Times New Roman"/>
          <w:color w:val="000000"/>
          <w:sz w:val="23"/>
          <w:szCs w:val="23"/>
        </w:rPr>
        <w:t xml:space="preserve">1966 (1) SA 88 (SRA), the court expressed the view that the cautionary rules are “no more than guides, </w:t>
      </w:r>
      <w:r w:rsidRPr="00391EC2">
        <w:rPr>
          <w:rFonts w:ascii="Times New Roman" w:hAnsi="Times New Roman" w:cs="Times New Roman"/>
          <w:i/>
          <w:iCs/>
          <w:color w:val="000000"/>
          <w:sz w:val="23"/>
          <w:szCs w:val="23"/>
        </w:rPr>
        <w:t xml:space="preserve">albeit </w:t>
      </w:r>
      <w:r w:rsidRPr="00391EC2">
        <w:rPr>
          <w:rFonts w:ascii="Times New Roman" w:hAnsi="Times New Roman" w:cs="Times New Roman"/>
          <w:color w:val="000000"/>
          <w:sz w:val="23"/>
          <w:szCs w:val="23"/>
        </w:rPr>
        <w:t xml:space="preserve">very valuable guides, “which assist the Court in deciding whether the Crown has discharged the </w:t>
      </w:r>
      <w:r w:rsidRPr="00391EC2">
        <w:rPr>
          <w:rFonts w:ascii="Times New Roman" w:hAnsi="Times New Roman" w:cs="Times New Roman"/>
          <w:i/>
          <w:iCs/>
          <w:color w:val="000000"/>
          <w:sz w:val="23"/>
          <w:szCs w:val="23"/>
        </w:rPr>
        <w:t>onus</w:t>
      </w:r>
      <w:r w:rsidR="00E77230">
        <w:rPr>
          <w:rFonts w:ascii="Times New Roman" w:hAnsi="Times New Roman" w:cs="Times New Roman"/>
          <w:i/>
          <w:iCs/>
          <w:color w:val="000000"/>
          <w:sz w:val="23"/>
          <w:szCs w:val="23"/>
        </w:rPr>
        <w:t xml:space="preserve"> </w:t>
      </w:r>
      <w:r w:rsidRPr="00391EC2">
        <w:rPr>
          <w:rFonts w:ascii="Times New Roman" w:hAnsi="Times New Roman" w:cs="Times New Roman"/>
          <w:color w:val="000000"/>
          <w:sz w:val="23"/>
          <w:szCs w:val="23"/>
        </w:rPr>
        <w:t>resting upon it”. The court added that the exercise of caution should not be allowed to displace the exercise of common sense. And once a judicial officer has anxiously scrutinised the evidence of a single witness he should not be ‘swayed’ by fanciful and unrealistic fears.</w:t>
      </w:r>
      <w:r w:rsidR="00E77230">
        <w:rPr>
          <w:rFonts w:ascii="Times New Roman" w:hAnsi="Times New Roman" w:cs="Times New Roman"/>
          <w:color w:val="000000"/>
          <w:sz w:val="23"/>
          <w:szCs w:val="23"/>
        </w:rPr>
        <w:t xml:space="preserve"> </w:t>
      </w:r>
      <w:r w:rsidRPr="00391EC2">
        <w:rPr>
          <w:rFonts w:ascii="Times New Roman" w:hAnsi="Times New Roman" w:cs="Times New Roman"/>
          <w:color w:val="000000"/>
          <w:sz w:val="23"/>
          <w:szCs w:val="23"/>
        </w:rPr>
        <w:t>The courts have stated that there is no rule of thumb test or formula to apply when it comes to a consideration of the credibility of a single witness. The trial Judge will weigh his evidence, or consider its merits and demerits and, having done so, will decide whether it is trustworthy</w:t>
      </w:r>
      <w:r w:rsidR="00E77230">
        <w:rPr>
          <w:rFonts w:ascii="Times New Roman" w:hAnsi="Times New Roman" w:cs="Times New Roman"/>
          <w:color w:val="000000"/>
          <w:sz w:val="23"/>
          <w:szCs w:val="23"/>
        </w:rPr>
        <w:t xml:space="preserve"> </w:t>
      </w:r>
      <w:r w:rsidRPr="00391EC2">
        <w:rPr>
          <w:rFonts w:ascii="Times New Roman" w:hAnsi="Times New Roman" w:cs="Times New Roman"/>
          <w:sz w:val="24"/>
          <w:szCs w:val="24"/>
        </w:rPr>
        <w:t>and whether, despite the fact that there are shortcomings or defects or contradictions in the testimony, he is satisfied that the truth has been told.</w:t>
      </w:r>
    </w:p>
    <w:p w:rsidR="001E085B" w:rsidRDefault="001E085B" w:rsidP="00D94D42">
      <w:pPr>
        <w:autoSpaceDE w:val="0"/>
        <w:autoSpaceDN w:val="0"/>
        <w:adjustRightInd w:val="0"/>
        <w:spacing w:after="0" w:line="360" w:lineRule="auto"/>
        <w:jc w:val="both"/>
        <w:rPr>
          <w:rFonts w:ascii="ArialMT" w:hAnsi="ArialMT" w:cs="ArialMT"/>
          <w:sz w:val="24"/>
          <w:szCs w:val="24"/>
        </w:rPr>
      </w:pPr>
    </w:p>
    <w:p w:rsidR="00D94D42" w:rsidRDefault="001E085B" w:rsidP="00C74625">
      <w:pPr>
        <w:autoSpaceDE w:val="0"/>
        <w:autoSpaceDN w:val="0"/>
        <w:adjustRightInd w:val="0"/>
        <w:spacing w:after="0" w:line="360" w:lineRule="auto"/>
        <w:ind w:firstLine="720"/>
        <w:jc w:val="both"/>
        <w:rPr>
          <w:rFonts w:ascii="Times New Roman" w:hAnsi="Times New Roman" w:cs="Times New Roman"/>
          <w:sz w:val="24"/>
          <w:szCs w:val="24"/>
        </w:rPr>
      </w:pPr>
      <w:r w:rsidRPr="00D94D42">
        <w:rPr>
          <w:rFonts w:ascii="Times New Roman" w:hAnsi="Times New Roman" w:cs="Times New Roman"/>
          <w:sz w:val="24"/>
          <w:szCs w:val="24"/>
        </w:rPr>
        <w:t xml:space="preserve">Evans </w:t>
      </w:r>
      <w:proofErr w:type="spellStart"/>
      <w:r w:rsidRPr="00D94D42">
        <w:rPr>
          <w:rFonts w:ascii="Times New Roman" w:hAnsi="Times New Roman" w:cs="Times New Roman"/>
          <w:sz w:val="24"/>
          <w:szCs w:val="24"/>
        </w:rPr>
        <w:t>Sibanda</w:t>
      </w:r>
      <w:proofErr w:type="spellEnd"/>
      <w:r w:rsidR="00D94D42" w:rsidRPr="00D94D42">
        <w:rPr>
          <w:rFonts w:ascii="Times New Roman" w:hAnsi="Times New Roman" w:cs="Times New Roman"/>
          <w:sz w:val="24"/>
          <w:szCs w:val="24"/>
        </w:rPr>
        <w:t>, as a single witness, h</w:t>
      </w:r>
      <w:r w:rsidRPr="00D94D42">
        <w:rPr>
          <w:rFonts w:ascii="Times New Roman" w:hAnsi="Times New Roman" w:cs="Times New Roman"/>
          <w:sz w:val="24"/>
          <w:szCs w:val="24"/>
        </w:rPr>
        <w:t>is evidence should accordingly be treated with caution.</w:t>
      </w:r>
      <w:r w:rsidR="00E77230">
        <w:rPr>
          <w:rFonts w:ascii="Times New Roman" w:hAnsi="Times New Roman" w:cs="Times New Roman"/>
          <w:sz w:val="24"/>
          <w:szCs w:val="24"/>
        </w:rPr>
        <w:t xml:space="preserve"> </w:t>
      </w:r>
      <w:r w:rsidR="009B6824">
        <w:rPr>
          <w:rFonts w:ascii="Times New Roman" w:hAnsi="Times New Roman" w:cs="Times New Roman"/>
          <w:sz w:val="24"/>
          <w:szCs w:val="24"/>
        </w:rPr>
        <w:t xml:space="preserve">This caution must not displace the exercise of common sense. </w:t>
      </w:r>
      <w:r w:rsidR="00D94D42">
        <w:rPr>
          <w:rFonts w:ascii="Times New Roman" w:hAnsi="Times New Roman" w:cs="Times New Roman"/>
          <w:sz w:val="24"/>
          <w:szCs w:val="24"/>
        </w:rPr>
        <w:t xml:space="preserve">He testified that he knows the accused as a local person. His knowledge of the accused was not disputed. In fact in his evidence, accused confirmed that the two i.e. Evans </w:t>
      </w:r>
      <w:proofErr w:type="spellStart"/>
      <w:r w:rsidR="00D94D42">
        <w:rPr>
          <w:rFonts w:ascii="Times New Roman" w:hAnsi="Times New Roman" w:cs="Times New Roman"/>
          <w:sz w:val="24"/>
          <w:szCs w:val="24"/>
        </w:rPr>
        <w:t>Sibanda</w:t>
      </w:r>
      <w:proofErr w:type="spellEnd"/>
      <w:r w:rsidR="00D94D42">
        <w:rPr>
          <w:rFonts w:ascii="Times New Roman" w:hAnsi="Times New Roman" w:cs="Times New Roman"/>
          <w:sz w:val="24"/>
          <w:szCs w:val="24"/>
        </w:rPr>
        <w:t xml:space="preserve"> and accused knew each </w:t>
      </w:r>
      <w:r w:rsidR="00D94D42">
        <w:rPr>
          <w:rFonts w:ascii="Times New Roman" w:hAnsi="Times New Roman" w:cs="Times New Roman"/>
          <w:sz w:val="24"/>
          <w:szCs w:val="24"/>
        </w:rPr>
        <w:lastRenderedPageBreak/>
        <w:t xml:space="preserve">other. Therefore, there can be danger of </w:t>
      </w:r>
      <w:r w:rsidR="00C74625">
        <w:rPr>
          <w:rFonts w:ascii="Times New Roman" w:hAnsi="Times New Roman" w:cs="Times New Roman"/>
          <w:sz w:val="24"/>
          <w:szCs w:val="24"/>
        </w:rPr>
        <w:t xml:space="preserve">a </w:t>
      </w:r>
      <w:r w:rsidR="00D94D42">
        <w:rPr>
          <w:rFonts w:ascii="Times New Roman" w:hAnsi="Times New Roman" w:cs="Times New Roman"/>
          <w:sz w:val="24"/>
          <w:szCs w:val="24"/>
        </w:rPr>
        <w:t xml:space="preserve">mistaken identification. </w:t>
      </w:r>
      <w:r w:rsidR="00C74625">
        <w:rPr>
          <w:rFonts w:ascii="Times New Roman" w:hAnsi="Times New Roman" w:cs="Times New Roman"/>
          <w:sz w:val="24"/>
          <w:szCs w:val="24"/>
        </w:rPr>
        <w:t xml:space="preserve">Evans </w:t>
      </w:r>
      <w:proofErr w:type="spellStart"/>
      <w:r w:rsidR="00C74625">
        <w:rPr>
          <w:rFonts w:ascii="Times New Roman" w:hAnsi="Times New Roman" w:cs="Times New Roman"/>
          <w:sz w:val="24"/>
          <w:szCs w:val="24"/>
        </w:rPr>
        <w:t>Sibanda</w:t>
      </w:r>
      <w:proofErr w:type="spellEnd"/>
      <w:r w:rsidR="00C74625">
        <w:rPr>
          <w:rFonts w:ascii="Times New Roman" w:hAnsi="Times New Roman" w:cs="Times New Roman"/>
          <w:sz w:val="24"/>
          <w:szCs w:val="24"/>
        </w:rPr>
        <w:t xml:space="preserve"> testified that visibility was good, and that he saw accused in a group of men armed with </w:t>
      </w:r>
      <w:r w:rsidR="00D94D42">
        <w:rPr>
          <w:rFonts w:ascii="Times New Roman" w:hAnsi="Times New Roman" w:cs="Times New Roman"/>
          <w:sz w:val="24"/>
          <w:szCs w:val="24"/>
        </w:rPr>
        <w:t xml:space="preserve">machetes and axes. As these two groups met, accused and one member of his group got hold of the deceased. After getting hold of deceased, they assaulted him. They assaulted him with machetes. Accused struck him on the head. Other two members of the group struck him on the back. </w:t>
      </w:r>
      <w:r w:rsidR="00C74625">
        <w:rPr>
          <w:rFonts w:ascii="Times New Roman" w:hAnsi="Times New Roman" w:cs="Times New Roman"/>
          <w:sz w:val="24"/>
          <w:szCs w:val="24"/>
        </w:rPr>
        <w:t xml:space="preserve">Evans </w:t>
      </w:r>
      <w:proofErr w:type="spellStart"/>
      <w:r w:rsidR="00C74625">
        <w:rPr>
          <w:rFonts w:ascii="Times New Roman" w:hAnsi="Times New Roman" w:cs="Times New Roman"/>
          <w:sz w:val="24"/>
          <w:szCs w:val="24"/>
        </w:rPr>
        <w:t>Sibanda</w:t>
      </w:r>
      <w:proofErr w:type="spellEnd"/>
      <w:r w:rsidR="00C74625">
        <w:rPr>
          <w:rFonts w:ascii="Times New Roman" w:hAnsi="Times New Roman" w:cs="Times New Roman"/>
          <w:sz w:val="24"/>
          <w:szCs w:val="24"/>
        </w:rPr>
        <w:t xml:space="preserve"> testified that he was 5 metres from the deceased when all this happened.  </w:t>
      </w:r>
      <w:r w:rsidR="00D94D42">
        <w:rPr>
          <w:rFonts w:ascii="Times New Roman" w:hAnsi="Times New Roman" w:cs="Times New Roman"/>
          <w:sz w:val="24"/>
          <w:szCs w:val="24"/>
        </w:rPr>
        <w:t>Deceased after freeing himself from the accused and his group, ran towards the dam, and the accused and other gave chase.  Deceased ran and dived into the dam. He did not see deceased diving into the dam, had some noise, suggesting that someone had dived into the water. Accused and his colleagues surrounded the dam, and detonated explosi</w:t>
      </w:r>
      <w:r w:rsidR="00C74625">
        <w:rPr>
          <w:rFonts w:ascii="Times New Roman" w:hAnsi="Times New Roman" w:cs="Times New Roman"/>
          <w:sz w:val="24"/>
          <w:szCs w:val="24"/>
        </w:rPr>
        <w:t>ves into the water.</w:t>
      </w:r>
    </w:p>
    <w:p w:rsidR="000C1907" w:rsidRDefault="000C1907" w:rsidP="00C74625">
      <w:pPr>
        <w:autoSpaceDE w:val="0"/>
        <w:autoSpaceDN w:val="0"/>
        <w:adjustRightInd w:val="0"/>
        <w:spacing w:after="0" w:line="360" w:lineRule="auto"/>
        <w:ind w:firstLine="720"/>
        <w:jc w:val="both"/>
        <w:rPr>
          <w:rFonts w:ascii="Times New Roman" w:hAnsi="Times New Roman" w:cs="Times New Roman"/>
          <w:sz w:val="24"/>
          <w:szCs w:val="24"/>
        </w:rPr>
      </w:pPr>
    </w:p>
    <w:p w:rsidR="00AF4ECB" w:rsidRDefault="000A0F1A" w:rsidP="00AF4ECB">
      <w:pPr>
        <w:autoSpaceDE w:val="0"/>
        <w:autoSpaceDN w:val="0"/>
        <w:adjustRightInd w:val="0"/>
        <w:spacing w:after="0" w:line="360" w:lineRule="auto"/>
        <w:ind w:firstLine="720"/>
        <w:jc w:val="both"/>
        <w:rPr>
          <w:rFonts w:ascii="Times New Roman" w:hAnsi="Times New Roman" w:cs="Times New Roman"/>
          <w:sz w:val="24"/>
          <w:szCs w:val="24"/>
          <w:lang w:val="en-ZA"/>
        </w:rPr>
      </w:pPr>
      <w:r>
        <w:rPr>
          <w:rFonts w:ascii="Times New Roman" w:hAnsi="Times New Roman" w:cs="Times New Roman"/>
          <w:sz w:val="24"/>
          <w:szCs w:val="24"/>
        </w:rPr>
        <w:t xml:space="preserve">The evidence of Evans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is corroborated in material respects, by the following: in his confirmed statement, accused avers that the deceased and his group attacked the accused and his group, and as a result of the altercation, he does not know who stabbed the deceased or what caused him to drown. This shows that accused was at the scene. His evidence that he was far from the fight and only heard the </w:t>
      </w:r>
      <w:proofErr w:type="gramStart"/>
      <w:r>
        <w:rPr>
          <w:rFonts w:ascii="Times New Roman" w:hAnsi="Times New Roman" w:cs="Times New Roman"/>
          <w:sz w:val="24"/>
          <w:szCs w:val="24"/>
        </w:rPr>
        <w:t>noise,</w:t>
      </w:r>
      <w:proofErr w:type="gramEnd"/>
      <w:r>
        <w:rPr>
          <w:rFonts w:ascii="Times New Roman" w:hAnsi="Times New Roman" w:cs="Times New Roman"/>
          <w:sz w:val="24"/>
          <w:szCs w:val="24"/>
        </w:rPr>
        <w:t xml:space="preserve"> cannot be </w:t>
      </w:r>
      <w:r w:rsidRPr="009F57F3">
        <w:rPr>
          <w:rFonts w:ascii="Times New Roman" w:hAnsi="Times New Roman" w:cs="Times New Roman"/>
          <w:sz w:val="24"/>
          <w:szCs w:val="24"/>
          <w:lang w:val="en-ZA"/>
        </w:rPr>
        <w:t>reasonably possibly true</w:t>
      </w:r>
      <w:r>
        <w:rPr>
          <w:rFonts w:ascii="Times New Roman" w:hAnsi="Times New Roman" w:cs="Times New Roman"/>
          <w:sz w:val="24"/>
          <w:szCs w:val="24"/>
          <w:lang w:val="en-ZA"/>
        </w:rPr>
        <w:t xml:space="preserve">. </w:t>
      </w:r>
      <w:r w:rsidR="000224F3">
        <w:rPr>
          <w:rFonts w:ascii="Times New Roman" w:hAnsi="Times New Roman" w:cs="Times New Roman"/>
          <w:sz w:val="24"/>
          <w:szCs w:val="24"/>
          <w:lang w:val="en-ZA"/>
        </w:rPr>
        <w:t xml:space="preserve">Evans </w:t>
      </w:r>
      <w:proofErr w:type="spellStart"/>
      <w:proofErr w:type="gramStart"/>
      <w:r w:rsidR="000224F3">
        <w:rPr>
          <w:rFonts w:ascii="Times New Roman" w:hAnsi="Times New Roman" w:cs="Times New Roman"/>
          <w:sz w:val="24"/>
          <w:szCs w:val="24"/>
          <w:lang w:val="en-ZA"/>
        </w:rPr>
        <w:t>Sibanda</w:t>
      </w:r>
      <w:proofErr w:type="spellEnd"/>
      <w:r w:rsidR="000224F3">
        <w:rPr>
          <w:rFonts w:ascii="Times New Roman" w:hAnsi="Times New Roman" w:cs="Times New Roman"/>
          <w:sz w:val="24"/>
          <w:szCs w:val="24"/>
          <w:lang w:val="en-ZA"/>
        </w:rPr>
        <w:t>,</w:t>
      </w:r>
      <w:proofErr w:type="gramEnd"/>
      <w:r w:rsidR="000224F3">
        <w:rPr>
          <w:rFonts w:ascii="Times New Roman" w:hAnsi="Times New Roman" w:cs="Times New Roman"/>
          <w:sz w:val="24"/>
          <w:szCs w:val="24"/>
          <w:lang w:val="en-ZA"/>
        </w:rPr>
        <w:t xml:space="preserve"> testified that deceased was struck with a machete and axes, the post mortem report speaks to injuries arising from such assaults. </w:t>
      </w:r>
      <w:r w:rsidR="00AF4ECB">
        <w:rPr>
          <w:rFonts w:ascii="Times New Roman" w:hAnsi="Times New Roman" w:cs="Times New Roman"/>
          <w:sz w:val="24"/>
          <w:szCs w:val="24"/>
        </w:rPr>
        <w:t xml:space="preserve">The evidence of Nicholas </w:t>
      </w:r>
      <w:proofErr w:type="spellStart"/>
      <w:r w:rsidR="00AF4ECB">
        <w:rPr>
          <w:rFonts w:ascii="Times New Roman" w:hAnsi="Times New Roman" w:cs="Times New Roman"/>
          <w:sz w:val="24"/>
          <w:szCs w:val="24"/>
        </w:rPr>
        <w:t>Marekwa</w:t>
      </w:r>
      <w:proofErr w:type="spellEnd"/>
      <w:r w:rsidR="00AF4ECB">
        <w:rPr>
          <w:rFonts w:ascii="Times New Roman" w:hAnsi="Times New Roman" w:cs="Times New Roman"/>
          <w:sz w:val="24"/>
          <w:szCs w:val="24"/>
        </w:rPr>
        <w:t>, received in terms of section 314 of the Criminal Procedure and Evidence Act, shows that the body of the deceased had multiple injuries which were consistent with a sharp object.</w:t>
      </w:r>
    </w:p>
    <w:p w:rsidR="00AF4ECB" w:rsidRDefault="00AF4ECB" w:rsidP="000D42F4">
      <w:pPr>
        <w:autoSpaceDE w:val="0"/>
        <w:autoSpaceDN w:val="0"/>
        <w:adjustRightInd w:val="0"/>
        <w:spacing w:after="0" w:line="360" w:lineRule="auto"/>
        <w:ind w:firstLine="720"/>
        <w:jc w:val="both"/>
        <w:rPr>
          <w:rFonts w:ascii="Times New Roman" w:hAnsi="Times New Roman" w:cs="Times New Roman"/>
          <w:sz w:val="24"/>
          <w:szCs w:val="24"/>
          <w:lang w:val="en-ZA"/>
        </w:rPr>
      </w:pPr>
    </w:p>
    <w:p w:rsidR="00B571DC" w:rsidRDefault="000224F3" w:rsidP="000D42F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ZA"/>
        </w:rPr>
        <w:t xml:space="preserve">Evans </w:t>
      </w:r>
      <w:proofErr w:type="spellStart"/>
      <w:r>
        <w:rPr>
          <w:rFonts w:ascii="Times New Roman" w:hAnsi="Times New Roman" w:cs="Times New Roman"/>
          <w:sz w:val="24"/>
          <w:szCs w:val="24"/>
          <w:lang w:val="en-ZA"/>
        </w:rPr>
        <w:t>Sibanda</w:t>
      </w:r>
      <w:proofErr w:type="spellEnd"/>
      <w:r>
        <w:rPr>
          <w:rFonts w:ascii="Times New Roman" w:hAnsi="Times New Roman" w:cs="Times New Roman"/>
          <w:sz w:val="24"/>
          <w:szCs w:val="24"/>
          <w:lang w:val="en-ZA"/>
        </w:rPr>
        <w:t xml:space="preserve"> testified to the </w:t>
      </w:r>
      <w:r>
        <w:rPr>
          <w:rFonts w:ascii="Times New Roman" w:hAnsi="Times New Roman" w:cs="Times New Roman"/>
          <w:sz w:val="24"/>
          <w:szCs w:val="24"/>
        </w:rPr>
        <w:t xml:space="preserve">detonating explosives into the water. Some unused fuses were recovered at the scene. </w:t>
      </w:r>
      <w:r w:rsidR="00F65AA9">
        <w:rPr>
          <w:rFonts w:ascii="Times New Roman" w:hAnsi="Times New Roman" w:cs="Times New Roman"/>
          <w:sz w:val="24"/>
          <w:szCs w:val="24"/>
        </w:rPr>
        <w:t xml:space="preserve">Evans </w:t>
      </w:r>
      <w:proofErr w:type="spellStart"/>
      <w:r w:rsidR="00F65AA9">
        <w:rPr>
          <w:rFonts w:ascii="Times New Roman" w:hAnsi="Times New Roman" w:cs="Times New Roman"/>
          <w:sz w:val="24"/>
          <w:szCs w:val="24"/>
        </w:rPr>
        <w:t>Sibanda</w:t>
      </w:r>
      <w:proofErr w:type="spellEnd"/>
      <w:r w:rsidR="00F65AA9">
        <w:rPr>
          <w:rFonts w:ascii="Times New Roman" w:hAnsi="Times New Roman" w:cs="Times New Roman"/>
          <w:sz w:val="24"/>
          <w:szCs w:val="24"/>
        </w:rPr>
        <w:t xml:space="preserve"> was cross examined on the statement he gave to the police </w:t>
      </w:r>
      <w:proofErr w:type="spellStart"/>
      <w:proofErr w:type="gramStart"/>
      <w:r w:rsidR="00F65AA9" w:rsidRPr="00F65AA9">
        <w:rPr>
          <w:rFonts w:ascii="Times New Roman" w:hAnsi="Times New Roman" w:cs="Times New Roman"/>
          <w:i/>
          <w:sz w:val="24"/>
          <w:szCs w:val="24"/>
        </w:rPr>
        <w:t>vis</w:t>
      </w:r>
      <w:proofErr w:type="spellEnd"/>
      <w:proofErr w:type="gramEnd"/>
      <w:r w:rsidR="00F65AA9" w:rsidRPr="00F65AA9">
        <w:rPr>
          <w:rFonts w:ascii="Times New Roman" w:hAnsi="Times New Roman" w:cs="Times New Roman"/>
          <w:i/>
          <w:sz w:val="24"/>
          <w:szCs w:val="24"/>
        </w:rPr>
        <w:t xml:space="preserve"> a vi </w:t>
      </w:r>
      <w:r w:rsidR="00CC1DE1">
        <w:rPr>
          <w:rFonts w:ascii="Times New Roman" w:hAnsi="Times New Roman" w:cs="Times New Roman"/>
          <w:sz w:val="24"/>
          <w:szCs w:val="24"/>
        </w:rPr>
        <w:t>his evidence before</w:t>
      </w:r>
      <w:r w:rsidR="00F65AA9">
        <w:rPr>
          <w:rFonts w:ascii="Times New Roman" w:hAnsi="Times New Roman" w:cs="Times New Roman"/>
          <w:sz w:val="24"/>
          <w:szCs w:val="24"/>
        </w:rPr>
        <w:t xml:space="preserve"> court. The statement was not handed in as an exhibit. We accept that a cross examiner may cross examine on a document without it being handed in as an exhibit. However, we take the view that, if there is cross examination on the content of the document, or if it is used to contradict the witness, the document must be handed in. See: Pretorius JP </w:t>
      </w:r>
      <w:r w:rsidR="00F65AA9" w:rsidRPr="000D42F4">
        <w:rPr>
          <w:rFonts w:ascii="Times New Roman" w:hAnsi="Times New Roman" w:cs="Times New Roman"/>
          <w:i/>
          <w:sz w:val="24"/>
          <w:szCs w:val="24"/>
        </w:rPr>
        <w:t xml:space="preserve">Cross-Examination in South African Law </w:t>
      </w:r>
      <w:r w:rsidR="00F65AA9">
        <w:rPr>
          <w:rFonts w:ascii="Times New Roman" w:hAnsi="Times New Roman" w:cs="Times New Roman"/>
          <w:sz w:val="24"/>
          <w:szCs w:val="24"/>
        </w:rPr>
        <w:t xml:space="preserve">(LexisNexis </w:t>
      </w:r>
      <w:proofErr w:type="spellStart"/>
      <w:r w:rsidR="00F65AA9">
        <w:rPr>
          <w:rFonts w:ascii="Times New Roman" w:hAnsi="Times New Roman" w:cs="Times New Roman"/>
          <w:sz w:val="24"/>
          <w:szCs w:val="24"/>
        </w:rPr>
        <w:t>Butterworths</w:t>
      </w:r>
      <w:proofErr w:type="spellEnd"/>
      <w:r w:rsidR="000D42F4">
        <w:rPr>
          <w:rFonts w:ascii="Times New Roman" w:hAnsi="Times New Roman" w:cs="Times New Roman"/>
          <w:sz w:val="24"/>
          <w:szCs w:val="24"/>
        </w:rPr>
        <w:t xml:space="preserve"> 1977) 315. However, nothing turns on the failure by the defence to hand in the document in this case, as the cross-examination did not affect the credibility of the witness. </w:t>
      </w:r>
      <w:r w:rsidR="00B571DC">
        <w:rPr>
          <w:rFonts w:ascii="Times New Roman" w:hAnsi="Times New Roman" w:cs="Times New Roman"/>
          <w:sz w:val="24"/>
          <w:szCs w:val="24"/>
        </w:rPr>
        <w:t xml:space="preserve">We are satisfied that Evans </w:t>
      </w:r>
      <w:proofErr w:type="spellStart"/>
      <w:r w:rsidR="00B571DC">
        <w:rPr>
          <w:rFonts w:ascii="Times New Roman" w:hAnsi="Times New Roman" w:cs="Times New Roman"/>
          <w:sz w:val="24"/>
          <w:szCs w:val="24"/>
        </w:rPr>
        <w:t>Sibanda</w:t>
      </w:r>
      <w:proofErr w:type="spellEnd"/>
      <w:r w:rsidR="00B571DC">
        <w:rPr>
          <w:rFonts w:ascii="Times New Roman" w:hAnsi="Times New Roman" w:cs="Times New Roman"/>
          <w:sz w:val="24"/>
          <w:szCs w:val="24"/>
        </w:rPr>
        <w:t xml:space="preserve"> is </w:t>
      </w:r>
      <w:r w:rsidR="00B571DC" w:rsidRPr="00391EC2">
        <w:rPr>
          <w:rFonts w:ascii="Times New Roman" w:hAnsi="Times New Roman" w:cs="Times New Roman"/>
          <w:color w:val="000000"/>
          <w:sz w:val="23"/>
          <w:szCs w:val="23"/>
        </w:rPr>
        <w:t>credible witness</w:t>
      </w:r>
      <w:r w:rsidR="00B571DC">
        <w:rPr>
          <w:rFonts w:ascii="Times New Roman" w:hAnsi="Times New Roman" w:cs="Times New Roman"/>
          <w:sz w:val="24"/>
          <w:szCs w:val="24"/>
        </w:rPr>
        <w:t xml:space="preserve"> and that</w:t>
      </w:r>
      <w:r w:rsidR="00B571DC" w:rsidRPr="00391EC2">
        <w:rPr>
          <w:rFonts w:ascii="Times New Roman" w:hAnsi="Times New Roman" w:cs="Times New Roman"/>
          <w:sz w:val="24"/>
          <w:szCs w:val="24"/>
        </w:rPr>
        <w:t xml:space="preserve"> the truth has been told.</w:t>
      </w:r>
      <w:r w:rsidR="00E77230">
        <w:rPr>
          <w:rFonts w:ascii="Times New Roman" w:hAnsi="Times New Roman" w:cs="Times New Roman"/>
          <w:sz w:val="24"/>
          <w:szCs w:val="24"/>
        </w:rPr>
        <w:t xml:space="preserve"> </w:t>
      </w:r>
      <w:r w:rsidR="001C1631" w:rsidRPr="001C1631">
        <w:rPr>
          <w:rFonts w:ascii="Times New Roman" w:hAnsi="Times New Roman" w:cs="Times New Roman"/>
          <w:sz w:val="24"/>
          <w:szCs w:val="24"/>
        </w:rPr>
        <w:t xml:space="preserve">The </w:t>
      </w:r>
      <w:r w:rsidR="001C1631" w:rsidRPr="001C1631">
        <w:rPr>
          <w:rFonts w:ascii="Times New Roman" w:hAnsi="Times New Roman" w:cs="Times New Roman"/>
          <w:sz w:val="24"/>
          <w:szCs w:val="24"/>
        </w:rPr>
        <w:lastRenderedPageBreak/>
        <w:t xml:space="preserve">evidence </w:t>
      </w:r>
      <w:r w:rsidR="000C1907">
        <w:rPr>
          <w:rFonts w:ascii="Times New Roman" w:hAnsi="Times New Roman" w:cs="Times New Roman"/>
          <w:sz w:val="24"/>
          <w:szCs w:val="24"/>
        </w:rPr>
        <w:t xml:space="preserve">of Evans </w:t>
      </w:r>
      <w:proofErr w:type="spellStart"/>
      <w:r w:rsidR="000C1907">
        <w:rPr>
          <w:rFonts w:ascii="Times New Roman" w:hAnsi="Times New Roman" w:cs="Times New Roman"/>
          <w:sz w:val="24"/>
          <w:szCs w:val="24"/>
        </w:rPr>
        <w:t>Sibanda</w:t>
      </w:r>
      <w:proofErr w:type="spellEnd"/>
      <w:r w:rsidR="000C1907">
        <w:rPr>
          <w:rFonts w:ascii="Times New Roman" w:hAnsi="Times New Roman" w:cs="Times New Roman"/>
          <w:sz w:val="24"/>
          <w:szCs w:val="24"/>
        </w:rPr>
        <w:t>, because of its</w:t>
      </w:r>
      <w:r w:rsidR="001C1631" w:rsidRPr="001C1631">
        <w:rPr>
          <w:rFonts w:ascii="Times New Roman" w:hAnsi="Times New Roman" w:cs="Times New Roman"/>
          <w:sz w:val="24"/>
          <w:szCs w:val="24"/>
        </w:rPr>
        <w:t xml:space="preserve"> credible nature, is accepted. </w:t>
      </w:r>
      <w:r w:rsidR="003C6037">
        <w:rPr>
          <w:rFonts w:ascii="Times New Roman" w:hAnsi="Times New Roman" w:cs="Times New Roman"/>
          <w:sz w:val="24"/>
          <w:szCs w:val="24"/>
        </w:rPr>
        <w:t>Accused, defence that he did not assist, participate in or come into any physical contact with deceased rejected</w:t>
      </w:r>
      <w:r w:rsidR="001C1631" w:rsidRPr="001C1631">
        <w:rPr>
          <w:rFonts w:ascii="Times New Roman" w:hAnsi="Times New Roman" w:cs="Times New Roman"/>
          <w:sz w:val="24"/>
          <w:szCs w:val="24"/>
        </w:rPr>
        <w:t xml:space="preserve"> as false. </w:t>
      </w:r>
    </w:p>
    <w:p w:rsidR="00E35B91" w:rsidRDefault="00E35B91" w:rsidP="00B571DC">
      <w:pPr>
        <w:spacing w:after="0" w:line="360" w:lineRule="auto"/>
        <w:ind w:firstLine="720"/>
        <w:jc w:val="both"/>
        <w:rPr>
          <w:rFonts w:ascii="Times New Roman" w:hAnsi="Times New Roman" w:cs="Times New Roman"/>
          <w:sz w:val="24"/>
          <w:szCs w:val="24"/>
        </w:rPr>
      </w:pPr>
    </w:p>
    <w:p w:rsidR="00BA4DCD" w:rsidRPr="00E35B91" w:rsidRDefault="00E35B91" w:rsidP="00E35B9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E35B91">
        <w:rPr>
          <w:rFonts w:ascii="Times New Roman" w:hAnsi="Times New Roman" w:cs="Times New Roman"/>
          <w:color w:val="000000"/>
          <w:sz w:val="24"/>
          <w:szCs w:val="24"/>
        </w:rPr>
        <w:t>The state alleges that the accused person acting in common purpos</w:t>
      </w:r>
      <w:r w:rsidR="00376DB6">
        <w:rPr>
          <w:rFonts w:ascii="Times New Roman" w:hAnsi="Times New Roman" w:cs="Times New Roman"/>
          <w:color w:val="000000"/>
          <w:sz w:val="24"/>
          <w:szCs w:val="24"/>
        </w:rPr>
        <w:t>e with</w:t>
      </w:r>
      <w:r>
        <w:rPr>
          <w:rFonts w:ascii="Times New Roman" w:hAnsi="Times New Roman" w:cs="Times New Roman"/>
          <w:color w:val="000000"/>
          <w:sz w:val="24"/>
          <w:szCs w:val="24"/>
        </w:rPr>
        <w:t xml:space="preserve"> other not before </w:t>
      </w:r>
      <w:proofErr w:type="gramStart"/>
      <w:r>
        <w:rPr>
          <w:rFonts w:ascii="Times New Roman" w:hAnsi="Times New Roman" w:cs="Times New Roman"/>
          <w:color w:val="000000"/>
          <w:sz w:val="24"/>
          <w:szCs w:val="24"/>
        </w:rPr>
        <w:t>court cause</w:t>
      </w:r>
      <w:proofErr w:type="gramEnd"/>
      <w:r>
        <w:rPr>
          <w:rFonts w:ascii="Times New Roman" w:hAnsi="Times New Roman" w:cs="Times New Roman"/>
          <w:color w:val="000000"/>
          <w:sz w:val="24"/>
          <w:szCs w:val="24"/>
        </w:rPr>
        <w:t xml:space="preserve"> the death of the deceased.</w:t>
      </w:r>
      <w:r w:rsidRPr="00E35B91">
        <w:rPr>
          <w:rFonts w:ascii="Times New Roman" w:hAnsi="Times New Roman" w:cs="Times New Roman"/>
          <w:color w:val="000000"/>
          <w:sz w:val="24"/>
          <w:szCs w:val="24"/>
        </w:rPr>
        <w:t xml:space="preserve"> In such a case, the state must prove the existence of a common purpose to commit the crime charged, i.e. murder. In terms of section 196A of the Criminal Law [Codification and Reform] Act, the doctrine of common purpose is part of our law.</w:t>
      </w:r>
      <w:r w:rsidR="00E77230">
        <w:rPr>
          <w:rFonts w:ascii="Times New Roman" w:hAnsi="Times New Roman" w:cs="Times New Roman"/>
          <w:color w:val="000000"/>
          <w:sz w:val="24"/>
          <w:szCs w:val="24"/>
        </w:rPr>
        <w:t xml:space="preserve"> </w:t>
      </w:r>
      <w:r w:rsidR="008C0DC9" w:rsidRPr="008C0DC9">
        <w:rPr>
          <w:rFonts w:ascii="Times New Roman" w:hAnsi="Times New Roman" w:cs="Times New Roman"/>
          <w:i/>
          <w:iCs/>
          <w:sz w:val="24"/>
          <w:szCs w:val="24"/>
        </w:rPr>
        <w:t xml:space="preserve">S v </w:t>
      </w:r>
      <w:proofErr w:type="spellStart"/>
      <w:r w:rsidR="008C0DC9" w:rsidRPr="008C0DC9">
        <w:rPr>
          <w:rFonts w:ascii="Times New Roman" w:hAnsi="Times New Roman" w:cs="Times New Roman"/>
          <w:i/>
          <w:iCs/>
          <w:sz w:val="24"/>
          <w:szCs w:val="24"/>
        </w:rPr>
        <w:t>Ndebu</w:t>
      </w:r>
      <w:proofErr w:type="spellEnd"/>
      <w:r w:rsidR="008C0DC9" w:rsidRPr="008C0DC9">
        <w:rPr>
          <w:rFonts w:ascii="Times New Roman" w:hAnsi="Times New Roman" w:cs="Times New Roman"/>
          <w:i/>
          <w:iCs/>
          <w:sz w:val="24"/>
          <w:szCs w:val="24"/>
        </w:rPr>
        <w:t xml:space="preserve"> and Another</w:t>
      </w:r>
      <w:r w:rsidR="008C0DC9" w:rsidRPr="008C0DC9">
        <w:rPr>
          <w:rFonts w:ascii="Times New Roman" w:hAnsi="Times New Roman" w:cs="Times New Roman"/>
          <w:sz w:val="24"/>
          <w:szCs w:val="24"/>
        </w:rPr>
        <w:t xml:space="preserve">1986 (2) SA 133 (ZSC); </w:t>
      </w:r>
      <w:r w:rsidR="008C0DC9" w:rsidRPr="008C0DC9">
        <w:rPr>
          <w:rFonts w:ascii="Times New Roman" w:hAnsi="Times New Roman" w:cs="Times New Roman"/>
          <w:i/>
          <w:iCs/>
          <w:sz w:val="24"/>
          <w:szCs w:val="24"/>
        </w:rPr>
        <w:t xml:space="preserve">S v </w:t>
      </w:r>
      <w:proofErr w:type="gramStart"/>
      <w:r w:rsidR="008C0DC9" w:rsidRPr="008C0DC9">
        <w:rPr>
          <w:rFonts w:ascii="Times New Roman" w:hAnsi="Times New Roman" w:cs="Times New Roman"/>
          <w:i/>
          <w:iCs/>
          <w:sz w:val="24"/>
          <w:szCs w:val="24"/>
        </w:rPr>
        <w:t>The</w:t>
      </w:r>
      <w:proofErr w:type="gramEnd"/>
      <w:r w:rsidR="00E77230">
        <w:rPr>
          <w:rFonts w:ascii="Times New Roman" w:hAnsi="Times New Roman" w:cs="Times New Roman"/>
          <w:i/>
          <w:iCs/>
          <w:sz w:val="24"/>
          <w:szCs w:val="24"/>
        </w:rPr>
        <w:t xml:space="preserve"> </w:t>
      </w:r>
      <w:r w:rsidR="008C0DC9" w:rsidRPr="008C0DC9">
        <w:rPr>
          <w:rFonts w:ascii="Times New Roman" w:hAnsi="Times New Roman" w:cs="Times New Roman"/>
          <w:i/>
          <w:iCs/>
          <w:sz w:val="24"/>
          <w:szCs w:val="24"/>
        </w:rPr>
        <w:t>bus and Another</w:t>
      </w:r>
      <w:r w:rsidR="008C0DC9" w:rsidRPr="008C0DC9">
        <w:rPr>
          <w:rFonts w:ascii="Times New Roman" w:hAnsi="Times New Roman" w:cs="Times New Roman"/>
          <w:sz w:val="24"/>
          <w:szCs w:val="24"/>
        </w:rPr>
        <w:t>2003 (2) SACR 319(CC)</w:t>
      </w:r>
      <w:r w:rsidR="008C0DC9">
        <w:rPr>
          <w:rFonts w:ascii="Times New Roman" w:hAnsi="Times New Roman" w:cs="Times New Roman"/>
          <w:color w:val="000000"/>
          <w:sz w:val="24"/>
          <w:szCs w:val="24"/>
        </w:rPr>
        <w:t>.</w:t>
      </w:r>
      <w:r>
        <w:rPr>
          <w:rFonts w:ascii="Times New Roman" w:hAnsi="Times New Roman" w:cs="Times New Roman"/>
          <w:color w:val="000000"/>
          <w:sz w:val="24"/>
          <w:szCs w:val="24"/>
        </w:rPr>
        <w:t>In terms of the principles of common purpose, i</w:t>
      </w:r>
      <w:r w:rsidR="00BA4DCD" w:rsidRPr="00E35B91">
        <w:rPr>
          <w:rFonts w:ascii="Times New Roman" w:hAnsi="Times New Roman" w:cs="Times New Roman"/>
          <w:sz w:val="24"/>
          <w:szCs w:val="24"/>
        </w:rPr>
        <w:t xml:space="preserve">n the absence of prior agreement, liability arises from active association and participation in the criminal design. In this case, the issue is, </w:t>
      </w:r>
      <w:r>
        <w:rPr>
          <w:rFonts w:ascii="Times New Roman" w:hAnsi="Times New Roman" w:cs="Times New Roman"/>
          <w:sz w:val="24"/>
          <w:szCs w:val="24"/>
        </w:rPr>
        <w:t>did the accused</w:t>
      </w:r>
      <w:r w:rsidR="00BA4DCD" w:rsidRPr="00E35B91">
        <w:rPr>
          <w:rFonts w:ascii="Times New Roman" w:hAnsi="Times New Roman" w:cs="Times New Roman"/>
          <w:sz w:val="24"/>
          <w:szCs w:val="24"/>
        </w:rPr>
        <w:t xml:space="preserve"> active</w:t>
      </w:r>
      <w:r>
        <w:rPr>
          <w:rFonts w:ascii="Times New Roman" w:hAnsi="Times New Roman" w:cs="Times New Roman"/>
          <w:sz w:val="24"/>
          <w:szCs w:val="24"/>
        </w:rPr>
        <w:t>ly</w:t>
      </w:r>
      <w:r w:rsidR="00BA4DCD" w:rsidRPr="00E35B91">
        <w:rPr>
          <w:rFonts w:ascii="Times New Roman" w:hAnsi="Times New Roman" w:cs="Times New Roman"/>
          <w:sz w:val="24"/>
          <w:szCs w:val="24"/>
        </w:rPr>
        <w:t xml:space="preserve"> as</w:t>
      </w:r>
      <w:r>
        <w:rPr>
          <w:rFonts w:ascii="Times New Roman" w:hAnsi="Times New Roman" w:cs="Times New Roman"/>
          <w:sz w:val="24"/>
          <w:szCs w:val="24"/>
        </w:rPr>
        <w:t xml:space="preserve">sociate </w:t>
      </w:r>
      <w:proofErr w:type="gramStart"/>
      <w:r>
        <w:rPr>
          <w:rFonts w:ascii="Times New Roman" w:hAnsi="Times New Roman" w:cs="Times New Roman"/>
          <w:sz w:val="24"/>
          <w:szCs w:val="24"/>
        </w:rPr>
        <w:t>himself</w:t>
      </w:r>
      <w:proofErr w:type="gramEnd"/>
      <w:r>
        <w:rPr>
          <w:rFonts w:ascii="Times New Roman" w:hAnsi="Times New Roman" w:cs="Times New Roman"/>
          <w:sz w:val="24"/>
          <w:szCs w:val="24"/>
        </w:rPr>
        <w:t xml:space="preserve"> and participate</w:t>
      </w:r>
      <w:r w:rsidR="00BA4DCD" w:rsidRPr="00E35B91">
        <w:rPr>
          <w:rFonts w:ascii="Times New Roman" w:hAnsi="Times New Roman" w:cs="Times New Roman"/>
          <w:sz w:val="24"/>
          <w:szCs w:val="24"/>
        </w:rPr>
        <w:t xml:space="preserve"> in a common criminal design with the requisite blameworthy state of mind? In </w:t>
      </w:r>
      <w:r w:rsidR="00BA4DCD" w:rsidRPr="00E35B91">
        <w:rPr>
          <w:rFonts w:ascii="Times New Roman" w:hAnsi="Times New Roman" w:cs="Times New Roman"/>
          <w:i/>
          <w:iCs/>
          <w:sz w:val="24"/>
          <w:szCs w:val="24"/>
        </w:rPr>
        <w:t xml:space="preserve">S v </w:t>
      </w:r>
      <w:proofErr w:type="spellStart"/>
      <w:r w:rsidR="00BA4DCD" w:rsidRPr="00E35B91">
        <w:rPr>
          <w:rFonts w:ascii="Times New Roman" w:hAnsi="Times New Roman" w:cs="Times New Roman"/>
          <w:i/>
          <w:iCs/>
          <w:sz w:val="24"/>
          <w:szCs w:val="24"/>
        </w:rPr>
        <w:t>Mgedezi</w:t>
      </w:r>
      <w:proofErr w:type="spellEnd"/>
      <w:r w:rsidR="00BA4DCD" w:rsidRPr="00E35B91">
        <w:rPr>
          <w:rFonts w:ascii="Times New Roman" w:hAnsi="Times New Roman" w:cs="Times New Roman"/>
          <w:i/>
          <w:iCs/>
          <w:sz w:val="24"/>
          <w:szCs w:val="24"/>
        </w:rPr>
        <w:t xml:space="preserve"> and Others</w:t>
      </w:r>
      <w:r w:rsidR="00BA4DCD" w:rsidRPr="00E35B91">
        <w:rPr>
          <w:rFonts w:ascii="Times New Roman" w:hAnsi="Times New Roman" w:cs="Times New Roman"/>
          <w:sz w:val="24"/>
          <w:szCs w:val="24"/>
        </w:rPr>
        <w:t xml:space="preserve">1989 (1) SA 687 (AD) at 705I-706C, Botha JA stated the following regarding concept of common purpose:  </w:t>
      </w:r>
    </w:p>
    <w:p w:rsidR="00BA4DCD" w:rsidRPr="00BA4DCD" w:rsidRDefault="00BA4DCD" w:rsidP="00BA4DCD">
      <w:pPr>
        <w:pStyle w:val="Default"/>
        <w:spacing w:line="360" w:lineRule="auto"/>
        <w:jc w:val="both"/>
      </w:pPr>
    </w:p>
    <w:p w:rsidR="00BA4DCD" w:rsidRDefault="00BA4DCD" w:rsidP="00BA4DCD">
      <w:pPr>
        <w:pStyle w:val="Default"/>
        <w:spacing w:line="360" w:lineRule="auto"/>
        <w:ind w:left="720"/>
        <w:jc w:val="both"/>
        <w:rPr>
          <w:sz w:val="22"/>
          <w:szCs w:val="22"/>
        </w:rPr>
      </w:pPr>
      <w:r w:rsidRPr="00E35B91">
        <w:rPr>
          <w:sz w:val="22"/>
          <w:szCs w:val="22"/>
        </w:rPr>
        <w:t xml:space="preserve">In the absence of proof of a prior agreement, accused no. 6 who was not shown to have contributed causally to the killing or wounding of the occupants of room 12, can be held liable for those events, on the basis of the decision in </w:t>
      </w:r>
      <w:r w:rsidRPr="00E35B91">
        <w:rPr>
          <w:i/>
          <w:iCs/>
          <w:sz w:val="22"/>
          <w:szCs w:val="22"/>
        </w:rPr>
        <w:t xml:space="preserve">S v </w:t>
      </w:r>
      <w:proofErr w:type="spellStart"/>
      <w:r w:rsidRPr="00E35B91">
        <w:rPr>
          <w:i/>
          <w:iCs/>
          <w:sz w:val="22"/>
          <w:szCs w:val="22"/>
        </w:rPr>
        <w:t>Safatsa</w:t>
      </w:r>
      <w:proofErr w:type="spellEnd"/>
      <w:r w:rsidRPr="00E35B91">
        <w:rPr>
          <w:i/>
          <w:iCs/>
          <w:sz w:val="22"/>
          <w:szCs w:val="22"/>
        </w:rPr>
        <w:t xml:space="preserve"> and Others </w:t>
      </w:r>
      <w:r w:rsidRPr="00E35B91">
        <w:rPr>
          <w:sz w:val="22"/>
          <w:szCs w:val="22"/>
        </w:rPr>
        <w:t xml:space="preserve">1988 (1) SA 868 (A), only if certain prerequisites are satisfied. In the first place, he must have been present at the scene where the violence was being committed. Secondly, he must have been aware of the assault on the inmates of room 12. Thirdly, he must have intended to make common cause with those who were actually perpetrating the assault. Fourthly, he must have manifested his sharing of a common purpose with the perpetrators of the assault by himself performing some act of association with the conduct of the others. Fifthly, he must have had the requisite </w:t>
      </w:r>
      <w:proofErr w:type="spellStart"/>
      <w:r w:rsidRPr="00E35B91">
        <w:rPr>
          <w:i/>
          <w:iCs/>
          <w:sz w:val="22"/>
          <w:szCs w:val="22"/>
        </w:rPr>
        <w:t>mens</w:t>
      </w:r>
      <w:proofErr w:type="spellEnd"/>
      <w:r w:rsidRPr="00E35B91">
        <w:rPr>
          <w:i/>
          <w:iCs/>
          <w:sz w:val="22"/>
          <w:szCs w:val="22"/>
        </w:rPr>
        <w:t xml:space="preserve"> </w:t>
      </w:r>
      <w:proofErr w:type="spellStart"/>
      <w:r w:rsidRPr="00E35B91">
        <w:rPr>
          <w:i/>
          <w:iCs/>
          <w:sz w:val="22"/>
          <w:szCs w:val="22"/>
        </w:rPr>
        <w:t>rea</w:t>
      </w:r>
      <w:proofErr w:type="spellEnd"/>
      <w:r w:rsidRPr="00E35B91">
        <w:rPr>
          <w:sz w:val="22"/>
          <w:szCs w:val="22"/>
        </w:rPr>
        <w:t xml:space="preserve">; in respect of the killing of the deceased, he must have intended them to be killed and performed his own act of association with recklessness as to whether or not death was to ensue. </w:t>
      </w:r>
    </w:p>
    <w:p w:rsidR="00E35B91" w:rsidRPr="00E35B91" w:rsidRDefault="00E35B91" w:rsidP="00BA4DCD">
      <w:pPr>
        <w:pStyle w:val="Default"/>
        <w:spacing w:line="360" w:lineRule="auto"/>
        <w:ind w:left="720"/>
        <w:jc w:val="both"/>
        <w:rPr>
          <w:sz w:val="22"/>
          <w:szCs w:val="22"/>
        </w:rPr>
      </w:pPr>
    </w:p>
    <w:p w:rsidR="005D0287" w:rsidRPr="001C1631" w:rsidRDefault="00E35B91" w:rsidP="001C163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was the</w:t>
      </w:r>
      <w:r w:rsidR="00BA4DCD" w:rsidRPr="00E35B91">
        <w:rPr>
          <w:rFonts w:ascii="Times New Roman" w:hAnsi="Times New Roman" w:cs="Times New Roman"/>
          <w:sz w:val="24"/>
          <w:szCs w:val="24"/>
        </w:rPr>
        <w:t xml:space="preserve"> accused present at the scene of the crime?</w:t>
      </w:r>
      <w:r>
        <w:rPr>
          <w:rFonts w:ascii="Times New Roman" w:hAnsi="Times New Roman" w:cs="Times New Roman"/>
          <w:sz w:val="24"/>
          <w:szCs w:val="24"/>
        </w:rPr>
        <w:t xml:space="preserve"> The evidence of Evans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places the accused at the scene of crime. Accused in his confirmed statement places himself at </w:t>
      </w:r>
      <w:r w:rsidRPr="00E35B91">
        <w:rPr>
          <w:rFonts w:ascii="Times New Roman" w:hAnsi="Times New Roman" w:cs="Times New Roman"/>
          <w:sz w:val="24"/>
          <w:szCs w:val="24"/>
        </w:rPr>
        <w:t>the scene of crime. On the objective facts of this case, we find as a proved fact, that the accused was present at the scene of crime.</w:t>
      </w:r>
      <w:r w:rsidR="00E77230">
        <w:rPr>
          <w:rFonts w:ascii="Times New Roman" w:hAnsi="Times New Roman" w:cs="Times New Roman"/>
          <w:sz w:val="24"/>
          <w:szCs w:val="24"/>
        </w:rPr>
        <w:t xml:space="preserve"> </w:t>
      </w:r>
      <w:r w:rsidRPr="00E35B91">
        <w:rPr>
          <w:rFonts w:ascii="Times New Roman" w:hAnsi="Times New Roman" w:cs="Times New Roman"/>
          <w:sz w:val="24"/>
          <w:szCs w:val="24"/>
        </w:rPr>
        <w:t>Secondly, was the accused aware of the assault on the deceased?</w:t>
      </w:r>
      <w:r>
        <w:rPr>
          <w:rFonts w:ascii="Times New Roman" w:hAnsi="Times New Roman" w:cs="Times New Roman"/>
          <w:sz w:val="24"/>
          <w:szCs w:val="24"/>
        </w:rPr>
        <w:t xml:space="preserve"> The evidence of Evans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is that accused struck deceased with a </w:t>
      </w:r>
      <w:r>
        <w:rPr>
          <w:rFonts w:ascii="Times New Roman" w:hAnsi="Times New Roman" w:cs="Times New Roman"/>
          <w:sz w:val="24"/>
          <w:szCs w:val="24"/>
        </w:rPr>
        <w:lastRenderedPageBreak/>
        <w:t xml:space="preserve">machete, and participated in running after the deceased until he dived into the dam. The evidence is that accused and his colleagues surrounded the dam, and detonated explosives into the water. </w:t>
      </w:r>
      <w:r w:rsidR="005D0287" w:rsidRPr="005D0287">
        <w:rPr>
          <w:rFonts w:ascii="Times New Roman" w:hAnsi="Times New Roman" w:cs="Times New Roman"/>
          <w:sz w:val="24"/>
          <w:szCs w:val="24"/>
        </w:rPr>
        <w:t xml:space="preserve">Again, we find </w:t>
      </w:r>
      <w:r w:rsidR="005D0287">
        <w:rPr>
          <w:rFonts w:ascii="Times New Roman" w:hAnsi="Times New Roman" w:cs="Times New Roman"/>
          <w:sz w:val="24"/>
          <w:szCs w:val="24"/>
        </w:rPr>
        <w:t xml:space="preserve">it </w:t>
      </w:r>
      <w:r w:rsidR="005D0287" w:rsidRPr="005D0287">
        <w:rPr>
          <w:rFonts w:ascii="Times New Roman" w:hAnsi="Times New Roman" w:cs="Times New Roman"/>
          <w:sz w:val="24"/>
          <w:szCs w:val="24"/>
        </w:rPr>
        <w:t>as factually proved that the accused was aware and participated in th</w:t>
      </w:r>
      <w:r w:rsidR="005D0287">
        <w:rPr>
          <w:rFonts w:ascii="Times New Roman" w:hAnsi="Times New Roman" w:cs="Times New Roman"/>
          <w:sz w:val="24"/>
          <w:szCs w:val="24"/>
        </w:rPr>
        <w:t xml:space="preserve">e assault on the deceased. </w:t>
      </w:r>
      <w:r w:rsidR="001C1631" w:rsidRPr="001C1631">
        <w:rPr>
          <w:rFonts w:ascii="Times New Roman" w:hAnsi="Times New Roman" w:cs="Times New Roman"/>
          <w:sz w:val="24"/>
          <w:szCs w:val="24"/>
        </w:rPr>
        <w:t xml:space="preserve">Third, did accused intend to make common cause with the group that was assaulting the deceased? His act of striking the deceased with a machete shows that he intended to make common cause with the other members of the group that was assaulting the deceased. </w:t>
      </w:r>
    </w:p>
    <w:p w:rsidR="001C1631" w:rsidRDefault="001C1631" w:rsidP="001C1631">
      <w:pPr>
        <w:autoSpaceDE w:val="0"/>
        <w:autoSpaceDN w:val="0"/>
        <w:adjustRightInd w:val="0"/>
        <w:spacing w:after="0" w:line="360" w:lineRule="auto"/>
        <w:jc w:val="both"/>
        <w:rPr>
          <w:rFonts w:ascii="Times New Roman" w:hAnsi="Times New Roman" w:cs="Times New Roman"/>
          <w:sz w:val="24"/>
          <w:szCs w:val="24"/>
        </w:rPr>
      </w:pPr>
      <w:r w:rsidRPr="001C1631">
        <w:rPr>
          <w:rFonts w:ascii="Times New Roman" w:hAnsi="Times New Roman" w:cs="Times New Roman"/>
          <w:sz w:val="24"/>
          <w:szCs w:val="24"/>
        </w:rPr>
        <w:t>Fourth, he must have manifested his sharing of a common purpose with the group by himself performing some act of association with the conduct of the others. He manifested his sharing of the common purpose by striking the deceased with a machete, as described above.</w:t>
      </w:r>
      <w:r w:rsidR="00E77230">
        <w:rPr>
          <w:rFonts w:ascii="Times New Roman" w:hAnsi="Times New Roman" w:cs="Times New Roman"/>
          <w:sz w:val="24"/>
          <w:szCs w:val="24"/>
        </w:rPr>
        <w:t xml:space="preserve"> </w:t>
      </w:r>
      <w:r w:rsidRPr="001C1631">
        <w:rPr>
          <w:rFonts w:ascii="Times New Roman" w:hAnsi="Times New Roman" w:cs="Times New Roman"/>
          <w:sz w:val="24"/>
          <w:szCs w:val="24"/>
        </w:rPr>
        <w:t xml:space="preserve">Fifth, he must have had the requisite </w:t>
      </w:r>
      <w:proofErr w:type="spellStart"/>
      <w:r w:rsidRPr="001C1631">
        <w:rPr>
          <w:rFonts w:ascii="Times New Roman" w:hAnsi="Times New Roman" w:cs="Times New Roman"/>
          <w:i/>
          <w:iCs/>
          <w:sz w:val="24"/>
          <w:szCs w:val="24"/>
        </w:rPr>
        <w:t>mens</w:t>
      </w:r>
      <w:proofErr w:type="spellEnd"/>
      <w:r w:rsidRPr="001C1631">
        <w:rPr>
          <w:rFonts w:ascii="Times New Roman" w:hAnsi="Times New Roman" w:cs="Times New Roman"/>
          <w:i/>
          <w:iCs/>
          <w:sz w:val="24"/>
          <w:szCs w:val="24"/>
        </w:rPr>
        <w:t xml:space="preserve"> </w:t>
      </w:r>
      <w:proofErr w:type="spellStart"/>
      <w:r w:rsidRPr="001C1631">
        <w:rPr>
          <w:rFonts w:ascii="Times New Roman" w:hAnsi="Times New Roman" w:cs="Times New Roman"/>
          <w:i/>
          <w:iCs/>
          <w:sz w:val="24"/>
          <w:szCs w:val="24"/>
        </w:rPr>
        <w:t>rea</w:t>
      </w:r>
      <w:proofErr w:type="spellEnd"/>
      <w:r w:rsidRPr="001C1631">
        <w:rPr>
          <w:rFonts w:ascii="Times New Roman" w:hAnsi="Times New Roman" w:cs="Times New Roman"/>
          <w:sz w:val="24"/>
          <w:szCs w:val="24"/>
        </w:rPr>
        <w:t xml:space="preserve">; in respect of the killing of the deceased, he must have intended him to be killed and performed his own act of association with recklessness as to whether or not death was to ensue. As outlined above, he hit the deceased with a machete. By striking deceased with a machete and being part of the group that pursued deceased until he dived in the dam and drowned, accused had the requisite </w:t>
      </w:r>
      <w:proofErr w:type="spellStart"/>
      <w:r w:rsidRPr="001C1631">
        <w:rPr>
          <w:rFonts w:ascii="Times New Roman" w:hAnsi="Times New Roman" w:cs="Times New Roman"/>
          <w:i/>
          <w:iCs/>
          <w:sz w:val="24"/>
          <w:szCs w:val="24"/>
        </w:rPr>
        <w:t>mens</w:t>
      </w:r>
      <w:proofErr w:type="spellEnd"/>
      <w:r w:rsidRPr="001C1631">
        <w:rPr>
          <w:rFonts w:ascii="Times New Roman" w:hAnsi="Times New Roman" w:cs="Times New Roman"/>
          <w:i/>
          <w:iCs/>
          <w:sz w:val="24"/>
          <w:szCs w:val="24"/>
        </w:rPr>
        <w:t xml:space="preserve"> </w:t>
      </w:r>
      <w:proofErr w:type="spellStart"/>
      <w:r w:rsidRPr="001C1631">
        <w:rPr>
          <w:rFonts w:ascii="Times New Roman" w:hAnsi="Times New Roman" w:cs="Times New Roman"/>
          <w:i/>
          <w:iCs/>
          <w:sz w:val="24"/>
          <w:szCs w:val="24"/>
        </w:rPr>
        <w:t>rea</w:t>
      </w:r>
      <w:proofErr w:type="spellEnd"/>
      <w:r w:rsidRPr="001C1631">
        <w:rPr>
          <w:rFonts w:ascii="Times New Roman" w:hAnsi="Times New Roman" w:cs="Times New Roman"/>
          <w:sz w:val="24"/>
          <w:szCs w:val="24"/>
        </w:rPr>
        <w:t>; in respect of the killing of the deceased. He must have intended him to be killed and performed his own act of association with recklessness as to whether or not death was to ensue.</w:t>
      </w:r>
    </w:p>
    <w:p w:rsidR="003D0E8B" w:rsidRDefault="003D0E8B" w:rsidP="001C1631">
      <w:pPr>
        <w:autoSpaceDE w:val="0"/>
        <w:autoSpaceDN w:val="0"/>
        <w:adjustRightInd w:val="0"/>
        <w:spacing w:after="0" w:line="360" w:lineRule="auto"/>
        <w:jc w:val="both"/>
        <w:rPr>
          <w:rFonts w:ascii="Times New Roman" w:hAnsi="Times New Roman" w:cs="Times New Roman"/>
          <w:sz w:val="24"/>
          <w:szCs w:val="24"/>
        </w:rPr>
      </w:pPr>
    </w:p>
    <w:p w:rsidR="00F4647C" w:rsidRPr="00F4647C" w:rsidRDefault="00FB4199" w:rsidP="00F4647C">
      <w:pPr>
        <w:autoSpaceDE w:val="0"/>
        <w:autoSpaceDN w:val="0"/>
        <w:adjustRightInd w:val="0"/>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Did the actions of the accused and his group cause the death of the deceased? </w:t>
      </w:r>
      <w:r>
        <w:rPr>
          <w:rFonts w:ascii="Times New Roman" w:hAnsi="Times New Roman" w:cs="Times New Roman"/>
          <w:sz w:val="24"/>
          <w:szCs w:val="24"/>
        </w:rPr>
        <w:t>The P</w:t>
      </w:r>
      <w:r w:rsidRPr="00B47DE8">
        <w:rPr>
          <w:rFonts w:ascii="Times New Roman" w:hAnsi="Times New Roman" w:cs="Times New Roman"/>
          <w:sz w:val="24"/>
          <w:szCs w:val="24"/>
        </w:rPr>
        <w:t>athologist concluded that the cause of deat</w:t>
      </w:r>
      <w:r>
        <w:rPr>
          <w:rFonts w:ascii="Times New Roman" w:hAnsi="Times New Roman" w:cs="Times New Roman"/>
          <w:sz w:val="24"/>
          <w:szCs w:val="24"/>
        </w:rPr>
        <w:t xml:space="preserve">h was: asphyxia; drowning; subarachnoid haemorrhage; head injury and assault. </w:t>
      </w:r>
      <w:r w:rsidR="00F4647C" w:rsidRPr="00F4647C">
        <w:rPr>
          <w:rFonts w:ascii="Times New Roman" w:hAnsi="Times New Roman" w:cs="Times New Roman"/>
          <w:bCs/>
          <w:sz w:val="24"/>
          <w:szCs w:val="24"/>
        </w:rPr>
        <w:t xml:space="preserve">Section 11 of the Criminal Law (Codification and Reform) Act, deals with causation as follows: </w:t>
      </w:r>
    </w:p>
    <w:p w:rsidR="00F4647C" w:rsidRDefault="00F4647C" w:rsidP="00F4647C">
      <w:pPr>
        <w:autoSpaceDE w:val="0"/>
        <w:autoSpaceDN w:val="0"/>
        <w:adjustRightInd w:val="0"/>
        <w:spacing w:after="0" w:line="240" w:lineRule="auto"/>
        <w:ind w:left="720"/>
        <w:rPr>
          <w:rFonts w:ascii="Times New Roman" w:hAnsi="Times New Roman" w:cs="Times New Roman"/>
          <w:sz w:val="21"/>
          <w:szCs w:val="21"/>
        </w:rPr>
      </w:pPr>
      <w:r>
        <w:rPr>
          <w:rFonts w:ascii="Times New Roman" w:hAnsi="Times New Roman" w:cs="Times New Roman"/>
          <w:sz w:val="21"/>
          <w:szCs w:val="21"/>
        </w:rPr>
        <w:t>(1) A person shall not be held criminally liable for a consequence unless the person’s conduct caused or substantially contributed to its occurrence.</w:t>
      </w:r>
    </w:p>
    <w:p w:rsidR="00F4647C" w:rsidRPr="00F4647C" w:rsidRDefault="00F4647C" w:rsidP="00F4647C">
      <w:pPr>
        <w:autoSpaceDE w:val="0"/>
        <w:autoSpaceDN w:val="0"/>
        <w:adjustRightInd w:val="0"/>
        <w:spacing w:after="0" w:line="240" w:lineRule="auto"/>
        <w:ind w:left="720"/>
        <w:rPr>
          <w:rFonts w:ascii="Times New Roman" w:hAnsi="Times New Roman" w:cs="Times New Roman"/>
          <w:sz w:val="21"/>
          <w:szCs w:val="21"/>
        </w:rPr>
      </w:pPr>
      <w:r>
        <w:rPr>
          <w:rFonts w:ascii="Times New Roman" w:hAnsi="Times New Roman" w:cs="Times New Roman"/>
          <w:sz w:val="21"/>
          <w:szCs w:val="21"/>
        </w:rPr>
        <w:t>(2) A person’s conduct shall be deemed to have caused or substantially contributed to a consequence for the purposes of subsection (1) if the conduct</w:t>
      </w:r>
      <w:r>
        <w:rPr>
          <w:rFonts w:ascii="Symbol" w:hAnsi="Symbol" w:cs="Symbol"/>
          <w:sz w:val="21"/>
          <w:szCs w:val="21"/>
        </w:rPr>
        <w:t></w:t>
      </w:r>
    </w:p>
    <w:p w:rsidR="00F4647C" w:rsidRDefault="00F4647C" w:rsidP="00F4647C">
      <w:pPr>
        <w:autoSpaceDE w:val="0"/>
        <w:autoSpaceDN w:val="0"/>
        <w:adjustRightInd w:val="0"/>
        <w:spacing w:after="0" w:line="240" w:lineRule="auto"/>
        <w:ind w:left="720"/>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sz w:val="21"/>
          <w:szCs w:val="21"/>
        </w:rPr>
        <w:t xml:space="preserve">) </w:t>
      </w:r>
      <w:proofErr w:type="gramStart"/>
      <w:r>
        <w:rPr>
          <w:rFonts w:ascii="Times New Roman" w:hAnsi="Times New Roman" w:cs="Times New Roman"/>
          <w:sz w:val="21"/>
          <w:szCs w:val="21"/>
        </w:rPr>
        <w:t>is</w:t>
      </w:r>
      <w:proofErr w:type="gramEnd"/>
      <w:r>
        <w:rPr>
          <w:rFonts w:ascii="Times New Roman" w:hAnsi="Times New Roman" w:cs="Times New Roman"/>
          <w:sz w:val="21"/>
          <w:szCs w:val="21"/>
        </w:rPr>
        <w:t xml:space="preserve"> the factual cause of the consequence, that is, but for the conduct the consequence would not have occurred; and</w:t>
      </w:r>
    </w:p>
    <w:p w:rsidR="00F4647C" w:rsidRDefault="00F4647C" w:rsidP="00F4647C">
      <w:pPr>
        <w:autoSpaceDE w:val="0"/>
        <w:autoSpaceDN w:val="0"/>
        <w:adjustRightInd w:val="0"/>
        <w:spacing w:after="0" w:line="240" w:lineRule="auto"/>
        <w:ind w:firstLine="720"/>
        <w:rPr>
          <w:rFonts w:ascii="Symbol" w:hAnsi="Symbol" w:cs="Symbol"/>
          <w:sz w:val="21"/>
          <w:szCs w:val="21"/>
        </w:rPr>
      </w:pPr>
      <w:r>
        <w:rPr>
          <w:rFonts w:ascii="Times New Roman" w:hAnsi="Times New Roman" w:cs="Times New Roman"/>
          <w:sz w:val="21"/>
          <w:szCs w:val="21"/>
        </w:rPr>
        <w:t>(</w:t>
      </w:r>
      <w:r>
        <w:rPr>
          <w:rFonts w:ascii="Times New Roman" w:hAnsi="Times New Roman" w:cs="Times New Roman"/>
          <w:i/>
          <w:iCs/>
          <w:sz w:val="21"/>
          <w:szCs w:val="21"/>
        </w:rPr>
        <w:t>b</w:t>
      </w:r>
      <w:r>
        <w:rPr>
          <w:rFonts w:ascii="Times New Roman" w:hAnsi="Times New Roman" w:cs="Times New Roman"/>
          <w:sz w:val="21"/>
          <w:szCs w:val="21"/>
        </w:rPr>
        <w:t xml:space="preserve">) </w:t>
      </w:r>
      <w:proofErr w:type="gramStart"/>
      <w:r>
        <w:rPr>
          <w:rFonts w:ascii="Times New Roman" w:hAnsi="Times New Roman" w:cs="Times New Roman"/>
          <w:sz w:val="21"/>
          <w:szCs w:val="21"/>
        </w:rPr>
        <w:t>is</w:t>
      </w:r>
      <w:proofErr w:type="gramEnd"/>
      <w:r>
        <w:rPr>
          <w:rFonts w:ascii="Times New Roman" w:hAnsi="Times New Roman" w:cs="Times New Roman"/>
          <w:sz w:val="21"/>
          <w:szCs w:val="21"/>
        </w:rPr>
        <w:t xml:space="preserve"> the legal cause of the consequence, that is, the consequence</w:t>
      </w:r>
      <w:r>
        <w:rPr>
          <w:rFonts w:ascii="Symbol" w:hAnsi="Symbol" w:cs="Symbol"/>
          <w:sz w:val="21"/>
          <w:szCs w:val="21"/>
        </w:rPr>
        <w:t></w:t>
      </w:r>
    </w:p>
    <w:p w:rsidR="00F4647C" w:rsidRDefault="00F4647C" w:rsidP="00F4647C">
      <w:pPr>
        <w:autoSpaceDE w:val="0"/>
        <w:autoSpaceDN w:val="0"/>
        <w:adjustRightInd w:val="0"/>
        <w:spacing w:after="0" w:line="240" w:lineRule="auto"/>
        <w:ind w:firstLine="720"/>
        <w:rPr>
          <w:rFonts w:ascii="Times New Roman" w:hAnsi="Times New Roman" w:cs="Times New Roman"/>
          <w:sz w:val="21"/>
          <w:szCs w:val="21"/>
        </w:rPr>
      </w:pPr>
      <w:r>
        <w:rPr>
          <w:rFonts w:ascii="Times New Roman" w:hAnsi="Times New Roman" w:cs="Times New Roman"/>
          <w:sz w:val="21"/>
          <w:szCs w:val="21"/>
        </w:rPr>
        <w:t>(</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 </w:t>
      </w:r>
      <w:proofErr w:type="gramStart"/>
      <w:r>
        <w:rPr>
          <w:rFonts w:ascii="Times New Roman" w:hAnsi="Times New Roman" w:cs="Times New Roman"/>
          <w:sz w:val="21"/>
          <w:szCs w:val="21"/>
        </w:rPr>
        <w:t>was</w:t>
      </w:r>
      <w:proofErr w:type="gramEnd"/>
      <w:r>
        <w:rPr>
          <w:rFonts w:ascii="Times New Roman" w:hAnsi="Times New Roman" w:cs="Times New Roman"/>
          <w:sz w:val="21"/>
          <w:szCs w:val="21"/>
        </w:rPr>
        <w:t xml:space="preserve"> a reasonably foreseeable consequence of his or her conduct; or</w:t>
      </w:r>
    </w:p>
    <w:p w:rsidR="00F4647C" w:rsidRDefault="00F4647C" w:rsidP="00F4647C">
      <w:pPr>
        <w:autoSpaceDE w:val="0"/>
        <w:autoSpaceDN w:val="0"/>
        <w:adjustRightInd w:val="0"/>
        <w:spacing w:after="0" w:line="240" w:lineRule="auto"/>
        <w:ind w:firstLine="720"/>
        <w:rPr>
          <w:rFonts w:ascii="Times New Roman" w:hAnsi="Times New Roman" w:cs="Times New Roman"/>
          <w:sz w:val="21"/>
          <w:szCs w:val="21"/>
        </w:rPr>
      </w:pPr>
      <w:r>
        <w:rPr>
          <w:rFonts w:ascii="Times New Roman" w:hAnsi="Times New Roman" w:cs="Times New Roman"/>
          <w:sz w:val="21"/>
          <w:szCs w:val="21"/>
        </w:rPr>
        <w:t xml:space="preserve">(ii) </w:t>
      </w:r>
      <w:proofErr w:type="gramStart"/>
      <w:r>
        <w:rPr>
          <w:rFonts w:ascii="Times New Roman" w:hAnsi="Times New Roman" w:cs="Times New Roman"/>
          <w:sz w:val="21"/>
          <w:szCs w:val="21"/>
        </w:rPr>
        <w:t>was</w:t>
      </w:r>
      <w:proofErr w:type="gramEnd"/>
      <w:r>
        <w:rPr>
          <w:rFonts w:ascii="Times New Roman" w:hAnsi="Times New Roman" w:cs="Times New Roman"/>
          <w:sz w:val="21"/>
          <w:szCs w:val="21"/>
        </w:rPr>
        <w:t xml:space="preserve"> brought about by a new cause supervening after his or her conduct, which cause was</w:t>
      </w:r>
    </w:p>
    <w:p w:rsidR="003D0E8B" w:rsidRPr="001C1631" w:rsidRDefault="00F4647C" w:rsidP="00F4647C">
      <w:pPr>
        <w:autoSpaceDE w:val="0"/>
        <w:autoSpaceDN w:val="0"/>
        <w:adjustRightInd w:val="0"/>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1"/>
          <w:szCs w:val="21"/>
        </w:rPr>
        <w:t>itself</w:t>
      </w:r>
      <w:proofErr w:type="gramEnd"/>
      <w:r>
        <w:rPr>
          <w:rFonts w:ascii="Times New Roman" w:hAnsi="Times New Roman" w:cs="Times New Roman"/>
          <w:sz w:val="21"/>
          <w:szCs w:val="21"/>
        </w:rPr>
        <w:t xml:space="preserve"> a reasonably foreseeable consequence of his or her conduct.</w:t>
      </w:r>
    </w:p>
    <w:p w:rsidR="001C1631" w:rsidRDefault="001C1631" w:rsidP="001C1631">
      <w:pPr>
        <w:autoSpaceDE w:val="0"/>
        <w:autoSpaceDN w:val="0"/>
        <w:adjustRightInd w:val="0"/>
        <w:spacing w:after="0" w:line="360" w:lineRule="auto"/>
        <w:jc w:val="both"/>
        <w:rPr>
          <w:rFonts w:ascii="Times New Roman" w:hAnsi="Times New Roman" w:cs="Times New Roman"/>
          <w:sz w:val="24"/>
          <w:szCs w:val="24"/>
        </w:rPr>
      </w:pPr>
    </w:p>
    <w:p w:rsidR="003949EE" w:rsidRDefault="003949EE" w:rsidP="006B37CF">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The totality of the evidence is that death was a direct result of the actions of the accused and his group. They assaulted deceased with machetes and axes, made him dive into the dam, and to finish him off, throw explosives in the dam. </w:t>
      </w:r>
      <w:r w:rsidR="006F1D58">
        <w:rPr>
          <w:rFonts w:ascii="Times New Roman" w:hAnsi="Times New Roman" w:cs="Times New Roman"/>
          <w:sz w:val="24"/>
          <w:szCs w:val="24"/>
        </w:rPr>
        <w:t xml:space="preserve">We find that accused and his </w:t>
      </w:r>
      <w:r w:rsidR="006F1D58">
        <w:rPr>
          <w:rFonts w:ascii="Times New Roman" w:hAnsi="Times New Roman" w:cs="Times New Roman"/>
          <w:sz w:val="24"/>
          <w:szCs w:val="24"/>
        </w:rPr>
        <w:lastRenderedPageBreak/>
        <w:t>group caused the death of the deceased</w:t>
      </w:r>
      <w:r w:rsidR="006F1D58" w:rsidRPr="006B37CF">
        <w:rPr>
          <w:rFonts w:ascii="Times New Roman" w:hAnsi="Times New Roman" w:cs="Times New Roman"/>
          <w:sz w:val="24"/>
          <w:szCs w:val="24"/>
        </w:rPr>
        <w:t xml:space="preserve">. </w:t>
      </w:r>
      <w:r w:rsidR="00B0434C" w:rsidRPr="006B37CF">
        <w:rPr>
          <w:rFonts w:ascii="Times New Roman" w:hAnsi="Times New Roman" w:cs="Times New Roman"/>
          <w:sz w:val="24"/>
          <w:szCs w:val="24"/>
        </w:rPr>
        <w:t xml:space="preserve">In sum, all of the pieces of the evidence, when sewn together, create an impregnable mosaic of proof against the accused. </w:t>
      </w:r>
      <w:r w:rsidR="006B37CF" w:rsidRPr="006B37CF">
        <w:rPr>
          <w:rFonts w:ascii="Times New Roman" w:hAnsi="Times New Roman" w:cs="Times New Roman"/>
          <w:sz w:val="24"/>
          <w:szCs w:val="24"/>
        </w:rPr>
        <w:t>We find that the state proved its case beyond reasonable doubt.</w:t>
      </w:r>
      <w:r w:rsidR="00311932">
        <w:rPr>
          <w:rFonts w:ascii="Times New Roman" w:hAnsi="Times New Roman" w:cs="Times New Roman"/>
          <w:sz w:val="24"/>
          <w:szCs w:val="24"/>
        </w:rPr>
        <w:t xml:space="preserve"> See: </w:t>
      </w:r>
      <w:proofErr w:type="spellStart"/>
      <w:r w:rsidR="00311932" w:rsidRPr="00311932">
        <w:rPr>
          <w:rFonts w:ascii="Times New Roman" w:hAnsi="Times New Roman" w:cs="Times New Roman"/>
          <w:i/>
          <w:sz w:val="24"/>
          <w:szCs w:val="24"/>
        </w:rPr>
        <w:t>Tafadzwa</w:t>
      </w:r>
      <w:proofErr w:type="spellEnd"/>
      <w:r w:rsidR="00311932" w:rsidRPr="00311932">
        <w:rPr>
          <w:rFonts w:ascii="Times New Roman" w:hAnsi="Times New Roman" w:cs="Times New Roman"/>
          <w:i/>
          <w:sz w:val="24"/>
          <w:szCs w:val="24"/>
        </w:rPr>
        <w:t xml:space="preserve"> Watson </w:t>
      </w:r>
      <w:proofErr w:type="spellStart"/>
      <w:r w:rsidR="00311932" w:rsidRPr="00311932">
        <w:rPr>
          <w:rFonts w:ascii="Times New Roman" w:hAnsi="Times New Roman" w:cs="Times New Roman"/>
          <w:i/>
          <w:sz w:val="24"/>
          <w:szCs w:val="24"/>
        </w:rPr>
        <w:t>Mapfoche</w:t>
      </w:r>
      <w:proofErr w:type="spellEnd"/>
      <w:r w:rsidR="00311932" w:rsidRPr="00311932">
        <w:rPr>
          <w:rFonts w:ascii="Times New Roman" w:hAnsi="Times New Roman" w:cs="Times New Roman"/>
          <w:i/>
          <w:sz w:val="24"/>
          <w:szCs w:val="24"/>
        </w:rPr>
        <w:t xml:space="preserve"> v The State </w:t>
      </w:r>
      <w:r w:rsidR="00311932">
        <w:rPr>
          <w:rFonts w:ascii="Times New Roman" w:hAnsi="Times New Roman" w:cs="Times New Roman"/>
          <w:sz w:val="24"/>
          <w:szCs w:val="24"/>
        </w:rPr>
        <w:t xml:space="preserve">HH 348/18 and </w:t>
      </w:r>
      <w:r w:rsidR="00311932" w:rsidRPr="00311932">
        <w:rPr>
          <w:rFonts w:ascii="Times New Roman" w:hAnsi="Times New Roman" w:cs="Times New Roman"/>
          <w:i/>
          <w:sz w:val="24"/>
          <w:szCs w:val="24"/>
        </w:rPr>
        <w:t xml:space="preserve">The State v Kudakwashe </w:t>
      </w:r>
      <w:proofErr w:type="spellStart"/>
      <w:r w:rsidR="00311932" w:rsidRPr="00311932">
        <w:rPr>
          <w:rFonts w:ascii="Times New Roman" w:hAnsi="Times New Roman" w:cs="Times New Roman"/>
          <w:i/>
          <w:sz w:val="24"/>
          <w:szCs w:val="24"/>
        </w:rPr>
        <w:t>Firisiyano</w:t>
      </w:r>
      <w:proofErr w:type="spellEnd"/>
      <w:r w:rsidR="00311932">
        <w:rPr>
          <w:rFonts w:ascii="Times New Roman" w:hAnsi="Times New Roman" w:cs="Times New Roman"/>
          <w:sz w:val="24"/>
          <w:szCs w:val="24"/>
        </w:rPr>
        <w:t xml:space="preserve"> HH 564/14. </w:t>
      </w:r>
    </w:p>
    <w:p w:rsidR="006B37CF" w:rsidRPr="006B37CF" w:rsidRDefault="006B37CF" w:rsidP="006B37CF">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B0434C" w:rsidRPr="00B0434C" w:rsidRDefault="00B0434C" w:rsidP="00B0434C">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Mr</w:t>
      </w:r>
      <w:r w:rsidRPr="000712B6">
        <w:rPr>
          <w:rFonts w:ascii="Times New Roman" w:hAnsi="Times New Roman" w:cs="Times New Roman"/>
          <w:i/>
          <w:color w:val="000000"/>
          <w:sz w:val="24"/>
          <w:szCs w:val="24"/>
        </w:rPr>
        <w:t xml:space="preserve"> </w:t>
      </w:r>
      <w:proofErr w:type="spellStart"/>
      <w:r w:rsidRPr="000712B6">
        <w:rPr>
          <w:rFonts w:ascii="Times New Roman" w:hAnsi="Times New Roman" w:cs="Times New Roman"/>
          <w:i/>
          <w:color w:val="000000"/>
          <w:sz w:val="24"/>
          <w:szCs w:val="24"/>
        </w:rPr>
        <w:t>Ndlovu</w:t>
      </w:r>
      <w:proofErr w:type="spellEnd"/>
      <w:r>
        <w:rPr>
          <w:rFonts w:ascii="Times New Roman" w:hAnsi="Times New Roman" w:cs="Times New Roman"/>
          <w:color w:val="000000"/>
          <w:sz w:val="24"/>
          <w:szCs w:val="24"/>
        </w:rPr>
        <w:t xml:space="preserve">, counsel for the State, invited this court to find accused guilty in terms of </w:t>
      </w:r>
      <w:r w:rsidRPr="00EA5159">
        <w:rPr>
          <w:rFonts w:ascii="Times New Roman" w:hAnsi="Times New Roman" w:cs="Times New Roman"/>
          <w:color w:val="000000"/>
          <w:sz w:val="24"/>
          <w:szCs w:val="24"/>
        </w:rPr>
        <w:t>section 47(1</w:t>
      </w:r>
      <w:proofErr w:type="gramStart"/>
      <w:r w:rsidRPr="00EA5159">
        <w:rPr>
          <w:rFonts w:ascii="Times New Roman" w:hAnsi="Times New Roman" w:cs="Times New Roman"/>
          <w:color w:val="000000"/>
          <w:sz w:val="24"/>
          <w:szCs w:val="24"/>
        </w:rPr>
        <w:t>)(</w:t>
      </w:r>
      <w:proofErr w:type="gramEnd"/>
      <w:r w:rsidRPr="00EA5159">
        <w:rPr>
          <w:rFonts w:ascii="Times New Roman" w:hAnsi="Times New Roman" w:cs="Times New Roman"/>
          <w:color w:val="000000"/>
          <w:sz w:val="24"/>
          <w:szCs w:val="24"/>
        </w:rPr>
        <w:t xml:space="preserve">a) of the Criminal Law (Codification and Reform Act) Chapter 9:23. </w:t>
      </w:r>
      <w:r w:rsidRPr="00EA5159">
        <w:rPr>
          <w:rFonts w:ascii="Times New Roman" w:hAnsi="Times New Roman" w:cs="Times New Roman"/>
          <w:sz w:val="24"/>
          <w:szCs w:val="24"/>
        </w:rPr>
        <w:t>For this court to return a verdict of murder with actual intent, we must be satisfied that the accused d</w:t>
      </w:r>
      <w:r w:rsidRPr="00EA5159">
        <w:rPr>
          <w:rFonts w:ascii="Times New Roman" w:hAnsi="Times New Roman" w:cs="Times New Roman"/>
          <w:color w:val="1F1F1F"/>
          <w:sz w:val="24"/>
          <w:szCs w:val="24"/>
        </w:rPr>
        <w:t>esired death, and th</w:t>
      </w:r>
      <w:r>
        <w:rPr>
          <w:rFonts w:ascii="Times New Roman" w:hAnsi="Times New Roman" w:cs="Times New Roman"/>
          <w:color w:val="1F1F1F"/>
          <w:sz w:val="24"/>
          <w:szCs w:val="24"/>
        </w:rPr>
        <w:t xml:space="preserve">at death was his aim and object </w:t>
      </w:r>
      <w:r>
        <w:rPr>
          <w:rFonts w:ascii="TimesNewRoman" w:hAnsi="TimesNewRoman" w:cs="TimesNewRoman"/>
          <w:sz w:val="24"/>
          <w:szCs w:val="24"/>
        </w:rPr>
        <w:t>or</w:t>
      </w:r>
      <w:r>
        <w:rPr>
          <w:rFonts w:ascii="Times New Roman" w:hAnsi="Times New Roman" w:cs="Times New Roman"/>
          <w:color w:val="1F1F1F"/>
          <w:sz w:val="24"/>
          <w:szCs w:val="24"/>
        </w:rPr>
        <w:t xml:space="preserve"> d</w:t>
      </w:r>
      <w:r>
        <w:rPr>
          <w:rFonts w:ascii="TimesNewRoman" w:hAnsi="TimesNewRoman" w:cs="TimesNewRoman"/>
          <w:sz w:val="24"/>
          <w:szCs w:val="24"/>
        </w:rPr>
        <w:t>eath was not aim and object but in process</w:t>
      </w:r>
      <w:r w:rsidR="00E77230">
        <w:rPr>
          <w:rFonts w:ascii="TimesNewRoman" w:hAnsi="TimesNewRoman" w:cs="TimesNewRoman"/>
          <w:sz w:val="24"/>
          <w:szCs w:val="24"/>
        </w:rPr>
        <w:t xml:space="preserve"> </w:t>
      </w:r>
      <w:r>
        <w:rPr>
          <w:rFonts w:ascii="TimesNewRoman" w:hAnsi="TimesNewRoman" w:cs="TimesNewRoman"/>
          <w:sz w:val="24"/>
          <w:szCs w:val="24"/>
        </w:rPr>
        <w:t>foresaw death as a substantially certain result of that activity and</w:t>
      </w:r>
      <w:r w:rsidR="00E77230">
        <w:rPr>
          <w:rFonts w:ascii="TimesNewRoman" w:hAnsi="TimesNewRoman" w:cs="TimesNewRoman"/>
          <w:sz w:val="24"/>
          <w:szCs w:val="24"/>
        </w:rPr>
        <w:t xml:space="preserve"> </w:t>
      </w:r>
      <w:r>
        <w:rPr>
          <w:rFonts w:ascii="TimesNewRoman" w:hAnsi="TimesNewRoman" w:cs="TimesNewRoman"/>
          <w:sz w:val="24"/>
          <w:szCs w:val="24"/>
        </w:rPr>
        <w:t>proceeded regardless as to whether death ensues.</w:t>
      </w:r>
      <w:r w:rsidR="00E77230">
        <w:rPr>
          <w:rFonts w:ascii="TimesNewRoman" w:hAnsi="TimesNewRoman" w:cs="TimesNewRoman"/>
          <w:sz w:val="24"/>
          <w:szCs w:val="24"/>
        </w:rPr>
        <w:t xml:space="preserve"> </w:t>
      </w:r>
      <w:r w:rsidRPr="00BC7F21">
        <w:rPr>
          <w:rFonts w:ascii="Times New Roman" w:hAnsi="Times New Roman" w:cs="Times New Roman"/>
          <w:sz w:val="24"/>
          <w:szCs w:val="24"/>
        </w:rPr>
        <w:t>See</w:t>
      </w:r>
      <w:r>
        <w:rPr>
          <w:rFonts w:ascii="Times New Roman" w:hAnsi="Times New Roman" w:cs="Times New Roman"/>
          <w:sz w:val="24"/>
          <w:szCs w:val="24"/>
        </w:rPr>
        <w:t>:</w:t>
      </w:r>
      <w:r w:rsidR="00E77230">
        <w:rPr>
          <w:rFonts w:ascii="Times New Roman" w:hAnsi="Times New Roman" w:cs="Times New Roman"/>
          <w:sz w:val="24"/>
          <w:szCs w:val="24"/>
        </w:rPr>
        <w:t xml:space="preserve"> </w:t>
      </w:r>
      <w:r w:rsidRPr="00BC7F21">
        <w:rPr>
          <w:rFonts w:ascii="Times New Roman" w:hAnsi="Times New Roman" w:cs="Times New Roman"/>
          <w:i/>
          <w:iCs/>
          <w:color w:val="1F1F1F"/>
          <w:sz w:val="24"/>
          <w:szCs w:val="24"/>
        </w:rPr>
        <w:t xml:space="preserve">S v </w:t>
      </w:r>
      <w:proofErr w:type="spellStart"/>
      <w:r w:rsidRPr="00BC7F21">
        <w:rPr>
          <w:rFonts w:ascii="Times New Roman" w:hAnsi="Times New Roman" w:cs="Times New Roman"/>
          <w:i/>
          <w:iCs/>
          <w:color w:val="1F1F1F"/>
          <w:sz w:val="24"/>
          <w:szCs w:val="24"/>
        </w:rPr>
        <w:t>Mugwanda</w:t>
      </w:r>
      <w:proofErr w:type="spellEnd"/>
      <w:r w:rsidRPr="00BC7F21">
        <w:rPr>
          <w:rFonts w:ascii="Times New Roman" w:hAnsi="Times New Roman" w:cs="Times New Roman"/>
          <w:i/>
          <w:iCs/>
          <w:color w:val="1F1F1F"/>
          <w:sz w:val="24"/>
          <w:szCs w:val="24"/>
        </w:rPr>
        <w:t xml:space="preserve"> </w:t>
      </w:r>
      <w:r w:rsidRPr="00BC7F21">
        <w:rPr>
          <w:rFonts w:ascii="Times New Roman" w:hAnsi="Times New Roman" w:cs="Times New Roman"/>
          <w:color w:val="1F1F1F"/>
          <w:sz w:val="24"/>
          <w:szCs w:val="24"/>
        </w:rPr>
        <w:t>SC 215/01.</w:t>
      </w:r>
      <w:r>
        <w:rPr>
          <w:rFonts w:ascii="Times New Roman" w:hAnsi="Times New Roman" w:cs="Times New Roman"/>
          <w:color w:val="1F1F1F"/>
          <w:sz w:val="24"/>
          <w:szCs w:val="24"/>
        </w:rPr>
        <w:t xml:space="preserve"> Accused and his group assaulted deceased with machetes and axes, </w:t>
      </w:r>
      <w:r>
        <w:rPr>
          <w:rFonts w:ascii="Times New Roman" w:hAnsi="Times New Roman" w:cs="Times New Roman"/>
          <w:sz w:val="24"/>
          <w:szCs w:val="24"/>
        </w:rPr>
        <w:t xml:space="preserve">made him dive into the dam, </w:t>
      </w:r>
      <w:r w:rsidR="009D1012">
        <w:rPr>
          <w:rFonts w:ascii="Times New Roman" w:hAnsi="Times New Roman" w:cs="Times New Roman"/>
          <w:sz w:val="24"/>
          <w:szCs w:val="24"/>
        </w:rPr>
        <w:t xml:space="preserve">surrounded the dam to ensure he does not escape, </w:t>
      </w:r>
      <w:r>
        <w:rPr>
          <w:rFonts w:ascii="Times New Roman" w:hAnsi="Times New Roman" w:cs="Times New Roman"/>
          <w:sz w:val="24"/>
          <w:szCs w:val="24"/>
        </w:rPr>
        <w:t xml:space="preserve">and to finish him off, throw explosives in the dam. </w:t>
      </w:r>
      <w:r w:rsidRPr="00BC7F21">
        <w:rPr>
          <w:rFonts w:ascii="Times New Roman" w:hAnsi="Times New Roman" w:cs="Times New Roman"/>
          <w:sz w:val="24"/>
          <w:szCs w:val="24"/>
        </w:rPr>
        <w:t>We are satisfied on the evidence before us, that the accused desired death, and tha</w:t>
      </w:r>
      <w:r w:rsidR="00BF4CC6">
        <w:rPr>
          <w:rFonts w:ascii="Times New Roman" w:hAnsi="Times New Roman" w:cs="Times New Roman"/>
          <w:sz w:val="24"/>
          <w:szCs w:val="24"/>
        </w:rPr>
        <w:t xml:space="preserve">t death was his aim and object </w:t>
      </w:r>
      <w:r w:rsidR="00BF4CC6">
        <w:rPr>
          <w:rFonts w:ascii="TimesNewRoman" w:hAnsi="TimesNewRoman" w:cs="TimesNewRoman"/>
          <w:sz w:val="24"/>
          <w:szCs w:val="24"/>
        </w:rPr>
        <w:t>or</w:t>
      </w:r>
      <w:r w:rsidR="00E77230">
        <w:rPr>
          <w:rFonts w:ascii="TimesNewRoman" w:hAnsi="TimesNewRoman" w:cs="TimesNewRoman"/>
          <w:sz w:val="24"/>
          <w:szCs w:val="24"/>
        </w:rPr>
        <w:t xml:space="preserve"> </w:t>
      </w:r>
      <w:r w:rsidR="00BF4CC6">
        <w:rPr>
          <w:rFonts w:ascii="Times New Roman" w:hAnsi="Times New Roman" w:cs="Times New Roman"/>
          <w:color w:val="1F1F1F"/>
          <w:sz w:val="24"/>
          <w:szCs w:val="24"/>
        </w:rPr>
        <w:t>d</w:t>
      </w:r>
      <w:r w:rsidR="00BF4CC6">
        <w:rPr>
          <w:rFonts w:ascii="TimesNewRoman" w:hAnsi="TimesNewRoman" w:cs="TimesNewRoman"/>
          <w:sz w:val="24"/>
          <w:szCs w:val="24"/>
        </w:rPr>
        <w:t>eath was not him aim and object but in process</w:t>
      </w:r>
      <w:r w:rsidR="00E77230">
        <w:rPr>
          <w:rFonts w:ascii="TimesNewRoman" w:hAnsi="TimesNewRoman" w:cs="TimesNewRoman"/>
          <w:sz w:val="24"/>
          <w:szCs w:val="24"/>
        </w:rPr>
        <w:t xml:space="preserve"> </w:t>
      </w:r>
      <w:r w:rsidR="00BF4CC6">
        <w:rPr>
          <w:rFonts w:ascii="TimesNewRoman" w:hAnsi="TimesNewRoman" w:cs="TimesNewRoman"/>
          <w:sz w:val="24"/>
          <w:szCs w:val="24"/>
        </w:rPr>
        <w:t>foresaw death as a substantially certain result of his actions and</w:t>
      </w:r>
      <w:r w:rsidR="00E77230">
        <w:rPr>
          <w:rFonts w:ascii="TimesNewRoman" w:hAnsi="TimesNewRoman" w:cs="TimesNewRoman"/>
          <w:sz w:val="24"/>
          <w:szCs w:val="24"/>
        </w:rPr>
        <w:t xml:space="preserve"> </w:t>
      </w:r>
      <w:r w:rsidR="00BF4CC6">
        <w:rPr>
          <w:rFonts w:ascii="TimesNewRoman" w:hAnsi="TimesNewRoman" w:cs="TimesNewRoman"/>
          <w:sz w:val="24"/>
          <w:szCs w:val="24"/>
        </w:rPr>
        <w:t>proceeded regardless as to whether death ensues.</w:t>
      </w:r>
    </w:p>
    <w:p w:rsidR="00BF4F71" w:rsidRDefault="00BF4F71" w:rsidP="00B0434C">
      <w:pPr>
        <w:pStyle w:val="Default"/>
        <w:rPr>
          <w:b/>
          <w:bCs/>
          <w:color w:val="1F1F1F"/>
        </w:rPr>
      </w:pPr>
    </w:p>
    <w:p w:rsidR="00B0434C" w:rsidRPr="00BC7F21" w:rsidRDefault="00B0434C" w:rsidP="00B0434C">
      <w:pPr>
        <w:pStyle w:val="Default"/>
        <w:rPr>
          <w:b/>
          <w:bCs/>
          <w:color w:val="1F1F1F"/>
        </w:rPr>
      </w:pPr>
      <w:r w:rsidRPr="00BC7F21">
        <w:rPr>
          <w:b/>
          <w:bCs/>
          <w:color w:val="1F1F1F"/>
        </w:rPr>
        <w:t xml:space="preserve">Verdict </w:t>
      </w:r>
    </w:p>
    <w:p w:rsidR="00B0434C" w:rsidRPr="00BC7F21" w:rsidRDefault="00B0434C" w:rsidP="00B0434C">
      <w:pPr>
        <w:pStyle w:val="Default"/>
        <w:rPr>
          <w:color w:val="1F1F1F"/>
        </w:rPr>
      </w:pPr>
    </w:p>
    <w:p w:rsidR="00B0434C" w:rsidRDefault="00B0434C" w:rsidP="00B0434C">
      <w:pPr>
        <w:autoSpaceDE w:val="0"/>
        <w:autoSpaceDN w:val="0"/>
        <w:adjustRightInd w:val="0"/>
        <w:spacing w:after="0" w:line="360" w:lineRule="auto"/>
        <w:ind w:firstLine="720"/>
        <w:jc w:val="both"/>
        <w:rPr>
          <w:rFonts w:ascii="Times New Roman" w:hAnsi="Times New Roman" w:cs="Times New Roman"/>
          <w:sz w:val="24"/>
          <w:szCs w:val="24"/>
        </w:rPr>
      </w:pPr>
      <w:r w:rsidRPr="00BC7F21">
        <w:rPr>
          <w:rFonts w:ascii="Times New Roman" w:hAnsi="Times New Roman" w:cs="Times New Roman"/>
          <w:sz w:val="24"/>
          <w:szCs w:val="24"/>
        </w:rPr>
        <w:t>Having carefully weighed the evidence adduced as a whole in this trial:</w:t>
      </w:r>
      <w:r>
        <w:rPr>
          <w:rFonts w:ascii="Times New Roman" w:hAnsi="Times New Roman" w:cs="Times New Roman"/>
          <w:sz w:val="24"/>
          <w:szCs w:val="24"/>
        </w:rPr>
        <w:t xml:space="preserve"> t</w:t>
      </w:r>
      <w:r w:rsidRPr="00BC7F21">
        <w:rPr>
          <w:rFonts w:ascii="Times New Roman" w:hAnsi="Times New Roman" w:cs="Times New Roman"/>
          <w:sz w:val="24"/>
          <w:szCs w:val="24"/>
        </w:rPr>
        <w:t>he accused is found guilty of murder with actual intent as defined in terms section 47 (1) (a) of the Criminal Law (Codification &amp; Reform Act) [</w:t>
      </w:r>
      <w:r w:rsidRPr="00BC7F21">
        <w:rPr>
          <w:rFonts w:ascii="Times New Roman" w:hAnsi="Times New Roman" w:cs="Times New Roman"/>
          <w:i/>
          <w:iCs/>
          <w:sz w:val="24"/>
          <w:szCs w:val="24"/>
        </w:rPr>
        <w:t>Chapter 9:23</w:t>
      </w:r>
      <w:r>
        <w:rPr>
          <w:rFonts w:ascii="Times New Roman" w:hAnsi="Times New Roman" w:cs="Times New Roman"/>
          <w:sz w:val="24"/>
          <w:szCs w:val="24"/>
        </w:rPr>
        <w:t xml:space="preserve">]. </w:t>
      </w:r>
    </w:p>
    <w:p w:rsidR="00B0434C" w:rsidRDefault="00B0434C" w:rsidP="003949EE">
      <w:pPr>
        <w:spacing w:after="0" w:line="360" w:lineRule="auto"/>
        <w:ind w:firstLine="720"/>
        <w:jc w:val="both"/>
        <w:rPr>
          <w:rFonts w:ascii="Arial" w:hAnsi="Arial" w:cs="Arial"/>
          <w:sz w:val="24"/>
        </w:rPr>
      </w:pPr>
    </w:p>
    <w:p w:rsidR="00613D58" w:rsidRPr="00613D58" w:rsidRDefault="00613D58" w:rsidP="00613D58">
      <w:pPr>
        <w:spacing w:after="0" w:line="360" w:lineRule="auto"/>
        <w:jc w:val="both"/>
        <w:rPr>
          <w:rFonts w:ascii="Times New Roman" w:hAnsi="Times New Roman" w:cs="Times New Roman"/>
          <w:b/>
          <w:sz w:val="24"/>
          <w:szCs w:val="24"/>
        </w:rPr>
      </w:pPr>
      <w:r w:rsidRPr="00613D58">
        <w:rPr>
          <w:rFonts w:ascii="Times New Roman" w:hAnsi="Times New Roman" w:cs="Times New Roman"/>
          <w:b/>
          <w:sz w:val="24"/>
          <w:szCs w:val="24"/>
        </w:rPr>
        <w:t xml:space="preserve">Sentence </w:t>
      </w:r>
    </w:p>
    <w:p w:rsidR="00D94D42" w:rsidRDefault="00D94D42" w:rsidP="00CE3BA6">
      <w:pPr>
        <w:autoSpaceDE w:val="0"/>
        <w:autoSpaceDN w:val="0"/>
        <w:adjustRightInd w:val="0"/>
        <w:spacing w:after="0" w:line="240" w:lineRule="auto"/>
        <w:rPr>
          <w:rFonts w:ascii="Times New Roman" w:hAnsi="Times New Roman" w:cs="Times New Roman"/>
          <w:sz w:val="24"/>
          <w:szCs w:val="24"/>
        </w:rPr>
      </w:pPr>
    </w:p>
    <w:p w:rsidR="00613D58" w:rsidRDefault="00613D58" w:rsidP="00613D58">
      <w:pPr>
        <w:autoSpaceDE w:val="0"/>
        <w:autoSpaceDN w:val="0"/>
        <w:adjustRightInd w:val="0"/>
        <w:spacing w:after="0" w:line="360" w:lineRule="auto"/>
        <w:ind w:firstLine="720"/>
        <w:jc w:val="both"/>
        <w:rPr>
          <w:rFonts w:ascii="Times New Roman" w:hAnsi="Times New Roman" w:cs="Times New Roman"/>
          <w:sz w:val="24"/>
          <w:szCs w:val="24"/>
        </w:rPr>
      </w:pPr>
      <w:r w:rsidRPr="003C4A84">
        <w:rPr>
          <w:rFonts w:ascii="Times New Roman" w:hAnsi="Times New Roman" w:cs="Times New Roman"/>
          <w:sz w:val="24"/>
          <w:szCs w:val="24"/>
        </w:rPr>
        <w:t>It is firmly established that in determining upon an appropriate sentence a court should have regard to the nature of the crime the accused has committed, the interests of the community and the individual circumstances of the accused. These considerations are commonly referred to as the '</w:t>
      </w:r>
      <w:proofErr w:type="spellStart"/>
      <w:r w:rsidRPr="003C4A84">
        <w:rPr>
          <w:rFonts w:ascii="Times New Roman" w:hAnsi="Times New Roman" w:cs="Times New Roman"/>
          <w:i/>
          <w:iCs/>
          <w:sz w:val="24"/>
          <w:szCs w:val="24"/>
        </w:rPr>
        <w:t>Zinn</w:t>
      </w:r>
      <w:proofErr w:type="spellEnd"/>
      <w:r w:rsidRPr="003C4A84">
        <w:rPr>
          <w:rFonts w:ascii="Times New Roman" w:hAnsi="Times New Roman" w:cs="Times New Roman"/>
          <w:i/>
          <w:iCs/>
          <w:sz w:val="24"/>
          <w:szCs w:val="24"/>
        </w:rPr>
        <w:t xml:space="preserve"> triad</w:t>
      </w:r>
      <w:r w:rsidRPr="003C4A84">
        <w:rPr>
          <w:rFonts w:ascii="Times New Roman" w:hAnsi="Times New Roman" w:cs="Times New Roman"/>
          <w:sz w:val="24"/>
          <w:szCs w:val="24"/>
        </w:rPr>
        <w:t xml:space="preserve">’ after the often quoted decision of the Appellate Division that authoritatively confirmed them to be the relevant compass points. </w:t>
      </w:r>
      <w:proofErr w:type="gramStart"/>
      <w:r w:rsidRPr="003C4A84">
        <w:rPr>
          <w:rFonts w:ascii="Times New Roman" w:hAnsi="Times New Roman" w:cs="Times New Roman"/>
          <w:sz w:val="24"/>
          <w:szCs w:val="24"/>
        </w:rPr>
        <w:t xml:space="preserve">See </w:t>
      </w:r>
      <w:r w:rsidRPr="003C4A84">
        <w:rPr>
          <w:rFonts w:ascii="Times New Roman" w:hAnsi="Times New Roman" w:cs="Times New Roman"/>
          <w:i/>
          <w:iCs/>
          <w:sz w:val="24"/>
          <w:szCs w:val="24"/>
        </w:rPr>
        <w:t xml:space="preserve">S v </w:t>
      </w:r>
      <w:proofErr w:type="spellStart"/>
      <w:r w:rsidRPr="003C4A84">
        <w:rPr>
          <w:rFonts w:ascii="Times New Roman" w:hAnsi="Times New Roman" w:cs="Times New Roman"/>
          <w:i/>
          <w:iCs/>
          <w:sz w:val="24"/>
          <w:szCs w:val="24"/>
        </w:rPr>
        <w:t>Zinn</w:t>
      </w:r>
      <w:proofErr w:type="spellEnd"/>
      <w:r w:rsidRPr="003C4A84">
        <w:rPr>
          <w:rFonts w:ascii="Times New Roman" w:hAnsi="Times New Roman" w:cs="Times New Roman"/>
          <w:i/>
          <w:iCs/>
          <w:sz w:val="24"/>
          <w:szCs w:val="24"/>
        </w:rPr>
        <w:t xml:space="preserve"> </w:t>
      </w:r>
      <w:r w:rsidRPr="003C4A84">
        <w:rPr>
          <w:rFonts w:ascii="Times New Roman" w:hAnsi="Times New Roman" w:cs="Times New Roman"/>
          <w:sz w:val="24"/>
          <w:szCs w:val="24"/>
        </w:rPr>
        <w:t>1969 (2) SA 537 (A).</w:t>
      </w:r>
      <w:proofErr w:type="gramEnd"/>
    </w:p>
    <w:p w:rsidR="00613D58" w:rsidRDefault="00613D58" w:rsidP="00613D58">
      <w:pPr>
        <w:autoSpaceDE w:val="0"/>
        <w:autoSpaceDN w:val="0"/>
        <w:adjustRightInd w:val="0"/>
        <w:spacing w:after="0" w:line="360" w:lineRule="auto"/>
        <w:ind w:firstLine="720"/>
        <w:jc w:val="both"/>
        <w:rPr>
          <w:rFonts w:ascii="Times New Roman" w:hAnsi="Times New Roman" w:cs="Times New Roman"/>
          <w:sz w:val="24"/>
          <w:szCs w:val="24"/>
        </w:rPr>
      </w:pPr>
    </w:p>
    <w:p w:rsidR="00613D58" w:rsidRDefault="00613D58" w:rsidP="00613D58">
      <w:pPr>
        <w:pStyle w:val="Default"/>
        <w:spacing w:line="360" w:lineRule="auto"/>
        <w:ind w:firstLine="720"/>
        <w:jc w:val="both"/>
      </w:pPr>
      <w:r w:rsidRPr="00613D58">
        <w:rPr>
          <w:color w:val="242121"/>
          <w:shd w:val="clear" w:color="auto" w:fill="FFFFFF"/>
        </w:rPr>
        <w:t>The accused did not lead evidence in mitigation of sentence.  He placed the following personal circumstances before the court through the medium of his legal practitioner</w:t>
      </w:r>
      <w:r w:rsidRPr="00613D58">
        <w:t>.</w:t>
      </w:r>
      <w:r>
        <w:t xml:space="preserve"> </w:t>
      </w:r>
      <w:r>
        <w:lastRenderedPageBreak/>
        <w:t xml:space="preserve">Accused is now 34 years old. He was 30 years old at the time of the commission of the offence. He is a family man, with three minor children. He is the sole provider of his family. Further, it was put on record that accused is a first offender. He has been in pre-trial incarceration for a period of four years. The court must weigh these mitigating features against the aggravating factors and the interests of justice.  </w:t>
      </w:r>
    </w:p>
    <w:p w:rsidR="00613D58" w:rsidRDefault="00613D58" w:rsidP="00613D58">
      <w:pPr>
        <w:pStyle w:val="Default"/>
        <w:spacing w:line="360" w:lineRule="auto"/>
        <w:ind w:firstLine="720"/>
        <w:jc w:val="both"/>
      </w:pPr>
    </w:p>
    <w:p w:rsidR="00CE64B7" w:rsidRPr="003E3290" w:rsidRDefault="00613D58" w:rsidP="00CE64B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side of the pendulum, </w:t>
      </w:r>
      <w:r w:rsidR="00CE64B7">
        <w:rPr>
          <w:rFonts w:ascii="Times New Roman" w:hAnsi="Times New Roman" w:cs="Times New Roman"/>
          <w:sz w:val="24"/>
          <w:szCs w:val="24"/>
        </w:rPr>
        <w:t>the court factors into the sentencing equation the following factors. The deceased was killed in the most horrific manner imaginable. He was struck with machetes and axes. He tried to escape, he was pursued. By trying to escape he had surrendered. The</w:t>
      </w:r>
      <w:r w:rsidR="003000A1">
        <w:rPr>
          <w:rFonts w:ascii="Times New Roman" w:hAnsi="Times New Roman" w:cs="Times New Roman"/>
          <w:sz w:val="24"/>
          <w:szCs w:val="24"/>
        </w:rPr>
        <w:t xml:space="preserve"> accused could not be swayed. Deceased</w:t>
      </w:r>
      <w:r w:rsidR="00CE64B7">
        <w:rPr>
          <w:rFonts w:ascii="Times New Roman" w:hAnsi="Times New Roman" w:cs="Times New Roman"/>
          <w:sz w:val="24"/>
          <w:szCs w:val="24"/>
        </w:rPr>
        <w:t xml:space="preserve"> dived into a dam. Accused and his group surrendered the dam. Throw explosives into the water to finish him off. Accused committed </w:t>
      </w:r>
      <w:r w:rsidR="00CE64B7" w:rsidRPr="00CE64B7">
        <w:rPr>
          <w:rFonts w:ascii="Times New Roman" w:hAnsi="Times New Roman" w:cs="Times New Roman"/>
          <w:sz w:val="24"/>
          <w:szCs w:val="24"/>
        </w:rPr>
        <w:t>a barbaric act of mindless brutality. That the injuries inflicted by the accused were severe is borne out by the post-mortem report.</w:t>
      </w:r>
      <w:r w:rsidR="00E77230">
        <w:rPr>
          <w:rFonts w:ascii="Times New Roman" w:hAnsi="Times New Roman" w:cs="Times New Roman"/>
          <w:sz w:val="24"/>
          <w:szCs w:val="24"/>
        </w:rPr>
        <w:t xml:space="preserve"> </w:t>
      </w:r>
      <w:r w:rsidR="00CE64B7" w:rsidRPr="003E3290">
        <w:rPr>
          <w:rFonts w:ascii="Times New Roman" w:hAnsi="Times New Roman" w:cs="Times New Roman"/>
          <w:sz w:val="24"/>
          <w:szCs w:val="24"/>
        </w:rPr>
        <w:t>The evidence shows that an extraordinary degree of violence wa</w:t>
      </w:r>
      <w:r w:rsidR="00CE64B7">
        <w:rPr>
          <w:rFonts w:ascii="Times New Roman" w:hAnsi="Times New Roman" w:cs="Times New Roman"/>
          <w:sz w:val="24"/>
          <w:szCs w:val="24"/>
        </w:rPr>
        <w:t>s deployed against another</w:t>
      </w:r>
      <w:r w:rsidR="00CE64B7" w:rsidRPr="003E3290">
        <w:rPr>
          <w:rFonts w:ascii="Times New Roman" w:hAnsi="Times New Roman" w:cs="Times New Roman"/>
          <w:sz w:val="24"/>
          <w:szCs w:val="24"/>
        </w:rPr>
        <w:t xml:space="preserve"> human being. The violence that preceded the killing of the deceased was such as to place this crime in the category of the most serious. It is difficult to conceive what the v</w:t>
      </w:r>
      <w:r w:rsidR="00CE64B7">
        <w:rPr>
          <w:rFonts w:ascii="Times New Roman" w:hAnsi="Times New Roman" w:cs="Times New Roman"/>
          <w:sz w:val="24"/>
          <w:szCs w:val="24"/>
        </w:rPr>
        <w:t>ictim experienced in his</w:t>
      </w:r>
      <w:r w:rsidR="00CE64B7" w:rsidRPr="003E3290">
        <w:rPr>
          <w:rFonts w:ascii="Times New Roman" w:hAnsi="Times New Roman" w:cs="Times New Roman"/>
          <w:sz w:val="24"/>
          <w:szCs w:val="24"/>
        </w:rPr>
        <w:t xml:space="preserve"> last moments.</w:t>
      </w:r>
    </w:p>
    <w:p w:rsidR="00CE64B7" w:rsidRPr="003E3290" w:rsidRDefault="00CE64B7" w:rsidP="00CE64B7">
      <w:pPr>
        <w:autoSpaceDE w:val="0"/>
        <w:autoSpaceDN w:val="0"/>
        <w:adjustRightInd w:val="0"/>
        <w:spacing w:after="0" w:line="360" w:lineRule="auto"/>
        <w:ind w:firstLine="720"/>
        <w:jc w:val="both"/>
        <w:rPr>
          <w:rFonts w:ascii="Times New Roman" w:hAnsi="Times New Roman" w:cs="Times New Roman"/>
          <w:sz w:val="24"/>
          <w:szCs w:val="24"/>
        </w:rPr>
      </w:pPr>
    </w:p>
    <w:p w:rsidR="0062507B" w:rsidRPr="007E6F91" w:rsidRDefault="0062507B" w:rsidP="006B3328">
      <w:pPr>
        <w:autoSpaceDE w:val="0"/>
        <w:autoSpaceDN w:val="0"/>
        <w:adjustRightInd w:val="0"/>
        <w:spacing w:after="0" w:line="360" w:lineRule="auto"/>
        <w:ind w:firstLine="720"/>
        <w:jc w:val="both"/>
        <w:rPr>
          <w:rFonts w:ascii="Times New Roman" w:hAnsi="Times New Roman" w:cs="Times New Roman"/>
          <w:sz w:val="24"/>
          <w:szCs w:val="24"/>
        </w:rPr>
      </w:pPr>
      <w:r w:rsidRPr="003E3290">
        <w:rPr>
          <w:rFonts w:ascii="Times New Roman" w:hAnsi="Times New Roman" w:cs="Times New Roman"/>
          <w:color w:val="000000"/>
          <w:sz w:val="24"/>
          <w:szCs w:val="24"/>
        </w:rPr>
        <w:t xml:space="preserve">What a horrible way to end the life of another human being. </w:t>
      </w:r>
      <w:r w:rsidR="006B3328">
        <w:rPr>
          <w:rFonts w:ascii="Times New Roman" w:hAnsi="Times New Roman" w:cs="Times New Roman"/>
          <w:sz w:val="24"/>
          <w:szCs w:val="24"/>
        </w:rPr>
        <w:t xml:space="preserve">The throwing of explosives into the water to finish him </w:t>
      </w:r>
      <w:proofErr w:type="gramStart"/>
      <w:r w:rsidR="006B3328">
        <w:rPr>
          <w:rFonts w:ascii="Times New Roman" w:hAnsi="Times New Roman" w:cs="Times New Roman"/>
          <w:sz w:val="24"/>
          <w:szCs w:val="24"/>
        </w:rPr>
        <w:t>off,</w:t>
      </w:r>
      <w:proofErr w:type="gramEnd"/>
      <w:r w:rsidR="006B3328">
        <w:rPr>
          <w:rFonts w:ascii="Times New Roman" w:hAnsi="Times New Roman" w:cs="Times New Roman"/>
          <w:sz w:val="24"/>
          <w:szCs w:val="24"/>
        </w:rPr>
        <w:t xml:space="preserve"> was inhuman and heinous.  The deceased was killed as if he was a wild animal. </w:t>
      </w:r>
      <w:r w:rsidRPr="003E3290">
        <w:rPr>
          <w:rFonts w:ascii="Times New Roman" w:hAnsi="Times New Roman" w:cs="Times New Roman"/>
          <w:color w:val="000000"/>
          <w:sz w:val="24"/>
          <w:szCs w:val="24"/>
        </w:rPr>
        <w:t xml:space="preserve">This court must say it, and say it strongly that such conduct will not be tolerated. This court has taken a stand, and it will continue taking a stand, against this wanton violence and destruction of life. </w:t>
      </w:r>
      <w:r w:rsidR="003000A1">
        <w:rPr>
          <w:rFonts w:ascii="Times New Roman" w:hAnsi="Times New Roman" w:cs="Times New Roman"/>
          <w:color w:val="000000"/>
          <w:sz w:val="24"/>
          <w:szCs w:val="24"/>
        </w:rPr>
        <w:t xml:space="preserve">This court must send an appropriate signal in such case. </w:t>
      </w:r>
      <w:bookmarkStart w:id="0" w:name="_GoBack"/>
      <w:bookmarkEnd w:id="0"/>
      <w:r w:rsidRPr="003E3290">
        <w:rPr>
          <w:rFonts w:ascii="Times New Roman" w:hAnsi="Times New Roman" w:cs="Times New Roman"/>
          <w:color w:val="000000"/>
          <w:sz w:val="24"/>
          <w:szCs w:val="24"/>
        </w:rPr>
        <w:t xml:space="preserve">Such conduct must be answered with appropriate punishment. </w:t>
      </w:r>
      <w:r w:rsidRPr="00C64690">
        <w:rPr>
          <w:rFonts w:ascii="Times New Roman" w:hAnsi="Times New Roman" w:cs="Times New Roman"/>
          <w:sz w:val="24"/>
          <w:szCs w:val="24"/>
        </w:rPr>
        <w:t>The moral blameworthiness of the accused is very high.</w:t>
      </w:r>
      <w:r>
        <w:rPr>
          <w:rFonts w:ascii="Times New Roman" w:hAnsi="Times New Roman" w:cs="Times New Roman"/>
          <w:sz w:val="24"/>
          <w:szCs w:val="24"/>
        </w:rPr>
        <w:t xml:space="preserve"> See: </w:t>
      </w:r>
      <w:r w:rsidRPr="00972A80">
        <w:rPr>
          <w:rFonts w:ascii="Times New Roman" w:hAnsi="Times New Roman" w:cs="Times New Roman"/>
          <w:i/>
          <w:sz w:val="24"/>
          <w:szCs w:val="24"/>
        </w:rPr>
        <w:t xml:space="preserve">S v </w:t>
      </w:r>
      <w:proofErr w:type="spellStart"/>
      <w:r w:rsidRPr="00972A80">
        <w:rPr>
          <w:rFonts w:ascii="Times New Roman" w:hAnsi="Times New Roman" w:cs="Times New Roman"/>
          <w:i/>
          <w:sz w:val="24"/>
          <w:szCs w:val="24"/>
        </w:rPr>
        <w:t>Enock</w:t>
      </w:r>
      <w:proofErr w:type="spellEnd"/>
      <w:r w:rsidRPr="00972A80">
        <w:rPr>
          <w:rFonts w:ascii="Times New Roman" w:hAnsi="Times New Roman" w:cs="Times New Roman"/>
          <w:i/>
          <w:sz w:val="24"/>
          <w:szCs w:val="24"/>
        </w:rPr>
        <w:t xml:space="preserve"> </w:t>
      </w:r>
      <w:proofErr w:type="spellStart"/>
      <w:r w:rsidRPr="00972A80">
        <w:rPr>
          <w:rFonts w:ascii="Times New Roman" w:hAnsi="Times New Roman" w:cs="Times New Roman"/>
          <w:i/>
          <w:sz w:val="24"/>
          <w:szCs w:val="24"/>
        </w:rPr>
        <w:t>Sibanda</w:t>
      </w:r>
      <w:proofErr w:type="spellEnd"/>
      <w:r w:rsidRPr="00972A80">
        <w:rPr>
          <w:rFonts w:ascii="Times New Roman" w:hAnsi="Times New Roman" w:cs="Times New Roman"/>
          <w:i/>
          <w:sz w:val="24"/>
          <w:szCs w:val="24"/>
        </w:rPr>
        <w:t xml:space="preserve"> </w:t>
      </w:r>
      <w:r>
        <w:rPr>
          <w:rFonts w:ascii="Times New Roman" w:hAnsi="Times New Roman" w:cs="Times New Roman"/>
          <w:sz w:val="24"/>
          <w:szCs w:val="24"/>
        </w:rPr>
        <w:t xml:space="preserve">HB 151/20. </w:t>
      </w:r>
    </w:p>
    <w:p w:rsidR="0062507B" w:rsidRPr="003E3290" w:rsidRDefault="0062507B" w:rsidP="0062507B">
      <w:pPr>
        <w:autoSpaceDE w:val="0"/>
        <w:autoSpaceDN w:val="0"/>
        <w:adjustRightInd w:val="0"/>
        <w:spacing w:after="0" w:line="360" w:lineRule="auto"/>
        <w:jc w:val="both"/>
        <w:rPr>
          <w:rFonts w:ascii="Times New Roman" w:hAnsi="Times New Roman" w:cs="Times New Roman"/>
          <w:color w:val="000000"/>
          <w:sz w:val="24"/>
          <w:szCs w:val="24"/>
        </w:rPr>
      </w:pPr>
    </w:p>
    <w:p w:rsidR="00BF4F71" w:rsidRPr="003E3290" w:rsidRDefault="00BF4F71" w:rsidP="00BF4F71">
      <w:pPr>
        <w:autoSpaceDE w:val="0"/>
        <w:autoSpaceDN w:val="0"/>
        <w:adjustRightInd w:val="0"/>
        <w:spacing w:after="0" w:line="360" w:lineRule="auto"/>
        <w:ind w:firstLine="720"/>
        <w:jc w:val="both"/>
        <w:rPr>
          <w:rFonts w:ascii="Times New Roman" w:hAnsi="Times New Roman" w:cs="Times New Roman"/>
          <w:color w:val="221F1F"/>
          <w:sz w:val="24"/>
          <w:szCs w:val="24"/>
        </w:rPr>
      </w:pPr>
      <w:r>
        <w:rPr>
          <w:rFonts w:ascii="Times New Roman" w:hAnsi="Times New Roman" w:cs="Times New Roman"/>
          <w:color w:val="000000"/>
          <w:sz w:val="24"/>
          <w:szCs w:val="24"/>
        </w:rPr>
        <w:t>A</w:t>
      </w:r>
      <w:r w:rsidRPr="003E3290">
        <w:rPr>
          <w:rFonts w:ascii="Times New Roman" w:hAnsi="Times New Roman" w:cs="Times New Roman"/>
          <w:color w:val="000000"/>
          <w:sz w:val="24"/>
          <w:szCs w:val="24"/>
        </w:rPr>
        <w:t xml:space="preserve">fter </w:t>
      </w:r>
      <w:r w:rsidRPr="003E3290">
        <w:rPr>
          <w:rFonts w:ascii="Times New Roman" w:hAnsi="Times New Roman" w:cs="Times New Roman"/>
          <w:color w:val="221F1F"/>
          <w:sz w:val="24"/>
          <w:szCs w:val="24"/>
        </w:rPr>
        <w:t xml:space="preserve">taking all factors in to account, we find that the following sentence will meet the justice of this case: </w:t>
      </w:r>
    </w:p>
    <w:p w:rsidR="00BF4F71" w:rsidRPr="003E3290" w:rsidRDefault="00BF4F71" w:rsidP="00BF4F71">
      <w:pPr>
        <w:autoSpaceDE w:val="0"/>
        <w:autoSpaceDN w:val="0"/>
        <w:adjustRightInd w:val="0"/>
        <w:spacing w:after="0" w:line="360" w:lineRule="auto"/>
        <w:jc w:val="both"/>
        <w:rPr>
          <w:rFonts w:ascii="Times New Roman" w:hAnsi="Times New Roman" w:cs="Times New Roman"/>
          <w:color w:val="221F1F"/>
          <w:sz w:val="24"/>
          <w:szCs w:val="24"/>
        </w:rPr>
      </w:pPr>
    </w:p>
    <w:p w:rsidR="00BF4F71" w:rsidRPr="003E3290" w:rsidRDefault="00BF4F71" w:rsidP="00DD0B86">
      <w:pPr>
        <w:autoSpaceDE w:val="0"/>
        <w:autoSpaceDN w:val="0"/>
        <w:adjustRightInd w:val="0"/>
        <w:spacing w:after="0" w:line="360" w:lineRule="auto"/>
        <w:ind w:firstLine="720"/>
        <w:jc w:val="both"/>
        <w:rPr>
          <w:rFonts w:ascii="Times New Roman" w:hAnsi="Times New Roman" w:cs="Times New Roman"/>
          <w:b/>
          <w:sz w:val="24"/>
          <w:szCs w:val="24"/>
        </w:rPr>
      </w:pPr>
      <w:r>
        <w:rPr>
          <w:rFonts w:ascii="Times New Roman" w:hAnsi="Times New Roman" w:cs="Times New Roman"/>
          <w:color w:val="221F1F"/>
          <w:sz w:val="24"/>
          <w:szCs w:val="24"/>
        </w:rPr>
        <w:t>Accused is</w:t>
      </w:r>
      <w:r w:rsidRPr="003E3290">
        <w:rPr>
          <w:rFonts w:ascii="Times New Roman" w:hAnsi="Times New Roman" w:cs="Times New Roman"/>
          <w:color w:val="221F1F"/>
          <w:sz w:val="24"/>
          <w:szCs w:val="24"/>
        </w:rPr>
        <w:t xml:space="preserve"> sentenced to 25 years imprisonment.</w:t>
      </w:r>
    </w:p>
    <w:p w:rsidR="00CE64B7" w:rsidRDefault="00CE64B7" w:rsidP="00CE64B7">
      <w:pPr>
        <w:autoSpaceDE w:val="0"/>
        <w:autoSpaceDN w:val="0"/>
        <w:adjustRightInd w:val="0"/>
        <w:spacing w:after="0" w:line="360" w:lineRule="auto"/>
        <w:ind w:firstLine="720"/>
        <w:jc w:val="both"/>
        <w:rPr>
          <w:rFonts w:ascii="Times New Roman" w:hAnsi="Times New Roman" w:cs="Times New Roman"/>
          <w:sz w:val="24"/>
          <w:szCs w:val="24"/>
        </w:rPr>
      </w:pPr>
    </w:p>
    <w:p w:rsidR="00BF4F71" w:rsidRDefault="00BF4F71" w:rsidP="00CE64B7">
      <w:pPr>
        <w:autoSpaceDE w:val="0"/>
        <w:autoSpaceDN w:val="0"/>
        <w:adjustRightInd w:val="0"/>
        <w:spacing w:after="0" w:line="360" w:lineRule="auto"/>
        <w:ind w:firstLine="720"/>
        <w:jc w:val="both"/>
        <w:rPr>
          <w:rFonts w:ascii="Times New Roman" w:hAnsi="Times New Roman" w:cs="Times New Roman"/>
          <w:sz w:val="24"/>
          <w:szCs w:val="24"/>
        </w:rPr>
      </w:pPr>
    </w:p>
    <w:p w:rsidR="005D5CE0" w:rsidRDefault="005D5CE0" w:rsidP="005D5CE0">
      <w:pPr>
        <w:pStyle w:val="Default"/>
        <w:rPr>
          <w:sz w:val="23"/>
          <w:szCs w:val="23"/>
        </w:rPr>
      </w:pPr>
      <w:r>
        <w:rPr>
          <w:i/>
          <w:iCs/>
          <w:sz w:val="23"/>
          <w:szCs w:val="23"/>
        </w:rPr>
        <w:t xml:space="preserve">National Prosecuting Authority, </w:t>
      </w:r>
      <w:r>
        <w:rPr>
          <w:sz w:val="23"/>
          <w:szCs w:val="23"/>
        </w:rPr>
        <w:t xml:space="preserve">state’s legal practitioners </w:t>
      </w:r>
    </w:p>
    <w:p w:rsidR="005D5CE0" w:rsidRPr="008E47E2" w:rsidRDefault="00871BC9" w:rsidP="005D5CE0">
      <w:pPr>
        <w:pStyle w:val="Default"/>
        <w:spacing w:line="360" w:lineRule="auto"/>
        <w:jc w:val="both"/>
        <w:rPr>
          <w:b/>
        </w:rPr>
      </w:pPr>
      <w:proofErr w:type="spellStart"/>
      <w:r>
        <w:rPr>
          <w:i/>
          <w:iCs/>
          <w:sz w:val="23"/>
          <w:szCs w:val="23"/>
        </w:rPr>
        <w:t>Nyabawa</w:t>
      </w:r>
      <w:proofErr w:type="spellEnd"/>
      <w:r>
        <w:rPr>
          <w:i/>
          <w:iCs/>
          <w:sz w:val="23"/>
          <w:szCs w:val="23"/>
        </w:rPr>
        <w:t xml:space="preserve"> Legal Practice</w:t>
      </w:r>
      <w:r w:rsidR="005D5CE0">
        <w:rPr>
          <w:sz w:val="23"/>
          <w:szCs w:val="23"/>
        </w:rPr>
        <w:t>, accused’s legal practitioners</w:t>
      </w:r>
    </w:p>
    <w:sectPr w:rsidR="005D5CE0" w:rsidRPr="008E47E2" w:rsidSect="00FE127A">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27C0" w:rsidRDefault="003F27C0" w:rsidP="009F57F3">
      <w:pPr>
        <w:spacing w:after="0" w:line="240" w:lineRule="auto"/>
      </w:pPr>
      <w:r>
        <w:separator/>
      </w:r>
    </w:p>
  </w:endnote>
  <w:endnote w:type="continuationSeparator" w:id="1">
    <w:p w:rsidR="003F27C0" w:rsidRDefault="003F27C0" w:rsidP="009F57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MT">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27C0" w:rsidRDefault="003F27C0" w:rsidP="009F57F3">
      <w:pPr>
        <w:spacing w:after="0" w:line="240" w:lineRule="auto"/>
      </w:pPr>
      <w:r>
        <w:separator/>
      </w:r>
    </w:p>
  </w:footnote>
  <w:footnote w:type="continuationSeparator" w:id="1">
    <w:p w:rsidR="003F27C0" w:rsidRDefault="003F27C0" w:rsidP="009F57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53280"/>
      <w:docPartObj>
        <w:docPartGallery w:val="Page Numbers (Top of Page)"/>
        <w:docPartUnique/>
      </w:docPartObj>
    </w:sdtPr>
    <w:sdtEndPr>
      <w:rPr>
        <w:rFonts w:ascii="Times New Roman" w:hAnsi="Times New Roman" w:cs="Times New Roman"/>
        <w:sz w:val="24"/>
        <w:szCs w:val="24"/>
      </w:rPr>
    </w:sdtEndPr>
    <w:sdtContent>
      <w:p w:rsidR="002D3820" w:rsidRPr="002D3820" w:rsidRDefault="00661F39">
        <w:pPr>
          <w:pStyle w:val="Header"/>
          <w:jc w:val="right"/>
          <w:rPr>
            <w:rFonts w:ascii="Times New Roman" w:hAnsi="Times New Roman" w:cs="Times New Roman"/>
            <w:sz w:val="24"/>
            <w:szCs w:val="24"/>
          </w:rPr>
        </w:pPr>
        <w:r w:rsidRPr="002D3820">
          <w:rPr>
            <w:rFonts w:ascii="Times New Roman" w:hAnsi="Times New Roman" w:cs="Times New Roman"/>
            <w:sz w:val="24"/>
            <w:szCs w:val="24"/>
          </w:rPr>
          <w:fldChar w:fldCharType="begin"/>
        </w:r>
        <w:r w:rsidR="002D3820" w:rsidRPr="002D3820">
          <w:rPr>
            <w:rFonts w:ascii="Times New Roman" w:hAnsi="Times New Roman" w:cs="Times New Roman"/>
            <w:sz w:val="24"/>
            <w:szCs w:val="24"/>
          </w:rPr>
          <w:instrText xml:space="preserve"> PAGE   \* MERGEFORMAT </w:instrText>
        </w:r>
        <w:r w:rsidRPr="002D3820">
          <w:rPr>
            <w:rFonts w:ascii="Times New Roman" w:hAnsi="Times New Roman" w:cs="Times New Roman"/>
            <w:sz w:val="24"/>
            <w:szCs w:val="24"/>
          </w:rPr>
          <w:fldChar w:fldCharType="separate"/>
        </w:r>
        <w:r w:rsidR="00C5015D">
          <w:rPr>
            <w:rFonts w:ascii="Times New Roman" w:hAnsi="Times New Roman" w:cs="Times New Roman"/>
            <w:noProof/>
            <w:sz w:val="24"/>
            <w:szCs w:val="24"/>
          </w:rPr>
          <w:t>1</w:t>
        </w:r>
        <w:r w:rsidRPr="002D3820">
          <w:rPr>
            <w:rFonts w:ascii="Times New Roman" w:hAnsi="Times New Roman" w:cs="Times New Roman"/>
            <w:sz w:val="24"/>
            <w:szCs w:val="24"/>
          </w:rPr>
          <w:fldChar w:fldCharType="end"/>
        </w:r>
      </w:p>
      <w:p w:rsidR="002D3820" w:rsidRPr="002D3820" w:rsidRDefault="002D3820">
        <w:pPr>
          <w:pStyle w:val="Header"/>
          <w:jc w:val="right"/>
          <w:rPr>
            <w:rFonts w:ascii="Times New Roman" w:hAnsi="Times New Roman" w:cs="Times New Roman"/>
            <w:sz w:val="24"/>
            <w:szCs w:val="24"/>
          </w:rPr>
        </w:pPr>
        <w:r w:rsidRPr="002D3820">
          <w:rPr>
            <w:rFonts w:ascii="Times New Roman" w:hAnsi="Times New Roman" w:cs="Times New Roman"/>
            <w:sz w:val="24"/>
            <w:szCs w:val="24"/>
          </w:rPr>
          <w:t>HB 83/21</w:t>
        </w:r>
      </w:p>
      <w:p w:rsidR="002D3820" w:rsidRPr="002D3820" w:rsidRDefault="002D3820">
        <w:pPr>
          <w:pStyle w:val="Header"/>
          <w:jc w:val="right"/>
          <w:rPr>
            <w:rFonts w:ascii="Times New Roman" w:hAnsi="Times New Roman" w:cs="Times New Roman"/>
            <w:sz w:val="24"/>
            <w:szCs w:val="24"/>
          </w:rPr>
        </w:pPr>
        <w:r w:rsidRPr="002D3820">
          <w:rPr>
            <w:rFonts w:ascii="Times New Roman" w:hAnsi="Times New Roman" w:cs="Times New Roman"/>
            <w:sz w:val="24"/>
            <w:szCs w:val="24"/>
          </w:rPr>
          <w:t>HC (CRB) 125/20</w:t>
        </w:r>
      </w:p>
    </w:sdtContent>
  </w:sdt>
  <w:p w:rsidR="002D3820" w:rsidRDefault="002D38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29767A"/>
    <w:rsid w:val="000224F3"/>
    <w:rsid w:val="00056430"/>
    <w:rsid w:val="0006322E"/>
    <w:rsid w:val="00091C4B"/>
    <w:rsid w:val="000A0F1A"/>
    <w:rsid w:val="000C1907"/>
    <w:rsid w:val="000C76FC"/>
    <w:rsid w:val="000D422E"/>
    <w:rsid w:val="000D42F4"/>
    <w:rsid w:val="00134F13"/>
    <w:rsid w:val="00175E24"/>
    <w:rsid w:val="001C1631"/>
    <w:rsid w:val="001E085B"/>
    <w:rsid w:val="0029767A"/>
    <w:rsid w:val="002D3820"/>
    <w:rsid w:val="002E0F21"/>
    <w:rsid w:val="003000A1"/>
    <w:rsid w:val="00311932"/>
    <w:rsid w:val="00341CF7"/>
    <w:rsid w:val="00376DB6"/>
    <w:rsid w:val="00391EC2"/>
    <w:rsid w:val="003949EE"/>
    <w:rsid w:val="003B463F"/>
    <w:rsid w:val="003C6037"/>
    <w:rsid w:val="003D0E8B"/>
    <w:rsid w:val="003F1F18"/>
    <w:rsid w:val="003F27C0"/>
    <w:rsid w:val="004B5F35"/>
    <w:rsid w:val="005D0287"/>
    <w:rsid w:val="005D5CE0"/>
    <w:rsid w:val="006136C9"/>
    <w:rsid w:val="00613D58"/>
    <w:rsid w:val="0062507B"/>
    <w:rsid w:val="0062777C"/>
    <w:rsid w:val="00661F39"/>
    <w:rsid w:val="006731A4"/>
    <w:rsid w:val="006A711A"/>
    <w:rsid w:val="006B3328"/>
    <w:rsid w:val="006B37CF"/>
    <w:rsid w:val="006C3C91"/>
    <w:rsid w:val="006D1658"/>
    <w:rsid w:val="006F1D58"/>
    <w:rsid w:val="00730A77"/>
    <w:rsid w:val="00735928"/>
    <w:rsid w:val="00736CB8"/>
    <w:rsid w:val="007A1DB0"/>
    <w:rsid w:val="00832DA6"/>
    <w:rsid w:val="00871BC9"/>
    <w:rsid w:val="00873EB1"/>
    <w:rsid w:val="008A2FE4"/>
    <w:rsid w:val="008B4DA9"/>
    <w:rsid w:val="008C03DB"/>
    <w:rsid w:val="008C0DC9"/>
    <w:rsid w:val="00956B3C"/>
    <w:rsid w:val="009B6824"/>
    <w:rsid w:val="009C3951"/>
    <w:rsid w:val="009D1012"/>
    <w:rsid w:val="009F1CA4"/>
    <w:rsid w:val="009F57F3"/>
    <w:rsid w:val="00A01CEB"/>
    <w:rsid w:val="00A103C0"/>
    <w:rsid w:val="00A16F9F"/>
    <w:rsid w:val="00A56558"/>
    <w:rsid w:val="00A71F72"/>
    <w:rsid w:val="00AB3DAB"/>
    <w:rsid w:val="00AE78EE"/>
    <w:rsid w:val="00AF1016"/>
    <w:rsid w:val="00AF4ECB"/>
    <w:rsid w:val="00B0434C"/>
    <w:rsid w:val="00B55126"/>
    <w:rsid w:val="00B571DC"/>
    <w:rsid w:val="00B664AA"/>
    <w:rsid w:val="00BA4DCD"/>
    <w:rsid w:val="00BB091F"/>
    <w:rsid w:val="00BF05B4"/>
    <w:rsid w:val="00BF4CC6"/>
    <w:rsid w:val="00BF4F71"/>
    <w:rsid w:val="00C5015D"/>
    <w:rsid w:val="00C74625"/>
    <w:rsid w:val="00CA41EF"/>
    <w:rsid w:val="00CB7681"/>
    <w:rsid w:val="00CC1DE1"/>
    <w:rsid w:val="00CE3BA6"/>
    <w:rsid w:val="00CE64B7"/>
    <w:rsid w:val="00D6444E"/>
    <w:rsid w:val="00D94D42"/>
    <w:rsid w:val="00DC6366"/>
    <w:rsid w:val="00DD0B86"/>
    <w:rsid w:val="00E35B91"/>
    <w:rsid w:val="00E77230"/>
    <w:rsid w:val="00EA4891"/>
    <w:rsid w:val="00F064C1"/>
    <w:rsid w:val="00F32F00"/>
    <w:rsid w:val="00F4647C"/>
    <w:rsid w:val="00F65AA9"/>
    <w:rsid w:val="00FA1383"/>
    <w:rsid w:val="00FB0480"/>
    <w:rsid w:val="00FB4199"/>
    <w:rsid w:val="00FC49D7"/>
    <w:rsid w:val="00FE127A"/>
    <w:rsid w:val="00FE3D6A"/>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2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3BA6"/>
    <w:pPr>
      <w:keepLines/>
      <w:spacing w:before="100" w:beforeAutospacing="1" w:after="100" w:afterAutospacing="1" w:line="240" w:lineRule="auto"/>
      <w:contextualSpacing/>
    </w:pPr>
    <w:rPr>
      <w:rFonts w:ascii="Times New Roman" w:hAnsi="Times New Roman"/>
      <w:sz w:val="24"/>
      <w:lang w:val="en-US"/>
    </w:rPr>
  </w:style>
  <w:style w:type="paragraph" w:customStyle="1" w:styleId="Default">
    <w:name w:val="Default"/>
    <w:rsid w:val="00BA4DCD"/>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9F57F3"/>
    <w:pPr>
      <w:spacing w:after="0" w:line="240" w:lineRule="auto"/>
    </w:pPr>
    <w:rPr>
      <w:rFonts w:ascii="Calibri" w:eastAsia="Times New Roman" w:hAnsi="Calibri" w:cs="Times New Roman"/>
      <w:sz w:val="20"/>
      <w:szCs w:val="20"/>
      <w:lang w:val="en-US"/>
    </w:rPr>
  </w:style>
  <w:style w:type="character" w:customStyle="1" w:styleId="FootnoteTextChar">
    <w:name w:val="Footnote Text Char"/>
    <w:basedOn w:val="DefaultParagraphFont"/>
    <w:link w:val="FootnoteText"/>
    <w:uiPriority w:val="99"/>
    <w:rsid w:val="009F57F3"/>
    <w:rPr>
      <w:rFonts w:ascii="Calibri" w:eastAsia="Times New Roman" w:hAnsi="Calibri" w:cs="Times New Roman"/>
      <w:sz w:val="20"/>
      <w:szCs w:val="20"/>
      <w:lang w:val="en-US"/>
    </w:rPr>
  </w:style>
  <w:style w:type="character" w:styleId="FootnoteReference">
    <w:name w:val="footnote reference"/>
    <w:basedOn w:val="DefaultParagraphFont"/>
    <w:uiPriority w:val="99"/>
    <w:semiHidden/>
    <w:unhideWhenUsed/>
    <w:rsid w:val="009F57F3"/>
    <w:rPr>
      <w:rFonts w:cs="Times New Roman"/>
      <w:vertAlign w:val="superscript"/>
    </w:rPr>
  </w:style>
  <w:style w:type="paragraph" w:styleId="BalloonText">
    <w:name w:val="Balloon Text"/>
    <w:basedOn w:val="Normal"/>
    <w:link w:val="BalloonTextChar"/>
    <w:uiPriority w:val="99"/>
    <w:semiHidden/>
    <w:unhideWhenUsed/>
    <w:rsid w:val="00A103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3C0"/>
    <w:rPr>
      <w:rFonts w:ascii="Segoe UI" w:hAnsi="Segoe UI" w:cs="Segoe UI"/>
      <w:sz w:val="18"/>
      <w:szCs w:val="18"/>
    </w:rPr>
  </w:style>
  <w:style w:type="paragraph" w:styleId="Header">
    <w:name w:val="header"/>
    <w:basedOn w:val="Normal"/>
    <w:link w:val="HeaderChar"/>
    <w:uiPriority w:val="99"/>
    <w:unhideWhenUsed/>
    <w:rsid w:val="002D38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820"/>
  </w:style>
  <w:style w:type="paragraph" w:styleId="Footer">
    <w:name w:val="footer"/>
    <w:basedOn w:val="Normal"/>
    <w:link w:val="FooterChar"/>
    <w:uiPriority w:val="99"/>
    <w:semiHidden/>
    <w:unhideWhenUsed/>
    <w:rsid w:val="002D382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D382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382</TotalTime>
  <Pages>10</Pages>
  <Words>3681</Words>
  <Characters>20988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MAKONESEJ</cp:lastModifiedBy>
  <cp:revision>84</cp:revision>
  <cp:lastPrinted>2021-05-28T08:21:00Z</cp:lastPrinted>
  <dcterms:created xsi:type="dcterms:W3CDTF">2021-05-26T15:29:00Z</dcterms:created>
  <dcterms:modified xsi:type="dcterms:W3CDTF">2021-05-31T10:08:00Z</dcterms:modified>
</cp:coreProperties>
</file>