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5E7C9" w14:textId="0810111A" w:rsidR="005976AB" w:rsidRPr="00C83B6F" w:rsidRDefault="005976AB" w:rsidP="00C83B6F">
      <w:pPr>
        <w:pStyle w:val="ListParagraph"/>
        <w:numPr>
          <w:ilvl w:val="0"/>
          <w:numId w:val="3"/>
        </w:numPr>
        <w:spacing w:after="0" w:line="240" w:lineRule="auto"/>
        <w:jc w:val="both"/>
        <w:rPr>
          <w:rFonts w:ascii="Times New Roman" w:hAnsi="Times New Roman" w:cs="Times New Roman"/>
          <w:sz w:val="24"/>
          <w:szCs w:val="24"/>
        </w:rPr>
      </w:pPr>
      <w:bookmarkStart w:id="0" w:name="_GoBack"/>
      <w:bookmarkEnd w:id="0"/>
      <w:r w:rsidRPr="00C83B6F">
        <w:rPr>
          <w:rFonts w:ascii="Times New Roman" w:hAnsi="Times New Roman" w:cs="Times New Roman"/>
          <w:sz w:val="24"/>
          <w:szCs w:val="24"/>
        </w:rPr>
        <w:t>THE STATE</w:t>
      </w:r>
    </w:p>
    <w:p w14:paraId="1C25A1C9" w14:textId="705FB95F" w:rsidR="0070377F" w:rsidRDefault="005976AB" w:rsidP="00C83B6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vs</w:t>
      </w:r>
    </w:p>
    <w:p w14:paraId="179DF1D7" w14:textId="235775B0" w:rsidR="005976AB" w:rsidRDefault="005976AB" w:rsidP="00C83B6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BENJAMIN MUVADI</w:t>
      </w:r>
    </w:p>
    <w:p w14:paraId="1DE913E7" w14:textId="1D3A8183" w:rsidR="005976AB" w:rsidRDefault="00C83B6F" w:rsidP="00C83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w:t>
      </w:r>
      <w:r w:rsidR="005976AB">
        <w:rPr>
          <w:rFonts w:ascii="Times New Roman" w:hAnsi="Times New Roman" w:cs="Times New Roman"/>
          <w:sz w:val="24"/>
          <w:szCs w:val="24"/>
        </w:rPr>
        <w:t>nd</w:t>
      </w:r>
    </w:p>
    <w:p w14:paraId="6FE2B0A1" w14:textId="638DDCC3" w:rsidR="005976AB" w:rsidRDefault="005976AB" w:rsidP="00C83B6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KUDAKWASHE MUMUNODAWAFA</w:t>
      </w:r>
    </w:p>
    <w:p w14:paraId="3E678035" w14:textId="03F2E3B2" w:rsidR="005976AB" w:rsidRDefault="002A1411" w:rsidP="00C83B6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w:t>
      </w:r>
      <w:r w:rsidR="005976AB">
        <w:rPr>
          <w:rFonts w:ascii="Times New Roman" w:hAnsi="Times New Roman" w:cs="Times New Roman"/>
          <w:sz w:val="24"/>
          <w:szCs w:val="24"/>
        </w:rPr>
        <w:t>nd</w:t>
      </w:r>
      <w:r>
        <w:rPr>
          <w:rFonts w:ascii="Times New Roman" w:hAnsi="Times New Roman" w:cs="Times New Roman"/>
          <w:sz w:val="24"/>
          <w:szCs w:val="24"/>
        </w:rPr>
        <w:t xml:space="preserve"> </w:t>
      </w:r>
    </w:p>
    <w:p w14:paraId="073ECB3B" w14:textId="15752DF3" w:rsidR="005976AB" w:rsidRDefault="005976AB" w:rsidP="00C83B6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LEONARD MUTERO</w:t>
      </w:r>
    </w:p>
    <w:p w14:paraId="4B708DC1" w14:textId="37FB1415" w:rsidR="00AE7B63" w:rsidRDefault="00AE7B63" w:rsidP="0070377F">
      <w:pPr>
        <w:spacing w:after="0" w:line="240" w:lineRule="auto"/>
        <w:jc w:val="both"/>
        <w:rPr>
          <w:rFonts w:ascii="Times New Roman" w:hAnsi="Times New Roman" w:cs="Times New Roman"/>
          <w:sz w:val="24"/>
          <w:szCs w:val="24"/>
        </w:rPr>
      </w:pPr>
    </w:p>
    <w:p w14:paraId="567FDDF5" w14:textId="77777777" w:rsidR="00AE7B63" w:rsidRPr="00C83B6F" w:rsidRDefault="00AE7B63" w:rsidP="00C83B6F">
      <w:pPr>
        <w:pStyle w:val="ListParagraph"/>
        <w:numPr>
          <w:ilvl w:val="0"/>
          <w:numId w:val="3"/>
        </w:numPr>
        <w:spacing w:after="0" w:line="240" w:lineRule="auto"/>
        <w:jc w:val="both"/>
        <w:rPr>
          <w:rFonts w:ascii="Times New Roman" w:hAnsi="Times New Roman" w:cs="Times New Roman"/>
          <w:sz w:val="24"/>
          <w:szCs w:val="24"/>
        </w:rPr>
      </w:pPr>
      <w:r w:rsidRPr="00C83B6F">
        <w:rPr>
          <w:rFonts w:ascii="Times New Roman" w:hAnsi="Times New Roman" w:cs="Times New Roman"/>
          <w:sz w:val="24"/>
          <w:szCs w:val="24"/>
        </w:rPr>
        <w:t>THE STATE</w:t>
      </w:r>
    </w:p>
    <w:p w14:paraId="363E43D8" w14:textId="48109CFC" w:rsidR="00AE7B63" w:rsidRDefault="00AE7B63"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3B6F">
        <w:rPr>
          <w:rFonts w:ascii="Times New Roman" w:hAnsi="Times New Roman" w:cs="Times New Roman"/>
          <w:sz w:val="24"/>
          <w:szCs w:val="24"/>
        </w:rPr>
        <w:t xml:space="preserve">      </w:t>
      </w:r>
      <w:r>
        <w:rPr>
          <w:rFonts w:ascii="Times New Roman" w:hAnsi="Times New Roman" w:cs="Times New Roman"/>
          <w:sz w:val="24"/>
          <w:szCs w:val="24"/>
        </w:rPr>
        <w:t>vs</w:t>
      </w:r>
    </w:p>
    <w:p w14:paraId="59786436" w14:textId="0D954B05" w:rsidR="00AE7B63" w:rsidRDefault="00C83B6F" w:rsidP="00C83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E7B63">
        <w:rPr>
          <w:rFonts w:ascii="Times New Roman" w:hAnsi="Times New Roman" w:cs="Times New Roman"/>
          <w:sz w:val="24"/>
          <w:szCs w:val="24"/>
        </w:rPr>
        <w:t>TINEI CHITSA</w:t>
      </w:r>
    </w:p>
    <w:p w14:paraId="0E1B0C35" w14:textId="2EE61E96" w:rsidR="00AE7B63" w:rsidRDefault="00AE7B63" w:rsidP="0070377F">
      <w:pPr>
        <w:spacing w:after="0" w:line="240" w:lineRule="auto"/>
        <w:jc w:val="both"/>
        <w:rPr>
          <w:rFonts w:ascii="Times New Roman" w:hAnsi="Times New Roman" w:cs="Times New Roman"/>
          <w:sz w:val="24"/>
          <w:szCs w:val="24"/>
        </w:rPr>
      </w:pPr>
    </w:p>
    <w:p w14:paraId="0D2970AA" w14:textId="296DB3E2" w:rsidR="00A2441C" w:rsidRPr="00C83B6F" w:rsidRDefault="00A2441C" w:rsidP="00C83B6F">
      <w:pPr>
        <w:pStyle w:val="ListParagraph"/>
        <w:numPr>
          <w:ilvl w:val="0"/>
          <w:numId w:val="3"/>
        </w:numPr>
        <w:spacing w:after="0" w:line="240" w:lineRule="auto"/>
        <w:jc w:val="both"/>
        <w:rPr>
          <w:rFonts w:ascii="Times New Roman" w:hAnsi="Times New Roman" w:cs="Times New Roman"/>
          <w:sz w:val="24"/>
          <w:szCs w:val="24"/>
        </w:rPr>
      </w:pPr>
      <w:r w:rsidRPr="00C83B6F">
        <w:rPr>
          <w:rFonts w:ascii="Times New Roman" w:hAnsi="Times New Roman" w:cs="Times New Roman"/>
          <w:sz w:val="24"/>
          <w:szCs w:val="24"/>
        </w:rPr>
        <w:t xml:space="preserve">THE STATE </w:t>
      </w:r>
    </w:p>
    <w:p w14:paraId="709AB293" w14:textId="181CD223" w:rsidR="00A2441C"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441C">
        <w:rPr>
          <w:rFonts w:ascii="Times New Roman" w:hAnsi="Times New Roman" w:cs="Times New Roman"/>
          <w:sz w:val="24"/>
          <w:szCs w:val="24"/>
        </w:rPr>
        <w:t>vs</w:t>
      </w:r>
    </w:p>
    <w:p w14:paraId="68BBA254" w14:textId="14E573F0" w:rsidR="00A2441C" w:rsidRDefault="00C83B6F" w:rsidP="00C83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623A">
        <w:rPr>
          <w:rFonts w:ascii="Times New Roman" w:hAnsi="Times New Roman" w:cs="Times New Roman"/>
          <w:sz w:val="24"/>
          <w:szCs w:val="24"/>
        </w:rPr>
        <w:t>GEORGE MACHEKA</w:t>
      </w:r>
    </w:p>
    <w:p w14:paraId="2F150A05" w14:textId="419D8DE9" w:rsidR="0002623A" w:rsidRDefault="00C83B6F" w:rsidP="00C83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w:t>
      </w:r>
      <w:r w:rsidR="0002623A">
        <w:rPr>
          <w:rFonts w:ascii="Times New Roman" w:hAnsi="Times New Roman" w:cs="Times New Roman"/>
          <w:sz w:val="24"/>
          <w:szCs w:val="24"/>
        </w:rPr>
        <w:t>nd</w:t>
      </w:r>
    </w:p>
    <w:p w14:paraId="32F665D1" w14:textId="545A07AC" w:rsidR="0002623A" w:rsidRDefault="00C83B6F" w:rsidP="00C83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623A">
        <w:rPr>
          <w:rFonts w:ascii="Times New Roman" w:hAnsi="Times New Roman" w:cs="Times New Roman"/>
          <w:sz w:val="24"/>
          <w:szCs w:val="24"/>
        </w:rPr>
        <w:t>MURIMA KUDZAI</w:t>
      </w:r>
    </w:p>
    <w:p w14:paraId="1BC04EEE" w14:textId="3BA0B848" w:rsidR="0002623A" w:rsidRDefault="0002623A" w:rsidP="0070377F">
      <w:pPr>
        <w:spacing w:after="0" w:line="240" w:lineRule="auto"/>
        <w:jc w:val="both"/>
        <w:rPr>
          <w:rFonts w:ascii="Times New Roman" w:hAnsi="Times New Roman" w:cs="Times New Roman"/>
          <w:sz w:val="24"/>
          <w:szCs w:val="24"/>
        </w:rPr>
      </w:pPr>
    </w:p>
    <w:p w14:paraId="1FCA885C" w14:textId="2352456E" w:rsidR="0002623A" w:rsidRPr="00C83B6F" w:rsidRDefault="0002623A" w:rsidP="00C83B6F">
      <w:pPr>
        <w:pStyle w:val="ListParagraph"/>
        <w:numPr>
          <w:ilvl w:val="0"/>
          <w:numId w:val="3"/>
        </w:numPr>
        <w:spacing w:after="0" w:line="240" w:lineRule="auto"/>
        <w:jc w:val="both"/>
        <w:rPr>
          <w:rFonts w:ascii="Times New Roman" w:hAnsi="Times New Roman" w:cs="Times New Roman"/>
          <w:sz w:val="24"/>
          <w:szCs w:val="24"/>
        </w:rPr>
      </w:pPr>
      <w:r w:rsidRPr="00C83B6F">
        <w:rPr>
          <w:rFonts w:ascii="Times New Roman" w:hAnsi="Times New Roman" w:cs="Times New Roman"/>
          <w:sz w:val="24"/>
          <w:szCs w:val="24"/>
        </w:rPr>
        <w:t xml:space="preserve">THE STATE </w:t>
      </w:r>
    </w:p>
    <w:p w14:paraId="55622B63" w14:textId="064CCDEE" w:rsidR="0070377F"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623A">
        <w:rPr>
          <w:rFonts w:ascii="Times New Roman" w:hAnsi="Times New Roman" w:cs="Times New Roman"/>
          <w:sz w:val="24"/>
          <w:szCs w:val="24"/>
        </w:rPr>
        <w:t>vs</w:t>
      </w:r>
    </w:p>
    <w:p w14:paraId="08BB5958" w14:textId="4B84E912" w:rsidR="00AE7B63" w:rsidRDefault="00C83B6F" w:rsidP="00C83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623A">
        <w:rPr>
          <w:rFonts w:ascii="Times New Roman" w:hAnsi="Times New Roman" w:cs="Times New Roman"/>
          <w:sz w:val="24"/>
          <w:szCs w:val="24"/>
        </w:rPr>
        <w:t>JOSHUA CHIRE</w:t>
      </w:r>
      <w:r w:rsidR="009C28D1">
        <w:rPr>
          <w:rFonts w:ascii="Times New Roman" w:hAnsi="Times New Roman" w:cs="Times New Roman"/>
          <w:sz w:val="24"/>
          <w:szCs w:val="24"/>
        </w:rPr>
        <w:t>LELE</w:t>
      </w:r>
    </w:p>
    <w:p w14:paraId="2D9DBDAF" w14:textId="1782AB08" w:rsidR="009C28D1" w:rsidRDefault="009C28D1" w:rsidP="0070377F">
      <w:pPr>
        <w:spacing w:after="0" w:line="240" w:lineRule="auto"/>
        <w:jc w:val="both"/>
        <w:rPr>
          <w:rFonts w:ascii="Times New Roman" w:hAnsi="Times New Roman" w:cs="Times New Roman"/>
          <w:sz w:val="24"/>
          <w:szCs w:val="24"/>
        </w:rPr>
      </w:pPr>
    </w:p>
    <w:p w14:paraId="0AE81E30" w14:textId="3571EAB4" w:rsidR="009C28D1" w:rsidRPr="00C83B6F" w:rsidRDefault="009C28D1" w:rsidP="00C83B6F">
      <w:pPr>
        <w:pStyle w:val="ListParagraph"/>
        <w:numPr>
          <w:ilvl w:val="0"/>
          <w:numId w:val="3"/>
        </w:numPr>
        <w:spacing w:after="0" w:line="240" w:lineRule="auto"/>
        <w:jc w:val="both"/>
        <w:rPr>
          <w:rFonts w:ascii="Times New Roman" w:hAnsi="Times New Roman" w:cs="Times New Roman"/>
          <w:sz w:val="24"/>
          <w:szCs w:val="24"/>
        </w:rPr>
      </w:pPr>
      <w:r w:rsidRPr="00C83B6F">
        <w:rPr>
          <w:rFonts w:ascii="Times New Roman" w:hAnsi="Times New Roman" w:cs="Times New Roman"/>
          <w:sz w:val="24"/>
          <w:szCs w:val="24"/>
        </w:rPr>
        <w:t>THE STATE</w:t>
      </w:r>
    </w:p>
    <w:p w14:paraId="32274763" w14:textId="60735B2C" w:rsidR="0070377F"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28D1">
        <w:rPr>
          <w:rFonts w:ascii="Times New Roman" w:hAnsi="Times New Roman" w:cs="Times New Roman"/>
          <w:sz w:val="24"/>
          <w:szCs w:val="24"/>
        </w:rPr>
        <w:t>vs</w:t>
      </w:r>
    </w:p>
    <w:p w14:paraId="0A0DC8DF" w14:textId="1CE53E22" w:rsidR="00B65CCC"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28D1">
        <w:rPr>
          <w:rFonts w:ascii="Times New Roman" w:hAnsi="Times New Roman" w:cs="Times New Roman"/>
          <w:sz w:val="24"/>
          <w:szCs w:val="24"/>
        </w:rPr>
        <w:t>MATTHEW KUNEDZIMWE</w:t>
      </w:r>
    </w:p>
    <w:p w14:paraId="04644E5B" w14:textId="171EBE5F" w:rsidR="00131304" w:rsidRDefault="00131304" w:rsidP="0070377F">
      <w:pPr>
        <w:spacing w:after="0" w:line="240" w:lineRule="auto"/>
        <w:jc w:val="both"/>
        <w:rPr>
          <w:rFonts w:ascii="Times New Roman" w:hAnsi="Times New Roman" w:cs="Times New Roman"/>
          <w:sz w:val="24"/>
          <w:szCs w:val="24"/>
        </w:rPr>
      </w:pPr>
    </w:p>
    <w:p w14:paraId="3E10295A" w14:textId="15B93BB6" w:rsidR="00131304" w:rsidRPr="00C83B6F" w:rsidRDefault="00131304" w:rsidP="00C83B6F">
      <w:pPr>
        <w:pStyle w:val="ListParagraph"/>
        <w:numPr>
          <w:ilvl w:val="0"/>
          <w:numId w:val="3"/>
        </w:numPr>
        <w:spacing w:after="0" w:line="240" w:lineRule="auto"/>
        <w:jc w:val="both"/>
        <w:rPr>
          <w:rFonts w:ascii="Times New Roman" w:hAnsi="Times New Roman" w:cs="Times New Roman"/>
          <w:sz w:val="24"/>
          <w:szCs w:val="24"/>
        </w:rPr>
      </w:pPr>
      <w:r w:rsidRPr="00C83B6F">
        <w:rPr>
          <w:rFonts w:ascii="Times New Roman" w:hAnsi="Times New Roman" w:cs="Times New Roman"/>
          <w:sz w:val="24"/>
          <w:szCs w:val="24"/>
        </w:rPr>
        <w:t xml:space="preserve">THE STATE </w:t>
      </w:r>
    </w:p>
    <w:p w14:paraId="1AA2BD02" w14:textId="3025106E" w:rsidR="00131304"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1304">
        <w:rPr>
          <w:rFonts w:ascii="Times New Roman" w:hAnsi="Times New Roman" w:cs="Times New Roman"/>
          <w:sz w:val="24"/>
          <w:szCs w:val="24"/>
        </w:rPr>
        <w:t>vs</w:t>
      </w:r>
    </w:p>
    <w:p w14:paraId="67DCAC58" w14:textId="17CC9060" w:rsidR="00C83B6F"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1304">
        <w:rPr>
          <w:rFonts w:ascii="Times New Roman" w:hAnsi="Times New Roman" w:cs="Times New Roman"/>
          <w:sz w:val="24"/>
          <w:szCs w:val="24"/>
        </w:rPr>
        <w:t>CEPHAS SIBANDA</w:t>
      </w:r>
    </w:p>
    <w:p w14:paraId="4025D81A" w14:textId="081A74BA" w:rsidR="003D73A8"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w:t>
      </w:r>
      <w:r w:rsidR="003D73A8">
        <w:rPr>
          <w:rFonts w:ascii="Times New Roman" w:hAnsi="Times New Roman" w:cs="Times New Roman"/>
          <w:sz w:val="24"/>
          <w:szCs w:val="24"/>
        </w:rPr>
        <w:t>nd</w:t>
      </w:r>
    </w:p>
    <w:p w14:paraId="63D25063" w14:textId="79FCB372" w:rsidR="003D73A8"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D73A8">
        <w:rPr>
          <w:rFonts w:ascii="Times New Roman" w:hAnsi="Times New Roman" w:cs="Times New Roman"/>
          <w:sz w:val="24"/>
          <w:szCs w:val="24"/>
        </w:rPr>
        <w:t>BLESSED NYAMBIRA</w:t>
      </w:r>
    </w:p>
    <w:p w14:paraId="19FD1C97" w14:textId="1E3E8EB8" w:rsidR="00F477FC" w:rsidRDefault="00F477FC" w:rsidP="0070377F">
      <w:pPr>
        <w:spacing w:after="0" w:line="240" w:lineRule="auto"/>
        <w:jc w:val="both"/>
        <w:rPr>
          <w:rFonts w:ascii="Times New Roman" w:hAnsi="Times New Roman" w:cs="Times New Roman"/>
          <w:sz w:val="24"/>
          <w:szCs w:val="24"/>
        </w:rPr>
      </w:pPr>
    </w:p>
    <w:p w14:paraId="4E80154A" w14:textId="77777777" w:rsidR="00C83B6F" w:rsidRDefault="00C83B6F" w:rsidP="0070377F">
      <w:pPr>
        <w:spacing w:after="0" w:line="240" w:lineRule="auto"/>
        <w:jc w:val="both"/>
        <w:rPr>
          <w:rFonts w:ascii="Times New Roman" w:hAnsi="Times New Roman" w:cs="Times New Roman"/>
          <w:sz w:val="24"/>
          <w:szCs w:val="24"/>
        </w:rPr>
      </w:pPr>
    </w:p>
    <w:p w14:paraId="0D4A7720" w14:textId="7E347614" w:rsidR="00F477FC" w:rsidRPr="00C83B6F" w:rsidRDefault="00F477FC" w:rsidP="00C83B6F">
      <w:pPr>
        <w:pStyle w:val="ListParagraph"/>
        <w:numPr>
          <w:ilvl w:val="0"/>
          <w:numId w:val="3"/>
        </w:numPr>
        <w:spacing w:after="0" w:line="240" w:lineRule="auto"/>
        <w:jc w:val="both"/>
        <w:rPr>
          <w:rFonts w:ascii="Times New Roman" w:hAnsi="Times New Roman" w:cs="Times New Roman"/>
          <w:sz w:val="24"/>
          <w:szCs w:val="24"/>
        </w:rPr>
      </w:pPr>
      <w:r w:rsidRPr="00C83B6F">
        <w:rPr>
          <w:rFonts w:ascii="Times New Roman" w:hAnsi="Times New Roman" w:cs="Times New Roman"/>
          <w:sz w:val="24"/>
          <w:szCs w:val="24"/>
        </w:rPr>
        <w:lastRenderedPageBreak/>
        <w:t>THE STATE</w:t>
      </w:r>
    </w:p>
    <w:p w14:paraId="3BD1C688" w14:textId="2B55504C" w:rsidR="00F477FC"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77FC">
        <w:rPr>
          <w:rFonts w:ascii="Times New Roman" w:hAnsi="Times New Roman" w:cs="Times New Roman"/>
          <w:sz w:val="24"/>
          <w:szCs w:val="24"/>
        </w:rPr>
        <w:t>vs</w:t>
      </w:r>
    </w:p>
    <w:p w14:paraId="1222F16E" w14:textId="60CBB882" w:rsidR="00F477FC"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77FC">
        <w:rPr>
          <w:rFonts w:ascii="Times New Roman" w:hAnsi="Times New Roman" w:cs="Times New Roman"/>
          <w:sz w:val="24"/>
          <w:szCs w:val="24"/>
        </w:rPr>
        <w:t>KUDZAI MURIMA</w:t>
      </w:r>
    </w:p>
    <w:p w14:paraId="02723DB4" w14:textId="77777777" w:rsidR="00011348" w:rsidRDefault="00011348" w:rsidP="0070377F">
      <w:pPr>
        <w:spacing w:after="0" w:line="240" w:lineRule="auto"/>
        <w:jc w:val="both"/>
        <w:rPr>
          <w:rFonts w:ascii="Times New Roman" w:hAnsi="Times New Roman" w:cs="Times New Roman"/>
          <w:sz w:val="24"/>
          <w:szCs w:val="24"/>
        </w:rPr>
      </w:pPr>
    </w:p>
    <w:p w14:paraId="6E2F726D" w14:textId="76AE5EC9" w:rsidR="00011348" w:rsidRDefault="00011348" w:rsidP="00011348">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1A773EDB" w14:textId="7F404CB5" w:rsidR="00011348" w:rsidRDefault="00011348" w:rsidP="00011348">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vs</w:t>
      </w:r>
    </w:p>
    <w:p w14:paraId="45D573E7" w14:textId="20E62F7E" w:rsidR="00011348" w:rsidRPr="00011348" w:rsidRDefault="00011348" w:rsidP="00011348">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KUDZAI MURIMA</w:t>
      </w:r>
    </w:p>
    <w:p w14:paraId="63D71CFE" w14:textId="77777777" w:rsidR="00C83B6F" w:rsidRDefault="00C83B6F" w:rsidP="0070377F">
      <w:pPr>
        <w:spacing w:after="0" w:line="240" w:lineRule="auto"/>
        <w:jc w:val="both"/>
        <w:rPr>
          <w:rFonts w:ascii="Times New Roman" w:hAnsi="Times New Roman" w:cs="Times New Roman"/>
          <w:sz w:val="24"/>
          <w:szCs w:val="24"/>
        </w:rPr>
      </w:pPr>
    </w:p>
    <w:p w14:paraId="28A045A0" w14:textId="3DA2C99D" w:rsidR="001A5034" w:rsidRPr="00C83B6F" w:rsidRDefault="00F477FC" w:rsidP="00C83B6F">
      <w:pPr>
        <w:pStyle w:val="ListParagraph"/>
        <w:numPr>
          <w:ilvl w:val="0"/>
          <w:numId w:val="3"/>
        </w:numPr>
        <w:spacing w:after="0" w:line="240" w:lineRule="auto"/>
        <w:jc w:val="both"/>
        <w:rPr>
          <w:rFonts w:ascii="Times New Roman" w:hAnsi="Times New Roman" w:cs="Times New Roman"/>
          <w:sz w:val="24"/>
          <w:szCs w:val="24"/>
        </w:rPr>
      </w:pPr>
      <w:r w:rsidRPr="00C83B6F">
        <w:rPr>
          <w:rFonts w:ascii="Times New Roman" w:hAnsi="Times New Roman" w:cs="Times New Roman"/>
          <w:sz w:val="24"/>
          <w:szCs w:val="24"/>
        </w:rPr>
        <w:t>THE STA</w:t>
      </w:r>
      <w:r w:rsidR="001A5034" w:rsidRPr="00C83B6F">
        <w:rPr>
          <w:rFonts w:ascii="Times New Roman" w:hAnsi="Times New Roman" w:cs="Times New Roman"/>
          <w:sz w:val="24"/>
          <w:szCs w:val="24"/>
        </w:rPr>
        <w:t>TE</w:t>
      </w:r>
    </w:p>
    <w:p w14:paraId="22163021" w14:textId="2BDFEE47" w:rsidR="001A5034"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A5034">
        <w:rPr>
          <w:rFonts w:ascii="Times New Roman" w:hAnsi="Times New Roman" w:cs="Times New Roman"/>
          <w:sz w:val="24"/>
          <w:szCs w:val="24"/>
        </w:rPr>
        <w:t>vs</w:t>
      </w:r>
    </w:p>
    <w:p w14:paraId="26F0BA8A" w14:textId="48C4D716" w:rsidR="001A5034"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A5034">
        <w:rPr>
          <w:rFonts w:ascii="Times New Roman" w:hAnsi="Times New Roman" w:cs="Times New Roman"/>
          <w:sz w:val="24"/>
          <w:szCs w:val="24"/>
        </w:rPr>
        <w:t>SIMBARASHE PAKURA</w:t>
      </w:r>
    </w:p>
    <w:p w14:paraId="65E02ACE" w14:textId="77777777" w:rsidR="00C83B6F" w:rsidRDefault="00C83B6F" w:rsidP="0070377F">
      <w:pPr>
        <w:spacing w:after="0" w:line="240" w:lineRule="auto"/>
        <w:jc w:val="both"/>
        <w:rPr>
          <w:rFonts w:ascii="Times New Roman" w:hAnsi="Times New Roman" w:cs="Times New Roman"/>
          <w:sz w:val="24"/>
          <w:szCs w:val="24"/>
        </w:rPr>
      </w:pPr>
    </w:p>
    <w:p w14:paraId="7B8CDDE8" w14:textId="291D58B0" w:rsidR="00B85F94" w:rsidRPr="00C83B6F" w:rsidRDefault="00B85F94" w:rsidP="00C83B6F">
      <w:pPr>
        <w:pStyle w:val="ListParagraph"/>
        <w:numPr>
          <w:ilvl w:val="0"/>
          <w:numId w:val="3"/>
        </w:numPr>
        <w:spacing w:after="0" w:line="240" w:lineRule="auto"/>
        <w:jc w:val="both"/>
        <w:rPr>
          <w:rFonts w:ascii="Times New Roman" w:hAnsi="Times New Roman" w:cs="Times New Roman"/>
          <w:sz w:val="24"/>
          <w:szCs w:val="24"/>
        </w:rPr>
      </w:pPr>
      <w:r w:rsidRPr="00C83B6F">
        <w:rPr>
          <w:rFonts w:ascii="Times New Roman" w:hAnsi="Times New Roman" w:cs="Times New Roman"/>
          <w:sz w:val="24"/>
          <w:szCs w:val="24"/>
        </w:rPr>
        <w:t>THE STATE</w:t>
      </w:r>
    </w:p>
    <w:p w14:paraId="743D77D8" w14:textId="6E88AC55" w:rsidR="00B85F94"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5F94">
        <w:rPr>
          <w:rFonts w:ascii="Times New Roman" w:hAnsi="Times New Roman" w:cs="Times New Roman"/>
          <w:sz w:val="24"/>
          <w:szCs w:val="24"/>
        </w:rPr>
        <w:t>vs</w:t>
      </w:r>
    </w:p>
    <w:p w14:paraId="5B67408F" w14:textId="0C4829A6" w:rsidR="001A5034"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C4725">
        <w:rPr>
          <w:rFonts w:ascii="Times New Roman" w:hAnsi="Times New Roman" w:cs="Times New Roman"/>
          <w:sz w:val="24"/>
          <w:szCs w:val="24"/>
        </w:rPr>
        <w:t>VIRGINIA NGWERE</w:t>
      </w:r>
    </w:p>
    <w:p w14:paraId="079C625F" w14:textId="4F5BA121" w:rsidR="00CC4725"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w:t>
      </w:r>
      <w:r w:rsidR="00CC4725">
        <w:rPr>
          <w:rFonts w:ascii="Times New Roman" w:hAnsi="Times New Roman" w:cs="Times New Roman"/>
          <w:sz w:val="24"/>
          <w:szCs w:val="24"/>
        </w:rPr>
        <w:t>nd</w:t>
      </w:r>
    </w:p>
    <w:p w14:paraId="790A4EFC" w14:textId="09415E09" w:rsidR="00C74430"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C4725">
        <w:rPr>
          <w:rFonts w:ascii="Times New Roman" w:hAnsi="Times New Roman" w:cs="Times New Roman"/>
          <w:sz w:val="24"/>
          <w:szCs w:val="24"/>
        </w:rPr>
        <w:t>BENSON MUTIMUDYO</w:t>
      </w:r>
    </w:p>
    <w:p w14:paraId="59FDA628" w14:textId="2171F120" w:rsidR="00C74430"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w:t>
      </w:r>
      <w:r w:rsidR="00C74430">
        <w:rPr>
          <w:rFonts w:ascii="Times New Roman" w:hAnsi="Times New Roman" w:cs="Times New Roman"/>
          <w:sz w:val="24"/>
          <w:szCs w:val="24"/>
        </w:rPr>
        <w:t>nd</w:t>
      </w:r>
    </w:p>
    <w:p w14:paraId="26ECCFB9" w14:textId="2B3C2534" w:rsidR="00C74430"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4430">
        <w:rPr>
          <w:rFonts w:ascii="Times New Roman" w:hAnsi="Times New Roman" w:cs="Times New Roman"/>
          <w:sz w:val="24"/>
          <w:szCs w:val="24"/>
        </w:rPr>
        <w:t>SHELTON MUTIDYO</w:t>
      </w:r>
    </w:p>
    <w:p w14:paraId="52460437" w14:textId="1A18BC0A" w:rsidR="00C74430"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w:t>
      </w:r>
      <w:r w:rsidR="00C74430">
        <w:rPr>
          <w:rFonts w:ascii="Times New Roman" w:hAnsi="Times New Roman" w:cs="Times New Roman"/>
          <w:sz w:val="24"/>
          <w:szCs w:val="24"/>
        </w:rPr>
        <w:t>nd</w:t>
      </w:r>
    </w:p>
    <w:p w14:paraId="1CA4C29D" w14:textId="41F27A9D" w:rsidR="00C74430"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4430">
        <w:rPr>
          <w:rFonts w:ascii="Times New Roman" w:hAnsi="Times New Roman" w:cs="Times New Roman"/>
          <w:sz w:val="24"/>
          <w:szCs w:val="24"/>
        </w:rPr>
        <w:t>DECISION MUTIMODYO</w:t>
      </w:r>
    </w:p>
    <w:p w14:paraId="37797F61" w14:textId="77777777" w:rsidR="00C83B6F" w:rsidRDefault="00C83B6F" w:rsidP="0070377F">
      <w:pPr>
        <w:spacing w:after="0" w:line="240" w:lineRule="auto"/>
        <w:jc w:val="both"/>
        <w:rPr>
          <w:rFonts w:ascii="Times New Roman" w:hAnsi="Times New Roman" w:cs="Times New Roman"/>
          <w:sz w:val="24"/>
          <w:szCs w:val="24"/>
        </w:rPr>
      </w:pPr>
    </w:p>
    <w:p w14:paraId="54EE5D6D" w14:textId="337BA2DE" w:rsidR="00C74430" w:rsidRPr="00C83B6F" w:rsidRDefault="00C74430" w:rsidP="00C83B6F">
      <w:pPr>
        <w:pStyle w:val="ListParagraph"/>
        <w:numPr>
          <w:ilvl w:val="0"/>
          <w:numId w:val="3"/>
        </w:numPr>
        <w:spacing w:after="0" w:line="240" w:lineRule="auto"/>
        <w:jc w:val="both"/>
        <w:rPr>
          <w:rFonts w:ascii="Times New Roman" w:hAnsi="Times New Roman" w:cs="Times New Roman"/>
          <w:sz w:val="24"/>
          <w:szCs w:val="24"/>
        </w:rPr>
      </w:pPr>
      <w:r w:rsidRPr="00C83B6F">
        <w:rPr>
          <w:rFonts w:ascii="Times New Roman" w:hAnsi="Times New Roman" w:cs="Times New Roman"/>
          <w:sz w:val="24"/>
          <w:szCs w:val="24"/>
        </w:rPr>
        <w:t xml:space="preserve">THE STATE </w:t>
      </w:r>
    </w:p>
    <w:p w14:paraId="5A16A91A" w14:textId="61C2792A" w:rsidR="00C74430"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4430">
        <w:rPr>
          <w:rFonts w:ascii="Times New Roman" w:hAnsi="Times New Roman" w:cs="Times New Roman"/>
          <w:sz w:val="24"/>
          <w:szCs w:val="24"/>
        </w:rPr>
        <w:t>vs</w:t>
      </w:r>
    </w:p>
    <w:p w14:paraId="139B9400" w14:textId="7CAF18D2" w:rsidR="00C74430"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2B90">
        <w:rPr>
          <w:rFonts w:ascii="Times New Roman" w:hAnsi="Times New Roman" w:cs="Times New Roman"/>
          <w:sz w:val="24"/>
          <w:szCs w:val="24"/>
        </w:rPr>
        <w:t>DEBORAH CHIGWENA</w:t>
      </w:r>
    </w:p>
    <w:p w14:paraId="2F5C5484" w14:textId="04230B46" w:rsidR="00972B90" w:rsidRDefault="00972B90" w:rsidP="0070377F">
      <w:pPr>
        <w:spacing w:after="0" w:line="240" w:lineRule="auto"/>
        <w:jc w:val="both"/>
        <w:rPr>
          <w:rFonts w:ascii="Times New Roman" w:hAnsi="Times New Roman" w:cs="Times New Roman"/>
          <w:sz w:val="24"/>
          <w:szCs w:val="24"/>
        </w:rPr>
      </w:pPr>
    </w:p>
    <w:p w14:paraId="0B8C2CE9" w14:textId="29BB066C" w:rsidR="00DC28A8" w:rsidRPr="00C83B6F" w:rsidRDefault="00972B90" w:rsidP="00C83B6F">
      <w:pPr>
        <w:pStyle w:val="ListParagraph"/>
        <w:numPr>
          <w:ilvl w:val="0"/>
          <w:numId w:val="3"/>
        </w:numPr>
        <w:spacing w:after="0" w:line="240" w:lineRule="auto"/>
        <w:jc w:val="both"/>
        <w:rPr>
          <w:rFonts w:ascii="Times New Roman" w:hAnsi="Times New Roman" w:cs="Times New Roman"/>
          <w:sz w:val="24"/>
          <w:szCs w:val="24"/>
        </w:rPr>
      </w:pPr>
      <w:r w:rsidRPr="00C83B6F">
        <w:rPr>
          <w:rFonts w:ascii="Times New Roman" w:hAnsi="Times New Roman" w:cs="Times New Roman"/>
          <w:sz w:val="24"/>
          <w:szCs w:val="24"/>
        </w:rPr>
        <w:t>THE STATE</w:t>
      </w:r>
    </w:p>
    <w:p w14:paraId="6EB584EC" w14:textId="336703CD" w:rsidR="00DC28A8"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8A8">
        <w:rPr>
          <w:rFonts w:ascii="Times New Roman" w:hAnsi="Times New Roman" w:cs="Times New Roman"/>
          <w:sz w:val="24"/>
          <w:szCs w:val="24"/>
        </w:rPr>
        <w:t>vs</w:t>
      </w:r>
    </w:p>
    <w:p w14:paraId="38515391" w14:textId="120996A8" w:rsidR="00DC28A8" w:rsidRDefault="00C83B6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8A8">
        <w:rPr>
          <w:rFonts w:ascii="Times New Roman" w:hAnsi="Times New Roman" w:cs="Times New Roman"/>
          <w:sz w:val="24"/>
          <w:szCs w:val="24"/>
        </w:rPr>
        <w:t>MUPAWAENDA MAWERE</w:t>
      </w:r>
    </w:p>
    <w:p w14:paraId="42992120" w14:textId="0798A730" w:rsidR="00DC28A8" w:rsidRDefault="00DC28A8" w:rsidP="0070377F">
      <w:pPr>
        <w:spacing w:after="0" w:line="240" w:lineRule="auto"/>
        <w:jc w:val="both"/>
        <w:rPr>
          <w:rFonts w:ascii="Times New Roman" w:hAnsi="Times New Roman" w:cs="Times New Roman"/>
          <w:sz w:val="24"/>
          <w:szCs w:val="24"/>
        </w:rPr>
      </w:pPr>
    </w:p>
    <w:p w14:paraId="065298C2" w14:textId="06F21CB4" w:rsidR="00DC28A8" w:rsidRDefault="00DC28A8" w:rsidP="0070377F">
      <w:pPr>
        <w:spacing w:after="0" w:line="240" w:lineRule="auto"/>
        <w:jc w:val="both"/>
        <w:rPr>
          <w:rFonts w:ascii="Times New Roman" w:hAnsi="Times New Roman" w:cs="Times New Roman"/>
          <w:sz w:val="24"/>
          <w:szCs w:val="24"/>
        </w:rPr>
      </w:pPr>
    </w:p>
    <w:p w14:paraId="1143D31A" w14:textId="77777777" w:rsidR="00DC28A8" w:rsidRDefault="00DC28A8" w:rsidP="0070377F">
      <w:pPr>
        <w:spacing w:after="0" w:line="240" w:lineRule="auto"/>
        <w:jc w:val="both"/>
        <w:rPr>
          <w:rFonts w:ascii="Times New Roman" w:hAnsi="Times New Roman" w:cs="Times New Roman"/>
          <w:sz w:val="24"/>
          <w:szCs w:val="24"/>
        </w:rPr>
      </w:pPr>
    </w:p>
    <w:p w14:paraId="7803D4A5" w14:textId="77777777" w:rsidR="00BD1D2D" w:rsidRDefault="00BD1D2D" w:rsidP="0070377F">
      <w:pPr>
        <w:spacing w:after="0" w:line="240" w:lineRule="auto"/>
        <w:jc w:val="both"/>
        <w:rPr>
          <w:rFonts w:ascii="Times New Roman" w:hAnsi="Times New Roman" w:cs="Times New Roman"/>
          <w:sz w:val="24"/>
          <w:szCs w:val="24"/>
        </w:rPr>
      </w:pPr>
    </w:p>
    <w:p w14:paraId="68568F70" w14:textId="7DFD4317" w:rsidR="0070377F" w:rsidRDefault="0070377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HIGH COURT OF ZIMBABWE</w:t>
      </w:r>
    </w:p>
    <w:p w14:paraId="5BC9B18C" w14:textId="77777777" w:rsidR="0070377F" w:rsidRDefault="0070377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 &amp; WAMAMBO J</w:t>
      </w:r>
    </w:p>
    <w:p w14:paraId="63AD3D58" w14:textId="7EC4F292" w:rsidR="0070377F" w:rsidRDefault="0070377F" w:rsidP="00703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DC28A8">
        <w:rPr>
          <w:rFonts w:ascii="Times New Roman" w:hAnsi="Times New Roman" w:cs="Times New Roman"/>
          <w:sz w:val="24"/>
          <w:szCs w:val="24"/>
        </w:rPr>
        <w:t>10 June</w:t>
      </w:r>
      <w:r>
        <w:rPr>
          <w:rFonts w:ascii="Times New Roman" w:hAnsi="Times New Roman" w:cs="Times New Roman"/>
          <w:sz w:val="24"/>
          <w:szCs w:val="24"/>
        </w:rPr>
        <w:t>, 202</w:t>
      </w:r>
      <w:r w:rsidR="00DC28A8">
        <w:rPr>
          <w:rFonts w:ascii="Times New Roman" w:hAnsi="Times New Roman" w:cs="Times New Roman"/>
          <w:sz w:val="24"/>
          <w:szCs w:val="24"/>
        </w:rPr>
        <w:t>1</w:t>
      </w:r>
    </w:p>
    <w:p w14:paraId="081751FB" w14:textId="77777777" w:rsidR="0070377F" w:rsidRDefault="0070377F" w:rsidP="0070377F">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1B0CB13" w14:textId="77777777" w:rsidR="0070377F" w:rsidRDefault="0070377F" w:rsidP="0070377F">
      <w:pPr>
        <w:tabs>
          <w:tab w:val="left" w:pos="3879"/>
        </w:tabs>
        <w:spacing w:after="0" w:line="240" w:lineRule="auto"/>
        <w:jc w:val="both"/>
        <w:rPr>
          <w:rFonts w:ascii="Times New Roman" w:hAnsi="Times New Roman" w:cs="Times New Roman"/>
          <w:sz w:val="24"/>
          <w:szCs w:val="24"/>
        </w:rPr>
      </w:pPr>
    </w:p>
    <w:p w14:paraId="766B56EA" w14:textId="20B12733" w:rsidR="0070377F" w:rsidRDefault="0070377F" w:rsidP="0070377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6367E9">
        <w:rPr>
          <w:rFonts w:ascii="Times New Roman" w:hAnsi="Times New Roman" w:cs="Times New Roman"/>
          <w:b/>
          <w:sz w:val="24"/>
          <w:szCs w:val="24"/>
        </w:rPr>
        <w:t>Review</w:t>
      </w:r>
    </w:p>
    <w:p w14:paraId="0EF24600" w14:textId="77777777" w:rsidR="0070377F" w:rsidRDefault="0070377F" w:rsidP="0070377F">
      <w:pPr>
        <w:spacing w:after="0" w:line="360" w:lineRule="auto"/>
        <w:jc w:val="both"/>
        <w:rPr>
          <w:rFonts w:ascii="Times New Roman" w:hAnsi="Times New Roman" w:cs="Times New Roman"/>
          <w:b/>
          <w:sz w:val="24"/>
          <w:szCs w:val="24"/>
        </w:rPr>
      </w:pPr>
    </w:p>
    <w:p w14:paraId="2F8F711D" w14:textId="77777777" w:rsidR="0070377F" w:rsidRDefault="0070377F" w:rsidP="0070377F">
      <w:pPr>
        <w:spacing w:after="0" w:line="360" w:lineRule="auto"/>
        <w:jc w:val="both"/>
        <w:rPr>
          <w:rFonts w:ascii="Times New Roman" w:hAnsi="Times New Roman" w:cs="Times New Roman"/>
          <w:sz w:val="24"/>
          <w:szCs w:val="24"/>
        </w:rPr>
      </w:pPr>
    </w:p>
    <w:p w14:paraId="06104E63" w14:textId="5311A9D6" w:rsidR="0070377F" w:rsidRDefault="0070377F" w:rsidP="00942F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t xml:space="preserve">The </w:t>
      </w:r>
      <w:r w:rsidR="00942FAC">
        <w:rPr>
          <w:rFonts w:ascii="Times New Roman" w:hAnsi="Times New Roman" w:cs="Times New Roman"/>
          <w:sz w:val="24"/>
          <w:szCs w:val="24"/>
        </w:rPr>
        <w:t xml:space="preserve">sole </w:t>
      </w:r>
      <w:r w:rsidR="0076029D">
        <w:rPr>
          <w:rFonts w:ascii="Times New Roman" w:hAnsi="Times New Roman" w:cs="Times New Roman"/>
          <w:sz w:val="24"/>
          <w:szCs w:val="24"/>
        </w:rPr>
        <w:t xml:space="preserve">issue which fails for determination in all </w:t>
      </w:r>
      <w:r w:rsidR="00D557D3">
        <w:rPr>
          <w:rFonts w:ascii="Times New Roman" w:hAnsi="Times New Roman" w:cs="Times New Roman"/>
          <w:sz w:val="24"/>
          <w:szCs w:val="24"/>
        </w:rPr>
        <w:t>these</w:t>
      </w:r>
      <w:r w:rsidR="007917AA">
        <w:rPr>
          <w:rFonts w:ascii="Times New Roman" w:hAnsi="Times New Roman" w:cs="Times New Roman"/>
          <w:sz w:val="24"/>
          <w:szCs w:val="24"/>
        </w:rPr>
        <w:t xml:space="preserve"> twelve (12)</w:t>
      </w:r>
      <w:r w:rsidR="005D38DF">
        <w:rPr>
          <w:rFonts w:ascii="Times New Roman" w:hAnsi="Times New Roman" w:cs="Times New Roman"/>
          <w:sz w:val="24"/>
          <w:szCs w:val="24"/>
        </w:rPr>
        <w:t xml:space="preserve"> cases is the correct procedure to </w:t>
      </w:r>
      <w:r w:rsidR="006D35C2">
        <w:rPr>
          <w:rFonts w:ascii="Times New Roman" w:hAnsi="Times New Roman" w:cs="Times New Roman"/>
          <w:sz w:val="24"/>
          <w:szCs w:val="24"/>
        </w:rPr>
        <w:t>be</w:t>
      </w:r>
      <w:r w:rsidR="005D38DF">
        <w:rPr>
          <w:rFonts w:ascii="Times New Roman" w:hAnsi="Times New Roman" w:cs="Times New Roman"/>
          <w:sz w:val="24"/>
          <w:szCs w:val="24"/>
        </w:rPr>
        <w:t xml:space="preserve"> followed where a trial magistrate resigns and leaves uncompleted criminal proceedings or matters.</w:t>
      </w:r>
    </w:p>
    <w:p w14:paraId="52BAE021" w14:textId="5C3365B9" w:rsidR="0099196E" w:rsidRDefault="0099196E" w:rsidP="00942F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these </w:t>
      </w:r>
      <w:r w:rsidR="0074115C">
        <w:rPr>
          <w:rFonts w:ascii="Times New Roman" w:hAnsi="Times New Roman" w:cs="Times New Roman"/>
          <w:sz w:val="24"/>
          <w:szCs w:val="24"/>
        </w:rPr>
        <w:t xml:space="preserve">twelve records were referred to this court by the </w:t>
      </w:r>
      <w:proofErr w:type="spellStart"/>
      <w:r w:rsidR="0074115C">
        <w:rPr>
          <w:rFonts w:ascii="Times New Roman" w:hAnsi="Times New Roman" w:cs="Times New Roman"/>
          <w:sz w:val="24"/>
          <w:szCs w:val="24"/>
        </w:rPr>
        <w:t>Gutu</w:t>
      </w:r>
      <w:proofErr w:type="spellEnd"/>
      <w:r w:rsidR="0074115C">
        <w:rPr>
          <w:rFonts w:ascii="Times New Roman" w:hAnsi="Times New Roman" w:cs="Times New Roman"/>
          <w:sz w:val="24"/>
          <w:szCs w:val="24"/>
        </w:rPr>
        <w:t xml:space="preserve"> Resident Magistrate unde</w:t>
      </w:r>
      <w:r w:rsidR="006F79F4">
        <w:rPr>
          <w:rFonts w:ascii="Times New Roman" w:hAnsi="Times New Roman" w:cs="Times New Roman"/>
          <w:sz w:val="24"/>
          <w:szCs w:val="24"/>
        </w:rPr>
        <w:t>r</w:t>
      </w:r>
      <w:r w:rsidR="0074115C">
        <w:rPr>
          <w:rFonts w:ascii="Times New Roman" w:hAnsi="Times New Roman" w:cs="Times New Roman"/>
          <w:sz w:val="24"/>
          <w:szCs w:val="24"/>
        </w:rPr>
        <w:t xml:space="preserve"> cover of a </w:t>
      </w:r>
      <w:r w:rsidR="00C5680F">
        <w:rPr>
          <w:rFonts w:ascii="Times New Roman" w:hAnsi="Times New Roman" w:cs="Times New Roman"/>
          <w:sz w:val="24"/>
          <w:szCs w:val="24"/>
        </w:rPr>
        <w:t>minute</w:t>
      </w:r>
      <w:r w:rsidR="0074115C">
        <w:rPr>
          <w:rFonts w:ascii="Times New Roman" w:hAnsi="Times New Roman" w:cs="Times New Roman"/>
          <w:sz w:val="24"/>
          <w:szCs w:val="24"/>
        </w:rPr>
        <w:t xml:space="preserve"> dated 28 April</w:t>
      </w:r>
      <w:r w:rsidR="0005203B">
        <w:rPr>
          <w:rFonts w:ascii="Times New Roman" w:hAnsi="Times New Roman" w:cs="Times New Roman"/>
          <w:sz w:val="24"/>
          <w:szCs w:val="24"/>
        </w:rPr>
        <w:t xml:space="preserve"> 2021</w:t>
      </w:r>
      <w:r w:rsidR="0074115C">
        <w:rPr>
          <w:rFonts w:ascii="Times New Roman" w:hAnsi="Times New Roman" w:cs="Times New Roman"/>
          <w:sz w:val="24"/>
          <w:szCs w:val="24"/>
        </w:rPr>
        <w:t xml:space="preserve"> which </w:t>
      </w:r>
      <w:r w:rsidR="00C5680F">
        <w:rPr>
          <w:rFonts w:ascii="Times New Roman" w:hAnsi="Times New Roman" w:cs="Times New Roman"/>
          <w:sz w:val="24"/>
          <w:szCs w:val="24"/>
        </w:rPr>
        <w:t>I received</w:t>
      </w:r>
      <w:r w:rsidR="0074115C">
        <w:rPr>
          <w:rFonts w:ascii="Times New Roman" w:hAnsi="Times New Roman" w:cs="Times New Roman"/>
          <w:sz w:val="24"/>
          <w:szCs w:val="24"/>
        </w:rPr>
        <w:t xml:space="preserve"> on 5 May 2021</w:t>
      </w:r>
      <w:r w:rsidR="00C75F70">
        <w:rPr>
          <w:rFonts w:ascii="Times New Roman" w:hAnsi="Times New Roman" w:cs="Times New Roman"/>
          <w:sz w:val="24"/>
          <w:szCs w:val="24"/>
        </w:rPr>
        <w:t xml:space="preserve">. The </w:t>
      </w:r>
      <w:r w:rsidR="003334B8">
        <w:rPr>
          <w:rFonts w:ascii="Times New Roman" w:hAnsi="Times New Roman" w:cs="Times New Roman"/>
          <w:sz w:val="24"/>
          <w:szCs w:val="24"/>
        </w:rPr>
        <w:t>said minute</w:t>
      </w:r>
      <w:r w:rsidR="00C75F70">
        <w:rPr>
          <w:rFonts w:ascii="Times New Roman" w:hAnsi="Times New Roman" w:cs="Times New Roman"/>
          <w:sz w:val="24"/>
          <w:szCs w:val="24"/>
        </w:rPr>
        <w:t xml:space="preserve"> reads as follows;</w:t>
      </w:r>
    </w:p>
    <w:p w14:paraId="5163E937" w14:textId="7B38EF62" w:rsidR="00C233A8" w:rsidRPr="007A7E62" w:rsidRDefault="00AE3D42" w:rsidP="007A7E62">
      <w:pPr>
        <w:spacing w:after="0" w:line="240" w:lineRule="auto"/>
        <w:ind w:left="720"/>
        <w:jc w:val="both"/>
        <w:rPr>
          <w:rFonts w:ascii="Times New Roman" w:hAnsi="Times New Roman" w:cs="Times New Roman"/>
          <w:i/>
          <w:sz w:val="24"/>
          <w:szCs w:val="24"/>
        </w:rPr>
      </w:pPr>
      <w:r w:rsidRPr="007A7E62">
        <w:rPr>
          <w:rFonts w:ascii="Times New Roman" w:hAnsi="Times New Roman" w:cs="Times New Roman"/>
          <w:i/>
          <w:sz w:val="24"/>
          <w:szCs w:val="24"/>
        </w:rPr>
        <w:t>"Please</w:t>
      </w:r>
      <w:r w:rsidR="002F4B81" w:rsidRPr="007A7E62">
        <w:rPr>
          <w:rFonts w:ascii="Times New Roman" w:hAnsi="Times New Roman" w:cs="Times New Roman"/>
          <w:i/>
          <w:sz w:val="24"/>
          <w:szCs w:val="24"/>
        </w:rPr>
        <w:t xml:space="preserve"> place these records of proceedings before a High Court Judge with the following request.</w:t>
      </w:r>
      <w:r w:rsidRPr="007A7E62">
        <w:rPr>
          <w:rFonts w:ascii="Times New Roman" w:hAnsi="Times New Roman" w:cs="Times New Roman"/>
          <w:i/>
          <w:sz w:val="24"/>
          <w:szCs w:val="24"/>
        </w:rPr>
        <w:t xml:space="preserve"> </w:t>
      </w:r>
    </w:p>
    <w:p w14:paraId="218D605E" w14:textId="77777777" w:rsidR="00C83B6F" w:rsidRDefault="00C83B6F" w:rsidP="007A7E62">
      <w:pPr>
        <w:spacing w:after="0" w:line="240" w:lineRule="auto"/>
        <w:ind w:left="720"/>
        <w:jc w:val="both"/>
        <w:rPr>
          <w:rFonts w:ascii="Times New Roman" w:hAnsi="Times New Roman" w:cs="Times New Roman"/>
          <w:i/>
          <w:sz w:val="24"/>
          <w:szCs w:val="24"/>
        </w:rPr>
      </w:pPr>
    </w:p>
    <w:p w14:paraId="52448DAB" w14:textId="59E139AD" w:rsidR="002F4B81" w:rsidRPr="007A7E62" w:rsidRDefault="002F4B81" w:rsidP="007A7E62">
      <w:pPr>
        <w:spacing w:after="0" w:line="240" w:lineRule="auto"/>
        <w:ind w:left="720"/>
        <w:jc w:val="both"/>
        <w:rPr>
          <w:rFonts w:ascii="Times New Roman" w:hAnsi="Times New Roman" w:cs="Times New Roman"/>
          <w:i/>
          <w:sz w:val="24"/>
          <w:szCs w:val="24"/>
        </w:rPr>
      </w:pPr>
      <w:r w:rsidRPr="007A7E62">
        <w:rPr>
          <w:rFonts w:ascii="Times New Roman" w:hAnsi="Times New Roman" w:cs="Times New Roman"/>
          <w:i/>
          <w:sz w:val="24"/>
          <w:szCs w:val="24"/>
        </w:rPr>
        <w:t xml:space="preserve">The magistrate who dealt with the matters has since </w:t>
      </w:r>
      <w:r w:rsidR="00B8486A" w:rsidRPr="007A7E62">
        <w:rPr>
          <w:rFonts w:ascii="Times New Roman" w:hAnsi="Times New Roman" w:cs="Times New Roman"/>
          <w:i/>
          <w:sz w:val="24"/>
          <w:szCs w:val="24"/>
        </w:rPr>
        <w:t xml:space="preserve">left service without having finalised the </w:t>
      </w:r>
      <w:r w:rsidR="00953B51" w:rsidRPr="007A7E62">
        <w:rPr>
          <w:rFonts w:ascii="Times New Roman" w:hAnsi="Times New Roman" w:cs="Times New Roman"/>
          <w:i/>
          <w:sz w:val="24"/>
          <w:szCs w:val="24"/>
        </w:rPr>
        <w:t>cases. We therefore request that the proceedings be reviewed with a request for a trial de novo</w:t>
      </w:r>
      <w:r w:rsidR="007A7E62" w:rsidRPr="007A7E62">
        <w:rPr>
          <w:rFonts w:ascii="Times New Roman" w:hAnsi="Times New Roman" w:cs="Times New Roman"/>
          <w:i/>
          <w:sz w:val="24"/>
          <w:szCs w:val="24"/>
        </w:rPr>
        <w:t>.</w:t>
      </w:r>
    </w:p>
    <w:p w14:paraId="47B6AA99" w14:textId="77777777" w:rsidR="00C83B6F" w:rsidRDefault="00C83B6F" w:rsidP="00F103CD">
      <w:pPr>
        <w:spacing w:after="0" w:line="240" w:lineRule="auto"/>
        <w:ind w:left="720"/>
        <w:jc w:val="both"/>
        <w:rPr>
          <w:rFonts w:ascii="Times New Roman" w:hAnsi="Times New Roman" w:cs="Times New Roman"/>
          <w:i/>
          <w:sz w:val="24"/>
          <w:szCs w:val="24"/>
        </w:rPr>
      </w:pPr>
    </w:p>
    <w:p w14:paraId="5DD7CA35" w14:textId="77777777" w:rsidR="00F103CD" w:rsidRDefault="007A7E62" w:rsidP="00F103CD">
      <w:pPr>
        <w:spacing w:after="0" w:line="240" w:lineRule="auto"/>
        <w:ind w:left="720"/>
        <w:jc w:val="both"/>
        <w:rPr>
          <w:rFonts w:ascii="Times New Roman" w:hAnsi="Times New Roman" w:cs="Times New Roman"/>
          <w:sz w:val="24"/>
          <w:szCs w:val="24"/>
        </w:rPr>
      </w:pPr>
      <w:r w:rsidRPr="007A7E62">
        <w:rPr>
          <w:rFonts w:ascii="Times New Roman" w:hAnsi="Times New Roman" w:cs="Times New Roman"/>
          <w:i/>
          <w:sz w:val="24"/>
          <w:szCs w:val="24"/>
        </w:rPr>
        <w:t>Below is a table which shows the stages of the various cases."</w:t>
      </w:r>
    </w:p>
    <w:p w14:paraId="45BB8F1E" w14:textId="77777777" w:rsidR="00C83B6F" w:rsidRDefault="00C83B6F" w:rsidP="00AD635A">
      <w:pPr>
        <w:spacing w:after="0" w:line="360" w:lineRule="auto"/>
        <w:ind w:firstLine="720"/>
        <w:jc w:val="both"/>
        <w:rPr>
          <w:rFonts w:ascii="Times New Roman" w:hAnsi="Times New Roman" w:cs="Times New Roman"/>
          <w:sz w:val="24"/>
          <w:szCs w:val="24"/>
        </w:rPr>
      </w:pPr>
    </w:p>
    <w:p w14:paraId="7A02974D" w14:textId="35D5251C" w:rsidR="00F103CD" w:rsidRDefault="00F103CD" w:rsidP="00AD63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apparent that the said minute was not copied to the Prosecutor General to solicit for the said Prosecutor General’s comments. The state is </w:t>
      </w:r>
      <w:r w:rsidRPr="00F103CD">
        <w:rPr>
          <w:rFonts w:ascii="Times New Roman" w:hAnsi="Times New Roman" w:cs="Times New Roman"/>
          <w:i/>
          <w:sz w:val="24"/>
          <w:szCs w:val="24"/>
        </w:rPr>
        <w:t>dominus litis</w:t>
      </w:r>
      <w:r w:rsidR="00AD635A">
        <w:rPr>
          <w:rFonts w:ascii="Times New Roman" w:hAnsi="Times New Roman" w:cs="Times New Roman"/>
          <w:sz w:val="24"/>
          <w:szCs w:val="24"/>
        </w:rPr>
        <w:t xml:space="preserve"> hence the need for an </w:t>
      </w:r>
      <w:r w:rsidR="00A04957">
        <w:rPr>
          <w:rFonts w:ascii="Times New Roman" w:hAnsi="Times New Roman" w:cs="Times New Roman"/>
          <w:sz w:val="24"/>
          <w:szCs w:val="24"/>
        </w:rPr>
        <w:t>input from the</w:t>
      </w:r>
      <w:r w:rsidR="00AD635A">
        <w:rPr>
          <w:rFonts w:ascii="Times New Roman" w:hAnsi="Times New Roman" w:cs="Times New Roman"/>
          <w:sz w:val="24"/>
          <w:szCs w:val="24"/>
        </w:rPr>
        <w:t xml:space="preserve"> Prosecutor General. It is </w:t>
      </w:r>
      <w:r w:rsidR="00AF4D9B">
        <w:rPr>
          <w:rFonts w:ascii="Times New Roman" w:hAnsi="Times New Roman" w:cs="Times New Roman"/>
          <w:sz w:val="24"/>
          <w:szCs w:val="24"/>
        </w:rPr>
        <w:t xml:space="preserve">for this reason that I referred the records to the </w:t>
      </w:r>
      <w:r w:rsidR="00E56B80">
        <w:rPr>
          <w:rFonts w:ascii="Times New Roman" w:hAnsi="Times New Roman" w:cs="Times New Roman"/>
          <w:sz w:val="24"/>
          <w:szCs w:val="24"/>
        </w:rPr>
        <w:t xml:space="preserve">Prosecutor </w:t>
      </w:r>
      <w:r w:rsidR="00E56B80">
        <w:rPr>
          <w:rFonts w:ascii="Times New Roman" w:hAnsi="Times New Roman" w:cs="Times New Roman"/>
          <w:sz w:val="24"/>
          <w:szCs w:val="24"/>
        </w:rPr>
        <w:lastRenderedPageBreak/>
        <w:t>General</w:t>
      </w:r>
      <w:r w:rsidR="00BD44A6">
        <w:rPr>
          <w:rFonts w:ascii="Times New Roman" w:hAnsi="Times New Roman" w:cs="Times New Roman"/>
          <w:sz w:val="24"/>
          <w:szCs w:val="24"/>
        </w:rPr>
        <w:t xml:space="preserve"> for his or her views. I am indebted to Mrs </w:t>
      </w:r>
      <w:proofErr w:type="spellStart"/>
      <w:r w:rsidR="00BD44A6">
        <w:rPr>
          <w:rFonts w:ascii="Times New Roman" w:hAnsi="Times New Roman" w:cs="Times New Roman"/>
          <w:sz w:val="24"/>
          <w:szCs w:val="24"/>
        </w:rPr>
        <w:t>Muhwandavaka</w:t>
      </w:r>
      <w:proofErr w:type="spellEnd"/>
      <w:r w:rsidR="00BD44A6">
        <w:rPr>
          <w:rFonts w:ascii="Times New Roman" w:hAnsi="Times New Roman" w:cs="Times New Roman"/>
          <w:sz w:val="24"/>
          <w:szCs w:val="24"/>
        </w:rPr>
        <w:t xml:space="preserve">, the </w:t>
      </w:r>
      <w:r w:rsidR="008824E9">
        <w:rPr>
          <w:rFonts w:ascii="Times New Roman" w:hAnsi="Times New Roman" w:cs="Times New Roman"/>
          <w:sz w:val="24"/>
          <w:szCs w:val="24"/>
        </w:rPr>
        <w:t>C</w:t>
      </w:r>
      <w:r w:rsidR="00BD44A6">
        <w:rPr>
          <w:rFonts w:ascii="Times New Roman" w:hAnsi="Times New Roman" w:cs="Times New Roman"/>
          <w:sz w:val="24"/>
          <w:szCs w:val="24"/>
        </w:rPr>
        <w:t>hief Public Prosecutor</w:t>
      </w:r>
      <w:r w:rsidR="00B74CD5">
        <w:rPr>
          <w:rFonts w:ascii="Times New Roman" w:hAnsi="Times New Roman" w:cs="Times New Roman"/>
          <w:sz w:val="24"/>
          <w:szCs w:val="24"/>
        </w:rPr>
        <w:t xml:space="preserve"> for her </w:t>
      </w:r>
      <w:r w:rsidR="00B74CD5" w:rsidRPr="006C6312">
        <w:rPr>
          <w:rFonts w:ascii="Times New Roman" w:hAnsi="Times New Roman" w:cs="Times New Roman"/>
          <w:i/>
          <w:sz w:val="24"/>
          <w:szCs w:val="24"/>
        </w:rPr>
        <w:t xml:space="preserve">albeit </w:t>
      </w:r>
      <w:r w:rsidR="00B74CD5">
        <w:rPr>
          <w:rFonts w:ascii="Times New Roman" w:hAnsi="Times New Roman" w:cs="Times New Roman"/>
          <w:sz w:val="24"/>
          <w:szCs w:val="24"/>
        </w:rPr>
        <w:t>brief but informative views.</w:t>
      </w:r>
    </w:p>
    <w:p w14:paraId="73BD3C1C" w14:textId="47C38E5A" w:rsidR="00F502F3" w:rsidRDefault="00F502F3" w:rsidP="00AD63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dealing with the material issue in this review judgement I wish</w:t>
      </w:r>
      <w:r w:rsidR="00731688">
        <w:rPr>
          <w:rFonts w:ascii="Times New Roman" w:hAnsi="Times New Roman" w:cs="Times New Roman"/>
          <w:sz w:val="24"/>
          <w:szCs w:val="24"/>
        </w:rPr>
        <w:t xml:space="preserve"> to briefly make some few observations in respect of all the twelve cases,</w:t>
      </w:r>
    </w:p>
    <w:p w14:paraId="775B2C2E" w14:textId="5EED5CB5" w:rsidR="00731688" w:rsidRDefault="00731688" w:rsidP="00AD63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deeply saddene</w:t>
      </w:r>
      <w:r w:rsidR="009C35A9">
        <w:rPr>
          <w:rFonts w:ascii="Times New Roman" w:hAnsi="Times New Roman" w:cs="Times New Roman"/>
          <w:sz w:val="24"/>
          <w:szCs w:val="24"/>
        </w:rPr>
        <w:t>d</w:t>
      </w:r>
      <w:r>
        <w:rPr>
          <w:rFonts w:ascii="Times New Roman" w:hAnsi="Times New Roman" w:cs="Times New Roman"/>
          <w:sz w:val="24"/>
          <w:szCs w:val="24"/>
        </w:rPr>
        <w:t xml:space="preserve"> by the fact that the then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Resident Magistrate</w:t>
      </w:r>
      <w:r w:rsidR="003718C8">
        <w:rPr>
          <w:rFonts w:ascii="Times New Roman" w:hAnsi="Times New Roman" w:cs="Times New Roman"/>
          <w:sz w:val="24"/>
          <w:szCs w:val="24"/>
        </w:rPr>
        <w:t xml:space="preserve"> accumulated so many partly heard criminal matters. While I am </w:t>
      </w:r>
      <w:r w:rsidR="00F00998">
        <w:rPr>
          <w:rFonts w:ascii="Times New Roman" w:hAnsi="Times New Roman" w:cs="Times New Roman"/>
          <w:sz w:val="24"/>
          <w:szCs w:val="24"/>
        </w:rPr>
        <w:t>not privy</w:t>
      </w:r>
      <w:r w:rsidR="003718C8">
        <w:rPr>
          <w:rFonts w:ascii="Times New Roman" w:hAnsi="Times New Roman" w:cs="Times New Roman"/>
          <w:sz w:val="24"/>
          <w:szCs w:val="24"/>
        </w:rPr>
        <w:t xml:space="preserve"> as the pressure of </w:t>
      </w:r>
      <w:r w:rsidR="00F00998">
        <w:rPr>
          <w:rFonts w:ascii="Times New Roman" w:hAnsi="Times New Roman" w:cs="Times New Roman"/>
          <w:sz w:val="24"/>
          <w:szCs w:val="24"/>
        </w:rPr>
        <w:t>work Mr</w:t>
      </w:r>
      <w:r w:rsidR="003718C8">
        <w:rPr>
          <w:rFonts w:ascii="Times New Roman" w:hAnsi="Times New Roman" w:cs="Times New Roman"/>
          <w:sz w:val="24"/>
          <w:szCs w:val="24"/>
        </w:rPr>
        <w:t xml:space="preserve"> </w:t>
      </w:r>
      <w:proofErr w:type="spellStart"/>
      <w:r w:rsidR="003718C8">
        <w:rPr>
          <w:rFonts w:ascii="Times New Roman" w:hAnsi="Times New Roman" w:cs="Times New Roman"/>
          <w:sz w:val="24"/>
          <w:szCs w:val="24"/>
        </w:rPr>
        <w:t>Mohamadi</w:t>
      </w:r>
      <w:proofErr w:type="spellEnd"/>
      <w:r w:rsidR="003718C8">
        <w:rPr>
          <w:rFonts w:ascii="Times New Roman" w:hAnsi="Times New Roman" w:cs="Times New Roman"/>
          <w:sz w:val="24"/>
          <w:szCs w:val="24"/>
        </w:rPr>
        <w:t xml:space="preserve"> the then </w:t>
      </w:r>
      <w:proofErr w:type="spellStart"/>
      <w:r w:rsidR="003718C8">
        <w:rPr>
          <w:rFonts w:ascii="Times New Roman" w:hAnsi="Times New Roman" w:cs="Times New Roman"/>
          <w:sz w:val="24"/>
          <w:szCs w:val="24"/>
        </w:rPr>
        <w:t>Gutu</w:t>
      </w:r>
      <w:proofErr w:type="spellEnd"/>
      <w:r w:rsidR="003718C8">
        <w:rPr>
          <w:rFonts w:ascii="Times New Roman" w:hAnsi="Times New Roman" w:cs="Times New Roman"/>
          <w:sz w:val="24"/>
          <w:szCs w:val="24"/>
        </w:rPr>
        <w:t xml:space="preserve"> Resident Magistrate</w:t>
      </w:r>
      <w:r w:rsidR="0054080F">
        <w:rPr>
          <w:rFonts w:ascii="Times New Roman" w:hAnsi="Times New Roman" w:cs="Times New Roman"/>
          <w:sz w:val="24"/>
          <w:szCs w:val="24"/>
        </w:rPr>
        <w:t xml:space="preserve"> experience</w:t>
      </w:r>
      <w:r w:rsidR="008F5DAD">
        <w:rPr>
          <w:rFonts w:ascii="Times New Roman" w:hAnsi="Times New Roman" w:cs="Times New Roman"/>
          <w:sz w:val="24"/>
          <w:szCs w:val="24"/>
        </w:rPr>
        <w:t>d i</w:t>
      </w:r>
      <w:r w:rsidR="0054080F">
        <w:rPr>
          <w:rFonts w:ascii="Times New Roman" w:hAnsi="Times New Roman" w:cs="Times New Roman"/>
          <w:sz w:val="24"/>
          <w:szCs w:val="24"/>
        </w:rPr>
        <w:t>t is clear that most of these cases were very mundane, simple and straight forward. The</w:t>
      </w:r>
      <w:r w:rsidR="00E45720">
        <w:rPr>
          <w:rFonts w:ascii="Times New Roman" w:hAnsi="Times New Roman" w:cs="Times New Roman"/>
          <w:sz w:val="24"/>
          <w:szCs w:val="24"/>
        </w:rPr>
        <w:t>y</w:t>
      </w:r>
      <w:r w:rsidR="0054080F">
        <w:rPr>
          <w:rFonts w:ascii="Times New Roman" w:hAnsi="Times New Roman" w:cs="Times New Roman"/>
          <w:sz w:val="24"/>
          <w:szCs w:val="24"/>
        </w:rPr>
        <w:t xml:space="preserve"> could have been disposed of without much </w:t>
      </w:r>
      <w:r w:rsidR="00B27105">
        <w:rPr>
          <w:rFonts w:ascii="Times New Roman" w:hAnsi="Times New Roman" w:cs="Times New Roman"/>
          <w:sz w:val="24"/>
          <w:szCs w:val="24"/>
        </w:rPr>
        <w:t xml:space="preserve">ado. </w:t>
      </w:r>
      <w:r w:rsidR="0054080F">
        <w:rPr>
          <w:rFonts w:ascii="Times New Roman" w:hAnsi="Times New Roman" w:cs="Times New Roman"/>
          <w:sz w:val="24"/>
          <w:szCs w:val="24"/>
        </w:rPr>
        <w:t>The delay to finalise most of them is clearly inordinate, i</w:t>
      </w:r>
      <w:r w:rsidR="00467C5A">
        <w:rPr>
          <w:rFonts w:ascii="Times New Roman" w:hAnsi="Times New Roman" w:cs="Times New Roman"/>
          <w:sz w:val="24"/>
          <w:szCs w:val="24"/>
        </w:rPr>
        <w:t>n</w:t>
      </w:r>
      <w:r w:rsidR="0054080F">
        <w:rPr>
          <w:rFonts w:ascii="Times New Roman" w:hAnsi="Times New Roman" w:cs="Times New Roman"/>
          <w:sz w:val="24"/>
          <w:szCs w:val="24"/>
        </w:rPr>
        <w:t xml:space="preserve">explicable and not </w:t>
      </w:r>
      <w:r w:rsidR="0054080F" w:rsidRPr="0054080F">
        <w:rPr>
          <w:rFonts w:ascii="Times New Roman" w:hAnsi="Times New Roman" w:cs="Times New Roman"/>
          <w:i/>
          <w:sz w:val="24"/>
          <w:szCs w:val="24"/>
        </w:rPr>
        <w:t>ex facie</w:t>
      </w:r>
      <w:r w:rsidR="00ED51F8">
        <w:rPr>
          <w:rFonts w:ascii="Times New Roman" w:hAnsi="Times New Roman" w:cs="Times New Roman"/>
          <w:sz w:val="24"/>
          <w:szCs w:val="24"/>
        </w:rPr>
        <w:t xml:space="preserve"> </w:t>
      </w:r>
      <w:r w:rsidR="00864286">
        <w:rPr>
          <w:rFonts w:ascii="Times New Roman" w:hAnsi="Times New Roman" w:cs="Times New Roman"/>
          <w:sz w:val="24"/>
          <w:szCs w:val="24"/>
        </w:rPr>
        <w:t>the records themselves. It is surprising that most</w:t>
      </w:r>
      <w:r w:rsidR="009B2D97">
        <w:rPr>
          <w:rFonts w:ascii="Times New Roman" w:hAnsi="Times New Roman" w:cs="Times New Roman"/>
          <w:sz w:val="24"/>
          <w:szCs w:val="24"/>
        </w:rPr>
        <w:t xml:space="preserve"> these </w:t>
      </w:r>
      <w:r w:rsidR="00F36D5F">
        <w:rPr>
          <w:rFonts w:ascii="Times New Roman" w:hAnsi="Times New Roman" w:cs="Times New Roman"/>
          <w:sz w:val="24"/>
          <w:szCs w:val="24"/>
        </w:rPr>
        <w:t>cases</w:t>
      </w:r>
      <w:r w:rsidR="0005772F">
        <w:rPr>
          <w:rFonts w:ascii="Times New Roman" w:hAnsi="Times New Roman" w:cs="Times New Roman"/>
          <w:sz w:val="24"/>
          <w:szCs w:val="24"/>
        </w:rPr>
        <w:t xml:space="preserve"> </w:t>
      </w:r>
      <w:r w:rsidR="00F36D5F">
        <w:rPr>
          <w:rFonts w:ascii="Times New Roman" w:hAnsi="Times New Roman" w:cs="Times New Roman"/>
          <w:sz w:val="24"/>
          <w:szCs w:val="24"/>
        </w:rPr>
        <w:t xml:space="preserve">were being remanded </w:t>
      </w:r>
      <w:r w:rsidR="005C6B05">
        <w:rPr>
          <w:rFonts w:ascii="Times New Roman" w:hAnsi="Times New Roman" w:cs="Times New Roman"/>
          <w:sz w:val="24"/>
          <w:szCs w:val="24"/>
        </w:rPr>
        <w:t>ad infinitum.</w:t>
      </w:r>
      <w:r w:rsidR="00D13416">
        <w:rPr>
          <w:rFonts w:ascii="Times New Roman" w:hAnsi="Times New Roman" w:cs="Times New Roman"/>
          <w:sz w:val="24"/>
          <w:szCs w:val="24"/>
        </w:rPr>
        <w:t xml:space="preserve"> A brief examination of each case i</w:t>
      </w:r>
      <w:r w:rsidR="005D3775">
        <w:rPr>
          <w:rFonts w:ascii="Times New Roman" w:hAnsi="Times New Roman" w:cs="Times New Roman"/>
          <w:sz w:val="24"/>
          <w:szCs w:val="24"/>
        </w:rPr>
        <w:t>n</w:t>
      </w:r>
      <w:r w:rsidR="00D13416">
        <w:rPr>
          <w:rFonts w:ascii="Times New Roman" w:hAnsi="Times New Roman" w:cs="Times New Roman"/>
          <w:sz w:val="24"/>
          <w:szCs w:val="24"/>
        </w:rPr>
        <w:t xml:space="preserve"> their respective order or sequence reveal the following;</w:t>
      </w:r>
    </w:p>
    <w:p w14:paraId="0EC3C56F" w14:textId="433CC50B" w:rsidR="00C14F03" w:rsidRDefault="007D7CCE" w:rsidP="00C14F0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correct position is that this matter was due for judgement and not at defence case stage as per the referral minute. The 3 accused persons are facing a charge of robbery. They had even called defence witnesses. They all ended up defaulting court on 22 January 2020. No </w:t>
      </w:r>
      <w:r w:rsidR="007C6525">
        <w:rPr>
          <w:rFonts w:ascii="Times New Roman" w:hAnsi="Times New Roman" w:cs="Times New Roman"/>
          <w:sz w:val="24"/>
          <w:szCs w:val="24"/>
        </w:rPr>
        <w:t>judgement</w:t>
      </w:r>
      <w:r>
        <w:rPr>
          <w:rFonts w:ascii="Times New Roman" w:hAnsi="Times New Roman" w:cs="Times New Roman"/>
          <w:sz w:val="24"/>
          <w:szCs w:val="24"/>
        </w:rPr>
        <w:t xml:space="preserve"> had been written.</w:t>
      </w:r>
    </w:p>
    <w:p w14:paraId="0D60121D" w14:textId="7CF628E2" w:rsidR="004A3740" w:rsidRDefault="004A3740" w:rsidP="00C14F0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case is erroneously stated as at state case stage. It is in fact </w:t>
      </w:r>
      <w:r w:rsidR="002870E8">
        <w:rPr>
          <w:rFonts w:ascii="Times New Roman" w:hAnsi="Times New Roman" w:cs="Times New Roman"/>
          <w:sz w:val="24"/>
          <w:szCs w:val="24"/>
        </w:rPr>
        <w:t>at</w:t>
      </w:r>
      <w:r>
        <w:rPr>
          <w:rFonts w:ascii="Times New Roman" w:hAnsi="Times New Roman" w:cs="Times New Roman"/>
          <w:sz w:val="24"/>
          <w:szCs w:val="24"/>
        </w:rPr>
        <w:t xml:space="preserve"> defence case stage.</w:t>
      </w:r>
      <w:r w:rsidR="00780205">
        <w:rPr>
          <w:rFonts w:ascii="Times New Roman" w:hAnsi="Times New Roman" w:cs="Times New Roman"/>
          <w:sz w:val="24"/>
          <w:szCs w:val="24"/>
        </w:rPr>
        <w:t xml:space="preserve"> </w:t>
      </w:r>
      <w:r w:rsidR="008B1CF4">
        <w:rPr>
          <w:rFonts w:ascii="Times New Roman" w:hAnsi="Times New Roman" w:cs="Times New Roman"/>
          <w:sz w:val="24"/>
          <w:szCs w:val="24"/>
        </w:rPr>
        <w:t>The accused is being tried for having sexual intercourse with a young person</w:t>
      </w:r>
      <w:r w:rsidR="00610612">
        <w:rPr>
          <w:rFonts w:ascii="Times New Roman" w:hAnsi="Times New Roman" w:cs="Times New Roman"/>
          <w:sz w:val="24"/>
          <w:szCs w:val="24"/>
        </w:rPr>
        <w:t>.</w:t>
      </w:r>
    </w:p>
    <w:p w14:paraId="401A4BDF" w14:textId="19132667" w:rsidR="001C0DB7" w:rsidRDefault="001C0DB7" w:rsidP="00C14F0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matter of stock </w:t>
      </w:r>
      <w:r w:rsidR="008F312B">
        <w:rPr>
          <w:rFonts w:ascii="Times New Roman" w:hAnsi="Times New Roman" w:cs="Times New Roman"/>
          <w:sz w:val="24"/>
          <w:szCs w:val="24"/>
        </w:rPr>
        <w:t>theft,</w:t>
      </w:r>
      <w:r>
        <w:rPr>
          <w:rFonts w:ascii="Times New Roman" w:hAnsi="Times New Roman" w:cs="Times New Roman"/>
          <w:sz w:val="24"/>
          <w:szCs w:val="24"/>
        </w:rPr>
        <w:t xml:space="preserve"> the trial Prosecutor had written and filed closing submissions on 25 November 2020. The matter was simply due for judgement.</w:t>
      </w:r>
    </w:p>
    <w:p w14:paraId="301D0F98" w14:textId="0FDF2927" w:rsidR="001C0DB7" w:rsidRDefault="001C0DB7" w:rsidP="00C14F0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an assault case. Closing written submissions had been filed on 1 December 2020 and only reasons for judgement</w:t>
      </w:r>
      <w:r w:rsidR="00D26E6E">
        <w:rPr>
          <w:rFonts w:ascii="Times New Roman" w:hAnsi="Times New Roman" w:cs="Times New Roman"/>
          <w:sz w:val="24"/>
          <w:szCs w:val="24"/>
        </w:rPr>
        <w:t xml:space="preserve"> are unavailable.</w:t>
      </w:r>
    </w:p>
    <w:p w14:paraId="7F3A7B21" w14:textId="39932BA5" w:rsidR="00D26E6E" w:rsidRDefault="00D26E6E" w:rsidP="00C14F0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th</w:t>
      </w:r>
      <w:r w:rsidR="0058459F">
        <w:rPr>
          <w:rFonts w:ascii="Times New Roman" w:hAnsi="Times New Roman" w:cs="Times New Roman"/>
          <w:sz w:val="24"/>
          <w:szCs w:val="24"/>
        </w:rPr>
        <w:t>is</w:t>
      </w:r>
      <w:r>
        <w:rPr>
          <w:rFonts w:ascii="Times New Roman" w:hAnsi="Times New Roman" w:cs="Times New Roman"/>
          <w:sz w:val="24"/>
          <w:szCs w:val="24"/>
        </w:rPr>
        <w:t xml:space="preserve"> case the accused </w:t>
      </w:r>
      <w:r w:rsidR="007A77C1">
        <w:rPr>
          <w:rFonts w:ascii="Times New Roman" w:hAnsi="Times New Roman" w:cs="Times New Roman"/>
          <w:sz w:val="24"/>
          <w:szCs w:val="24"/>
        </w:rPr>
        <w:t xml:space="preserve">is </w:t>
      </w:r>
      <w:r>
        <w:rPr>
          <w:rFonts w:ascii="Times New Roman" w:hAnsi="Times New Roman" w:cs="Times New Roman"/>
          <w:sz w:val="24"/>
          <w:szCs w:val="24"/>
        </w:rPr>
        <w:t xml:space="preserve">being tried for contempt of court. All evidence was led. The trial magistrate amazingly wrote an incomplete judgement covering just one page </w:t>
      </w:r>
      <w:r w:rsidR="007549CD">
        <w:rPr>
          <w:rFonts w:ascii="Times New Roman" w:hAnsi="Times New Roman" w:cs="Times New Roman"/>
          <w:sz w:val="24"/>
          <w:szCs w:val="24"/>
        </w:rPr>
        <w:t xml:space="preserve">and abandoned the task or process </w:t>
      </w:r>
      <w:r w:rsidR="00360385">
        <w:rPr>
          <w:rFonts w:ascii="Times New Roman" w:hAnsi="Times New Roman" w:cs="Times New Roman"/>
          <w:sz w:val="24"/>
          <w:szCs w:val="24"/>
        </w:rPr>
        <w:t>for unclear</w:t>
      </w:r>
      <w:r w:rsidR="007549CD">
        <w:rPr>
          <w:rFonts w:ascii="Times New Roman" w:hAnsi="Times New Roman" w:cs="Times New Roman"/>
          <w:sz w:val="24"/>
          <w:szCs w:val="24"/>
        </w:rPr>
        <w:t xml:space="preserve"> reasons.</w:t>
      </w:r>
    </w:p>
    <w:p w14:paraId="18A92A0A" w14:textId="35429D7B" w:rsidR="007262C1" w:rsidRDefault="007262C1" w:rsidP="00C14F0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two accused person in this case were being charged for unlawful possession of dagga. The case is at state case stage. For unclear reasons the trial magistrate ordered that the state proceed</w:t>
      </w:r>
      <w:r w:rsidR="00854BAF">
        <w:rPr>
          <w:rFonts w:ascii="Times New Roman" w:hAnsi="Times New Roman" w:cs="Times New Roman"/>
          <w:sz w:val="24"/>
          <w:szCs w:val="24"/>
        </w:rPr>
        <w:t>s</w:t>
      </w:r>
      <w:r>
        <w:rPr>
          <w:rFonts w:ascii="Times New Roman" w:hAnsi="Times New Roman" w:cs="Times New Roman"/>
          <w:sz w:val="24"/>
          <w:szCs w:val="24"/>
        </w:rPr>
        <w:t xml:space="preserve"> by way of summons.</w:t>
      </w:r>
    </w:p>
    <w:p w14:paraId="1AC721EE" w14:textId="77777777" w:rsidR="00A96FE7" w:rsidRDefault="00555B63" w:rsidP="00C14F0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8.</w:t>
      </w:r>
      <w:r w:rsidR="004A2BBB">
        <w:rPr>
          <w:rFonts w:ascii="Times New Roman" w:hAnsi="Times New Roman" w:cs="Times New Roman"/>
          <w:sz w:val="24"/>
          <w:szCs w:val="24"/>
        </w:rPr>
        <w:t xml:space="preserve"> </w:t>
      </w:r>
    </w:p>
    <w:p w14:paraId="0112DA99" w14:textId="64EF9AB6" w:rsidR="00555B63" w:rsidRDefault="004A2BBB" w:rsidP="00A96FE7">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These two cases refer to the same accused persons who was being charge</w:t>
      </w:r>
      <w:r w:rsidR="0028173B">
        <w:rPr>
          <w:rFonts w:ascii="Times New Roman" w:hAnsi="Times New Roman" w:cs="Times New Roman"/>
          <w:sz w:val="24"/>
          <w:szCs w:val="24"/>
        </w:rPr>
        <w:t>d</w:t>
      </w:r>
      <w:r>
        <w:rPr>
          <w:rFonts w:ascii="Times New Roman" w:hAnsi="Times New Roman" w:cs="Times New Roman"/>
          <w:sz w:val="24"/>
          <w:szCs w:val="24"/>
        </w:rPr>
        <w:t xml:space="preserve"> of stock theft in both cases. In the first matter it is incorrect that the case was at defence case stage as the trial Prosecutor had written and filed closing submissions.</w:t>
      </w:r>
      <w:r w:rsidR="00EA51A6">
        <w:rPr>
          <w:rFonts w:ascii="Times New Roman" w:hAnsi="Times New Roman" w:cs="Times New Roman"/>
          <w:sz w:val="24"/>
          <w:szCs w:val="24"/>
        </w:rPr>
        <w:t xml:space="preserve"> The matter awaits judgement.</w:t>
      </w:r>
    </w:p>
    <w:p w14:paraId="25DA42B2" w14:textId="4904D885" w:rsidR="00EA51A6" w:rsidRDefault="00EA51A6" w:rsidP="00EA51A6">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In the</w:t>
      </w:r>
      <w:r w:rsidR="00DD76CF">
        <w:rPr>
          <w:rFonts w:ascii="Times New Roman" w:hAnsi="Times New Roman" w:cs="Times New Roman"/>
          <w:sz w:val="24"/>
          <w:szCs w:val="24"/>
        </w:rPr>
        <w:t xml:space="preserve"> second</w:t>
      </w:r>
      <w:r>
        <w:rPr>
          <w:rFonts w:ascii="Times New Roman" w:hAnsi="Times New Roman" w:cs="Times New Roman"/>
          <w:sz w:val="24"/>
          <w:szCs w:val="24"/>
        </w:rPr>
        <w:t xml:space="preserve"> </w:t>
      </w:r>
      <w:r w:rsidR="002574B0">
        <w:rPr>
          <w:rFonts w:ascii="Times New Roman" w:hAnsi="Times New Roman" w:cs="Times New Roman"/>
          <w:sz w:val="24"/>
          <w:szCs w:val="24"/>
        </w:rPr>
        <w:t xml:space="preserve">matter </w:t>
      </w:r>
      <w:r>
        <w:rPr>
          <w:rFonts w:ascii="Times New Roman" w:hAnsi="Times New Roman" w:cs="Times New Roman"/>
          <w:sz w:val="24"/>
          <w:szCs w:val="24"/>
        </w:rPr>
        <w:t xml:space="preserve">case the defence case was closed and surprisingly </w:t>
      </w:r>
      <w:r w:rsidR="00DF0235">
        <w:rPr>
          <w:rFonts w:ascii="Times New Roman" w:hAnsi="Times New Roman" w:cs="Times New Roman"/>
          <w:sz w:val="24"/>
          <w:szCs w:val="24"/>
        </w:rPr>
        <w:t>further</w:t>
      </w:r>
      <w:r>
        <w:rPr>
          <w:rFonts w:ascii="Times New Roman" w:hAnsi="Times New Roman" w:cs="Times New Roman"/>
          <w:sz w:val="24"/>
          <w:szCs w:val="24"/>
        </w:rPr>
        <w:t xml:space="preserve"> remand was refused and the state was ordered to proceed by</w:t>
      </w:r>
      <w:r w:rsidR="00A131EF">
        <w:rPr>
          <w:rFonts w:ascii="Times New Roman" w:hAnsi="Times New Roman" w:cs="Times New Roman"/>
          <w:sz w:val="24"/>
          <w:szCs w:val="24"/>
        </w:rPr>
        <w:t xml:space="preserve"> way of summons when in fact what is out</w:t>
      </w:r>
      <w:r w:rsidR="005E2023">
        <w:rPr>
          <w:rFonts w:ascii="Times New Roman" w:hAnsi="Times New Roman" w:cs="Times New Roman"/>
          <w:sz w:val="24"/>
          <w:szCs w:val="24"/>
        </w:rPr>
        <w:t>standing is the judgement.</w:t>
      </w:r>
    </w:p>
    <w:p w14:paraId="2D02E617" w14:textId="67AEC131" w:rsidR="005E2023" w:rsidRDefault="005E2023" w:rsidP="005E20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9.   The </w:t>
      </w:r>
      <w:r w:rsidR="002574B0">
        <w:rPr>
          <w:rFonts w:ascii="Times New Roman" w:hAnsi="Times New Roman" w:cs="Times New Roman"/>
          <w:sz w:val="24"/>
          <w:szCs w:val="24"/>
        </w:rPr>
        <w:t>accu</w:t>
      </w:r>
      <w:r w:rsidR="00D72A42">
        <w:rPr>
          <w:rFonts w:ascii="Times New Roman" w:hAnsi="Times New Roman" w:cs="Times New Roman"/>
          <w:sz w:val="24"/>
          <w:szCs w:val="24"/>
        </w:rPr>
        <w:t>s</w:t>
      </w:r>
      <w:r w:rsidR="002574B0">
        <w:rPr>
          <w:rFonts w:ascii="Times New Roman" w:hAnsi="Times New Roman" w:cs="Times New Roman"/>
          <w:sz w:val="24"/>
          <w:szCs w:val="24"/>
        </w:rPr>
        <w:t>e</w:t>
      </w:r>
      <w:r w:rsidR="00D72A42">
        <w:rPr>
          <w:rFonts w:ascii="Times New Roman" w:hAnsi="Times New Roman" w:cs="Times New Roman"/>
          <w:sz w:val="24"/>
          <w:szCs w:val="24"/>
        </w:rPr>
        <w:t>d</w:t>
      </w:r>
      <w:r w:rsidR="002574B0">
        <w:rPr>
          <w:rFonts w:ascii="Times New Roman" w:hAnsi="Times New Roman" w:cs="Times New Roman"/>
          <w:sz w:val="24"/>
          <w:szCs w:val="24"/>
        </w:rPr>
        <w:t xml:space="preserve"> in this matter</w:t>
      </w:r>
      <w:r w:rsidR="002A60E9">
        <w:rPr>
          <w:rFonts w:ascii="Times New Roman" w:hAnsi="Times New Roman" w:cs="Times New Roman"/>
          <w:sz w:val="24"/>
          <w:szCs w:val="24"/>
        </w:rPr>
        <w:t xml:space="preserve"> was charged with indecent assault. He defaulted court after </w:t>
      </w:r>
    </w:p>
    <w:p w14:paraId="36365ED3" w14:textId="48A77335" w:rsidR="002A60E9" w:rsidRDefault="002A60E9" w:rsidP="002A60E9">
      <w:pPr>
        <w:tabs>
          <w:tab w:val="left" w:pos="130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005B">
        <w:rPr>
          <w:rFonts w:ascii="Times New Roman" w:hAnsi="Times New Roman" w:cs="Times New Roman"/>
          <w:sz w:val="24"/>
          <w:szCs w:val="24"/>
        </w:rPr>
        <w:t>close</w:t>
      </w:r>
      <w:r w:rsidR="00F3388B">
        <w:rPr>
          <w:rFonts w:ascii="Times New Roman" w:hAnsi="Times New Roman" w:cs="Times New Roman"/>
          <w:sz w:val="24"/>
          <w:szCs w:val="24"/>
        </w:rPr>
        <w:t xml:space="preserve"> of the defence case. Police later re </w:t>
      </w:r>
      <w:r w:rsidR="00CC0028">
        <w:rPr>
          <w:rFonts w:ascii="Times New Roman" w:hAnsi="Times New Roman" w:cs="Times New Roman"/>
          <w:sz w:val="24"/>
          <w:szCs w:val="24"/>
        </w:rPr>
        <w:t>arrested him</w:t>
      </w:r>
      <w:r w:rsidR="00F3388B">
        <w:rPr>
          <w:rFonts w:ascii="Times New Roman" w:hAnsi="Times New Roman" w:cs="Times New Roman"/>
          <w:sz w:val="24"/>
          <w:szCs w:val="24"/>
        </w:rPr>
        <w:t>. The warrant of arrest was the</w:t>
      </w:r>
      <w:r w:rsidR="000A40B3">
        <w:rPr>
          <w:rFonts w:ascii="Times New Roman" w:hAnsi="Times New Roman" w:cs="Times New Roman"/>
          <w:sz w:val="24"/>
          <w:szCs w:val="24"/>
        </w:rPr>
        <w:t>n</w:t>
      </w:r>
    </w:p>
    <w:p w14:paraId="6BE9C47B" w14:textId="31154477" w:rsidR="00F3388B" w:rsidRPr="005E2023" w:rsidRDefault="008B6E04" w:rsidP="008B6E04">
      <w:pPr>
        <w:tabs>
          <w:tab w:val="left" w:pos="130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388B">
        <w:rPr>
          <w:rFonts w:ascii="Times New Roman" w:hAnsi="Times New Roman" w:cs="Times New Roman"/>
          <w:sz w:val="24"/>
          <w:szCs w:val="24"/>
        </w:rPr>
        <w:t>confirmed</w:t>
      </w:r>
      <w:r w:rsidR="00CC0028">
        <w:rPr>
          <w:rFonts w:ascii="Times New Roman" w:hAnsi="Times New Roman" w:cs="Times New Roman"/>
          <w:sz w:val="24"/>
          <w:szCs w:val="24"/>
        </w:rPr>
        <w:t xml:space="preserve">. For unclear reason the State was then ordered to proceed by way of        </w:t>
      </w:r>
      <w:r>
        <w:rPr>
          <w:rFonts w:ascii="Times New Roman" w:hAnsi="Times New Roman" w:cs="Times New Roman"/>
          <w:sz w:val="24"/>
          <w:szCs w:val="24"/>
        </w:rPr>
        <w:t xml:space="preserve">  </w:t>
      </w:r>
    </w:p>
    <w:p w14:paraId="686067F0" w14:textId="0D2BC0B7" w:rsidR="00E0103C" w:rsidRDefault="008B6E04" w:rsidP="008B6E04">
      <w:pPr>
        <w:tabs>
          <w:tab w:val="left" w:pos="1302"/>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summons when the judgement was due.</w:t>
      </w:r>
    </w:p>
    <w:p w14:paraId="063AEB2C" w14:textId="4D0D188C" w:rsidR="00F741FF" w:rsidRDefault="00F56D3A" w:rsidP="00C83B6F">
      <w:pPr>
        <w:tabs>
          <w:tab w:val="left" w:pos="1302"/>
        </w:tabs>
        <w:spacing w:after="0" w:line="360" w:lineRule="auto"/>
        <w:ind w:left="1302" w:hanging="582"/>
        <w:jc w:val="both"/>
        <w:rPr>
          <w:rFonts w:ascii="Times New Roman" w:hAnsi="Times New Roman" w:cs="Times New Roman"/>
          <w:sz w:val="24"/>
          <w:szCs w:val="24"/>
        </w:rPr>
      </w:pPr>
      <w:r>
        <w:rPr>
          <w:rFonts w:ascii="Times New Roman" w:hAnsi="Times New Roman" w:cs="Times New Roman"/>
          <w:sz w:val="24"/>
          <w:szCs w:val="24"/>
        </w:rPr>
        <w:t>10</w:t>
      </w:r>
      <w:r w:rsidR="00DA0C2E">
        <w:rPr>
          <w:rFonts w:ascii="Times New Roman" w:hAnsi="Times New Roman" w:cs="Times New Roman"/>
          <w:sz w:val="24"/>
          <w:szCs w:val="24"/>
        </w:rPr>
        <w:t xml:space="preserve">.  </w:t>
      </w:r>
      <w:r w:rsidR="00C83B6F">
        <w:rPr>
          <w:rFonts w:ascii="Times New Roman" w:hAnsi="Times New Roman" w:cs="Times New Roman"/>
          <w:sz w:val="24"/>
          <w:szCs w:val="24"/>
        </w:rPr>
        <w:tab/>
      </w:r>
      <w:r w:rsidR="00DA0C2E">
        <w:rPr>
          <w:rFonts w:ascii="Times New Roman" w:hAnsi="Times New Roman" w:cs="Times New Roman"/>
          <w:sz w:val="24"/>
          <w:szCs w:val="24"/>
        </w:rPr>
        <w:t xml:space="preserve">This is an assault case. The accused </w:t>
      </w:r>
      <w:r w:rsidR="004C0412">
        <w:rPr>
          <w:rFonts w:ascii="Times New Roman" w:hAnsi="Times New Roman" w:cs="Times New Roman"/>
          <w:sz w:val="24"/>
          <w:szCs w:val="24"/>
        </w:rPr>
        <w:t xml:space="preserve">apparently defaulted court. It is not clear as to </w:t>
      </w:r>
      <w:r w:rsidR="00F741FF">
        <w:rPr>
          <w:rFonts w:ascii="Times New Roman" w:hAnsi="Times New Roman" w:cs="Times New Roman"/>
          <w:sz w:val="24"/>
          <w:szCs w:val="24"/>
        </w:rPr>
        <w:t xml:space="preserve">why </w:t>
      </w:r>
      <w:r w:rsidR="00C6017C">
        <w:rPr>
          <w:rFonts w:ascii="Times New Roman" w:hAnsi="Times New Roman" w:cs="Times New Roman"/>
          <w:sz w:val="24"/>
          <w:szCs w:val="24"/>
        </w:rPr>
        <w:t>it is</w:t>
      </w:r>
      <w:r w:rsidR="00F741FF">
        <w:rPr>
          <w:rFonts w:ascii="Times New Roman" w:hAnsi="Times New Roman" w:cs="Times New Roman"/>
          <w:sz w:val="24"/>
          <w:szCs w:val="24"/>
        </w:rPr>
        <w:t xml:space="preserve"> en</w:t>
      </w:r>
      <w:r w:rsidR="00C42E0A">
        <w:rPr>
          <w:rFonts w:ascii="Times New Roman" w:hAnsi="Times New Roman" w:cs="Times New Roman"/>
          <w:sz w:val="24"/>
          <w:szCs w:val="24"/>
        </w:rPr>
        <w:t>dorsed</w:t>
      </w:r>
      <w:r w:rsidR="00F741FF">
        <w:rPr>
          <w:rFonts w:ascii="Times New Roman" w:hAnsi="Times New Roman" w:cs="Times New Roman"/>
          <w:sz w:val="24"/>
          <w:szCs w:val="24"/>
        </w:rPr>
        <w:t xml:space="preserve"> on</w:t>
      </w:r>
      <w:r w:rsidR="00DB3234">
        <w:rPr>
          <w:rFonts w:ascii="Times New Roman" w:hAnsi="Times New Roman" w:cs="Times New Roman"/>
          <w:sz w:val="24"/>
          <w:szCs w:val="24"/>
        </w:rPr>
        <w:t xml:space="preserve"> the record that the State</w:t>
      </w:r>
      <w:r w:rsidR="009B3126">
        <w:rPr>
          <w:rFonts w:ascii="Times New Roman" w:hAnsi="Times New Roman" w:cs="Times New Roman"/>
          <w:sz w:val="24"/>
          <w:szCs w:val="24"/>
        </w:rPr>
        <w:t xml:space="preserve"> </w:t>
      </w:r>
      <w:r w:rsidR="00C6017C">
        <w:rPr>
          <w:rFonts w:ascii="Times New Roman" w:hAnsi="Times New Roman" w:cs="Times New Roman"/>
          <w:sz w:val="24"/>
          <w:szCs w:val="24"/>
        </w:rPr>
        <w:t>should proceed</w:t>
      </w:r>
      <w:r w:rsidR="009B3126">
        <w:rPr>
          <w:rFonts w:ascii="Times New Roman" w:hAnsi="Times New Roman" w:cs="Times New Roman"/>
          <w:sz w:val="24"/>
          <w:szCs w:val="24"/>
        </w:rPr>
        <w:t xml:space="preserve"> by way of summons </w:t>
      </w:r>
      <w:r w:rsidR="00AE53F7">
        <w:rPr>
          <w:rFonts w:ascii="Times New Roman" w:hAnsi="Times New Roman" w:cs="Times New Roman"/>
          <w:sz w:val="24"/>
          <w:szCs w:val="24"/>
        </w:rPr>
        <w:t xml:space="preserve">      </w:t>
      </w:r>
      <w:r w:rsidR="000005A0">
        <w:rPr>
          <w:rFonts w:ascii="Times New Roman" w:hAnsi="Times New Roman" w:cs="Times New Roman"/>
          <w:sz w:val="24"/>
          <w:szCs w:val="24"/>
        </w:rPr>
        <w:t xml:space="preserve">        </w:t>
      </w:r>
      <w:r w:rsidR="00A96FE7">
        <w:rPr>
          <w:rFonts w:ascii="Times New Roman" w:hAnsi="Times New Roman" w:cs="Times New Roman"/>
          <w:sz w:val="24"/>
          <w:szCs w:val="24"/>
        </w:rPr>
        <w:t xml:space="preserve">     </w:t>
      </w:r>
      <w:r w:rsidR="00AE53F7">
        <w:rPr>
          <w:rFonts w:ascii="Times New Roman" w:hAnsi="Times New Roman" w:cs="Times New Roman"/>
          <w:sz w:val="24"/>
          <w:szCs w:val="24"/>
        </w:rPr>
        <w:t>when the accused should be on a warrant of arrest.</w:t>
      </w:r>
    </w:p>
    <w:p w14:paraId="00418605" w14:textId="5F337944" w:rsidR="006D3039" w:rsidRPr="00E0103C" w:rsidRDefault="000005A0" w:rsidP="002B2D7E">
      <w:pPr>
        <w:tabs>
          <w:tab w:val="left" w:pos="130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3039">
        <w:rPr>
          <w:rFonts w:ascii="Times New Roman" w:hAnsi="Times New Roman" w:cs="Times New Roman"/>
          <w:sz w:val="24"/>
          <w:szCs w:val="24"/>
        </w:rPr>
        <w:t xml:space="preserve">11.   Again </w:t>
      </w:r>
      <w:r w:rsidR="00565018">
        <w:rPr>
          <w:rFonts w:ascii="Times New Roman" w:hAnsi="Times New Roman" w:cs="Times New Roman"/>
          <w:sz w:val="24"/>
          <w:szCs w:val="24"/>
        </w:rPr>
        <w:t>this wa</w:t>
      </w:r>
      <w:r w:rsidR="002B2D7E">
        <w:rPr>
          <w:rFonts w:ascii="Times New Roman" w:hAnsi="Times New Roman" w:cs="Times New Roman"/>
          <w:sz w:val="24"/>
          <w:szCs w:val="24"/>
        </w:rPr>
        <w:t>s</w:t>
      </w:r>
      <w:r w:rsidR="00565018">
        <w:rPr>
          <w:rFonts w:ascii="Times New Roman" w:hAnsi="Times New Roman" w:cs="Times New Roman"/>
          <w:sz w:val="24"/>
          <w:szCs w:val="24"/>
        </w:rPr>
        <w:t xml:space="preserve"> a simple assault case. After the defence c</w:t>
      </w:r>
      <w:r w:rsidR="00511719">
        <w:rPr>
          <w:rFonts w:ascii="Times New Roman" w:hAnsi="Times New Roman" w:cs="Times New Roman"/>
          <w:sz w:val="24"/>
          <w:szCs w:val="24"/>
        </w:rPr>
        <w:t>a</w:t>
      </w:r>
      <w:r w:rsidR="00565018">
        <w:rPr>
          <w:rFonts w:ascii="Times New Roman" w:hAnsi="Times New Roman" w:cs="Times New Roman"/>
          <w:sz w:val="24"/>
          <w:szCs w:val="24"/>
        </w:rPr>
        <w:t xml:space="preserve">se was closed the trial </w:t>
      </w:r>
      <w:r w:rsidR="002B2D7E">
        <w:rPr>
          <w:rFonts w:ascii="Times New Roman" w:hAnsi="Times New Roman" w:cs="Times New Roman"/>
          <w:sz w:val="24"/>
          <w:szCs w:val="24"/>
        </w:rPr>
        <w:t xml:space="preserve">  </w:t>
      </w:r>
    </w:p>
    <w:p w14:paraId="23D82326" w14:textId="77777777" w:rsidR="00C83B6F" w:rsidRDefault="00A96FE7" w:rsidP="00C83B6F">
      <w:pPr>
        <w:tabs>
          <w:tab w:val="left" w:pos="1842"/>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E32B9">
        <w:rPr>
          <w:rFonts w:ascii="Times New Roman" w:hAnsi="Times New Roman" w:cs="Times New Roman"/>
          <w:sz w:val="24"/>
          <w:szCs w:val="24"/>
        </w:rPr>
        <w:t xml:space="preserve">Magistrate in his predictable fashion wrote an incomplete </w:t>
      </w:r>
      <w:proofErr w:type="gramStart"/>
      <w:r w:rsidR="00AE32B9">
        <w:rPr>
          <w:rFonts w:ascii="Times New Roman" w:hAnsi="Times New Roman" w:cs="Times New Roman"/>
          <w:sz w:val="24"/>
          <w:szCs w:val="24"/>
        </w:rPr>
        <w:t>one page</w:t>
      </w:r>
      <w:proofErr w:type="gramEnd"/>
      <w:r w:rsidR="00AE32B9">
        <w:rPr>
          <w:rFonts w:ascii="Times New Roman" w:hAnsi="Times New Roman" w:cs="Times New Roman"/>
          <w:sz w:val="24"/>
          <w:szCs w:val="24"/>
        </w:rPr>
        <w:t xml:space="preserve"> judgement and </w:t>
      </w:r>
      <w:r>
        <w:rPr>
          <w:rFonts w:ascii="Times New Roman" w:hAnsi="Times New Roman" w:cs="Times New Roman"/>
          <w:sz w:val="24"/>
          <w:szCs w:val="24"/>
        </w:rPr>
        <w:t xml:space="preserve">                     </w:t>
      </w:r>
      <w:r w:rsidR="00C83B6F">
        <w:rPr>
          <w:rFonts w:ascii="Times New Roman" w:hAnsi="Times New Roman" w:cs="Times New Roman"/>
          <w:sz w:val="24"/>
          <w:szCs w:val="24"/>
        </w:rPr>
        <w:t xml:space="preserve">          </w:t>
      </w:r>
    </w:p>
    <w:p w14:paraId="395EDB64" w14:textId="7FFB4011" w:rsidR="0070377F" w:rsidRDefault="00C83B6F" w:rsidP="00C83B6F">
      <w:pPr>
        <w:tabs>
          <w:tab w:val="left" w:pos="1842"/>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AE32B9">
        <w:rPr>
          <w:rFonts w:ascii="Times New Roman" w:hAnsi="Times New Roman" w:cs="Times New Roman"/>
          <w:sz w:val="24"/>
          <w:szCs w:val="24"/>
        </w:rPr>
        <w:t>abandoned the process midstream.</w:t>
      </w:r>
    </w:p>
    <w:p w14:paraId="69DF03B1" w14:textId="68EB356C" w:rsidR="00901A3B" w:rsidRDefault="00AE32B9" w:rsidP="00AE32B9">
      <w:pPr>
        <w:tabs>
          <w:tab w:val="left" w:pos="1842"/>
        </w:tabs>
        <w:spacing w:line="360" w:lineRule="auto"/>
        <w:rPr>
          <w:rFonts w:ascii="Times New Roman" w:hAnsi="Times New Roman" w:cs="Times New Roman"/>
          <w:sz w:val="24"/>
          <w:szCs w:val="24"/>
        </w:rPr>
      </w:pPr>
      <w:r>
        <w:rPr>
          <w:rFonts w:ascii="Times New Roman" w:hAnsi="Times New Roman" w:cs="Times New Roman"/>
          <w:sz w:val="24"/>
          <w:szCs w:val="24"/>
        </w:rPr>
        <w:t xml:space="preserve">         12.</w:t>
      </w:r>
      <w:r w:rsidR="00A96FE7">
        <w:rPr>
          <w:rFonts w:ascii="Times New Roman" w:hAnsi="Times New Roman" w:cs="Times New Roman"/>
          <w:sz w:val="24"/>
          <w:szCs w:val="24"/>
        </w:rPr>
        <w:t xml:space="preserve">   </w:t>
      </w:r>
      <w:r>
        <w:rPr>
          <w:rFonts w:ascii="Times New Roman" w:hAnsi="Times New Roman" w:cs="Times New Roman"/>
          <w:sz w:val="24"/>
          <w:szCs w:val="24"/>
        </w:rPr>
        <w:t>This matter relates to Domestic Violence. I</w:t>
      </w:r>
      <w:r w:rsidR="00E13D25">
        <w:rPr>
          <w:rFonts w:ascii="Times New Roman" w:hAnsi="Times New Roman" w:cs="Times New Roman"/>
          <w:sz w:val="24"/>
          <w:szCs w:val="24"/>
        </w:rPr>
        <w:t>t is</w:t>
      </w:r>
      <w:r>
        <w:rPr>
          <w:rFonts w:ascii="Times New Roman" w:hAnsi="Times New Roman" w:cs="Times New Roman"/>
          <w:sz w:val="24"/>
          <w:szCs w:val="24"/>
        </w:rPr>
        <w:t xml:space="preserve"> at defence case stage.</w:t>
      </w:r>
    </w:p>
    <w:p w14:paraId="41EEA6D7" w14:textId="39B4379D" w:rsidR="0004763E" w:rsidRDefault="00901A3B" w:rsidP="00C83B6F">
      <w:pPr>
        <w:tabs>
          <w:tab w:val="left" w:pos="18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818AE">
        <w:rPr>
          <w:rFonts w:ascii="Times New Roman" w:hAnsi="Times New Roman" w:cs="Times New Roman"/>
          <w:sz w:val="24"/>
          <w:szCs w:val="24"/>
        </w:rPr>
        <w:t xml:space="preserve"> </w:t>
      </w:r>
      <w:r w:rsidR="0004763E">
        <w:rPr>
          <w:rFonts w:ascii="Times New Roman" w:hAnsi="Times New Roman" w:cs="Times New Roman"/>
          <w:sz w:val="24"/>
          <w:szCs w:val="24"/>
        </w:rPr>
        <w:t xml:space="preserve">My respectful view is that the then </w:t>
      </w:r>
      <w:proofErr w:type="spellStart"/>
      <w:r w:rsidR="0004763E">
        <w:rPr>
          <w:rFonts w:ascii="Times New Roman" w:hAnsi="Times New Roman" w:cs="Times New Roman"/>
          <w:sz w:val="24"/>
          <w:szCs w:val="24"/>
        </w:rPr>
        <w:t>Gutu</w:t>
      </w:r>
      <w:proofErr w:type="spellEnd"/>
      <w:r w:rsidR="0004763E">
        <w:rPr>
          <w:rFonts w:ascii="Times New Roman" w:hAnsi="Times New Roman" w:cs="Times New Roman"/>
          <w:sz w:val="24"/>
          <w:szCs w:val="24"/>
        </w:rPr>
        <w:t xml:space="preserve"> resident magistrate Mr </w:t>
      </w:r>
      <w:proofErr w:type="spellStart"/>
      <w:r w:rsidR="0004763E">
        <w:rPr>
          <w:rFonts w:ascii="Times New Roman" w:hAnsi="Times New Roman" w:cs="Times New Roman"/>
          <w:sz w:val="24"/>
          <w:szCs w:val="24"/>
        </w:rPr>
        <w:t>Mohamadi</w:t>
      </w:r>
      <w:proofErr w:type="spellEnd"/>
      <w:r w:rsidR="00940EFB">
        <w:rPr>
          <w:rFonts w:ascii="Times New Roman" w:hAnsi="Times New Roman" w:cs="Times New Roman"/>
          <w:sz w:val="24"/>
          <w:szCs w:val="24"/>
        </w:rPr>
        <w:t xml:space="preserve"> </w:t>
      </w:r>
      <w:r>
        <w:rPr>
          <w:rFonts w:ascii="Times New Roman" w:hAnsi="Times New Roman" w:cs="Times New Roman"/>
          <w:sz w:val="24"/>
          <w:szCs w:val="24"/>
        </w:rPr>
        <w:t xml:space="preserve">simply </w:t>
      </w:r>
      <w:r w:rsidR="00C6017C">
        <w:rPr>
          <w:rFonts w:ascii="Times New Roman" w:hAnsi="Times New Roman" w:cs="Times New Roman"/>
          <w:sz w:val="24"/>
          <w:szCs w:val="24"/>
        </w:rPr>
        <w:t>failed to</w:t>
      </w:r>
      <w:r>
        <w:rPr>
          <w:rFonts w:ascii="Times New Roman" w:hAnsi="Times New Roman" w:cs="Times New Roman"/>
          <w:sz w:val="24"/>
          <w:szCs w:val="24"/>
        </w:rPr>
        <w:t xml:space="preserve"> </w:t>
      </w:r>
      <w:r w:rsidR="00C6017C">
        <w:rPr>
          <w:rFonts w:ascii="Times New Roman" w:hAnsi="Times New Roman" w:cs="Times New Roman"/>
          <w:sz w:val="24"/>
          <w:szCs w:val="24"/>
        </w:rPr>
        <w:t>manage these</w:t>
      </w:r>
      <w:r>
        <w:rPr>
          <w:rFonts w:ascii="Times New Roman" w:hAnsi="Times New Roman" w:cs="Times New Roman"/>
          <w:sz w:val="24"/>
          <w:szCs w:val="24"/>
        </w:rPr>
        <w:t xml:space="preserve"> cases </w:t>
      </w:r>
      <w:r w:rsidR="00C6017C">
        <w:rPr>
          <w:rFonts w:ascii="Times New Roman" w:hAnsi="Times New Roman" w:cs="Times New Roman"/>
          <w:sz w:val="24"/>
          <w:szCs w:val="24"/>
        </w:rPr>
        <w:t>properly with</w:t>
      </w:r>
      <w:r w:rsidR="009E4C64">
        <w:rPr>
          <w:rFonts w:ascii="Times New Roman" w:hAnsi="Times New Roman" w:cs="Times New Roman"/>
          <w:sz w:val="24"/>
          <w:szCs w:val="24"/>
        </w:rPr>
        <w:t xml:space="preserve"> due diligence in a professional manner to </w:t>
      </w:r>
      <w:r w:rsidR="00A9754F">
        <w:rPr>
          <w:rFonts w:ascii="Times New Roman" w:hAnsi="Times New Roman" w:cs="Times New Roman"/>
          <w:sz w:val="24"/>
          <w:szCs w:val="24"/>
        </w:rPr>
        <w:t>ensure expediti</w:t>
      </w:r>
      <w:r w:rsidR="00870FF6">
        <w:rPr>
          <w:rFonts w:ascii="Times New Roman" w:hAnsi="Times New Roman" w:cs="Times New Roman"/>
          <w:sz w:val="24"/>
          <w:szCs w:val="24"/>
        </w:rPr>
        <w:t xml:space="preserve">ous </w:t>
      </w:r>
      <w:r w:rsidR="009E4C64">
        <w:rPr>
          <w:rFonts w:ascii="Times New Roman" w:hAnsi="Times New Roman" w:cs="Times New Roman"/>
          <w:sz w:val="24"/>
          <w:szCs w:val="24"/>
        </w:rPr>
        <w:t xml:space="preserve">delivery of </w:t>
      </w:r>
      <w:r w:rsidR="00A9754F">
        <w:rPr>
          <w:rFonts w:ascii="Times New Roman" w:hAnsi="Times New Roman" w:cs="Times New Roman"/>
          <w:sz w:val="24"/>
          <w:szCs w:val="24"/>
        </w:rPr>
        <w:t>justice.</w:t>
      </w:r>
      <w:r w:rsidR="009E4C64">
        <w:rPr>
          <w:rFonts w:ascii="Times New Roman" w:hAnsi="Times New Roman" w:cs="Times New Roman"/>
          <w:sz w:val="24"/>
          <w:szCs w:val="24"/>
        </w:rPr>
        <w:t xml:space="preserve"> </w:t>
      </w:r>
      <w:r w:rsidR="0022570D">
        <w:rPr>
          <w:rFonts w:ascii="Times New Roman" w:hAnsi="Times New Roman" w:cs="Times New Roman"/>
          <w:sz w:val="24"/>
          <w:szCs w:val="24"/>
        </w:rPr>
        <w:t>I</w:t>
      </w:r>
      <w:r w:rsidR="009E4C64">
        <w:rPr>
          <w:rFonts w:ascii="Times New Roman" w:hAnsi="Times New Roman" w:cs="Times New Roman"/>
          <w:sz w:val="24"/>
          <w:szCs w:val="24"/>
        </w:rPr>
        <w:t xml:space="preserve">n most of the cases all the other players would have </w:t>
      </w:r>
      <w:r w:rsidR="00C6017C">
        <w:rPr>
          <w:rFonts w:ascii="Times New Roman" w:hAnsi="Times New Roman" w:cs="Times New Roman"/>
          <w:sz w:val="24"/>
          <w:szCs w:val="24"/>
        </w:rPr>
        <w:t xml:space="preserve">performed </w:t>
      </w:r>
      <w:r w:rsidR="00A9754F">
        <w:rPr>
          <w:rFonts w:ascii="Times New Roman" w:hAnsi="Times New Roman" w:cs="Times New Roman"/>
          <w:sz w:val="24"/>
          <w:szCs w:val="24"/>
        </w:rPr>
        <w:t>their expected</w:t>
      </w:r>
      <w:r w:rsidR="009E4C64">
        <w:rPr>
          <w:rFonts w:ascii="Times New Roman" w:hAnsi="Times New Roman" w:cs="Times New Roman"/>
          <w:sz w:val="24"/>
          <w:szCs w:val="24"/>
        </w:rPr>
        <w:t xml:space="preserve"> roles</w:t>
      </w:r>
      <w:r w:rsidR="00326918">
        <w:rPr>
          <w:rFonts w:ascii="Times New Roman" w:hAnsi="Times New Roman" w:cs="Times New Roman"/>
          <w:sz w:val="24"/>
          <w:szCs w:val="24"/>
        </w:rPr>
        <w:t xml:space="preserve">. I would </w:t>
      </w:r>
      <w:r w:rsidR="00A9754F">
        <w:rPr>
          <w:rFonts w:ascii="Times New Roman" w:hAnsi="Times New Roman" w:cs="Times New Roman"/>
          <w:sz w:val="24"/>
          <w:szCs w:val="24"/>
        </w:rPr>
        <w:t>want to</w:t>
      </w:r>
      <w:r w:rsidR="00326918">
        <w:rPr>
          <w:rFonts w:ascii="Times New Roman" w:hAnsi="Times New Roman" w:cs="Times New Roman"/>
          <w:sz w:val="24"/>
          <w:szCs w:val="24"/>
        </w:rPr>
        <w:t xml:space="preserve"> </w:t>
      </w:r>
      <w:r w:rsidR="00A9754F">
        <w:rPr>
          <w:rFonts w:ascii="Times New Roman" w:hAnsi="Times New Roman" w:cs="Times New Roman"/>
          <w:sz w:val="24"/>
          <w:szCs w:val="24"/>
        </w:rPr>
        <w:t>believe that</w:t>
      </w:r>
      <w:r w:rsidR="00326918">
        <w:rPr>
          <w:rFonts w:ascii="Times New Roman" w:hAnsi="Times New Roman" w:cs="Times New Roman"/>
          <w:sz w:val="24"/>
          <w:szCs w:val="24"/>
        </w:rPr>
        <w:t xml:space="preserve"> there could </w:t>
      </w:r>
      <w:r w:rsidR="00A9754F">
        <w:rPr>
          <w:rFonts w:ascii="Times New Roman" w:hAnsi="Times New Roman" w:cs="Times New Roman"/>
          <w:sz w:val="24"/>
          <w:szCs w:val="24"/>
        </w:rPr>
        <w:t>also have</w:t>
      </w:r>
      <w:r w:rsidR="00326918">
        <w:rPr>
          <w:rFonts w:ascii="Times New Roman" w:hAnsi="Times New Roman" w:cs="Times New Roman"/>
          <w:sz w:val="24"/>
          <w:szCs w:val="24"/>
        </w:rPr>
        <w:t xml:space="preserve"> </w:t>
      </w:r>
      <w:r w:rsidR="00C6017C">
        <w:rPr>
          <w:rFonts w:ascii="Times New Roman" w:hAnsi="Times New Roman" w:cs="Times New Roman"/>
          <w:sz w:val="24"/>
          <w:szCs w:val="24"/>
        </w:rPr>
        <w:t xml:space="preserve">been inadequate administrative supervision of the said </w:t>
      </w:r>
      <w:r w:rsidR="00834ABA">
        <w:rPr>
          <w:rFonts w:ascii="Times New Roman" w:hAnsi="Times New Roman" w:cs="Times New Roman"/>
          <w:sz w:val="24"/>
          <w:szCs w:val="24"/>
        </w:rPr>
        <w:t xml:space="preserve">then </w:t>
      </w:r>
      <w:proofErr w:type="spellStart"/>
      <w:r w:rsidR="00C6017C">
        <w:rPr>
          <w:rFonts w:ascii="Times New Roman" w:hAnsi="Times New Roman" w:cs="Times New Roman"/>
          <w:sz w:val="24"/>
          <w:szCs w:val="24"/>
        </w:rPr>
        <w:t>Gutu</w:t>
      </w:r>
      <w:proofErr w:type="spellEnd"/>
      <w:r w:rsidR="00C6017C">
        <w:rPr>
          <w:rFonts w:ascii="Times New Roman" w:hAnsi="Times New Roman" w:cs="Times New Roman"/>
          <w:sz w:val="24"/>
          <w:szCs w:val="24"/>
        </w:rPr>
        <w:t xml:space="preserve"> resident</w:t>
      </w:r>
      <w:r w:rsidR="00A733E0">
        <w:rPr>
          <w:rFonts w:ascii="Times New Roman" w:hAnsi="Times New Roman" w:cs="Times New Roman"/>
          <w:sz w:val="24"/>
          <w:szCs w:val="24"/>
        </w:rPr>
        <w:t xml:space="preserve"> magistrate to </w:t>
      </w:r>
      <w:r w:rsidR="00A96FE7">
        <w:rPr>
          <w:rFonts w:ascii="Times New Roman" w:hAnsi="Times New Roman" w:cs="Times New Roman"/>
          <w:sz w:val="24"/>
          <w:szCs w:val="24"/>
        </w:rPr>
        <w:t>ensure that</w:t>
      </w:r>
      <w:r w:rsidR="00A733E0">
        <w:rPr>
          <w:rFonts w:ascii="Times New Roman" w:hAnsi="Times New Roman" w:cs="Times New Roman"/>
          <w:sz w:val="24"/>
          <w:szCs w:val="24"/>
        </w:rPr>
        <w:t xml:space="preserve"> he did not sleep on the wheel</w:t>
      </w:r>
      <w:r w:rsidR="00557F74">
        <w:rPr>
          <w:rFonts w:ascii="Times New Roman" w:hAnsi="Times New Roman" w:cs="Times New Roman"/>
          <w:sz w:val="24"/>
          <w:szCs w:val="24"/>
        </w:rPr>
        <w:t xml:space="preserve"> as it were but to perform his judicial responsibilities diligently.</w:t>
      </w:r>
    </w:p>
    <w:p w14:paraId="1EC5BFF5" w14:textId="585CBF9A" w:rsidR="003D5802" w:rsidRDefault="00A96FE7" w:rsidP="00C83B6F">
      <w:pPr>
        <w:tabs>
          <w:tab w:val="left" w:pos="18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818AE">
        <w:rPr>
          <w:rFonts w:ascii="Times New Roman" w:hAnsi="Times New Roman" w:cs="Times New Roman"/>
          <w:sz w:val="24"/>
          <w:szCs w:val="24"/>
        </w:rPr>
        <w:t xml:space="preserve">  </w:t>
      </w:r>
      <w:r>
        <w:rPr>
          <w:rFonts w:ascii="Times New Roman" w:hAnsi="Times New Roman" w:cs="Times New Roman"/>
          <w:sz w:val="24"/>
          <w:szCs w:val="24"/>
        </w:rPr>
        <w:t xml:space="preserve">It is now needless to mention that the consequences </w:t>
      </w:r>
      <w:r w:rsidR="007818AE">
        <w:rPr>
          <w:rFonts w:ascii="Times New Roman" w:hAnsi="Times New Roman" w:cs="Times New Roman"/>
          <w:sz w:val="24"/>
          <w:szCs w:val="24"/>
        </w:rPr>
        <w:t xml:space="preserve">of such a lethargic approach to judicial </w:t>
      </w:r>
      <w:r w:rsidR="006C5C27">
        <w:rPr>
          <w:rFonts w:ascii="Times New Roman" w:hAnsi="Times New Roman" w:cs="Times New Roman"/>
          <w:sz w:val="24"/>
          <w:szCs w:val="24"/>
        </w:rPr>
        <w:t>responsibilities</w:t>
      </w:r>
      <w:r w:rsidR="007818AE">
        <w:rPr>
          <w:rFonts w:ascii="Times New Roman" w:hAnsi="Times New Roman" w:cs="Times New Roman"/>
          <w:sz w:val="24"/>
          <w:szCs w:val="24"/>
        </w:rPr>
        <w:t xml:space="preserve"> has come to haunt the justice delivery system</w:t>
      </w:r>
      <w:r w:rsidR="001076D1">
        <w:rPr>
          <w:rFonts w:ascii="Times New Roman" w:hAnsi="Times New Roman" w:cs="Times New Roman"/>
          <w:sz w:val="24"/>
          <w:szCs w:val="24"/>
        </w:rPr>
        <w:t xml:space="preserve">. The </w:t>
      </w:r>
      <w:r w:rsidR="00217AFC">
        <w:rPr>
          <w:rFonts w:ascii="Times New Roman" w:hAnsi="Times New Roman" w:cs="Times New Roman"/>
          <w:sz w:val="24"/>
          <w:szCs w:val="24"/>
        </w:rPr>
        <w:t>wheels of</w:t>
      </w:r>
      <w:r w:rsidR="001076D1">
        <w:rPr>
          <w:rFonts w:ascii="Times New Roman" w:hAnsi="Times New Roman" w:cs="Times New Roman"/>
          <w:sz w:val="24"/>
          <w:szCs w:val="24"/>
        </w:rPr>
        <w:t xml:space="preserve"> </w:t>
      </w:r>
      <w:r w:rsidR="00217AFC">
        <w:rPr>
          <w:rFonts w:ascii="Times New Roman" w:hAnsi="Times New Roman" w:cs="Times New Roman"/>
          <w:sz w:val="24"/>
          <w:szCs w:val="24"/>
        </w:rPr>
        <w:t xml:space="preserve">justice </w:t>
      </w:r>
      <w:r w:rsidR="007F5CF7">
        <w:rPr>
          <w:rFonts w:ascii="Times New Roman" w:hAnsi="Times New Roman" w:cs="Times New Roman"/>
          <w:sz w:val="24"/>
          <w:szCs w:val="24"/>
        </w:rPr>
        <w:t xml:space="preserve">simply </w:t>
      </w:r>
      <w:r w:rsidR="00CC21F9">
        <w:rPr>
          <w:rFonts w:ascii="Times New Roman" w:hAnsi="Times New Roman" w:cs="Times New Roman"/>
          <w:sz w:val="24"/>
          <w:szCs w:val="24"/>
        </w:rPr>
        <w:t>stalled. The</w:t>
      </w:r>
      <w:r w:rsidR="001076D1">
        <w:rPr>
          <w:rFonts w:ascii="Times New Roman" w:hAnsi="Times New Roman" w:cs="Times New Roman"/>
          <w:sz w:val="24"/>
          <w:szCs w:val="24"/>
        </w:rPr>
        <w:t xml:space="preserve"> process may have </w:t>
      </w:r>
      <w:r w:rsidR="00916690">
        <w:rPr>
          <w:rFonts w:ascii="Times New Roman" w:hAnsi="Times New Roman" w:cs="Times New Roman"/>
          <w:sz w:val="24"/>
          <w:szCs w:val="24"/>
        </w:rPr>
        <w:t xml:space="preserve">to be </w:t>
      </w:r>
      <w:r w:rsidR="00217AFC">
        <w:rPr>
          <w:rFonts w:ascii="Times New Roman" w:hAnsi="Times New Roman" w:cs="Times New Roman"/>
          <w:sz w:val="24"/>
          <w:szCs w:val="24"/>
        </w:rPr>
        <w:t>started all</w:t>
      </w:r>
      <w:r w:rsidR="00916690">
        <w:rPr>
          <w:rFonts w:ascii="Times New Roman" w:hAnsi="Times New Roman" w:cs="Times New Roman"/>
          <w:sz w:val="24"/>
          <w:szCs w:val="24"/>
        </w:rPr>
        <w:t xml:space="preserve"> over again much to the </w:t>
      </w:r>
      <w:r w:rsidR="007F5CF7">
        <w:rPr>
          <w:rFonts w:ascii="Times New Roman" w:hAnsi="Times New Roman" w:cs="Times New Roman"/>
          <w:sz w:val="24"/>
          <w:szCs w:val="24"/>
        </w:rPr>
        <w:t>chagrin of</w:t>
      </w:r>
      <w:r w:rsidR="006C227F">
        <w:rPr>
          <w:rFonts w:ascii="Times New Roman" w:hAnsi="Times New Roman" w:cs="Times New Roman"/>
          <w:sz w:val="24"/>
          <w:szCs w:val="24"/>
        </w:rPr>
        <w:t xml:space="preserve"> all players involved. This would </w:t>
      </w:r>
      <w:r w:rsidR="007F5CF7">
        <w:rPr>
          <w:rFonts w:ascii="Times New Roman" w:hAnsi="Times New Roman" w:cs="Times New Roman"/>
          <w:sz w:val="24"/>
          <w:szCs w:val="24"/>
        </w:rPr>
        <w:t xml:space="preserve">inconvenience all parties and it causes financial burden on the fiscus as the police will again have to </w:t>
      </w:r>
      <w:proofErr w:type="spellStart"/>
      <w:r w:rsidR="007F5CF7">
        <w:rPr>
          <w:rFonts w:ascii="Times New Roman" w:hAnsi="Times New Roman" w:cs="Times New Roman"/>
          <w:sz w:val="24"/>
          <w:szCs w:val="24"/>
        </w:rPr>
        <w:t>resummon</w:t>
      </w:r>
      <w:proofErr w:type="spellEnd"/>
      <w:r w:rsidR="007F5CF7">
        <w:rPr>
          <w:rFonts w:ascii="Times New Roman" w:hAnsi="Times New Roman" w:cs="Times New Roman"/>
          <w:sz w:val="24"/>
          <w:szCs w:val="24"/>
        </w:rPr>
        <w:t xml:space="preserve"> state witnesses and the state has to meet the </w:t>
      </w:r>
      <w:proofErr w:type="gramStart"/>
      <w:r w:rsidR="007F5CF7">
        <w:rPr>
          <w:rFonts w:ascii="Times New Roman" w:hAnsi="Times New Roman" w:cs="Times New Roman"/>
          <w:sz w:val="24"/>
          <w:szCs w:val="24"/>
        </w:rPr>
        <w:t>witnesses</w:t>
      </w:r>
      <w:proofErr w:type="gramEnd"/>
      <w:r w:rsidR="007F5CF7">
        <w:rPr>
          <w:rFonts w:ascii="Times New Roman" w:hAnsi="Times New Roman" w:cs="Times New Roman"/>
          <w:sz w:val="24"/>
          <w:szCs w:val="24"/>
        </w:rPr>
        <w:t xml:space="preserve"> expenses. Meanwhile the b</w:t>
      </w:r>
      <w:r w:rsidR="007D7F7F">
        <w:rPr>
          <w:rFonts w:ascii="Times New Roman" w:hAnsi="Times New Roman" w:cs="Times New Roman"/>
          <w:sz w:val="24"/>
          <w:szCs w:val="24"/>
        </w:rPr>
        <w:t>ack</w:t>
      </w:r>
      <w:r w:rsidR="007F5CF7">
        <w:rPr>
          <w:rFonts w:ascii="Times New Roman" w:hAnsi="Times New Roman" w:cs="Times New Roman"/>
          <w:sz w:val="24"/>
          <w:szCs w:val="24"/>
        </w:rPr>
        <w:t>log of cases would</w:t>
      </w:r>
      <w:r w:rsidR="006A71AB">
        <w:rPr>
          <w:rFonts w:ascii="Times New Roman" w:hAnsi="Times New Roman" w:cs="Times New Roman"/>
          <w:sz w:val="24"/>
          <w:szCs w:val="24"/>
        </w:rPr>
        <w:t xml:space="preserve"> continue to balloon. It is therefore critical that judicial officers properly and efficiently manage their partly heard matters to avoid such a scenario</w:t>
      </w:r>
      <w:r w:rsidR="003D5802">
        <w:rPr>
          <w:rFonts w:ascii="Times New Roman" w:hAnsi="Times New Roman" w:cs="Times New Roman"/>
          <w:sz w:val="24"/>
          <w:szCs w:val="24"/>
        </w:rPr>
        <w:t>.</w:t>
      </w:r>
    </w:p>
    <w:p w14:paraId="653F196F" w14:textId="08040D58" w:rsidR="003D5802" w:rsidRDefault="00E86A16" w:rsidP="00C83B6F">
      <w:pPr>
        <w:tabs>
          <w:tab w:val="left" w:pos="1842"/>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 now turn to the merits of the matter as it were.</w:t>
      </w:r>
    </w:p>
    <w:p w14:paraId="1E808E36" w14:textId="31980AEB" w:rsidR="00E86A16" w:rsidRDefault="00C914BD" w:rsidP="00C83B6F">
      <w:pPr>
        <w:tabs>
          <w:tab w:val="left" w:pos="1842"/>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In the case of </w:t>
      </w:r>
      <w:r w:rsidR="00820146" w:rsidRPr="00020639">
        <w:rPr>
          <w:rFonts w:ascii="Times New Roman" w:hAnsi="Times New Roman" w:cs="Times New Roman"/>
          <w:i/>
          <w:sz w:val="24"/>
          <w:szCs w:val="24"/>
        </w:rPr>
        <w:t>S</w:t>
      </w:r>
      <w:r w:rsidRPr="00020639">
        <w:rPr>
          <w:rFonts w:ascii="Times New Roman" w:hAnsi="Times New Roman" w:cs="Times New Roman"/>
          <w:i/>
          <w:sz w:val="24"/>
          <w:szCs w:val="24"/>
        </w:rPr>
        <w:t xml:space="preserve">tate v Robson </w:t>
      </w:r>
      <w:proofErr w:type="spellStart"/>
      <w:r w:rsidRPr="00020639">
        <w:rPr>
          <w:rFonts w:ascii="Times New Roman" w:hAnsi="Times New Roman" w:cs="Times New Roman"/>
          <w:i/>
          <w:sz w:val="24"/>
          <w:szCs w:val="24"/>
        </w:rPr>
        <w:t>Mutero</w:t>
      </w:r>
      <w:proofErr w:type="spellEnd"/>
      <w:r w:rsidRPr="00020639">
        <w:rPr>
          <w:rFonts w:ascii="Times New Roman" w:hAnsi="Times New Roman" w:cs="Times New Roman"/>
          <w:i/>
          <w:sz w:val="24"/>
          <w:szCs w:val="24"/>
        </w:rPr>
        <w:t xml:space="preserve"> HH 278-14 </w:t>
      </w:r>
      <w:r w:rsidR="008A7EF0">
        <w:rPr>
          <w:rFonts w:ascii="Times New Roman" w:hAnsi="Times New Roman" w:cs="Times New Roman"/>
          <w:sz w:val="24"/>
          <w:szCs w:val="24"/>
        </w:rPr>
        <w:t xml:space="preserve">at page 2-3 of the </w:t>
      </w:r>
      <w:r w:rsidR="0065610B">
        <w:rPr>
          <w:rFonts w:ascii="Times New Roman" w:hAnsi="Times New Roman" w:cs="Times New Roman"/>
          <w:sz w:val="24"/>
          <w:szCs w:val="24"/>
        </w:rPr>
        <w:t>cyclostyled</w:t>
      </w:r>
      <w:r w:rsidR="008A7EF0">
        <w:rPr>
          <w:rFonts w:ascii="Times New Roman" w:hAnsi="Times New Roman" w:cs="Times New Roman"/>
          <w:sz w:val="24"/>
          <w:szCs w:val="24"/>
        </w:rPr>
        <w:t xml:space="preserve"> judgement</w:t>
      </w:r>
      <w:r w:rsidR="006549E8">
        <w:rPr>
          <w:rFonts w:ascii="Times New Roman" w:hAnsi="Times New Roman" w:cs="Times New Roman"/>
          <w:sz w:val="24"/>
          <w:szCs w:val="24"/>
        </w:rPr>
        <w:t xml:space="preserve"> I </w:t>
      </w:r>
      <w:r w:rsidR="00661A65">
        <w:rPr>
          <w:rFonts w:ascii="Times New Roman" w:hAnsi="Times New Roman" w:cs="Times New Roman"/>
          <w:sz w:val="24"/>
          <w:szCs w:val="24"/>
        </w:rPr>
        <w:t>dealt with</w:t>
      </w:r>
      <w:r w:rsidR="006549E8">
        <w:rPr>
          <w:rFonts w:ascii="Times New Roman" w:hAnsi="Times New Roman" w:cs="Times New Roman"/>
          <w:sz w:val="24"/>
          <w:szCs w:val="24"/>
        </w:rPr>
        <w:t xml:space="preserve"> different </w:t>
      </w:r>
      <w:r w:rsidR="00E41CDB">
        <w:rPr>
          <w:rFonts w:ascii="Times New Roman" w:hAnsi="Times New Roman" w:cs="Times New Roman"/>
          <w:sz w:val="24"/>
          <w:szCs w:val="24"/>
        </w:rPr>
        <w:t>scenarios</w:t>
      </w:r>
      <w:r w:rsidR="006549E8">
        <w:rPr>
          <w:rFonts w:ascii="Times New Roman" w:hAnsi="Times New Roman" w:cs="Times New Roman"/>
          <w:sz w:val="24"/>
          <w:szCs w:val="24"/>
        </w:rPr>
        <w:t xml:space="preserve"> in </w:t>
      </w:r>
      <w:r w:rsidR="00661A65">
        <w:rPr>
          <w:rFonts w:ascii="Times New Roman" w:hAnsi="Times New Roman" w:cs="Times New Roman"/>
          <w:sz w:val="24"/>
          <w:szCs w:val="24"/>
        </w:rPr>
        <w:t>which criminal</w:t>
      </w:r>
      <w:r w:rsidR="006549E8">
        <w:rPr>
          <w:rFonts w:ascii="Times New Roman" w:hAnsi="Times New Roman" w:cs="Times New Roman"/>
          <w:sz w:val="24"/>
          <w:szCs w:val="24"/>
        </w:rPr>
        <w:t xml:space="preserve"> proceedings are aborted or remain</w:t>
      </w:r>
      <w:r w:rsidR="00E41CDB">
        <w:rPr>
          <w:rFonts w:ascii="Times New Roman" w:hAnsi="Times New Roman" w:cs="Times New Roman"/>
          <w:sz w:val="24"/>
          <w:szCs w:val="24"/>
        </w:rPr>
        <w:t xml:space="preserve"> </w:t>
      </w:r>
      <w:r w:rsidR="006549E8">
        <w:rPr>
          <w:rFonts w:ascii="Times New Roman" w:hAnsi="Times New Roman" w:cs="Times New Roman"/>
          <w:sz w:val="24"/>
          <w:szCs w:val="24"/>
        </w:rPr>
        <w:t>complete due to the unavailability or incapacitation of the presiding judicial officer (magistrate)</w:t>
      </w:r>
      <w:r w:rsidR="000D4BB2">
        <w:rPr>
          <w:rFonts w:ascii="Times New Roman" w:hAnsi="Times New Roman" w:cs="Times New Roman"/>
          <w:sz w:val="24"/>
          <w:szCs w:val="24"/>
        </w:rPr>
        <w:t xml:space="preserve">. I find no reason to regurgitate these various scenarios. See also </w:t>
      </w:r>
      <w:r w:rsidR="000D4BB2" w:rsidRPr="005120CC">
        <w:rPr>
          <w:rFonts w:ascii="Times New Roman" w:hAnsi="Times New Roman" w:cs="Times New Roman"/>
          <w:i/>
          <w:sz w:val="24"/>
          <w:szCs w:val="24"/>
        </w:rPr>
        <w:t xml:space="preserve">State v Catherine </w:t>
      </w:r>
      <w:proofErr w:type="spellStart"/>
      <w:r w:rsidR="000D4BB2" w:rsidRPr="005120CC">
        <w:rPr>
          <w:rFonts w:ascii="Times New Roman" w:hAnsi="Times New Roman" w:cs="Times New Roman"/>
          <w:i/>
          <w:sz w:val="24"/>
          <w:szCs w:val="24"/>
        </w:rPr>
        <w:t>Murakata</w:t>
      </w:r>
      <w:proofErr w:type="spellEnd"/>
      <w:r w:rsidR="000D4BB2" w:rsidRPr="005120CC">
        <w:rPr>
          <w:rFonts w:ascii="Times New Roman" w:hAnsi="Times New Roman" w:cs="Times New Roman"/>
          <w:i/>
          <w:sz w:val="24"/>
          <w:szCs w:val="24"/>
        </w:rPr>
        <w:t xml:space="preserve"> &amp; Mavis </w:t>
      </w:r>
      <w:proofErr w:type="spellStart"/>
      <w:r w:rsidR="000D4BB2" w:rsidRPr="005120CC">
        <w:rPr>
          <w:rFonts w:ascii="Times New Roman" w:hAnsi="Times New Roman" w:cs="Times New Roman"/>
          <w:i/>
          <w:sz w:val="24"/>
          <w:szCs w:val="24"/>
        </w:rPr>
        <w:t>Murakata</w:t>
      </w:r>
      <w:proofErr w:type="spellEnd"/>
      <w:r w:rsidR="000D4BB2" w:rsidRPr="005120CC">
        <w:rPr>
          <w:rFonts w:ascii="Times New Roman" w:hAnsi="Times New Roman" w:cs="Times New Roman"/>
          <w:i/>
          <w:sz w:val="24"/>
          <w:szCs w:val="24"/>
        </w:rPr>
        <w:t xml:space="preserve"> HMA 39-18</w:t>
      </w:r>
      <w:r w:rsidR="00661A65">
        <w:rPr>
          <w:rFonts w:ascii="Times New Roman" w:hAnsi="Times New Roman" w:cs="Times New Roman"/>
          <w:sz w:val="24"/>
          <w:szCs w:val="24"/>
        </w:rPr>
        <w:t>.</w:t>
      </w:r>
    </w:p>
    <w:p w14:paraId="0FA4EA1F" w14:textId="7CF905EC" w:rsidR="00661A65" w:rsidRDefault="00661A65" w:rsidP="00C83B6F">
      <w:pPr>
        <w:tabs>
          <w:tab w:val="left" w:pos="1842"/>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A similar issue was dealt with by M</w:t>
      </w:r>
      <w:r w:rsidRPr="00661A65">
        <w:rPr>
          <w:rFonts w:ascii="Times New Roman" w:hAnsi="Times New Roman" w:cs="Times New Roman"/>
          <w:sz w:val="20"/>
          <w:szCs w:val="24"/>
        </w:rPr>
        <w:t>USAKWA</w:t>
      </w:r>
      <w:r>
        <w:rPr>
          <w:rFonts w:ascii="Times New Roman" w:hAnsi="Times New Roman" w:cs="Times New Roman"/>
          <w:sz w:val="24"/>
          <w:szCs w:val="24"/>
        </w:rPr>
        <w:t xml:space="preserve"> J</w:t>
      </w:r>
      <w:r w:rsidR="00BF45D4">
        <w:rPr>
          <w:rFonts w:ascii="Times New Roman" w:hAnsi="Times New Roman" w:cs="Times New Roman"/>
          <w:sz w:val="24"/>
          <w:szCs w:val="24"/>
        </w:rPr>
        <w:t xml:space="preserve"> (as he then was) in </w:t>
      </w:r>
      <w:r w:rsidR="00EB07D1">
        <w:rPr>
          <w:rFonts w:ascii="Times New Roman" w:hAnsi="Times New Roman" w:cs="Times New Roman"/>
          <w:sz w:val="24"/>
          <w:szCs w:val="24"/>
        </w:rPr>
        <w:t xml:space="preserve">the case of </w:t>
      </w:r>
      <w:r w:rsidR="00EB07D1" w:rsidRPr="000C3DC9">
        <w:rPr>
          <w:rFonts w:ascii="Times New Roman" w:hAnsi="Times New Roman" w:cs="Times New Roman"/>
          <w:i/>
          <w:sz w:val="24"/>
          <w:szCs w:val="24"/>
        </w:rPr>
        <w:t xml:space="preserve">State v Brian </w:t>
      </w:r>
      <w:proofErr w:type="spellStart"/>
      <w:r w:rsidR="00EB07D1" w:rsidRPr="000C3DC9">
        <w:rPr>
          <w:rFonts w:ascii="Times New Roman" w:hAnsi="Times New Roman" w:cs="Times New Roman"/>
          <w:i/>
          <w:sz w:val="24"/>
          <w:szCs w:val="24"/>
        </w:rPr>
        <w:t>Mugodhi</w:t>
      </w:r>
      <w:proofErr w:type="spellEnd"/>
      <w:r w:rsidR="00EB07D1" w:rsidRPr="000C3DC9">
        <w:rPr>
          <w:rFonts w:ascii="Times New Roman" w:hAnsi="Times New Roman" w:cs="Times New Roman"/>
          <w:i/>
          <w:sz w:val="24"/>
          <w:szCs w:val="24"/>
        </w:rPr>
        <w:t xml:space="preserve"> HH 104-17</w:t>
      </w:r>
      <w:r w:rsidR="009230C8">
        <w:rPr>
          <w:rFonts w:ascii="Times New Roman" w:hAnsi="Times New Roman" w:cs="Times New Roman"/>
          <w:sz w:val="24"/>
          <w:szCs w:val="24"/>
        </w:rPr>
        <w:t>. In that case the lear</w:t>
      </w:r>
      <w:r w:rsidR="00A210F0">
        <w:rPr>
          <w:rFonts w:ascii="Times New Roman" w:hAnsi="Times New Roman" w:cs="Times New Roman"/>
          <w:sz w:val="24"/>
          <w:szCs w:val="24"/>
        </w:rPr>
        <w:t xml:space="preserve">ned </w:t>
      </w:r>
      <w:r w:rsidR="00071BE1">
        <w:rPr>
          <w:rFonts w:ascii="Times New Roman" w:hAnsi="Times New Roman" w:cs="Times New Roman"/>
          <w:sz w:val="24"/>
          <w:szCs w:val="24"/>
        </w:rPr>
        <w:t>JUDGE made</w:t>
      </w:r>
      <w:r w:rsidR="00A210F0">
        <w:rPr>
          <w:rFonts w:ascii="Times New Roman" w:hAnsi="Times New Roman" w:cs="Times New Roman"/>
          <w:sz w:val="24"/>
          <w:szCs w:val="24"/>
        </w:rPr>
        <w:t xml:space="preserve"> specific reference to the provisions of section 180 (6) and section 334 (7) of the Criminal Procedure and Evidence Act [</w:t>
      </w:r>
      <w:r w:rsidR="00A210F0" w:rsidRPr="00A210F0">
        <w:rPr>
          <w:rFonts w:ascii="Times New Roman" w:hAnsi="Times New Roman" w:cs="Times New Roman"/>
          <w:i/>
          <w:sz w:val="24"/>
          <w:szCs w:val="24"/>
        </w:rPr>
        <w:t>Chapter 9:07</w:t>
      </w:r>
      <w:r w:rsidR="00A210F0">
        <w:rPr>
          <w:rFonts w:ascii="Times New Roman" w:hAnsi="Times New Roman" w:cs="Times New Roman"/>
          <w:sz w:val="24"/>
          <w:szCs w:val="24"/>
        </w:rPr>
        <w:t>]</w:t>
      </w:r>
      <w:r w:rsidR="001A5AD0">
        <w:rPr>
          <w:rFonts w:ascii="Times New Roman" w:hAnsi="Times New Roman" w:cs="Times New Roman"/>
          <w:sz w:val="24"/>
          <w:szCs w:val="24"/>
        </w:rPr>
        <w:t xml:space="preserve"> when he said;</w:t>
      </w:r>
    </w:p>
    <w:p w14:paraId="78651CA7" w14:textId="094AF20D" w:rsidR="001A5AD0" w:rsidRDefault="001A5AD0" w:rsidP="00C83B6F">
      <w:pPr>
        <w:tabs>
          <w:tab w:val="left" w:pos="1842"/>
        </w:tabs>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  "</w:t>
      </w:r>
      <w:r w:rsidR="00511AB9" w:rsidRPr="006F595D">
        <w:rPr>
          <w:rFonts w:ascii="Times New Roman" w:hAnsi="Times New Roman" w:cs="Times New Roman"/>
          <w:i/>
          <w:sz w:val="24"/>
          <w:szCs w:val="24"/>
        </w:rPr>
        <w:t>Except as</w:t>
      </w:r>
      <w:r w:rsidRPr="006F595D">
        <w:rPr>
          <w:rFonts w:ascii="Times New Roman" w:hAnsi="Times New Roman" w:cs="Times New Roman"/>
          <w:i/>
          <w:sz w:val="24"/>
          <w:szCs w:val="24"/>
        </w:rPr>
        <w:t xml:space="preserve"> provided for in section 180 (6) and section 334 (7)</w:t>
      </w:r>
      <w:r w:rsidR="00DD065D" w:rsidRPr="006F595D">
        <w:rPr>
          <w:rFonts w:ascii="Times New Roman" w:hAnsi="Times New Roman" w:cs="Times New Roman"/>
          <w:i/>
          <w:sz w:val="24"/>
          <w:szCs w:val="24"/>
        </w:rPr>
        <w:t xml:space="preserve"> I know of no other provision that permits a magistrate to continue a matter that was </w:t>
      </w:r>
      <w:r w:rsidR="00A15E58" w:rsidRPr="006F595D">
        <w:rPr>
          <w:rFonts w:ascii="Times New Roman" w:hAnsi="Times New Roman" w:cs="Times New Roman"/>
          <w:i/>
          <w:sz w:val="24"/>
          <w:szCs w:val="24"/>
        </w:rPr>
        <w:t>commenced before</w:t>
      </w:r>
      <w:r w:rsidR="00DD065D" w:rsidRPr="006F595D">
        <w:rPr>
          <w:rFonts w:ascii="Times New Roman" w:hAnsi="Times New Roman" w:cs="Times New Roman"/>
          <w:i/>
          <w:sz w:val="24"/>
          <w:szCs w:val="24"/>
        </w:rPr>
        <w:t xml:space="preserve"> another magistrate wh</w:t>
      </w:r>
      <w:r w:rsidR="006F595D" w:rsidRPr="006F595D">
        <w:rPr>
          <w:rFonts w:ascii="Times New Roman" w:hAnsi="Times New Roman" w:cs="Times New Roman"/>
          <w:i/>
          <w:sz w:val="24"/>
          <w:szCs w:val="24"/>
        </w:rPr>
        <w:t xml:space="preserve">o </w:t>
      </w:r>
      <w:r w:rsidR="00A15E58" w:rsidRPr="006F595D">
        <w:rPr>
          <w:rFonts w:ascii="Times New Roman" w:hAnsi="Times New Roman" w:cs="Times New Roman"/>
          <w:i/>
          <w:sz w:val="24"/>
          <w:szCs w:val="24"/>
        </w:rPr>
        <w:t>had died</w:t>
      </w:r>
      <w:r w:rsidR="006F595D" w:rsidRPr="006F595D">
        <w:rPr>
          <w:rFonts w:ascii="Times New Roman" w:hAnsi="Times New Roman" w:cs="Times New Roman"/>
          <w:i/>
          <w:sz w:val="24"/>
          <w:szCs w:val="24"/>
        </w:rPr>
        <w:t>. Therefore, when a judicial officer dies before proceedings are completed, those proceedings become a nullity except for those situations as provided for in section 180 (6) and section 334 (7)."</w:t>
      </w:r>
    </w:p>
    <w:p w14:paraId="47886D85" w14:textId="77777777" w:rsidR="00C83B6F" w:rsidRDefault="00C83B6F" w:rsidP="00C83B6F">
      <w:pPr>
        <w:tabs>
          <w:tab w:val="left" w:pos="1842"/>
        </w:tabs>
        <w:spacing w:after="0" w:line="240" w:lineRule="auto"/>
        <w:ind w:left="720"/>
        <w:jc w:val="both"/>
        <w:rPr>
          <w:rFonts w:ascii="Times New Roman" w:hAnsi="Times New Roman" w:cs="Times New Roman"/>
          <w:i/>
          <w:sz w:val="24"/>
          <w:szCs w:val="24"/>
        </w:rPr>
      </w:pPr>
    </w:p>
    <w:p w14:paraId="346FEE7C" w14:textId="2DF93349" w:rsidR="002772FE" w:rsidRDefault="00511AB9" w:rsidP="00C83B6F">
      <w:pPr>
        <w:tabs>
          <w:tab w:val="left" w:pos="18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4F36">
        <w:rPr>
          <w:rFonts w:ascii="Times New Roman" w:hAnsi="Times New Roman" w:cs="Times New Roman"/>
          <w:sz w:val="24"/>
          <w:szCs w:val="24"/>
        </w:rPr>
        <w:t xml:space="preserve">The only difference is that </w:t>
      </w:r>
      <w:r w:rsidR="00724F36" w:rsidRPr="00C83B6F">
        <w:rPr>
          <w:rFonts w:ascii="Times New Roman" w:hAnsi="Times New Roman" w:cs="Times New Roman"/>
          <w:i/>
          <w:sz w:val="24"/>
          <w:szCs w:val="24"/>
        </w:rPr>
        <w:t xml:space="preserve">in </w:t>
      </w:r>
      <w:proofErr w:type="spellStart"/>
      <w:r w:rsidR="00724F36" w:rsidRPr="00C83B6F">
        <w:rPr>
          <w:rFonts w:ascii="Times New Roman" w:hAnsi="Times New Roman" w:cs="Times New Roman"/>
          <w:i/>
          <w:sz w:val="24"/>
          <w:szCs w:val="24"/>
        </w:rPr>
        <w:t>casu</w:t>
      </w:r>
      <w:proofErr w:type="spellEnd"/>
      <w:r w:rsidR="00724F36">
        <w:rPr>
          <w:rFonts w:ascii="Times New Roman" w:hAnsi="Times New Roman" w:cs="Times New Roman"/>
          <w:sz w:val="24"/>
          <w:szCs w:val="24"/>
        </w:rPr>
        <w:t xml:space="preserve"> the judicial officer has not died </w:t>
      </w:r>
      <w:r>
        <w:rPr>
          <w:rFonts w:ascii="Times New Roman" w:hAnsi="Times New Roman" w:cs="Times New Roman"/>
          <w:sz w:val="24"/>
          <w:szCs w:val="24"/>
        </w:rPr>
        <w:t xml:space="preserve">but has resigned. He is now incapable of completing these partly heard matters. </w:t>
      </w:r>
      <w:proofErr w:type="gramStart"/>
      <w:r>
        <w:rPr>
          <w:rFonts w:ascii="Times New Roman" w:hAnsi="Times New Roman" w:cs="Times New Roman"/>
          <w:sz w:val="24"/>
          <w:szCs w:val="24"/>
        </w:rPr>
        <w:t>Again</w:t>
      </w:r>
      <w:proofErr w:type="gramEnd"/>
      <w:r>
        <w:rPr>
          <w:rFonts w:ascii="Times New Roman" w:hAnsi="Times New Roman" w:cs="Times New Roman"/>
          <w:sz w:val="24"/>
          <w:szCs w:val="24"/>
        </w:rPr>
        <w:t xml:space="preserve"> this scenario, in my view, is a well beaten path.</w:t>
      </w:r>
    </w:p>
    <w:p w14:paraId="4C313EC7" w14:textId="3D91E58A" w:rsidR="003A20D4" w:rsidRDefault="003A20D4" w:rsidP="00C83B6F">
      <w:pPr>
        <w:tabs>
          <w:tab w:val="left" w:pos="18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It is my respectful view that where a magistrate ret</w:t>
      </w:r>
      <w:r w:rsidR="00D16BCD">
        <w:rPr>
          <w:rFonts w:ascii="Times New Roman" w:hAnsi="Times New Roman" w:cs="Times New Roman"/>
          <w:sz w:val="24"/>
          <w:szCs w:val="24"/>
        </w:rPr>
        <w:t>ires</w:t>
      </w:r>
      <w:r>
        <w:rPr>
          <w:rFonts w:ascii="Times New Roman" w:hAnsi="Times New Roman" w:cs="Times New Roman"/>
          <w:sz w:val="24"/>
          <w:szCs w:val="24"/>
        </w:rPr>
        <w:t xml:space="preserve"> or</w:t>
      </w:r>
      <w:r w:rsidR="00D16BCD">
        <w:rPr>
          <w:rFonts w:ascii="Times New Roman" w:hAnsi="Times New Roman" w:cs="Times New Roman"/>
          <w:sz w:val="24"/>
          <w:szCs w:val="24"/>
        </w:rPr>
        <w:t xml:space="preserve"> </w:t>
      </w:r>
      <w:r w:rsidR="003F0826">
        <w:rPr>
          <w:rFonts w:ascii="Times New Roman" w:hAnsi="Times New Roman" w:cs="Times New Roman"/>
          <w:sz w:val="24"/>
          <w:szCs w:val="24"/>
        </w:rPr>
        <w:t>is incapacitated</w:t>
      </w:r>
      <w:r>
        <w:rPr>
          <w:rFonts w:ascii="Times New Roman" w:hAnsi="Times New Roman" w:cs="Times New Roman"/>
          <w:sz w:val="24"/>
          <w:szCs w:val="24"/>
        </w:rPr>
        <w:t xml:space="preserve"> or becomes </w:t>
      </w:r>
      <w:proofErr w:type="spellStart"/>
      <w:r w:rsidRPr="003A20D4">
        <w:rPr>
          <w:rFonts w:ascii="Times New Roman" w:hAnsi="Times New Roman" w:cs="Times New Roman"/>
          <w:i/>
          <w:sz w:val="24"/>
          <w:szCs w:val="24"/>
        </w:rPr>
        <w:t>funtus</w:t>
      </w:r>
      <w:proofErr w:type="spellEnd"/>
      <w:r w:rsidRPr="003A20D4">
        <w:rPr>
          <w:rFonts w:ascii="Times New Roman" w:hAnsi="Times New Roman" w:cs="Times New Roman"/>
          <w:i/>
          <w:sz w:val="24"/>
          <w:szCs w:val="24"/>
        </w:rPr>
        <w:t xml:space="preserve"> officio</w:t>
      </w:r>
      <w:r w:rsidR="002B6395">
        <w:rPr>
          <w:rFonts w:ascii="Times New Roman" w:hAnsi="Times New Roman" w:cs="Times New Roman"/>
          <w:sz w:val="24"/>
          <w:szCs w:val="24"/>
        </w:rPr>
        <w:t xml:space="preserve"> the incomplete criminal proceedings before such a </w:t>
      </w:r>
      <w:r w:rsidR="00942C19">
        <w:rPr>
          <w:rFonts w:ascii="Times New Roman" w:hAnsi="Times New Roman" w:cs="Times New Roman"/>
          <w:sz w:val="24"/>
          <w:szCs w:val="24"/>
        </w:rPr>
        <w:t xml:space="preserve">magistrate </w:t>
      </w:r>
      <w:r w:rsidR="00B90594">
        <w:rPr>
          <w:rFonts w:ascii="Times New Roman" w:hAnsi="Times New Roman" w:cs="Times New Roman"/>
          <w:sz w:val="24"/>
          <w:szCs w:val="24"/>
        </w:rPr>
        <w:t xml:space="preserve">become a </w:t>
      </w:r>
      <w:r w:rsidR="002B6395">
        <w:rPr>
          <w:rFonts w:ascii="Times New Roman" w:hAnsi="Times New Roman" w:cs="Times New Roman"/>
          <w:sz w:val="24"/>
          <w:szCs w:val="24"/>
        </w:rPr>
        <w:t xml:space="preserve">nullity. This means they would have to be </w:t>
      </w:r>
      <w:r w:rsidR="00942C19">
        <w:rPr>
          <w:rFonts w:ascii="Times New Roman" w:hAnsi="Times New Roman" w:cs="Times New Roman"/>
          <w:sz w:val="24"/>
          <w:szCs w:val="24"/>
        </w:rPr>
        <w:t>started de</w:t>
      </w:r>
      <w:r w:rsidR="002B6395" w:rsidRPr="002B6395">
        <w:rPr>
          <w:rFonts w:ascii="Times New Roman" w:hAnsi="Times New Roman" w:cs="Times New Roman"/>
          <w:i/>
          <w:sz w:val="24"/>
          <w:szCs w:val="24"/>
        </w:rPr>
        <w:t xml:space="preserve"> novo</w:t>
      </w:r>
      <w:r w:rsidR="00141B50">
        <w:rPr>
          <w:rFonts w:ascii="Times New Roman" w:hAnsi="Times New Roman" w:cs="Times New Roman"/>
          <w:i/>
          <w:sz w:val="24"/>
          <w:szCs w:val="24"/>
        </w:rPr>
        <w:t xml:space="preserve"> </w:t>
      </w:r>
      <w:r w:rsidR="00141B50" w:rsidRPr="00141B50">
        <w:rPr>
          <w:rFonts w:ascii="Times New Roman" w:hAnsi="Times New Roman" w:cs="Times New Roman"/>
          <w:sz w:val="24"/>
          <w:szCs w:val="24"/>
        </w:rPr>
        <w:t>before a</w:t>
      </w:r>
      <w:r w:rsidR="00533AE4">
        <w:rPr>
          <w:rFonts w:ascii="Times New Roman" w:hAnsi="Times New Roman" w:cs="Times New Roman"/>
          <w:sz w:val="24"/>
          <w:szCs w:val="24"/>
        </w:rPr>
        <w:t xml:space="preserve"> </w:t>
      </w:r>
      <w:r w:rsidR="00661636">
        <w:rPr>
          <w:rFonts w:ascii="Times New Roman" w:hAnsi="Times New Roman" w:cs="Times New Roman"/>
          <w:sz w:val="24"/>
          <w:szCs w:val="24"/>
        </w:rPr>
        <w:t xml:space="preserve">different </w:t>
      </w:r>
      <w:r w:rsidR="003C719A">
        <w:rPr>
          <w:rFonts w:ascii="Times New Roman" w:hAnsi="Times New Roman" w:cs="Times New Roman"/>
          <w:sz w:val="24"/>
          <w:szCs w:val="24"/>
        </w:rPr>
        <w:t>magistrate except</w:t>
      </w:r>
      <w:r w:rsidR="00533AE4">
        <w:rPr>
          <w:rFonts w:ascii="Times New Roman" w:hAnsi="Times New Roman" w:cs="Times New Roman"/>
          <w:sz w:val="24"/>
          <w:szCs w:val="24"/>
        </w:rPr>
        <w:t xml:space="preserve"> in situations provided for in</w:t>
      </w:r>
      <w:r w:rsidR="00E30D8C" w:rsidRPr="00E30D8C">
        <w:rPr>
          <w:rFonts w:ascii="Times New Roman" w:hAnsi="Times New Roman" w:cs="Times New Roman"/>
          <w:sz w:val="24"/>
          <w:szCs w:val="24"/>
        </w:rPr>
        <w:t xml:space="preserve"> </w:t>
      </w:r>
      <w:r w:rsidR="00E30D8C">
        <w:rPr>
          <w:rFonts w:ascii="Times New Roman" w:hAnsi="Times New Roman" w:cs="Times New Roman"/>
          <w:sz w:val="24"/>
          <w:szCs w:val="24"/>
        </w:rPr>
        <w:t>section 180 (6) and section 334 (7)</w:t>
      </w:r>
      <w:r w:rsidR="00784718" w:rsidRPr="00784718">
        <w:rPr>
          <w:rFonts w:ascii="Times New Roman" w:hAnsi="Times New Roman" w:cs="Times New Roman"/>
          <w:sz w:val="24"/>
          <w:szCs w:val="24"/>
        </w:rPr>
        <w:t xml:space="preserve"> </w:t>
      </w:r>
      <w:r w:rsidR="00784718">
        <w:rPr>
          <w:rFonts w:ascii="Times New Roman" w:hAnsi="Times New Roman" w:cs="Times New Roman"/>
          <w:sz w:val="24"/>
          <w:szCs w:val="24"/>
        </w:rPr>
        <w:t>of the Criminal Procedure and Evidence Act [</w:t>
      </w:r>
      <w:r w:rsidR="00784718" w:rsidRPr="00A210F0">
        <w:rPr>
          <w:rFonts w:ascii="Times New Roman" w:hAnsi="Times New Roman" w:cs="Times New Roman"/>
          <w:i/>
          <w:sz w:val="24"/>
          <w:szCs w:val="24"/>
        </w:rPr>
        <w:t>Chapter 9:07</w:t>
      </w:r>
      <w:r w:rsidR="00784718">
        <w:rPr>
          <w:rFonts w:ascii="Times New Roman" w:hAnsi="Times New Roman" w:cs="Times New Roman"/>
          <w:sz w:val="24"/>
          <w:szCs w:val="24"/>
        </w:rPr>
        <w:t>]</w:t>
      </w:r>
      <w:r w:rsidR="00992DA3">
        <w:rPr>
          <w:rFonts w:ascii="Times New Roman" w:hAnsi="Times New Roman" w:cs="Times New Roman"/>
          <w:sz w:val="24"/>
          <w:szCs w:val="24"/>
        </w:rPr>
        <w:t xml:space="preserve">. See </w:t>
      </w:r>
      <w:r w:rsidR="00992DA3" w:rsidRPr="00992DA3">
        <w:rPr>
          <w:rFonts w:ascii="Times New Roman" w:hAnsi="Times New Roman" w:cs="Times New Roman"/>
          <w:i/>
          <w:sz w:val="24"/>
          <w:szCs w:val="24"/>
        </w:rPr>
        <w:t xml:space="preserve">State v </w:t>
      </w:r>
      <w:proofErr w:type="spellStart"/>
      <w:r w:rsidR="00992DA3" w:rsidRPr="00992DA3">
        <w:rPr>
          <w:rFonts w:ascii="Times New Roman" w:hAnsi="Times New Roman" w:cs="Times New Roman"/>
          <w:i/>
          <w:sz w:val="24"/>
          <w:szCs w:val="24"/>
        </w:rPr>
        <w:t>Gwala</w:t>
      </w:r>
      <w:proofErr w:type="spellEnd"/>
      <w:r w:rsidR="00992DA3" w:rsidRPr="00992DA3">
        <w:rPr>
          <w:rFonts w:ascii="Times New Roman" w:hAnsi="Times New Roman" w:cs="Times New Roman"/>
          <w:i/>
          <w:sz w:val="24"/>
          <w:szCs w:val="24"/>
        </w:rPr>
        <w:t xml:space="preserve"> &amp; Others 1969</w:t>
      </w:r>
      <w:r w:rsidR="00992DA3">
        <w:rPr>
          <w:rFonts w:ascii="Times New Roman" w:hAnsi="Times New Roman" w:cs="Times New Roman"/>
          <w:sz w:val="24"/>
          <w:szCs w:val="24"/>
        </w:rPr>
        <w:t xml:space="preserve"> (2) SA 227;</w:t>
      </w:r>
      <w:r w:rsidR="002A735E">
        <w:rPr>
          <w:rFonts w:ascii="Times New Roman" w:hAnsi="Times New Roman" w:cs="Times New Roman"/>
          <w:sz w:val="24"/>
          <w:szCs w:val="24"/>
        </w:rPr>
        <w:t xml:space="preserve"> </w:t>
      </w:r>
      <w:r w:rsidR="002A735E" w:rsidRPr="00F1741E">
        <w:rPr>
          <w:rFonts w:ascii="Times New Roman" w:hAnsi="Times New Roman" w:cs="Times New Roman"/>
          <w:i/>
          <w:sz w:val="24"/>
          <w:szCs w:val="24"/>
        </w:rPr>
        <w:t xml:space="preserve">State v Makoni &amp; </w:t>
      </w:r>
      <w:proofErr w:type="spellStart"/>
      <w:r w:rsidR="002A735E" w:rsidRPr="00F1741E">
        <w:rPr>
          <w:rFonts w:ascii="Times New Roman" w:hAnsi="Times New Roman" w:cs="Times New Roman"/>
          <w:i/>
          <w:sz w:val="24"/>
          <w:szCs w:val="24"/>
        </w:rPr>
        <w:t>Ors</w:t>
      </w:r>
      <w:proofErr w:type="spellEnd"/>
      <w:r w:rsidR="002A735E">
        <w:rPr>
          <w:rFonts w:ascii="Times New Roman" w:hAnsi="Times New Roman" w:cs="Times New Roman"/>
          <w:sz w:val="24"/>
          <w:szCs w:val="24"/>
        </w:rPr>
        <w:t xml:space="preserve"> 1975 (2) RLR 75; </w:t>
      </w:r>
      <w:r w:rsidR="002A735E" w:rsidRPr="00E751F5">
        <w:rPr>
          <w:rFonts w:ascii="Times New Roman" w:hAnsi="Times New Roman" w:cs="Times New Roman"/>
          <w:i/>
          <w:sz w:val="24"/>
          <w:szCs w:val="24"/>
        </w:rPr>
        <w:t xml:space="preserve">Attorney General v </w:t>
      </w:r>
      <w:proofErr w:type="spellStart"/>
      <w:r w:rsidR="002A735E" w:rsidRPr="00E751F5">
        <w:rPr>
          <w:rFonts w:ascii="Times New Roman" w:hAnsi="Times New Roman" w:cs="Times New Roman"/>
          <w:i/>
          <w:sz w:val="24"/>
          <w:szCs w:val="24"/>
        </w:rPr>
        <w:t>Gavaza</w:t>
      </w:r>
      <w:proofErr w:type="spellEnd"/>
      <w:r w:rsidR="002A735E">
        <w:rPr>
          <w:rFonts w:ascii="Times New Roman" w:hAnsi="Times New Roman" w:cs="Times New Roman"/>
          <w:sz w:val="24"/>
          <w:szCs w:val="24"/>
        </w:rPr>
        <w:t xml:space="preserve"> 1984 (2</w:t>
      </w:r>
      <w:r w:rsidR="00E751F5">
        <w:rPr>
          <w:rFonts w:ascii="Times New Roman" w:hAnsi="Times New Roman" w:cs="Times New Roman"/>
          <w:sz w:val="24"/>
          <w:szCs w:val="24"/>
        </w:rPr>
        <w:t>) ZLR</w:t>
      </w:r>
      <w:r w:rsidR="002A735E">
        <w:rPr>
          <w:rFonts w:ascii="Times New Roman" w:hAnsi="Times New Roman" w:cs="Times New Roman"/>
          <w:sz w:val="24"/>
          <w:szCs w:val="24"/>
        </w:rPr>
        <w:t xml:space="preserve"> 212 (</w:t>
      </w:r>
      <w:r w:rsidR="009B6EF9">
        <w:rPr>
          <w:rFonts w:ascii="Times New Roman" w:hAnsi="Times New Roman" w:cs="Times New Roman"/>
          <w:sz w:val="24"/>
          <w:szCs w:val="24"/>
        </w:rPr>
        <w:t>S</w:t>
      </w:r>
      <w:r w:rsidR="002A735E">
        <w:rPr>
          <w:rFonts w:ascii="Times New Roman" w:hAnsi="Times New Roman" w:cs="Times New Roman"/>
          <w:sz w:val="24"/>
          <w:szCs w:val="24"/>
        </w:rPr>
        <w:t xml:space="preserve">). </w:t>
      </w:r>
      <w:r w:rsidR="002A735E" w:rsidRPr="00E845AB">
        <w:rPr>
          <w:rFonts w:ascii="Times New Roman" w:hAnsi="Times New Roman" w:cs="Times New Roman"/>
          <w:i/>
          <w:sz w:val="24"/>
          <w:szCs w:val="24"/>
        </w:rPr>
        <w:t xml:space="preserve">State v </w:t>
      </w:r>
      <w:proofErr w:type="spellStart"/>
      <w:r w:rsidR="002A735E" w:rsidRPr="00E845AB">
        <w:rPr>
          <w:rFonts w:ascii="Times New Roman" w:hAnsi="Times New Roman" w:cs="Times New Roman"/>
          <w:i/>
          <w:sz w:val="24"/>
          <w:szCs w:val="24"/>
        </w:rPr>
        <w:t>T</w:t>
      </w:r>
      <w:r w:rsidR="00E845AB" w:rsidRPr="00E845AB">
        <w:rPr>
          <w:rFonts w:ascii="Times New Roman" w:hAnsi="Times New Roman" w:cs="Times New Roman"/>
          <w:i/>
          <w:sz w:val="24"/>
          <w:szCs w:val="24"/>
        </w:rPr>
        <w:t>sanagaiz</w:t>
      </w:r>
      <w:r w:rsidR="00C83B6F" w:rsidRPr="00E845AB">
        <w:rPr>
          <w:rFonts w:ascii="Times New Roman" w:hAnsi="Times New Roman" w:cs="Times New Roman"/>
          <w:i/>
          <w:sz w:val="24"/>
          <w:szCs w:val="24"/>
        </w:rPr>
        <w:t>i</w:t>
      </w:r>
      <w:proofErr w:type="spellEnd"/>
      <w:r w:rsidR="00C83B6F">
        <w:rPr>
          <w:rFonts w:ascii="Times New Roman" w:hAnsi="Times New Roman" w:cs="Times New Roman"/>
          <w:sz w:val="24"/>
          <w:szCs w:val="24"/>
        </w:rPr>
        <w:t xml:space="preserve"> </w:t>
      </w:r>
      <w:r w:rsidR="002A735E">
        <w:rPr>
          <w:rFonts w:ascii="Times New Roman" w:hAnsi="Times New Roman" w:cs="Times New Roman"/>
          <w:sz w:val="24"/>
          <w:szCs w:val="24"/>
        </w:rPr>
        <w:t xml:space="preserve">1997 (2) </w:t>
      </w:r>
      <w:r w:rsidR="00F1741E">
        <w:rPr>
          <w:rFonts w:ascii="Times New Roman" w:hAnsi="Times New Roman" w:cs="Times New Roman"/>
          <w:sz w:val="24"/>
          <w:szCs w:val="24"/>
        </w:rPr>
        <w:t>ZLR 247 (H</w:t>
      </w:r>
      <w:r w:rsidR="00517168">
        <w:rPr>
          <w:rFonts w:ascii="Times New Roman" w:hAnsi="Times New Roman" w:cs="Times New Roman"/>
          <w:sz w:val="24"/>
          <w:szCs w:val="24"/>
        </w:rPr>
        <w:t>),</w:t>
      </w:r>
      <w:r w:rsidR="00F1741E">
        <w:rPr>
          <w:rFonts w:ascii="Times New Roman" w:hAnsi="Times New Roman" w:cs="Times New Roman"/>
          <w:sz w:val="24"/>
          <w:szCs w:val="24"/>
        </w:rPr>
        <w:t xml:space="preserve"> </w:t>
      </w:r>
      <w:r w:rsidR="00F1741E" w:rsidRPr="00517168">
        <w:rPr>
          <w:rFonts w:ascii="Times New Roman" w:hAnsi="Times New Roman" w:cs="Times New Roman"/>
          <w:i/>
          <w:sz w:val="24"/>
          <w:szCs w:val="24"/>
        </w:rPr>
        <w:t xml:space="preserve">State v </w:t>
      </w:r>
      <w:proofErr w:type="spellStart"/>
      <w:r w:rsidR="00F1741E" w:rsidRPr="00517168">
        <w:rPr>
          <w:rFonts w:ascii="Times New Roman" w:hAnsi="Times New Roman" w:cs="Times New Roman"/>
          <w:i/>
          <w:sz w:val="24"/>
          <w:szCs w:val="24"/>
        </w:rPr>
        <w:t>Likwenga</w:t>
      </w:r>
      <w:proofErr w:type="spellEnd"/>
      <w:r w:rsidR="00F1741E" w:rsidRPr="00517168">
        <w:rPr>
          <w:rFonts w:ascii="Times New Roman" w:hAnsi="Times New Roman" w:cs="Times New Roman"/>
          <w:i/>
          <w:sz w:val="24"/>
          <w:szCs w:val="24"/>
        </w:rPr>
        <w:t xml:space="preserve"> &amp; </w:t>
      </w:r>
      <w:proofErr w:type="spellStart"/>
      <w:r w:rsidR="00F1741E" w:rsidRPr="00517168">
        <w:rPr>
          <w:rFonts w:ascii="Times New Roman" w:hAnsi="Times New Roman" w:cs="Times New Roman"/>
          <w:i/>
          <w:sz w:val="24"/>
          <w:szCs w:val="24"/>
        </w:rPr>
        <w:t>Ors</w:t>
      </w:r>
      <w:proofErr w:type="spellEnd"/>
      <w:r w:rsidR="00F1741E" w:rsidRPr="00517168">
        <w:rPr>
          <w:rFonts w:ascii="Times New Roman" w:hAnsi="Times New Roman" w:cs="Times New Roman"/>
          <w:i/>
          <w:sz w:val="24"/>
          <w:szCs w:val="24"/>
        </w:rPr>
        <w:t xml:space="preserve"> </w:t>
      </w:r>
      <w:r w:rsidR="00F1741E">
        <w:rPr>
          <w:rFonts w:ascii="Times New Roman" w:hAnsi="Times New Roman" w:cs="Times New Roman"/>
          <w:sz w:val="24"/>
          <w:szCs w:val="24"/>
        </w:rPr>
        <w:t>199 (1) ZLR 498 (H</w:t>
      </w:r>
      <w:r w:rsidR="00517168">
        <w:rPr>
          <w:rFonts w:ascii="Times New Roman" w:hAnsi="Times New Roman" w:cs="Times New Roman"/>
          <w:sz w:val="24"/>
          <w:szCs w:val="24"/>
        </w:rPr>
        <w:t>);</w:t>
      </w:r>
      <w:r w:rsidR="00F1741E">
        <w:rPr>
          <w:rFonts w:ascii="Times New Roman" w:hAnsi="Times New Roman" w:cs="Times New Roman"/>
          <w:sz w:val="24"/>
          <w:szCs w:val="24"/>
        </w:rPr>
        <w:t xml:space="preserve"> </w:t>
      </w:r>
      <w:proofErr w:type="spellStart"/>
      <w:r w:rsidR="00F1741E" w:rsidRPr="00C83B6F">
        <w:rPr>
          <w:rFonts w:ascii="Times New Roman" w:hAnsi="Times New Roman" w:cs="Times New Roman"/>
          <w:i/>
          <w:sz w:val="24"/>
          <w:szCs w:val="24"/>
        </w:rPr>
        <w:t>Chimuza</w:t>
      </w:r>
      <w:proofErr w:type="spellEnd"/>
      <w:r w:rsidR="00F1741E">
        <w:rPr>
          <w:rFonts w:ascii="Times New Roman" w:hAnsi="Times New Roman" w:cs="Times New Roman"/>
          <w:sz w:val="24"/>
          <w:szCs w:val="24"/>
        </w:rPr>
        <w:t xml:space="preserve"> v </w:t>
      </w:r>
      <w:proofErr w:type="spellStart"/>
      <w:r w:rsidR="00F1741E" w:rsidRPr="00C83B6F">
        <w:rPr>
          <w:rFonts w:ascii="Times New Roman" w:hAnsi="Times New Roman" w:cs="Times New Roman"/>
          <w:i/>
          <w:sz w:val="24"/>
          <w:szCs w:val="24"/>
        </w:rPr>
        <w:t>Dzepas</w:t>
      </w:r>
      <w:r w:rsidR="00F1741E">
        <w:rPr>
          <w:rFonts w:ascii="Times New Roman" w:hAnsi="Times New Roman" w:cs="Times New Roman"/>
          <w:sz w:val="24"/>
          <w:szCs w:val="24"/>
        </w:rPr>
        <w:t>i</w:t>
      </w:r>
      <w:proofErr w:type="spellEnd"/>
      <w:r w:rsidR="00F1741E">
        <w:rPr>
          <w:rFonts w:ascii="Times New Roman" w:hAnsi="Times New Roman" w:cs="Times New Roman"/>
          <w:sz w:val="24"/>
          <w:szCs w:val="24"/>
        </w:rPr>
        <w:t xml:space="preserve"> HH 487-15.</w:t>
      </w:r>
    </w:p>
    <w:p w14:paraId="1FB0D041" w14:textId="099C42BF" w:rsidR="00E06B5F" w:rsidRDefault="00E06B5F" w:rsidP="00511AB9">
      <w:pPr>
        <w:tabs>
          <w:tab w:val="left" w:pos="1842"/>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E06B5F">
        <w:rPr>
          <w:rFonts w:ascii="Times New Roman" w:hAnsi="Times New Roman" w:cs="Times New Roman"/>
          <w:sz w:val="24"/>
          <w:szCs w:val="24"/>
        </w:rPr>
        <w:t xml:space="preserve">  John Reid</w:t>
      </w:r>
      <w:r w:rsidR="00C90E37">
        <w:rPr>
          <w:rFonts w:ascii="Times New Roman" w:hAnsi="Times New Roman" w:cs="Times New Roman"/>
          <w:sz w:val="24"/>
          <w:szCs w:val="24"/>
        </w:rPr>
        <w:t xml:space="preserve"> Rowland in Criminal Procedure in Zimbabwe at 28-6</w:t>
      </w:r>
      <w:r w:rsidR="00C83B6F">
        <w:rPr>
          <w:rFonts w:ascii="Times New Roman" w:hAnsi="Times New Roman" w:cs="Times New Roman"/>
          <w:sz w:val="24"/>
          <w:szCs w:val="24"/>
        </w:rPr>
        <w:t xml:space="preserve"> </w:t>
      </w:r>
      <w:r w:rsidR="00C90E37">
        <w:rPr>
          <w:rFonts w:ascii="Times New Roman" w:hAnsi="Times New Roman" w:cs="Times New Roman"/>
          <w:sz w:val="24"/>
          <w:szCs w:val="24"/>
        </w:rPr>
        <w:t xml:space="preserve">also </w:t>
      </w:r>
      <w:r w:rsidR="00AA6959">
        <w:rPr>
          <w:rFonts w:ascii="Times New Roman" w:hAnsi="Times New Roman" w:cs="Times New Roman"/>
          <w:sz w:val="24"/>
          <w:szCs w:val="24"/>
        </w:rPr>
        <w:t xml:space="preserve">drives </w:t>
      </w:r>
      <w:r w:rsidR="00C90E37">
        <w:rPr>
          <w:rFonts w:ascii="Times New Roman" w:hAnsi="Times New Roman" w:cs="Times New Roman"/>
          <w:sz w:val="24"/>
          <w:szCs w:val="24"/>
        </w:rPr>
        <w:t>this point home as follows;</w:t>
      </w:r>
    </w:p>
    <w:p w14:paraId="0F7CF675" w14:textId="4BF9AF68" w:rsidR="00B17DF5" w:rsidRDefault="00B17DF5" w:rsidP="00A61CB6">
      <w:pPr>
        <w:tabs>
          <w:tab w:val="left" w:pos="1842"/>
        </w:tabs>
        <w:spacing w:line="240" w:lineRule="auto"/>
        <w:ind w:left="720"/>
        <w:jc w:val="both"/>
        <w:rPr>
          <w:rFonts w:ascii="Times New Roman" w:hAnsi="Times New Roman" w:cs="Times New Roman"/>
          <w:i/>
          <w:sz w:val="24"/>
          <w:szCs w:val="24"/>
        </w:rPr>
      </w:pPr>
      <w:r w:rsidRPr="00A61CB6">
        <w:rPr>
          <w:rFonts w:ascii="Times New Roman" w:hAnsi="Times New Roman" w:cs="Times New Roman"/>
          <w:i/>
          <w:sz w:val="24"/>
          <w:szCs w:val="24"/>
        </w:rPr>
        <w:t xml:space="preserve"> "If evidence has been led and the presiding magistrate dies or is incapacitated (other than       temporarily) </w:t>
      </w:r>
      <w:r w:rsidR="00220683" w:rsidRPr="00A61CB6">
        <w:rPr>
          <w:rFonts w:ascii="Times New Roman" w:hAnsi="Times New Roman" w:cs="Times New Roman"/>
          <w:i/>
          <w:sz w:val="24"/>
          <w:szCs w:val="24"/>
        </w:rPr>
        <w:t xml:space="preserve">the proceedings must be regarded as a nullity and the accused may be tried again. It would not be permissible for a new judicial officer to start from where the former </w:t>
      </w:r>
      <w:r w:rsidR="00220683" w:rsidRPr="00A61CB6">
        <w:rPr>
          <w:rFonts w:ascii="Times New Roman" w:hAnsi="Times New Roman" w:cs="Times New Roman"/>
          <w:i/>
          <w:sz w:val="24"/>
          <w:szCs w:val="24"/>
        </w:rPr>
        <w:lastRenderedPageBreak/>
        <w:t>left off. If the judicial</w:t>
      </w:r>
      <w:r w:rsidR="002F106D" w:rsidRPr="00A61CB6">
        <w:rPr>
          <w:rFonts w:ascii="Times New Roman" w:hAnsi="Times New Roman" w:cs="Times New Roman"/>
          <w:i/>
          <w:sz w:val="24"/>
          <w:szCs w:val="24"/>
        </w:rPr>
        <w:t xml:space="preserve"> </w:t>
      </w:r>
      <w:r w:rsidR="007161A8" w:rsidRPr="00A61CB6">
        <w:rPr>
          <w:rFonts w:ascii="Times New Roman" w:hAnsi="Times New Roman" w:cs="Times New Roman"/>
          <w:i/>
          <w:sz w:val="24"/>
          <w:szCs w:val="24"/>
        </w:rPr>
        <w:t>officer</w:t>
      </w:r>
      <w:r w:rsidR="002F106D" w:rsidRPr="00A61CB6">
        <w:rPr>
          <w:rFonts w:ascii="Times New Roman" w:hAnsi="Times New Roman" w:cs="Times New Roman"/>
          <w:i/>
          <w:sz w:val="24"/>
          <w:szCs w:val="24"/>
        </w:rPr>
        <w:t xml:space="preserve"> retires or </w:t>
      </w:r>
      <w:r w:rsidR="00A80FF3" w:rsidRPr="00A61CB6">
        <w:rPr>
          <w:rFonts w:ascii="Times New Roman" w:hAnsi="Times New Roman" w:cs="Times New Roman"/>
          <w:i/>
          <w:sz w:val="24"/>
          <w:szCs w:val="24"/>
        </w:rPr>
        <w:t xml:space="preserve">resigns, the proceedings are abortive (except to the extent that a JUDGE of the High Court or Supreme Court may complete proceedings begun by him and lapse without </w:t>
      </w:r>
      <w:r w:rsidR="00A61CB6" w:rsidRPr="00A61CB6">
        <w:rPr>
          <w:rFonts w:ascii="Times New Roman" w:hAnsi="Times New Roman" w:cs="Times New Roman"/>
          <w:i/>
          <w:sz w:val="24"/>
          <w:szCs w:val="24"/>
        </w:rPr>
        <w:t>having to be set aside</w:t>
      </w:r>
      <w:r w:rsidR="00944312">
        <w:rPr>
          <w:rFonts w:ascii="Times New Roman" w:hAnsi="Times New Roman" w:cs="Times New Roman"/>
          <w:i/>
          <w:sz w:val="24"/>
          <w:szCs w:val="24"/>
        </w:rPr>
        <w:t>)</w:t>
      </w:r>
      <w:r w:rsidR="00A61CB6" w:rsidRPr="00A61CB6">
        <w:rPr>
          <w:rFonts w:ascii="Times New Roman" w:hAnsi="Times New Roman" w:cs="Times New Roman"/>
          <w:i/>
          <w:sz w:val="24"/>
          <w:szCs w:val="24"/>
        </w:rPr>
        <w:t>."</w:t>
      </w:r>
    </w:p>
    <w:p w14:paraId="757EFE0D" w14:textId="14E170F8" w:rsidR="003C3ACD" w:rsidRDefault="008776B0" w:rsidP="00C83B6F">
      <w:pPr>
        <w:tabs>
          <w:tab w:val="left" w:pos="18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As an aside, I have wondered why such an exception availed to Judges of the High Court and Supreme court</w:t>
      </w:r>
      <w:r w:rsidR="006F7547">
        <w:rPr>
          <w:rFonts w:ascii="Times New Roman" w:hAnsi="Times New Roman" w:cs="Times New Roman"/>
          <w:sz w:val="24"/>
          <w:szCs w:val="24"/>
        </w:rPr>
        <w:t xml:space="preserve"> s</w:t>
      </w:r>
      <w:r>
        <w:rPr>
          <w:rFonts w:ascii="Times New Roman" w:hAnsi="Times New Roman" w:cs="Times New Roman"/>
          <w:sz w:val="24"/>
          <w:szCs w:val="24"/>
        </w:rPr>
        <w:t xml:space="preserve">hould not be availed to magistrates. Administratively would there be any harm, if circumstances so permit, to recall a </w:t>
      </w:r>
      <w:r w:rsidR="003A23A1">
        <w:rPr>
          <w:rFonts w:ascii="Times New Roman" w:hAnsi="Times New Roman" w:cs="Times New Roman"/>
          <w:sz w:val="24"/>
          <w:szCs w:val="24"/>
        </w:rPr>
        <w:t>magistrate who</w:t>
      </w:r>
      <w:r>
        <w:rPr>
          <w:rFonts w:ascii="Times New Roman" w:hAnsi="Times New Roman" w:cs="Times New Roman"/>
          <w:sz w:val="24"/>
          <w:szCs w:val="24"/>
        </w:rPr>
        <w:t xml:space="preserve"> would have resigned (or retired) to </w:t>
      </w:r>
      <w:r w:rsidR="005C5181">
        <w:rPr>
          <w:rFonts w:ascii="Times New Roman" w:hAnsi="Times New Roman" w:cs="Times New Roman"/>
          <w:sz w:val="24"/>
          <w:szCs w:val="24"/>
        </w:rPr>
        <w:t>come and</w:t>
      </w:r>
      <w:r>
        <w:rPr>
          <w:rFonts w:ascii="Times New Roman" w:hAnsi="Times New Roman" w:cs="Times New Roman"/>
          <w:sz w:val="24"/>
          <w:szCs w:val="24"/>
        </w:rPr>
        <w:t xml:space="preserve"> complete partly heard matters? This would not only save time and resources but would</w:t>
      </w:r>
      <w:r w:rsidR="008E7A28">
        <w:rPr>
          <w:rFonts w:ascii="Times New Roman" w:hAnsi="Times New Roman" w:cs="Times New Roman"/>
          <w:sz w:val="24"/>
          <w:szCs w:val="24"/>
        </w:rPr>
        <w:t xml:space="preserve"> be</w:t>
      </w:r>
      <w:r>
        <w:rPr>
          <w:rFonts w:ascii="Times New Roman" w:hAnsi="Times New Roman" w:cs="Times New Roman"/>
          <w:sz w:val="24"/>
          <w:szCs w:val="24"/>
        </w:rPr>
        <w:t xml:space="preserve"> less inconvenient to all</w:t>
      </w:r>
      <w:r w:rsidR="00F64457">
        <w:rPr>
          <w:rFonts w:ascii="Times New Roman" w:hAnsi="Times New Roman" w:cs="Times New Roman"/>
          <w:sz w:val="24"/>
          <w:szCs w:val="24"/>
        </w:rPr>
        <w:t xml:space="preserve"> the parties</w:t>
      </w:r>
      <w:r w:rsidR="00A75158">
        <w:rPr>
          <w:rFonts w:ascii="Times New Roman" w:hAnsi="Times New Roman" w:cs="Times New Roman"/>
          <w:sz w:val="24"/>
          <w:szCs w:val="24"/>
        </w:rPr>
        <w:t xml:space="preserve"> involved. The magistrate who would have resigned may simply be r</w:t>
      </w:r>
      <w:r w:rsidR="007F02A7">
        <w:rPr>
          <w:rFonts w:ascii="Times New Roman" w:hAnsi="Times New Roman" w:cs="Times New Roman"/>
          <w:sz w:val="24"/>
          <w:szCs w:val="24"/>
        </w:rPr>
        <w:t xml:space="preserve">ecalled and clothed with the necessary judicial power to enable him or her to specifically dispose of partly heard matters and nothing else. I am </w:t>
      </w:r>
      <w:r w:rsidR="005C5181">
        <w:rPr>
          <w:rFonts w:ascii="Times New Roman" w:hAnsi="Times New Roman" w:cs="Times New Roman"/>
          <w:sz w:val="24"/>
          <w:szCs w:val="24"/>
        </w:rPr>
        <w:t>however mindful</w:t>
      </w:r>
      <w:r w:rsidR="007F02A7">
        <w:rPr>
          <w:rFonts w:ascii="Times New Roman" w:hAnsi="Times New Roman" w:cs="Times New Roman"/>
          <w:sz w:val="24"/>
          <w:szCs w:val="24"/>
        </w:rPr>
        <w:t xml:space="preserve"> of the fact that this may only be possible if the resignation was less acrimonious and did not arise as a result of improper or </w:t>
      </w:r>
      <w:r w:rsidR="005C5181">
        <w:rPr>
          <w:rFonts w:ascii="Times New Roman" w:hAnsi="Times New Roman" w:cs="Times New Roman"/>
          <w:sz w:val="24"/>
          <w:szCs w:val="24"/>
        </w:rPr>
        <w:t>unacceptable conduct</w:t>
      </w:r>
      <w:r w:rsidR="00D41DA0">
        <w:rPr>
          <w:rFonts w:ascii="Times New Roman" w:hAnsi="Times New Roman" w:cs="Times New Roman"/>
          <w:sz w:val="24"/>
          <w:szCs w:val="24"/>
        </w:rPr>
        <w:t>. Would this harm the interests of justice? These are simply my thoughts and I have said this without the benefit of meaningful research and or argument.</w:t>
      </w:r>
    </w:p>
    <w:p w14:paraId="2E8912AF" w14:textId="52EF2B06" w:rsidR="006140A5" w:rsidRDefault="006140A5" w:rsidP="00C83B6F">
      <w:pPr>
        <w:tabs>
          <w:tab w:val="left" w:pos="18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3B6F">
        <w:rPr>
          <w:rFonts w:ascii="Times New Roman" w:hAnsi="Times New Roman" w:cs="Times New Roman"/>
          <w:sz w:val="24"/>
          <w:szCs w:val="24"/>
        </w:rPr>
        <w:t xml:space="preserve"> </w:t>
      </w:r>
      <w:r w:rsidR="001C3EE2">
        <w:rPr>
          <w:rFonts w:ascii="Times New Roman" w:hAnsi="Times New Roman" w:cs="Times New Roman"/>
          <w:sz w:val="24"/>
          <w:szCs w:val="24"/>
        </w:rPr>
        <w:t>Turning</w:t>
      </w:r>
      <w:r>
        <w:rPr>
          <w:rFonts w:ascii="Times New Roman" w:hAnsi="Times New Roman" w:cs="Times New Roman"/>
          <w:sz w:val="24"/>
          <w:szCs w:val="24"/>
        </w:rPr>
        <w:t xml:space="preserve"> back to the matter a</w:t>
      </w:r>
      <w:r w:rsidR="009B71F4">
        <w:rPr>
          <w:rFonts w:ascii="Times New Roman" w:hAnsi="Times New Roman" w:cs="Times New Roman"/>
          <w:sz w:val="24"/>
          <w:szCs w:val="24"/>
        </w:rPr>
        <w:t>t</w:t>
      </w:r>
      <w:r>
        <w:rPr>
          <w:rFonts w:ascii="Times New Roman" w:hAnsi="Times New Roman" w:cs="Times New Roman"/>
          <w:sz w:val="24"/>
          <w:szCs w:val="24"/>
        </w:rPr>
        <w:t xml:space="preserve"> hand I agree entirely with </w:t>
      </w:r>
      <w:r w:rsidR="00742BD7">
        <w:rPr>
          <w:rFonts w:ascii="Times New Roman" w:hAnsi="Times New Roman" w:cs="Times New Roman"/>
          <w:sz w:val="24"/>
          <w:szCs w:val="24"/>
        </w:rPr>
        <w:t>the Prosecutor General’s views.</w:t>
      </w:r>
    </w:p>
    <w:p w14:paraId="1D864E7E" w14:textId="2792DDD0" w:rsidR="00742BD7" w:rsidRDefault="00742BD7" w:rsidP="00C83B6F">
      <w:pPr>
        <w:tabs>
          <w:tab w:val="left" w:pos="1842"/>
        </w:tabs>
        <w:spacing w:after="0" w:line="360" w:lineRule="auto"/>
        <w:jc w:val="both"/>
        <w:rPr>
          <w:rFonts w:ascii="Times New Roman" w:hAnsi="Times New Roman" w:cs="Times New Roman"/>
          <w:sz w:val="24"/>
          <w:szCs w:val="24"/>
        </w:rPr>
      </w:pPr>
      <w:r w:rsidRPr="00C83B6F">
        <w:rPr>
          <w:rFonts w:ascii="Times New Roman" w:hAnsi="Times New Roman" w:cs="Times New Roman"/>
          <w:i/>
          <w:sz w:val="24"/>
          <w:szCs w:val="24"/>
        </w:rPr>
        <w:t xml:space="preserve">          In </w:t>
      </w:r>
      <w:proofErr w:type="spellStart"/>
      <w:r w:rsidRPr="00C83B6F">
        <w:rPr>
          <w:rFonts w:ascii="Times New Roman" w:hAnsi="Times New Roman" w:cs="Times New Roman"/>
          <w:i/>
          <w:sz w:val="24"/>
          <w:szCs w:val="24"/>
        </w:rPr>
        <w:t>casu</w:t>
      </w:r>
      <w:proofErr w:type="spellEnd"/>
      <w:r>
        <w:rPr>
          <w:rFonts w:ascii="Times New Roman" w:hAnsi="Times New Roman" w:cs="Times New Roman"/>
          <w:sz w:val="24"/>
          <w:szCs w:val="24"/>
        </w:rPr>
        <w:t xml:space="preserve"> the then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resident magistrate resigned. I am not privy as to the circumstances of his resignation (and they are immaterial in this case)</w:t>
      </w:r>
      <w:r w:rsidR="00BD6AAA">
        <w:rPr>
          <w:rFonts w:ascii="Times New Roman" w:hAnsi="Times New Roman" w:cs="Times New Roman"/>
          <w:sz w:val="24"/>
          <w:szCs w:val="24"/>
        </w:rPr>
        <w:t xml:space="preserve">. The fact is that he left the criminal proceedings in all the twelve cases incomplete after the accused persons had pleaded </w:t>
      </w:r>
      <w:r w:rsidR="000F420B">
        <w:rPr>
          <w:rFonts w:ascii="Times New Roman" w:hAnsi="Times New Roman" w:cs="Times New Roman"/>
          <w:sz w:val="24"/>
          <w:szCs w:val="24"/>
        </w:rPr>
        <w:t xml:space="preserve">to the various charges </w:t>
      </w:r>
      <w:r w:rsidR="00243546">
        <w:rPr>
          <w:rFonts w:ascii="Times New Roman" w:hAnsi="Times New Roman" w:cs="Times New Roman"/>
          <w:sz w:val="24"/>
          <w:szCs w:val="24"/>
        </w:rPr>
        <w:t>and evidence</w:t>
      </w:r>
      <w:r w:rsidR="000F420B">
        <w:rPr>
          <w:rFonts w:ascii="Times New Roman" w:hAnsi="Times New Roman" w:cs="Times New Roman"/>
          <w:sz w:val="24"/>
          <w:szCs w:val="24"/>
        </w:rPr>
        <w:t xml:space="preserve"> </w:t>
      </w:r>
      <w:r w:rsidR="00243546">
        <w:rPr>
          <w:rFonts w:ascii="Times New Roman" w:hAnsi="Times New Roman" w:cs="Times New Roman"/>
          <w:sz w:val="24"/>
          <w:szCs w:val="24"/>
        </w:rPr>
        <w:t>led. No verdict had been pronounced and he is incapacitated to pass such verdict</w:t>
      </w:r>
      <w:r w:rsidR="0051101F">
        <w:rPr>
          <w:rFonts w:ascii="Times New Roman" w:hAnsi="Times New Roman" w:cs="Times New Roman"/>
          <w:sz w:val="24"/>
          <w:szCs w:val="24"/>
        </w:rPr>
        <w:t>.</w:t>
      </w:r>
    </w:p>
    <w:p w14:paraId="48543DFE" w14:textId="4295C1BA" w:rsidR="000D4A82" w:rsidRDefault="000D4A82" w:rsidP="008776B0">
      <w:pPr>
        <w:tabs>
          <w:tab w:val="left" w:pos="184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proper procedure or w</w:t>
      </w:r>
      <w:r w:rsidR="008946C7">
        <w:rPr>
          <w:rFonts w:ascii="Times New Roman" w:hAnsi="Times New Roman" w:cs="Times New Roman"/>
          <w:sz w:val="24"/>
          <w:szCs w:val="24"/>
        </w:rPr>
        <w:t>ay</w:t>
      </w:r>
      <w:r>
        <w:rPr>
          <w:rFonts w:ascii="Times New Roman" w:hAnsi="Times New Roman" w:cs="Times New Roman"/>
          <w:sz w:val="24"/>
          <w:szCs w:val="24"/>
        </w:rPr>
        <w:t xml:space="preserve"> to deal with all these 12 cases is to set aside the </w:t>
      </w:r>
      <w:r w:rsidR="005760EB">
        <w:rPr>
          <w:rFonts w:ascii="Times New Roman" w:hAnsi="Times New Roman" w:cs="Times New Roman"/>
          <w:sz w:val="24"/>
          <w:szCs w:val="24"/>
        </w:rPr>
        <w:t xml:space="preserve">proceedings. A trial </w:t>
      </w:r>
      <w:r w:rsidR="005760EB" w:rsidRPr="005760EB">
        <w:rPr>
          <w:rFonts w:ascii="Times New Roman" w:hAnsi="Times New Roman" w:cs="Times New Roman"/>
          <w:i/>
          <w:sz w:val="24"/>
          <w:szCs w:val="24"/>
        </w:rPr>
        <w:t>de novo</w:t>
      </w:r>
      <w:r w:rsidR="00981F1B">
        <w:rPr>
          <w:rFonts w:ascii="Times New Roman" w:hAnsi="Times New Roman" w:cs="Times New Roman"/>
          <w:sz w:val="24"/>
          <w:szCs w:val="24"/>
        </w:rPr>
        <w:t xml:space="preserve"> in each matter should be held by a different magistrate or magistrates.</w:t>
      </w:r>
    </w:p>
    <w:p w14:paraId="0B6EB235" w14:textId="31B07538" w:rsidR="00981F1B" w:rsidRDefault="00981F1B" w:rsidP="008776B0">
      <w:pPr>
        <w:tabs>
          <w:tab w:val="left" w:pos="184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 also entirely agree with the</w:t>
      </w:r>
      <w:r w:rsidR="00564BF5">
        <w:rPr>
          <w:rFonts w:ascii="Times New Roman" w:hAnsi="Times New Roman" w:cs="Times New Roman"/>
          <w:sz w:val="24"/>
          <w:szCs w:val="24"/>
        </w:rPr>
        <w:t xml:space="preserve"> </w:t>
      </w:r>
      <w:r>
        <w:rPr>
          <w:rFonts w:ascii="Times New Roman" w:hAnsi="Times New Roman" w:cs="Times New Roman"/>
          <w:sz w:val="24"/>
          <w:szCs w:val="24"/>
        </w:rPr>
        <w:t xml:space="preserve">sentiments expressed by Mrs </w:t>
      </w:r>
      <w:proofErr w:type="spellStart"/>
      <w:r>
        <w:rPr>
          <w:rFonts w:ascii="Times New Roman" w:hAnsi="Times New Roman" w:cs="Times New Roman"/>
          <w:sz w:val="24"/>
          <w:szCs w:val="24"/>
        </w:rPr>
        <w:t>Mu</w:t>
      </w:r>
      <w:r w:rsidR="00DB218F">
        <w:rPr>
          <w:rFonts w:ascii="Times New Roman" w:hAnsi="Times New Roman" w:cs="Times New Roman"/>
          <w:sz w:val="24"/>
          <w:szCs w:val="24"/>
        </w:rPr>
        <w:t>hwandavaka</w:t>
      </w:r>
      <w:proofErr w:type="spellEnd"/>
      <w:r>
        <w:rPr>
          <w:rFonts w:ascii="Times New Roman" w:hAnsi="Times New Roman" w:cs="Times New Roman"/>
          <w:sz w:val="24"/>
          <w:szCs w:val="24"/>
        </w:rPr>
        <w:t xml:space="preserve"> for the Prosecutor Gene</w:t>
      </w:r>
      <w:r w:rsidR="00D35A2B">
        <w:rPr>
          <w:rFonts w:ascii="Times New Roman" w:hAnsi="Times New Roman" w:cs="Times New Roman"/>
          <w:sz w:val="24"/>
          <w:szCs w:val="24"/>
        </w:rPr>
        <w:t>r</w:t>
      </w:r>
      <w:r>
        <w:rPr>
          <w:rFonts w:ascii="Times New Roman" w:hAnsi="Times New Roman" w:cs="Times New Roman"/>
          <w:sz w:val="24"/>
          <w:szCs w:val="24"/>
        </w:rPr>
        <w:t>al when she said;</w:t>
      </w:r>
    </w:p>
    <w:p w14:paraId="56E84D8E" w14:textId="67CD9454" w:rsidR="00AB26AF" w:rsidRDefault="00AB26AF" w:rsidP="00597B5E">
      <w:pPr>
        <w:tabs>
          <w:tab w:val="left" w:pos="1842"/>
        </w:tabs>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97B5E">
        <w:rPr>
          <w:rFonts w:ascii="Times New Roman" w:hAnsi="Times New Roman" w:cs="Times New Roman"/>
          <w:i/>
          <w:sz w:val="24"/>
          <w:szCs w:val="24"/>
        </w:rPr>
        <w:t>"</w:t>
      </w:r>
      <w:r w:rsidR="008F24A7" w:rsidRPr="00597B5E">
        <w:rPr>
          <w:rFonts w:ascii="Times New Roman" w:hAnsi="Times New Roman" w:cs="Times New Roman"/>
          <w:i/>
          <w:sz w:val="24"/>
          <w:szCs w:val="24"/>
        </w:rPr>
        <w:t xml:space="preserve">On the strength </w:t>
      </w:r>
      <w:r w:rsidR="00543CB5">
        <w:rPr>
          <w:rFonts w:ascii="Times New Roman" w:hAnsi="Times New Roman" w:cs="Times New Roman"/>
          <w:i/>
          <w:sz w:val="24"/>
          <w:szCs w:val="24"/>
        </w:rPr>
        <w:t xml:space="preserve">of authorities cited </w:t>
      </w:r>
      <w:r w:rsidR="008F24A7" w:rsidRPr="00597B5E">
        <w:rPr>
          <w:rFonts w:ascii="Times New Roman" w:hAnsi="Times New Roman" w:cs="Times New Roman"/>
          <w:i/>
          <w:sz w:val="24"/>
          <w:szCs w:val="24"/>
        </w:rPr>
        <w:t xml:space="preserve">above it would not have been necessary for the current </w:t>
      </w:r>
      <w:proofErr w:type="spellStart"/>
      <w:r w:rsidR="008F24A7" w:rsidRPr="00597B5E">
        <w:rPr>
          <w:rFonts w:ascii="Times New Roman" w:hAnsi="Times New Roman" w:cs="Times New Roman"/>
          <w:i/>
          <w:sz w:val="24"/>
          <w:szCs w:val="24"/>
        </w:rPr>
        <w:t>Gutu</w:t>
      </w:r>
      <w:proofErr w:type="spellEnd"/>
      <w:r w:rsidR="008F24A7" w:rsidRPr="00597B5E">
        <w:rPr>
          <w:rFonts w:ascii="Times New Roman" w:hAnsi="Times New Roman" w:cs="Times New Roman"/>
          <w:i/>
          <w:sz w:val="24"/>
          <w:szCs w:val="24"/>
        </w:rPr>
        <w:t xml:space="preserve"> Resident    Magistrate</w:t>
      </w:r>
      <w:r w:rsidR="00D038AD" w:rsidRPr="00597B5E">
        <w:rPr>
          <w:rFonts w:ascii="Times New Roman" w:hAnsi="Times New Roman" w:cs="Times New Roman"/>
          <w:i/>
          <w:sz w:val="24"/>
          <w:szCs w:val="24"/>
        </w:rPr>
        <w:t xml:space="preserve"> to approach the High Court to sanction a trial de novo</w:t>
      </w:r>
      <w:r w:rsidR="00F53A98" w:rsidRPr="00597B5E">
        <w:rPr>
          <w:rFonts w:ascii="Times New Roman" w:hAnsi="Times New Roman" w:cs="Times New Roman"/>
          <w:i/>
          <w:sz w:val="24"/>
          <w:szCs w:val="24"/>
        </w:rPr>
        <w:t>. Such a trial can take place without the High Court</w:t>
      </w:r>
      <w:r w:rsidR="0051171F">
        <w:rPr>
          <w:rFonts w:ascii="Times New Roman" w:hAnsi="Times New Roman" w:cs="Times New Roman"/>
          <w:i/>
          <w:sz w:val="24"/>
          <w:szCs w:val="24"/>
        </w:rPr>
        <w:t xml:space="preserve"> so</w:t>
      </w:r>
      <w:r w:rsidR="00F53A98" w:rsidRPr="00597B5E">
        <w:rPr>
          <w:rFonts w:ascii="Times New Roman" w:hAnsi="Times New Roman" w:cs="Times New Roman"/>
          <w:i/>
          <w:sz w:val="24"/>
          <w:szCs w:val="24"/>
        </w:rPr>
        <w:t xml:space="preserve"> ordering. In </w:t>
      </w:r>
      <w:proofErr w:type="spellStart"/>
      <w:r w:rsidR="00F53A98" w:rsidRPr="00597B5E">
        <w:rPr>
          <w:rFonts w:ascii="Times New Roman" w:hAnsi="Times New Roman" w:cs="Times New Roman"/>
          <w:i/>
          <w:sz w:val="24"/>
          <w:szCs w:val="24"/>
        </w:rPr>
        <w:t>casu</w:t>
      </w:r>
      <w:proofErr w:type="spellEnd"/>
      <w:r w:rsidR="00422DFA" w:rsidRPr="00597B5E">
        <w:rPr>
          <w:rFonts w:ascii="Times New Roman" w:hAnsi="Times New Roman" w:cs="Times New Roman"/>
          <w:i/>
          <w:sz w:val="24"/>
          <w:szCs w:val="24"/>
        </w:rPr>
        <w:t xml:space="preserve"> the trial magistrate became functus officio</w:t>
      </w:r>
      <w:r w:rsidR="001A5BD3" w:rsidRPr="00597B5E">
        <w:rPr>
          <w:rFonts w:ascii="Times New Roman" w:hAnsi="Times New Roman" w:cs="Times New Roman"/>
          <w:i/>
          <w:sz w:val="24"/>
          <w:szCs w:val="24"/>
        </w:rPr>
        <w:t xml:space="preserve"> on the date he left the bench and</w:t>
      </w:r>
      <w:r w:rsidR="001D42FE">
        <w:rPr>
          <w:rFonts w:ascii="Times New Roman" w:hAnsi="Times New Roman" w:cs="Times New Roman"/>
          <w:i/>
          <w:sz w:val="24"/>
          <w:szCs w:val="24"/>
        </w:rPr>
        <w:t xml:space="preserve"> the</w:t>
      </w:r>
      <w:r w:rsidR="001A5BD3" w:rsidRPr="00597B5E">
        <w:rPr>
          <w:rFonts w:ascii="Times New Roman" w:hAnsi="Times New Roman" w:cs="Times New Roman"/>
          <w:i/>
          <w:sz w:val="24"/>
          <w:szCs w:val="24"/>
        </w:rPr>
        <w:t xml:space="preserve"> proceedings abortive and </w:t>
      </w:r>
      <w:r w:rsidR="00597B5E" w:rsidRPr="00597B5E">
        <w:rPr>
          <w:rFonts w:ascii="Times New Roman" w:hAnsi="Times New Roman" w:cs="Times New Roman"/>
          <w:i/>
          <w:sz w:val="24"/>
          <w:szCs w:val="24"/>
        </w:rPr>
        <w:t>nullity."</w:t>
      </w:r>
    </w:p>
    <w:p w14:paraId="02A9219F" w14:textId="2E76C12C" w:rsidR="00890481" w:rsidRDefault="00890481" w:rsidP="00890481">
      <w:pPr>
        <w:tabs>
          <w:tab w:val="left" w:pos="184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Be that as it may, I am now </w:t>
      </w:r>
      <w:r w:rsidR="00D80ED5">
        <w:rPr>
          <w:rFonts w:ascii="Times New Roman" w:hAnsi="Times New Roman" w:cs="Times New Roman"/>
          <w:sz w:val="24"/>
          <w:szCs w:val="24"/>
        </w:rPr>
        <w:t>seized with</w:t>
      </w:r>
      <w:r>
        <w:rPr>
          <w:rFonts w:ascii="Times New Roman" w:hAnsi="Times New Roman" w:cs="Times New Roman"/>
          <w:sz w:val="24"/>
          <w:szCs w:val="24"/>
        </w:rPr>
        <w:t xml:space="preserve"> the matters </w:t>
      </w:r>
      <w:r w:rsidR="00D80ED5">
        <w:rPr>
          <w:rFonts w:ascii="Times New Roman" w:hAnsi="Times New Roman" w:cs="Times New Roman"/>
          <w:sz w:val="24"/>
          <w:szCs w:val="24"/>
        </w:rPr>
        <w:t>and for</w:t>
      </w:r>
      <w:r>
        <w:rPr>
          <w:rFonts w:ascii="Times New Roman" w:hAnsi="Times New Roman" w:cs="Times New Roman"/>
          <w:sz w:val="24"/>
          <w:szCs w:val="24"/>
        </w:rPr>
        <w:t xml:space="preserve"> clarity and avoidance of doubt I proceed to make the following order;</w:t>
      </w:r>
    </w:p>
    <w:p w14:paraId="647E8C70" w14:textId="73FE28BA" w:rsidR="00234A1F" w:rsidRDefault="00234A1F" w:rsidP="00890481">
      <w:pPr>
        <w:tabs>
          <w:tab w:val="left" w:pos="184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It is ordered that;</w:t>
      </w:r>
    </w:p>
    <w:p w14:paraId="786D5590" w14:textId="4DEEC079" w:rsidR="00234A1F" w:rsidRDefault="00191FB5" w:rsidP="00234A1F">
      <w:pPr>
        <w:pStyle w:val="ListParagraph"/>
        <w:numPr>
          <w:ilvl w:val="0"/>
          <w:numId w:val="2"/>
        </w:numPr>
        <w:tabs>
          <w:tab w:val="left" w:pos="1842"/>
        </w:tabs>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234A1F">
        <w:rPr>
          <w:rFonts w:ascii="Times New Roman" w:hAnsi="Times New Roman" w:cs="Times New Roman"/>
          <w:sz w:val="24"/>
          <w:szCs w:val="24"/>
        </w:rPr>
        <w:t xml:space="preserve">he incomplete proceedings in respect of all the </w:t>
      </w:r>
      <w:r w:rsidR="00D80ED5">
        <w:rPr>
          <w:rFonts w:ascii="Times New Roman" w:hAnsi="Times New Roman" w:cs="Times New Roman"/>
          <w:sz w:val="24"/>
          <w:szCs w:val="24"/>
        </w:rPr>
        <w:t>twelve (</w:t>
      </w:r>
      <w:r w:rsidR="00234A1F">
        <w:rPr>
          <w:rFonts w:ascii="Times New Roman" w:hAnsi="Times New Roman" w:cs="Times New Roman"/>
          <w:sz w:val="24"/>
          <w:szCs w:val="24"/>
        </w:rPr>
        <w:t>12)</w:t>
      </w:r>
      <w:r w:rsidR="00C67687">
        <w:rPr>
          <w:rFonts w:ascii="Times New Roman" w:hAnsi="Times New Roman" w:cs="Times New Roman"/>
          <w:sz w:val="24"/>
          <w:szCs w:val="24"/>
        </w:rPr>
        <w:t xml:space="preserve"> cases cited herein be and are hereby quashed or set aside.</w:t>
      </w:r>
    </w:p>
    <w:p w14:paraId="130B6C23" w14:textId="5C8231A3" w:rsidR="00C67687" w:rsidRPr="00A06B5F" w:rsidRDefault="00C67687" w:rsidP="00234A1F">
      <w:pPr>
        <w:pStyle w:val="ListParagraph"/>
        <w:numPr>
          <w:ilvl w:val="0"/>
          <w:numId w:val="2"/>
        </w:numPr>
        <w:tabs>
          <w:tab w:val="left" w:pos="1842"/>
        </w:tabs>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All the twelve (12) cases be and are hereby remitted for a trial </w:t>
      </w:r>
      <w:r w:rsidRPr="00C67687">
        <w:rPr>
          <w:rFonts w:ascii="Times New Roman" w:hAnsi="Times New Roman" w:cs="Times New Roman"/>
          <w:i/>
          <w:sz w:val="24"/>
          <w:szCs w:val="24"/>
        </w:rPr>
        <w:t>de novo</w:t>
      </w:r>
      <w:r w:rsidR="00A06B5F">
        <w:rPr>
          <w:rFonts w:ascii="Times New Roman" w:hAnsi="Times New Roman" w:cs="Times New Roman"/>
          <w:sz w:val="24"/>
          <w:szCs w:val="24"/>
        </w:rPr>
        <w:t xml:space="preserve"> before a different magistrate o</w:t>
      </w:r>
      <w:r w:rsidR="0019387C">
        <w:rPr>
          <w:rFonts w:ascii="Times New Roman" w:hAnsi="Times New Roman" w:cs="Times New Roman"/>
          <w:sz w:val="24"/>
          <w:szCs w:val="24"/>
        </w:rPr>
        <w:t>r</w:t>
      </w:r>
      <w:r w:rsidR="00A06B5F">
        <w:rPr>
          <w:rFonts w:ascii="Times New Roman" w:hAnsi="Times New Roman" w:cs="Times New Roman"/>
          <w:sz w:val="24"/>
          <w:szCs w:val="24"/>
        </w:rPr>
        <w:t xml:space="preserve"> magistrates of competent jurisdiction.</w:t>
      </w:r>
    </w:p>
    <w:p w14:paraId="30DC74B2" w14:textId="17118DBF" w:rsidR="00A06B5F" w:rsidRDefault="00A06B5F" w:rsidP="00A06B5F">
      <w:pPr>
        <w:tabs>
          <w:tab w:val="left" w:pos="1842"/>
        </w:tabs>
        <w:spacing w:line="360" w:lineRule="auto"/>
        <w:jc w:val="both"/>
        <w:rPr>
          <w:rFonts w:ascii="Times New Roman" w:hAnsi="Times New Roman" w:cs="Times New Roman"/>
          <w:i/>
          <w:sz w:val="24"/>
          <w:szCs w:val="24"/>
        </w:rPr>
      </w:pPr>
    </w:p>
    <w:p w14:paraId="1777A737" w14:textId="64569FC0" w:rsidR="00A06B5F" w:rsidRDefault="00A06B5F" w:rsidP="00A06B5F">
      <w:pPr>
        <w:tabs>
          <w:tab w:val="left" w:pos="1842"/>
        </w:tabs>
        <w:spacing w:line="360" w:lineRule="auto"/>
        <w:jc w:val="both"/>
        <w:rPr>
          <w:rFonts w:ascii="Times New Roman" w:hAnsi="Times New Roman" w:cs="Times New Roman"/>
          <w:i/>
          <w:sz w:val="24"/>
          <w:szCs w:val="24"/>
        </w:rPr>
      </w:pPr>
    </w:p>
    <w:p w14:paraId="6A3B807C" w14:textId="676AE4FC" w:rsidR="00A06B5F" w:rsidRDefault="00A06B5F" w:rsidP="00A06B5F">
      <w:pPr>
        <w:tabs>
          <w:tab w:val="left" w:pos="184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ZISENGWE </w:t>
      </w:r>
      <w:r w:rsidR="00D5263E">
        <w:rPr>
          <w:rFonts w:ascii="Times New Roman" w:hAnsi="Times New Roman" w:cs="Times New Roman"/>
          <w:sz w:val="24"/>
          <w:szCs w:val="24"/>
        </w:rPr>
        <w:t>J: -</w:t>
      </w:r>
      <w:r>
        <w:rPr>
          <w:rFonts w:ascii="Times New Roman" w:hAnsi="Times New Roman" w:cs="Times New Roman"/>
          <w:sz w:val="24"/>
          <w:szCs w:val="24"/>
        </w:rPr>
        <w:t xml:space="preserve"> I agree………………………</w:t>
      </w:r>
      <w:r w:rsidR="00054878">
        <w:rPr>
          <w:rFonts w:ascii="Times New Roman" w:hAnsi="Times New Roman" w:cs="Times New Roman"/>
          <w:sz w:val="24"/>
          <w:szCs w:val="24"/>
        </w:rPr>
        <w:t>………………………</w:t>
      </w:r>
      <w:r w:rsidR="00567DC8">
        <w:rPr>
          <w:rFonts w:ascii="Times New Roman" w:hAnsi="Times New Roman" w:cs="Times New Roman"/>
          <w:sz w:val="24"/>
          <w:szCs w:val="24"/>
        </w:rPr>
        <w:t>….</w:t>
      </w:r>
    </w:p>
    <w:p w14:paraId="4C4996C0" w14:textId="6D4C2A69" w:rsidR="00F803D6" w:rsidRDefault="00F803D6" w:rsidP="00A06B5F">
      <w:pPr>
        <w:tabs>
          <w:tab w:val="left" w:pos="1842"/>
        </w:tabs>
        <w:spacing w:line="360" w:lineRule="auto"/>
        <w:jc w:val="both"/>
        <w:rPr>
          <w:rFonts w:ascii="Times New Roman" w:hAnsi="Times New Roman" w:cs="Times New Roman"/>
          <w:sz w:val="24"/>
          <w:szCs w:val="24"/>
        </w:rPr>
      </w:pPr>
    </w:p>
    <w:p w14:paraId="1E03EE64" w14:textId="77777777" w:rsidR="003A1050" w:rsidRDefault="003A1050" w:rsidP="00A06B5F">
      <w:pPr>
        <w:tabs>
          <w:tab w:val="left" w:pos="1842"/>
        </w:tabs>
        <w:spacing w:line="360" w:lineRule="auto"/>
        <w:jc w:val="both"/>
        <w:rPr>
          <w:rFonts w:ascii="Times New Roman" w:hAnsi="Times New Roman" w:cs="Times New Roman"/>
          <w:sz w:val="24"/>
          <w:szCs w:val="24"/>
        </w:rPr>
      </w:pPr>
    </w:p>
    <w:p w14:paraId="4AF27F69" w14:textId="5A42348E" w:rsidR="003C1CA6" w:rsidRPr="002772FE" w:rsidRDefault="00F803D6" w:rsidP="00C6017C">
      <w:pPr>
        <w:tabs>
          <w:tab w:val="left" w:pos="1842"/>
        </w:tabs>
        <w:spacing w:line="360" w:lineRule="auto"/>
        <w:jc w:val="both"/>
        <w:rPr>
          <w:rFonts w:ascii="Times New Roman" w:hAnsi="Times New Roman" w:cs="Times New Roman"/>
          <w:sz w:val="24"/>
          <w:szCs w:val="24"/>
        </w:rPr>
      </w:pPr>
      <w:r>
        <w:rPr>
          <w:rFonts w:ascii="Times New Roman" w:hAnsi="Times New Roman" w:cs="Times New Roman"/>
          <w:sz w:val="24"/>
          <w:szCs w:val="24"/>
        </w:rPr>
        <w:t>CC:     National Prosecuting Authority - Masvingo</w:t>
      </w:r>
      <w:r w:rsidR="00463057" w:rsidRPr="006F595D">
        <w:rPr>
          <w:rFonts w:ascii="Times New Roman" w:hAnsi="Times New Roman" w:cs="Times New Roman"/>
          <w:i/>
          <w:sz w:val="24"/>
          <w:szCs w:val="24"/>
        </w:rPr>
        <w:t xml:space="preserve">       </w:t>
      </w:r>
    </w:p>
    <w:sectPr w:rsidR="003C1CA6" w:rsidRPr="002772F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2ACCA" w14:textId="77777777" w:rsidR="00365FBE" w:rsidRDefault="00365FBE" w:rsidP="0070377F">
      <w:pPr>
        <w:spacing w:after="0" w:line="240" w:lineRule="auto"/>
      </w:pPr>
      <w:r>
        <w:separator/>
      </w:r>
    </w:p>
  </w:endnote>
  <w:endnote w:type="continuationSeparator" w:id="0">
    <w:p w14:paraId="3FF9365B" w14:textId="77777777" w:rsidR="00365FBE" w:rsidRDefault="00365FBE" w:rsidP="00703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08955" w14:textId="77777777" w:rsidR="00365FBE" w:rsidRDefault="00365FBE" w:rsidP="0070377F">
      <w:pPr>
        <w:spacing w:after="0" w:line="240" w:lineRule="auto"/>
      </w:pPr>
      <w:r>
        <w:separator/>
      </w:r>
    </w:p>
  </w:footnote>
  <w:footnote w:type="continuationSeparator" w:id="0">
    <w:p w14:paraId="25A4038E" w14:textId="77777777" w:rsidR="00365FBE" w:rsidRDefault="00365FBE" w:rsidP="00703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117733"/>
      <w:docPartObj>
        <w:docPartGallery w:val="Page Numbers (Top of Page)"/>
        <w:docPartUnique/>
      </w:docPartObj>
    </w:sdtPr>
    <w:sdtEndPr>
      <w:rPr>
        <w:noProof/>
      </w:rPr>
    </w:sdtEndPr>
    <w:sdtContent>
      <w:p w14:paraId="79298B93" w14:textId="58E9D744" w:rsidR="000F420B" w:rsidRDefault="000F420B" w:rsidP="004520C6">
        <w:pPr>
          <w:pStyle w:val="Header"/>
          <w:jc w:val="right"/>
          <w:rPr>
            <w:noProof/>
          </w:rPr>
        </w:pPr>
        <w:r>
          <w:fldChar w:fldCharType="begin"/>
        </w:r>
        <w:r>
          <w:instrText xml:space="preserve"> PAGE   \* MERGEFORMAT </w:instrText>
        </w:r>
        <w:r>
          <w:fldChar w:fldCharType="separate"/>
        </w:r>
        <w:r w:rsidR="009B32FD">
          <w:rPr>
            <w:noProof/>
          </w:rPr>
          <w:t>9</w:t>
        </w:r>
        <w:r>
          <w:rPr>
            <w:noProof/>
          </w:rPr>
          <w:fldChar w:fldCharType="end"/>
        </w:r>
      </w:p>
    </w:sdtContent>
  </w:sdt>
  <w:p w14:paraId="4E06BAD9" w14:textId="3F6A0609" w:rsidR="000F420B" w:rsidRDefault="000F420B" w:rsidP="004520C6">
    <w:pPr>
      <w:pStyle w:val="Header"/>
    </w:pPr>
    <w:r>
      <w:tab/>
    </w:r>
    <w:r>
      <w:tab/>
    </w:r>
    <w:r w:rsidRPr="004520C6">
      <w:t xml:space="preserve"> </w:t>
    </w:r>
    <w:r>
      <w:t>HMA 32-21</w:t>
    </w:r>
  </w:p>
  <w:p w14:paraId="733B013A" w14:textId="77777777" w:rsidR="000F420B" w:rsidRDefault="000F420B" w:rsidP="004520C6">
    <w:pPr>
      <w:pStyle w:val="Header"/>
    </w:pPr>
    <w:r>
      <w:tab/>
    </w:r>
    <w:r>
      <w:tab/>
      <w:t>CRB NO. GT 1022-24/18</w:t>
    </w:r>
  </w:p>
  <w:p w14:paraId="39AB0B93" w14:textId="77777777" w:rsidR="000F420B" w:rsidRDefault="000F420B" w:rsidP="004520C6">
    <w:pPr>
      <w:pStyle w:val="Header"/>
    </w:pPr>
    <w:r>
      <w:tab/>
    </w:r>
    <w:r>
      <w:tab/>
      <w:t>GT 624-20</w:t>
    </w:r>
  </w:p>
  <w:p w14:paraId="71E7E9D4" w14:textId="77777777" w:rsidR="000F420B" w:rsidRDefault="000F420B" w:rsidP="004520C6">
    <w:pPr>
      <w:pStyle w:val="Header"/>
    </w:pPr>
    <w:r>
      <w:tab/>
    </w:r>
    <w:r>
      <w:tab/>
      <w:t>GT 28-9/20</w:t>
    </w:r>
  </w:p>
  <w:p w14:paraId="69026BA4" w14:textId="77777777" w:rsidR="000F420B" w:rsidRDefault="000F420B" w:rsidP="004520C6">
    <w:pPr>
      <w:pStyle w:val="Header"/>
    </w:pPr>
    <w:r>
      <w:tab/>
    </w:r>
    <w:r>
      <w:tab/>
      <w:t>GT 377-20</w:t>
    </w:r>
  </w:p>
  <w:p w14:paraId="1CE855B6" w14:textId="77777777" w:rsidR="000F420B" w:rsidRDefault="000F420B" w:rsidP="004520C6">
    <w:pPr>
      <w:pStyle w:val="Header"/>
    </w:pPr>
    <w:r>
      <w:tab/>
    </w:r>
    <w:r>
      <w:tab/>
      <w:t>GT 533-20</w:t>
    </w:r>
  </w:p>
  <w:p w14:paraId="182CE682" w14:textId="77777777" w:rsidR="000F420B" w:rsidRDefault="000F420B" w:rsidP="004520C6">
    <w:pPr>
      <w:pStyle w:val="Header"/>
    </w:pPr>
    <w:r>
      <w:tab/>
    </w:r>
    <w:r>
      <w:tab/>
      <w:t>GT  129-30/20</w:t>
    </w:r>
  </w:p>
  <w:p w14:paraId="0D93D655" w14:textId="77777777" w:rsidR="000F420B" w:rsidRDefault="000F420B" w:rsidP="004520C6">
    <w:pPr>
      <w:pStyle w:val="Header"/>
    </w:pPr>
    <w:r>
      <w:tab/>
    </w:r>
    <w:r>
      <w:tab/>
      <w:t>GT 16,20 &amp; 24-20</w:t>
    </w:r>
  </w:p>
  <w:p w14:paraId="7B922AD4" w14:textId="77777777" w:rsidR="000F420B" w:rsidRDefault="000F420B" w:rsidP="004520C6">
    <w:pPr>
      <w:pStyle w:val="Header"/>
    </w:pPr>
    <w:r>
      <w:tab/>
    </w:r>
    <w:r>
      <w:tab/>
      <w:t>GT 12-20</w:t>
    </w:r>
  </w:p>
  <w:p w14:paraId="318210CF" w14:textId="77777777" w:rsidR="000F420B" w:rsidRDefault="000F420B" w:rsidP="004520C6">
    <w:pPr>
      <w:pStyle w:val="Header"/>
    </w:pPr>
    <w:r>
      <w:tab/>
    </w:r>
    <w:r>
      <w:tab/>
      <w:t>CHATS 8-20</w:t>
    </w:r>
  </w:p>
  <w:p w14:paraId="65CBB089" w14:textId="77777777" w:rsidR="000F420B" w:rsidRDefault="000F420B" w:rsidP="004520C6">
    <w:pPr>
      <w:pStyle w:val="Header"/>
    </w:pPr>
    <w:r>
      <w:tab/>
    </w:r>
    <w:r>
      <w:tab/>
      <w:t>GT 55-8/20</w:t>
    </w:r>
  </w:p>
  <w:p w14:paraId="524061B8" w14:textId="77777777" w:rsidR="000F420B" w:rsidRDefault="000F420B" w:rsidP="004520C6">
    <w:pPr>
      <w:pStyle w:val="Header"/>
    </w:pPr>
    <w:r>
      <w:tab/>
    </w:r>
    <w:r>
      <w:tab/>
      <w:t>GT 388-20</w:t>
    </w:r>
  </w:p>
  <w:p w14:paraId="0AF1A38B" w14:textId="77777777" w:rsidR="000F420B" w:rsidRDefault="000F420B" w:rsidP="004520C6">
    <w:pPr>
      <w:pStyle w:val="Header"/>
    </w:pPr>
    <w:r>
      <w:tab/>
    </w:r>
    <w:r>
      <w:tab/>
      <w:t>GT 146-20</w:t>
    </w:r>
  </w:p>
  <w:p w14:paraId="0670031F" w14:textId="06060FF2" w:rsidR="000F420B" w:rsidRDefault="000F420B">
    <w:pPr>
      <w:pStyle w:val="Header"/>
      <w:jc w:val="right"/>
    </w:pPr>
  </w:p>
  <w:p w14:paraId="62943351" w14:textId="48DDF796" w:rsidR="000F420B" w:rsidRDefault="000F4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17318"/>
    <w:multiLevelType w:val="hybridMultilevel"/>
    <w:tmpl w:val="D758D4D4"/>
    <w:lvl w:ilvl="0" w:tplc="10DE97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A8369F"/>
    <w:multiLevelType w:val="hybridMultilevel"/>
    <w:tmpl w:val="252C4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6C49C8"/>
    <w:multiLevelType w:val="hybridMultilevel"/>
    <w:tmpl w:val="C8AE49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77F"/>
    <w:rsid w:val="000005A0"/>
    <w:rsid w:val="00011348"/>
    <w:rsid w:val="00020639"/>
    <w:rsid w:val="0002623A"/>
    <w:rsid w:val="0004763E"/>
    <w:rsid w:val="0005203B"/>
    <w:rsid w:val="00054878"/>
    <w:rsid w:val="0005772F"/>
    <w:rsid w:val="00071BE1"/>
    <w:rsid w:val="000A40B3"/>
    <w:rsid w:val="000C3DC9"/>
    <w:rsid w:val="000D4A82"/>
    <w:rsid w:val="000D4BB2"/>
    <w:rsid w:val="000F420B"/>
    <w:rsid w:val="001076D1"/>
    <w:rsid w:val="00131304"/>
    <w:rsid w:val="00141B50"/>
    <w:rsid w:val="00191FB5"/>
    <w:rsid w:val="0019387C"/>
    <w:rsid w:val="001A264E"/>
    <w:rsid w:val="001A5034"/>
    <w:rsid w:val="001A5AD0"/>
    <w:rsid w:val="001A5BD3"/>
    <w:rsid w:val="001C0DB7"/>
    <w:rsid w:val="001C2ADE"/>
    <w:rsid w:val="001C3EE2"/>
    <w:rsid w:val="001D42FE"/>
    <w:rsid w:val="001F1A46"/>
    <w:rsid w:val="001F5ABC"/>
    <w:rsid w:val="00217AFC"/>
    <w:rsid w:val="00220683"/>
    <w:rsid w:val="0022570D"/>
    <w:rsid w:val="00234A1F"/>
    <w:rsid w:val="00243546"/>
    <w:rsid w:val="002574B0"/>
    <w:rsid w:val="002772FE"/>
    <w:rsid w:val="0028173B"/>
    <w:rsid w:val="002870E8"/>
    <w:rsid w:val="002A1411"/>
    <w:rsid w:val="002A60E9"/>
    <w:rsid w:val="002A735E"/>
    <w:rsid w:val="002B2D7E"/>
    <w:rsid w:val="002B6395"/>
    <w:rsid w:val="002F106D"/>
    <w:rsid w:val="002F4B81"/>
    <w:rsid w:val="00317513"/>
    <w:rsid w:val="00326918"/>
    <w:rsid w:val="0033140C"/>
    <w:rsid w:val="003334B8"/>
    <w:rsid w:val="0033772A"/>
    <w:rsid w:val="00360385"/>
    <w:rsid w:val="00365FBE"/>
    <w:rsid w:val="003718C8"/>
    <w:rsid w:val="003A1050"/>
    <w:rsid w:val="003A20D4"/>
    <w:rsid w:val="003A23A1"/>
    <w:rsid w:val="003C1CA6"/>
    <w:rsid w:val="003C3ACD"/>
    <w:rsid w:val="003C5C80"/>
    <w:rsid w:val="003C719A"/>
    <w:rsid w:val="003D5802"/>
    <w:rsid w:val="003D73A8"/>
    <w:rsid w:val="003E3E12"/>
    <w:rsid w:val="003F0826"/>
    <w:rsid w:val="00422DFA"/>
    <w:rsid w:val="004520C6"/>
    <w:rsid w:val="00452FF5"/>
    <w:rsid w:val="00463057"/>
    <w:rsid w:val="00467C5A"/>
    <w:rsid w:val="00484103"/>
    <w:rsid w:val="004A2BBB"/>
    <w:rsid w:val="004A3740"/>
    <w:rsid w:val="004C0412"/>
    <w:rsid w:val="0051101F"/>
    <w:rsid w:val="00511719"/>
    <w:rsid w:val="0051171F"/>
    <w:rsid w:val="00511AB9"/>
    <w:rsid w:val="005120CC"/>
    <w:rsid w:val="00517168"/>
    <w:rsid w:val="00533AE4"/>
    <w:rsid w:val="0054080F"/>
    <w:rsid w:val="00543CB5"/>
    <w:rsid w:val="00555B63"/>
    <w:rsid w:val="00557F74"/>
    <w:rsid w:val="00564BF5"/>
    <w:rsid w:val="00565018"/>
    <w:rsid w:val="00567DC8"/>
    <w:rsid w:val="005760EB"/>
    <w:rsid w:val="0058022F"/>
    <w:rsid w:val="0058459F"/>
    <w:rsid w:val="00594C17"/>
    <w:rsid w:val="005976AB"/>
    <w:rsid w:val="00597B5E"/>
    <w:rsid w:val="005C5181"/>
    <w:rsid w:val="005C6B05"/>
    <w:rsid w:val="005D3775"/>
    <w:rsid w:val="005D38DF"/>
    <w:rsid w:val="005E2023"/>
    <w:rsid w:val="00610612"/>
    <w:rsid w:val="006140A5"/>
    <w:rsid w:val="006172F9"/>
    <w:rsid w:val="00625133"/>
    <w:rsid w:val="006367E9"/>
    <w:rsid w:val="006549E8"/>
    <w:rsid w:val="0065610B"/>
    <w:rsid w:val="006607BB"/>
    <w:rsid w:val="00661636"/>
    <w:rsid w:val="00661A65"/>
    <w:rsid w:val="006A71AB"/>
    <w:rsid w:val="006C227F"/>
    <w:rsid w:val="006C5C27"/>
    <w:rsid w:val="006C6312"/>
    <w:rsid w:val="006D3039"/>
    <w:rsid w:val="006D35C2"/>
    <w:rsid w:val="006F197C"/>
    <w:rsid w:val="006F2458"/>
    <w:rsid w:val="006F595D"/>
    <w:rsid w:val="006F7547"/>
    <w:rsid w:val="006F79F4"/>
    <w:rsid w:val="0070377F"/>
    <w:rsid w:val="00710921"/>
    <w:rsid w:val="007161A8"/>
    <w:rsid w:val="00724F36"/>
    <w:rsid w:val="007262C1"/>
    <w:rsid w:val="00731688"/>
    <w:rsid w:val="0074115C"/>
    <w:rsid w:val="00742BD7"/>
    <w:rsid w:val="007549CD"/>
    <w:rsid w:val="0076029D"/>
    <w:rsid w:val="007645DB"/>
    <w:rsid w:val="00780205"/>
    <w:rsid w:val="007818AE"/>
    <w:rsid w:val="00784718"/>
    <w:rsid w:val="007917AA"/>
    <w:rsid w:val="007A77C1"/>
    <w:rsid w:val="007A7E62"/>
    <w:rsid w:val="007C6525"/>
    <w:rsid w:val="007D7CCE"/>
    <w:rsid w:val="007D7F7F"/>
    <w:rsid w:val="007F02A7"/>
    <w:rsid w:val="007F5CF7"/>
    <w:rsid w:val="008111A4"/>
    <w:rsid w:val="00820146"/>
    <w:rsid w:val="00821D4F"/>
    <w:rsid w:val="008314B5"/>
    <w:rsid w:val="00834ABA"/>
    <w:rsid w:val="00854BAF"/>
    <w:rsid w:val="00864286"/>
    <w:rsid w:val="00870FF6"/>
    <w:rsid w:val="008776B0"/>
    <w:rsid w:val="008824E9"/>
    <w:rsid w:val="00890481"/>
    <w:rsid w:val="008946C7"/>
    <w:rsid w:val="008A3F4A"/>
    <w:rsid w:val="008A7EF0"/>
    <w:rsid w:val="008B1559"/>
    <w:rsid w:val="008B1CF4"/>
    <w:rsid w:val="008B6E04"/>
    <w:rsid w:val="008E7A28"/>
    <w:rsid w:val="008F24A7"/>
    <w:rsid w:val="008F312B"/>
    <w:rsid w:val="008F5DAD"/>
    <w:rsid w:val="008F7B94"/>
    <w:rsid w:val="00901A3B"/>
    <w:rsid w:val="00916690"/>
    <w:rsid w:val="009230C8"/>
    <w:rsid w:val="00934269"/>
    <w:rsid w:val="00940EFB"/>
    <w:rsid w:val="00942C19"/>
    <w:rsid w:val="00942FAC"/>
    <w:rsid w:val="00944312"/>
    <w:rsid w:val="00953B51"/>
    <w:rsid w:val="00972B90"/>
    <w:rsid w:val="00981356"/>
    <w:rsid w:val="00981F1B"/>
    <w:rsid w:val="0099196E"/>
    <w:rsid w:val="00992DA3"/>
    <w:rsid w:val="009B2D97"/>
    <w:rsid w:val="009B3126"/>
    <w:rsid w:val="009B32FD"/>
    <w:rsid w:val="009B6EF9"/>
    <w:rsid w:val="009B71F4"/>
    <w:rsid w:val="009C28D1"/>
    <w:rsid w:val="009C35A9"/>
    <w:rsid w:val="009E4C64"/>
    <w:rsid w:val="00A04957"/>
    <w:rsid w:val="00A06B5F"/>
    <w:rsid w:val="00A131EF"/>
    <w:rsid w:val="00A15E58"/>
    <w:rsid w:val="00A210F0"/>
    <w:rsid w:val="00A2441C"/>
    <w:rsid w:val="00A61CB6"/>
    <w:rsid w:val="00A733E0"/>
    <w:rsid w:val="00A75158"/>
    <w:rsid w:val="00A80FF3"/>
    <w:rsid w:val="00A96FE7"/>
    <w:rsid w:val="00A9754F"/>
    <w:rsid w:val="00AA6959"/>
    <w:rsid w:val="00AB26AF"/>
    <w:rsid w:val="00AD635A"/>
    <w:rsid w:val="00AE32B9"/>
    <w:rsid w:val="00AE3D42"/>
    <w:rsid w:val="00AE53F7"/>
    <w:rsid w:val="00AE7B63"/>
    <w:rsid w:val="00AF4D9B"/>
    <w:rsid w:val="00B021A5"/>
    <w:rsid w:val="00B17DF5"/>
    <w:rsid w:val="00B27105"/>
    <w:rsid w:val="00B65CCC"/>
    <w:rsid w:val="00B74CD5"/>
    <w:rsid w:val="00B8005B"/>
    <w:rsid w:val="00B8486A"/>
    <w:rsid w:val="00B85F94"/>
    <w:rsid w:val="00B90594"/>
    <w:rsid w:val="00BA311B"/>
    <w:rsid w:val="00BD1D2D"/>
    <w:rsid w:val="00BD44A6"/>
    <w:rsid w:val="00BD6AAA"/>
    <w:rsid w:val="00BF45D4"/>
    <w:rsid w:val="00BF5785"/>
    <w:rsid w:val="00C14F03"/>
    <w:rsid w:val="00C233A8"/>
    <w:rsid w:val="00C42E0A"/>
    <w:rsid w:val="00C5680F"/>
    <w:rsid w:val="00C6017C"/>
    <w:rsid w:val="00C656FC"/>
    <w:rsid w:val="00C67687"/>
    <w:rsid w:val="00C74430"/>
    <w:rsid w:val="00C75F70"/>
    <w:rsid w:val="00C83B6F"/>
    <w:rsid w:val="00C90D25"/>
    <w:rsid w:val="00C90E37"/>
    <w:rsid w:val="00C914BD"/>
    <w:rsid w:val="00CC0028"/>
    <w:rsid w:val="00CC21F9"/>
    <w:rsid w:val="00CC4725"/>
    <w:rsid w:val="00CD4359"/>
    <w:rsid w:val="00D038AD"/>
    <w:rsid w:val="00D1065A"/>
    <w:rsid w:val="00D13416"/>
    <w:rsid w:val="00D16BCD"/>
    <w:rsid w:val="00D26E6E"/>
    <w:rsid w:val="00D35A2B"/>
    <w:rsid w:val="00D41DA0"/>
    <w:rsid w:val="00D46279"/>
    <w:rsid w:val="00D5263E"/>
    <w:rsid w:val="00D557D3"/>
    <w:rsid w:val="00D72A42"/>
    <w:rsid w:val="00D80ED5"/>
    <w:rsid w:val="00DA0C2E"/>
    <w:rsid w:val="00DB218F"/>
    <w:rsid w:val="00DB3234"/>
    <w:rsid w:val="00DC28A8"/>
    <w:rsid w:val="00DD065D"/>
    <w:rsid w:val="00DD76CF"/>
    <w:rsid w:val="00DF0235"/>
    <w:rsid w:val="00E0103C"/>
    <w:rsid w:val="00E06B5F"/>
    <w:rsid w:val="00E13339"/>
    <w:rsid w:val="00E13D25"/>
    <w:rsid w:val="00E26CE4"/>
    <w:rsid w:val="00E30D8C"/>
    <w:rsid w:val="00E41CDB"/>
    <w:rsid w:val="00E45720"/>
    <w:rsid w:val="00E56B80"/>
    <w:rsid w:val="00E62B40"/>
    <w:rsid w:val="00E751F5"/>
    <w:rsid w:val="00E845AB"/>
    <w:rsid w:val="00E86A16"/>
    <w:rsid w:val="00EA51A6"/>
    <w:rsid w:val="00EB03C3"/>
    <w:rsid w:val="00EB07D1"/>
    <w:rsid w:val="00EC0C95"/>
    <w:rsid w:val="00ED51F8"/>
    <w:rsid w:val="00F00998"/>
    <w:rsid w:val="00F03371"/>
    <w:rsid w:val="00F103CD"/>
    <w:rsid w:val="00F1741E"/>
    <w:rsid w:val="00F3388B"/>
    <w:rsid w:val="00F36D5F"/>
    <w:rsid w:val="00F477FC"/>
    <w:rsid w:val="00F502F3"/>
    <w:rsid w:val="00F53A98"/>
    <w:rsid w:val="00F56D3A"/>
    <w:rsid w:val="00F600AF"/>
    <w:rsid w:val="00F64457"/>
    <w:rsid w:val="00F741FF"/>
    <w:rsid w:val="00F803D6"/>
    <w:rsid w:val="00FA13C9"/>
    <w:rsid w:val="00FB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936A0"/>
  <w15:chartTrackingRefBased/>
  <w15:docId w15:val="{6262B2D6-60E3-480B-935B-41F7E6FC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77F"/>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77F"/>
    <w:rPr>
      <w:lang w:val="en-ZW"/>
    </w:rPr>
  </w:style>
  <w:style w:type="paragraph" w:styleId="Footer">
    <w:name w:val="footer"/>
    <w:basedOn w:val="Normal"/>
    <w:link w:val="FooterChar"/>
    <w:uiPriority w:val="99"/>
    <w:unhideWhenUsed/>
    <w:rsid w:val="00703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77F"/>
    <w:rPr>
      <w:lang w:val="en-ZW"/>
    </w:rPr>
  </w:style>
  <w:style w:type="paragraph" w:styleId="ListParagraph">
    <w:name w:val="List Paragraph"/>
    <w:basedOn w:val="Normal"/>
    <w:uiPriority w:val="34"/>
    <w:qFormat/>
    <w:rsid w:val="00AE7B63"/>
    <w:pPr>
      <w:ind w:left="720"/>
      <w:contextualSpacing/>
    </w:pPr>
  </w:style>
  <w:style w:type="paragraph" w:styleId="BalloonText">
    <w:name w:val="Balloon Text"/>
    <w:basedOn w:val="Normal"/>
    <w:link w:val="BalloonTextChar"/>
    <w:uiPriority w:val="99"/>
    <w:semiHidden/>
    <w:unhideWhenUsed/>
    <w:rsid w:val="006D3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5C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2021-06-15T09:20:00Z</cp:lastPrinted>
  <dcterms:created xsi:type="dcterms:W3CDTF">2021-06-17T10:54:00Z</dcterms:created>
  <dcterms:modified xsi:type="dcterms:W3CDTF">2021-06-17T10:54:00Z</dcterms:modified>
</cp:coreProperties>
</file>