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B3" w:rsidRPr="00AD62B3" w:rsidRDefault="00AD62B3" w:rsidP="0001218F">
      <w:pPr>
        <w:pStyle w:val="NoSpacing"/>
        <w:rPr>
          <w:rFonts w:eastAsia="Times New Roman"/>
          <w:lang w:eastAsia="en-ZW"/>
        </w:rPr>
      </w:pPr>
      <w:r w:rsidRPr="00AD62B3">
        <w:rPr>
          <w:rFonts w:eastAsia="Times New Roman"/>
          <w:lang w:eastAsia="en-ZW"/>
        </w:rPr>
        <w:t>THE STATE</w:t>
      </w:r>
    </w:p>
    <w:p w:rsidR="00AD62B3" w:rsidRPr="00AD62B3" w:rsidRDefault="00AD62B3" w:rsidP="0001218F">
      <w:pPr>
        <w:pStyle w:val="NoSpacing"/>
        <w:rPr>
          <w:rFonts w:eastAsia="Times New Roman"/>
          <w:lang w:eastAsia="en-ZW"/>
        </w:rPr>
      </w:pPr>
      <w:r w:rsidRPr="00AD62B3">
        <w:rPr>
          <w:rFonts w:eastAsia="Times New Roman"/>
          <w:lang w:eastAsia="en-ZW"/>
        </w:rPr>
        <w:t> </w:t>
      </w:r>
    </w:p>
    <w:p w:rsidR="00AD62B3" w:rsidRPr="00AD62B3" w:rsidRDefault="00AD62B3" w:rsidP="0001218F">
      <w:pPr>
        <w:pStyle w:val="NoSpacing"/>
        <w:rPr>
          <w:rFonts w:eastAsia="Times New Roman"/>
          <w:lang w:eastAsia="en-ZW"/>
        </w:rPr>
      </w:pPr>
      <w:r w:rsidRPr="00AD62B3">
        <w:rPr>
          <w:rFonts w:eastAsia="Times New Roman"/>
          <w:lang w:eastAsia="en-ZW"/>
        </w:rPr>
        <w:t>Versus</w:t>
      </w:r>
    </w:p>
    <w:p w:rsidR="00AD62B3" w:rsidRPr="00AD62B3" w:rsidRDefault="00AD62B3" w:rsidP="0001218F">
      <w:pPr>
        <w:pStyle w:val="NoSpacing"/>
        <w:rPr>
          <w:rFonts w:eastAsia="Times New Roman"/>
          <w:lang w:eastAsia="en-ZW"/>
        </w:rPr>
      </w:pPr>
      <w:r w:rsidRPr="00AD62B3">
        <w:rPr>
          <w:rFonts w:eastAsia="Times New Roman"/>
          <w:lang w:eastAsia="en-ZW"/>
        </w:rPr>
        <w:t> </w:t>
      </w:r>
    </w:p>
    <w:p w:rsidR="00AD62B3" w:rsidRPr="00AD62B3" w:rsidRDefault="00AD62B3" w:rsidP="0001218F">
      <w:pPr>
        <w:pStyle w:val="NoSpacing"/>
        <w:rPr>
          <w:rFonts w:eastAsia="Times New Roman"/>
          <w:lang w:eastAsia="en-ZW"/>
        </w:rPr>
      </w:pPr>
      <w:r>
        <w:rPr>
          <w:rFonts w:eastAsia="Times New Roman"/>
          <w:lang w:eastAsia="en-ZW"/>
        </w:rPr>
        <w:t>BENEVOLENT MOYO</w:t>
      </w:r>
    </w:p>
    <w:p w:rsidR="00AD62B3" w:rsidRPr="00AD62B3" w:rsidRDefault="00AD62B3" w:rsidP="00AD62B3">
      <w:pPr>
        <w:shd w:val="clear" w:color="auto" w:fill="FFFFFF"/>
        <w:spacing w:after="168"/>
        <w:rPr>
          <w:rFonts w:eastAsia="Times New Roman"/>
          <w:b w:val="0"/>
          <w:color w:val="202020"/>
          <w:szCs w:val="24"/>
          <w:lang w:eastAsia="en-ZW"/>
        </w:rPr>
      </w:pPr>
      <w:r w:rsidRPr="00AD62B3">
        <w:rPr>
          <w:rFonts w:eastAsia="Times New Roman"/>
          <w:b w:val="0"/>
          <w:color w:val="202020"/>
          <w:szCs w:val="24"/>
          <w:lang w:eastAsia="en-ZW"/>
        </w:rPr>
        <w:t> </w:t>
      </w:r>
    </w:p>
    <w:p w:rsidR="00AD62B3" w:rsidRPr="00AD62B3" w:rsidRDefault="00AD62B3" w:rsidP="00AD62B3">
      <w:pPr>
        <w:shd w:val="clear" w:color="auto" w:fill="FFFFFF"/>
        <w:spacing w:after="168"/>
        <w:rPr>
          <w:rFonts w:eastAsia="Times New Roman"/>
          <w:b w:val="0"/>
          <w:color w:val="202020"/>
          <w:szCs w:val="24"/>
          <w:lang w:eastAsia="en-ZW"/>
        </w:rPr>
      </w:pPr>
      <w:r w:rsidRPr="00AD62B3">
        <w:rPr>
          <w:rFonts w:eastAsia="Times New Roman"/>
          <w:b w:val="0"/>
          <w:color w:val="202020"/>
          <w:szCs w:val="24"/>
          <w:lang w:eastAsia="en-ZW"/>
        </w:rPr>
        <w:t>IN THE HIGH COURT OF ZIMBABWE</w:t>
      </w:r>
    </w:p>
    <w:p w:rsidR="00AD62B3" w:rsidRPr="00AD62B3" w:rsidRDefault="00AD62B3" w:rsidP="00AD62B3">
      <w:pPr>
        <w:shd w:val="clear" w:color="auto" w:fill="FFFFFF"/>
        <w:spacing w:after="168"/>
        <w:rPr>
          <w:rFonts w:eastAsia="Times New Roman"/>
          <w:b w:val="0"/>
          <w:color w:val="202020"/>
          <w:szCs w:val="24"/>
          <w:lang w:eastAsia="en-ZW"/>
        </w:rPr>
      </w:pPr>
      <w:r>
        <w:rPr>
          <w:rFonts w:eastAsia="Times New Roman"/>
          <w:b w:val="0"/>
          <w:color w:val="202020"/>
          <w:szCs w:val="24"/>
          <w:lang w:eastAsia="en-ZW"/>
        </w:rPr>
        <w:t>DUBE-BANDA J</w:t>
      </w:r>
    </w:p>
    <w:p w:rsidR="00AD62B3" w:rsidRPr="00AD62B3" w:rsidRDefault="00AD62B3" w:rsidP="00AD62B3">
      <w:pPr>
        <w:shd w:val="clear" w:color="auto" w:fill="FFFFFF"/>
        <w:spacing w:after="168"/>
        <w:rPr>
          <w:rFonts w:eastAsia="Times New Roman"/>
          <w:b w:val="0"/>
          <w:color w:val="202020"/>
          <w:szCs w:val="24"/>
          <w:lang w:eastAsia="en-ZW"/>
        </w:rPr>
      </w:pPr>
      <w:r>
        <w:rPr>
          <w:rFonts w:eastAsia="Times New Roman"/>
          <w:b w:val="0"/>
          <w:color w:val="202020"/>
          <w:szCs w:val="24"/>
          <w:lang w:eastAsia="en-ZW"/>
        </w:rPr>
        <w:t xml:space="preserve">BULAWAYO 28 </w:t>
      </w:r>
      <w:r w:rsidR="0001218F">
        <w:rPr>
          <w:rFonts w:eastAsia="Times New Roman"/>
          <w:b w:val="0"/>
          <w:color w:val="202020"/>
          <w:szCs w:val="24"/>
          <w:lang w:eastAsia="en-ZW"/>
        </w:rPr>
        <w:t>SEPTEMBER</w:t>
      </w:r>
      <w:r>
        <w:rPr>
          <w:rFonts w:eastAsia="Times New Roman"/>
          <w:b w:val="0"/>
          <w:color w:val="202020"/>
          <w:szCs w:val="24"/>
          <w:lang w:eastAsia="en-ZW"/>
        </w:rPr>
        <w:t xml:space="preserve"> 2020</w:t>
      </w:r>
    </w:p>
    <w:p w:rsidR="00AD62B3" w:rsidRPr="00AD62B3" w:rsidRDefault="00AD62B3" w:rsidP="00AD62B3">
      <w:pPr>
        <w:shd w:val="clear" w:color="auto" w:fill="FFFFFF"/>
        <w:spacing w:after="168"/>
        <w:rPr>
          <w:rFonts w:eastAsia="Times New Roman"/>
          <w:b w:val="0"/>
          <w:color w:val="202020"/>
          <w:szCs w:val="24"/>
          <w:lang w:eastAsia="en-ZW"/>
        </w:rPr>
      </w:pPr>
      <w:r w:rsidRPr="00AD62B3">
        <w:rPr>
          <w:rFonts w:eastAsia="Times New Roman"/>
          <w:b w:val="0"/>
          <w:color w:val="202020"/>
          <w:szCs w:val="24"/>
          <w:lang w:eastAsia="en-ZW"/>
        </w:rPr>
        <w:t> </w:t>
      </w:r>
    </w:p>
    <w:p w:rsidR="00AD62B3" w:rsidRPr="0001218F" w:rsidRDefault="00AD62B3" w:rsidP="00AD62B3">
      <w:pPr>
        <w:shd w:val="clear" w:color="auto" w:fill="FFFFFF"/>
        <w:spacing w:after="168"/>
        <w:rPr>
          <w:rFonts w:eastAsia="Times New Roman"/>
          <w:color w:val="202020"/>
          <w:szCs w:val="24"/>
          <w:lang w:eastAsia="en-ZW"/>
        </w:rPr>
      </w:pPr>
      <w:r w:rsidRPr="0001218F">
        <w:rPr>
          <w:rFonts w:eastAsia="Times New Roman"/>
          <w:color w:val="202020"/>
          <w:szCs w:val="24"/>
          <w:lang w:eastAsia="en-ZW"/>
        </w:rPr>
        <w:t>Review Judgment</w:t>
      </w:r>
      <w:r w:rsidRPr="0001218F">
        <w:rPr>
          <w:rFonts w:eastAsia="Times New Roman"/>
          <w:bCs/>
          <w:color w:val="202020"/>
          <w:szCs w:val="24"/>
          <w:lang w:eastAsia="en-ZW"/>
        </w:rPr>
        <w:t>    </w:t>
      </w:r>
    </w:p>
    <w:p w:rsidR="00AD62B3" w:rsidRPr="0001218F" w:rsidRDefault="00AD62B3" w:rsidP="00817D69">
      <w:pPr>
        <w:spacing w:line="360" w:lineRule="auto"/>
        <w:ind w:firstLine="720"/>
        <w:jc w:val="both"/>
        <w:rPr>
          <w:szCs w:val="24"/>
        </w:rPr>
      </w:pPr>
    </w:p>
    <w:p w:rsidR="00BC2F5D" w:rsidRDefault="00AD62B3" w:rsidP="00817D69">
      <w:pPr>
        <w:spacing w:line="360" w:lineRule="auto"/>
        <w:ind w:firstLine="720"/>
        <w:jc w:val="both"/>
        <w:rPr>
          <w:b w:val="0"/>
          <w:szCs w:val="24"/>
        </w:rPr>
      </w:pPr>
      <w:r w:rsidRPr="0001218F">
        <w:rPr>
          <w:szCs w:val="24"/>
        </w:rPr>
        <w:t>DUBE-BANDA J:</w:t>
      </w:r>
      <w:r>
        <w:rPr>
          <w:b w:val="0"/>
          <w:szCs w:val="24"/>
        </w:rPr>
        <w:t xml:space="preserve"> </w:t>
      </w:r>
      <w:r w:rsidR="0001218F">
        <w:rPr>
          <w:b w:val="0"/>
          <w:szCs w:val="24"/>
        </w:rPr>
        <w:tab/>
      </w:r>
      <w:r w:rsidR="00BC2F5D" w:rsidRPr="00BC2F5D">
        <w:rPr>
          <w:b w:val="0"/>
          <w:szCs w:val="24"/>
        </w:rPr>
        <w:t xml:space="preserve">The accused was </w:t>
      </w:r>
      <w:r w:rsidR="00BC2F5D">
        <w:rPr>
          <w:b w:val="0"/>
          <w:szCs w:val="24"/>
        </w:rPr>
        <w:t xml:space="preserve">charged and </w:t>
      </w:r>
      <w:r w:rsidR="00BC2F5D" w:rsidRPr="00BC2F5D">
        <w:rPr>
          <w:b w:val="0"/>
          <w:szCs w:val="24"/>
        </w:rPr>
        <w:t xml:space="preserve">convicted of </w:t>
      </w:r>
      <w:r w:rsidR="00BC2F5D">
        <w:rPr>
          <w:b w:val="0"/>
          <w:szCs w:val="24"/>
        </w:rPr>
        <w:t>contravening section 38 of the Parks and Wildlife Act [Chapter 20:14], “Poaching</w:t>
      </w:r>
      <w:r w:rsidR="00B25CCE">
        <w:rPr>
          <w:b w:val="0"/>
          <w:szCs w:val="24"/>
        </w:rPr>
        <w:t>.</w:t>
      </w:r>
      <w:r w:rsidR="00BC2F5D">
        <w:rPr>
          <w:b w:val="0"/>
          <w:szCs w:val="24"/>
        </w:rPr>
        <w:t xml:space="preserve">” </w:t>
      </w:r>
      <w:r w:rsidR="00817D69">
        <w:rPr>
          <w:b w:val="0"/>
          <w:szCs w:val="24"/>
        </w:rPr>
        <w:t xml:space="preserve">(Act). </w:t>
      </w:r>
      <w:r w:rsidR="00BC2F5D">
        <w:rPr>
          <w:b w:val="0"/>
          <w:szCs w:val="24"/>
        </w:rPr>
        <w:t>It was alleged that on the 7</w:t>
      </w:r>
      <w:r w:rsidR="00BC2F5D" w:rsidRPr="00BC2F5D">
        <w:rPr>
          <w:b w:val="0"/>
          <w:szCs w:val="24"/>
          <w:vertAlign w:val="superscript"/>
        </w:rPr>
        <w:t>th</w:t>
      </w:r>
      <w:r w:rsidR="00BC2F5D">
        <w:rPr>
          <w:b w:val="0"/>
          <w:szCs w:val="24"/>
        </w:rPr>
        <w:t xml:space="preserve"> June 2020 at around 19:15 hours and at Lundi Pool, Jalukanga, the accused unlawfully hunted and killed a kudu, knowing that such hunting was unlawful or realizing that there was a real risk or possibility that such hunting was unlawful thereby contravening the said Act. </w:t>
      </w:r>
      <w:r w:rsidR="00BC2F5D" w:rsidRPr="00817D69">
        <w:rPr>
          <w:b w:val="0"/>
          <w:szCs w:val="24"/>
        </w:rPr>
        <w:t>He was sentenced to 24</w:t>
      </w:r>
      <w:r w:rsidR="00817D69" w:rsidRPr="00817D69">
        <w:rPr>
          <w:b w:val="0"/>
          <w:szCs w:val="24"/>
        </w:rPr>
        <w:t xml:space="preserve"> months imprisonment of which 6</w:t>
      </w:r>
      <w:r w:rsidR="00BC2F5D" w:rsidRPr="00817D69">
        <w:rPr>
          <w:b w:val="0"/>
          <w:szCs w:val="24"/>
        </w:rPr>
        <w:t xml:space="preserve"> months was suspended </w:t>
      </w:r>
      <w:r w:rsidR="00817D69" w:rsidRPr="00817D69">
        <w:rPr>
          <w:b w:val="0"/>
          <w:szCs w:val="24"/>
        </w:rPr>
        <w:t>on conditions of good behavior, and a further 6 months suspended on conditio</w:t>
      </w:r>
      <w:r w:rsidR="00821CE1">
        <w:rPr>
          <w:b w:val="0"/>
          <w:szCs w:val="24"/>
        </w:rPr>
        <w:t xml:space="preserve">n accused pays US$1000.00being restitution to the </w:t>
      </w:r>
      <w:r w:rsidR="00817D69" w:rsidRPr="00817D69">
        <w:rPr>
          <w:b w:val="0"/>
          <w:szCs w:val="24"/>
        </w:rPr>
        <w:t xml:space="preserve">complainant on or before 20 August 2020. </w:t>
      </w:r>
    </w:p>
    <w:p w:rsidR="00AD62B3" w:rsidRDefault="00AD62B3" w:rsidP="00817D69">
      <w:pPr>
        <w:spacing w:line="360" w:lineRule="auto"/>
        <w:ind w:firstLine="720"/>
        <w:jc w:val="both"/>
        <w:rPr>
          <w:b w:val="0"/>
          <w:szCs w:val="24"/>
        </w:rPr>
      </w:pPr>
    </w:p>
    <w:p w:rsidR="00AD62B3" w:rsidRDefault="00AD62B3" w:rsidP="00817D69">
      <w:pPr>
        <w:spacing w:line="360" w:lineRule="auto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The brief facts are that on the 7</w:t>
      </w:r>
      <w:r w:rsidRPr="00AD62B3">
        <w:rPr>
          <w:b w:val="0"/>
          <w:szCs w:val="24"/>
          <w:vertAlign w:val="superscript"/>
        </w:rPr>
        <w:t>th</w:t>
      </w:r>
      <w:r>
        <w:rPr>
          <w:b w:val="0"/>
          <w:szCs w:val="24"/>
        </w:rPr>
        <w:t xml:space="preserve"> June 2020, Rangers at the Tuli Safari were on foot patrol in Jalukange area. While patrolling they encountered the accused driving a scotch cart from the pool side. On seeing the rangers, the accused fled leaving behind a scotch car</w:t>
      </w:r>
      <w:r w:rsidR="00DD4EF7">
        <w:rPr>
          <w:b w:val="0"/>
          <w:szCs w:val="24"/>
        </w:rPr>
        <w:t>t loaded with fresh kudu meat. The rangers recovered the scotch cart and the meat. On the 25</w:t>
      </w:r>
      <w:r w:rsidR="00DD4EF7" w:rsidRPr="00DD4EF7">
        <w:rPr>
          <w:b w:val="0"/>
          <w:szCs w:val="24"/>
          <w:vertAlign w:val="superscript"/>
        </w:rPr>
        <w:t>th</w:t>
      </w:r>
      <w:r w:rsidR="00DD4EF7">
        <w:rPr>
          <w:b w:val="0"/>
          <w:szCs w:val="24"/>
        </w:rPr>
        <w:t xml:space="preserve"> June 2020, the accused in the company of his father went to Tuli Safari to recover the sco</w:t>
      </w:r>
      <w:r w:rsidR="00041999">
        <w:rPr>
          <w:b w:val="0"/>
          <w:szCs w:val="24"/>
        </w:rPr>
        <w:t xml:space="preserve">tch cart, leading to </w:t>
      </w:r>
      <w:r w:rsidR="0001218F">
        <w:rPr>
          <w:b w:val="0"/>
          <w:szCs w:val="24"/>
        </w:rPr>
        <w:t>accused’s</w:t>
      </w:r>
      <w:r w:rsidR="00041999">
        <w:rPr>
          <w:b w:val="0"/>
          <w:szCs w:val="24"/>
        </w:rPr>
        <w:t xml:space="preserve"> </w:t>
      </w:r>
      <w:r w:rsidR="00DD4EF7">
        <w:rPr>
          <w:b w:val="0"/>
          <w:szCs w:val="24"/>
        </w:rPr>
        <w:t xml:space="preserve">arrest. The value of the killed kudu is USD1000.00. </w:t>
      </w:r>
    </w:p>
    <w:p w:rsidR="00817D69" w:rsidRPr="00817D69" w:rsidRDefault="00817D69" w:rsidP="00817D69">
      <w:pPr>
        <w:spacing w:line="360" w:lineRule="auto"/>
        <w:ind w:firstLine="720"/>
        <w:jc w:val="both"/>
        <w:rPr>
          <w:b w:val="0"/>
          <w:szCs w:val="24"/>
        </w:rPr>
      </w:pPr>
    </w:p>
    <w:p w:rsidR="00DF04A4" w:rsidRPr="00DF04A4" w:rsidRDefault="00BC2F5D" w:rsidP="00DF04A4">
      <w:pPr>
        <w:spacing w:line="360" w:lineRule="auto"/>
        <w:jc w:val="both"/>
        <w:rPr>
          <w:b w:val="0"/>
          <w:color w:val="202020"/>
          <w:szCs w:val="24"/>
          <w:shd w:val="clear" w:color="auto" w:fill="FFFFFF"/>
        </w:rPr>
      </w:pPr>
      <w:r>
        <w:tab/>
      </w:r>
      <w:r w:rsidRPr="00817D69">
        <w:rPr>
          <w:b w:val="0"/>
          <w:szCs w:val="24"/>
        </w:rPr>
        <w:t>The conviction is proper.</w:t>
      </w:r>
      <w:r w:rsidR="00817D69" w:rsidRPr="00817D69">
        <w:rPr>
          <w:b w:val="0"/>
          <w:szCs w:val="24"/>
        </w:rPr>
        <w:t xml:space="preserve"> It is the sentence imposed on the accused that I take issue with.  Section 38 (2) of the Act </w:t>
      </w:r>
      <w:r w:rsidR="00817D69">
        <w:rPr>
          <w:b w:val="0"/>
          <w:szCs w:val="24"/>
        </w:rPr>
        <w:t>says a</w:t>
      </w:r>
      <w:r w:rsidR="00817D69" w:rsidRPr="00817D69">
        <w:rPr>
          <w:b w:val="0"/>
          <w:szCs w:val="24"/>
        </w:rPr>
        <w:t>ny person who contravenes subsection (1) shall be guilty of an offence and liable to a fine not exceeding level seven or to imprisonment for a period not exceeding two years or to both such fine and such imprisonment</w:t>
      </w:r>
      <w:r w:rsidR="00D11D1C">
        <w:rPr>
          <w:b w:val="0"/>
          <w:szCs w:val="24"/>
        </w:rPr>
        <w:t xml:space="preserve">. </w:t>
      </w:r>
      <w:r w:rsidR="00D37247">
        <w:rPr>
          <w:b w:val="0"/>
          <w:szCs w:val="24"/>
        </w:rPr>
        <w:t xml:space="preserve">In this jurisdiction, it is trite that where a statute provides for a penalty of a fine or imprisonment, </w:t>
      </w:r>
      <w:r w:rsidR="00D37247" w:rsidRPr="00D37247">
        <w:rPr>
          <w:b w:val="0"/>
          <w:color w:val="202020"/>
          <w:szCs w:val="24"/>
          <w:shd w:val="clear" w:color="auto" w:fill="FFFFFF"/>
        </w:rPr>
        <w:t xml:space="preserve">it </w:t>
      </w:r>
      <w:r w:rsidR="00D37247" w:rsidRPr="00D37247">
        <w:rPr>
          <w:b w:val="0"/>
          <w:color w:val="202020"/>
          <w:szCs w:val="24"/>
          <w:shd w:val="clear" w:color="auto" w:fill="FFFFFF"/>
        </w:rPr>
        <w:lastRenderedPageBreak/>
        <w:t>is a misdirection on the part of the sentencing court to impose imprisonment without giving serious consideration to a fine, particularly on a first offender.</w:t>
      </w:r>
      <w:r w:rsidR="006574EF">
        <w:rPr>
          <w:b w:val="0"/>
          <w:color w:val="202020"/>
          <w:szCs w:val="24"/>
          <w:shd w:val="clear" w:color="auto" w:fill="FFFFFF"/>
        </w:rPr>
        <w:t xml:space="preserve"> See </w:t>
      </w:r>
      <w:r w:rsidR="006574EF" w:rsidRPr="006574EF">
        <w:rPr>
          <w:rStyle w:val="Emphasis"/>
          <w:b w:val="0"/>
          <w:color w:val="202020"/>
          <w:szCs w:val="24"/>
          <w:shd w:val="clear" w:color="auto" w:fill="FFFFFF"/>
        </w:rPr>
        <w:t>Dzotizei</w:t>
      </w:r>
      <w:r w:rsidR="006574EF" w:rsidRPr="006574EF">
        <w:rPr>
          <w:b w:val="0"/>
          <w:color w:val="202020"/>
          <w:szCs w:val="24"/>
          <w:shd w:val="clear" w:color="auto" w:fill="FFFFFF"/>
        </w:rPr>
        <w:t xml:space="preserve"> HH-126-14. </w:t>
      </w:r>
      <w:r w:rsidR="00DF04A4" w:rsidRPr="00DF04A4">
        <w:rPr>
          <w:b w:val="0"/>
          <w:color w:val="202020"/>
          <w:szCs w:val="24"/>
          <w:shd w:val="clear" w:color="auto" w:fill="FFFFFF"/>
        </w:rPr>
        <w:t>Fines are an important alternative to imprisonment. A fine c</w:t>
      </w:r>
      <w:r w:rsidR="00041999">
        <w:rPr>
          <w:b w:val="0"/>
          <w:color w:val="202020"/>
          <w:szCs w:val="24"/>
          <w:shd w:val="clear" w:color="auto" w:fill="FFFFFF"/>
        </w:rPr>
        <w:t xml:space="preserve">an be an effective </w:t>
      </w:r>
      <w:r w:rsidR="0001218F">
        <w:rPr>
          <w:b w:val="0"/>
          <w:color w:val="202020"/>
          <w:szCs w:val="24"/>
          <w:shd w:val="clear" w:color="auto" w:fill="FFFFFF"/>
        </w:rPr>
        <w:t xml:space="preserve">and </w:t>
      </w:r>
      <w:r w:rsidR="00041999">
        <w:rPr>
          <w:b w:val="0"/>
          <w:color w:val="202020"/>
          <w:szCs w:val="24"/>
          <w:shd w:val="clear" w:color="auto" w:fill="FFFFFF"/>
        </w:rPr>
        <w:t xml:space="preserve">deterrent </w:t>
      </w:r>
      <w:r w:rsidR="00D42324">
        <w:rPr>
          <w:b w:val="0"/>
          <w:color w:val="202020"/>
          <w:szCs w:val="24"/>
          <w:shd w:val="clear" w:color="auto" w:fill="FFFFFF"/>
        </w:rPr>
        <w:t xml:space="preserve">penalty </w:t>
      </w:r>
      <w:r w:rsidR="00041999">
        <w:rPr>
          <w:b w:val="0"/>
          <w:color w:val="202020"/>
          <w:szCs w:val="24"/>
          <w:shd w:val="clear" w:color="auto" w:fill="FFFFFF"/>
        </w:rPr>
        <w:t>and</w:t>
      </w:r>
      <w:r w:rsidR="00DF04A4" w:rsidRPr="00DF04A4">
        <w:rPr>
          <w:b w:val="0"/>
          <w:color w:val="202020"/>
          <w:szCs w:val="24"/>
          <w:shd w:val="clear" w:color="auto" w:fill="FFFFFF"/>
        </w:rPr>
        <w:t xml:space="preserve"> it does not have the highly destructive consequences that incarceration often has. Fines are imposed when the offences are not serious enough to warrant imprisonment</w:t>
      </w:r>
    </w:p>
    <w:p w:rsidR="00DF04A4" w:rsidRDefault="00DF04A4" w:rsidP="00DF04A4">
      <w:pPr>
        <w:spacing w:line="360" w:lineRule="auto"/>
        <w:jc w:val="both"/>
        <w:rPr>
          <w:b w:val="0"/>
          <w:color w:val="202020"/>
          <w:szCs w:val="24"/>
          <w:shd w:val="clear" w:color="auto" w:fill="FFFFFF"/>
        </w:rPr>
      </w:pPr>
    </w:p>
    <w:p w:rsidR="00DF04A4" w:rsidRDefault="006574EF" w:rsidP="00DF04A4">
      <w:pPr>
        <w:spacing w:line="360" w:lineRule="auto"/>
        <w:ind w:firstLine="720"/>
        <w:jc w:val="both"/>
        <w:rPr>
          <w:b w:val="0"/>
          <w:szCs w:val="24"/>
        </w:rPr>
      </w:pPr>
      <w:r w:rsidRPr="006574EF">
        <w:rPr>
          <w:b w:val="0"/>
          <w:color w:val="202020"/>
          <w:szCs w:val="24"/>
          <w:shd w:val="clear" w:color="auto" w:fill="FFFFFF"/>
        </w:rPr>
        <w:t xml:space="preserve">With a statutory offence, the magistrate should first take note of the maximum fine that may be imposed. The highest fine allowed must obviously be reserved for the most serious </w:t>
      </w:r>
      <w:r w:rsidR="00D42324">
        <w:rPr>
          <w:b w:val="0"/>
          <w:color w:val="202020"/>
          <w:szCs w:val="24"/>
          <w:shd w:val="clear" w:color="auto" w:fill="FFFFFF"/>
        </w:rPr>
        <w:t>infractions</w:t>
      </w:r>
      <w:r w:rsidRPr="006574EF">
        <w:rPr>
          <w:b w:val="0"/>
          <w:color w:val="202020"/>
          <w:szCs w:val="24"/>
          <w:shd w:val="clear" w:color="auto" w:fill="FFFFFF"/>
        </w:rPr>
        <w:t xml:space="preserve"> of the </w:t>
      </w:r>
      <w:r w:rsidR="00D5268D">
        <w:rPr>
          <w:b w:val="0"/>
          <w:color w:val="202020"/>
          <w:szCs w:val="24"/>
          <w:shd w:val="clear" w:color="auto" w:fill="FFFFFF"/>
        </w:rPr>
        <w:t>statute</w:t>
      </w:r>
      <w:r w:rsidRPr="006574EF">
        <w:rPr>
          <w:b w:val="0"/>
          <w:color w:val="202020"/>
          <w:szCs w:val="24"/>
          <w:shd w:val="clear" w:color="auto" w:fill="FFFFFF"/>
        </w:rPr>
        <w:t xml:space="preserve"> The magistrate must assess the fine that is appropriate for the particular circumstances of the </w:t>
      </w:r>
      <w:r w:rsidR="004B1787">
        <w:rPr>
          <w:b w:val="0"/>
          <w:color w:val="202020"/>
          <w:szCs w:val="24"/>
          <w:shd w:val="clear" w:color="auto" w:fill="FFFFFF"/>
        </w:rPr>
        <w:t>statut</w:t>
      </w:r>
      <w:r w:rsidRPr="006574EF">
        <w:rPr>
          <w:b w:val="0"/>
          <w:color w:val="202020"/>
          <w:szCs w:val="24"/>
          <w:shd w:val="clear" w:color="auto" w:fill="FFFFFF"/>
        </w:rPr>
        <w:t>e in question, taking into account the maximum fine th</w:t>
      </w:r>
      <w:r>
        <w:rPr>
          <w:b w:val="0"/>
          <w:color w:val="202020"/>
          <w:szCs w:val="24"/>
          <w:shd w:val="clear" w:color="auto" w:fill="FFFFFF"/>
        </w:rPr>
        <w:t xml:space="preserve">at is allowed. </w:t>
      </w:r>
      <w:r w:rsidR="00DF04A4">
        <w:rPr>
          <w:b w:val="0"/>
          <w:szCs w:val="24"/>
        </w:rPr>
        <w:t xml:space="preserve">In </w:t>
      </w:r>
      <w:r w:rsidR="00DF04A4" w:rsidRPr="00D37247">
        <w:rPr>
          <w:b w:val="0"/>
          <w:i/>
          <w:szCs w:val="24"/>
        </w:rPr>
        <w:t>casu</w:t>
      </w:r>
      <w:r w:rsidR="00DF04A4">
        <w:rPr>
          <w:b w:val="0"/>
          <w:i/>
          <w:szCs w:val="24"/>
        </w:rPr>
        <w:t>,</w:t>
      </w:r>
      <w:r w:rsidR="00D5268D">
        <w:rPr>
          <w:b w:val="0"/>
          <w:i/>
          <w:szCs w:val="24"/>
        </w:rPr>
        <w:t xml:space="preserve"> </w:t>
      </w:r>
      <w:r w:rsidR="00DF04A4">
        <w:rPr>
          <w:b w:val="0"/>
          <w:szCs w:val="24"/>
        </w:rPr>
        <w:t xml:space="preserve">the trial court said it could not consider the imposition of a fine as any fine that would be meaningful would exceed the accused’s means greatly as he earns little. </w:t>
      </w:r>
    </w:p>
    <w:p w:rsidR="006574EF" w:rsidRDefault="006574EF" w:rsidP="00DF04A4">
      <w:pPr>
        <w:spacing w:line="360" w:lineRule="auto"/>
        <w:jc w:val="both"/>
        <w:rPr>
          <w:b w:val="0"/>
          <w:color w:val="202020"/>
          <w:szCs w:val="24"/>
          <w:shd w:val="clear" w:color="auto" w:fill="FFFFFF"/>
        </w:rPr>
      </w:pPr>
    </w:p>
    <w:p w:rsidR="009C644B" w:rsidRDefault="006574EF" w:rsidP="009C644B">
      <w:pPr>
        <w:spacing w:line="360" w:lineRule="auto"/>
        <w:ind w:firstLine="720"/>
        <w:jc w:val="both"/>
        <w:rPr>
          <w:b w:val="0"/>
          <w:szCs w:val="24"/>
        </w:rPr>
      </w:pPr>
      <w:r>
        <w:rPr>
          <w:b w:val="0"/>
          <w:color w:val="202020"/>
          <w:szCs w:val="24"/>
          <w:shd w:val="clear" w:color="auto" w:fill="FFFFFF"/>
        </w:rPr>
        <w:t xml:space="preserve">I take the view that it is a </w:t>
      </w:r>
      <w:r w:rsidR="00440441">
        <w:rPr>
          <w:b w:val="0"/>
          <w:color w:val="202020"/>
          <w:szCs w:val="24"/>
          <w:shd w:val="clear" w:color="auto" w:fill="FFFFFF"/>
        </w:rPr>
        <w:t xml:space="preserve">serious </w:t>
      </w:r>
      <w:r>
        <w:rPr>
          <w:b w:val="0"/>
          <w:color w:val="202020"/>
          <w:szCs w:val="24"/>
          <w:shd w:val="clear" w:color="auto" w:fill="FFFFFF"/>
        </w:rPr>
        <w:t>misdirection to say a fine could not be considered because the accused would not afford it. The empowering provision makes the fine the first option, it has to be given serious consideration. It canno</w:t>
      </w:r>
      <w:r w:rsidR="00AF71BF">
        <w:rPr>
          <w:b w:val="0"/>
          <w:color w:val="202020"/>
          <w:szCs w:val="24"/>
          <w:shd w:val="clear" w:color="auto" w:fill="FFFFFF"/>
        </w:rPr>
        <w:t>t be ignored merely on the thinking that the accused</w:t>
      </w:r>
      <w:r>
        <w:rPr>
          <w:b w:val="0"/>
          <w:color w:val="202020"/>
          <w:szCs w:val="24"/>
          <w:shd w:val="clear" w:color="auto" w:fill="FFFFFF"/>
        </w:rPr>
        <w:t xml:space="preserve"> would not afford it. The court should consider</w:t>
      </w:r>
      <w:r w:rsidR="00AF71BF">
        <w:rPr>
          <w:b w:val="0"/>
          <w:color w:val="202020"/>
          <w:szCs w:val="24"/>
          <w:shd w:val="clear" w:color="auto" w:fill="FFFFFF"/>
        </w:rPr>
        <w:t xml:space="preserve"> </w:t>
      </w:r>
      <w:r w:rsidR="00D42324">
        <w:rPr>
          <w:b w:val="0"/>
          <w:color w:val="202020"/>
          <w:szCs w:val="24"/>
          <w:shd w:val="clear" w:color="auto" w:fill="FFFFFF"/>
        </w:rPr>
        <w:t xml:space="preserve">the </w:t>
      </w:r>
      <w:r w:rsidR="00AF71BF">
        <w:rPr>
          <w:b w:val="0"/>
          <w:color w:val="202020"/>
          <w:szCs w:val="24"/>
          <w:shd w:val="clear" w:color="auto" w:fill="FFFFFF"/>
        </w:rPr>
        <w:t xml:space="preserve">imposition </w:t>
      </w:r>
      <w:r w:rsidR="00D42324">
        <w:rPr>
          <w:b w:val="0"/>
          <w:color w:val="202020"/>
          <w:szCs w:val="24"/>
          <w:shd w:val="clear" w:color="auto" w:fill="FFFFFF"/>
        </w:rPr>
        <w:t xml:space="preserve">of </w:t>
      </w:r>
      <w:r w:rsidR="00AF71BF">
        <w:rPr>
          <w:b w:val="0"/>
          <w:color w:val="202020"/>
          <w:szCs w:val="24"/>
          <w:shd w:val="clear" w:color="auto" w:fill="FFFFFF"/>
        </w:rPr>
        <w:t>the penalty of a fine, and</w:t>
      </w:r>
      <w:r>
        <w:rPr>
          <w:b w:val="0"/>
          <w:color w:val="202020"/>
          <w:szCs w:val="24"/>
          <w:shd w:val="clear" w:color="auto" w:fill="FFFFFF"/>
        </w:rPr>
        <w:t xml:space="preserve"> the possibility of giving an accused time to pay the fine. </w:t>
      </w:r>
      <w:r w:rsidR="00DF04A4">
        <w:rPr>
          <w:b w:val="0"/>
          <w:color w:val="202020"/>
          <w:szCs w:val="24"/>
          <w:shd w:val="clear" w:color="auto" w:fill="FFFFFF"/>
        </w:rPr>
        <w:t>The</w:t>
      </w:r>
      <w:r w:rsidR="00AF71BF">
        <w:rPr>
          <w:b w:val="0"/>
          <w:color w:val="202020"/>
          <w:szCs w:val="24"/>
          <w:shd w:val="clear" w:color="auto" w:fill="FFFFFF"/>
        </w:rPr>
        <w:t xml:space="preserve"> sentencing provision</w:t>
      </w:r>
      <w:r w:rsidR="00440441">
        <w:rPr>
          <w:b w:val="0"/>
          <w:color w:val="202020"/>
          <w:szCs w:val="24"/>
          <w:shd w:val="clear" w:color="auto" w:fill="FFFFFF"/>
        </w:rPr>
        <w:t xml:space="preserve"> provides that upon conviction the accused would be </w:t>
      </w:r>
      <w:r w:rsidR="00440441" w:rsidRPr="00817D69">
        <w:rPr>
          <w:b w:val="0"/>
          <w:szCs w:val="24"/>
        </w:rPr>
        <w:t>liable to a fine not exceeding level seven</w:t>
      </w:r>
      <w:r w:rsidR="00D42324">
        <w:rPr>
          <w:b w:val="0"/>
          <w:szCs w:val="24"/>
        </w:rPr>
        <w:t xml:space="preserve"> </w:t>
      </w:r>
      <w:r w:rsidR="00440441" w:rsidRPr="00817D69">
        <w:rPr>
          <w:b w:val="0"/>
          <w:szCs w:val="24"/>
        </w:rPr>
        <w:t>or to imprisonment for a period not exceeding two years or to both such fine and such imprisonment</w:t>
      </w:r>
      <w:r w:rsidR="00440441">
        <w:rPr>
          <w:b w:val="0"/>
          <w:szCs w:val="24"/>
        </w:rPr>
        <w:t xml:space="preserve">. </w:t>
      </w:r>
      <w:r w:rsidR="00AF71BF">
        <w:rPr>
          <w:b w:val="0"/>
          <w:szCs w:val="24"/>
        </w:rPr>
        <w:t>In term</w:t>
      </w:r>
      <w:r w:rsidR="00E45F3D">
        <w:rPr>
          <w:b w:val="0"/>
          <w:szCs w:val="24"/>
        </w:rPr>
        <w:t xml:space="preserve">s of Statutory Instrument 57 of 2020, </w:t>
      </w:r>
      <w:r w:rsidR="00AF71BF">
        <w:rPr>
          <w:b w:val="0"/>
          <w:szCs w:val="24"/>
        </w:rPr>
        <w:t>the maximum fine</w:t>
      </w:r>
      <w:r w:rsidR="00440441">
        <w:rPr>
          <w:b w:val="0"/>
          <w:szCs w:val="24"/>
        </w:rPr>
        <w:t xml:space="preserve"> provided for in level seven</w:t>
      </w:r>
      <w:r w:rsidR="00866FC4">
        <w:rPr>
          <w:b w:val="0"/>
          <w:szCs w:val="24"/>
        </w:rPr>
        <w:t xml:space="preserve"> is ZW$9 600.00. This </w:t>
      </w:r>
      <w:r w:rsidR="00440441">
        <w:rPr>
          <w:b w:val="0"/>
          <w:szCs w:val="24"/>
        </w:rPr>
        <w:t xml:space="preserve">fine </w:t>
      </w:r>
      <w:r w:rsidR="00866FC4">
        <w:rPr>
          <w:b w:val="0"/>
          <w:szCs w:val="24"/>
        </w:rPr>
        <w:t xml:space="preserve">amount </w:t>
      </w:r>
      <w:r w:rsidR="00440441">
        <w:rPr>
          <w:b w:val="0"/>
          <w:szCs w:val="24"/>
        </w:rPr>
        <w:t xml:space="preserve">must </w:t>
      </w:r>
      <w:r w:rsidR="00866FC4">
        <w:rPr>
          <w:b w:val="0"/>
          <w:szCs w:val="24"/>
        </w:rPr>
        <w:t>be reserved for the worst cases in the fine bracket.</w:t>
      </w:r>
      <w:r w:rsidR="00440441">
        <w:rPr>
          <w:b w:val="0"/>
          <w:szCs w:val="24"/>
        </w:rPr>
        <w:t xml:space="preserve"> I am of the view that accused</w:t>
      </w:r>
      <w:r w:rsidR="00866FC4">
        <w:rPr>
          <w:b w:val="0"/>
          <w:szCs w:val="24"/>
        </w:rPr>
        <w:t>’s</w:t>
      </w:r>
      <w:r w:rsidR="00440441">
        <w:rPr>
          <w:b w:val="0"/>
          <w:szCs w:val="24"/>
        </w:rPr>
        <w:t xml:space="preserve"> case </w:t>
      </w:r>
      <w:r w:rsidR="00866FC4">
        <w:rPr>
          <w:b w:val="0"/>
          <w:szCs w:val="24"/>
        </w:rPr>
        <w:t>can</w:t>
      </w:r>
      <w:r w:rsidR="00440441">
        <w:rPr>
          <w:b w:val="0"/>
          <w:szCs w:val="24"/>
        </w:rPr>
        <w:t>not be descr</w:t>
      </w:r>
      <w:r w:rsidR="00866FC4">
        <w:rPr>
          <w:b w:val="0"/>
          <w:szCs w:val="24"/>
        </w:rPr>
        <w:t xml:space="preserve">ibed as the worst case scenario in the fine bracket. </w:t>
      </w:r>
    </w:p>
    <w:p w:rsidR="009C644B" w:rsidRDefault="009C644B" w:rsidP="009C644B">
      <w:pPr>
        <w:spacing w:line="360" w:lineRule="auto"/>
        <w:ind w:firstLine="720"/>
        <w:jc w:val="both"/>
        <w:rPr>
          <w:b w:val="0"/>
          <w:szCs w:val="24"/>
        </w:rPr>
      </w:pPr>
    </w:p>
    <w:p w:rsidR="00440441" w:rsidRDefault="00440441" w:rsidP="000460B9">
      <w:pPr>
        <w:spacing w:line="360" w:lineRule="auto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In mitigation, accused told the court that he was 26 years old; single with no children; unemployed but does odd jobs at the farms and earns</w:t>
      </w:r>
      <w:r w:rsidR="00D5268D">
        <w:rPr>
          <w:b w:val="0"/>
          <w:szCs w:val="24"/>
        </w:rPr>
        <w:t xml:space="preserve"> </w:t>
      </w:r>
      <w:r w:rsidRPr="00440441">
        <w:rPr>
          <w:b w:val="0"/>
        </w:rPr>
        <w:t>ZAR</w:t>
      </w:r>
      <w:r>
        <w:rPr>
          <w:b w:val="0"/>
          <w:szCs w:val="24"/>
        </w:rPr>
        <w:t xml:space="preserve">1 500 a month. He had ZAR400 in savings. </w:t>
      </w:r>
      <w:r w:rsidR="0017040C">
        <w:rPr>
          <w:b w:val="0"/>
          <w:szCs w:val="24"/>
        </w:rPr>
        <w:t xml:space="preserve">He had two goats. He offered to restitute the USD1000.00. </w:t>
      </w:r>
      <w:r w:rsidR="000460B9">
        <w:rPr>
          <w:b w:val="0"/>
          <w:szCs w:val="24"/>
        </w:rPr>
        <w:t xml:space="preserve">The accused is a first offender. </w:t>
      </w:r>
      <w:r w:rsidR="000460B9" w:rsidRPr="000460B9">
        <w:rPr>
          <w:b w:val="0"/>
          <w:color w:val="202020"/>
          <w:szCs w:val="24"/>
          <w:shd w:val="clear" w:color="auto" w:fill="FFFFFF"/>
        </w:rPr>
        <w:t xml:space="preserve">First offenders should be kept </w:t>
      </w:r>
      <w:r w:rsidR="000460B9">
        <w:rPr>
          <w:b w:val="0"/>
          <w:color w:val="202020"/>
          <w:szCs w:val="24"/>
          <w:shd w:val="clear" w:color="auto" w:fill="FFFFFF"/>
        </w:rPr>
        <w:t>out of prison wherever possible, in</w:t>
      </w:r>
      <w:r w:rsidR="00866FC4">
        <w:rPr>
          <w:b w:val="0"/>
          <w:color w:val="202020"/>
          <w:szCs w:val="24"/>
          <w:shd w:val="clear" w:color="auto" w:fill="FFFFFF"/>
        </w:rPr>
        <w:t xml:space="preserve"> particular where the sentencing</w:t>
      </w:r>
      <w:r w:rsidR="000460B9">
        <w:rPr>
          <w:b w:val="0"/>
          <w:color w:val="202020"/>
          <w:szCs w:val="24"/>
          <w:shd w:val="clear" w:color="auto" w:fill="FFFFFF"/>
        </w:rPr>
        <w:t xml:space="preserve"> provision permits it. See </w:t>
      </w:r>
      <w:r w:rsidR="000460B9" w:rsidRPr="000460B9">
        <w:rPr>
          <w:rStyle w:val="Emphasis"/>
          <w:b w:val="0"/>
          <w:color w:val="202020"/>
          <w:szCs w:val="24"/>
          <w:shd w:val="clear" w:color="auto" w:fill="FFFFFF"/>
        </w:rPr>
        <w:t>Mantwana</w:t>
      </w:r>
      <w:r w:rsidR="000460B9" w:rsidRPr="000460B9">
        <w:rPr>
          <w:b w:val="0"/>
          <w:color w:val="202020"/>
          <w:szCs w:val="24"/>
          <w:shd w:val="clear" w:color="auto" w:fill="FFFFFF"/>
        </w:rPr>
        <w:t> S-20-82; </w:t>
      </w:r>
      <w:r w:rsidR="000460B9" w:rsidRPr="000460B9">
        <w:rPr>
          <w:rStyle w:val="Emphasis"/>
          <w:b w:val="0"/>
          <w:color w:val="202020"/>
          <w:szCs w:val="24"/>
          <w:shd w:val="clear" w:color="auto" w:fill="FFFFFF"/>
        </w:rPr>
        <w:t>Mayberry</w:t>
      </w:r>
      <w:r w:rsidR="000460B9" w:rsidRPr="000460B9">
        <w:rPr>
          <w:b w:val="0"/>
          <w:color w:val="202020"/>
          <w:szCs w:val="24"/>
          <w:shd w:val="clear" w:color="auto" w:fill="FFFFFF"/>
        </w:rPr>
        <w:t> HH-248-86; </w:t>
      </w:r>
      <w:r w:rsidR="000460B9" w:rsidRPr="000460B9">
        <w:rPr>
          <w:rStyle w:val="Emphasis"/>
          <w:b w:val="0"/>
          <w:color w:val="202020"/>
          <w:szCs w:val="24"/>
          <w:shd w:val="clear" w:color="auto" w:fill="FFFFFF"/>
        </w:rPr>
        <w:t>Munyariwa</w:t>
      </w:r>
      <w:r w:rsidR="000460B9" w:rsidRPr="000460B9">
        <w:rPr>
          <w:b w:val="0"/>
          <w:color w:val="202020"/>
          <w:szCs w:val="24"/>
          <w:shd w:val="clear" w:color="auto" w:fill="FFFFFF"/>
        </w:rPr>
        <w:t> HB-14-87; </w:t>
      </w:r>
      <w:r w:rsidR="000460B9" w:rsidRPr="000460B9">
        <w:rPr>
          <w:rStyle w:val="Emphasis"/>
          <w:b w:val="0"/>
          <w:color w:val="202020"/>
          <w:szCs w:val="24"/>
          <w:shd w:val="clear" w:color="auto" w:fill="FFFFFF"/>
        </w:rPr>
        <w:t>Chadyamunda</w:t>
      </w:r>
      <w:r w:rsidR="000460B9">
        <w:rPr>
          <w:b w:val="0"/>
          <w:color w:val="202020"/>
          <w:szCs w:val="24"/>
          <w:shd w:val="clear" w:color="auto" w:fill="FFFFFF"/>
        </w:rPr>
        <w:t> HH-228-89.</w:t>
      </w:r>
      <w:r w:rsidR="000460B9" w:rsidRPr="000460B9">
        <w:rPr>
          <w:b w:val="0"/>
          <w:color w:val="202020"/>
          <w:szCs w:val="24"/>
          <w:shd w:val="clear" w:color="auto" w:fill="FFFFFF"/>
        </w:rPr>
        <w:t> </w:t>
      </w:r>
      <w:r w:rsidR="000460B9" w:rsidRPr="000460B9">
        <w:rPr>
          <w:rStyle w:val="Emphasis"/>
          <w:b w:val="0"/>
          <w:color w:val="202020"/>
          <w:szCs w:val="24"/>
          <w:shd w:val="clear" w:color="auto" w:fill="FFFFFF"/>
        </w:rPr>
        <w:t>Chitanda</w:t>
      </w:r>
      <w:r w:rsidR="000460B9">
        <w:rPr>
          <w:b w:val="0"/>
          <w:color w:val="202020"/>
          <w:szCs w:val="24"/>
          <w:shd w:val="clear" w:color="auto" w:fill="FFFFFF"/>
        </w:rPr>
        <w:t xml:space="preserve"> HH215 </w:t>
      </w:r>
      <w:r w:rsidR="000460B9" w:rsidRPr="000460B9">
        <w:rPr>
          <w:b w:val="0"/>
          <w:color w:val="202020"/>
          <w:szCs w:val="24"/>
          <w:shd w:val="clear" w:color="auto" w:fill="FFFFFF"/>
        </w:rPr>
        <w:t>89; </w:t>
      </w:r>
      <w:r w:rsidR="000460B9" w:rsidRPr="000460B9">
        <w:rPr>
          <w:rStyle w:val="Emphasis"/>
          <w:b w:val="0"/>
          <w:color w:val="202020"/>
          <w:szCs w:val="24"/>
          <w:shd w:val="clear" w:color="auto" w:fill="FFFFFF"/>
        </w:rPr>
        <w:t>Kanoyerera</w:t>
      </w:r>
      <w:r w:rsidR="000460B9" w:rsidRPr="000460B9">
        <w:rPr>
          <w:b w:val="0"/>
          <w:color w:val="202020"/>
          <w:szCs w:val="24"/>
          <w:shd w:val="clear" w:color="auto" w:fill="FFFFFF"/>
        </w:rPr>
        <w:t> HH-167-89; </w:t>
      </w:r>
      <w:r w:rsidR="000460B9" w:rsidRPr="000460B9">
        <w:rPr>
          <w:rStyle w:val="Emphasis"/>
          <w:b w:val="0"/>
          <w:color w:val="202020"/>
          <w:szCs w:val="24"/>
          <w:shd w:val="clear" w:color="auto" w:fill="FFFFFF"/>
        </w:rPr>
        <w:t>Van Jaarsveld</w:t>
      </w:r>
      <w:r w:rsidR="000460B9" w:rsidRPr="000460B9">
        <w:rPr>
          <w:b w:val="0"/>
          <w:color w:val="202020"/>
          <w:szCs w:val="24"/>
          <w:shd w:val="clear" w:color="auto" w:fill="FFFFFF"/>
        </w:rPr>
        <w:t> HB-110-90.</w:t>
      </w:r>
      <w:r w:rsidR="0017040C">
        <w:rPr>
          <w:b w:val="0"/>
          <w:szCs w:val="24"/>
        </w:rPr>
        <w:t xml:space="preserve">On these facts, to negate to consider </w:t>
      </w:r>
      <w:r w:rsidR="0017040C">
        <w:rPr>
          <w:b w:val="0"/>
          <w:szCs w:val="24"/>
        </w:rPr>
        <w:lastRenderedPageBreak/>
        <w:t>a fi</w:t>
      </w:r>
      <w:r w:rsidR="00866FC4">
        <w:rPr>
          <w:b w:val="0"/>
          <w:szCs w:val="24"/>
        </w:rPr>
        <w:t>ne on the thinking</w:t>
      </w:r>
      <w:r w:rsidR="0017040C">
        <w:rPr>
          <w:b w:val="0"/>
          <w:szCs w:val="24"/>
        </w:rPr>
        <w:t xml:space="preserve"> that the accused could not afford it, is a serious misdirection. I am of the view that if he could afford restitution of USD 1000.00, </w:t>
      </w:r>
      <w:r w:rsidR="001B24B4">
        <w:rPr>
          <w:b w:val="0"/>
          <w:szCs w:val="24"/>
        </w:rPr>
        <w:t xml:space="preserve">and where he earns ZAR 1 500 per month, </w:t>
      </w:r>
      <w:r w:rsidR="0017040C">
        <w:rPr>
          <w:b w:val="0"/>
          <w:szCs w:val="24"/>
        </w:rPr>
        <w:t xml:space="preserve">he could also afford a level seven fine, particularly when he is given time to pay. </w:t>
      </w:r>
    </w:p>
    <w:p w:rsidR="00866FC4" w:rsidRDefault="00866FC4" w:rsidP="000460B9">
      <w:pPr>
        <w:spacing w:line="360" w:lineRule="auto"/>
        <w:ind w:firstLine="720"/>
        <w:jc w:val="both"/>
        <w:rPr>
          <w:b w:val="0"/>
          <w:szCs w:val="24"/>
        </w:rPr>
      </w:pPr>
    </w:p>
    <w:p w:rsidR="00FE0F58" w:rsidRPr="00FE0F58" w:rsidRDefault="00FE0F58" w:rsidP="000460B9">
      <w:pPr>
        <w:spacing w:line="360" w:lineRule="auto"/>
        <w:ind w:firstLine="720"/>
        <w:jc w:val="both"/>
        <w:rPr>
          <w:b w:val="0"/>
          <w:szCs w:val="24"/>
        </w:rPr>
      </w:pPr>
      <w:r w:rsidRPr="00FE0F58">
        <w:rPr>
          <w:b w:val="0"/>
          <w:color w:val="202020"/>
          <w:szCs w:val="24"/>
          <w:shd w:val="clear" w:color="auto" w:fill="FFFFFF"/>
        </w:rPr>
        <w:t>Again</w:t>
      </w:r>
      <w:r w:rsidR="00866FC4">
        <w:rPr>
          <w:b w:val="0"/>
          <w:color w:val="202020"/>
          <w:szCs w:val="24"/>
          <w:shd w:val="clear" w:color="auto" w:fill="FFFFFF"/>
        </w:rPr>
        <w:t>,</w:t>
      </w:r>
      <w:r w:rsidRPr="00FE0F58">
        <w:rPr>
          <w:b w:val="0"/>
          <w:color w:val="202020"/>
          <w:szCs w:val="24"/>
          <w:shd w:val="clear" w:color="auto" w:fill="FFFFFF"/>
        </w:rPr>
        <w:t xml:space="preserve"> I see no reason why a period of imprisonment should be suspended on condition of restitution. </w:t>
      </w:r>
      <w:r w:rsidR="00B26E0F">
        <w:rPr>
          <w:b w:val="0"/>
          <w:color w:val="202020"/>
          <w:szCs w:val="24"/>
          <w:shd w:val="clear" w:color="auto" w:fill="FFFFFF"/>
        </w:rPr>
        <w:t>Part XIX (ss 361-375</w:t>
      </w:r>
      <w:r w:rsidRPr="00FE0F58">
        <w:rPr>
          <w:b w:val="0"/>
          <w:color w:val="202020"/>
          <w:szCs w:val="24"/>
          <w:shd w:val="clear" w:color="auto" w:fill="FFFFFF"/>
        </w:rPr>
        <w:t xml:space="preserve">) </w:t>
      </w:r>
      <w:r w:rsidR="00B26E0F">
        <w:rPr>
          <w:b w:val="0"/>
          <w:color w:val="202020"/>
          <w:szCs w:val="24"/>
          <w:shd w:val="clear" w:color="auto" w:fill="FFFFFF"/>
        </w:rPr>
        <w:t xml:space="preserve">of the Criminal Procedure and Evidence Act [Chapter 9:07] </w:t>
      </w:r>
      <w:r w:rsidRPr="00FE0F58">
        <w:rPr>
          <w:b w:val="0"/>
          <w:color w:val="202020"/>
          <w:szCs w:val="24"/>
          <w:shd w:val="clear" w:color="auto" w:fill="FFFFFF"/>
        </w:rPr>
        <w:t>lays down the procedures for awarding compensation to victims at the end of criminal trials. As a result of amendments effected in 1992 (Part XIX of Act 1 of 1992), all criminal courts now have very extensive powers to order the payment of compensation by convicted persons to persons who</w:t>
      </w:r>
      <w:r w:rsidR="00B26E0F">
        <w:rPr>
          <w:b w:val="0"/>
          <w:color w:val="202020"/>
          <w:szCs w:val="24"/>
          <w:shd w:val="clear" w:color="auto" w:fill="FFFFFF"/>
        </w:rPr>
        <w:t xml:space="preserve"> have</w:t>
      </w:r>
      <w:r w:rsidRPr="00FE0F58">
        <w:rPr>
          <w:b w:val="0"/>
          <w:color w:val="202020"/>
          <w:szCs w:val="24"/>
          <w:shd w:val="clear" w:color="auto" w:fill="FFFFFF"/>
        </w:rPr>
        <w:t xml:space="preserve"> suffered loss or damage to their property as a result of commission of the crimes in question.</w:t>
      </w:r>
      <w:r w:rsidR="00B26E0F">
        <w:rPr>
          <w:b w:val="0"/>
          <w:color w:val="202020"/>
          <w:szCs w:val="24"/>
          <w:shd w:val="clear" w:color="auto" w:fill="FFFFFF"/>
        </w:rPr>
        <w:t xml:space="preserve">The complainant should be compensated in terms of the law. </w:t>
      </w:r>
    </w:p>
    <w:p w:rsidR="0017040C" w:rsidRDefault="0017040C" w:rsidP="006574EF">
      <w:pPr>
        <w:spacing w:line="360" w:lineRule="auto"/>
        <w:ind w:firstLine="720"/>
        <w:jc w:val="both"/>
        <w:rPr>
          <w:b w:val="0"/>
          <w:szCs w:val="24"/>
        </w:rPr>
      </w:pPr>
    </w:p>
    <w:p w:rsidR="00C109C2" w:rsidRPr="00C109C2" w:rsidRDefault="0017040C" w:rsidP="00C109C2">
      <w:pPr>
        <w:spacing w:line="360" w:lineRule="auto"/>
        <w:ind w:firstLine="720"/>
        <w:jc w:val="both"/>
        <w:rPr>
          <w:b w:val="0"/>
          <w:szCs w:val="24"/>
        </w:rPr>
      </w:pPr>
      <w:r w:rsidRPr="0017040C">
        <w:rPr>
          <w:b w:val="0"/>
          <w:szCs w:val="24"/>
        </w:rPr>
        <w:t>Quite clearly the sentence imposed by the trial magistrate is excessive and induces a sense of shock. In view of the trial magistrate's error in imposing a sentence which in the circumstances is so manifestly excessive as t</w:t>
      </w:r>
      <w:r>
        <w:rPr>
          <w:b w:val="0"/>
          <w:szCs w:val="24"/>
        </w:rPr>
        <w:t>o induce a sense of shock this c</w:t>
      </w:r>
      <w:r w:rsidRPr="0017040C">
        <w:rPr>
          <w:b w:val="0"/>
          <w:szCs w:val="24"/>
        </w:rPr>
        <w:t xml:space="preserve">ourt is at large as to sentence.  </w:t>
      </w:r>
      <w:r w:rsidR="00C109C2" w:rsidRPr="00C109C2">
        <w:rPr>
          <w:rFonts w:eastAsia="Times New Roman"/>
          <w:b w:val="0"/>
          <w:color w:val="202020"/>
          <w:szCs w:val="24"/>
          <w:lang w:eastAsia="en-ZW"/>
        </w:rPr>
        <w:t>The accused was sentenced on 3</w:t>
      </w:r>
      <w:r w:rsidR="00C109C2" w:rsidRPr="00C109C2">
        <w:rPr>
          <w:rFonts w:eastAsia="Times New Roman"/>
          <w:b w:val="0"/>
          <w:color w:val="202020"/>
          <w:szCs w:val="24"/>
          <w:vertAlign w:val="superscript"/>
          <w:lang w:eastAsia="en-ZW"/>
        </w:rPr>
        <w:t>rd</w:t>
      </w:r>
      <w:r w:rsidR="00C109C2" w:rsidRPr="00C109C2">
        <w:rPr>
          <w:rFonts w:eastAsia="Times New Roman"/>
          <w:b w:val="0"/>
          <w:color w:val="202020"/>
          <w:szCs w:val="24"/>
          <w:lang w:eastAsia="en-ZW"/>
        </w:rPr>
        <w:t xml:space="preserve"> July 2020.  He has now served almost </w:t>
      </w:r>
      <w:r w:rsidR="00C109C2">
        <w:rPr>
          <w:rFonts w:eastAsia="Times New Roman"/>
          <w:b w:val="0"/>
          <w:color w:val="202020"/>
          <w:szCs w:val="24"/>
          <w:lang w:eastAsia="en-ZW"/>
        </w:rPr>
        <w:t xml:space="preserve">2 ½ </w:t>
      </w:r>
      <w:r w:rsidR="00C109C2" w:rsidRPr="00C109C2">
        <w:rPr>
          <w:rFonts w:eastAsia="Times New Roman"/>
          <w:b w:val="0"/>
          <w:color w:val="202020"/>
          <w:szCs w:val="24"/>
          <w:lang w:eastAsia="en-ZW"/>
        </w:rPr>
        <w:t>months imprisonment. In my view, the term he has served is eno</w:t>
      </w:r>
      <w:bookmarkStart w:id="0" w:name="_GoBack"/>
      <w:bookmarkEnd w:id="0"/>
      <w:r w:rsidR="00C109C2" w:rsidRPr="00C109C2">
        <w:rPr>
          <w:rFonts w:eastAsia="Times New Roman"/>
          <w:b w:val="0"/>
          <w:color w:val="202020"/>
          <w:szCs w:val="24"/>
          <w:lang w:eastAsia="en-ZW"/>
        </w:rPr>
        <w:t>ugh.  The sentence imposed by the magistrate is set aside.  In its plac</w:t>
      </w:r>
      <w:r w:rsidR="00C109C2">
        <w:rPr>
          <w:rFonts w:eastAsia="Times New Roman"/>
          <w:b w:val="0"/>
          <w:color w:val="202020"/>
          <w:szCs w:val="24"/>
          <w:lang w:eastAsia="en-ZW"/>
        </w:rPr>
        <w:t xml:space="preserve">e I substitute a sentence of </w:t>
      </w:r>
      <w:r w:rsidR="00D42324">
        <w:rPr>
          <w:rFonts w:eastAsia="Times New Roman"/>
          <w:b w:val="0"/>
          <w:color w:val="202020"/>
          <w:szCs w:val="24"/>
          <w:lang w:eastAsia="en-ZW"/>
        </w:rPr>
        <w:t xml:space="preserve">2 ½ </w:t>
      </w:r>
      <w:r w:rsidR="00C109C2" w:rsidRPr="00C109C2">
        <w:rPr>
          <w:rFonts w:eastAsia="Times New Roman"/>
          <w:b w:val="0"/>
          <w:color w:val="202020"/>
          <w:szCs w:val="24"/>
          <w:lang w:eastAsia="en-ZW"/>
        </w:rPr>
        <w:t>months imprisonment.  The accused has already served that sentence and should now be released.</w:t>
      </w:r>
    </w:p>
    <w:p w:rsidR="00B25443" w:rsidRDefault="00C109C2" w:rsidP="00B25443">
      <w:pPr>
        <w:shd w:val="clear" w:color="auto" w:fill="FFFFFF"/>
        <w:spacing w:after="168"/>
        <w:rPr>
          <w:b w:val="0"/>
          <w:szCs w:val="24"/>
        </w:rPr>
      </w:pPr>
      <w:r w:rsidRPr="003B1544">
        <w:rPr>
          <w:rFonts w:ascii="Helvetica" w:eastAsia="Times New Roman" w:hAnsi="Helvetica" w:cs="Helvetica"/>
          <w:color w:val="202020"/>
          <w:sz w:val="26"/>
          <w:szCs w:val="26"/>
          <w:lang w:eastAsia="en-ZW"/>
        </w:rPr>
        <w:t>           </w:t>
      </w:r>
    </w:p>
    <w:p w:rsidR="00EA14B1" w:rsidRDefault="0017040C" w:rsidP="00B25443">
      <w:pPr>
        <w:shd w:val="clear" w:color="auto" w:fill="FFFFFF"/>
        <w:spacing w:after="168" w:line="360" w:lineRule="auto"/>
        <w:ind w:firstLine="720"/>
        <w:jc w:val="both"/>
        <w:rPr>
          <w:b w:val="0"/>
          <w:szCs w:val="24"/>
        </w:rPr>
      </w:pPr>
      <w:r w:rsidRPr="00B25443">
        <w:rPr>
          <w:b w:val="0"/>
          <w:szCs w:val="24"/>
        </w:rPr>
        <w:t>Accordingly</w:t>
      </w:r>
      <w:r w:rsidR="0001218F">
        <w:rPr>
          <w:b w:val="0"/>
          <w:szCs w:val="24"/>
        </w:rPr>
        <w:t>,</w:t>
      </w:r>
      <w:r w:rsidRPr="00B25443">
        <w:rPr>
          <w:b w:val="0"/>
          <w:szCs w:val="24"/>
        </w:rPr>
        <w:t xml:space="preserve"> the conviction is confirmed </w:t>
      </w:r>
      <w:r w:rsidR="001B24B4" w:rsidRPr="00B25443">
        <w:rPr>
          <w:b w:val="0"/>
          <w:szCs w:val="24"/>
        </w:rPr>
        <w:t>but the sentence is altered to</w:t>
      </w:r>
      <w:r w:rsidRPr="00B25443">
        <w:rPr>
          <w:b w:val="0"/>
          <w:szCs w:val="24"/>
        </w:rPr>
        <w:t xml:space="preserve"> 2 ½ months imprisonment</w:t>
      </w:r>
      <w:r w:rsidR="00FE0F58" w:rsidRPr="00B25443">
        <w:rPr>
          <w:b w:val="0"/>
          <w:szCs w:val="24"/>
        </w:rPr>
        <w:t>. The accused is ordered to compensate the complainant the sum of USD1000 or the equivalent in RTGS as per the inter</w:t>
      </w:r>
      <w:r w:rsidR="00B25443">
        <w:rPr>
          <w:b w:val="0"/>
          <w:szCs w:val="24"/>
        </w:rPr>
        <w:t>bank</w:t>
      </w:r>
      <w:r w:rsidR="00FE0F58" w:rsidRPr="00B25443">
        <w:rPr>
          <w:b w:val="0"/>
          <w:szCs w:val="24"/>
        </w:rPr>
        <w:t xml:space="preserve"> rate calculated on the date of payment. </w:t>
      </w:r>
    </w:p>
    <w:p w:rsidR="0017040C" w:rsidRPr="0017040C" w:rsidRDefault="0017040C" w:rsidP="00EA14B1">
      <w:pPr>
        <w:spacing w:line="360" w:lineRule="auto"/>
        <w:ind w:firstLine="720"/>
        <w:jc w:val="both"/>
        <w:rPr>
          <w:b w:val="0"/>
          <w:szCs w:val="24"/>
        </w:rPr>
      </w:pPr>
      <w:r w:rsidRPr="0017040C">
        <w:rPr>
          <w:b w:val="0"/>
          <w:szCs w:val="24"/>
        </w:rPr>
        <w:t>As the accus</w:t>
      </w:r>
      <w:r w:rsidR="00EA14B1">
        <w:rPr>
          <w:b w:val="0"/>
          <w:szCs w:val="24"/>
        </w:rPr>
        <w:t>ed has served an equivalent of 2 ½</w:t>
      </w:r>
      <w:r w:rsidRPr="0017040C">
        <w:rPr>
          <w:b w:val="0"/>
          <w:szCs w:val="24"/>
        </w:rPr>
        <w:t xml:space="preserve"> months he is entitled to his </w:t>
      </w:r>
      <w:r w:rsidR="00FE0F58">
        <w:rPr>
          <w:b w:val="0"/>
          <w:szCs w:val="24"/>
        </w:rPr>
        <w:t xml:space="preserve">immediate </w:t>
      </w:r>
      <w:r w:rsidRPr="0017040C">
        <w:rPr>
          <w:b w:val="0"/>
          <w:szCs w:val="24"/>
        </w:rPr>
        <w:t>release for which I have issued a warrant for his liberation.</w:t>
      </w:r>
    </w:p>
    <w:p w:rsidR="0017040C" w:rsidRPr="0017040C" w:rsidRDefault="0017040C" w:rsidP="0017040C">
      <w:pPr>
        <w:spacing w:line="360" w:lineRule="auto"/>
        <w:jc w:val="both"/>
        <w:rPr>
          <w:b w:val="0"/>
          <w:szCs w:val="24"/>
        </w:rPr>
      </w:pPr>
    </w:p>
    <w:p w:rsidR="00FE0F58" w:rsidRPr="006574EF" w:rsidRDefault="00FE0F58" w:rsidP="00FE0F58">
      <w:pPr>
        <w:spacing w:line="360" w:lineRule="auto"/>
        <w:ind w:firstLine="720"/>
        <w:jc w:val="both"/>
        <w:rPr>
          <w:b w:val="0"/>
          <w:szCs w:val="24"/>
        </w:rPr>
      </w:pPr>
    </w:p>
    <w:p w:rsidR="00AD62B3" w:rsidRDefault="00AD62B3" w:rsidP="006574EF">
      <w:pPr>
        <w:spacing w:line="360" w:lineRule="auto"/>
        <w:ind w:firstLine="720"/>
        <w:jc w:val="both"/>
        <w:rPr>
          <w:b w:val="0"/>
          <w:szCs w:val="24"/>
        </w:rPr>
      </w:pPr>
    </w:p>
    <w:p w:rsidR="00AD62B3" w:rsidRPr="00AD62B3" w:rsidRDefault="00AD62B3" w:rsidP="0001218F">
      <w:pPr>
        <w:shd w:val="clear" w:color="auto" w:fill="FFFFFF"/>
        <w:ind w:left="1440" w:firstLine="720"/>
        <w:rPr>
          <w:rFonts w:eastAsia="Times New Roman"/>
          <w:b w:val="0"/>
          <w:color w:val="202020"/>
          <w:szCs w:val="24"/>
          <w:lang w:eastAsia="en-ZW"/>
        </w:rPr>
      </w:pPr>
      <w:r w:rsidRPr="00AD62B3">
        <w:rPr>
          <w:rFonts w:eastAsia="Times New Roman"/>
          <w:b w:val="0"/>
          <w:color w:val="202020"/>
          <w:szCs w:val="24"/>
          <w:lang w:eastAsia="en-ZW"/>
        </w:rPr>
        <w:t>K</w:t>
      </w:r>
      <w:r w:rsidR="0001218F">
        <w:rPr>
          <w:rFonts w:eastAsia="Times New Roman"/>
          <w:b w:val="0"/>
          <w:color w:val="202020"/>
          <w:szCs w:val="24"/>
          <w:lang w:eastAsia="en-ZW"/>
        </w:rPr>
        <w:t>ABASA</w:t>
      </w:r>
      <w:r w:rsidRPr="00AD62B3">
        <w:rPr>
          <w:rFonts w:eastAsia="Times New Roman"/>
          <w:b w:val="0"/>
          <w:color w:val="202020"/>
          <w:szCs w:val="24"/>
          <w:lang w:eastAsia="en-ZW"/>
        </w:rPr>
        <w:t xml:space="preserve"> J …………………………I agree</w:t>
      </w:r>
    </w:p>
    <w:p w:rsidR="00D37247" w:rsidRPr="00D37247" w:rsidRDefault="00D37247" w:rsidP="00D37247">
      <w:pPr>
        <w:spacing w:line="360" w:lineRule="auto"/>
        <w:ind w:firstLine="720"/>
        <w:jc w:val="both"/>
        <w:rPr>
          <w:b w:val="0"/>
          <w:szCs w:val="24"/>
        </w:rPr>
      </w:pPr>
    </w:p>
    <w:sectPr w:rsidR="00D37247" w:rsidRPr="00D37247" w:rsidSect="008F44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7C2" w:rsidRDefault="00CB57C2" w:rsidP="00851230">
      <w:r>
        <w:separator/>
      </w:r>
    </w:p>
  </w:endnote>
  <w:endnote w:type="continuationSeparator" w:id="1">
    <w:p w:rsidR="00CB57C2" w:rsidRDefault="00CB57C2" w:rsidP="00851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7C2" w:rsidRDefault="00CB57C2" w:rsidP="00851230">
      <w:r>
        <w:separator/>
      </w:r>
    </w:p>
  </w:footnote>
  <w:footnote w:type="continuationSeparator" w:id="1">
    <w:p w:rsidR="00CB57C2" w:rsidRDefault="00CB57C2" w:rsidP="00851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5244"/>
      <w:docPartObj>
        <w:docPartGallery w:val="Page Numbers (Top of Page)"/>
        <w:docPartUnique/>
      </w:docPartObj>
    </w:sdtPr>
    <w:sdtContent>
      <w:p w:rsidR="00851230" w:rsidRDefault="0057165F">
        <w:pPr>
          <w:pStyle w:val="Header"/>
          <w:jc w:val="right"/>
        </w:pPr>
        <w:fldSimple w:instr=" PAGE   \* MERGEFORMAT ">
          <w:r w:rsidR="00D5268D">
            <w:rPr>
              <w:noProof/>
            </w:rPr>
            <w:t>3</w:t>
          </w:r>
        </w:fldSimple>
      </w:p>
      <w:p w:rsidR="00851230" w:rsidRDefault="00851230">
        <w:pPr>
          <w:pStyle w:val="Header"/>
          <w:jc w:val="right"/>
        </w:pPr>
        <w:r>
          <w:t>HB 207/20</w:t>
        </w:r>
      </w:p>
      <w:p w:rsidR="00851230" w:rsidRDefault="00851230">
        <w:pPr>
          <w:pStyle w:val="Header"/>
          <w:jc w:val="right"/>
        </w:pPr>
        <w:r>
          <w:t>HCAR1274/20</w:t>
        </w:r>
      </w:p>
      <w:p w:rsidR="00851230" w:rsidRDefault="00851230">
        <w:pPr>
          <w:pStyle w:val="Header"/>
          <w:jc w:val="right"/>
        </w:pPr>
        <w:r>
          <w:t>CRB BTB 1007/20</w:t>
        </w:r>
      </w:p>
    </w:sdtContent>
  </w:sdt>
  <w:p w:rsidR="00851230" w:rsidRDefault="008512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F5D"/>
    <w:rsid w:val="0001218F"/>
    <w:rsid w:val="00041999"/>
    <w:rsid w:val="000460B9"/>
    <w:rsid w:val="000F5919"/>
    <w:rsid w:val="0017040C"/>
    <w:rsid w:val="001B24B4"/>
    <w:rsid w:val="00440441"/>
    <w:rsid w:val="004B1787"/>
    <w:rsid w:val="0057165F"/>
    <w:rsid w:val="006574EF"/>
    <w:rsid w:val="00817D69"/>
    <w:rsid w:val="00821CE1"/>
    <w:rsid w:val="00851230"/>
    <w:rsid w:val="00866FC4"/>
    <w:rsid w:val="008F444B"/>
    <w:rsid w:val="009B30E4"/>
    <w:rsid w:val="009C644B"/>
    <w:rsid w:val="00AD62B3"/>
    <w:rsid w:val="00AF32AD"/>
    <w:rsid w:val="00AF71BF"/>
    <w:rsid w:val="00B25443"/>
    <w:rsid w:val="00B25CCE"/>
    <w:rsid w:val="00B26E0F"/>
    <w:rsid w:val="00B6777C"/>
    <w:rsid w:val="00BC2F5D"/>
    <w:rsid w:val="00C109C2"/>
    <w:rsid w:val="00CB57C2"/>
    <w:rsid w:val="00CC57D6"/>
    <w:rsid w:val="00D11D1C"/>
    <w:rsid w:val="00D37247"/>
    <w:rsid w:val="00D42324"/>
    <w:rsid w:val="00D5268D"/>
    <w:rsid w:val="00DD4EF7"/>
    <w:rsid w:val="00DF04A4"/>
    <w:rsid w:val="00E45F3D"/>
    <w:rsid w:val="00EA14B1"/>
    <w:rsid w:val="00EB0CD5"/>
    <w:rsid w:val="00FE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37247"/>
    <w:rPr>
      <w:i/>
      <w:iCs/>
    </w:rPr>
  </w:style>
  <w:style w:type="paragraph" w:styleId="NoSpacing">
    <w:name w:val="No Spacing"/>
    <w:uiPriority w:val="1"/>
    <w:qFormat/>
    <w:rsid w:val="00012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1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30"/>
    <w:rPr>
      <w:rFonts w:ascii="Times New Roman" w:eastAsiaTheme="minorEastAsia" w:hAnsi="Times New Roman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51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230"/>
    <w:rPr>
      <w:rFonts w:ascii="Times New Roman" w:eastAsiaTheme="minorEastAsia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sabawu</cp:lastModifiedBy>
  <cp:revision>20</cp:revision>
  <cp:lastPrinted>2020-10-01T09:22:00Z</cp:lastPrinted>
  <dcterms:created xsi:type="dcterms:W3CDTF">2020-09-27T16:01:00Z</dcterms:created>
  <dcterms:modified xsi:type="dcterms:W3CDTF">2020-10-01T09:22:00Z</dcterms:modified>
</cp:coreProperties>
</file>