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2DE85" w14:textId="77777777" w:rsidR="00196FA0" w:rsidRPr="00867ECD" w:rsidRDefault="00196FA0" w:rsidP="00196FA0">
      <w:pPr>
        <w:spacing w:after="0" w:line="240" w:lineRule="auto"/>
        <w:rPr>
          <w:rFonts w:ascii="Times New Roman" w:hAnsi="Times New Roman" w:cs="Times New Roman"/>
          <w:sz w:val="24"/>
          <w:szCs w:val="24"/>
          <w:lang w:val="en-US"/>
        </w:rPr>
      </w:pPr>
      <w:bookmarkStart w:id="0" w:name="_GoBack"/>
      <w:bookmarkEnd w:id="0"/>
      <w:r w:rsidRPr="00867ECD">
        <w:rPr>
          <w:rFonts w:ascii="Times New Roman" w:hAnsi="Times New Roman" w:cs="Times New Roman"/>
          <w:sz w:val="24"/>
          <w:szCs w:val="24"/>
          <w:lang w:val="en-US"/>
        </w:rPr>
        <w:t>THE STATE</w:t>
      </w:r>
    </w:p>
    <w:p w14:paraId="460F4B8A" w14:textId="77777777" w:rsidR="00196FA0" w:rsidRPr="00867ECD" w:rsidRDefault="00196FA0" w:rsidP="00196FA0">
      <w:pPr>
        <w:spacing w:after="0" w:line="240" w:lineRule="auto"/>
        <w:rPr>
          <w:rFonts w:ascii="Times New Roman" w:hAnsi="Times New Roman" w:cs="Times New Roman"/>
          <w:sz w:val="24"/>
          <w:szCs w:val="24"/>
          <w:lang w:val="en-US"/>
        </w:rPr>
      </w:pPr>
      <w:r w:rsidRPr="00867ECD">
        <w:rPr>
          <w:rFonts w:ascii="Times New Roman" w:hAnsi="Times New Roman" w:cs="Times New Roman"/>
          <w:sz w:val="24"/>
          <w:szCs w:val="24"/>
          <w:lang w:val="en-US"/>
        </w:rPr>
        <w:t>versus</w:t>
      </w:r>
    </w:p>
    <w:p w14:paraId="53D1C1F4" w14:textId="0159A820" w:rsidR="00196FA0" w:rsidRPr="00867ECD" w:rsidRDefault="00196FA0" w:rsidP="00196FA0">
      <w:pPr>
        <w:spacing w:after="0" w:line="240" w:lineRule="auto"/>
        <w:rPr>
          <w:rFonts w:ascii="Times New Roman" w:hAnsi="Times New Roman" w:cs="Times New Roman"/>
          <w:sz w:val="24"/>
          <w:szCs w:val="24"/>
          <w:lang w:val="en-US"/>
        </w:rPr>
      </w:pPr>
      <w:r w:rsidRPr="00867ECD">
        <w:rPr>
          <w:rFonts w:ascii="Times New Roman" w:hAnsi="Times New Roman" w:cs="Times New Roman"/>
          <w:sz w:val="24"/>
          <w:szCs w:val="24"/>
          <w:lang w:val="en-US"/>
        </w:rPr>
        <w:t>ASHTON TADIWANASHE MANDAZA</w:t>
      </w:r>
    </w:p>
    <w:p w14:paraId="310A8FCC" w14:textId="77777777" w:rsidR="00196FA0" w:rsidRPr="00867ECD" w:rsidRDefault="00196FA0" w:rsidP="00196FA0">
      <w:pPr>
        <w:spacing w:after="0" w:line="240" w:lineRule="auto"/>
        <w:rPr>
          <w:rFonts w:ascii="Times New Roman" w:hAnsi="Times New Roman" w:cs="Times New Roman"/>
          <w:sz w:val="24"/>
          <w:szCs w:val="24"/>
          <w:lang w:val="en-US"/>
        </w:rPr>
      </w:pPr>
      <w:r w:rsidRPr="00867ECD">
        <w:rPr>
          <w:rFonts w:ascii="Times New Roman" w:hAnsi="Times New Roman" w:cs="Times New Roman"/>
          <w:sz w:val="24"/>
          <w:szCs w:val="24"/>
          <w:lang w:val="en-US"/>
        </w:rPr>
        <w:t>and</w:t>
      </w:r>
    </w:p>
    <w:p w14:paraId="7D3B5CFF" w14:textId="77777777" w:rsidR="00196FA0" w:rsidRPr="00867ECD" w:rsidRDefault="00196FA0" w:rsidP="00196FA0">
      <w:pPr>
        <w:spacing w:after="0" w:line="240" w:lineRule="auto"/>
        <w:rPr>
          <w:rFonts w:ascii="Times New Roman" w:hAnsi="Times New Roman" w:cs="Times New Roman"/>
          <w:sz w:val="24"/>
          <w:szCs w:val="24"/>
          <w:lang w:val="en-US"/>
        </w:rPr>
      </w:pPr>
      <w:r w:rsidRPr="00867ECD">
        <w:rPr>
          <w:rFonts w:ascii="Times New Roman" w:hAnsi="Times New Roman" w:cs="Times New Roman"/>
          <w:sz w:val="24"/>
          <w:szCs w:val="24"/>
          <w:lang w:val="en-US"/>
        </w:rPr>
        <w:t>KUDAKWASHE MACHINGAUTA</w:t>
      </w:r>
    </w:p>
    <w:p w14:paraId="7B0CC912" w14:textId="77777777" w:rsidR="00196FA0" w:rsidRPr="00867ECD" w:rsidRDefault="00196FA0" w:rsidP="00196FA0">
      <w:pPr>
        <w:spacing w:after="0" w:line="240" w:lineRule="auto"/>
        <w:rPr>
          <w:rFonts w:ascii="Times New Roman" w:hAnsi="Times New Roman" w:cs="Times New Roman"/>
          <w:sz w:val="24"/>
          <w:szCs w:val="24"/>
          <w:lang w:val="en-US"/>
        </w:rPr>
      </w:pPr>
    </w:p>
    <w:p w14:paraId="348AB87E" w14:textId="77777777" w:rsidR="00196FA0" w:rsidRPr="00867ECD" w:rsidRDefault="00196FA0" w:rsidP="00196FA0">
      <w:pPr>
        <w:spacing w:after="0" w:line="240" w:lineRule="auto"/>
        <w:rPr>
          <w:rFonts w:ascii="Times New Roman" w:hAnsi="Times New Roman" w:cs="Times New Roman"/>
          <w:sz w:val="24"/>
          <w:szCs w:val="24"/>
          <w:lang w:val="en-US"/>
        </w:rPr>
      </w:pPr>
    </w:p>
    <w:p w14:paraId="48D4847A" w14:textId="77777777" w:rsidR="00196FA0" w:rsidRPr="00867ECD" w:rsidRDefault="00196FA0" w:rsidP="00196FA0">
      <w:pPr>
        <w:pStyle w:val="Default"/>
      </w:pPr>
      <w:r w:rsidRPr="00867ECD">
        <w:t xml:space="preserve">HIGH COURT OF ZIMBABWE </w:t>
      </w:r>
    </w:p>
    <w:p w14:paraId="1BEB19D5" w14:textId="77777777" w:rsidR="00196FA0" w:rsidRPr="00867ECD" w:rsidRDefault="00196FA0" w:rsidP="00196FA0">
      <w:pPr>
        <w:pStyle w:val="Default"/>
      </w:pPr>
      <w:r w:rsidRPr="00867ECD">
        <w:t xml:space="preserve">MUTEVEDZI J </w:t>
      </w:r>
    </w:p>
    <w:p w14:paraId="254ACE3B" w14:textId="77467BE1" w:rsidR="00196FA0" w:rsidRPr="00867ECD" w:rsidRDefault="00196FA0" w:rsidP="00196FA0">
      <w:pPr>
        <w:pStyle w:val="Default"/>
      </w:pPr>
      <w:r w:rsidRPr="00867ECD">
        <w:t xml:space="preserve">HARARE, </w:t>
      </w:r>
      <w:r w:rsidR="00877C7B" w:rsidRPr="00867ECD">
        <w:t>20 JUNE 2024</w:t>
      </w:r>
    </w:p>
    <w:p w14:paraId="5C7B0C56" w14:textId="77777777" w:rsidR="00196FA0" w:rsidRPr="00867ECD" w:rsidRDefault="00196FA0" w:rsidP="00196FA0">
      <w:pPr>
        <w:pStyle w:val="Default"/>
        <w:rPr>
          <w:b/>
          <w:bCs/>
        </w:rPr>
      </w:pPr>
    </w:p>
    <w:p w14:paraId="77951E40" w14:textId="77777777" w:rsidR="00196FA0" w:rsidRPr="00867ECD" w:rsidRDefault="00196FA0" w:rsidP="00196FA0">
      <w:pPr>
        <w:pStyle w:val="Default"/>
        <w:rPr>
          <w:b/>
          <w:bCs/>
        </w:rPr>
      </w:pPr>
    </w:p>
    <w:p w14:paraId="2EB66361" w14:textId="77777777" w:rsidR="00196FA0" w:rsidRPr="00867ECD" w:rsidRDefault="00196FA0" w:rsidP="00196FA0">
      <w:pPr>
        <w:pStyle w:val="Default"/>
        <w:rPr>
          <w:i/>
          <w:iCs/>
        </w:rPr>
      </w:pPr>
      <w:r w:rsidRPr="00867ECD">
        <w:rPr>
          <w:b/>
          <w:bCs/>
        </w:rPr>
        <w:t xml:space="preserve">Assessors:   </w:t>
      </w:r>
      <w:r w:rsidRPr="00867ECD">
        <w:rPr>
          <w:i/>
          <w:iCs/>
        </w:rPr>
        <w:t>Mr Mpofu</w:t>
      </w:r>
    </w:p>
    <w:p w14:paraId="260F49E5" w14:textId="77777777" w:rsidR="00196FA0" w:rsidRPr="00867ECD" w:rsidRDefault="00196FA0" w:rsidP="00196FA0">
      <w:pPr>
        <w:pStyle w:val="Default"/>
        <w:rPr>
          <w:i/>
          <w:iCs/>
        </w:rPr>
      </w:pPr>
      <w:r w:rsidRPr="00867ECD">
        <w:rPr>
          <w:i/>
          <w:iCs/>
        </w:rPr>
        <w:t xml:space="preserve">                     Mr Chakuvinga</w:t>
      </w:r>
    </w:p>
    <w:p w14:paraId="33929EDF" w14:textId="77777777" w:rsidR="00196FA0" w:rsidRPr="00867ECD" w:rsidRDefault="00196FA0" w:rsidP="00465F9E">
      <w:pPr>
        <w:pStyle w:val="NoSpacing"/>
        <w:rPr>
          <w:sz w:val="24"/>
          <w:szCs w:val="24"/>
        </w:rPr>
      </w:pPr>
    </w:p>
    <w:p w14:paraId="16CD7FE2" w14:textId="77777777" w:rsidR="00465F9E" w:rsidRPr="00867ECD" w:rsidRDefault="00465F9E" w:rsidP="00465F9E">
      <w:pPr>
        <w:pStyle w:val="NoSpacing"/>
        <w:rPr>
          <w:sz w:val="24"/>
          <w:szCs w:val="24"/>
        </w:rPr>
      </w:pPr>
    </w:p>
    <w:p w14:paraId="1AE5B232" w14:textId="64F8E5B5" w:rsidR="00196FA0" w:rsidRPr="00867ECD" w:rsidRDefault="00196FA0" w:rsidP="00196FA0">
      <w:pPr>
        <w:pStyle w:val="Default"/>
        <w:spacing w:line="360" w:lineRule="auto"/>
        <w:rPr>
          <w:b/>
          <w:bCs/>
        </w:rPr>
      </w:pPr>
      <w:r w:rsidRPr="00867ECD">
        <w:rPr>
          <w:b/>
          <w:bCs/>
        </w:rPr>
        <w:t>Criminal Trial</w:t>
      </w:r>
      <w:r w:rsidR="005153A1">
        <w:rPr>
          <w:b/>
          <w:bCs/>
        </w:rPr>
        <w:t xml:space="preserve"> </w:t>
      </w:r>
      <w:r w:rsidRPr="00867ECD">
        <w:rPr>
          <w:b/>
          <w:bCs/>
        </w:rPr>
        <w:t>- sentencing judgment</w:t>
      </w:r>
    </w:p>
    <w:p w14:paraId="78F1F231" w14:textId="77777777" w:rsidR="00196FA0" w:rsidRPr="00867ECD" w:rsidRDefault="00196FA0" w:rsidP="00465F9E">
      <w:pPr>
        <w:pStyle w:val="NoSpacing"/>
        <w:rPr>
          <w:sz w:val="24"/>
          <w:szCs w:val="24"/>
        </w:rPr>
      </w:pPr>
    </w:p>
    <w:p w14:paraId="3A560FC7" w14:textId="77777777" w:rsidR="00465F9E" w:rsidRPr="00867ECD" w:rsidRDefault="00465F9E" w:rsidP="00465F9E">
      <w:pPr>
        <w:pStyle w:val="NoSpacing"/>
        <w:rPr>
          <w:sz w:val="24"/>
          <w:szCs w:val="24"/>
        </w:rPr>
      </w:pPr>
    </w:p>
    <w:p w14:paraId="74E52D52" w14:textId="56940EF6" w:rsidR="00196FA0" w:rsidRPr="00867ECD" w:rsidRDefault="00196FA0" w:rsidP="00196FA0">
      <w:pPr>
        <w:pStyle w:val="Default"/>
        <w:rPr>
          <w:bCs/>
          <w:i/>
        </w:rPr>
      </w:pPr>
      <w:r w:rsidRPr="00867ECD">
        <w:rPr>
          <w:bCs/>
          <w:i/>
        </w:rPr>
        <w:t xml:space="preserve"> K. Chigwedere, </w:t>
      </w:r>
      <w:r w:rsidRPr="00867ECD">
        <w:rPr>
          <w:bCs/>
        </w:rPr>
        <w:t xml:space="preserve">for the </w:t>
      </w:r>
      <w:r w:rsidR="00465F9E" w:rsidRPr="00867ECD">
        <w:rPr>
          <w:bCs/>
        </w:rPr>
        <w:t>s</w:t>
      </w:r>
      <w:r w:rsidRPr="00867ECD">
        <w:rPr>
          <w:bCs/>
        </w:rPr>
        <w:t>tate</w:t>
      </w:r>
    </w:p>
    <w:p w14:paraId="170895CF" w14:textId="44C6BD25" w:rsidR="00196FA0" w:rsidRPr="00867ECD" w:rsidRDefault="00196FA0" w:rsidP="00196FA0">
      <w:pPr>
        <w:pStyle w:val="Default"/>
        <w:rPr>
          <w:bCs/>
        </w:rPr>
      </w:pPr>
      <w:r w:rsidRPr="00867ECD">
        <w:rPr>
          <w:bCs/>
          <w:i/>
        </w:rPr>
        <w:t xml:space="preserve">M.S. Musemburi, </w:t>
      </w:r>
      <w:r w:rsidRPr="00867ECD">
        <w:rPr>
          <w:bCs/>
        </w:rPr>
        <w:t xml:space="preserve">for the </w:t>
      </w:r>
      <w:r w:rsidR="00465F9E" w:rsidRPr="00867ECD">
        <w:rPr>
          <w:bCs/>
        </w:rPr>
        <w:t>first</w:t>
      </w:r>
      <w:r w:rsidRPr="00867ECD">
        <w:rPr>
          <w:bCs/>
        </w:rPr>
        <w:t xml:space="preserve"> accused</w:t>
      </w:r>
    </w:p>
    <w:p w14:paraId="3F67D2C8" w14:textId="76A0772A" w:rsidR="00196FA0" w:rsidRPr="00867ECD" w:rsidRDefault="00196FA0" w:rsidP="00196FA0">
      <w:pPr>
        <w:pStyle w:val="Default"/>
        <w:rPr>
          <w:bCs/>
        </w:rPr>
      </w:pPr>
      <w:r w:rsidRPr="00867ECD">
        <w:rPr>
          <w:bCs/>
          <w:i/>
        </w:rPr>
        <w:t>S. Masike,</w:t>
      </w:r>
      <w:r w:rsidRPr="00867ECD">
        <w:rPr>
          <w:bCs/>
        </w:rPr>
        <w:t xml:space="preserve"> for the </w:t>
      </w:r>
      <w:r w:rsidR="00465F9E" w:rsidRPr="00867ECD">
        <w:rPr>
          <w:bCs/>
        </w:rPr>
        <w:t>second</w:t>
      </w:r>
      <w:r w:rsidRPr="00867ECD">
        <w:rPr>
          <w:bCs/>
        </w:rPr>
        <w:t xml:space="preserve"> accused</w:t>
      </w:r>
    </w:p>
    <w:p w14:paraId="2FE5139A" w14:textId="77777777" w:rsidR="00465F9E" w:rsidRPr="00867ECD" w:rsidRDefault="00465F9E" w:rsidP="00196FA0">
      <w:pPr>
        <w:pStyle w:val="Default"/>
        <w:rPr>
          <w:bCs/>
          <w:vertAlign w:val="superscript"/>
        </w:rPr>
      </w:pPr>
    </w:p>
    <w:p w14:paraId="0B6DD154" w14:textId="77777777" w:rsidR="00196FA0" w:rsidRPr="00867ECD" w:rsidRDefault="00196FA0" w:rsidP="00196FA0">
      <w:pPr>
        <w:spacing w:after="0" w:line="240" w:lineRule="auto"/>
        <w:jc w:val="both"/>
        <w:rPr>
          <w:rFonts w:ascii="Times New Roman" w:hAnsi="Times New Roman" w:cs="Times New Roman"/>
          <w:b/>
          <w:bCs/>
          <w:sz w:val="24"/>
          <w:szCs w:val="24"/>
        </w:rPr>
      </w:pPr>
    </w:p>
    <w:p w14:paraId="15DA02CA" w14:textId="64242BAA" w:rsidR="00D51B98" w:rsidRPr="00867ECD" w:rsidRDefault="00465F9E" w:rsidP="00465F9E">
      <w:pPr>
        <w:spacing w:after="0" w:line="360" w:lineRule="auto"/>
        <w:jc w:val="both"/>
        <w:rPr>
          <w:rFonts w:ascii="Times New Roman" w:hAnsi="Times New Roman" w:cs="Times New Roman"/>
          <w:bCs/>
          <w:sz w:val="24"/>
          <w:szCs w:val="24"/>
        </w:rPr>
      </w:pPr>
      <w:r w:rsidRPr="00867ECD">
        <w:rPr>
          <w:rFonts w:ascii="Times New Roman" w:hAnsi="Times New Roman" w:cs="Times New Roman"/>
          <w:b/>
          <w:bCs/>
          <w:sz w:val="24"/>
          <w:szCs w:val="24"/>
        </w:rPr>
        <w:tab/>
      </w:r>
      <w:r w:rsidR="00196FA0" w:rsidRPr="00867ECD">
        <w:rPr>
          <w:rFonts w:ascii="Times New Roman" w:hAnsi="Times New Roman" w:cs="Times New Roman"/>
          <w:sz w:val="24"/>
          <w:szCs w:val="24"/>
        </w:rPr>
        <w:t>MUTEVEDZI J</w:t>
      </w:r>
      <w:r w:rsidR="00196FA0" w:rsidRPr="00867ECD">
        <w:rPr>
          <w:rFonts w:ascii="Times New Roman" w:hAnsi="Times New Roman" w:cs="Times New Roman"/>
          <w:bCs/>
          <w:sz w:val="24"/>
          <w:szCs w:val="24"/>
        </w:rPr>
        <w:t>:</w:t>
      </w:r>
      <w:r w:rsidRPr="00867ECD">
        <w:rPr>
          <w:rFonts w:ascii="Times New Roman" w:hAnsi="Times New Roman" w:cs="Times New Roman"/>
          <w:bCs/>
          <w:sz w:val="24"/>
          <w:szCs w:val="24"/>
        </w:rPr>
        <w:t xml:space="preserve">    </w:t>
      </w:r>
      <w:r w:rsidR="00376E4A" w:rsidRPr="00867ECD">
        <w:rPr>
          <w:rFonts w:ascii="Times New Roman" w:hAnsi="Times New Roman" w:cs="Times New Roman"/>
          <w:bCs/>
          <w:sz w:val="24"/>
          <w:szCs w:val="24"/>
        </w:rPr>
        <w:t xml:space="preserve">This murder appears to us to have been driven by </w:t>
      </w:r>
      <w:r w:rsidR="00D51B98" w:rsidRPr="00867ECD">
        <w:rPr>
          <w:rFonts w:ascii="Times New Roman" w:hAnsi="Times New Roman" w:cs="Times New Roman"/>
          <w:bCs/>
          <w:sz w:val="24"/>
          <w:szCs w:val="24"/>
        </w:rPr>
        <w:t xml:space="preserve">numerous factors, notably </w:t>
      </w:r>
      <w:r w:rsidR="00376E4A" w:rsidRPr="00867ECD">
        <w:rPr>
          <w:rFonts w:ascii="Times New Roman" w:hAnsi="Times New Roman" w:cs="Times New Roman"/>
          <w:bCs/>
          <w:sz w:val="24"/>
          <w:szCs w:val="24"/>
        </w:rPr>
        <w:t>the unmitigated zeal of youth</w:t>
      </w:r>
      <w:r w:rsidR="0000019F" w:rsidRPr="00867ECD">
        <w:rPr>
          <w:rFonts w:ascii="Times New Roman" w:hAnsi="Times New Roman" w:cs="Times New Roman"/>
          <w:bCs/>
          <w:sz w:val="24"/>
          <w:szCs w:val="24"/>
        </w:rPr>
        <w:t>; intoxication; the allure of prostitution and rank stupidity.</w:t>
      </w:r>
      <w:r w:rsidR="00376E4A" w:rsidRPr="00867ECD">
        <w:rPr>
          <w:rFonts w:ascii="Times New Roman" w:hAnsi="Times New Roman" w:cs="Times New Roman"/>
          <w:bCs/>
          <w:sz w:val="24"/>
          <w:szCs w:val="24"/>
        </w:rPr>
        <w:t xml:space="preserve"> The two offenders Ashton Tadiwanahse Mandaza </w:t>
      </w:r>
      <w:r w:rsidR="00D51B98" w:rsidRPr="00867ECD">
        <w:rPr>
          <w:rFonts w:ascii="Times New Roman" w:hAnsi="Times New Roman" w:cs="Times New Roman"/>
          <w:bCs/>
          <w:sz w:val="24"/>
          <w:szCs w:val="24"/>
        </w:rPr>
        <w:t xml:space="preserve">(Ashton) </w:t>
      </w:r>
      <w:r w:rsidR="00376E4A" w:rsidRPr="00867ECD">
        <w:rPr>
          <w:rFonts w:ascii="Times New Roman" w:hAnsi="Times New Roman" w:cs="Times New Roman"/>
          <w:bCs/>
          <w:sz w:val="24"/>
          <w:szCs w:val="24"/>
        </w:rPr>
        <w:t>and Kudakwashe Machingauta</w:t>
      </w:r>
      <w:r w:rsidR="00D51B98" w:rsidRPr="00867ECD">
        <w:rPr>
          <w:rFonts w:ascii="Times New Roman" w:hAnsi="Times New Roman" w:cs="Times New Roman"/>
          <w:bCs/>
          <w:sz w:val="24"/>
          <w:szCs w:val="24"/>
        </w:rPr>
        <w:t xml:space="preserve"> (</w:t>
      </w:r>
      <w:r w:rsidR="0000019F" w:rsidRPr="00867ECD">
        <w:rPr>
          <w:rFonts w:ascii="Times New Roman" w:hAnsi="Times New Roman" w:cs="Times New Roman"/>
          <w:bCs/>
          <w:sz w:val="24"/>
          <w:szCs w:val="24"/>
        </w:rPr>
        <w:t>Kuda) are</w:t>
      </w:r>
      <w:r w:rsidR="00376E4A" w:rsidRPr="00867ECD">
        <w:rPr>
          <w:rFonts w:ascii="Times New Roman" w:hAnsi="Times New Roman" w:cs="Times New Roman"/>
          <w:bCs/>
          <w:sz w:val="24"/>
          <w:szCs w:val="24"/>
        </w:rPr>
        <w:t xml:space="preserve"> </w:t>
      </w:r>
      <w:r w:rsidR="0000019F" w:rsidRPr="00867ECD">
        <w:rPr>
          <w:rFonts w:ascii="Times New Roman" w:hAnsi="Times New Roman" w:cs="Times New Roman"/>
          <w:bCs/>
          <w:sz w:val="24"/>
          <w:szCs w:val="24"/>
        </w:rPr>
        <w:t xml:space="preserve">barely men. </w:t>
      </w:r>
      <w:r w:rsidR="00376E4A" w:rsidRPr="00867ECD">
        <w:rPr>
          <w:rFonts w:ascii="Times New Roman" w:hAnsi="Times New Roman" w:cs="Times New Roman"/>
          <w:bCs/>
          <w:sz w:val="24"/>
          <w:szCs w:val="24"/>
        </w:rPr>
        <w:t xml:space="preserve">At the time the crime was committed, Ashton had just turned nineteen whilst Kuda was still a </w:t>
      </w:r>
      <w:r w:rsidR="008F5ADE" w:rsidRPr="00867ECD">
        <w:rPr>
          <w:rFonts w:ascii="Times New Roman" w:hAnsi="Times New Roman" w:cs="Times New Roman"/>
          <w:bCs/>
          <w:sz w:val="24"/>
          <w:szCs w:val="24"/>
        </w:rPr>
        <w:t>seventeen-year-old</w:t>
      </w:r>
      <w:r w:rsidR="00376E4A" w:rsidRPr="00867ECD">
        <w:rPr>
          <w:rFonts w:ascii="Times New Roman" w:hAnsi="Times New Roman" w:cs="Times New Roman"/>
          <w:bCs/>
          <w:sz w:val="24"/>
          <w:szCs w:val="24"/>
        </w:rPr>
        <w:t xml:space="preserve"> minor. </w:t>
      </w:r>
      <w:r w:rsidR="0000019F" w:rsidRPr="00867ECD">
        <w:rPr>
          <w:rFonts w:ascii="Times New Roman" w:hAnsi="Times New Roman" w:cs="Times New Roman"/>
          <w:bCs/>
          <w:sz w:val="24"/>
          <w:szCs w:val="24"/>
        </w:rPr>
        <w:t>They are now twenty-one and nineteen years old respectively. Initially, t</w:t>
      </w:r>
      <w:r w:rsidR="00376E4A" w:rsidRPr="00867ECD">
        <w:rPr>
          <w:rFonts w:ascii="Times New Roman" w:hAnsi="Times New Roman" w:cs="Times New Roman"/>
          <w:bCs/>
          <w:sz w:val="24"/>
          <w:szCs w:val="24"/>
        </w:rPr>
        <w:t xml:space="preserve">hey were jointly charged </w:t>
      </w:r>
      <w:r w:rsidR="008F5ADE" w:rsidRPr="00867ECD">
        <w:rPr>
          <w:rFonts w:ascii="Times New Roman" w:hAnsi="Times New Roman" w:cs="Times New Roman"/>
          <w:bCs/>
          <w:sz w:val="24"/>
          <w:szCs w:val="24"/>
        </w:rPr>
        <w:t>with an</w:t>
      </w:r>
      <w:r w:rsidR="00376E4A" w:rsidRPr="00867ECD">
        <w:rPr>
          <w:rFonts w:ascii="Times New Roman" w:hAnsi="Times New Roman" w:cs="Times New Roman"/>
          <w:bCs/>
          <w:sz w:val="24"/>
          <w:szCs w:val="24"/>
        </w:rPr>
        <w:t xml:space="preserve"> older man. It turned out </w:t>
      </w:r>
      <w:r w:rsidR="0000019F" w:rsidRPr="00867ECD">
        <w:rPr>
          <w:rFonts w:ascii="Times New Roman" w:hAnsi="Times New Roman" w:cs="Times New Roman"/>
          <w:bCs/>
          <w:sz w:val="24"/>
          <w:szCs w:val="24"/>
        </w:rPr>
        <w:t xml:space="preserve">however </w:t>
      </w:r>
      <w:r w:rsidR="00376E4A" w:rsidRPr="00867ECD">
        <w:rPr>
          <w:rFonts w:ascii="Times New Roman" w:hAnsi="Times New Roman" w:cs="Times New Roman"/>
          <w:bCs/>
          <w:sz w:val="24"/>
          <w:szCs w:val="24"/>
        </w:rPr>
        <w:t xml:space="preserve">that the more mature man had not participated in the commission of the crime at all. We acquitted him at the end of the trial. </w:t>
      </w:r>
    </w:p>
    <w:p w14:paraId="28930438" w14:textId="133B5627" w:rsidR="00FA1AE9" w:rsidRPr="00867ECD" w:rsidRDefault="008F5ADE" w:rsidP="00877C7B">
      <w:pPr>
        <w:pStyle w:val="ListParagraph"/>
        <w:numPr>
          <w:ilvl w:val="0"/>
          <w:numId w:val="1"/>
        </w:numPr>
        <w:spacing w:line="360" w:lineRule="auto"/>
        <w:jc w:val="both"/>
        <w:rPr>
          <w:rFonts w:ascii="Times New Roman" w:hAnsi="Times New Roman" w:cs="Times New Roman"/>
          <w:sz w:val="24"/>
          <w:szCs w:val="24"/>
        </w:rPr>
      </w:pPr>
      <w:r w:rsidRPr="00867ECD">
        <w:rPr>
          <w:rFonts w:ascii="Times New Roman" w:hAnsi="Times New Roman" w:cs="Times New Roman"/>
          <w:bCs/>
          <w:sz w:val="24"/>
          <w:szCs w:val="24"/>
        </w:rPr>
        <w:t xml:space="preserve">The argument which resulted in the death of Onisimo Mavhungire stemmed from a misunderstanding which the deceased had with a commercial sex worker at some beerhall in Chivhu. </w:t>
      </w:r>
      <w:r w:rsidR="00D51B98" w:rsidRPr="00867ECD">
        <w:rPr>
          <w:rFonts w:ascii="Times New Roman" w:hAnsi="Times New Roman" w:cs="Times New Roman"/>
          <w:bCs/>
          <w:sz w:val="24"/>
          <w:szCs w:val="24"/>
        </w:rPr>
        <w:t>Ashton</w:t>
      </w:r>
      <w:r w:rsidRPr="00867ECD">
        <w:rPr>
          <w:rFonts w:ascii="Times New Roman" w:hAnsi="Times New Roman" w:cs="Times New Roman"/>
          <w:bCs/>
          <w:sz w:val="24"/>
          <w:szCs w:val="24"/>
        </w:rPr>
        <w:t xml:space="preserve"> intervened. </w:t>
      </w:r>
      <w:r w:rsidR="00D51B98" w:rsidRPr="00867ECD">
        <w:rPr>
          <w:rFonts w:ascii="Times New Roman" w:hAnsi="Times New Roman" w:cs="Times New Roman"/>
          <w:bCs/>
          <w:sz w:val="24"/>
          <w:szCs w:val="24"/>
        </w:rPr>
        <w:t>The insinuations are that young as he is,</w:t>
      </w:r>
      <w:r w:rsidRPr="00867ECD">
        <w:rPr>
          <w:rFonts w:ascii="Times New Roman" w:hAnsi="Times New Roman" w:cs="Times New Roman"/>
          <w:bCs/>
          <w:sz w:val="24"/>
          <w:szCs w:val="24"/>
        </w:rPr>
        <w:t xml:space="preserve"> he also intended to hire the services of the same woman. </w:t>
      </w:r>
      <w:r w:rsidR="00D51B98" w:rsidRPr="00867ECD">
        <w:rPr>
          <w:rFonts w:ascii="Times New Roman" w:hAnsi="Times New Roman" w:cs="Times New Roman"/>
          <w:bCs/>
          <w:sz w:val="24"/>
          <w:szCs w:val="24"/>
        </w:rPr>
        <w:t xml:space="preserve">She was a lot older than him. That the young man wanted to have sexual intercourse with someone approximating his mother’s age demonstrates the depth of love or more accurately, the bravery </w:t>
      </w:r>
      <w:r w:rsidR="0050605E" w:rsidRPr="00867ECD">
        <w:rPr>
          <w:rFonts w:ascii="Times New Roman" w:hAnsi="Times New Roman" w:cs="Times New Roman"/>
          <w:bCs/>
          <w:sz w:val="24"/>
          <w:szCs w:val="24"/>
        </w:rPr>
        <w:t xml:space="preserve">and possibly the </w:t>
      </w:r>
      <w:r w:rsidR="00465F9E" w:rsidRPr="00867ECD">
        <w:rPr>
          <w:rFonts w:ascii="Times New Roman" w:hAnsi="Times New Roman" w:cs="Times New Roman"/>
          <w:bCs/>
          <w:sz w:val="24"/>
          <w:szCs w:val="24"/>
        </w:rPr>
        <w:t>depravity that</w:t>
      </w:r>
      <w:r w:rsidR="00D51B98" w:rsidRPr="00867ECD">
        <w:rPr>
          <w:rFonts w:ascii="Times New Roman" w:hAnsi="Times New Roman" w:cs="Times New Roman"/>
          <w:bCs/>
          <w:sz w:val="24"/>
          <w:szCs w:val="24"/>
        </w:rPr>
        <w:t xml:space="preserve"> today’s generation has.</w:t>
      </w:r>
      <w:r w:rsidR="0000019F" w:rsidRPr="00867ECD">
        <w:rPr>
          <w:rFonts w:ascii="Times New Roman" w:hAnsi="Times New Roman" w:cs="Times New Roman"/>
          <w:bCs/>
          <w:sz w:val="24"/>
          <w:szCs w:val="24"/>
        </w:rPr>
        <w:t xml:space="preserve"> </w:t>
      </w:r>
      <w:r w:rsidR="00FA1AE9" w:rsidRPr="00867ECD">
        <w:rPr>
          <w:rFonts w:ascii="Times New Roman" w:hAnsi="Times New Roman" w:cs="Times New Roman"/>
          <w:bCs/>
          <w:sz w:val="24"/>
          <w:szCs w:val="24"/>
        </w:rPr>
        <w:t>He</w:t>
      </w:r>
      <w:r w:rsidR="0000019F" w:rsidRPr="00867ECD">
        <w:rPr>
          <w:rFonts w:ascii="Times New Roman" w:hAnsi="Times New Roman" w:cs="Times New Roman"/>
          <w:bCs/>
          <w:sz w:val="24"/>
          <w:szCs w:val="24"/>
        </w:rPr>
        <w:t xml:space="preserve"> and </w:t>
      </w:r>
      <w:r w:rsidR="00FA1AE9" w:rsidRPr="00867ECD">
        <w:rPr>
          <w:rFonts w:ascii="Times New Roman" w:hAnsi="Times New Roman" w:cs="Times New Roman"/>
          <w:bCs/>
          <w:sz w:val="24"/>
          <w:szCs w:val="24"/>
        </w:rPr>
        <w:t>Kuda</w:t>
      </w:r>
      <w:r w:rsidR="0000019F" w:rsidRPr="00867ECD">
        <w:rPr>
          <w:rFonts w:ascii="Times New Roman" w:hAnsi="Times New Roman" w:cs="Times New Roman"/>
          <w:bCs/>
          <w:sz w:val="24"/>
          <w:szCs w:val="24"/>
        </w:rPr>
        <w:t xml:space="preserve"> had been drinking. Most </w:t>
      </w:r>
      <w:r w:rsidR="00FA1AE9" w:rsidRPr="00867ECD">
        <w:rPr>
          <w:rFonts w:ascii="Times New Roman" w:hAnsi="Times New Roman" w:cs="Times New Roman"/>
          <w:bCs/>
          <w:sz w:val="24"/>
          <w:szCs w:val="24"/>
        </w:rPr>
        <w:t>probably, they</w:t>
      </w:r>
      <w:r w:rsidR="0000019F" w:rsidRPr="00867ECD">
        <w:rPr>
          <w:rFonts w:ascii="Times New Roman" w:hAnsi="Times New Roman" w:cs="Times New Roman"/>
          <w:bCs/>
          <w:sz w:val="24"/>
          <w:szCs w:val="24"/>
        </w:rPr>
        <w:t xml:space="preserve"> gathered </w:t>
      </w:r>
      <w:r w:rsidR="00FA1AE9" w:rsidRPr="00867ECD">
        <w:rPr>
          <w:rFonts w:ascii="Times New Roman" w:hAnsi="Times New Roman" w:cs="Times New Roman"/>
          <w:bCs/>
          <w:sz w:val="24"/>
          <w:szCs w:val="24"/>
        </w:rPr>
        <w:t>Dutch</w:t>
      </w:r>
      <w:r w:rsidR="0000019F" w:rsidRPr="00867ECD">
        <w:rPr>
          <w:rFonts w:ascii="Times New Roman" w:hAnsi="Times New Roman" w:cs="Times New Roman"/>
          <w:bCs/>
          <w:sz w:val="24"/>
          <w:szCs w:val="24"/>
        </w:rPr>
        <w:t xml:space="preserve">-courage from </w:t>
      </w:r>
      <w:r w:rsidR="00FA1AE9" w:rsidRPr="00867ECD">
        <w:rPr>
          <w:rFonts w:ascii="Times New Roman" w:hAnsi="Times New Roman" w:cs="Times New Roman"/>
          <w:bCs/>
          <w:sz w:val="24"/>
          <w:szCs w:val="24"/>
        </w:rPr>
        <w:t>the drink</w:t>
      </w:r>
      <w:r w:rsidR="0000019F" w:rsidRPr="00867ECD">
        <w:rPr>
          <w:rFonts w:ascii="Times New Roman" w:hAnsi="Times New Roman" w:cs="Times New Roman"/>
          <w:bCs/>
          <w:sz w:val="24"/>
          <w:szCs w:val="24"/>
        </w:rPr>
        <w:t>.</w:t>
      </w:r>
      <w:r w:rsidR="00FA1AE9" w:rsidRPr="00867ECD">
        <w:rPr>
          <w:rFonts w:ascii="Times New Roman" w:hAnsi="Times New Roman" w:cs="Times New Roman"/>
          <w:bCs/>
          <w:sz w:val="24"/>
          <w:szCs w:val="24"/>
        </w:rPr>
        <w:t xml:space="preserve"> The deceased was also </w:t>
      </w:r>
      <w:r w:rsidR="00FA1AE9" w:rsidRPr="00867ECD">
        <w:rPr>
          <w:rFonts w:ascii="Times New Roman" w:hAnsi="Times New Roman" w:cs="Times New Roman"/>
          <w:bCs/>
          <w:sz w:val="24"/>
          <w:szCs w:val="24"/>
        </w:rPr>
        <w:lastRenderedPageBreak/>
        <w:t xml:space="preserve">inebriated. The woman at the centre of the dispute though was not. She had been outside the beerhall, like a predator stealthily stalking her prey. </w:t>
      </w:r>
      <w:r w:rsidR="0000019F" w:rsidRPr="00867ECD">
        <w:rPr>
          <w:rFonts w:ascii="Times New Roman" w:hAnsi="Times New Roman" w:cs="Times New Roman"/>
          <w:bCs/>
          <w:sz w:val="24"/>
          <w:szCs w:val="24"/>
        </w:rPr>
        <w:t xml:space="preserve"> </w:t>
      </w:r>
      <w:r w:rsidR="00FA1AE9" w:rsidRPr="00867ECD">
        <w:rPr>
          <w:rFonts w:ascii="Times New Roman" w:hAnsi="Times New Roman" w:cs="Times New Roman"/>
          <w:bCs/>
          <w:sz w:val="24"/>
          <w:szCs w:val="24"/>
        </w:rPr>
        <w:t>It turned out to be a nightmarish night. The two offenders killed the deceased. At their trial they both pleaded not guilty but we threw out their defences and convicted them.</w:t>
      </w:r>
    </w:p>
    <w:p w14:paraId="452D4EAE" w14:textId="602DD21B" w:rsidR="007257DB" w:rsidRPr="00867ECD" w:rsidRDefault="001815C7" w:rsidP="00877C7B">
      <w:pPr>
        <w:pStyle w:val="ListParagraph"/>
        <w:numPr>
          <w:ilvl w:val="0"/>
          <w:numId w:val="1"/>
        </w:numPr>
        <w:spacing w:line="360" w:lineRule="auto"/>
        <w:jc w:val="both"/>
        <w:rPr>
          <w:rFonts w:ascii="Times New Roman" w:hAnsi="Times New Roman" w:cs="Times New Roman"/>
          <w:sz w:val="24"/>
          <w:szCs w:val="24"/>
        </w:rPr>
      </w:pPr>
      <w:r w:rsidRPr="00867ECD">
        <w:rPr>
          <w:rFonts w:ascii="Times New Roman" w:hAnsi="Times New Roman" w:cs="Times New Roman"/>
          <w:bCs/>
          <w:sz w:val="24"/>
          <w:szCs w:val="24"/>
        </w:rPr>
        <w:t>In mitigation of sentence, counsel for Ashton submitted that he</w:t>
      </w:r>
      <w:r w:rsidRPr="00867ECD">
        <w:rPr>
          <w:rFonts w:ascii="Times New Roman" w:hAnsi="Times New Roman" w:cs="Times New Roman"/>
          <w:sz w:val="24"/>
          <w:szCs w:val="24"/>
        </w:rPr>
        <w:t xml:space="preserve"> is a self-employed builder. Ashton is not married. He stays with his peasant parents in the rural areas of Chivhu. He is the eldest child in the family. They and their other children all look up to him as the breadwinner for the family.  This is his first legal transgression.</w:t>
      </w:r>
    </w:p>
    <w:p w14:paraId="1E8FF12A" w14:textId="3DD79F1A" w:rsidR="001815C7" w:rsidRPr="00867ECD" w:rsidRDefault="001815C7" w:rsidP="00877C7B">
      <w:pPr>
        <w:pStyle w:val="ListParagraph"/>
        <w:numPr>
          <w:ilvl w:val="0"/>
          <w:numId w:val="1"/>
        </w:numPr>
        <w:spacing w:line="360" w:lineRule="auto"/>
        <w:jc w:val="both"/>
        <w:rPr>
          <w:rFonts w:ascii="Times New Roman" w:hAnsi="Times New Roman" w:cs="Times New Roman"/>
          <w:sz w:val="24"/>
          <w:szCs w:val="24"/>
        </w:rPr>
      </w:pPr>
      <w:r w:rsidRPr="00867ECD">
        <w:rPr>
          <w:rFonts w:ascii="Times New Roman" w:hAnsi="Times New Roman" w:cs="Times New Roman"/>
          <w:sz w:val="24"/>
          <w:szCs w:val="24"/>
        </w:rPr>
        <w:t>Further counsel urged the court to consider the sequence of events in the commission of the offence. What is admitted or at least what the evidence proved is that Ashton intervened to protect the woman at the centre of the dispute from abuse by the deceased. Whether he wanted a favour in return for that protection or it was for some other ulterior motive is not material.  What is critical is that the deceased was also engaged in the abuse o</w:t>
      </w:r>
      <w:r w:rsidR="00F524A4" w:rsidRPr="00867ECD">
        <w:rPr>
          <w:rFonts w:ascii="Times New Roman" w:hAnsi="Times New Roman" w:cs="Times New Roman"/>
          <w:sz w:val="24"/>
          <w:szCs w:val="24"/>
        </w:rPr>
        <w:t>f</w:t>
      </w:r>
      <w:r w:rsidRPr="00867ECD">
        <w:rPr>
          <w:rFonts w:ascii="Times New Roman" w:hAnsi="Times New Roman" w:cs="Times New Roman"/>
          <w:sz w:val="24"/>
          <w:szCs w:val="24"/>
        </w:rPr>
        <w:t xml:space="preserve"> a woman</w:t>
      </w:r>
      <w:r w:rsidR="009B4742" w:rsidRPr="00867ECD">
        <w:rPr>
          <w:rFonts w:ascii="Times New Roman" w:hAnsi="Times New Roman" w:cs="Times New Roman"/>
          <w:sz w:val="24"/>
          <w:szCs w:val="24"/>
        </w:rPr>
        <w:t xml:space="preserve"> which Ashton intended to stop. </w:t>
      </w:r>
      <w:r w:rsidRPr="00867ECD">
        <w:rPr>
          <w:rFonts w:ascii="Times New Roman" w:hAnsi="Times New Roman" w:cs="Times New Roman"/>
          <w:sz w:val="24"/>
          <w:szCs w:val="24"/>
        </w:rPr>
        <w:t xml:space="preserve"> The deceased</w:t>
      </w:r>
      <w:r w:rsidR="009B4742" w:rsidRPr="00867ECD">
        <w:rPr>
          <w:rFonts w:ascii="Times New Roman" w:hAnsi="Times New Roman" w:cs="Times New Roman"/>
          <w:sz w:val="24"/>
          <w:szCs w:val="24"/>
        </w:rPr>
        <w:t xml:space="preserve">, so the argument went therefore also contributed to his own death and that must be considered as </w:t>
      </w:r>
      <w:r w:rsidRPr="00867ECD">
        <w:rPr>
          <w:rFonts w:ascii="Times New Roman" w:hAnsi="Times New Roman" w:cs="Times New Roman"/>
          <w:sz w:val="24"/>
          <w:szCs w:val="24"/>
        </w:rPr>
        <w:t xml:space="preserve">mitigatory. </w:t>
      </w:r>
      <w:r w:rsidR="009B4742" w:rsidRPr="00867ECD">
        <w:rPr>
          <w:rFonts w:ascii="Times New Roman" w:hAnsi="Times New Roman" w:cs="Times New Roman"/>
          <w:sz w:val="24"/>
          <w:szCs w:val="24"/>
        </w:rPr>
        <w:t xml:space="preserve">Ashton and Kuda did not premeditate the commission of the offence. We agree. All the factors outlined are important considerations to take into account when sentencing not only Ashton but his co-offender as well. </w:t>
      </w:r>
    </w:p>
    <w:p w14:paraId="66D4AAE5" w14:textId="5A2C6FE7" w:rsidR="009B4742" w:rsidRPr="00867ECD" w:rsidRDefault="009B4742" w:rsidP="00877C7B">
      <w:pPr>
        <w:pStyle w:val="ListParagraph"/>
        <w:numPr>
          <w:ilvl w:val="0"/>
          <w:numId w:val="1"/>
        </w:numPr>
        <w:spacing w:line="360" w:lineRule="auto"/>
        <w:jc w:val="both"/>
        <w:rPr>
          <w:rFonts w:ascii="Times New Roman" w:hAnsi="Times New Roman" w:cs="Times New Roman"/>
          <w:sz w:val="24"/>
          <w:szCs w:val="24"/>
        </w:rPr>
      </w:pPr>
      <w:r w:rsidRPr="00867ECD">
        <w:rPr>
          <w:rFonts w:ascii="Times New Roman" w:hAnsi="Times New Roman" w:cs="Times New Roman"/>
          <w:sz w:val="24"/>
          <w:szCs w:val="24"/>
        </w:rPr>
        <w:t xml:space="preserve">In another argument, counsel motivated the court not to forget that the offence was committed whilst both Ashton and Kuda on one hand and the deceased on the other were drunk. We </w:t>
      </w:r>
      <w:r w:rsidR="0062153D" w:rsidRPr="00867ECD">
        <w:rPr>
          <w:rFonts w:ascii="Times New Roman" w:hAnsi="Times New Roman" w:cs="Times New Roman"/>
          <w:sz w:val="24"/>
          <w:szCs w:val="24"/>
        </w:rPr>
        <w:t>c</w:t>
      </w:r>
      <w:r w:rsidRPr="00867ECD">
        <w:rPr>
          <w:rFonts w:ascii="Times New Roman" w:hAnsi="Times New Roman" w:cs="Times New Roman"/>
          <w:sz w:val="24"/>
          <w:szCs w:val="24"/>
        </w:rPr>
        <w:t>ouldn’t forget it. In fact, it was one of the first things that occurred to the court as stated in the opening paragraphs. In terms of s 221 (a) and (b) of the C</w:t>
      </w:r>
      <w:r w:rsidR="00F524A4" w:rsidRPr="00867ECD">
        <w:rPr>
          <w:rFonts w:ascii="Times New Roman" w:hAnsi="Times New Roman" w:cs="Times New Roman"/>
          <w:sz w:val="24"/>
          <w:szCs w:val="24"/>
        </w:rPr>
        <w:t xml:space="preserve">riminal Law (Codification and Reform) Act [Chapter 9;23] (the </w:t>
      </w:r>
      <w:r w:rsidR="00465F9E" w:rsidRPr="00867ECD">
        <w:rPr>
          <w:rFonts w:ascii="Times New Roman" w:hAnsi="Times New Roman" w:cs="Times New Roman"/>
          <w:sz w:val="24"/>
          <w:szCs w:val="24"/>
        </w:rPr>
        <w:t>Code) drunkenness</w:t>
      </w:r>
      <w:r w:rsidRPr="00867ECD">
        <w:rPr>
          <w:rFonts w:ascii="Times New Roman" w:hAnsi="Times New Roman" w:cs="Times New Roman"/>
          <w:sz w:val="24"/>
          <w:szCs w:val="24"/>
        </w:rPr>
        <w:t xml:space="preserve"> or intoxication in circumstances where an accused properly formulated the requisite intention shall not be a defence to such crime but must be taken as </w:t>
      </w:r>
      <w:r w:rsidR="0062153D" w:rsidRPr="00867ECD">
        <w:rPr>
          <w:rFonts w:ascii="Times New Roman" w:hAnsi="Times New Roman" w:cs="Times New Roman"/>
          <w:sz w:val="24"/>
          <w:szCs w:val="24"/>
        </w:rPr>
        <w:t>mitigating</w:t>
      </w:r>
      <w:r w:rsidRPr="00867ECD">
        <w:rPr>
          <w:rFonts w:ascii="Times New Roman" w:hAnsi="Times New Roman" w:cs="Times New Roman"/>
          <w:sz w:val="24"/>
          <w:szCs w:val="24"/>
        </w:rPr>
        <w:t xml:space="preserve"> sentence.</w:t>
      </w:r>
      <w:r w:rsidR="0062153D" w:rsidRPr="00867ECD">
        <w:rPr>
          <w:rFonts w:ascii="Times New Roman" w:hAnsi="Times New Roman" w:cs="Times New Roman"/>
          <w:sz w:val="24"/>
          <w:szCs w:val="24"/>
        </w:rPr>
        <w:t xml:space="preserve"> In relation to the deceased’s </w:t>
      </w:r>
      <w:r w:rsidR="00E82BF7" w:rsidRPr="00867ECD">
        <w:rPr>
          <w:rFonts w:ascii="Times New Roman" w:hAnsi="Times New Roman" w:cs="Times New Roman"/>
          <w:sz w:val="24"/>
          <w:szCs w:val="24"/>
        </w:rPr>
        <w:t>drunkenness,</w:t>
      </w:r>
      <w:r w:rsidR="0062153D" w:rsidRPr="00867ECD">
        <w:rPr>
          <w:rFonts w:ascii="Times New Roman" w:hAnsi="Times New Roman" w:cs="Times New Roman"/>
          <w:sz w:val="24"/>
          <w:szCs w:val="24"/>
        </w:rPr>
        <w:t xml:space="preserve"> we have already said it led to his disorderly conduct which contributed to his death. </w:t>
      </w:r>
    </w:p>
    <w:p w14:paraId="09F5737A" w14:textId="2668860D" w:rsidR="0062153D" w:rsidRPr="00867ECD" w:rsidRDefault="0062153D" w:rsidP="00877C7B">
      <w:pPr>
        <w:pStyle w:val="ListParagraph"/>
        <w:numPr>
          <w:ilvl w:val="0"/>
          <w:numId w:val="1"/>
        </w:numPr>
        <w:spacing w:line="360" w:lineRule="auto"/>
        <w:jc w:val="both"/>
        <w:rPr>
          <w:rFonts w:ascii="Times New Roman" w:hAnsi="Times New Roman" w:cs="Times New Roman"/>
          <w:sz w:val="24"/>
          <w:szCs w:val="24"/>
        </w:rPr>
      </w:pPr>
      <w:r w:rsidRPr="00867ECD">
        <w:rPr>
          <w:rFonts w:ascii="Times New Roman" w:hAnsi="Times New Roman" w:cs="Times New Roman"/>
          <w:sz w:val="24"/>
          <w:szCs w:val="24"/>
        </w:rPr>
        <w:t xml:space="preserve">In addition, it was also submitted that Ashton is contrite and remorseful. He regrets the senseless loss of life and the unbearable effects of the death on the deceased’s family. To that effect his family, at his instigation, </w:t>
      </w:r>
      <w:r w:rsidR="009B4742" w:rsidRPr="00867ECD">
        <w:rPr>
          <w:rFonts w:ascii="Times New Roman" w:hAnsi="Times New Roman" w:cs="Times New Roman"/>
          <w:sz w:val="24"/>
          <w:szCs w:val="24"/>
        </w:rPr>
        <w:t>is</w:t>
      </w:r>
      <w:r w:rsidRPr="00867ECD">
        <w:rPr>
          <w:rFonts w:ascii="Times New Roman" w:hAnsi="Times New Roman" w:cs="Times New Roman"/>
          <w:sz w:val="24"/>
          <w:szCs w:val="24"/>
        </w:rPr>
        <w:t xml:space="preserve"> in the process of arranging to approach the deceased’s family</w:t>
      </w:r>
      <w:r w:rsidR="009B4742" w:rsidRPr="00867ECD">
        <w:rPr>
          <w:rFonts w:ascii="Times New Roman" w:hAnsi="Times New Roman" w:cs="Times New Roman"/>
          <w:sz w:val="24"/>
          <w:szCs w:val="24"/>
        </w:rPr>
        <w:t xml:space="preserve"> </w:t>
      </w:r>
      <w:r w:rsidRPr="00867ECD">
        <w:rPr>
          <w:rFonts w:ascii="Times New Roman" w:hAnsi="Times New Roman" w:cs="Times New Roman"/>
          <w:sz w:val="24"/>
          <w:szCs w:val="24"/>
        </w:rPr>
        <w:t xml:space="preserve">for </w:t>
      </w:r>
      <w:r w:rsidR="009B4742" w:rsidRPr="00867ECD">
        <w:rPr>
          <w:rFonts w:ascii="Times New Roman" w:hAnsi="Times New Roman" w:cs="Times New Roman"/>
          <w:sz w:val="24"/>
          <w:szCs w:val="24"/>
        </w:rPr>
        <w:t>deliberat</w:t>
      </w:r>
      <w:r w:rsidRPr="00867ECD">
        <w:rPr>
          <w:rFonts w:ascii="Times New Roman" w:hAnsi="Times New Roman" w:cs="Times New Roman"/>
          <w:sz w:val="24"/>
          <w:szCs w:val="24"/>
        </w:rPr>
        <w:t xml:space="preserve">ions with a view to paying compensation in terms of the African customs and culture. </w:t>
      </w:r>
      <w:r w:rsidR="009B4742" w:rsidRPr="00867ECD">
        <w:rPr>
          <w:rFonts w:ascii="Times New Roman" w:hAnsi="Times New Roman" w:cs="Times New Roman"/>
          <w:sz w:val="24"/>
          <w:szCs w:val="24"/>
        </w:rPr>
        <w:t xml:space="preserve"> </w:t>
      </w:r>
      <w:r w:rsidRPr="00867ECD">
        <w:rPr>
          <w:rFonts w:ascii="Times New Roman" w:hAnsi="Times New Roman" w:cs="Times New Roman"/>
          <w:sz w:val="24"/>
          <w:szCs w:val="24"/>
        </w:rPr>
        <w:t xml:space="preserve">He also personally carries his cross in this whole saga </w:t>
      </w:r>
      <w:r w:rsidRPr="00867ECD">
        <w:rPr>
          <w:rFonts w:ascii="Times New Roman" w:hAnsi="Times New Roman" w:cs="Times New Roman"/>
          <w:sz w:val="24"/>
          <w:szCs w:val="24"/>
        </w:rPr>
        <w:lastRenderedPageBreak/>
        <w:t>in that the murder has brought stigma not only upon him but his whole family in the community he lived in and possibly beyond</w:t>
      </w:r>
      <w:r w:rsidR="009B4742" w:rsidRPr="00867ECD">
        <w:rPr>
          <w:rFonts w:ascii="Times New Roman" w:hAnsi="Times New Roman" w:cs="Times New Roman"/>
          <w:sz w:val="24"/>
          <w:szCs w:val="24"/>
        </w:rPr>
        <w:t xml:space="preserve">. </w:t>
      </w:r>
    </w:p>
    <w:p w14:paraId="6D31AF39" w14:textId="29D12544" w:rsidR="00E82BF7" w:rsidRPr="00867ECD" w:rsidRDefault="0062153D" w:rsidP="00877C7B">
      <w:pPr>
        <w:pStyle w:val="ListParagraph"/>
        <w:numPr>
          <w:ilvl w:val="0"/>
          <w:numId w:val="1"/>
        </w:numPr>
        <w:spacing w:line="360" w:lineRule="auto"/>
        <w:jc w:val="both"/>
        <w:rPr>
          <w:rFonts w:ascii="Times New Roman" w:hAnsi="Times New Roman" w:cs="Times New Roman"/>
          <w:sz w:val="24"/>
          <w:szCs w:val="24"/>
        </w:rPr>
      </w:pPr>
      <w:r w:rsidRPr="00867ECD">
        <w:rPr>
          <w:rFonts w:ascii="Times New Roman" w:hAnsi="Times New Roman" w:cs="Times New Roman"/>
          <w:sz w:val="24"/>
          <w:szCs w:val="24"/>
        </w:rPr>
        <w:t xml:space="preserve">The youthfulness of the offenders is another factor which must preoccupy the court at this stage. They were both juveniles at the material time. Kuda still is a juvenile even at this sentencing stage. </w:t>
      </w:r>
    </w:p>
    <w:p w14:paraId="7375E3A9" w14:textId="3EECD099" w:rsidR="00E82BF7" w:rsidRPr="00867ECD" w:rsidRDefault="00E82BF7" w:rsidP="00465F9E">
      <w:pPr>
        <w:pStyle w:val="ListParagraph"/>
        <w:numPr>
          <w:ilvl w:val="0"/>
          <w:numId w:val="1"/>
        </w:numPr>
        <w:spacing w:after="0" w:line="360" w:lineRule="auto"/>
        <w:jc w:val="both"/>
        <w:rPr>
          <w:rFonts w:ascii="Times New Roman" w:hAnsi="Times New Roman" w:cs="Times New Roman"/>
          <w:sz w:val="24"/>
          <w:szCs w:val="24"/>
        </w:rPr>
      </w:pPr>
      <w:r w:rsidRPr="00867ECD">
        <w:rPr>
          <w:rFonts w:ascii="Times New Roman" w:hAnsi="Times New Roman" w:cs="Times New Roman"/>
          <w:sz w:val="24"/>
          <w:szCs w:val="24"/>
        </w:rPr>
        <w:t>In relation to Kuda, his counsel in addition to all the factors discussed regarding Ashton which equally apply to him submitted that there is virtually no possibility of him re-offending considering that he confessed to the commission of the offence at the time he was arrested. It illustrates that he immediately regr</w:t>
      </w:r>
      <w:r w:rsidR="00F524A4" w:rsidRPr="00867ECD">
        <w:rPr>
          <w:rFonts w:ascii="Times New Roman" w:hAnsi="Times New Roman" w:cs="Times New Roman"/>
          <w:sz w:val="24"/>
          <w:szCs w:val="24"/>
        </w:rPr>
        <w:t>e</w:t>
      </w:r>
      <w:r w:rsidRPr="00867ECD">
        <w:rPr>
          <w:rFonts w:ascii="Times New Roman" w:hAnsi="Times New Roman" w:cs="Times New Roman"/>
          <w:sz w:val="24"/>
          <w:szCs w:val="24"/>
        </w:rPr>
        <w:t>t</w:t>
      </w:r>
      <w:r w:rsidR="00F524A4" w:rsidRPr="00867ECD">
        <w:rPr>
          <w:rFonts w:ascii="Times New Roman" w:hAnsi="Times New Roman" w:cs="Times New Roman"/>
          <w:sz w:val="24"/>
          <w:szCs w:val="24"/>
        </w:rPr>
        <w:t>t</w:t>
      </w:r>
      <w:r w:rsidRPr="00867ECD">
        <w:rPr>
          <w:rFonts w:ascii="Times New Roman" w:hAnsi="Times New Roman" w:cs="Times New Roman"/>
          <w:sz w:val="24"/>
          <w:szCs w:val="24"/>
        </w:rPr>
        <w:t xml:space="preserve">ed his actions. That lowers his moral blameworthiness.  Further counsel asked the court to consider that Kuda and his colleague have already been punished in that they have been in pre-trial detention since May 2022, a period of over two years. He rounded by praying for a wholly suspended prison term. </w:t>
      </w:r>
    </w:p>
    <w:p w14:paraId="33E4B557" w14:textId="4BF99974" w:rsidR="00E82BF7" w:rsidRPr="00867ECD" w:rsidRDefault="00E82BF7" w:rsidP="00465F9E">
      <w:pPr>
        <w:spacing w:after="0" w:line="360" w:lineRule="auto"/>
        <w:ind w:firstLine="360"/>
        <w:jc w:val="both"/>
        <w:rPr>
          <w:rFonts w:ascii="Times New Roman" w:hAnsi="Times New Roman" w:cs="Times New Roman"/>
          <w:b/>
          <w:bCs/>
          <w:sz w:val="24"/>
          <w:szCs w:val="24"/>
          <w:u w:val="single"/>
        </w:rPr>
      </w:pPr>
      <w:r w:rsidRPr="00867ECD">
        <w:rPr>
          <w:rFonts w:ascii="Times New Roman" w:hAnsi="Times New Roman" w:cs="Times New Roman"/>
          <w:b/>
          <w:bCs/>
          <w:sz w:val="24"/>
          <w:szCs w:val="24"/>
          <w:u w:val="single"/>
        </w:rPr>
        <w:t>Aggravation</w:t>
      </w:r>
    </w:p>
    <w:p w14:paraId="4EEEAB1F" w14:textId="77777777" w:rsidR="00465F9E" w:rsidRPr="00867ECD" w:rsidRDefault="001E672A" w:rsidP="00465F9E">
      <w:pPr>
        <w:pStyle w:val="ListParagraph"/>
        <w:numPr>
          <w:ilvl w:val="0"/>
          <w:numId w:val="1"/>
        </w:numPr>
        <w:spacing w:after="0" w:line="360" w:lineRule="auto"/>
        <w:jc w:val="both"/>
        <w:rPr>
          <w:rFonts w:ascii="Times New Roman" w:hAnsi="Times New Roman" w:cs="Times New Roman"/>
          <w:sz w:val="24"/>
          <w:szCs w:val="24"/>
        </w:rPr>
      </w:pPr>
      <w:r w:rsidRPr="00867ECD">
        <w:rPr>
          <w:rFonts w:ascii="Times New Roman" w:hAnsi="Times New Roman" w:cs="Times New Roman"/>
          <w:sz w:val="24"/>
          <w:szCs w:val="24"/>
        </w:rPr>
        <w:t xml:space="preserve">In aggravation Mrs </w:t>
      </w:r>
      <w:r w:rsidRPr="00867ECD">
        <w:rPr>
          <w:rFonts w:ascii="Times New Roman" w:hAnsi="Times New Roman" w:cs="Times New Roman"/>
          <w:i/>
          <w:iCs/>
          <w:sz w:val="24"/>
          <w:szCs w:val="24"/>
        </w:rPr>
        <w:t>Chigwedere</w:t>
      </w:r>
      <w:r w:rsidRPr="00867ECD">
        <w:rPr>
          <w:rFonts w:ascii="Times New Roman" w:hAnsi="Times New Roman" w:cs="Times New Roman"/>
          <w:sz w:val="24"/>
          <w:szCs w:val="24"/>
        </w:rPr>
        <w:t xml:space="preserve"> for the state conceded that the fact that the deceased was involved in a dispute with Nyarai Muvandi instigated the argument between him and the offenders. She equally admitted the youthfulness of both Ashton and Kuda and that all parties involved were somewhat drunk on that night. She however argued that the question of the offenders’ youthfulness cannot save them because of the seriousness of the crime they committed. Her further view was that the crime is aggravated by the fact that the offenders took the deceased’s cellphone at the time they killed him. Added to the callous manner in which they killed the deceased, resulting in him suffering multiple injuries the murder would easily gravitate into the realm of those committed in aggravating circumstances.</w:t>
      </w:r>
    </w:p>
    <w:p w14:paraId="20AC6775" w14:textId="7CEAA308" w:rsidR="001E672A" w:rsidRPr="00867ECD" w:rsidRDefault="001E672A" w:rsidP="00465F9E">
      <w:pPr>
        <w:pStyle w:val="ListParagraph"/>
        <w:spacing w:after="0" w:line="360" w:lineRule="auto"/>
        <w:ind w:left="360"/>
        <w:jc w:val="both"/>
        <w:rPr>
          <w:rFonts w:ascii="Times New Roman" w:hAnsi="Times New Roman" w:cs="Times New Roman"/>
          <w:sz w:val="24"/>
          <w:szCs w:val="24"/>
          <w:u w:val="single"/>
        </w:rPr>
      </w:pPr>
      <w:r w:rsidRPr="00867ECD">
        <w:rPr>
          <w:rFonts w:ascii="Times New Roman" w:hAnsi="Times New Roman" w:cs="Times New Roman"/>
          <w:b/>
          <w:bCs/>
          <w:sz w:val="24"/>
          <w:szCs w:val="24"/>
          <w:u w:val="single"/>
        </w:rPr>
        <w:t xml:space="preserve">The </w:t>
      </w:r>
      <w:r w:rsidR="00867ECD" w:rsidRPr="00867ECD">
        <w:rPr>
          <w:rFonts w:ascii="Times New Roman" w:hAnsi="Times New Roman" w:cs="Times New Roman"/>
          <w:b/>
          <w:bCs/>
          <w:sz w:val="24"/>
          <w:szCs w:val="24"/>
          <w:u w:val="single"/>
        </w:rPr>
        <w:t>L</w:t>
      </w:r>
      <w:r w:rsidRPr="00867ECD">
        <w:rPr>
          <w:rFonts w:ascii="Times New Roman" w:hAnsi="Times New Roman" w:cs="Times New Roman"/>
          <w:b/>
          <w:bCs/>
          <w:sz w:val="24"/>
          <w:szCs w:val="24"/>
          <w:u w:val="single"/>
        </w:rPr>
        <w:t>aw</w:t>
      </w:r>
    </w:p>
    <w:p w14:paraId="5B9C2F58" w14:textId="1C37E50C" w:rsidR="001E672A" w:rsidRPr="00867ECD" w:rsidRDefault="001E672A" w:rsidP="00465F9E">
      <w:pPr>
        <w:pStyle w:val="ListParagraph"/>
        <w:numPr>
          <w:ilvl w:val="0"/>
          <w:numId w:val="1"/>
        </w:numPr>
        <w:spacing w:after="0" w:line="360" w:lineRule="auto"/>
        <w:jc w:val="both"/>
        <w:rPr>
          <w:rFonts w:ascii="Times New Roman" w:hAnsi="Times New Roman" w:cs="Times New Roman"/>
          <w:sz w:val="24"/>
          <w:szCs w:val="24"/>
        </w:rPr>
      </w:pPr>
      <w:r w:rsidRPr="00867ECD">
        <w:rPr>
          <w:rFonts w:ascii="Times New Roman" w:hAnsi="Times New Roman" w:cs="Times New Roman"/>
          <w:sz w:val="24"/>
          <w:szCs w:val="24"/>
        </w:rPr>
        <w:t xml:space="preserve">The law relating to the sentencing of offenders in murder cases is now fairly straightforward. The reality is that the crime of murder carries </w:t>
      </w:r>
      <w:r w:rsidR="00963001" w:rsidRPr="00867ECD">
        <w:rPr>
          <w:rFonts w:ascii="Times New Roman" w:hAnsi="Times New Roman" w:cs="Times New Roman"/>
          <w:sz w:val="24"/>
          <w:szCs w:val="24"/>
        </w:rPr>
        <w:t>a minimum</w:t>
      </w:r>
      <w:r w:rsidRPr="00867ECD">
        <w:rPr>
          <w:rFonts w:ascii="Times New Roman" w:hAnsi="Times New Roman" w:cs="Times New Roman"/>
          <w:sz w:val="24"/>
          <w:szCs w:val="24"/>
        </w:rPr>
        <w:t xml:space="preserve"> mandatory penalty of twenty years </w:t>
      </w:r>
      <w:r w:rsidR="00F524A4" w:rsidRPr="00867ECD">
        <w:rPr>
          <w:rFonts w:ascii="Times New Roman" w:hAnsi="Times New Roman" w:cs="Times New Roman"/>
          <w:sz w:val="24"/>
          <w:szCs w:val="24"/>
        </w:rPr>
        <w:t xml:space="preserve">imprisonment </w:t>
      </w:r>
      <w:r w:rsidRPr="00867ECD">
        <w:rPr>
          <w:rFonts w:ascii="Times New Roman" w:hAnsi="Times New Roman" w:cs="Times New Roman"/>
          <w:sz w:val="24"/>
          <w:szCs w:val="24"/>
        </w:rPr>
        <w:t xml:space="preserve">unless the court makes a finding that </w:t>
      </w:r>
      <w:r w:rsidR="00963001" w:rsidRPr="00867ECD">
        <w:rPr>
          <w:rFonts w:ascii="Times New Roman" w:hAnsi="Times New Roman" w:cs="Times New Roman"/>
          <w:sz w:val="24"/>
          <w:szCs w:val="24"/>
        </w:rPr>
        <w:t>the crime</w:t>
      </w:r>
      <w:r w:rsidRPr="00867ECD">
        <w:rPr>
          <w:rFonts w:ascii="Times New Roman" w:hAnsi="Times New Roman" w:cs="Times New Roman"/>
          <w:sz w:val="24"/>
          <w:szCs w:val="24"/>
        </w:rPr>
        <w:t xml:space="preserve"> was not committed in aggravating circumstances. In other </w:t>
      </w:r>
      <w:r w:rsidR="00963001" w:rsidRPr="00867ECD">
        <w:rPr>
          <w:rFonts w:ascii="Times New Roman" w:hAnsi="Times New Roman" w:cs="Times New Roman"/>
          <w:sz w:val="24"/>
          <w:szCs w:val="24"/>
        </w:rPr>
        <w:t>words,</w:t>
      </w:r>
      <w:r w:rsidRPr="00867ECD">
        <w:rPr>
          <w:rFonts w:ascii="Times New Roman" w:hAnsi="Times New Roman" w:cs="Times New Roman"/>
          <w:sz w:val="24"/>
          <w:szCs w:val="24"/>
        </w:rPr>
        <w:t xml:space="preserve"> the new </w:t>
      </w:r>
      <w:r w:rsidR="00963001" w:rsidRPr="00867ECD">
        <w:rPr>
          <w:rFonts w:ascii="Times New Roman" w:hAnsi="Times New Roman" w:cs="Times New Roman"/>
          <w:sz w:val="24"/>
          <w:szCs w:val="24"/>
        </w:rPr>
        <w:t>sentencing practice</w:t>
      </w:r>
      <w:r w:rsidRPr="00867ECD">
        <w:rPr>
          <w:rFonts w:ascii="Times New Roman" w:hAnsi="Times New Roman" w:cs="Times New Roman"/>
          <w:sz w:val="24"/>
          <w:szCs w:val="24"/>
        </w:rPr>
        <w:t xml:space="preserve"> requires a court </w:t>
      </w:r>
      <w:r w:rsidR="00963001" w:rsidRPr="00867ECD">
        <w:rPr>
          <w:rFonts w:ascii="Times New Roman" w:hAnsi="Times New Roman" w:cs="Times New Roman"/>
          <w:sz w:val="24"/>
          <w:szCs w:val="24"/>
        </w:rPr>
        <w:t>after conviction</w:t>
      </w:r>
      <w:r w:rsidRPr="00867ECD">
        <w:rPr>
          <w:rFonts w:ascii="Times New Roman" w:hAnsi="Times New Roman" w:cs="Times New Roman"/>
          <w:sz w:val="24"/>
          <w:szCs w:val="24"/>
        </w:rPr>
        <w:t xml:space="preserve">, to determine whether or not the murder was committed in </w:t>
      </w:r>
      <w:r w:rsidR="00963001" w:rsidRPr="00867ECD">
        <w:rPr>
          <w:rFonts w:ascii="Times New Roman" w:hAnsi="Times New Roman" w:cs="Times New Roman"/>
          <w:sz w:val="24"/>
          <w:szCs w:val="24"/>
        </w:rPr>
        <w:t>aggravating</w:t>
      </w:r>
      <w:r w:rsidRPr="00867ECD">
        <w:rPr>
          <w:rFonts w:ascii="Times New Roman" w:hAnsi="Times New Roman" w:cs="Times New Roman"/>
          <w:sz w:val="24"/>
          <w:szCs w:val="24"/>
        </w:rPr>
        <w:t xml:space="preserve"> </w:t>
      </w:r>
      <w:r w:rsidR="00963001" w:rsidRPr="00867ECD">
        <w:rPr>
          <w:rFonts w:ascii="Times New Roman" w:hAnsi="Times New Roman" w:cs="Times New Roman"/>
          <w:sz w:val="24"/>
          <w:szCs w:val="24"/>
        </w:rPr>
        <w:t>circumstances</w:t>
      </w:r>
      <w:r w:rsidRPr="00867ECD">
        <w:rPr>
          <w:rFonts w:ascii="Times New Roman" w:hAnsi="Times New Roman" w:cs="Times New Roman"/>
          <w:sz w:val="24"/>
          <w:szCs w:val="24"/>
        </w:rPr>
        <w:t xml:space="preserve">. If it was the court is bound to impose </w:t>
      </w:r>
      <w:r w:rsidR="00963001" w:rsidRPr="00867ECD">
        <w:rPr>
          <w:rFonts w:ascii="Times New Roman" w:hAnsi="Times New Roman" w:cs="Times New Roman"/>
          <w:sz w:val="24"/>
          <w:szCs w:val="24"/>
        </w:rPr>
        <w:t xml:space="preserve">one of the three punishments set by the law. As already said the least of those penalties is a prison term of not less than twenty years. The median is imprisonment for life whilst </w:t>
      </w:r>
      <w:r w:rsidR="00963001" w:rsidRPr="00867ECD">
        <w:rPr>
          <w:rFonts w:ascii="Times New Roman" w:hAnsi="Times New Roman" w:cs="Times New Roman"/>
          <w:sz w:val="24"/>
          <w:szCs w:val="24"/>
        </w:rPr>
        <w:lastRenderedPageBreak/>
        <w:t xml:space="preserve">the ultimate is the sentence of death. </w:t>
      </w:r>
      <w:r w:rsidRPr="00867ECD">
        <w:rPr>
          <w:rFonts w:ascii="Times New Roman" w:hAnsi="Times New Roman" w:cs="Times New Roman"/>
          <w:sz w:val="24"/>
          <w:szCs w:val="24"/>
        </w:rPr>
        <w:t xml:space="preserve"> </w:t>
      </w:r>
      <w:r w:rsidR="00963001" w:rsidRPr="00867ECD">
        <w:rPr>
          <w:rFonts w:ascii="Times New Roman" w:hAnsi="Times New Roman" w:cs="Times New Roman"/>
          <w:sz w:val="24"/>
          <w:szCs w:val="24"/>
        </w:rPr>
        <w:t xml:space="preserve">The court’s discretion therefore only relates to the choice it makes on which amongst the three penalties it can impose. </w:t>
      </w:r>
    </w:p>
    <w:p w14:paraId="0DB5D917" w14:textId="2DABEB77" w:rsidR="00963001" w:rsidRPr="00867ECD" w:rsidRDefault="00963001" w:rsidP="00465F9E">
      <w:pPr>
        <w:pStyle w:val="ListParagraph"/>
        <w:numPr>
          <w:ilvl w:val="0"/>
          <w:numId w:val="1"/>
        </w:numPr>
        <w:spacing w:after="0" w:line="360" w:lineRule="auto"/>
        <w:jc w:val="both"/>
        <w:rPr>
          <w:rFonts w:ascii="Times New Roman" w:hAnsi="Times New Roman" w:cs="Times New Roman"/>
          <w:sz w:val="24"/>
          <w:szCs w:val="24"/>
        </w:rPr>
      </w:pPr>
      <w:r w:rsidRPr="00867ECD">
        <w:rPr>
          <w:rFonts w:ascii="Times New Roman" w:hAnsi="Times New Roman" w:cs="Times New Roman"/>
          <w:sz w:val="24"/>
          <w:szCs w:val="24"/>
        </w:rPr>
        <w:t xml:space="preserve">Where however the court finds that the murder was an ordinary one, if there ever exists an ordinary murder, its hands are unshackled and its full sentencing discretion is restored.  The starting point therefore is to determine whether or not a murder was convicted in aggravating circumstances. </w:t>
      </w:r>
    </w:p>
    <w:p w14:paraId="79E55589" w14:textId="77777777" w:rsidR="00963001" w:rsidRPr="00867ECD" w:rsidRDefault="00963001" w:rsidP="00877C7B">
      <w:pPr>
        <w:pStyle w:val="ListParagraph"/>
        <w:numPr>
          <w:ilvl w:val="0"/>
          <w:numId w:val="1"/>
        </w:numPr>
        <w:spacing w:line="360" w:lineRule="auto"/>
        <w:jc w:val="both"/>
        <w:rPr>
          <w:rFonts w:ascii="Times New Roman" w:hAnsi="Times New Roman" w:cs="Times New Roman"/>
          <w:sz w:val="24"/>
          <w:szCs w:val="24"/>
        </w:rPr>
      </w:pPr>
      <w:r w:rsidRPr="00867ECD">
        <w:rPr>
          <w:rFonts w:ascii="Times New Roman" w:hAnsi="Times New Roman" w:cs="Times New Roman"/>
          <w:sz w:val="24"/>
          <w:szCs w:val="24"/>
        </w:rPr>
        <w:t xml:space="preserve">In this case, the prosecutor’s point is that the offenders took the deceased’s phone after killing him. She does not say the robbed him of the cellphone. She also argued that the brutality of the killing amounts to aggravated circumstances. </w:t>
      </w:r>
    </w:p>
    <w:p w14:paraId="651E2216" w14:textId="745AAD53" w:rsidR="00963001" w:rsidRPr="00867ECD" w:rsidRDefault="00963001" w:rsidP="00465F9E">
      <w:pPr>
        <w:pStyle w:val="ListParagraph"/>
        <w:numPr>
          <w:ilvl w:val="0"/>
          <w:numId w:val="1"/>
        </w:numPr>
        <w:spacing w:line="360" w:lineRule="auto"/>
        <w:rPr>
          <w:rFonts w:ascii="Times New Roman" w:hAnsi="Times New Roman" w:cs="Times New Roman"/>
          <w:sz w:val="24"/>
          <w:szCs w:val="24"/>
        </w:rPr>
      </w:pPr>
      <w:r w:rsidRPr="00867ECD">
        <w:rPr>
          <w:rFonts w:ascii="Times New Roman" w:hAnsi="Times New Roman" w:cs="Times New Roman"/>
          <w:sz w:val="24"/>
          <w:szCs w:val="24"/>
        </w:rPr>
        <w:t xml:space="preserve">Section 47 (2) and (3) list what a court must consider as aggravating circumstances in the </w:t>
      </w:r>
      <w:r w:rsidR="00100753" w:rsidRPr="00867ECD">
        <w:rPr>
          <w:rFonts w:ascii="Times New Roman" w:hAnsi="Times New Roman" w:cs="Times New Roman"/>
          <w:sz w:val="24"/>
          <w:szCs w:val="24"/>
        </w:rPr>
        <w:t>following terms</w:t>
      </w:r>
      <w:r w:rsidRPr="00867ECD">
        <w:rPr>
          <w:rFonts w:ascii="Times New Roman" w:hAnsi="Times New Roman" w:cs="Times New Roman"/>
          <w:sz w:val="24"/>
          <w:szCs w:val="24"/>
        </w:rPr>
        <w:t>:</w:t>
      </w:r>
    </w:p>
    <w:p w14:paraId="3D2D00E3" w14:textId="6F9479A6" w:rsidR="00100753" w:rsidRPr="00867ECD" w:rsidRDefault="00867ECD" w:rsidP="00F037A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465F9E" w:rsidRPr="00867ECD">
        <w:rPr>
          <w:rFonts w:ascii="Times New Roman" w:hAnsi="Times New Roman" w:cs="Times New Roman"/>
          <w:sz w:val="24"/>
          <w:szCs w:val="24"/>
        </w:rPr>
        <w:t>“</w:t>
      </w:r>
      <w:r w:rsidR="00100753" w:rsidRPr="00867ECD">
        <w:rPr>
          <w:rFonts w:ascii="Times New Roman" w:hAnsi="Times New Roman" w:cs="Times New Roman"/>
          <w:sz w:val="24"/>
          <w:szCs w:val="24"/>
        </w:rPr>
        <w:t xml:space="preserve">Murder: </w:t>
      </w:r>
    </w:p>
    <w:p w14:paraId="0287D039" w14:textId="2E0BC600" w:rsidR="00100753" w:rsidRPr="00867ECD" w:rsidRDefault="00867ECD" w:rsidP="00F037AE">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sidR="00100753" w:rsidRPr="00867ECD">
        <w:rPr>
          <w:rFonts w:ascii="Times New Roman" w:hAnsi="Times New Roman" w:cs="Times New Roman"/>
          <w:sz w:val="24"/>
          <w:szCs w:val="24"/>
        </w:rPr>
        <w:t xml:space="preserve">(1) … </w:t>
      </w:r>
    </w:p>
    <w:p w14:paraId="2F4BC053" w14:textId="72066EBD" w:rsidR="00100753" w:rsidRPr="00867ECD" w:rsidRDefault="00867ECD" w:rsidP="00F037AE">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sidR="00100753" w:rsidRPr="00867ECD">
        <w:rPr>
          <w:rFonts w:ascii="Times New Roman" w:hAnsi="Times New Roman" w:cs="Times New Roman"/>
          <w:sz w:val="24"/>
          <w:szCs w:val="24"/>
        </w:rPr>
        <w:t xml:space="preserve">(2) In determining an appropriate sentence to be imposed upon a person </w:t>
      </w:r>
      <w:r>
        <w:rPr>
          <w:rFonts w:ascii="Times New Roman" w:hAnsi="Times New Roman" w:cs="Times New Roman"/>
          <w:sz w:val="24"/>
          <w:szCs w:val="24"/>
        </w:rPr>
        <w:tab/>
      </w:r>
      <w:r w:rsidR="00100753" w:rsidRPr="00867ECD">
        <w:rPr>
          <w:rFonts w:ascii="Times New Roman" w:hAnsi="Times New Roman" w:cs="Times New Roman"/>
          <w:sz w:val="24"/>
          <w:szCs w:val="24"/>
        </w:rPr>
        <w:t xml:space="preserve">convicted of murder, and without limitation on any other factors or </w:t>
      </w:r>
      <w:r>
        <w:rPr>
          <w:rFonts w:ascii="Times New Roman" w:hAnsi="Times New Roman" w:cs="Times New Roman"/>
          <w:sz w:val="24"/>
          <w:szCs w:val="24"/>
        </w:rPr>
        <w:tab/>
      </w:r>
      <w:r w:rsidR="00100753" w:rsidRPr="00867ECD">
        <w:rPr>
          <w:rFonts w:ascii="Times New Roman" w:hAnsi="Times New Roman" w:cs="Times New Roman"/>
          <w:sz w:val="24"/>
          <w:szCs w:val="24"/>
        </w:rPr>
        <w:t xml:space="preserve">circumstances which a court may take into account, a court shall regard it as an </w:t>
      </w:r>
      <w:r>
        <w:rPr>
          <w:rFonts w:ascii="Times New Roman" w:hAnsi="Times New Roman" w:cs="Times New Roman"/>
          <w:sz w:val="24"/>
          <w:szCs w:val="24"/>
        </w:rPr>
        <w:tab/>
      </w:r>
      <w:r w:rsidR="00100753" w:rsidRPr="00867ECD">
        <w:rPr>
          <w:rFonts w:ascii="Times New Roman" w:hAnsi="Times New Roman" w:cs="Times New Roman"/>
          <w:sz w:val="24"/>
          <w:szCs w:val="24"/>
        </w:rPr>
        <w:t>aggravating circumstance if—</w:t>
      </w:r>
    </w:p>
    <w:p w14:paraId="081DEAAD" w14:textId="71FD791E" w:rsidR="00100753" w:rsidRPr="00867ECD" w:rsidRDefault="00867ECD" w:rsidP="00F037AE">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sidR="00100753" w:rsidRPr="00867ECD">
        <w:rPr>
          <w:rFonts w:ascii="Times New Roman" w:hAnsi="Times New Roman" w:cs="Times New Roman"/>
          <w:sz w:val="24"/>
          <w:szCs w:val="24"/>
        </w:rPr>
        <w:t xml:space="preserve">(a) the murder was committed by the accused in the course of, or in connection </w:t>
      </w:r>
      <w:r>
        <w:rPr>
          <w:rFonts w:ascii="Times New Roman" w:hAnsi="Times New Roman" w:cs="Times New Roman"/>
          <w:sz w:val="24"/>
          <w:szCs w:val="24"/>
        </w:rPr>
        <w:tab/>
      </w:r>
      <w:r w:rsidR="00100753" w:rsidRPr="00867ECD">
        <w:rPr>
          <w:rFonts w:ascii="Times New Roman" w:hAnsi="Times New Roman" w:cs="Times New Roman"/>
          <w:sz w:val="24"/>
          <w:szCs w:val="24"/>
        </w:rPr>
        <w:t xml:space="preserve">with, or as the result of, the commission of any one or more of the following </w:t>
      </w:r>
      <w:r>
        <w:rPr>
          <w:rFonts w:ascii="Times New Roman" w:hAnsi="Times New Roman" w:cs="Times New Roman"/>
          <w:sz w:val="24"/>
          <w:szCs w:val="24"/>
        </w:rPr>
        <w:tab/>
      </w:r>
      <w:r w:rsidR="00100753" w:rsidRPr="00867ECD">
        <w:rPr>
          <w:rFonts w:ascii="Times New Roman" w:hAnsi="Times New Roman" w:cs="Times New Roman"/>
          <w:sz w:val="24"/>
          <w:szCs w:val="24"/>
        </w:rPr>
        <w:t xml:space="preserve">crimes, or of any act constituting an essential element of any such crime </w:t>
      </w:r>
      <w:r>
        <w:rPr>
          <w:rFonts w:ascii="Times New Roman" w:hAnsi="Times New Roman" w:cs="Times New Roman"/>
          <w:sz w:val="24"/>
          <w:szCs w:val="24"/>
        </w:rPr>
        <w:tab/>
      </w:r>
      <w:r w:rsidR="00100753" w:rsidRPr="00867ECD">
        <w:rPr>
          <w:rFonts w:ascii="Times New Roman" w:hAnsi="Times New Roman" w:cs="Times New Roman"/>
          <w:sz w:val="24"/>
          <w:szCs w:val="24"/>
        </w:rPr>
        <w:t xml:space="preserve">(whether or not the accused was also charged with or convicted of such crime)— </w:t>
      </w:r>
    </w:p>
    <w:p w14:paraId="7EC0B401" w14:textId="241C5741" w:rsidR="00100753" w:rsidRPr="00867ECD" w:rsidRDefault="00867ECD" w:rsidP="00F037AE">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sidR="00100753" w:rsidRPr="00867ECD">
        <w:rPr>
          <w:rFonts w:ascii="Times New Roman" w:hAnsi="Times New Roman" w:cs="Times New Roman"/>
          <w:sz w:val="24"/>
          <w:szCs w:val="24"/>
        </w:rPr>
        <w:t xml:space="preserve">(i) an act of insurgency, banditry, sabotage or terrorism; or </w:t>
      </w:r>
    </w:p>
    <w:p w14:paraId="41C67D4E" w14:textId="6E4C2D0E" w:rsidR="00100753" w:rsidRPr="00867ECD" w:rsidRDefault="00867ECD" w:rsidP="00F037AE">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sidR="00100753" w:rsidRPr="00867ECD">
        <w:rPr>
          <w:rFonts w:ascii="Times New Roman" w:hAnsi="Times New Roman" w:cs="Times New Roman"/>
          <w:sz w:val="24"/>
          <w:szCs w:val="24"/>
        </w:rPr>
        <w:t xml:space="preserve">(ii) the rape or other sexual assault of the victim; or </w:t>
      </w:r>
    </w:p>
    <w:p w14:paraId="76C1E563" w14:textId="15A605FA" w:rsidR="00100753" w:rsidRPr="00867ECD" w:rsidRDefault="00867ECD" w:rsidP="00F037AE">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sidR="00100753" w:rsidRPr="00867ECD">
        <w:rPr>
          <w:rFonts w:ascii="Times New Roman" w:hAnsi="Times New Roman" w:cs="Times New Roman"/>
          <w:sz w:val="24"/>
          <w:szCs w:val="24"/>
        </w:rPr>
        <w:t xml:space="preserve">(iii) kidnapping or illegal detention, robbery, hijacking, piracy or escaping from </w:t>
      </w:r>
      <w:r>
        <w:rPr>
          <w:rFonts w:ascii="Times New Roman" w:hAnsi="Times New Roman" w:cs="Times New Roman"/>
          <w:sz w:val="24"/>
          <w:szCs w:val="24"/>
        </w:rPr>
        <w:tab/>
      </w:r>
      <w:r w:rsidR="00100753" w:rsidRPr="00867ECD">
        <w:rPr>
          <w:rFonts w:ascii="Times New Roman" w:hAnsi="Times New Roman" w:cs="Times New Roman"/>
          <w:sz w:val="24"/>
          <w:szCs w:val="24"/>
        </w:rPr>
        <w:t xml:space="preserve">lawful custody; or </w:t>
      </w:r>
    </w:p>
    <w:p w14:paraId="0789EED2" w14:textId="45E8136D" w:rsidR="00100753" w:rsidRPr="00867ECD" w:rsidRDefault="00867ECD" w:rsidP="00F037AE">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sidR="00100753" w:rsidRPr="00867ECD">
        <w:rPr>
          <w:rFonts w:ascii="Times New Roman" w:hAnsi="Times New Roman" w:cs="Times New Roman"/>
          <w:sz w:val="24"/>
          <w:szCs w:val="24"/>
        </w:rPr>
        <w:t xml:space="preserve">(iv) unlawful entry into a dwelling house, or malicious damage to property if </w:t>
      </w:r>
      <w:r>
        <w:rPr>
          <w:rFonts w:ascii="Times New Roman" w:hAnsi="Times New Roman" w:cs="Times New Roman"/>
          <w:sz w:val="24"/>
          <w:szCs w:val="24"/>
        </w:rPr>
        <w:tab/>
      </w:r>
      <w:r w:rsidR="00100753" w:rsidRPr="00867ECD">
        <w:rPr>
          <w:rFonts w:ascii="Times New Roman" w:hAnsi="Times New Roman" w:cs="Times New Roman"/>
          <w:sz w:val="24"/>
          <w:szCs w:val="24"/>
        </w:rPr>
        <w:t xml:space="preserve">the property in question was a dwelling house and the damage was effected by </w:t>
      </w:r>
      <w:r>
        <w:rPr>
          <w:rFonts w:ascii="Times New Roman" w:hAnsi="Times New Roman" w:cs="Times New Roman"/>
          <w:sz w:val="24"/>
          <w:szCs w:val="24"/>
        </w:rPr>
        <w:tab/>
      </w:r>
      <w:r w:rsidR="00100753" w:rsidRPr="00867ECD">
        <w:rPr>
          <w:rFonts w:ascii="Times New Roman" w:hAnsi="Times New Roman" w:cs="Times New Roman"/>
          <w:sz w:val="24"/>
          <w:szCs w:val="24"/>
        </w:rPr>
        <w:t>the use of fire or explosives; or</w:t>
      </w:r>
    </w:p>
    <w:p w14:paraId="519B9879" w14:textId="114B813A" w:rsidR="00100753" w:rsidRPr="00867ECD" w:rsidRDefault="00867ECD" w:rsidP="00F037AE">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sidR="00100753" w:rsidRPr="00867ECD">
        <w:rPr>
          <w:rFonts w:ascii="Times New Roman" w:hAnsi="Times New Roman" w:cs="Times New Roman"/>
          <w:sz w:val="24"/>
          <w:szCs w:val="24"/>
        </w:rPr>
        <w:t xml:space="preserve">(b) the murder was one of two or more murders committed by the accused </w:t>
      </w:r>
      <w:r>
        <w:rPr>
          <w:rFonts w:ascii="Times New Roman" w:hAnsi="Times New Roman" w:cs="Times New Roman"/>
          <w:sz w:val="24"/>
          <w:szCs w:val="24"/>
        </w:rPr>
        <w:tab/>
      </w:r>
      <w:r w:rsidR="00100753" w:rsidRPr="00867ECD">
        <w:rPr>
          <w:rFonts w:ascii="Times New Roman" w:hAnsi="Times New Roman" w:cs="Times New Roman"/>
          <w:sz w:val="24"/>
          <w:szCs w:val="24"/>
        </w:rPr>
        <w:t xml:space="preserve">during the same episode; or was one of a series of two or more murders </w:t>
      </w:r>
      <w:r>
        <w:rPr>
          <w:rFonts w:ascii="Times New Roman" w:hAnsi="Times New Roman" w:cs="Times New Roman"/>
          <w:sz w:val="24"/>
          <w:szCs w:val="24"/>
        </w:rPr>
        <w:tab/>
      </w:r>
      <w:r w:rsidR="00100753" w:rsidRPr="00867ECD">
        <w:rPr>
          <w:rFonts w:ascii="Times New Roman" w:hAnsi="Times New Roman" w:cs="Times New Roman"/>
          <w:sz w:val="24"/>
          <w:szCs w:val="24"/>
        </w:rPr>
        <w:t xml:space="preserve">committed by the accused over any period of time; or </w:t>
      </w:r>
    </w:p>
    <w:p w14:paraId="59353DE9" w14:textId="3246F262" w:rsidR="00100753" w:rsidRPr="00867ECD" w:rsidRDefault="00867ECD" w:rsidP="00F037AE">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sidR="00100753" w:rsidRPr="00867ECD">
        <w:rPr>
          <w:rFonts w:ascii="Times New Roman" w:hAnsi="Times New Roman" w:cs="Times New Roman"/>
          <w:sz w:val="24"/>
          <w:szCs w:val="24"/>
        </w:rPr>
        <w:t xml:space="preserve">(c) the murder was preceded or accompanied by physical torture or mutilation </w:t>
      </w:r>
      <w:r>
        <w:rPr>
          <w:rFonts w:ascii="Times New Roman" w:hAnsi="Times New Roman" w:cs="Times New Roman"/>
          <w:sz w:val="24"/>
          <w:szCs w:val="24"/>
        </w:rPr>
        <w:tab/>
      </w:r>
      <w:r w:rsidR="00100753" w:rsidRPr="00867ECD">
        <w:rPr>
          <w:rFonts w:ascii="Times New Roman" w:hAnsi="Times New Roman" w:cs="Times New Roman"/>
          <w:sz w:val="24"/>
          <w:szCs w:val="24"/>
        </w:rPr>
        <w:t xml:space="preserve">inflicted by the accused on the victim; or </w:t>
      </w:r>
    </w:p>
    <w:p w14:paraId="6A94F952" w14:textId="36D93C05" w:rsidR="00100753" w:rsidRPr="00867ECD" w:rsidRDefault="00867ECD" w:rsidP="00F037AE">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sidR="00100753" w:rsidRPr="00867ECD">
        <w:rPr>
          <w:rFonts w:ascii="Times New Roman" w:hAnsi="Times New Roman" w:cs="Times New Roman"/>
          <w:sz w:val="24"/>
          <w:szCs w:val="24"/>
        </w:rPr>
        <w:t xml:space="preserve">(d) the victim was murdered in a public place or in an aircraft, public passenger </w:t>
      </w:r>
      <w:r>
        <w:rPr>
          <w:rFonts w:ascii="Times New Roman" w:hAnsi="Times New Roman" w:cs="Times New Roman"/>
          <w:sz w:val="24"/>
          <w:szCs w:val="24"/>
        </w:rPr>
        <w:tab/>
      </w:r>
      <w:r w:rsidR="00100753" w:rsidRPr="00867ECD">
        <w:rPr>
          <w:rFonts w:ascii="Times New Roman" w:hAnsi="Times New Roman" w:cs="Times New Roman"/>
          <w:sz w:val="24"/>
          <w:szCs w:val="24"/>
        </w:rPr>
        <w:t xml:space="preserve">transport vehicle or vessel, railway car or other public conveyance by the use of </w:t>
      </w:r>
      <w:r>
        <w:rPr>
          <w:rFonts w:ascii="Times New Roman" w:hAnsi="Times New Roman" w:cs="Times New Roman"/>
          <w:sz w:val="24"/>
          <w:szCs w:val="24"/>
        </w:rPr>
        <w:tab/>
      </w:r>
      <w:r w:rsidR="00100753" w:rsidRPr="00867ECD">
        <w:rPr>
          <w:rFonts w:ascii="Times New Roman" w:hAnsi="Times New Roman" w:cs="Times New Roman"/>
          <w:sz w:val="24"/>
          <w:szCs w:val="24"/>
        </w:rPr>
        <w:t xml:space="preserve">means (such as fire, explosives or the indiscriminate firing of a weapon) that </w:t>
      </w:r>
      <w:r>
        <w:rPr>
          <w:rFonts w:ascii="Times New Roman" w:hAnsi="Times New Roman" w:cs="Times New Roman"/>
          <w:sz w:val="24"/>
          <w:szCs w:val="24"/>
        </w:rPr>
        <w:tab/>
      </w:r>
      <w:r w:rsidR="00100753" w:rsidRPr="00867ECD">
        <w:rPr>
          <w:rFonts w:ascii="Times New Roman" w:hAnsi="Times New Roman" w:cs="Times New Roman"/>
          <w:sz w:val="24"/>
          <w:szCs w:val="24"/>
        </w:rPr>
        <w:t xml:space="preserve">caused or involved a substantial risk of serious injury to bystanders. </w:t>
      </w:r>
    </w:p>
    <w:p w14:paraId="702DAB48" w14:textId="0D046BB1" w:rsidR="00100753" w:rsidRPr="00867ECD" w:rsidRDefault="00867ECD" w:rsidP="00F037AE">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sidR="00100753" w:rsidRPr="00867ECD">
        <w:rPr>
          <w:rFonts w:ascii="Times New Roman" w:hAnsi="Times New Roman" w:cs="Times New Roman"/>
          <w:sz w:val="24"/>
          <w:szCs w:val="24"/>
        </w:rPr>
        <w:t xml:space="preserve">(3) A court may also, in the absence of other circumstances of a mitigating </w:t>
      </w:r>
      <w:r>
        <w:rPr>
          <w:rFonts w:ascii="Times New Roman" w:hAnsi="Times New Roman" w:cs="Times New Roman"/>
          <w:sz w:val="24"/>
          <w:szCs w:val="24"/>
        </w:rPr>
        <w:tab/>
      </w:r>
      <w:r w:rsidR="00100753" w:rsidRPr="00867ECD">
        <w:rPr>
          <w:rFonts w:ascii="Times New Roman" w:hAnsi="Times New Roman" w:cs="Times New Roman"/>
          <w:sz w:val="24"/>
          <w:szCs w:val="24"/>
        </w:rPr>
        <w:t xml:space="preserve">nature, or together with other circumstances of an aggravating nature, regard as </w:t>
      </w:r>
      <w:r>
        <w:rPr>
          <w:rFonts w:ascii="Times New Roman" w:hAnsi="Times New Roman" w:cs="Times New Roman"/>
          <w:sz w:val="24"/>
          <w:szCs w:val="24"/>
        </w:rPr>
        <w:tab/>
      </w:r>
      <w:r w:rsidR="00100753" w:rsidRPr="00867ECD">
        <w:rPr>
          <w:rFonts w:ascii="Times New Roman" w:hAnsi="Times New Roman" w:cs="Times New Roman"/>
          <w:sz w:val="24"/>
          <w:szCs w:val="24"/>
        </w:rPr>
        <w:t xml:space="preserve">an aggravating circumstance the fact that— </w:t>
      </w:r>
    </w:p>
    <w:p w14:paraId="2310E9F6" w14:textId="7DA41DDE" w:rsidR="00100753" w:rsidRPr="00867ECD" w:rsidRDefault="00867ECD" w:rsidP="00F037AE">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sidR="00100753" w:rsidRPr="00867ECD">
        <w:rPr>
          <w:rFonts w:ascii="Times New Roman" w:hAnsi="Times New Roman" w:cs="Times New Roman"/>
          <w:sz w:val="24"/>
          <w:szCs w:val="24"/>
        </w:rPr>
        <w:t>(a) the murder was premeditated; or</w:t>
      </w:r>
    </w:p>
    <w:p w14:paraId="5AEC3F22" w14:textId="4C240CD6" w:rsidR="00100753" w:rsidRPr="00867ECD" w:rsidRDefault="00867ECD" w:rsidP="00F037AE">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ab/>
      </w:r>
      <w:r w:rsidR="00100753" w:rsidRPr="00867ECD">
        <w:rPr>
          <w:rFonts w:ascii="Times New Roman" w:hAnsi="Times New Roman" w:cs="Times New Roman"/>
          <w:sz w:val="24"/>
          <w:szCs w:val="24"/>
        </w:rPr>
        <w:t xml:space="preserve">(b) the murder victim was a police officer or prison officer, a minor, or was </w:t>
      </w:r>
      <w:r>
        <w:rPr>
          <w:rFonts w:ascii="Times New Roman" w:hAnsi="Times New Roman" w:cs="Times New Roman"/>
          <w:sz w:val="24"/>
          <w:szCs w:val="24"/>
        </w:rPr>
        <w:tab/>
      </w:r>
      <w:r w:rsidR="00100753" w:rsidRPr="00867ECD">
        <w:rPr>
          <w:rFonts w:ascii="Times New Roman" w:hAnsi="Times New Roman" w:cs="Times New Roman"/>
          <w:sz w:val="24"/>
          <w:szCs w:val="24"/>
        </w:rPr>
        <w:t>pregnant, or was of or over the age of seventy years, or was physically disabled.</w:t>
      </w:r>
      <w:r w:rsidR="00465F9E" w:rsidRPr="00867ECD">
        <w:rPr>
          <w:rFonts w:ascii="Times New Roman" w:hAnsi="Times New Roman" w:cs="Times New Roman"/>
          <w:sz w:val="24"/>
          <w:szCs w:val="24"/>
        </w:rPr>
        <w:t>”</w:t>
      </w:r>
    </w:p>
    <w:p w14:paraId="24C8908B" w14:textId="77777777" w:rsidR="00887328" w:rsidRPr="00867ECD" w:rsidRDefault="00887328" w:rsidP="00887328">
      <w:pPr>
        <w:pStyle w:val="ListParagraph"/>
        <w:spacing w:line="240" w:lineRule="auto"/>
        <w:jc w:val="both"/>
        <w:rPr>
          <w:rFonts w:ascii="Times New Roman" w:hAnsi="Times New Roman" w:cs="Times New Roman"/>
          <w:sz w:val="24"/>
          <w:szCs w:val="24"/>
        </w:rPr>
      </w:pPr>
    </w:p>
    <w:p w14:paraId="7FC17EDE" w14:textId="4413D80C" w:rsidR="00100753" w:rsidRPr="00867ECD" w:rsidRDefault="00887328" w:rsidP="00465F9E">
      <w:pPr>
        <w:pStyle w:val="ListParagraph"/>
        <w:numPr>
          <w:ilvl w:val="0"/>
          <w:numId w:val="1"/>
        </w:numPr>
        <w:spacing w:after="0" w:line="360" w:lineRule="auto"/>
        <w:jc w:val="both"/>
        <w:rPr>
          <w:rFonts w:ascii="Times New Roman" w:hAnsi="Times New Roman" w:cs="Times New Roman"/>
          <w:sz w:val="24"/>
          <w:szCs w:val="24"/>
        </w:rPr>
      </w:pPr>
      <w:r w:rsidRPr="00867ECD">
        <w:rPr>
          <w:rFonts w:ascii="Times New Roman" w:hAnsi="Times New Roman" w:cs="Times New Roman"/>
          <w:sz w:val="24"/>
          <w:szCs w:val="24"/>
        </w:rPr>
        <w:t xml:space="preserve">Admittedly, a court is granted the latitude to find more aggravating circumstances outside the list provided in the above provisions. </w:t>
      </w:r>
    </w:p>
    <w:p w14:paraId="59F894FA" w14:textId="4773EFFF" w:rsidR="00887328" w:rsidRPr="00867ECD" w:rsidRDefault="00887328" w:rsidP="00465F9E">
      <w:pPr>
        <w:pStyle w:val="ListParagraph"/>
        <w:numPr>
          <w:ilvl w:val="0"/>
          <w:numId w:val="1"/>
        </w:numPr>
        <w:spacing w:after="0" w:line="360" w:lineRule="auto"/>
        <w:jc w:val="both"/>
        <w:rPr>
          <w:rFonts w:ascii="Times New Roman" w:hAnsi="Times New Roman" w:cs="Times New Roman"/>
          <w:sz w:val="24"/>
          <w:szCs w:val="24"/>
        </w:rPr>
      </w:pPr>
      <w:r w:rsidRPr="00867ECD">
        <w:rPr>
          <w:rFonts w:ascii="Times New Roman" w:hAnsi="Times New Roman" w:cs="Times New Roman"/>
          <w:sz w:val="24"/>
          <w:szCs w:val="24"/>
        </w:rPr>
        <w:t xml:space="preserve"> Looked at critically, the prosecutor’s arguments are not convincing. First there was no robbery in this case. The offenders may have either taken the phone or picked it after the assault. There is no evidence that the assault was perpetrated to force the deceased into handing over his phone to the offenders or to induce some form of submission. The evidence which the court admitted was that they assaulted him indiscriminately for his</w:t>
      </w:r>
      <w:r w:rsidR="00C928C7" w:rsidRPr="00867ECD">
        <w:rPr>
          <w:rFonts w:ascii="Times New Roman" w:hAnsi="Times New Roman" w:cs="Times New Roman"/>
          <w:sz w:val="24"/>
          <w:szCs w:val="24"/>
        </w:rPr>
        <w:t xml:space="preserve"> involvement</w:t>
      </w:r>
      <w:r w:rsidRPr="00867ECD">
        <w:rPr>
          <w:rFonts w:ascii="Times New Roman" w:hAnsi="Times New Roman" w:cs="Times New Roman"/>
          <w:sz w:val="24"/>
          <w:szCs w:val="24"/>
        </w:rPr>
        <w:t xml:space="preserve"> and disagreement with the coveted woman. Our view is therefore that the taking of the deceased’s phone was coincidental or even an afterthought </w:t>
      </w:r>
      <w:r w:rsidR="00C928C7" w:rsidRPr="00867ECD">
        <w:rPr>
          <w:rFonts w:ascii="Times New Roman" w:hAnsi="Times New Roman" w:cs="Times New Roman"/>
          <w:sz w:val="24"/>
          <w:szCs w:val="24"/>
        </w:rPr>
        <w:t>by the</w:t>
      </w:r>
      <w:r w:rsidRPr="00867ECD">
        <w:rPr>
          <w:rFonts w:ascii="Times New Roman" w:hAnsi="Times New Roman" w:cs="Times New Roman"/>
          <w:sz w:val="24"/>
          <w:szCs w:val="24"/>
        </w:rPr>
        <w:t xml:space="preserve"> offenders. </w:t>
      </w:r>
      <w:r w:rsidR="00C928C7" w:rsidRPr="00867ECD">
        <w:rPr>
          <w:rFonts w:ascii="Times New Roman" w:hAnsi="Times New Roman" w:cs="Times New Roman"/>
          <w:sz w:val="24"/>
          <w:szCs w:val="24"/>
        </w:rPr>
        <w:t>After assaulting</w:t>
      </w:r>
      <w:r w:rsidRPr="00867ECD">
        <w:rPr>
          <w:rFonts w:ascii="Times New Roman" w:hAnsi="Times New Roman" w:cs="Times New Roman"/>
          <w:sz w:val="24"/>
          <w:szCs w:val="24"/>
        </w:rPr>
        <w:t xml:space="preserve"> the deceased outside and behind the beerhall, the offenders </w:t>
      </w:r>
      <w:r w:rsidR="00C928C7" w:rsidRPr="00867ECD">
        <w:rPr>
          <w:rFonts w:ascii="Times New Roman" w:hAnsi="Times New Roman" w:cs="Times New Roman"/>
          <w:sz w:val="24"/>
          <w:szCs w:val="24"/>
        </w:rPr>
        <w:t>are said</w:t>
      </w:r>
      <w:r w:rsidRPr="00867ECD">
        <w:rPr>
          <w:rFonts w:ascii="Times New Roman" w:hAnsi="Times New Roman" w:cs="Times New Roman"/>
          <w:sz w:val="24"/>
          <w:szCs w:val="24"/>
        </w:rPr>
        <w:t xml:space="preserve"> to have gone back into </w:t>
      </w:r>
      <w:r w:rsidR="00C928C7" w:rsidRPr="00867ECD">
        <w:rPr>
          <w:rFonts w:ascii="Times New Roman" w:hAnsi="Times New Roman" w:cs="Times New Roman"/>
          <w:sz w:val="24"/>
          <w:szCs w:val="24"/>
        </w:rPr>
        <w:t>the bar</w:t>
      </w:r>
      <w:r w:rsidRPr="00867ECD">
        <w:rPr>
          <w:rFonts w:ascii="Times New Roman" w:hAnsi="Times New Roman" w:cs="Times New Roman"/>
          <w:sz w:val="24"/>
          <w:szCs w:val="24"/>
        </w:rPr>
        <w:t xml:space="preserve">. It was only after a while that they went back to </w:t>
      </w:r>
      <w:r w:rsidR="00C928C7" w:rsidRPr="00867ECD">
        <w:rPr>
          <w:rFonts w:ascii="Times New Roman" w:hAnsi="Times New Roman" w:cs="Times New Roman"/>
          <w:sz w:val="24"/>
          <w:szCs w:val="24"/>
        </w:rPr>
        <w:t>the scene</w:t>
      </w:r>
      <w:r w:rsidRPr="00867ECD">
        <w:rPr>
          <w:rFonts w:ascii="Times New Roman" w:hAnsi="Times New Roman" w:cs="Times New Roman"/>
          <w:sz w:val="24"/>
          <w:szCs w:val="24"/>
        </w:rPr>
        <w:t xml:space="preserve"> and returned with the phone. If </w:t>
      </w:r>
      <w:r w:rsidR="00C928C7" w:rsidRPr="00867ECD">
        <w:rPr>
          <w:rFonts w:ascii="Times New Roman" w:hAnsi="Times New Roman" w:cs="Times New Roman"/>
          <w:sz w:val="24"/>
          <w:szCs w:val="24"/>
        </w:rPr>
        <w:t>anything,</w:t>
      </w:r>
      <w:r w:rsidRPr="00867ECD">
        <w:rPr>
          <w:rFonts w:ascii="Times New Roman" w:hAnsi="Times New Roman" w:cs="Times New Roman"/>
          <w:sz w:val="24"/>
          <w:szCs w:val="24"/>
        </w:rPr>
        <w:t xml:space="preserve"> the taking was</w:t>
      </w:r>
      <w:r w:rsidR="00C928C7" w:rsidRPr="00867ECD">
        <w:rPr>
          <w:rFonts w:ascii="Times New Roman" w:hAnsi="Times New Roman" w:cs="Times New Roman"/>
          <w:sz w:val="24"/>
          <w:szCs w:val="24"/>
        </w:rPr>
        <w:t xml:space="preserve"> </w:t>
      </w:r>
      <w:r w:rsidRPr="00867ECD">
        <w:rPr>
          <w:rFonts w:ascii="Times New Roman" w:hAnsi="Times New Roman" w:cs="Times New Roman"/>
          <w:sz w:val="24"/>
          <w:szCs w:val="24"/>
        </w:rPr>
        <w:t xml:space="preserve">therefore more of a theft than a robbery. It therefore does not qualify </w:t>
      </w:r>
      <w:r w:rsidR="00C928C7" w:rsidRPr="00867ECD">
        <w:rPr>
          <w:rFonts w:ascii="Times New Roman" w:hAnsi="Times New Roman" w:cs="Times New Roman"/>
          <w:sz w:val="24"/>
          <w:szCs w:val="24"/>
        </w:rPr>
        <w:t>as an</w:t>
      </w:r>
      <w:r w:rsidRPr="00867ECD">
        <w:rPr>
          <w:rFonts w:ascii="Times New Roman" w:hAnsi="Times New Roman" w:cs="Times New Roman"/>
          <w:sz w:val="24"/>
          <w:szCs w:val="24"/>
        </w:rPr>
        <w:t xml:space="preserve"> </w:t>
      </w:r>
      <w:r w:rsidR="006E35D3" w:rsidRPr="00867ECD">
        <w:rPr>
          <w:rFonts w:ascii="Times New Roman" w:hAnsi="Times New Roman" w:cs="Times New Roman"/>
          <w:sz w:val="24"/>
          <w:szCs w:val="24"/>
        </w:rPr>
        <w:t>aggravating circumstance</w:t>
      </w:r>
      <w:r w:rsidRPr="00867ECD">
        <w:rPr>
          <w:rFonts w:ascii="Times New Roman" w:hAnsi="Times New Roman" w:cs="Times New Roman"/>
          <w:sz w:val="24"/>
          <w:szCs w:val="24"/>
        </w:rPr>
        <w:t>.</w:t>
      </w:r>
    </w:p>
    <w:p w14:paraId="3A3C22F8" w14:textId="1FDC83F8" w:rsidR="00366B80" w:rsidRPr="00867ECD" w:rsidRDefault="00887328" w:rsidP="00366B80">
      <w:pPr>
        <w:pStyle w:val="ListParagraph"/>
        <w:numPr>
          <w:ilvl w:val="0"/>
          <w:numId w:val="1"/>
        </w:numPr>
        <w:spacing w:line="360" w:lineRule="auto"/>
        <w:jc w:val="both"/>
        <w:rPr>
          <w:rFonts w:ascii="Times New Roman" w:hAnsi="Times New Roman" w:cs="Times New Roman"/>
          <w:sz w:val="24"/>
          <w:szCs w:val="24"/>
        </w:rPr>
      </w:pPr>
      <w:r w:rsidRPr="00867ECD">
        <w:rPr>
          <w:rFonts w:ascii="Times New Roman" w:hAnsi="Times New Roman" w:cs="Times New Roman"/>
          <w:sz w:val="24"/>
          <w:szCs w:val="24"/>
        </w:rPr>
        <w:t xml:space="preserve">On the </w:t>
      </w:r>
      <w:r w:rsidR="006E35D3" w:rsidRPr="00867ECD">
        <w:rPr>
          <w:rFonts w:ascii="Times New Roman" w:hAnsi="Times New Roman" w:cs="Times New Roman"/>
          <w:sz w:val="24"/>
          <w:szCs w:val="24"/>
        </w:rPr>
        <w:t>question of</w:t>
      </w:r>
      <w:r w:rsidRPr="00867ECD">
        <w:rPr>
          <w:rFonts w:ascii="Times New Roman" w:hAnsi="Times New Roman" w:cs="Times New Roman"/>
          <w:sz w:val="24"/>
          <w:szCs w:val="24"/>
        </w:rPr>
        <w:t xml:space="preserve"> brutality, murder is </w:t>
      </w:r>
      <w:r w:rsidR="006E35D3" w:rsidRPr="00867ECD">
        <w:rPr>
          <w:rFonts w:ascii="Times New Roman" w:hAnsi="Times New Roman" w:cs="Times New Roman"/>
          <w:sz w:val="24"/>
          <w:szCs w:val="24"/>
        </w:rPr>
        <w:t>invariably</w:t>
      </w:r>
      <w:r w:rsidRPr="00867ECD">
        <w:rPr>
          <w:rFonts w:ascii="Times New Roman" w:hAnsi="Times New Roman" w:cs="Times New Roman"/>
          <w:sz w:val="24"/>
          <w:szCs w:val="24"/>
        </w:rPr>
        <w:t xml:space="preserve"> a brutal act. If the sheer lack of compassion associated with murder were to be taken as a factor aggravating the killing, then almost every murder would qualify as having been committed </w:t>
      </w:r>
      <w:r w:rsidR="006E35D3" w:rsidRPr="00867ECD">
        <w:rPr>
          <w:rFonts w:ascii="Times New Roman" w:hAnsi="Times New Roman" w:cs="Times New Roman"/>
          <w:sz w:val="24"/>
          <w:szCs w:val="24"/>
        </w:rPr>
        <w:t>in aggravating</w:t>
      </w:r>
      <w:r w:rsidRPr="00867ECD">
        <w:rPr>
          <w:rFonts w:ascii="Times New Roman" w:hAnsi="Times New Roman" w:cs="Times New Roman"/>
          <w:sz w:val="24"/>
          <w:szCs w:val="24"/>
        </w:rPr>
        <w:t xml:space="preserve"> </w:t>
      </w:r>
      <w:r w:rsidR="006E35D3" w:rsidRPr="00867ECD">
        <w:rPr>
          <w:rFonts w:ascii="Times New Roman" w:hAnsi="Times New Roman" w:cs="Times New Roman"/>
          <w:sz w:val="24"/>
          <w:szCs w:val="24"/>
        </w:rPr>
        <w:t>circumstances</w:t>
      </w:r>
      <w:r w:rsidRPr="00867ECD">
        <w:rPr>
          <w:rFonts w:ascii="Times New Roman" w:hAnsi="Times New Roman" w:cs="Times New Roman"/>
          <w:sz w:val="24"/>
          <w:szCs w:val="24"/>
        </w:rPr>
        <w:t xml:space="preserve">. </w:t>
      </w:r>
      <w:r w:rsidR="006E35D3" w:rsidRPr="00867ECD">
        <w:rPr>
          <w:rFonts w:ascii="Times New Roman" w:hAnsi="Times New Roman" w:cs="Times New Roman"/>
          <w:sz w:val="24"/>
          <w:szCs w:val="24"/>
        </w:rPr>
        <w:t xml:space="preserve">For cold-heartedness to qualify as </w:t>
      </w:r>
      <w:r w:rsidR="000B77FE" w:rsidRPr="00867ECD">
        <w:rPr>
          <w:rFonts w:ascii="Times New Roman" w:hAnsi="Times New Roman" w:cs="Times New Roman"/>
          <w:sz w:val="24"/>
          <w:szCs w:val="24"/>
        </w:rPr>
        <w:t xml:space="preserve">an </w:t>
      </w:r>
      <w:r w:rsidR="006E35D3" w:rsidRPr="00867ECD">
        <w:rPr>
          <w:rFonts w:ascii="Times New Roman" w:hAnsi="Times New Roman" w:cs="Times New Roman"/>
          <w:sz w:val="24"/>
          <w:szCs w:val="24"/>
        </w:rPr>
        <w:t xml:space="preserve">aggravating circumstance, the law requires that </w:t>
      </w:r>
      <w:r w:rsidR="00492073" w:rsidRPr="00867ECD">
        <w:rPr>
          <w:rFonts w:ascii="Times New Roman" w:hAnsi="Times New Roman" w:cs="Times New Roman"/>
          <w:sz w:val="24"/>
          <w:szCs w:val="24"/>
        </w:rPr>
        <w:t>the murder</w:t>
      </w:r>
      <w:r w:rsidR="006E35D3" w:rsidRPr="00867ECD">
        <w:rPr>
          <w:rFonts w:ascii="Times New Roman" w:hAnsi="Times New Roman" w:cs="Times New Roman"/>
          <w:sz w:val="24"/>
          <w:szCs w:val="24"/>
        </w:rPr>
        <w:t xml:space="preserve"> must have </w:t>
      </w:r>
      <w:r w:rsidR="00492073" w:rsidRPr="00867ECD">
        <w:rPr>
          <w:rFonts w:ascii="Times New Roman" w:hAnsi="Times New Roman" w:cs="Times New Roman"/>
          <w:sz w:val="24"/>
          <w:szCs w:val="24"/>
        </w:rPr>
        <w:t xml:space="preserve">been preceded by torture or mutilation of the victim by the offender. </w:t>
      </w:r>
      <w:r w:rsidR="00910FFA" w:rsidRPr="00867ECD">
        <w:rPr>
          <w:rFonts w:ascii="Times New Roman" w:hAnsi="Times New Roman" w:cs="Times New Roman"/>
          <w:sz w:val="24"/>
          <w:szCs w:val="24"/>
        </w:rPr>
        <w:t xml:space="preserve">In the case of </w:t>
      </w:r>
      <w:r w:rsidR="00910FFA" w:rsidRPr="00867ECD">
        <w:rPr>
          <w:rFonts w:ascii="Times New Roman" w:hAnsi="Times New Roman" w:cs="Times New Roman"/>
          <w:i/>
          <w:iCs/>
          <w:sz w:val="24"/>
          <w:szCs w:val="24"/>
        </w:rPr>
        <w:t>S v Rondodzani and Anor</w:t>
      </w:r>
      <w:r w:rsidR="00910FFA" w:rsidRPr="00867ECD">
        <w:rPr>
          <w:rFonts w:ascii="Times New Roman" w:hAnsi="Times New Roman" w:cs="Times New Roman"/>
          <w:sz w:val="24"/>
          <w:szCs w:val="24"/>
        </w:rPr>
        <w:t xml:space="preserve"> HH 500/2</w:t>
      </w:r>
      <w:r w:rsidR="00366B80" w:rsidRPr="00867ECD">
        <w:rPr>
          <w:rFonts w:ascii="Times New Roman" w:hAnsi="Times New Roman" w:cs="Times New Roman"/>
          <w:sz w:val="24"/>
          <w:szCs w:val="24"/>
        </w:rPr>
        <w:t>2 this court held that:</w:t>
      </w:r>
    </w:p>
    <w:p w14:paraId="2EE893F0" w14:textId="13184B08" w:rsidR="00366B80" w:rsidRPr="00867ECD" w:rsidRDefault="00366B80" w:rsidP="00465F9E">
      <w:pPr>
        <w:pStyle w:val="ListParagraph"/>
        <w:spacing w:after="0" w:line="240" w:lineRule="auto"/>
        <w:ind w:left="1440"/>
        <w:jc w:val="both"/>
        <w:rPr>
          <w:rFonts w:ascii="Times New Roman" w:hAnsi="Times New Roman" w:cs="Times New Roman"/>
          <w:sz w:val="24"/>
          <w:szCs w:val="24"/>
        </w:rPr>
      </w:pPr>
      <w:r w:rsidRPr="00867ECD">
        <w:rPr>
          <w:rFonts w:ascii="Times New Roman" w:hAnsi="Times New Roman" w:cs="Times New Roman"/>
          <w:sz w:val="24"/>
          <w:szCs w:val="24"/>
        </w:rPr>
        <w:t>“Clearly… for an allegation of torture to be sustained, there is a requirement that the pain and suffering must perpetrated by a public official. There must be evidence of intense pain and suffering from the prohibited act.... the purpose of the torture must be to obtain information, confession or mere punishment of the victim.”</w:t>
      </w:r>
    </w:p>
    <w:p w14:paraId="0982E3F5" w14:textId="77777777" w:rsidR="00465F9E" w:rsidRPr="00867ECD" w:rsidRDefault="00465F9E" w:rsidP="00465F9E">
      <w:pPr>
        <w:pStyle w:val="ListParagraph"/>
        <w:spacing w:after="0" w:line="240" w:lineRule="auto"/>
        <w:ind w:left="1440"/>
        <w:jc w:val="both"/>
        <w:rPr>
          <w:rFonts w:ascii="Times New Roman" w:hAnsi="Times New Roman" w:cs="Times New Roman"/>
          <w:sz w:val="24"/>
          <w:szCs w:val="24"/>
        </w:rPr>
      </w:pPr>
    </w:p>
    <w:p w14:paraId="3DB03E91" w14:textId="7D6FE692" w:rsidR="00F037AE" w:rsidRPr="00867ECD" w:rsidRDefault="00F037AE" w:rsidP="00877C7B">
      <w:pPr>
        <w:pStyle w:val="ListParagraph"/>
        <w:spacing w:line="360" w:lineRule="auto"/>
        <w:jc w:val="both"/>
        <w:rPr>
          <w:rFonts w:ascii="Times New Roman" w:hAnsi="Times New Roman" w:cs="Times New Roman"/>
          <w:sz w:val="24"/>
          <w:szCs w:val="24"/>
        </w:rPr>
      </w:pPr>
      <w:r w:rsidRPr="00867ECD">
        <w:rPr>
          <w:rFonts w:ascii="Times New Roman" w:hAnsi="Times New Roman" w:cs="Times New Roman"/>
          <w:sz w:val="24"/>
          <w:szCs w:val="24"/>
        </w:rPr>
        <w:t>The violence perpetrated in this case does not satisfy those requirements.</w:t>
      </w:r>
    </w:p>
    <w:p w14:paraId="512E38CF" w14:textId="6AF3F74C" w:rsidR="00F037AE" w:rsidRPr="00867ECD" w:rsidRDefault="00F037AE" w:rsidP="00877C7B">
      <w:pPr>
        <w:pStyle w:val="ListParagraph"/>
        <w:numPr>
          <w:ilvl w:val="0"/>
          <w:numId w:val="1"/>
        </w:numPr>
        <w:spacing w:line="360" w:lineRule="auto"/>
        <w:jc w:val="both"/>
        <w:rPr>
          <w:rFonts w:ascii="Times New Roman" w:hAnsi="Times New Roman" w:cs="Times New Roman"/>
          <w:sz w:val="24"/>
          <w:szCs w:val="24"/>
        </w:rPr>
      </w:pPr>
      <w:r w:rsidRPr="00867ECD">
        <w:rPr>
          <w:rFonts w:ascii="Times New Roman" w:hAnsi="Times New Roman" w:cs="Times New Roman"/>
          <w:sz w:val="24"/>
          <w:szCs w:val="24"/>
        </w:rPr>
        <w:t xml:space="preserve">We also looked outside the list in subsections (2) and (3) of s 47 for anything else which may have served to aggravate this murder but found none. Our conclusion therefore is that it was not a murder committed in aggravating circumstances. </w:t>
      </w:r>
    </w:p>
    <w:p w14:paraId="6DB6F4C2" w14:textId="4A6F4D68" w:rsidR="006C5B3F" w:rsidRPr="00867ECD" w:rsidRDefault="00F037AE" w:rsidP="00877C7B">
      <w:pPr>
        <w:pStyle w:val="ListParagraph"/>
        <w:numPr>
          <w:ilvl w:val="0"/>
          <w:numId w:val="1"/>
        </w:numPr>
        <w:spacing w:line="360" w:lineRule="auto"/>
        <w:jc w:val="both"/>
        <w:rPr>
          <w:rFonts w:ascii="Times New Roman" w:hAnsi="Times New Roman" w:cs="Times New Roman"/>
          <w:sz w:val="24"/>
          <w:szCs w:val="24"/>
        </w:rPr>
      </w:pPr>
      <w:r w:rsidRPr="00867ECD">
        <w:rPr>
          <w:rFonts w:ascii="Times New Roman" w:hAnsi="Times New Roman" w:cs="Times New Roman"/>
          <w:sz w:val="24"/>
          <w:szCs w:val="24"/>
        </w:rPr>
        <w:t xml:space="preserve">Once that determination is made, we are freed to impose any sentence outside the framework of the mandatory penalties. We have already singled out in detail, the </w:t>
      </w:r>
      <w:r w:rsidRPr="00867ECD">
        <w:rPr>
          <w:rFonts w:ascii="Times New Roman" w:hAnsi="Times New Roman" w:cs="Times New Roman"/>
          <w:sz w:val="24"/>
          <w:szCs w:val="24"/>
        </w:rPr>
        <w:lastRenderedPageBreak/>
        <w:t>factors which we said mitigate the two offenders’ moral blameworthiness. They are numerous and there is no reason to repeat them here serve to state that the</w:t>
      </w:r>
      <w:r w:rsidR="000B77FE" w:rsidRPr="00867ECD">
        <w:rPr>
          <w:rFonts w:ascii="Times New Roman" w:hAnsi="Times New Roman" w:cs="Times New Roman"/>
          <w:sz w:val="24"/>
          <w:szCs w:val="24"/>
        </w:rPr>
        <w:t xml:space="preserve"> offenders</w:t>
      </w:r>
      <w:r w:rsidRPr="00867ECD">
        <w:rPr>
          <w:rFonts w:ascii="Times New Roman" w:hAnsi="Times New Roman" w:cs="Times New Roman"/>
          <w:sz w:val="24"/>
          <w:szCs w:val="24"/>
        </w:rPr>
        <w:t xml:space="preserve"> were and are still young; they were drunk; there was some measure of contributory negligence on the part of the </w:t>
      </w:r>
      <w:r w:rsidR="0088634C" w:rsidRPr="00867ECD">
        <w:rPr>
          <w:rFonts w:ascii="Times New Roman" w:hAnsi="Times New Roman" w:cs="Times New Roman"/>
          <w:sz w:val="24"/>
          <w:szCs w:val="24"/>
        </w:rPr>
        <w:t xml:space="preserve">deceased. The court takes </w:t>
      </w:r>
      <w:r w:rsidR="006C5B3F" w:rsidRPr="00867ECD">
        <w:rPr>
          <w:rFonts w:ascii="Times New Roman" w:hAnsi="Times New Roman" w:cs="Times New Roman"/>
          <w:sz w:val="24"/>
          <w:szCs w:val="24"/>
        </w:rPr>
        <w:t>full</w:t>
      </w:r>
      <w:r w:rsidR="0088634C" w:rsidRPr="00867ECD">
        <w:rPr>
          <w:rFonts w:ascii="Times New Roman" w:hAnsi="Times New Roman" w:cs="Times New Roman"/>
          <w:sz w:val="24"/>
          <w:szCs w:val="24"/>
        </w:rPr>
        <w:t xml:space="preserve"> </w:t>
      </w:r>
      <w:r w:rsidR="006C5B3F" w:rsidRPr="00867ECD">
        <w:rPr>
          <w:rFonts w:ascii="Times New Roman" w:hAnsi="Times New Roman" w:cs="Times New Roman"/>
          <w:sz w:val="24"/>
          <w:szCs w:val="24"/>
        </w:rPr>
        <w:t>cognisance</w:t>
      </w:r>
      <w:r w:rsidR="0088634C" w:rsidRPr="00867ECD">
        <w:rPr>
          <w:rFonts w:ascii="Times New Roman" w:hAnsi="Times New Roman" w:cs="Times New Roman"/>
          <w:sz w:val="24"/>
          <w:szCs w:val="24"/>
        </w:rPr>
        <w:t xml:space="preserve"> of th</w:t>
      </w:r>
      <w:r w:rsidR="006C5B3F" w:rsidRPr="00867ECD">
        <w:rPr>
          <w:rFonts w:ascii="Times New Roman" w:hAnsi="Times New Roman" w:cs="Times New Roman"/>
          <w:sz w:val="24"/>
          <w:szCs w:val="24"/>
        </w:rPr>
        <w:t>at mitigation</w:t>
      </w:r>
      <w:r w:rsidR="0088634C" w:rsidRPr="00867ECD">
        <w:rPr>
          <w:rFonts w:ascii="Times New Roman" w:hAnsi="Times New Roman" w:cs="Times New Roman"/>
          <w:sz w:val="24"/>
          <w:szCs w:val="24"/>
        </w:rPr>
        <w:t xml:space="preserve">. Yet it is not possible for the </w:t>
      </w:r>
      <w:r w:rsidR="006C5B3F" w:rsidRPr="00867ECD">
        <w:rPr>
          <w:rFonts w:ascii="Times New Roman" w:hAnsi="Times New Roman" w:cs="Times New Roman"/>
          <w:sz w:val="24"/>
          <w:szCs w:val="24"/>
        </w:rPr>
        <w:t>offenders</w:t>
      </w:r>
      <w:r w:rsidR="0088634C" w:rsidRPr="00867ECD">
        <w:rPr>
          <w:rFonts w:ascii="Times New Roman" w:hAnsi="Times New Roman" w:cs="Times New Roman"/>
          <w:sz w:val="24"/>
          <w:szCs w:val="24"/>
        </w:rPr>
        <w:t xml:space="preserve"> to</w:t>
      </w:r>
      <w:r w:rsidR="006C5B3F" w:rsidRPr="00867ECD">
        <w:rPr>
          <w:rFonts w:ascii="Times New Roman" w:hAnsi="Times New Roman" w:cs="Times New Roman"/>
          <w:sz w:val="24"/>
          <w:szCs w:val="24"/>
        </w:rPr>
        <w:t xml:space="preserve"> escape</w:t>
      </w:r>
      <w:r w:rsidR="0088634C" w:rsidRPr="00867ECD">
        <w:rPr>
          <w:rFonts w:ascii="Times New Roman" w:hAnsi="Times New Roman" w:cs="Times New Roman"/>
          <w:sz w:val="24"/>
          <w:szCs w:val="24"/>
        </w:rPr>
        <w:t xml:space="preserve"> </w:t>
      </w:r>
      <w:r w:rsidR="006C5B3F" w:rsidRPr="00867ECD">
        <w:rPr>
          <w:rFonts w:ascii="Times New Roman" w:hAnsi="Times New Roman" w:cs="Times New Roman"/>
          <w:sz w:val="24"/>
          <w:szCs w:val="24"/>
        </w:rPr>
        <w:t>imprisonment</w:t>
      </w:r>
      <w:r w:rsidR="0088634C" w:rsidRPr="00867ECD">
        <w:rPr>
          <w:rFonts w:ascii="Times New Roman" w:hAnsi="Times New Roman" w:cs="Times New Roman"/>
          <w:sz w:val="24"/>
          <w:szCs w:val="24"/>
        </w:rPr>
        <w:t xml:space="preserve"> given the severity of the crime they committed. </w:t>
      </w:r>
      <w:r w:rsidR="006C5B3F" w:rsidRPr="00867ECD">
        <w:rPr>
          <w:rFonts w:ascii="Times New Roman" w:hAnsi="Times New Roman" w:cs="Times New Roman"/>
          <w:sz w:val="24"/>
          <w:szCs w:val="24"/>
        </w:rPr>
        <w:t xml:space="preserve">The sentencing guidelines equally speak to that. Youthfulness is a big factor in mitigation but can only serve so far. We will however, because of those factors ensure that the offenders go to prison for the minimum possible period from which we are also obliged to deduct the two years that they have already been in prison. It is punishment on its own. There is no basis for the court to treat the two offenders differently. </w:t>
      </w:r>
      <w:r w:rsidR="00877C7B" w:rsidRPr="00867ECD">
        <w:rPr>
          <w:rFonts w:ascii="Times New Roman" w:hAnsi="Times New Roman" w:cs="Times New Roman"/>
          <w:sz w:val="24"/>
          <w:szCs w:val="24"/>
        </w:rPr>
        <w:t xml:space="preserve">At the material time the law considered both of them as juveniles. Neither of them can claim to have been influenced by the other. </w:t>
      </w:r>
    </w:p>
    <w:p w14:paraId="7ADF907D" w14:textId="36AE7C5C" w:rsidR="006C5B3F" w:rsidRPr="00867ECD" w:rsidRDefault="006C5B3F" w:rsidP="00877C7B">
      <w:pPr>
        <w:pStyle w:val="ListParagraph"/>
        <w:numPr>
          <w:ilvl w:val="0"/>
          <w:numId w:val="1"/>
        </w:numPr>
        <w:spacing w:line="360" w:lineRule="auto"/>
        <w:jc w:val="both"/>
        <w:rPr>
          <w:rFonts w:ascii="Times New Roman" w:hAnsi="Times New Roman" w:cs="Times New Roman"/>
          <w:sz w:val="24"/>
          <w:szCs w:val="24"/>
        </w:rPr>
      </w:pPr>
      <w:r w:rsidRPr="00867ECD">
        <w:rPr>
          <w:rFonts w:ascii="Times New Roman" w:hAnsi="Times New Roman" w:cs="Times New Roman"/>
          <w:sz w:val="24"/>
          <w:szCs w:val="24"/>
        </w:rPr>
        <w:t xml:space="preserve"> Against all the above, each offender is sentenced to </w:t>
      </w:r>
      <w:r w:rsidRPr="00867ECD">
        <w:rPr>
          <w:rFonts w:ascii="Times New Roman" w:hAnsi="Times New Roman" w:cs="Times New Roman"/>
          <w:b/>
          <w:bCs/>
          <w:sz w:val="24"/>
          <w:szCs w:val="24"/>
        </w:rPr>
        <w:t>10 years imprisonment</w:t>
      </w:r>
      <w:r w:rsidRPr="00867ECD">
        <w:rPr>
          <w:rFonts w:ascii="Times New Roman" w:hAnsi="Times New Roman" w:cs="Times New Roman"/>
          <w:sz w:val="24"/>
          <w:szCs w:val="24"/>
        </w:rPr>
        <w:t xml:space="preserve">. </w:t>
      </w:r>
    </w:p>
    <w:p w14:paraId="3C82F532" w14:textId="77777777" w:rsidR="00465F9E" w:rsidRDefault="00465F9E" w:rsidP="00465F9E">
      <w:pPr>
        <w:spacing w:line="360" w:lineRule="auto"/>
        <w:jc w:val="both"/>
        <w:rPr>
          <w:rFonts w:ascii="Times New Roman" w:hAnsi="Times New Roman" w:cs="Times New Roman"/>
          <w:sz w:val="24"/>
          <w:szCs w:val="24"/>
        </w:rPr>
      </w:pPr>
    </w:p>
    <w:p w14:paraId="3FFFE441" w14:textId="77777777" w:rsidR="00CD6E8E" w:rsidRPr="00CD6E8E" w:rsidRDefault="00CD6E8E" w:rsidP="00CD6E8E">
      <w:pPr>
        <w:pStyle w:val="NoSpacing"/>
      </w:pPr>
    </w:p>
    <w:p w14:paraId="291CE1AD" w14:textId="77777777" w:rsidR="00867ECD" w:rsidRPr="00867ECD" w:rsidRDefault="00867ECD" w:rsidP="00867ECD">
      <w:pPr>
        <w:spacing w:line="360" w:lineRule="auto"/>
        <w:jc w:val="both"/>
        <w:rPr>
          <w:rFonts w:ascii="Times New Roman" w:hAnsi="Times New Roman" w:cs="Times New Roman"/>
          <w:sz w:val="24"/>
          <w:szCs w:val="24"/>
        </w:rPr>
      </w:pPr>
      <w:r w:rsidRPr="00867ECD">
        <w:rPr>
          <w:rFonts w:ascii="Times New Roman" w:hAnsi="Times New Roman" w:cs="Times New Roman"/>
          <w:b/>
          <w:bCs/>
          <w:smallCaps/>
          <w:sz w:val="24"/>
          <w:szCs w:val="24"/>
        </w:rPr>
        <w:t>Mutevedzi J</w:t>
      </w:r>
      <w:r w:rsidRPr="00867ECD">
        <w:rPr>
          <w:rFonts w:ascii="Times New Roman" w:hAnsi="Times New Roman" w:cs="Times New Roman"/>
          <w:sz w:val="24"/>
          <w:szCs w:val="24"/>
        </w:rPr>
        <w:t>:………………………………..</w:t>
      </w:r>
    </w:p>
    <w:p w14:paraId="540A7599" w14:textId="77777777" w:rsidR="00867ECD" w:rsidRPr="00CD6E8E" w:rsidRDefault="00867ECD" w:rsidP="00CD6E8E">
      <w:pPr>
        <w:pStyle w:val="NoSpacing"/>
      </w:pPr>
    </w:p>
    <w:p w14:paraId="1CEE186C" w14:textId="5A2E715A" w:rsidR="00100753" w:rsidRDefault="00867ECD" w:rsidP="00003127">
      <w:pPr>
        <w:pStyle w:val="NoSpacing"/>
        <w:rPr>
          <w:rFonts w:ascii="Times New Roman" w:hAnsi="Times New Roman" w:cs="Times New Roman"/>
          <w:sz w:val="24"/>
          <w:szCs w:val="24"/>
        </w:rPr>
      </w:pPr>
      <w:r w:rsidRPr="00867ECD">
        <w:rPr>
          <w:rFonts w:ascii="Times New Roman" w:hAnsi="Times New Roman" w:cs="Times New Roman"/>
          <w:i/>
          <w:iCs/>
          <w:sz w:val="24"/>
          <w:szCs w:val="24"/>
        </w:rPr>
        <w:t>National Prosecuting Authority</w:t>
      </w:r>
      <w:r w:rsidRPr="00867ECD">
        <w:rPr>
          <w:rFonts w:ascii="Times New Roman" w:hAnsi="Times New Roman" w:cs="Times New Roman"/>
          <w:sz w:val="24"/>
          <w:szCs w:val="24"/>
        </w:rPr>
        <w:t>, state’s legal practitioners</w:t>
      </w:r>
    </w:p>
    <w:p w14:paraId="672F4DFF" w14:textId="77777777" w:rsidR="00003127" w:rsidRPr="00003127" w:rsidRDefault="00003127" w:rsidP="00003127">
      <w:pPr>
        <w:pStyle w:val="NoSpacing"/>
        <w:rPr>
          <w:rFonts w:ascii="Times New Roman" w:hAnsi="Times New Roman" w:cs="Times New Roman"/>
          <w:sz w:val="24"/>
          <w:szCs w:val="24"/>
        </w:rPr>
      </w:pPr>
      <w:r w:rsidRPr="00003127">
        <w:rPr>
          <w:rFonts w:ascii="Times New Roman" w:hAnsi="Times New Roman" w:cs="Times New Roman"/>
          <w:i/>
          <w:iCs/>
          <w:sz w:val="24"/>
          <w:szCs w:val="24"/>
        </w:rPr>
        <w:t>M S Musemburi Legal Practitioners</w:t>
      </w:r>
      <w:r w:rsidRPr="00003127">
        <w:rPr>
          <w:rFonts w:ascii="Times New Roman" w:hAnsi="Times New Roman" w:cs="Times New Roman"/>
          <w:sz w:val="24"/>
          <w:szCs w:val="24"/>
        </w:rPr>
        <w:t>, first accused’s legal practitioners</w:t>
      </w:r>
    </w:p>
    <w:p w14:paraId="1CD022F4" w14:textId="77777777" w:rsidR="00003127" w:rsidRPr="00003127" w:rsidRDefault="00003127" w:rsidP="00003127">
      <w:pPr>
        <w:pStyle w:val="NoSpacing"/>
        <w:rPr>
          <w:rFonts w:ascii="Times New Roman" w:hAnsi="Times New Roman" w:cs="Times New Roman"/>
          <w:sz w:val="24"/>
          <w:szCs w:val="24"/>
        </w:rPr>
      </w:pPr>
      <w:r w:rsidRPr="00003127">
        <w:rPr>
          <w:rFonts w:ascii="Times New Roman" w:hAnsi="Times New Roman" w:cs="Times New Roman"/>
          <w:i/>
          <w:iCs/>
          <w:sz w:val="24"/>
          <w:szCs w:val="24"/>
        </w:rPr>
        <w:t>Maja and Associate</w:t>
      </w:r>
      <w:r w:rsidRPr="00003127">
        <w:rPr>
          <w:rFonts w:ascii="Times New Roman" w:hAnsi="Times New Roman" w:cs="Times New Roman"/>
          <w:sz w:val="24"/>
          <w:szCs w:val="24"/>
        </w:rPr>
        <w:t>, second accused’s legal practitioners</w:t>
      </w:r>
    </w:p>
    <w:p w14:paraId="432972A4" w14:textId="75B5B27C" w:rsidR="00003127" w:rsidRPr="00867ECD" w:rsidRDefault="00003127" w:rsidP="00003127">
      <w:pPr>
        <w:pStyle w:val="NoSpacing"/>
        <w:rPr>
          <w:rFonts w:ascii="Times New Roman" w:hAnsi="Times New Roman" w:cs="Times New Roman"/>
          <w:sz w:val="24"/>
          <w:szCs w:val="24"/>
        </w:rPr>
      </w:pPr>
    </w:p>
    <w:sectPr w:rsidR="00003127" w:rsidRPr="00867EC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56CE6" w14:textId="77777777" w:rsidR="00AB21DE" w:rsidRDefault="00AB21DE" w:rsidP="00465F9E">
      <w:pPr>
        <w:spacing w:after="0" w:line="240" w:lineRule="auto"/>
      </w:pPr>
      <w:r>
        <w:separator/>
      </w:r>
    </w:p>
  </w:endnote>
  <w:endnote w:type="continuationSeparator" w:id="0">
    <w:p w14:paraId="4303F570" w14:textId="77777777" w:rsidR="00AB21DE" w:rsidRDefault="00AB21DE" w:rsidP="00465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9506F" w14:textId="77777777" w:rsidR="00AB21DE" w:rsidRDefault="00AB21DE" w:rsidP="00465F9E">
      <w:pPr>
        <w:spacing w:after="0" w:line="240" w:lineRule="auto"/>
      </w:pPr>
      <w:r>
        <w:separator/>
      </w:r>
    </w:p>
  </w:footnote>
  <w:footnote w:type="continuationSeparator" w:id="0">
    <w:p w14:paraId="53134BDE" w14:textId="77777777" w:rsidR="00AB21DE" w:rsidRDefault="00AB21DE" w:rsidP="00465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277328"/>
      <w:docPartObj>
        <w:docPartGallery w:val="Page Numbers (Top of Page)"/>
        <w:docPartUnique/>
      </w:docPartObj>
    </w:sdtPr>
    <w:sdtEndPr>
      <w:rPr>
        <w:noProof/>
      </w:rPr>
    </w:sdtEndPr>
    <w:sdtContent>
      <w:p w14:paraId="42CD15AA" w14:textId="1D16640D" w:rsidR="001E292C" w:rsidRDefault="00465F9E">
        <w:pPr>
          <w:pStyle w:val="Header"/>
          <w:jc w:val="right"/>
          <w:rPr>
            <w:noProof/>
          </w:rPr>
        </w:pPr>
        <w:r>
          <w:fldChar w:fldCharType="begin"/>
        </w:r>
        <w:r>
          <w:instrText xml:space="preserve"> PAGE   \* MERGEFORMAT </w:instrText>
        </w:r>
        <w:r>
          <w:fldChar w:fldCharType="separate"/>
        </w:r>
        <w:r w:rsidR="002335E0">
          <w:rPr>
            <w:noProof/>
          </w:rPr>
          <w:t>1</w:t>
        </w:r>
        <w:r>
          <w:rPr>
            <w:noProof/>
          </w:rPr>
          <w:fldChar w:fldCharType="end"/>
        </w:r>
      </w:p>
      <w:p w14:paraId="23FFFE10" w14:textId="11710D76" w:rsidR="005153A1" w:rsidRDefault="005153A1">
        <w:pPr>
          <w:pStyle w:val="Header"/>
          <w:jc w:val="right"/>
          <w:rPr>
            <w:noProof/>
          </w:rPr>
        </w:pPr>
        <w:r>
          <w:rPr>
            <w:noProof/>
          </w:rPr>
          <w:t>HH 257 - 24</w:t>
        </w:r>
      </w:p>
      <w:p w14:paraId="7D762CC6" w14:textId="69B49656" w:rsidR="00465F9E" w:rsidRDefault="001E292C">
        <w:pPr>
          <w:pStyle w:val="Header"/>
          <w:jc w:val="right"/>
        </w:pPr>
        <w:r w:rsidRPr="001E292C">
          <w:t>CRB 82/23</w:t>
        </w:r>
      </w:p>
    </w:sdtContent>
  </w:sdt>
  <w:p w14:paraId="0B804A8E" w14:textId="77777777" w:rsidR="00465F9E" w:rsidRDefault="00465F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52FE1"/>
    <w:multiLevelType w:val="hybridMultilevel"/>
    <w:tmpl w:val="61E29652"/>
    <w:lvl w:ilvl="0" w:tplc="60C87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A0"/>
    <w:rsid w:val="0000019F"/>
    <w:rsid w:val="00003127"/>
    <w:rsid w:val="000B77FE"/>
    <w:rsid w:val="00100753"/>
    <w:rsid w:val="001815C7"/>
    <w:rsid w:val="00196FA0"/>
    <w:rsid w:val="001E292C"/>
    <w:rsid w:val="001E672A"/>
    <w:rsid w:val="002335E0"/>
    <w:rsid w:val="00366B80"/>
    <w:rsid w:val="00376E4A"/>
    <w:rsid w:val="00427BC0"/>
    <w:rsid w:val="00465F9E"/>
    <w:rsid w:val="00492073"/>
    <w:rsid w:val="0050605E"/>
    <w:rsid w:val="005153A1"/>
    <w:rsid w:val="005B52DD"/>
    <w:rsid w:val="0062153D"/>
    <w:rsid w:val="0069738B"/>
    <w:rsid w:val="006C5B3F"/>
    <w:rsid w:val="006E35D3"/>
    <w:rsid w:val="007257DB"/>
    <w:rsid w:val="00867ECD"/>
    <w:rsid w:val="00877C7B"/>
    <w:rsid w:val="0088634C"/>
    <w:rsid w:val="00887328"/>
    <w:rsid w:val="008F5ADE"/>
    <w:rsid w:val="00910FFA"/>
    <w:rsid w:val="00963001"/>
    <w:rsid w:val="009B4742"/>
    <w:rsid w:val="00AB21DE"/>
    <w:rsid w:val="00C928C7"/>
    <w:rsid w:val="00CD6E8E"/>
    <w:rsid w:val="00D51B98"/>
    <w:rsid w:val="00E82BF7"/>
    <w:rsid w:val="00F037AE"/>
    <w:rsid w:val="00F524A4"/>
    <w:rsid w:val="00FA1AE9"/>
    <w:rsid w:val="00FD20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0EFB"/>
  <w15:chartTrackingRefBased/>
  <w15:docId w15:val="{B9FF6C73-4107-4FDB-A023-0C44243F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FA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6FA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51B98"/>
    <w:pPr>
      <w:ind w:left="720"/>
      <w:contextualSpacing/>
    </w:pPr>
  </w:style>
  <w:style w:type="paragraph" w:styleId="Header">
    <w:name w:val="header"/>
    <w:basedOn w:val="Normal"/>
    <w:link w:val="HeaderChar"/>
    <w:uiPriority w:val="99"/>
    <w:unhideWhenUsed/>
    <w:rsid w:val="00465F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F9E"/>
  </w:style>
  <w:style w:type="paragraph" w:styleId="Footer">
    <w:name w:val="footer"/>
    <w:basedOn w:val="Normal"/>
    <w:link w:val="FooterChar"/>
    <w:uiPriority w:val="99"/>
    <w:unhideWhenUsed/>
    <w:rsid w:val="00465F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F9E"/>
  </w:style>
  <w:style w:type="paragraph" w:styleId="NoSpacing">
    <w:name w:val="No Spacing"/>
    <w:uiPriority w:val="1"/>
    <w:qFormat/>
    <w:rsid w:val="00465F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AA971-DDEB-41E1-8F41-F837D4F77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2024-06-21T09:45:00Z</dcterms:created>
  <dcterms:modified xsi:type="dcterms:W3CDTF">2024-06-21T09:45:00Z</dcterms:modified>
</cp:coreProperties>
</file>