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374" w:rsidRDefault="00CE0A2B" w:rsidP="005449E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CE0A2B" w:rsidRDefault="00CE0A2B" w:rsidP="005449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E0A2B" w:rsidRDefault="00CE0A2B" w:rsidP="005449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ANGELINE GOTORA</w:t>
      </w:r>
    </w:p>
    <w:p w:rsidR="005449EF" w:rsidRDefault="005449EF" w:rsidP="005449EF">
      <w:pPr>
        <w:spacing w:after="0" w:line="240" w:lineRule="auto"/>
        <w:jc w:val="both"/>
        <w:rPr>
          <w:rFonts w:ascii="Times New Roman" w:hAnsi="Times New Roman" w:cs="Times New Roman"/>
          <w:sz w:val="24"/>
          <w:szCs w:val="24"/>
        </w:rPr>
      </w:pPr>
    </w:p>
    <w:p w:rsidR="005449EF" w:rsidRDefault="005449EF" w:rsidP="005449EF">
      <w:pPr>
        <w:spacing w:after="0" w:line="240" w:lineRule="auto"/>
        <w:jc w:val="both"/>
        <w:rPr>
          <w:rFonts w:ascii="Times New Roman" w:hAnsi="Times New Roman" w:cs="Times New Roman"/>
          <w:sz w:val="24"/>
          <w:szCs w:val="24"/>
        </w:rPr>
      </w:pPr>
    </w:p>
    <w:p w:rsidR="00E927E0" w:rsidRDefault="00E927E0" w:rsidP="005449EF">
      <w:pPr>
        <w:spacing w:after="0" w:line="240" w:lineRule="auto"/>
        <w:jc w:val="both"/>
        <w:rPr>
          <w:rFonts w:ascii="Times New Roman" w:hAnsi="Times New Roman" w:cs="Times New Roman"/>
          <w:sz w:val="24"/>
          <w:szCs w:val="24"/>
        </w:rPr>
      </w:pPr>
    </w:p>
    <w:p w:rsidR="00CE0A2B" w:rsidRDefault="00CE0A2B" w:rsidP="005449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E0A2B" w:rsidRDefault="00CE0A2B" w:rsidP="005449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MUSAKWA J</w:t>
      </w:r>
    </w:p>
    <w:p w:rsidR="00CE0A2B" w:rsidRDefault="009E596D" w:rsidP="005449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28</w:t>
      </w:r>
      <w:r w:rsidR="00CE0A2B">
        <w:rPr>
          <w:rFonts w:ascii="Times New Roman" w:hAnsi="Times New Roman" w:cs="Times New Roman"/>
          <w:sz w:val="24"/>
          <w:szCs w:val="24"/>
        </w:rPr>
        <w:t xml:space="preserve"> December 2018</w:t>
      </w:r>
    </w:p>
    <w:p w:rsidR="009D6491" w:rsidRDefault="009D6491" w:rsidP="00E927E0">
      <w:pPr>
        <w:spacing w:line="240" w:lineRule="auto"/>
        <w:jc w:val="both"/>
        <w:rPr>
          <w:rFonts w:ascii="Times New Roman" w:hAnsi="Times New Roman" w:cs="Times New Roman"/>
          <w:sz w:val="24"/>
          <w:szCs w:val="24"/>
        </w:rPr>
      </w:pPr>
    </w:p>
    <w:p w:rsidR="005449EF" w:rsidRDefault="005449EF" w:rsidP="00E927E0">
      <w:pPr>
        <w:spacing w:line="240" w:lineRule="auto"/>
        <w:jc w:val="both"/>
        <w:rPr>
          <w:rFonts w:ascii="Times New Roman" w:hAnsi="Times New Roman" w:cs="Times New Roman"/>
          <w:sz w:val="24"/>
          <w:szCs w:val="24"/>
        </w:rPr>
      </w:pPr>
    </w:p>
    <w:p w:rsidR="00CE0A2B" w:rsidRPr="00E927E0" w:rsidRDefault="00CE0A2B" w:rsidP="00E927E0">
      <w:pPr>
        <w:spacing w:line="360" w:lineRule="auto"/>
        <w:jc w:val="both"/>
        <w:rPr>
          <w:rFonts w:ascii="Times New Roman" w:hAnsi="Times New Roman" w:cs="Times New Roman"/>
          <w:b/>
          <w:sz w:val="24"/>
          <w:szCs w:val="24"/>
        </w:rPr>
      </w:pPr>
      <w:r w:rsidRPr="00E927E0">
        <w:rPr>
          <w:rFonts w:ascii="Times New Roman" w:hAnsi="Times New Roman" w:cs="Times New Roman"/>
          <w:b/>
          <w:sz w:val="24"/>
          <w:szCs w:val="24"/>
        </w:rPr>
        <w:t>Criminal Review</w:t>
      </w:r>
    </w:p>
    <w:p w:rsidR="00CE0A2B" w:rsidRDefault="00CE0A2B" w:rsidP="005449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MUSAKWA J: This matter came before me by way of automatic review. Having reflected at length, I am of the view that the conviction is not safe. This is despite that the accused pleaded guilty.</w:t>
      </w:r>
    </w:p>
    <w:p w:rsidR="008022D5" w:rsidRDefault="005964A8" w:rsidP="005449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person is a 53 year old unemployed</w:t>
      </w:r>
      <w:r w:rsidR="00EA6858">
        <w:rPr>
          <w:rFonts w:ascii="Times New Roman" w:hAnsi="Times New Roman" w:cs="Times New Roman"/>
          <w:sz w:val="24"/>
          <w:szCs w:val="24"/>
        </w:rPr>
        <w:t xml:space="preserve"> woman</w:t>
      </w:r>
      <w:r>
        <w:rPr>
          <w:rFonts w:ascii="Times New Roman" w:hAnsi="Times New Roman" w:cs="Times New Roman"/>
          <w:sz w:val="24"/>
          <w:szCs w:val="24"/>
        </w:rPr>
        <w:t xml:space="preserve"> who resides in Gotora village, Mahusekwa. According to the agreed facts, on 16 October 2017 the accused person started a fire in the yard at her home in order to burn some rubbish she had gathered. The fire spread and she sought assistance from neighbours. The fire intensified and spread for about 1</w:t>
      </w:r>
      <w:r w:rsidR="00E00A56">
        <w:rPr>
          <w:rFonts w:ascii="Times New Roman" w:hAnsi="Times New Roman" w:cs="Times New Roman"/>
          <w:sz w:val="24"/>
          <w:szCs w:val="24"/>
        </w:rPr>
        <w:t>, 2</w:t>
      </w:r>
      <w:r>
        <w:rPr>
          <w:rFonts w:ascii="Times New Roman" w:hAnsi="Times New Roman" w:cs="Times New Roman"/>
          <w:sz w:val="24"/>
          <w:szCs w:val="24"/>
        </w:rPr>
        <w:t xml:space="preserve"> km and reached a garden in which was the deceased (a four year old boy). </w:t>
      </w:r>
      <w:r w:rsidR="00133F30">
        <w:rPr>
          <w:rFonts w:ascii="Times New Roman" w:hAnsi="Times New Roman" w:cs="Times New Roman"/>
          <w:sz w:val="24"/>
          <w:szCs w:val="24"/>
        </w:rPr>
        <w:t xml:space="preserve">Although the deceased had been left at home, unbeknown to the father he had subsequently followed him to the garden. </w:t>
      </w:r>
      <w:r>
        <w:rPr>
          <w:rFonts w:ascii="Times New Roman" w:hAnsi="Times New Roman" w:cs="Times New Roman"/>
          <w:sz w:val="24"/>
          <w:szCs w:val="24"/>
        </w:rPr>
        <w:t>The deceased’s father</w:t>
      </w:r>
      <w:r w:rsidR="00133F30">
        <w:rPr>
          <w:rFonts w:ascii="Times New Roman" w:hAnsi="Times New Roman" w:cs="Times New Roman"/>
          <w:sz w:val="24"/>
          <w:szCs w:val="24"/>
        </w:rPr>
        <w:t xml:space="preserve"> (Eddison Mapuranga)</w:t>
      </w:r>
      <w:r>
        <w:rPr>
          <w:rFonts w:ascii="Times New Roman" w:hAnsi="Times New Roman" w:cs="Times New Roman"/>
          <w:sz w:val="24"/>
          <w:szCs w:val="24"/>
        </w:rPr>
        <w:t xml:space="preserve"> tried to extinguish the fire which had engulfed the th</w:t>
      </w:r>
      <w:r w:rsidR="00133F30">
        <w:rPr>
          <w:rFonts w:ascii="Times New Roman" w:hAnsi="Times New Roman" w:cs="Times New Roman"/>
          <w:sz w:val="24"/>
          <w:szCs w:val="24"/>
        </w:rPr>
        <w:t>atch that surrounded the garden but failed. Eddison Mapuranga then heard the deceased crying from inside the garden. By then the deceased’s clothes had caught fire.</w:t>
      </w:r>
      <w:r w:rsidR="008022D5">
        <w:rPr>
          <w:rFonts w:ascii="Times New Roman" w:hAnsi="Times New Roman" w:cs="Times New Roman"/>
          <w:sz w:val="24"/>
          <w:szCs w:val="24"/>
        </w:rPr>
        <w:t xml:space="preserve"> The deceased subsequently died from burns. The post-mortem report noted open flame burns on the body.</w:t>
      </w:r>
    </w:p>
    <w:p w:rsidR="00E927E0" w:rsidRDefault="00E927E0" w:rsidP="00E927E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charge alleged that:</w:t>
      </w:r>
    </w:p>
    <w:p w:rsidR="00E927E0" w:rsidRDefault="00E927E0" w:rsidP="005449EF">
      <w:pPr>
        <w:autoSpaceDE w:val="0"/>
        <w:autoSpaceDN w:val="0"/>
        <w:adjustRightInd w:val="0"/>
        <w:spacing w:after="0" w:line="240" w:lineRule="auto"/>
        <w:ind w:left="720"/>
        <w:jc w:val="both"/>
        <w:rPr>
          <w:rFonts w:ascii="Times New Roman" w:hAnsi="Times New Roman" w:cs="Times New Roman"/>
        </w:rPr>
      </w:pPr>
      <w:r w:rsidRPr="005449EF">
        <w:rPr>
          <w:rFonts w:ascii="Times New Roman" w:hAnsi="Times New Roman" w:cs="Times New Roman"/>
        </w:rPr>
        <w:t xml:space="preserve">“In that on </w:t>
      </w:r>
      <w:r w:rsidR="00EA6858">
        <w:rPr>
          <w:rFonts w:ascii="Times New Roman" w:hAnsi="Times New Roman" w:cs="Times New Roman"/>
        </w:rPr>
        <w:t>16</w:t>
      </w:r>
      <w:r w:rsidRPr="005449EF">
        <w:rPr>
          <w:rFonts w:ascii="Times New Roman" w:hAnsi="Times New Roman" w:cs="Times New Roman"/>
        </w:rPr>
        <w:t xml:space="preserve"> October 2017 and at Gatawa village, Chief Chiota, Mahusekwa, Angeline Gotora caused the death of Terrence Mapuranga a male juvenile by starting a veld fire negligently failing to realise that death might result from her conduct.”</w:t>
      </w:r>
    </w:p>
    <w:p w:rsidR="005449EF" w:rsidRPr="005449EF" w:rsidRDefault="005449EF" w:rsidP="005449EF">
      <w:pPr>
        <w:autoSpaceDE w:val="0"/>
        <w:autoSpaceDN w:val="0"/>
        <w:adjustRightInd w:val="0"/>
        <w:spacing w:after="0" w:line="240" w:lineRule="auto"/>
        <w:ind w:left="720"/>
        <w:jc w:val="both"/>
        <w:rPr>
          <w:rFonts w:ascii="Times New Roman" w:hAnsi="Times New Roman" w:cs="Times New Roman"/>
        </w:rPr>
      </w:pPr>
    </w:p>
    <w:p w:rsidR="00E927E0" w:rsidRDefault="00E927E0" w:rsidP="005449E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veld as defined in Oxford Advanced Learners Dictionary is an area of open grassland. The accused lit a fire in her yard. A homestead in a rural setup is not a veld. If it was a fact that the accused set fire to a veld I do not think the issue of her negligence could have been in doubt.</w:t>
      </w:r>
    </w:p>
    <w:p w:rsidR="00E927E0" w:rsidRDefault="00E927E0" w:rsidP="00E927E0">
      <w:pPr>
        <w:spacing w:line="360" w:lineRule="auto"/>
        <w:ind w:firstLine="720"/>
        <w:jc w:val="both"/>
        <w:rPr>
          <w:rFonts w:ascii="Times New Roman" w:hAnsi="Times New Roman" w:cs="Times New Roman"/>
          <w:sz w:val="24"/>
          <w:szCs w:val="24"/>
        </w:rPr>
      </w:pPr>
    </w:p>
    <w:p w:rsidR="008022D5" w:rsidRDefault="008022D5" w:rsidP="00E927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exchanges took place between the court and the accused person-</w:t>
      </w:r>
    </w:p>
    <w:p w:rsidR="008022D5" w:rsidRDefault="008022D5" w:rsidP="00E927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 </w:t>
      </w:r>
      <w:r w:rsidR="005449EF">
        <w:rPr>
          <w:rFonts w:ascii="Times New Roman" w:hAnsi="Times New Roman" w:cs="Times New Roman"/>
          <w:sz w:val="24"/>
          <w:szCs w:val="24"/>
        </w:rPr>
        <w:tab/>
      </w:r>
      <w:r>
        <w:rPr>
          <w:rFonts w:ascii="Times New Roman" w:hAnsi="Times New Roman" w:cs="Times New Roman"/>
          <w:sz w:val="24"/>
          <w:szCs w:val="24"/>
        </w:rPr>
        <w:t>Do you admit that (sic)</w:t>
      </w:r>
      <w:r w:rsidR="00A82E87">
        <w:rPr>
          <w:rFonts w:ascii="Times New Roman" w:hAnsi="Times New Roman" w:cs="Times New Roman"/>
          <w:sz w:val="24"/>
          <w:szCs w:val="24"/>
        </w:rPr>
        <w:t xml:space="preserve"> </w:t>
      </w:r>
      <w:r>
        <w:rPr>
          <w:rFonts w:ascii="Times New Roman" w:hAnsi="Times New Roman" w:cs="Times New Roman"/>
          <w:sz w:val="24"/>
          <w:szCs w:val="24"/>
        </w:rPr>
        <w:t>16 October 2017 you set up a fire at your homestead?</w:t>
      </w:r>
    </w:p>
    <w:p w:rsidR="008022D5" w:rsidRDefault="008022D5" w:rsidP="00E927E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5449EF">
        <w:rPr>
          <w:rFonts w:ascii="Times New Roman" w:hAnsi="Times New Roman" w:cs="Times New Roman"/>
          <w:sz w:val="24"/>
          <w:szCs w:val="24"/>
        </w:rPr>
        <w:tab/>
      </w:r>
      <w:r>
        <w:rPr>
          <w:rFonts w:ascii="Times New Roman" w:hAnsi="Times New Roman" w:cs="Times New Roman"/>
          <w:sz w:val="24"/>
          <w:szCs w:val="24"/>
        </w:rPr>
        <w:t>Yes</w:t>
      </w:r>
    </w:p>
    <w:p w:rsidR="008B6754" w:rsidRDefault="008022D5" w:rsidP="005449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Q: </w:t>
      </w:r>
      <w:r w:rsidR="005449EF">
        <w:rPr>
          <w:rFonts w:ascii="Times New Roman" w:hAnsi="Times New Roman" w:cs="Times New Roman"/>
          <w:sz w:val="24"/>
          <w:szCs w:val="24"/>
        </w:rPr>
        <w:tab/>
      </w:r>
      <w:r>
        <w:rPr>
          <w:rFonts w:ascii="Times New Roman" w:hAnsi="Times New Roman" w:cs="Times New Roman"/>
          <w:sz w:val="24"/>
          <w:szCs w:val="24"/>
        </w:rPr>
        <w:t>Do you admit that you failed to contain the fire and it spread outside your yard up to the gardens?</w:t>
      </w:r>
    </w:p>
    <w:p w:rsidR="008B6754" w:rsidRDefault="008B6754" w:rsidP="00E927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5449EF">
        <w:rPr>
          <w:rFonts w:ascii="Times New Roman" w:hAnsi="Times New Roman" w:cs="Times New Roman"/>
          <w:sz w:val="24"/>
          <w:szCs w:val="24"/>
        </w:rPr>
        <w:tab/>
      </w:r>
      <w:r>
        <w:rPr>
          <w:rFonts w:ascii="Times New Roman" w:hAnsi="Times New Roman" w:cs="Times New Roman"/>
          <w:sz w:val="24"/>
          <w:szCs w:val="24"/>
        </w:rPr>
        <w:t>Yes</w:t>
      </w:r>
    </w:p>
    <w:p w:rsidR="008B6754" w:rsidRDefault="008B6754" w:rsidP="00E927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 </w:t>
      </w:r>
      <w:r w:rsidR="005449EF">
        <w:rPr>
          <w:rFonts w:ascii="Times New Roman" w:hAnsi="Times New Roman" w:cs="Times New Roman"/>
          <w:sz w:val="24"/>
          <w:szCs w:val="24"/>
        </w:rPr>
        <w:tab/>
      </w:r>
      <w:r>
        <w:rPr>
          <w:rFonts w:ascii="Times New Roman" w:hAnsi="Times New Roman" w:cs="Times New Roman"/>
          <w:sz w:val="24"/>
          <w:szCs w:val="24"/>
        </w:rPr>
        <w:t>Do you admit that the fire engulfed the garden in which the now deceased was?</w:t>
      </w:r>
    </w:p>
    <w:p w:rsidR="008B6754" w:rsidRDefault="008B6754" w:rsidP="00E927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5449EF">
        <w:rPr>
          <w:rFonts w:ascii="Times New Roman" w:hAnsi="Times New Roman" w:cs="Times New Roman"/>
          <w:sz w:val="24"/>
          <w:szCs w:val="24"/>
        </w:rPr>
        <w:tab/>
      </w:r>
      <w:r>
        <w:rPr>
          <w:rFonts w:ascii="Times New Roman" w:hAnsi="Times New Roman" w:cs="Times New Roman"/>
          <w:sz w:val="24"/>
          <w:szCs w:val="24"/>
        </w:rPr>
        <w:t>Yes.</w:t>
      </w:r>
    </w:p>
    <w:p w:rsidR="008B6754" w:rsidRDefault="008B6754" w:rsidP="00E927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 </w:t>
      </w:r>
      <w:r w:rsidR="005449EF">
        <w:rPr>
          <w:rFonts w:ascii="Times New Roman" w:hAnsi="Times New Roman" w:cs="Times New Roman"/>
          <w:sz w:val="24"/>
          <w:szCs w:val="24"/>
        </w:rPr>
        <w:tab/>
      </w:r>
      <w:r>
        <w:rPr>
          <w:rFonts w:ascii="Times New Roman" w:hAnsi="Times New Roman" w:cs="Times New Roman"/>
          <w:sz w:val="24"/>
          <w:szCs w:val="24"/>
        </w:rPr>
        <w:t>Do you admit that the now deceased passed on (sic) a result of the burns he sustained?</w:t>
      </w:r>
    </w:p>
    <w:p w:rsidR="008B6754" w:rsidRDefault="008B6754" w:rsidP="00E927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5449EF">
        <w:rPr>
          <w:rFonts w:ascii="Times New Roman" w:hAnsi="Times New Roman" w:cs="Times New Roman"/>
          <w:sz w:val="24"/>
          <w:szCs w:val="24"/>
        </w:rPr>
        <w:tab/>
      </w:r>
      <w:r>
        <w:rPr>
          <w:rFonts w:ascii="Times New Roman" w:hAnsi="Times New Roman" w:cs="Times New Roman"/>
          <w:sz w:val="24"/>
          <w:szCs w:val="24"/>
        </w:rPr>
        <w:t>Yes.</w:t>
      </w:r>
    </w:p>
    <w:p w:rsidR="00F26462" w:rsidRDefault="008B6754" w:rsidP="005449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Q: </w:t>
      </w:r>
      <w:r w:rsidR="005449EF">
        <w:rPr>
          <w:rFonts w:ascii="Times New Roman" w:hAnsi="Times New Roman" w:cs="Times New Roman"/>
          <w:sz w:val="24"/>
          <w:szCs w:val="24"/>
        </w:rPr>
        <w:tab/>
      </w:r>
      <w:r>
        <w:rPr>
          <w:rFonts w:ascii="Times New Roman" w:hAnsi="Times New Roman" w:cs="Times New Roman"/>
          <w:sz w:val="24"/>
          <w:szCs w:val="24"/>
        </w:rPr>
        <w:t>Do you admit</w:t>
      </w:r>
      <w:r w:rsidR="00F26462">
        <w:rPr>
          <w:rFonts w:ascii="Times New Roman" w:hAnsi="Times New Roman" w:cs="Times New Roman"/>
          <w:sz w:val="24"/>
          <w:szCs w:val="24"/>
        </w:rPr>
        <w:t xml:space="preserve"> that had you acted as a reasonable person you could have foreseen that the fire might cause death to people in nearby gardens should you fail to contain it?</w:t>
      </w:r>
    </w:p>
    <w:p w:rsidR="001E0949" w:rsidRDefault="00F26462" w:rsidP="00E927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5449EF">
        <w:rPr>
          <w:rFonts w:ascii="Times New Roman" w:hAnsi="Times New Roman" w:cs="Times New Roman"/>
          <w:sz w:val="24"/>
          <w:szCs w:val="24"/>
        </w:rPr>
        <w:tab/>
      </w:r>
      <w:r>
        <w:rPr>
          <w:rFonts w:ascii="Times New Roman" w:hAnsi="Times New Roman" w:cs="Times New Roman"/>
          <w:sz w:val="24"/>
          <w:szCs w:val="24"/>
        </w:rPr>
        <w:t>Yes.”</w:t>
      </w:r>
    </w:p>
    <w:p w:rsidR="00801BE4" w:rsidRDefault="00801BE4" w:rsidP="005449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Arising from these facts the accused was convicted of culpable homicide. She was sentenced to 24 months’ imprisonment of which 12 months were suspended for 5 years on condition of good behaviour. The remaining 12 months were suspende</w:t>
      </w:r>
      <w:r w:rsidR="00EF1E86">
        <w:rPr>
          <w:rFonts w:ascii="Times New Roman" w:hAnsi="Times New Roman" w:cs="Times New Roman"/>
          <w:sz w:val="24"/>
          <w:szCs w:val="24"/>
        </w:rPr>
        <w:t>d on condition of performing 420</w:t>
      </w:r>
      <w:r>
        <w:rPr>
          <w:rFonts w:ascii="Times New Roman" w:hAnsi="Times New Roman" w:cs="Times New Roman"/>
          <w:sz w:val="24"/>
          <w:szCs w:val="24"/>
        </w:rPr>
        <w:t xml:space="preserve"> hours of community service.</w:t>
      </w:r>
    </w:p>
    <w:p w:rsidR="00204903" w:rsidRDefault="00A82E87" w:rsidP="005449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16 of the Criminal Law (Codification and Reform) Act [</w:t>
      </w:r>
      <w:r w:rsidRPr="009847CC">
        <w:rPr>
          <w:rFonts w:ascii="Times New Roman" w:hAnsi="Times New Roman" w:cs="Times New Roman"/>
          <w:i/>
          <w:sz w:val="24"/>
          <w:szCs w:val="24"/>
        </w:rPr>
        <w:t>Chapter 9:23</w:t>
      </w:r>
      <w:r>
        <w:rPr>
          <w:rFonts w:ascii="Times New Roman" w:hAnsi="Times New Roman" w:cs="Times New Roman"/>
          <w:sz w:val="24"/>
          <w:szCs w:val="24"/>
        </w:rPr>
        <w:t>] provides the following regarding negligence</w:t>
      </w:r>
      <w:r w:rsidR="00204903">
        <w:rPr>
          <w:rFonts w:ascii="Times New Roman" w:hAnsi="Times New Roman" w:cs="Times New Roman"/>
          <w:sz w:val="24"/>
          <w:szCs w:val="24"/>
        </w:rPr>
        <w:t>:</w:t>
      </w:r>
    </w:p>
    <w:p w:rsidR="00204903" w:rsidRPr="005449EF" w:rsidRDefault="00204903" w:rsidP="005449EF">
      <w:pPr>
        <w:autoSpaceDE w:val="0"/>
        <w:autoSpaceDN w:val="0"/>
        <w:adjustRightInd w:val="0"/>
        <w:spacing w:after="0" w:line="240" w:lineRule="auto"/>
        <w:ind w:firstLine="720"/>
        <w:jc w:val="both"/>
        <w:rPr>
          <w:rFonts w:ascii="Symbol" w:hAnsi="Symbol" w:cs="Symbol"/>
          <w:color w:val="000000"/>
        </w:rPr>
      </w:pPr>
      <w:r w:rsidRPr="005449EF">
        <w:rPr>
          <w:rFonts w:ascii="Times New Roman" w:hAnsi="Times New Roman" w:cs="Times New Roman"/>
        </w:rPr>
        <w:t>“</w:t>
      </w:r>
      <w:r w:rsidRPr="005449EF">
        <w:rPr>
          <w:rFonts w:ascii="Times New Roman" w:hAnsi="Times New Roman" w:cs="Times New Roman"/>
          <w:color w:val="000000"/>
        </w:rPr>
        <w:t>(1) Where negligence is an element of any crime</w:t>
      </w:r>
      <w:r w:rsidRPr="005449EF">
        <w:rPr>
          <w:rFonts w:ascii="Symbol" w:hAnsi="Symbol" w:cs="Symbol"/>
          <w:color w:val="000000"/>
        </w:rPr>
        <w:t></w:t>
      </w:r>
    </w:p>
    <w:p w:rsidR="00204903" w:rsidRPr="005449EF" w:rsidRDefault="00204903" w:rsidP="005449EF">
      <w:pPr>
        <w:autoSpaceDE w:val="0"/>
        <w:autoSpaceDN w:val="0"/>
        <w:adjustRightInd w:val="0"/>
        <w:spacing w:after="0" w:line="240" w:lineRule="auto"/>
        <w:ind w:left="720" w:firstLine="60"/>
        <w:jc w:val="both"/>
        <w:rPr>
          <w:rFonts w:ascii="Times New Roman" w:hAnsi="Times New Roman" w:cs="Times New Roman"/>
          <w:color w:val="000000"/>
        </w:rPr>
      </w:pPr>
      <w:r w:rsidRPr="005449EF">
        <w:rPr>
          <w:rFonts w:ascii="Times New Roman" w:hAnsi="Times New Roman" w:cs="Times New Roman"/>
          <w:color w:val="000000"/>
        </w:rPr>
        <w:t>(</w:t>
      </w:r>
      <w:r w:rsidRPr="005449EF">
        <w:rPr>
          <w:rFonts w:ascii="Times New Roman" w:hAnsi="Times New Roman" w:cs="Times New Roman"/>
          <w:i/>
          <w:iCs/>
          <w:color w:val="000000"/>
        </w:rPr>
        <w:t>a</w:t>
      </w:r>
      <w:r w:rsidRPr="005449EF">
        <w:rPr>
          <w:rFonts w:ascii="Times New Roman" w:hAnsi="Times New Roman" w:cs="Times New Roman"/>
          <w:color w:val="000000"/>
        </w:rPr>
        <w:t>) constituted by the performance of an act, the test is objective and consists of the inquiry whether the</w:t>
      </w:r>
      <w:r w:rsidR="005449EF" w:rsidRPr="005449EF">
        <w:rPr>
          <w:rFonts w:ascii="Times New Roman" w:hAnsi="Times New Roman" w:cs="Times New Roman"/>
          <w:color w:val="000000"/>
        </w:rPr>
        <w:t xml:space="preserve"> </w:t>
      </w:r>
      <w:r w:rsidRPr="005449EF">
        <w:rPr>
          <w:rFonts w:ascii="Times New Roman" w:hAnsi="Times New Roman" w:cs="Times New Roman"/>
          <w:color w:val="000000"/>
        </w:rPr>
        <w:t>accused person’s performance of that act was blameworthy in that</w:t>
      </w:r>
      <w:r w:rsidRPr="005449EF">
        <w:rPr>
          <w:rFonts w:ascii="Symbol" w:hAnsi="Symbol" w:cs="Symbol"/>
          <w:color w:val="000000"/>
        </w:rPr>
        <w:t></w:t>
      </w:r>
    </w:p>
    <w:p w:rsidR="00204903" w:rsidRPr="005449EF" w:rsidRDefault="00204903" w:rsidP="005449EF">
      <w:pPr>
        <w:autoSpaceDE w:val="0"/>
        <w:autoSpaceDN w:val="0"/>
        <w:adjustRightInd w:val="0"/>
        <w:spacing w:after="0" w:line="240" w:lineRule="auto"/>
        <w:ind w:left="1440"/>
        <w:jc w:val="both"/>
        <w:rPr>
          <w:rFonts w:ascii="Times New Roman" w:hAnsi="Times New Roman" w:cs="Times New Roman"/>
          <w:color w:val="000000"/>
        </w:rPr>
      </w:pPr>
      <w:r w:rsidRPr="005449EF">
        <w:rPr>
          <w:rFonts w:ascii="Times New Roman" w:hAnsi="Times New Roman" w:cs="Times New Roman"/>
          <w:color w:val="000000"/>
        </w:rPr>
        <w:t>(i) a reasonable person in the same circumstances as the accused would not have performed that act;</w:t>
      </w:r>
    </w:p>
    <w:p w:rsidR="00204903" w:rsidRPr="005449EF" w:rsidRDefault="00204903" w:rsidP="005449EF">
      <w:pPr>
        <w:autoSpaceDE w:val="0"/>
        <w:autoSpaceDN w:val="0"/>
        <w:adjustRightInd w:val="0"/>
        <w:spacing w:after="0" w:line="240" w:lineRule="auto"/>
        <w:ind w:left="720" w:firstLine="720"/>
        <w:jc w:val="both"/>
        <w:rPr>
          <w:rFonts w:ascii="Times New Roman" w:hAnsi="Times New Roman" w:cs="Times New Roman"/>
          <w:color w:val="000000"/>
        </w:rPr>
      </w:pPr>
      <w:r w:rsidRPr="005449EF">
        <w:rPr>
          <w:rFonts w:ascii="Times New Roman" w:hAnsi="Times New Roman" w:cs="Times New Roman"/>
          <w:color w:val="000000"/>
        </w:rPr>
        <w:t>or</w:t>
      </w:r>
    </w:p>
    <w:p w:rsidR="00204903" w:rsidRPr="005449EF" w:rsidRDefault="00204903" w:rsidP="005449EF">
      <w:pPr>
        <w:autoSpaceDE w:val="0"/>
        <w:autoSpaceDN w:val="0"/>
        <w:adjustRightInd w:val="0"/>
        <w:spacing w:after="0" w:line="240" w:lineRule="auto"/>
        <w:ind w:left="1440"/>
        <w:jc w:val="both"/>
        <w:rPr>
          <w:rFonts w:ascii="Times New Roman" w:hAnsi="Times New Roman" w:cs="Times New Roman"/>
          <w:color w:val="000000"/>
        </w:rPr>
      </w:pPr>
      <w:r w:rsidRPr="005449EF">
        <w:rPr>
          <w:rFonts w:ascii="Times New Roman" w:hAnsi="Times New Roman" w:cs="Times New Roman"/>
          <w:color w:val="000000"/>
        </w:rPr>
        <w:t>(ii) the accused failed to perform the act with the care and skill with which a reasonable person in</w:t>
      </w:r>
      <w:r w:rsidR="005449EF" w:rsidRPr="005449EF">
        <w:rPr>
          <w:rFonts w:ascii="Times New Roman" w:hAnsi="Times New Roman" w:cs="Times New Roman"/>
          <w:color w:val="000000"/>
        </w:rPr>
        <w:t xml:space="preserve"> </w:t>
      </w:r>
      <w:r w:rsidRPr="005449EF">
        <w:rPr>
          <w:rFonts w:ascii="Times New Roman" w:hAnsi="Times New Roman" w:cs="Times New Roman"/>
          <w:color w:val="000000"/>
        </w:rPr>
        <w:t>the same circumstances would have performed that act;</w:t>
      </w:r>
    </w:p>
    <w:p w:rsidR="00204903" w:rsidRPr="005449EF" w:rsidRDefault="00204903" w:rsidP="005449EF">
      <w:pPr>
        <w:autoSpaceDE w:val="0"/>
        <w:autoSpaceDN w:val="0"/>
        <w:adjustRightInd w:val="0"/>
        <w:spacing w:after="0" w:line="240" w:lineRule="auto"/>
        <w:ind w:left="720" w:firstLine="720"/>
        <w:jc w:val="both"/>
        <w:rPr>
          <w:rFonts w:ascii="Times New Roman" w:hAnsi="Times New Roman" w:cs="Times New Roman"/>
          <w:color w:val="000000"/>
        </w:rPr>
      </w:pPr>
      <w:r w:rsidRPr="005449EF">
        <w:rPr>
          <w:rFonts w:ascii="Times New Roman" w:hAnsi="Times New Roman" w:cs="Times New Roman"/>
          <w:color w:val="000000"/>
        </w:rPr>
        <w:t>whichever inquiry is appropriate to the crime in question; or</w:t>
      </w:r>
    </w:p>
    <w:p w:rsidR="00204903" w:rsidRPr="005449EF" w:rsidRDefault="00204903" w:rsidP="005449EF">
      <w:pPr>
        <w:autoSpaceDE w:val="0"/>
        <w:autoSpaceDN w:val="0"/>
        <w:adjustRightInd w:val="0"/>
        <w:spacing w:after="0" w:line="240" w:lineRule="auto"/>
        <w:ind w:left="720"/>
        <w:jc w:val="both"/>
        <w:rPr>
          <w:rFonts w:ascii="Times New Roman" w:hAnsi="Times New Roman" w:cs="Times New Roman"/>
          <w:color w:val="000000"/>
        </w:rPr>
      </w:pPr>
      <w:r w:rsidRPr="005449EF">
        <w:rPr>
          <w:rFonts w:ascii="Times New Roman" w:hAnsi="Times New Roman" w:cs="Times New Roman"/>
          <w:color w:val="000000"/>
        </w:rPr>
        <w:t>(</w:t>
      </w:r>
      <w:r w:rsidRPr="005449EF">
        <w:rPr>
          <w:rFonts w:ascii="Times New Roman" w:hAnsi="Times New Roman" w:cs="Times New Roman"/>
          <w:i/>
          <w:iCs/>
          <w:color w:val="000000"/>
        </w:rPr>
        <w:t>b</w:t>
      </w:r>
      <w:r w:rsidRPr="005449EF">
        <w:rPr>
          <w:rFonts w:ascii="Times New Roman" w:hAnsi="Times New Roman" w:cs="Times New Roman"/>
          <w:color w:val="000000"/>
        </w:rPr>
        <w:t>) constituted by the omission to perform an act, the test is objective and consists of the inquiry whether</w:t>
      </w:r>
      <w:r w:rsidR="005449EF" w:rsidRPr="005449EF">
        <w:rPr>
          <w:rFonts w:ascii="Times New Roman" w:hAnsi="Times New Roman" w:cs="Times New Roman"/>
          <w:color w:val="000000"/>
        </w:rPr>
        <w:t xml:space="preserve"> </w:t>
      </w:r>
      <w:r w:rsidRPr="005449EF">
        <w:rPr>
          <w:rFonts w:ascii="Times New Roman" w:hAnsi="Times New Roman" w:cs="Times New Roman"/>
          <w:color w:val="000000"/>
        </w:rPr>
        <w:t>the accused person’s omission to perform that act was blameworthy in that a reasonable person in the</w:t>
      </w:r>
      <w:r w:rsidR="005449EF" w:rsidRPr="005449EF">
        <w:rPr>
          <w:rFonts w:ascii="Times New Roman" w:hAnsi="Times New Roman" w:cs="Times New Roman"/>
          <w:color w:val="000000"/>
        </w:rPr>
        <w:t xml:space="preserve"> </w:t>
      </w:r>
      <w:r w:rsidRPr="005449EF">
        <w:rPr>
          <w:rFonts w:ascii="Times New Roman" w:hAnsi="Times New Roman" w:cs="Times New Roman"/>
          <w:color w:val="000000"/>
        </w:rPr>
        <w:t>same circumstances would not have omitted to perform the act; or</w:t>
      </w:r>
    </w:p>
    <w:p w:rsidR="00204903" w:rsidRPr="005449EF" w:rsidRDefault="00204903" w:rsidP="005449EF">
      <w:pPr>
        <w:autoSpaceDE w:val="0"/>
        <w:autoSpaceDN w:val="0"/>
        <w:adjustRightInd w:val="0"/>
        <w:spacing w:after="0" w:line="240" w:lineRule="auto"/>
        <w:ind w:left="720"/>
        <w:jc w:val="both"/>
        <w:rPr>
          <w:rFonts w:ascii="Times New Roman" w:hAnsi="Times New Roman" w:cs="Times New Roman"/>
          <w:color w:val="000000"/>
        </w:rPr>
      </w:pPr>
      <w:r w:rsidRPr="005449EF">
        <w:rPr>
          <w:rFonts w:ascii="Times New Roman" w:hAnsi="Times New Roman" w:cs="Times New Roman"/>
          <w:color w:val="000000"/>
        </w:rPr>
        <w:t>(</w:t>
      </w:r>
      <w:r w:rsidRPr="005449EF">
        <w:rPr>
          <w:rFonts w:ascii="Times New Roman" w:hAnsi="Times New Roman" w:cs="Times New Roman"/>
          <w:i/>
          <w:iCs/>
          <w:color w:val="000000"/>
        </w:rPr>
        <w:t>c</w:t>
      </w:r>
      <w:r w:rsidRPr="005449EF">
        <w:rPr>
          <w:rFonts w:ascii="Times New Roman" w:hAnsi="Times New Roman" w:cs="Times New Roman"/>
          <w:color w:val="000000"/>
        </w:rPr>
        <w:t xml:space="preserve">) constituted wholly or partly by a consequence resulting from the conduct </w:t>
      </w:r>
      <w:r w:rsidR="00A4476D" w:rsidRPr="005449EF">
        <w:rPr>
          <w:rFonts w:ascii="Times New Roman" w:hAnsi="Times New Roman" w:cs="Times New Roman"/>
          <w:color w:val="000000"/>
        </w:rPr>
        <w:t xml:space="preserve">of an accused person, or by the </w:t>
      </w:r>
      <w:r w:rsidRPr="005449EF">
        <w:rPr>
          <w:rFonts w:ascii="Times New Roman" w:hAnsi="Times New Roman" w:cs="Times New Roman"/>
          <w:color w:val="000000"/>
        </w:rPr>
        <w:t>existence or absence of any circumstance in which such conduct occurred,</w:t>
      </w:r>
      <w:r w:rsidR="005449EF" w:rsidRPr="005449EF">
        <w:rPr>
          <w:rFonts w:ascii="Times New Roman" w:hAnsi="Times New Roman" w:cs="Times New Roman"/>
          <w:color w:val="000000"/>
        </w:rPr>
        <w:t xml:space="preserve"> the test is objective and fall </w:t>
      </w:r>
      <w:r w:rsidRPr="005449EF">
        <w:rPr>
          <w:rFonts w:ascii="Times New Roman" w:hAnsi="Times New Roman" w:cs="Times New Roman"/>
          <w:color w:val="000000"/>
        </w:rPr>
        <w:t>into two parts</w:t>
      </w:r>
      <w:r w:rsidRPr="005449EF">
        <w:rPr>
          <w:rFonts w:ascii="Symbol" w:hAnsi="Symbol" w:cs="Symbol"/>
          <w:color w:val="000000"/>
        </w:rPr>
        <w:t></w:t>
      </w:r>
    </w:p>
    <w:p w:rsidR="00204903" w:rsidRPr="005449EF" w:rsidRDefault="00204903" w:rsidP="005449EF">
      <w:pPr>
        <w:autoSpaceDE w:val="0"/>
        <w:autoSpaceDN w:val="0"/>
        <w:adjustRightInd w:val="0"/>
        <w:spacing w:after="0" w:line="240" w:lineRule="auto"/>
        <w:ind w:left="1440"/>
        <w:jc w:val="both"/>
        <w:rPr>
          <w:rFonts w:ascii="Times New Roman" w:hAnsi="Times New Roman" w:cs="Times New Roman"/>
          <w:color w:val="000000"/>
        </w:rPr>
      </w:pPr>
      <w:r w:rsidRPr="005449EF">
        <w:rPr>
          <w:rFonts w:ascii="Times New Roman" w:hAnsi="Times New Roman" w:cs="Times New Roman"/>
          <w:color w:val="000000"/>
        </w:rPr>
        <w:t>(i) whether or not the accused person failed to realise that his or her conduct might produce the</w:t>
      </w:r>
      <w:r w:rsidR="005449EF" w:rsidRPr="005449EF">
        <w:rPr>
          <w:rFonts w:ascii="Times New Roman" w:hAnsi="Times New Roman" w:cs="Times New Roman"/>
          <w:color w:val="000000"/>
        </w:rPr>
        <w:t xml:space="preserve"> </w:t>
      </w:r>
      <w:r w:rsidRPr="005449EF">
        <w:rPr>
          <w:rFonts w:ascii="Times New Roman" w:hAnsi="Times New Roman" w:cs="Times New Roman"/>
          <w:color w:val="000000"/>
        </w:rPr>
        <w:t>relevant consequence or that the relevant circumstance might exist or be absent; and</w:t>
      </w:r>
    </w:p>
    <w:p w:rsidR="005449EF" w:rsidRPr="005449EF" w:rsidRDefault="00204903" w:rsidP="005449EF">
      <w:pPr>
        <w:autoSpaceDE w:val="0"/>
        <w:autoSpaceDN w:val="0"/>
        <w:adjustRightInd w:val="0"/>
        <w:spacing w:after="0" w:line="240" w:lineRule="auto"/>
        <w:ind w:left="1440"/>
        <w:jc w:val="both"/>
        <w:rPr>
          <w:rFonts w:ascii="Symbol" w:hAnsi="Symbol" w:cs="Symbol"/>
          <w:color w:val="000000"/>
        </w:rPr>
      </w:pPr>
      <w:r w:rsidRPr="005449EF">
        <w:rPr>
          <w:rFonts w:ascii="Times New Roman" w:hAnsi="Times New Roman" w:cs="Times New Roman"/>
          <w:color w:val="000000"/>
        </w:rPr>
        <w:lastRenderedPageBreak/>
        <w:t>(ii) if the accused person did fail as provided in subparagraph (i), whe</w:t>
      </w:r>
      <w:r w:rsidR="005449EF" w:rsidRPr="005449EF">
        <w:rPr>
          <w:rFonts w:ascii="Times New Roman" w:hAnsi="Times New Roman" w:cs="Times New Roman"/>
          <w:color w:val="000000"/>
        </w:rPr>
        <w:t xml:space="preserve">ther or not the person’s failure </w:t>
      </w:r>
      <w:r w:rsidRPr="005449EF">
        <w:rPr>
          <w:rFonts w:ascii="Times New Roman" w:hAnsi="Times New Roman" w:cs="Times New Roman"/>
          <w:color w:val="000000"/>
        </w:rPr>
        <w:t>was blameworthy in that a reasonable person in the same circumstances</w:t>
      </w:r>
      <w:r w:rsidRPr="005449EF">
        <w:rPr>
          <w:rFonts w:ascii="Symbol" w:hAnsi="Symbol" w:cs="Symbol"/>
          <w:color w:val="000000"/>
        </w:rPr>
        <w:t></w:t>
      </w:r>
    </w:p>
    <w:p w:rsidR="00204903" w:rsidRDefault="00204903" w:rsidP="005449EF">
      <w:pPr>
        <w:autoSpaceDE w:val="0"/>
        <w:autoSpaceDN w:val="0"/>
        <w:adjustRightInd w:val="0"/>
        <w:spacing w:after="0" w:line="240" w:lineRule="auto"/>
        <w:ind w:firstLine="720"/>
        <w:jc w:val="both"/>
        <w:rPr>
          <w:rFonts w:ascii="Times New Roman" w:hAnsi="Times New Roman" w:cs="Times New Roman"/>
          <w:color w:val="000000"/>
          <w:sz w:val="21"/>
          <w:szCs w:val="21"/>
        </w:rPr>
      </w:pPr>
      <w:r>
        <w:rPr>
          <w:rFonts w:ascii="Times New Roman" w:hAnsi="Times New Roman" w:cs="Times New Roman"/>
          <w:color w:val="000000"/>
          <w:sz w:val="21"/>
          <w:szCs w:val="21"/>
        </w:rPr>
        <w:t>A. would have realised that the relevant consequence might be produced and would have</w:t>
      </w:r>
    </w:p>
    <w:p w:rsidR="00204903" w:rsidRDefault="00204903" w:rsidP="005449EF">
      <w:pPr>
        <w:autoSpaceDE w:val="0"/>
        <w:autoSpaceDN w:val="0"/>
        <w:adjustRightInd w:val="0"/>
        <w:spacing w:after="0" w:line="240" w:lineRule="auto"/>
        <w:ind w:firstLine="720"/>
        <w:jc w:val="both"/>
        <w:rPr>
          <w:rFonts w:ascii="Times New Roman" w:hAnsi="Times New Roman" w:cs="Times New Roman"/>
          <w:color w:val="000000"/>
          <w:sz w:val="21"/>
          <w:szCs w:val="21"/>
        </w:rPr>
      </w:pPr>
      <w:r>
        <w:rPr>
          <w:rFonts w:ascii="Times New Roman" w:hAnsi="Times New Roman" w:cs="Times New Roman"/>
          <w:color w:val="000000"/>
          <w:sz w:val="21"/>
          <w:szCs w:val="21"/>
        </w:rPr>
        <w:t>guarded against it; or</w:t>
      </w:r>
    </w:p>
    <w:p w:rsidR="00204903" w:rsidRDefault="00204903" w:rsidP="005449EF">
      <w:pPr>
        <w:autoSpaceDE w:val="0"/>
        <w:autoSpaceDN w:val="0"/>
        <w:adjustRightInd w:val="0"/>
        <w:spacing w:after="0" w:line="240" w:lineRule="auto"/>
        <w:ind w:firstLine="720"/>
        <w:jc w:val="both"/>
        <w:rPr>
          <w:rFonts w:ascii="Times New Roman" w:hAnsi="Times New Roman" w:cs="Times New Roman"/>
          <w:color w:val="000000"/>
          <w:sz w:val="21"/>
          <w:szCs w:val="21"/>
        </w:rPr>
      </w:pPr>
      <w:r>
        <w:rPr>
          <w:rFonts w:ascii="Times New Roman" w:hAnsi="Times New Roman" w:cs="Times New Roman"/>
          <w:color w:val="000000"/>
          <w:sz w:val="21"/>
          <w:szCs w:val="21"/>
        </w:rPr>
        <w:t>B. would have realised that the relevant fact or circumstance might exist or be absent and</w:t>
      </w:r>
    </w:p>
    <w:p w:rsidR="00204903" w:rsidRDefault="00204903" w:rsidP="005449EF">
      <w:pPr>
        <w:autoSpaceDE w:val="0"/>
        <w:autoSpaceDN w:val="0"/>
        <w:adjustRightInd w:val="0"/>
        <w:spacing w:after="0" w:line="240" w:lineRule="auto"/>
        <w:ind w:firstLine="720"/>
        <w:jc w:val="both"/>
        <w:rPr>
          <w:rFonts w:ascii="Times New Roman" w:hAnsi="Times New Roman" w:cs="Times New Roman"/>
          <w:color w:val="000000"/>
          <w:sz w:val="21"/>
          <w:szCs w:val="21"/>
        </w:rPr>
      </w:pPr>
      <w:r>
        <w:rPr>
          <w:rFonts w:ascii="Times New Roman" w:hAnsi="Times New Roman" w:cs="Times New Roman"/>
          <w:color w:val="000000"/>
          <w:sz w:val="21"/>
          <w:szCs w:val="21"/>
        </w:rPr>
        <w:t>would have taken steps to ascertain whether or not it did exist;</w:t>
      </w:r>
    </w:p>
    <w:p w:rsidR="00204903" w:rsidRDefault="00204903" w:rsidP="005449EF">
      <w:pPr>
        <w:autoSpaceDE w:val="0"/>
        <w:autoSpaceDN w:val="0"/>
        <w:adjustRightInd w:val="0"/>
        <w:spacing w:after="0" w:line="240" w:lineRule="auto"/>
        <w:ind w:firstLine="720"/>
        <w:jc w:val="both"/>
        <w:rPr>
          <w:rFonts w:ascii="Times New Roman" w:hAnsi="Times New Roman" w:cs="Times New Roman"/>
          <w:color w:val="000000"/>
          <w:sz w:val="21"/>
          <w:szCs w:val="21"/>
        </w:rPr>
      </w:pPr>
      <w:r>
        <w:rPr>
          <w:rFonts w:ascii="Times New Roman" w:hAnsi="Times New Roman" w:cs="Times New Roman"/>
          <w:color w:val="000000"/>
          <w:sz w:val="21"/>
          <w:szCs w:val="21"/>
        </w:rPr>
        <w:t>as the case may be.</w:t>
      </w:r>
    </w:p>
    <w:p w:rsidR="005964A8" w:rsidRDefault="00204903" w:rsidP="005449EF">
      <w:pPr>
        <w:autoSpaceDE w:val="0"/>
        <w:autoSpaceDN w:val="0"/>
        <w:adjustRightInd w:val="0"/>
        <w:spacing w:after="0" w:line="240" w:lineRule="auto"/>
        <w:ind w:left="720" w:firstLine="60"/>
        <w:jc w:val="both"/>
        <w:rPr>
          <w:rFonts w:ascii="Times New Roman" w:hAnsi="Times New Roman" w:cs="Times New Roman"/>
          <w:sz w:val="24"/>
          <w:szCs w:val="24"/>
        </w:rPr>
      </w:pPr>
      <w:r>
        <w:rPr>
          <w:rFonts w:ascii="Times New Roman" w:hAnsi="Times New Roman" w:cs="Times New Roman"/>
          <w:color w:val="000000"/>
          <w:sz w:val="21"/>
          <w:szCs w:val="21"/>
        </w:rPr>
        <w:t>(2) For the avoidance of doubt it is declared that paragraph (</w:t>
      </w:r>
      <w:r>
        <w:rPr>
          <w:rFonts w:ascii="Times New Roman" w:hAnsi="Times New Roman" w:cs="Times New Roman"/>
          <w:i/>
          <w:iCs/>
          <w:color w:val="000000"/>
          <w:sz w:val="21"/>
          <w:szCs w:val="21"/>
        </w:rPr>
        <w:t>c</w:t>
      </w:r>
      <w:r>
        <w:rPr>
          <w:rFonts w:ascii="Times New Roman" w:hAnsi="Times New Roman" w:cs="Times New Roman"/>
          <w:color w:val="000000"/>
          <w:sz w:val="21"/>
          <w:szCs w:val="21"/>
        </w:rPr>
        <w:t>) of subsection (1) s</w:t>
      </w:r>
      <w:r w:rsidR="00A4476D">
        <w:rPr>
          <w:rFonts w:ascii="Times New Roman" w:hAnsi="Times New Roman" w:cs="Times New Roman"/>
          <w:color w:val="000000"/>
          <w:sz w:val="21"/>
          <w:szCs w:val="21"/>
        </w:rPr>
        <w:t xml:space="preserve">hall apply to the determination </w:t>
      </w:r>
      <w:r>
        <w:rPr>
          <w:rFonts w:ascii="Times New Roman" w:hAnsi="Times New Roman" w:cs="Times New Roman"/>
          <w:color w:val="000000"/>
          <w:sz w:val="21"/>
          <w:szCs w:val="21"/>
        </w:rPr>
        <w:t>of the criminal liability of any person accused of culpable homicide, negligen</w:t>
      </w:r>
      <w:r w:rsidR="00A4476D">
        <w:rPr>
          <w:rFonts w:ascii="Times New Roman" w:hAnsi="Times New Roman" w:cs="Times New Roman"/>
          <w:color w:val="000000"/>
          <w:sz w:val="21"/>
          <w:szCs w:val="21"/>
        </w:rPr>
        <w:t xml:space="preserve">tly causing serious bodily harm </w:t>
      </w:r>
      <w:r>
        <w:rPr>
          <w:rFonts w:ascii="Times New Roman" w:hAnsi="Times New Roman" w:cs="Times New Roman"/>
          <w:color w:val="000000"/>
          <w:sz w:val="21"/>
          <w:szCs w:val="21"/>
        </w:rPr>
        <w:t>or negligently causing serious damage to property.</w:t>
      </w:r>
      <w:r w:rsidR="00A4476D">
        <w:rPr>
          <w:rFonts w:ascii="Times New Roman" w:hAnsi="Times New Roman" w:cs="Times New Roman"/>
          <w:color w:val="000000"/>
          <w:sz w:val="21"/>
          <w:szCs w:val="21"/>
        </w:rPr>
        <w:t>”</w:t>
      </w:r>
      <w:r w:rsidR="008022D5">
        <w:rPr>
          <w:rFonts w:ascii="Times New Roman" w:hAnsi="Times New Roman" w:cs="Times New Roman"/>
          <w:sz w:val="24"/>
          <w:szCs w:val="24"/>
        </w:rPr>
        <w:t xml:space="preserve"> </w:t>
      </w:r>
      <w:r w:rsidR="00133F30">
        <w:rPr>
          <w:rFonts w:ascii="Times New Roman" w:hAnsi="Times New Roman" w:cs="Times New Roman"/>
          <w:sz w:val="24"/>
          <w:szCs w:val="24"/>
        </w:rPr>
        <w:t xml:space="preserve"> </w:t>
      </w:r>
      <w:r w:rsidR="005964A8">
        <w:rPr>
          <w:rFonts w:ascii="Times New Roman" w:hAnsi="Times New Roman" w:cs="Times New Roman"/>
          <w:sz w:val="24"/>
          <w:szCs w:val="24"/>
        </w:rPr>
        <w:t xml:space="preserve"> </w:t>
      </w:r>
    </w:p>
    <w:p w:rsidR="005449EF" w:rsidRDefault="005449EF" w:rsidP="005449EF">
      <w:pPr>
        <w:autoSpaceDE w:val="0"/>
        <w:autoSpaceDN w:val="0"/>
        <w:adjustRightInd w:val="0"/>
        <w:spacing w:after="0" w:line="240" w:lineRule="auto"/>
        <w:ind w:left="720" w:firstLine="60"/>
        <w:jc w:val="both"/>
        <w:rPr>
          <w:rFonts w:ascii="Times New Roman" w:hAnsi="Times New Roman" w:cs="Times New Roman"/>
          <w:sz w:val="24"/>
          <w:szCs w:val="24"/>
        </w:rPr>
      </w:pPr>
    </w:p>
    <w:p w:rsidR="006138E3" w:rsidRDefault="00CA2B40" w:rsidP="006442D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think that the facts of the matter are sufficient to found liability for culpable homicide. </w:t>
      </w:r>
      <w:r w:rsidR="00417458">
        <w:rPr>
          <w:rFonts w:ascii="Times New Roman" w:hAnsi="Times New Roman" w:cs="Times New Roman"/>
          <w:sz w:val="24"/>
          <w:szCs w:val="24"/>
        </w:rPr>
        <w:t xml:space="preserve">It is doubtful that the accused person appreciated the concepts of foreseeability and negligence. </w:t>
      </w:r>
      <w:r w:rsidR="006138E3">
        <w:rPr>
          <w:rFonts w:ascii="Times New Roman" w:hAnsi="Times New Roman" w:cs="Times New Roman"/>
          <w:sz w:val="24"/>
          <w:szCs w:val="24"/>
        </w:rPr>
        <w:t xml:space="preserve">In </w:t>
      </w:r>
      <w:r w:rsidR="006138E3" w:rsidRPr="006442D1">
        <w:rPr>
          <w:rFonts w:ascii="Times New Roman" w:hAnsi="Times New Roman" w:cs="Times New Roman"/>
          <w:i/>
          <w:sz w:val="24"/>
          <w:szCs w:val="24"/>
        </w:rPr>
        <w:t xml:space="preserve">S </w:t>
      </w:r>
      <w:r w:rsidR="006138E3" w:rsidRPr="005449EF">
        <w:rPr>
          <w:rFonts w:ascii="Times New Roman" w:hAnsi="Times New Roman" w:cs="Times New Roman"/>
          <w:sz w:val="24"/>
          <w:szCs w:val="24"/>
        </w:rPr>
        <w:t>v</w:t>
      </w:r>
      <w:r w:rsidR="006138E3" w:rsidRPr="006442D1">
        <w:rPr>
          <w:rFonts w:ascii="Times New Roman" w:hAnsi="Times New Roman" w:cs="Times New Roman"/>
          <w:i/>
          <w:sz w:val="24"/>
          <w:szCs w:val="24"/>
        </w:rPr>
        <w:t xml:space="preserve"> Majarira</w:t>
      </w:r>
      <w:r w:rsidR="006138E3">
        <w:rPr>
          <w:rFonts w:ascii="Times New Roman" w:hAnsi="Times New Roman" w:cs="Times New Roman"/>
          <w:sz w:val="24"/>
          <w:szCs w:val="24"/>
        </w:rPr>
        <w:t xml:space="preserve"> 2003 (1) ZLR 606 </w:t>
      </w:r>
      <w:r w:rsidR="006138E3" w:rsidRPr="005449EF">
        <w:rPr>
          <w:rFonts w:ascii="Times New Roman" w:hAnsi="Times New Roman" w:cs="Times New Roman"/>
        </w:rPr>
        <w:t>CHINHENGO J</w:t>
      </w:r>
      <w:r w:rsidR="006138E3">
        <w:rPr>
          <w:rFonts w:ascii="Times New Roman" w:hAnsi="Times New Roman" w:cs="Times New Roman"/>
          <w:sz w:val="24"/>
          <w:szCs w:val="24"/>
        </w:rPr>
        <w:t xml:space="preserve"> </w:t>
      </w:r>
      <w:r w:rsidR="00E72AF8">
        <w:rPr>
          <w:rFonts w:ascii="Times New Roman" w:hAnsi="Times New Roman" w:cs="Times New Roman"/>
          <w:sz w:val="24"/>
          <w:szCs w:val="24"/>
        </w:rPr>
        <w:t>held that negligence is not a concept that is readily understood by a lay person, more particularly an unrepresented accused. He further reasoned thus at p 610-</w:t>
      </w:r>
    </w:p>
    <w:p w:rsidR="00DE68A3" w:rsidRDefault="00DE68A3" w:rsidP="005449EF">
      <w:pPr>
        <w:autoSpaceDE w:val="0"/>
        <w:autoSpaceDN w:val="0"/>
        <w:adjustRightInd w:val="0"/>
        <w:spacing w:after="0" w:line="240" w:lineRule="auto"/>
        <w:ind w:left="720"/>
        <w:jc w:val="both"/>
        <w:rPr>
          <w:rFonts w:ascii="Times New Roman" w:hAnsi="Times New Roman" w:cs="Times New Roman"/>
        </w:rPr>
      </w:pPr>
      <w:r w:rsidRPr="005449EF">
        <w:rPr>
          <w:rFonts w:ascii="Times New Roman" w:hAnsi="Times New Roman" w:cs="Times New Roman"/>
        </w:rPr>
        <w:t>“</w:t>
      </w:r>
      <w:r w:rsidR="00D3093E" w:rsidRPr="005449EF">
        <w:rPr>
          <w:rFonts w:ascii="Times New Roman" w:hAnsi="Times New Roman" w:cs="Times New Roman"/>
        </w:rPr>
        <w:t>The concept of negligence in culpable homicide has two components- the issue of foresight</w:t>
      </w:r>
      <w:r w:rsidR="00945031" w:rsidRPr="005449EF">
        <w:rPr>
          <w:rFonts w:ascii="Times New Roman" w:hAnsi="Times New Roman" w:cs="Times New Roman"/>
        </w:rPr>
        <w:t xml:space="preserve"> that death would be a consequence of the conduct in question, because the accused’s blameworthiness arises from a failure to foresee the death in circumstances where the reasonable man would have foreseen it. The second component requires an assessment of what should have been done in order to safeguard against death occurring. To arrive</w:t>
      </w:r>
      <w:r w:rsidR="002D0352" w:rsidRPr="005449EF">
        <w:rPr>
          <w:rFonts w:ascii="Times New Roman" w:hAnsi="Times New Roman" w:cs="Times New Roman"/>
        </w:rPr>
        <w:t xml:space="preserve"> at the conclusion that the accused negligently caused the death it must be determined what steps should reasonably have been taken to prevent the death and whether the accused in fact took those steps, because it is the accused’s failure to take those reasonable steps which determines that the accused was negligent in bringing about the death: see Milton op</w:t>
      </w:r>
      <w:r w:rsidR="00222E8F" w:rsidRPr="005449EF">
        <w:rPr>
          <w:rFonts w:ascii="Times New Roman" w:hAnsi="Times New Roman" w:cs="Times New Roman"/>
        </w:rPr>
        <w:t xml:space="preserve">.cit. at p 365. Negligence as a concept has a “certain chameleonic quality”, to borrow Milton’s words, which make it difficult for a lay person to fully understand.” </w:t>
      </w:r>
    </w:p>
    <w:p w:rsidR="005449EF" w:rsidRPr="005449EF" w:rsidRDefault="005449EF" w:rsidP="005449EF">
      <w:pPr>
        <w:autoSpaceDE w:val="0"/>
        <w:autoSpaceDN w:val="0"/>
        <w:adjustRightInd w:val="0"/>
        <w:spacing w:after="0" w:line="240" w:lineRule="auto"/>
        <w:ind w:left="720"/>
        <w:jc w:val="both"/>
        <w:rPr>
          <w:rFonts w:ascii="Times New Roman" w:hAnsi="Times New Roman" w:cs="Times New Roman"/>
        </w:rPr>
      </w:pPr>
    </w:p>
    <w:p w:rsidR="00081BCD" w:rsidRDefault="0081204A" w:rsidP="006442D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5449EF">
        <w:rPr>
          <w:rFonts w:ascii="Times New Roman" w:hAnsi="Times New Roman" w:cs="Times New Roman"/>
          <w:color w:val="000000"/>
        </w:rPr>
        <w:t>CHI</w:t>
      </w:r>
      <w:r w:rsidR="00245DD0" w:rsidRPr="005449EF">
        <w:rPr>
          <w:rFonts w:ascii="Times New Roman" w:hAnsi="Times New Roman" w:cs="Times New Roman"/>
          <w:color w:val="000000"/>
        </w:rPr>
        <w:t>NHENGO J’s</w:t>
      </w:r>
      <w:r w:rsidR="00245DD0">
        <w:rPr>
          <w:rFonts w:ascii="Times New Roman" w:hAnsi="Times New Roman" w:cs="Times New Roman"/>
          <w:color w:val="000000"/>
          <w:sz w:val="24"/>
          <w:szCs w:val="24"/>
        </w:rPr>
        <w:t xml:space="preserve"> remarks are quite relevant </w:t>
      </w:r>
      <w:r w:rsidRPr="0081204A">
        <w:rPr>
          <w:rFonts w:ascii="Times New Roman" w:hAnsi="Times New Roman" w:cs="Times New Roman"/>
          <w:color w:val="000000"/>
          <w:sz w:val="24"/>
          <w:szCs w:val="24"/>
        </w:rPr>
        <w:t xml:space="preserve">to the present case. </w:t>
      </w:r>
      <w:r>
        <w:rPr>
          <w:rFonts w:ascii="Times New Roman" w:hAnsi="Times New Roman" w:cs="Times New Roman"/>
          <w:color w:val="000000"/>
          <w:sz w:val="24"/>
          <w:szCs w:val="24"/>
        </w:rPr>
        <w:t xml:space="preserve">The layout of the accused’s residence should have been canvassed. One would have wanted to know whether the yard was overgrown with grass. This is important because generally yards in rural homes are </w:t>
      </w:r>
      <w:r w:rsidR="006C55BE">
        <w:rPr>
          <w:rFonts w:ascii="Times New Roman" w:hAnsi="Times New Roman" w:cs="Times New Roman"/>
          <w:color w:val="000000"/>
          <w:sz w:val="24"/>
          <w:szCs w:val="24"/>
        </w:rPr>
        <w:t>usually swept clean</w:t>
      </w:r>
      <w:r>
        <w:rPr>
          <w:rFonts w:ascii="Times New Roman" w:hAnsi="Times New Roman" w:cs="Times New Roman"/>
          <w:color w:val="000000"/>
          <w:sz w:val="24"/>
          <w:szCs w:val="24"/>
        </w:rPr>
        <w:t>. If it was one such household that was kept clean, it was important to establish how far the fire was lit from</w:t>
      </w:r>
      <w:r w:rsidR="007C7D2C">
        <w:rPr>
          <w:rFonts w:ascii="Times New Roman" w:hAnsi="Times New Roman" w:cs="Times New Roman"/>
          <w:color w:val="000000"/>
          <w:sz w:val="24"/>
          <w:szCs w:val="24"/>
        </w:rPr>
        <w:t xml:space="preserve"> any</w:t>
      </w:r>
      <w:r>
        <w:rPr>
          <w:rFonts w:ascii="Times New Roman" w:hAnsi="Times New Roman" w:cs="Times New Roman"/>
          <w:color w:val="000000"/>
          <w:sz w:val="24"/>
          <w:szCs w:val="24"/>
        </w:rPr>
        <w:t xml:space="preserve"> grass, brush or other flammables.</w:t>
      </w:r>
      <w:r w:rsidR="00752B19">
        <w:rPr>
          <w:rFonts w:ascii="Times New Roman" w:hAnsi="Times New Roman" w:cs="Times New Roman"/>
          <w:color w:val="000000"/>
          <w:sz w:val="24"/>
          <w:szCs w:val="24"/>
        </w:rPr>
        <w:t xml:space="preserve"> One would have wanted to know whether the fire simply spread on the ground on account of flammables or </w:t>
      </w:r>
      <w:r w:rsidR="008F17BE">
        <w:rPr>
          <w:rFonts w:ascii="Times New Roman" w:hAnsi="Times New Roman" w:cs="Times New Roman"/>
          <w:color w:val="000000"/>
          <w:sz w:val="24"/>
          <w:szCs w:val="24"/>
        </w:rPr>
        <w:t>it was spread</w:t>
      </w:r>
      <w:r w:rsidR="0059497A">
        <w:rPr>
          <w:rFonts w:ascii="Times New Roman" w:hAnsi="Times New Roman" w:cs="Times New Roman"/>
          <w:color w:val="000000"/>
          <w:sz w:val="24"/>
          <w:szCs w:val="24"/>
        </w:rPr>
        <w:t xml:space="preserve"> by a sudden gust of wind.</w:t>
      </w:r>
    </w:p>
    <w:p w:rsidR="004F401D" w:rsidRDefault="007C7D2C" w:rsidP="00A10D57">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need for investigations to establish the circumstances of the fire outbreak is reinforced by the provisions of the Environmental Management (Environmental Impact </w:t>
      </w:r>
      <w:r>
        <w:rPr>
          <w:rFonts w:ascii="Times New Roman" w:hAnsi="Times New Roman" w:cs="Times New Roman"/>
          <w:color w:val="000000"/>
          <w:sz w:val="24"/>
          <w:szCs w:val="24"/>
        </w:rPr>
        <w:lastRenderedPageBreak/>
        <w:t>Assessment and Ecosystems Protection) Regulations, Statutory Instrument 7/2007.</w:t>
      </w:r>
      <w:r w:rsidR="004F401D">
        <w:rPr>
          <w:rFonts w:ascii="Times New Roman" w:hAnsi="Times New Roman" w:cs="Times New Roman"/>
          <w:color w:val="000000"/>
          <w:sz w:val="24"/>
          <w:szCs w:val="24"/>
        </w:rPr>
        <w:t xml:space="preserve"> Section 18 (1) provides that after a fire outbreak an investigation and documentation of the cause of fire and the extent of the damage to the environment, property or loss of life shall be undertaken within seven days of the fire outbreak. For example, </w:t>
      </w:r>
      <w:r w:rsidR="00D123A6">
        <w:rPr>
          <w:rFonts w:ascii="Times New Roman" w:hAnsi="Times New Roman" w:cs="Times New Roman"/>
          <w:color w:val="000000"/>
          <w:sz w:val="24"/>
          <w:szCs w:val="24"/>
        </w:rPr>
        <w:t xml:space="preserve">among several other persons, </w:t>
      </w:r>
      <w:r w:rsidR="004F401D">
        <w:rPr>
          <w:rFonts w:ascii="Times New Roman" w:hAnsi="Times New Roman" w:cs="Times New Roman"/>
          <w:color w:val="000000"/>
          <w:sz w:val="24"/>
          <w:szCs w:val="24"/>
        </w:rPr>
        <w:t>t</w:t>
      </w:r>
      <w:r w:rsidR="004F401D" w:rsidRPr="004F401D">
        <w:rPr>
          <w:rFonts w:ascii="Times New Roman" w:hAnsi="Times New Roman" w:cs="Times New Roman"/>
          <w:color w:val="000000"/>
          <w:sz w:val="24"/>
          <w:szCs w:val="24"/>
        </w:rPr>
        <w:t>he land user or landowner, in the case of a farm or private property</w:t>
      </w:r>
      <w:r w:rsidR="004F401D">
        <w:rPr>
          <w:rFonts w:ascii="Times New Roman" w:hAnsi="Times New Roman" w:cs="Times New Roman"/>
          <w:color w:val="000000"/>
          <w:sz w:val="24"/>
          <w:szCs w:val="24"/>
        </w:rPr>
        <w:t xml:space="preserve"> is one such person who is expected to conduct post suppression measures. It is doubtful though if most people are aware of this requirement.</w:t>
      </w:r>
      <w:r w:rsidR="00417458">
        <w:rPr>
          <w:rFonts w:ascii="Times New Roman" w:hAnsi="Times New Roman" w:cs="Times New Roman"/>
          <w:color w:val="000000"/>
          <w:sz w:val="24"/>
          <w:szCs w:val="24"/>
        </w:rPr>
        <w:t xml:space="preserve"> Police investigations ought to have been more comprehensive taking into account the need to </w:t>
      </w:r>
      <w:r w:rsidR="00CE0D8D">
        <w:rPr>
          <w:rFonts w:ascii="Times New Roman" w:hAnsi="Times New Roman" w:cs="Times New Roman"/>
          <w:color w:val="000000"/>
          <w:sz w:val="24"/>
          <w:szCs w:val="24"/>
        </w:rPr>
        <w:t>document post outbreak observa</w:t>
      </w:r>
      <w:r w:rsidR="00417458">
        <w:rPr>
          <w:rFonts w:ascii="Times New Roman" w:hAnsi="Times New Roman" w:cs="Times New Roman"/>
          <w:color w:val="000000"/>
          <w:sz w:val="24"/>
          <w:szCs w:val="24"/>
        </w:rPr>
        <w:t>tions.</w:t>
      </w:r>
      <w:r w:rsidR="00752B19">
        <w:rPr>
          <w:rFonts w:ascii="Times New Roman" w:hAnsi="Times New Roman" w:cs="Times New Roman"/>
          <w:color w:val="000000"/>
          <w:sz w:val="24"/>
          <w:szCs w:val="24"/>
        </w:rPr>
        <w:t xml:space="preserve"> This way, the facts of the matter regarding negligence on the part of the accused person would have been clearer.</w:t>
      </w:r>
    </w:p>
    <w:p w:rsidR="008F17BE" w:rsidRDefault="007C4EF2" w:rsidP="007C4EF2">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Had there been comprehensive investigations</w:t>
      </w:r>
      <w:r w:rsidR="008F17BE">
        <w:rPr>
          <w:rFonts w:ascii="Times New Roman" w:hAnsi="Times New Roman" w:cs="Times New Roman"/>
          <w:color w:val="000000"/>
          <w:sz w:val="24"/>
          <w:szCs w:val="24"/>
        </w:rPr>
        <w:t xml:space="preserve">, </w:t>
      </w:r>
      <w:r w:rsidR="00545DDE">
        <w:rPr>
          <w:rFonts w:ascii="Times New Roman" w:hAnsi="Times New Roman" w:cs="Times New Roman"/>
          <w:color w:val="000000"/>
          <w:sz w:val="24"/>
          <w:szCs w:val="24"/>
        </w:rPr>
        <w:t>and depending on the facts so established</w:t>
      </w:r>
      <w:r w:rsidR="00D05B2A">
        <w:rPr>
          <w:rFonts w:ascii="Times New Roman" w:hAnsi="Times New Roman" w:cs="Times New Roman"/>
          <w:color w:val="000000"/>
          <w:sz w:val="24"/>
          <w:szCs w:val="24"/>
        </w:rPr>
        <w:t>,</w:t>
      </w:r>
      <w:r w:rsidR="00545DDE">
        <w:rPr>
          <w:rFonts w:ascii="Times New Roman" w:hAnsi="Times New Roman" w:cs="Times New Roman"/>
          <w:color w:val="000000"/>
          <w:sz w:val="24"/>
          <w:szCs w:val="24"/>
        </w:rPr>
        <w:t xml:space="preserve"> </w:t>
      </w:r>
      <w:r w:rsidR="008F17BE">
        <w:rPr>
          <w:rFonts w:ascii="Times New Roman" w:hAnsi="Times New Roman" w:cs="Times New Roman"/>
          <w:color w:val="000000"/>
          <w:sz w:val="24"/>
          <w:szCs w:val="24"/>
        </w:rPr>
        <w:t xml:space="preserve">the accused might not necessarily have been liable for culpable homicide. This is because s 15 of the Regulations imposes certain obligations whose non-compliance with is a crime punishable by a fine not exceeding level eight or </w:t>
      </w:r>
      <w:r w:rsidR="00C13837">
        <w:rPr>
          <w:rFonts w:ascii="Times New Roman" w:hAnsi="Times New Roman" w:cs="Times New Roman"/>
          <w:color w:val="000000"/>
          <w:sz w:val="24"/>
          <w:szCs w:val="24"/>
        </w:rPr>
        <w:t>imprisonment not exceeding one year or both such fine and such imprisonment. For example</w:t>
      </w:r>
      <w:r w:rsidR="00B261ED">
        <w:rPr>
          <w:rFonts w:ascii="Times New Roman" w:hAnsi="Times New Roman" w:cs="Times New Roman"/>
          <w:color w:val="000000"/>
          <w:sz w:val="24"/>
          <w:szCs w:val="24"/>
        </w:rPr>
        <w:t>,</w:t>
      </w:r>
      <w:r w:rsidR="00C13837">
        <w:rPr>
          <w:rFonts w:ascii="Times New Roman" w:hAnsi="Times New Roman" w:cs="Times New Roman"/>
          <w:color w:val="000000"/>
          <w:sz w:val="24"/>
          <w:szCs w:val="24"/>
        </w:rPr>
        <w:t xml:space="preserve"> in terms of s 15 (2) no person shall deliberately cause fire that he or she cannot extinguish which causes damage to the environment, property, or life.</w:t>
      </w:r>
    </w:p>
    <w:p w:rsidR="00B261ED" w:rsidRDefault="00B261ED" w:rsidP="00B12435">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Accordingly, the conviction and sentence is hereby set aside.</w:t>
      </w:r>
    </w:p>
    <w:p w:rsidR="00B12435" w:rsidRDefault="00B12435" w:rsidP="00B12435">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B12435" w:rsidRDefault="00B12435" w:rsidP="00B12435">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B261ED" w:rsidRDefault="00B261ED" w:rsidP="00E927E0">
      <w:pPr>
        <w:autoSpaceDE w:val="0"/>
        <w:autoSpaceDN w:val="0"/>
        <w:adjustRightInd w:val="0"/>
        <w:spacing w:after="0" w:line="360" w:lineRule="auto"/>
        <w:jc w:val="both"/>
        <w:rPr>
          <w:rFonts w:ascii="Times New Roman" w:hAnsi="Times New Roman" w:cs="Times New Roman"/>
          <w:color w:val="000000"/>
          <w:sz w:val="24"/>
          <w:szCs w:val="24"/>
        </w:rPr>
      </w:pPr>
    </w:p>
    <w:p w:rsidR="00B261ED" w:rsidRPr="004F401D" w:rsidRDefault="00B261ED" w:rsidP="00E927E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MUZOFA J agrees…………….</w:t>
      </w:r>
    </w:p>
    <w:p w:rsidR="007C7D2C" w:rsidRPr="004F401D" w:rsidRDefault="004F401D" w:rsidP="00E927E0">
      <w:pPr>
        <w:autoSpaceDE w:val="0"/>
        <w:autoSpaceDN w:val="0"/>
        <w:adjustRightInd w:val="0"/>
        <w:spacing w:after="0" w:line="360" w:lineRule="auto"/>
        <w:ind w:left="360"/>
        <w:jc w:val="both"/>
        <w:rPr>
          <w:rFonts w:ascii="Times New Roman" w:hAnsi="Times New Roman" w:cs="Times New Roman"/>
          <w:color w:val="000000"/>
          <w:sz w:val="24"/>
          <w:szCs w:val="24"/>
        </w:rPr>
      </w:pPr>
      <w:r w:rsidRPr="004F401D">
        <w:rPr>
          <w:rFonts w:ascii="Times New Roman" w:hAnsi="Times New Roman" w:cs="Times New Roman"/>
          <w:color w:val="000000"/>
          <w:sz w:val="24"/>
          <w:szCs w:val="24"/>
        </w:rPr>
        <w:t xml:space="preserve"> </w:t>
      </w:r>
    </w:p>
    <w:sectPr w:rsidR="007C7D2C" w:rsidRPr="004F401D">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1EB" w:rsidRDefault="009E41EB" w:rsidP="00545DDE">
      <w:pPr>
        <w:spacing w:after="0" w:line="240" w:lineRule="auto"/>
      </w:pPr>
      <w:r>
        <w:separator/>
      </w:r>
    </w:p>
  </w:endnote>
  <w:endnote w:type="continuationSeparator" w:id="0">
    <w:p w:rsidR="009E41EB" w:rsidRDefault="009E41EB" w:rsidP="00545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1EB" w:rsidRDefault="009E41EB" w:rsidP="00545DDE">
      <w:pPr>
        <w:spacing w:after="0" w:line="240" w:lineRule="auto"/>
      </w:pPr>
      <w:r>
        <w:separator/>
      </w:r>
    </w:p>
  </w:footnote>
  <w:footnote w:type="continuationSeparator" w:id="0">
    <w:p w:rsidR="009E41EB" w:rsidRDefault="009E41EB" w:rsidP="00545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037279"/>
      <w:docPartObj>
        <w:docPartGallery w:val="Page Numbers (Top of Page)"/>
        <w:docPartUnique/>
      </w:docPartObj>
    </w:sdtPr>
    <w:sdtEndPr>
      <w:rPr>
        <w:noProof/>
      </w:rPr>
    </w:sdtEndPr>
    <w:sdtContent>
      <w:p w:rsidR="00545DDE" w:rsidRDefault="00545DDE">
        <w:pPr>
          <w:pStyle w:val="Header"/>
          <w:jc w:val="right"/>
          <w:rPr>
            <w:noProof/>
          </w:rPr>
        </w:pPr>
        <w:r>
          <w:fldChar w:fldCharType="begin"/>
        </w:r>
        <w:r>
          <w:instrText xml:space="preserve"> PAGE   \* MERGEFORMAT </w:instrText>
        </w:r>
        <w:r>
          <w:fldChar w:fldCharType="separate"/>
        </w:r>
        <w:r w:rsidR="00B82F1F">
          <w:rPr>
            <w:noProof/>
          </w:rPr>
          <w:t>1</w:t>
        </w:r>
        <w:r>
          <w:rPr>
            <w:noProof/>
          </w:rPr>
          <w:fldChar w:fldCharType="end"/>
        </w:r>
      </w:p>
      <w:p w:rsidR="00545DDE" w:rsidRDefault="00545DDE">
        <w:pPr>
          <w:pStyle w:val="Header"/>
          <w:jc w:val="right"/>
          <w:rPr>
            <w:noProof/>
          </w:rPr>
        </w:pPr>
        <w:r>
          <w:rPr>
            <w:noProof/>
          </w:rPr>
          <w:t>HH</w:t>
        </w:r>
        <w:r w:rsidR="00C42058">
          <w:rPr>
            <w:noProof/>
          </w:rPr>
          <w:t xml:space="preserve"> 848-18</w:t>
        </w:r>
      </w:p>
      <w:p w:rsidR="00545DDE" w:rsidRDefault="00545DDE">
        <w:pPr>
          <w:pStyle w:val="Header"/>
          <w:jc w:val="right"/>
        </w:pPr>
        <w:r>
          <w:rPr>
            <w:noProof/>
          </w:rPr>
          <w:t>CRB MRD R37/18</w:t>
        </w:r>
      </w:p>
    </w:sdtContent>
  </w:sdt>
  <w:p w:rsidR="00545DDE" w:rsidRDefault="00545D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B74D40"/>
    <w:multiLevelType w:val="hybridMultilevel"/>
    <w:tmpl w:val="289AF7B6"/>
    <w:lvl w:ilvl="0" w:tplc="4A88A77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A2B"/>
    <w:rsid w:val="00081BCD"/>
    <w:rsid w:val="0011438B"/>
    <w:rsid w:val="00133F30"/>
    <w:rsid w:val="001C0AB6"/>
    <w:rsid w:val="001D6614"/>
    <w:rsid w:val="001E0949"/>
    <w:rsid w:val="00204903"/>
    <w:rsid w:val="00222E8F"/>
    <w:rsid w:val="00245DD0"/>
    <w:rsid w:val="002D0352"/>
    <w:rsid w:val="00417458"/>
    <w:rsid w:val="00420610"/>
    <w:rsid w:val="004F401D"/>
    <w:rsid w:val="0053633D"/>
    <w:rsid w:val="005449EF"/>
    <w:rsid w:val="00545DDE"/>
    <w:rsid w:val="0059497A"/>
    <w:rsid w:val="005964A8"/>
    <w:rsid w:val="005D21F7"/>
    <w:rsid w:val="006138E3"/>
    <w:rsid w:val="006442D1"/>
    <w:rsid w:val="00693374"/>
    <w:rsid w:val="006C55BE"/>
    <w:rsid w:val="00752B19"/>
    <w:rsid w:val="007C4EF2"/>
    <w:rsid w:val="007C7D2C"/>
    <w:rsid w:val="00801BE4"/>
    <w:rsid w:val="008022D5"/>
    <w:rsid w:val="0081204A"/>
    <w:rsid w:val="00832717"/>
    <w:rsid w:val="008B6754"/>
    <w:rsid w:val="008F17BE"/>
    <w:rsid w:val="008F212F"/>
    <w:rsid w:val="00945031"/>
    <w:rsid w:val="009847CC"/>
    <w:rsid w:val="009D6491"/>
    <w:rsid w:val="009E41EB"/>
    <w:rsid w:val="009E596D"/>
    <w:rsid w:val="00A10D57"/>
    <w:rsid w:val="00A26122"/>
    <w:rsid w:val="00A4476D"/>
    <w:rsid w:val="00A82E87"/>
    <w:rsid w:val="00B12435"/>
    <w:rsid w:val="00B261ED"/>
    <w:rsid w:val="00B82F1F"/>
    <w:rsid w:val="00C13837"/>
    <w:rsid w:val="00C42058"/>
    <w:rsid w:val="00C922D1"/>
    <w:rsid w:val="00CA2B40"/>
    <w:rsid w:val="00CE0A2B"/>
    <w:rsid w:val="00CE0D8D"/>
    <w:rsid w:val="00D05B2A"/>
    <w:rsid w:val="00D123A6"/>
    <w:rsid w:val="00D3093E"/>
    <w:rsid w:val="00D33FFD"/>
    <w:rsid w:val="00D36D65"/>
    <w:rsid w:val="00DE68A3"/>
    <w:rsid w:val="00E00A56"/>
    <w:rsid w:val="00E72AF8"/>
    <w:rsid w:val="00E927E0"/>
    <w:rsid w:val="00EA6858"/>
    <w:rsid w:val="00EF1E86"/>
    <w:rsid w:val="00F2646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11BE54-2D1C-489E-B84A-1BD40876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01D"/>
    <w:pPr>
      <w:ind w:left="720"/>
      <w:contextualSpacing/>
    </w:pPr>
  </w:style>
  <w:style w:type="paragraph" w:styleId="Header">
    <w:name w:val="header"/>
    <w:basedOn w:val="Normal"/>
    <w:link w:val="HeaderChar"/>
    <w:uiPriority w:val="99"/>
    <w:unhideWhenUsed/>
    <w:rsid w:val="00545D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DDE"/>
  </w:style>
  <w:style w:type="paragraph" w:styleId="Footer">
    <w:name w:val="footer"/>
    <w:basedOn w:val="Normal"/>
    <w:link w:val="FooterChar"/>
    <w:uiPriority w:val="99"/>
    <w:unhideWhenUsed/>
    <w:rsid w:val="00545D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DDE"/>
  </w:style>
  <w:style w:type="paragraph" w:styleId="BalloonText">
    <w:name w:val="Balloon Text"/>
    <w:basedOn w:val="Normal"/>
    <w:link w:val="BalloonTextChar"/>
    <w:uiPriority w:val="99"/>
    <w:semiHidden/>
    <w:unhideWhenUsed/>
    <w:rsid w:val="00D05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B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2018-12-27T12:09:00Z</cp:lastPrinted>
  <dcterms:created xsi:type="dcterms:W3CDTF">2019-01-07T13:45:00Z</dcterms:created>
  <dcterms:modified xsi:type="dcterms:W3CDTF">2019-01-07T13:45:00Z</dcterms:modified>
</cp:coreProperties>
</file>