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F172BE"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7B2076" w:rsidRDefault="007B2076" w:rsidP="00A17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E16C6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ALLEN ZHAKA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A514FD">
        <w:rPr>
          <w:rFonts w:ascii="Times New Roman" w:hAnsi="Times New Roman" w:cs="Times New Roman"/>
          <w:sz w:val="24"/>
          <w:szCs w:val="24"/>
        </w:rPr>
        <w:t xml:space="preserve">8 and 30 September </w:t>
      </w:r>
      <w:r w:rsidR="00921C8D">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04107A"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04107A" w:rsidRDefault="0004107A" w:rsidP="00512C69">
      <w:pPr>
        <w:spacing w:after="0" w:line="240" w:lineRule="auto"/>
        <w:rPr>
          <w:rFonts w:ascii="Times New Roman" w:hAnsi="Times New Roman" w:cs="Times New Roman"/>
          <w:b/>
          <w:sz w:val="24"/>
          <w:szCs w:val="24"/>
        </w:rPr>
      </w:pPr>
    </w:p>
    <w:p w:rsidR="0004107A" w:rsidRDefault="0004107A" w:rsidP="00512C69">
      <w:pPr>
        <w:spacing w:after="0" w:line="240" w:lineRule="auto"/>
        <w:rPr>
          <w:rFonts w:ascii="Times New Roman" w:hAnsi="Times New Roman" w:cs="Times New Roman"/>
          <w:b/>
          <w:sz w:val="24"/>
          <w:szCs w:val="24"/>
        </w:rPr>
      </w:pPr>
    </w:p>
    <w:p w:rsidR="0004107A" w:rsidRDefault="0004107A" w:rsidP="0004107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A514FD">
        <w:rPr>
          <w:rFonts w:ascii="Times New Roman" w:hAnsi="Times New Roman" w:cs="Times New Roman"/>
          <w:sz w:val="24"/>
          <w:szCs w:val="24"/>
        </w:rPr>
        <w:t xml:space="preserve">Mr </w:t>
      </w:r>
      <w:proofErr w:type="spellStart"/>
      <w:r w:rsidR="00A514FD">
        <w:rPr>
          <w:rFonts w:ascii="Times New Roman" w:hAnsi="Times New Roman" w:cs="Times New Roman"/>
          <w:sz w:val="24"/>
          <w:szCs w:val="24"/>
        </w:rPr>
        <w:t>Chipere</w:t>
      </w:r>
      <w:proofErr w:type="spellEnd"/>
      <w:r w:rsidR="00A514F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04107A" w:rsidRDefault="0004107A" w:rsidP="0004107A">
      <w:pPr>
        <w:spacing w:after="0" w:line="240" w:lineRule="auto"/>
        <w:ind w:left="720" w:firstLine="720"/>
        <w:rPr>
          <w:rFonts w:ascii="Times New Roman" w:hAnsi="Times New Roman" w:cs="Times New Roman"/>
          <w:b/>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w:t>
      </w:r>
      <w:r w:rsidR="00A514FD">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A514FD">
        <w:rPr>
          <w:rFonts w:ascii="Times New Roman" w:hAnsi="Times New Roman" w:cs="Times New Roman"/>
          <w:sz w:val="24"/>
          <w:szCs w:val="24"/>
        </w:rPr>
        <w:t>Mawoneke</w:t>
      </w:r>
      <w:proofErr w:type="spellEnd"/>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C41A13"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04107A">
        <w:rPr>
          <w:rFonts w:ascii="Times New Roman" w:hAnsi="Times New Roman" w:cs="Times New Roman"/>
          <w:sz w:val="24"/>
          <w:szCs w:val="24"/>
        </w:rPr>
        <w:t xml:space="preserve">State </w:t>
      </w:r>
    </w:p>
    <w:p w:rsidR="00512C69" w:rsidRDefault="0004652A"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Kanengoni</w:t>
      </w:r>
      <w:proofErr w:type="spellEnd"/>
      <w:r w:rsidR="00512C69">
        <w:rPr>
          <w:rFonts w:ascii="Times New Roman" w:hAnsi="Times New Roman" w:cs="Times New Roman"/>
          <w:sz w:val="24"/>
          <w:szCs w:val="24"/>
        </w:rPr>
        <w:t xml:space="preserve">, for the </w:t>
      </w:r>
      <w:r w:rsidR="0004107A">
        <w:rPr>
          <w:rFonts w:ascii="Times New Roman" w:hAnsi="Times New Roman" w:cs="Times New Roman"/>
          <w:sz w:val="24"/>
          <w:szCs w:val="24"/>
        </w:rPr>
        <w:t>accused</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201468" w:rsidRDefault="00921977"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A42F64">
        <w:rPr>
          <w:rFonts w:ascii="Times New Roman" w:hAnsi="Times New Roman" w:cs="Times New Roman"/>
          <w:sz w:val="24"/>
          <w:szCs w:val="24"/>
        </w:rPr>
        <w:t>WAYERA</w:t>
      </w:r>
      <w:r>
        <w:rPr>
          <w:rFonts w:ascii="Times New Roman" w:hAnsi="Times New Roman" w:cs="Times New Roman"/>
          <w:sz w:val="24"/>
          <w:szCs w:val="24"/>
        </w:rPr>
        <w:t xml:space="preserve"> J:</w:t>
      </w:r>
      <w:r w:rsidR="004B72DF">
        <w:rPr>
          <w:rFonts w:ascii="Times New Roman" w:hAnsi="Times New Roman" w:cs="Times New Roman"/>
          <w:sz w:val="24"/>
          <w:szCs w:val="24"/>
        </w:rPr>
        <w:t xml:space="preserve"> </w:t>
      </w:r>
      <w:r w:rsidR="00211B99">
        <w:rPr>
          <w:rFonts w:ascii="Times New Roman" w:hAnsi="Times New Roman" w:cs="Times New Roman"/>
          <w:sz w:val="24"/>
          <w:szCs w:val="24"/>
        </w:rPr>
        <w:t>The accused who was aged 20</w:t>
      </w:r>
      <w:r w:rsidR="000F3009">
        <w:rPr>
          <w:rFonts w:ascii="Times New Roman" w:hAnsi="Times New Roman" w:cs="Times New Roman"/>
          <w:sz w:val="24"/>
          <w:szCs w:val="24"/>
        </w:rPr>
        <w:t xml:space="preserve"> </w:t>
      </w:r>
      <w:r w:rsidR="00211B99">
        <w:rPr>
          <w:rFonts w:ascii="Times New Roman" w:hAnsi="Times New Roman" w:cs="Times New Roman"/>
          <w:sz w:val="24"/>
          <w:szCs w:val="24"/>
        </w:rPr>
        <w:t xml:space="preserve">at the time of the allegations was arraigned before the court on a charge of murder as defined in s </w:t>
      </w:r>
      <w:r w:rsidR="00F42380">
        <w:rPr>
          <w:rFonts w:ascii="Times New Roman" w:hAnsi="Times New Roman" w:cs="Times New Roman"/>
          <w:sz w:val="24"/>
          <w:szCs w:val="24"/>
        </w:rPr>
        <w:t xml:space="preserve">47 (1) (a) or (b) </w:t>
      </w:r>
      <w:r w:rsidR="0066681B">
        <w:rPr>
          <w:rFonts w:ascii="Times New Roman" w:hAnsi="Times New Roman" w:cs="Times New Roman"/>
          <w:sz w:val="24"/>
          <w:szCs w:val="24"/>
        </w:rPr>
        <w:t>of the Criminal Law (Codification and Reform) Act, [</w:t>
      </w:r>
      <w:r w:rsidR="0066681B">
        <w:rPr>
          <w:rFonts w:ascii="Times New Roman" w:hAnsi="Times New Roman" w:cs="Times New Roman"/>
          <w:i/>
          <w:sz w:val="24"/>
          <w:szCs w:val="24"/>
        </w:rPr>
        <w:t>Chapter 9:23</w:t>
      </w:r>
      <w:r w:rsidR="0066681B">
        <w:rPr>
          <w:rFonts w:ascii="Times New Roman" w:hAnsi="Times New Roman" w:cs="Times New Roman"/>
          <w:sz w:val="24"/>
          <w:szCs w:val="24"/>
        </w:rPr>
        <w:t>]</w:t>
      </w:r>
      <w:r w:rsidR="003034F1">
        <w:rPr>
          <w:rFonts w:ascii="Times New Roman" w:hAnsi="Times New Roman" w:cs="Times New Roman"/>
          <w:sz w:val="24"/>
          <w:szCs w:val="24"/>
        </w:rPr>
        <w:t xml:space="preserve">. The allegations are that on 20 September 2019 and at New Stands, Destiny 2, Lot 1, Dora </w:t>
      </w:r>
      <w:r w:rsidR="008B4DA2">
        <w:rPr>
          <w:rFonts w:ascii="Times New Roman" w:hAnsi="Times New Roman" w:cs="Times New Roman"/>
          <w:sz w:val="24"/>
          <w:szCs w:val="24"/>
        </w:rPr>
        <w:t>F</w:t>
      </w:r>
      <w:r w:rsidR="003034F1">
        <w:rPr>
          <w:rFonts w:ascii="Times New Roman" w:hAnsi="Times New Roman" w:cs="Times New Roman"/>
          <w:sz w:val="24"/>
          <w:szCs w:val="24"/>
        </w:rPr>
        <w:t xml:space="preserve">arm, </w:t>
      </w:r>
      <w:proofErr w:type="spellStart"/>
      <w:r w:rsidR="003034F1">
        <w:rPr>
          <w:rFonts w:ascii="Times New Roman" w:hAnsi="Times New Roman" w:cs="Times New Roman"/>
          <w:sz w:val="24"/>
          <w:szCs w:val="24"/>
        </w:rPr>
        <w:t>Dangamvura</w:t>
      </w:r>
      <w:proofErr w:type="spellEnd"/>
      <w:r w:rsidR="003034F1">
        <w:rPr>
          <w:rFonts w:ascii="Times New Roman" w:hAnsi="Times New Roman" w:cs="Times New Roman"/>
          <w:sz w:val="24"/>
          <w:szCs w:val="24"/>
        </w:rPr>
        <w:t xml:space="preserve">, Mutare the accused person unlawfully caused the death of Tambudzai </w:t>
      </w:r>
      <w:proofErr w:type="spellStart"/>
      <w:r w:rsidR="003034F1">
        <w:rPr>
          <w:rFonts w:ascii="Times New Roman" w:hAnsi="Times New Roman" w:cs="Times New Roman"/>
          <w:sz w:val="24"/>
          <w:szCs w:val="24"/>
        </w:rPr>
        <w:t>Ma</w:t>
      </w:r>
      <w:r w:rsidR="004C44F3">
        <w:rPr>
          <w:rFonts w:ascii="Times New Roman" w:hAnsi="Times New Roman" w:cs="Times New Roman"/>
          <w:sz w:val="24"/>
          <w:szCs w:val="24"/>
        </w:rPr>
        <w:t>shayamombe</w:t>
      </w:r>
      <w:proofErr w:type="spellEnd"/>
      <w:r w:rsidR="004C44F3">
        <w:rPr>
          <w:rFonts w:ascii="Times New Roman" w:hAnsi="Times New Roman" w:cs="Times New Roman"/>
          <w:sz w:val="24"/>
          <w:szCs w:val="24"/>
        </w:rPr>
        <w:t xml:space="preserve"> by assaulting her </w:t>
      </w:r>
      <w:r w:rsidR="00370EF5">
        <w:rPr>
          <w:rFonts w:ascii="Times New Roman" w:hAnsi="Times New Roman" w:cs="Times New Roman"/>
          <w:sz w:val="24"/>
          <w:szCs w:val="24"/>
        </w:rPr>
        <w:t xml:space="preserve">on the head with fists or some unknown object intending to kill her or realising that there was a real risk or possibility that his conduct </w:t>
      </w:r>
      <w:r w:rsidR="0018149F">
        <w:rPr>
          <w:rFonts w:ascii="Times New Roman" w:hAnsi="Times New Roman" w:cs="Times New Roman"/>
          <w:sz w:val="24"/>
          <w:szCs w:val="24"/>
        </w:rPr>
        <w:t xml:space="preserve">might cause death and continued to engage in that conduct despite the risk or possibility resulting in injuries from which the said Tambudzai </w:t>
      </w:r>
      <w:proofErr w:type="spellStart"/>
      <w:r w:rsidR="0018149F">
        <w:rPr>
          <w:rFonts w:ascii="Times New Roman" w:hAnsi="Times New Roman" w:cs="Times New Roman"/>
          <w:sz w:val="24"/>
          <w:szCs w:val="24"/>
        </w:rPr>
        <w:t>Mashayamombe</w:t>
      </w:r>
      <w:proofErr w:type="spellEnd"/>
      <w:r w:rsidR="0018149F">
        <w:rPr>
          <w:rFonts w:ascii="Times New Roman" w:hAnsi="Times New Roman" w:cs="Times New Roman"/>
          <w:sz w:val="24"/>
          <w:szCs w:val="24"/>
        </w:rPr>
        <w:t xml:space="preserve"> died. The accused pleaded not guilty to the charge.</w:t>
      </w:r>
    </w:p>
    <w:p w:rsidR="00BB52E9" w:rsidRDefault="00201468"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674D">
        <w:rPr>
          <w:rFonts w:ascii="Times New Roman" w:hAnsi="Times New Roman" w:cs="Times New Roman"/>
          <w:sz w:val="24"/>
          <w:szCs w:val="24"/>
        </w:rPr>
        <w:t>The accused’s defence outline which he</w:t>
      </w:r>
      <w:r w:rsidR="00741291">
        <w:rPr>
          <w:rFonts w:ascii="Times New Roman" w:hAnsi="Times New Roman" w:cs="Times New Roman"/>
          <w:sz w:val="24"/>
          <w:szCs w:val="24"/>
        </w:rPr>
        <w:t xml:space="preserve"> later adopted as evidence in-chief was basically to the effect that he had no intention to kill the deceased. The accused fell out with the deceased his girlfriend when he expressed intentions to leave her. They had</w:t>
      </w:r>
      <w:r w:rsidR="00395053">
        <w:rPr>
          <w:rFonts w:ascii="Times New Roman" w:hAnsi="Times New Roman" w:cs="Times New Roman"/>
          <w:sz w:val="24"/>
          <w:szCs w:val="24"/>
        </w:rPr>
        <w:t xml:space="preserve"> a brawl over property</w:t>
      </w:r>
      <w:r w:rsidR="00445F59">
        <w:rPr>
          <w:rFonts w:ascii="Times New Roman" w:hAnsi="Times New Roman" w:cs="Times New Roman"/>
          <w:sz w:val="24"/>
          <w:szCs w:val="24"/>
        </w:rPr>
        <w:t xml:space="preserve"> and money</w:t>
      </w:r>
      <w:r w:rsidR="00395053">
        <w:rPr>
          <w:rFonts w:ascii="Times New Roman" w:hAnsi="Times New Roman" w:cs="Times New Roman"/>
          <w:sz w:val="24"/>
          <w:szCs w:val="24"/>
        </w:rPr>
        <w:t xml:space="preserve"> which the accused wanted to take away with him. The deceased manhandled the accused who then in a fit of rage </w:t>
      </w:r>
      <w:r w:rsidR="00DD741B">
        <w:rPr>
          <w:rFonts w:ascii="Times New Roman" w:hAnsi="Times New Roman" w:cs="Times New Roman"/>
          <w:sz w:val="24"/>
          <w:szCs w:val="24"/>
        </w:rPr>
        <w:t xml:space="preserve">retaliated </w:t>
      </w:r>
      <w:r w:rsidR="00E705CD">
        <w:rPr>
          <w:rFonts w:ascii="Times New Roman" w:hAnsi="Times New Roman" w:cs="Times New Roman"/>
          <w:sz w:val="24"/>
          <w:szCs w:val="24"/>
        </w:rPr>
        <w:t>and</w:t>
      </w:r>
      <w:r w:rsidR="00DD741B">
        <w:rPr>
          <w:rFonts w:ascii="Times New Roman" w:hAnsi="Times New Roman" w:cs="Times New Roman"/>
          <w:sz w:val="24"/>
          <w:szCs w:val="24"/>
        </w:rPr>
        <w:t xml:space="preserve"> struck the deceased with fists twice on the upper bosom and </w:t>
      </w:r>
      <w:r w:rsidR="003321B7">
        <w:rPr>
          <w:rFonts w:ascii="Times New Roman" w:hAnsi="Times New Roman" w:cs="Times New Roman"/>
          <w:sz w:val="24"/>
          <w:szCs w:val="24"/>
        </w:rPr>
        <w:t>just</w:t>
      </w:r>
      <w:r w:rsidR="00DD741B">
        <w:rPr>
          <w:rFonts w:ascii="Times New Roman" w:hAnsi="Times New Roman" w:cs="Times New Roman"/>
          <w:sz w:val="24"/>
          <w:szCs w:val="24"/>
        </w:rPr>
        <w:t xml:space="preserve"> below the ear.</w:t>
      </w:r>
      <w:r w:rsidR="006B2117">
        <w:rPr>
          <w:rFonts w:ascii="Times New Roman" w:hAnsi="Times New Roman" w:cs="Times New Roman"/>
          <w:sz w:val="24"/>
          <w:szCs w:val="24"/>
        </w:rPr>
        <w:t xml:space="preserve"> The deceased fell unconscious and accused left the room. </w:t>
      </w:r>
    </w:p>
    <w:p w:rsidR="00131688" w:rsidRDefault="006B2117" w:rsidP="00BB5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allegations according to the state are that the accused assaulted the deceased on the head and she sustained serious injuries from which she died on the spot. The accused covered the deceased’s body and took </w:t>
      </w:r>
      <w:r w:rsidR="00BB52E9">
        <w:rPr>
          <w:rFonts w:ascii="Times New Roman" w:hAnsi="Times New Roman" w:cs="Times New Roman"/>
          <w:sz w:val="24"/>
          <w:szCs w:val="24"/>
        </w:rPr>
        <w:t>away with him a 12 volt battery, a</w:t>
      </w:r>
      <w:r>
        <w:rPr>
          <w:rFonts w:ascii="Times New Roman" w:hAnsi="Times New Roman" w:cs="Times New Roman"/>
          <w:sz w:val="24"/>
          <w:szCs w:val="24"/>
        </w:rPr>
        <w:t xml:space="preserve"> converter</w:t>
      </w:r>
      <w:r w:rsidR="000F3009">
        <w:rPr>
          <w:rFonts w:ascii="Times New Roman" w:hAnsi="Times New Roman" w:cs="Times New Roman"/>
          <w:sz w:val="24"/>
          <w:szCs w:val="24"/>
        </w:rPr>
        <w:t>,</w:t>
      </w:r>
      <w:r>
        <w:rPr>
          <w:rFonts w:ascii="Times New Roman" w:hAnsi="Times New Roman" w:cs="Times New Roman"/>
          <w:sz w:val="24"/>
          <w:szCs w:val="24"/>
        </w:rPr>
        <w:t xml:space="preserve"> </w:t>
      </w:r>
      <w:r w:rsidR="000F3009">
        <w:rPr>
          <w:rFonts w:ascii="Times New Roman" w:hAnsi="Times New Roman" w:cs="Times New Roman"/>
          <w:sz w:val="24"/>
          <w:szCs w:val="24"/>
        </w:rPr>
        <w:t>1</w:t>
      </w:r>
      <w:r>
        <w:rPr>
          <w:rFonts w:ascii="Times New Roman" w:hAnsi="Times New Roman" w:cs="Times New Roman"/>
          <w:sz w:val="24"/>
          <w:szCs w:val="24"/>
        </w:rPr>
        <w:t xml:space="preserve"> plasma television set, 1 solar panel a cell phone and an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line belonging to the deceased. </w:t>
      </w:r>
      <w:r w:rsidR="00DD741B">
        <w:rPr>
          <w:rFonts w:ascii="Times New Roman" w:hAnsi="Times New Roman" w:cs="Times New Roman"/>
          <w:sz w:val="24"/>
          <w:szCs w:val="24"/>
        </w:rPr>
        <w:t xml:space="preserve"> </w:t>
      </w:r>
    </w:p>
    <w:p w:rsidR="00941236" w:rsidRDefault="00131688"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state adduced evidence from 14 witnesses</w:t>
      </w:r>
      <w:r w:rsidR="006A5EB4">
        <w:rPr>
          <w:rFonts w:ascii="Times New Roman" w:hAnsi="Times New Roman" w:cs="Times New Roman"/>
          <w:sz w:val="24"/>
          <w:szCs w:val="24"/>
        </w:rPr>
        <w:t>,</w:t>
      </w:r>
      <w:r>
        <w:rPr>
          <w:rFonts w:ascii="Times New Roman" w:hAnsi="Times New Roman" w:cs="Times New Roman"/>
          <w:sz w:val="24"/>
          <w:szCs w:val="24"/>
        </w:rPr>
        <w:t xml:space="preserve"> 2 of whom gave oral evidence while the other 12’s evidence was formerly admitted as it </w:t>
      </w:r>
      <w:r w:rsidR="00974207">
        <w:rPr>
          <w:rFonts w:ascii="Times New Roman" w:hAnsi="Times New Roman" w:cs="Times New Roman"/>
          <w:sz w:val="24"/>
          <w:szCs w:val="24"/>
        </w:rPr>
        <w:t xml:space="preserve">appears </w:t>
      </w:r>
      <w:r>
        <w:rPr>
          <w:rFonts w:ascii="Times New Roman" w:hAnsi="Times New Roman" w:cs="Times New Roman"/>
          <w:sz w:val="24"/>
          <w:szCs w:val="24"/>
        </w:rPr>
        <w:t>on summary of state case in terms of s 314 of the Criminal Procedure and Evidence Act [</w:t>
      </w:r>
      <w:r>
        <w:rPr>
          <w:rFonts w:ascii="Times New Roman" w:hAnsi="Times New Roman" w:cs="Times New Roman"/>
          <w:i/>
          <w:sz w:val="24"/>
          <w:szCs w:val="24"/>
        </w:rPr>
        <w:t>Chapter 9:07</w:t>
      </w:r>
      <w:r w:rsidR="00941236">
        <w:rPr>
          <w:rFonts w:ascii="Times New Roman" w:hAnsi="Times New Roman" w:cs="Times New Roman"/>
          <w:sz w:val="24"/>
          <w:szCs w:val="24"/>
        </w:rPr>
        <w:t xml:space="preserve">]. </w:t>
      </w:r>
    </w:p>
    <w:p w:rsidR="00595E0A" w:rsidRDefault="00941236"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Allan </w:t>
      </w:r>
      <w:proofErr w:type="spellStart"/>
      <w:r>
        <w:rPr>
          <w:rFonts w:ascii="Times New Roman" w:hAnsi="Times New Roman" w:cs="Times New Roman"/>
          <w:sz w:val="24"/>
          <w:szCs w:val="24"/>
        </w:rPr>
        <w:t>Manyandure</w:t>
      </w:r>
      <w:proofErr w:type="spellEnd"/>
      <w:r>
        <w:rPr>
          <w:rFonts w:ascii="Times New Roman" w:hAnsi="Times New Roman" w:cs="Times New Roman"/>
          <w:sz w:val="24"/>
          <w:szCs w:val="24"/>
        </w:rPr>
        <w:t xml:space="preserve"> gave </w:t>
      </w:r>
      <w:r w:rsidRPr="00941236">
        <w:rPr>
          <w:rFonts w:ascii="Times New Roman" w:hAnsi="Times New Roman" w:cs="Times New Roman"/>
          <w:i/>
          <w:sz w:val="24"/>
          <w:szCs w:val="24"/>
        </w:rPr>
        <w:t>viva voce</w:t>
      </w:r>
      <w:r>
        <w:rPr>
          <w:rFonts w:ascii="Times New Roman" w:hAnsi="Times New Roman" w:cs="Times New Roman"/>
          <w:sz w:val="24"/>
          <w:szCs w:val="24"/>
        </w:rPr>
        <w:t xml:space="preserve"> evidence. He in summary outlined how he proceeded to the scene where he had to use an iron bar to destroy the locking device so as to gain entry into the room in which the deceased was covered by a blanket and under a mosquito net. The witness was together with the other witnesses who had gathered</w:t>
      </w:r>
      <w:r w:rsidR="00974207">
        <w:rPr>
          <w:rFonts w:ascii="Times New Roman" w:hAnsi="Times New Roman" w:cs="Times New Roman"/>
          <w:sz w:val="24"/>
          <w:szCs w:val="24"/>
        </w:rPr>
        <w:t>.</w:t>
      </w:r>
      <w:r>
        <w:rPr>
          <w:rFonts w:ascii="Times New Roman" w:hAnsi="Times New Roman" w:cs="Times New Roman"/>
          <w:sz w:val="24"/>
          <w:szCs w:val="24"/>
        </w:rPr>
        <w:t xml:space="preserve"> </w:t>
      </w:r>
      <w:r w:rsidR="00974207">
        <w:rPr>
          <w:rFonts w:ascii="Times New Roman" w:hAnsi="Times New Roman" w:cs="Times New Roman"/>
          <w:sz w:val="24"/>
          <w:szCs w:val="24"/>
        </w:rPr>
        <w:t>U</w:t>
      </w:r>
      <w:r>
        <w:rPr>
          <w:rFonts w:ascii="Times New Roman" w:hAnsi="Times New Roman" w:cs="Times New Roman"/>
          <w:sz w:val="24"/>
          <w:szCs w:val="24"/>
        </w:rPr>
        <w:t>pon realising that the</w:t>
      </w:r>
      <w:r w:rsidR="000B43D2">
        <w:rPr>
          <w:rFonts w:ascii="Times New Roman" w:hAnsi="Times New Roman" w:cs="Times New Roman"/>
          <w:sz w:val="24"/>
          <w:szCs w:val="24"/>
        </w:rPr>
        <w:t xml:space="preserve"> body was bleeding from the nose and lifeless</w:t>
      </w:r>
      <w:r w:rsidR="00974207">
        <w:rPr>
          <w:rFonts w:ascii="Times New Roman" w:hAnsi="Times New Roman" w:cs="Times New Roman"/>
          <w:sz w:val="24"/>
          <w:szCs w:val="24"/>
        </w:rPr>
        <w:t xml:space="preserve"> h</w:t>
      </w:r>
      <w:r w:rsidR="000B43D2">
        <w:rPr>
          <w:rFonts w:ascii="Times New Roman" w:hAnsi="Times New Roman" w:cs="Times New Roman"/>
          <w:sz w:val="24"/>
          <w:szCs w:val="24"/>
        </w:rPr>
        <w:t>e</w:t>
      </w:r>
      <w:r w:rsidR="002D097E">
        <w:rPr>
          <w:rFonts w:ascii="Times New Roman" w:hAnsi="Times New Roman" w:cs="Times New Roman"/>
          <w:sz w:val="24"/>
          <w:szCs w:val="24"/>
        </w:rPr>
        <w:t>,</w:t>
      </w:r>
      <w:r w:rsidR="000B43D2">
        <w:rPr>
          <w:rFonts w:ascii="Times New Roman" w:hAnsi="Times New Roman" w:cs="Times New Roman"/>
          <w:sz w:val="24"/>
          <w:szCs w:val="24"/>
        </w:rPr>
        <w:t xml:space="preserve"> in the company of Lewis </w:t>
      </w:r>
      <w:proofErr w:type="spellStart"/>
      <w:r w:rsidR="000B43D2">
        <w:rPr>
          <w:rFonts w:ascii="Times New Roman" w:hAnsi="Times New Roman" w:cs="Times New Roman"/>
          <w:sz w:val="24"/>
          <w:szCs w:val="24"/>
        </w:rPr>
        <w:t>Simango</w:t>
      </w:r>
      <w:proofErr w:type="spellEnd"/>
      <w:r w:rsidR="00F8112D">
        <w:rPr>
          <w:rFonts w:ascii="Times New Roman" w:hAnsi="Times New Roman" w:cs="Times New Roman"/>
          <w:sz w:val="24"/>
          <w:szCs w:val="24"/>
        </w:rPr>
        <w:t xml:space="preserve"> and others alerted the police. The witness told the court that the police officer</w:t>
      </w:r>
      <w:r w:rsidR="00467997">
        <w:rPr>
          <w:rFonts w:ascii="Times New Roman" w:hAnsi="Times New Roman" w:cs="Times New Roman"/>
          <w:sz w:val="24"/>
          <w:szCs w:val="24"/>
        </w:rPr>
        <w:t>s</w:t>
      </w:r>
      <w:r w:rsidR="00F8112D">
        <w:rPr>
          <w:rFonts w:ascii="Times New Roman" w:hAnsi="Times New Roman" w:cs="Times New Roman"/>
          <w:sz w:val="24"/>
          <w:szCs w:val="24"/>
        </w:rPr>
        <w:t xml:space="preserve"> attended the scene and ferried the body to the mortuary. He, just like other witnesses also made indications to the police who then came up with a sketch plan </w:t>
      </w:r>
      <w:proofErr w:type="spellStart"/>
      <w:r w:rsidR="00F8112D">
        <w:rPr>
          <w:rFonts w:ascii="Times New Roman" w:hAnsi="Times New Roman" w:cs="Times New Roman"/>
          <w:sz w:val="24"/>
          <w:szCs w:val="24"/>
        </w:rPr>
        <w:t>exh</w:t>
      </w:r>
      <w:proofErr w:type="spellEnd"/>
      <w:r w:rsidR="00F8112D">
        <w:rPr>
          <w:rFonts w:ascii="Times New Roman" w:hAnsi="Times New Roman" w:cs="Times New Roman"/>
          <w:sz w:val="24"/>
          <w:szCs w:val="24"/>
        </w:rPr>
        <w:t xml:space="preserve"> 3.</w:t>
      </w:r>
      <w:r w:rsidR="009C7019">
        <w:rPr>
          <w:rFonts w:ascii="Times New Roman" w:hAnsi="Times New Roman" w:cs="Times New Roman"/>
          <w:sz w:val="24"/>
          <w:szCs w:val="24"/>
        </w:rPr>
        <w:t xml:space="preserve"> We found nothing to criticise about the manner the witness testified. His evidence was truthful and straightforward. He only attended the scene upon being invited by </w:t>
      </w:r>
      <w:proofErr w:type="spellStart"/>
      <w:r w:rsidR="009C7019">
        <w:rPr>
          <w:rFonts w:ascii="Times New Roman" w:hAnsi="Times New Roman" w:cs="Times New Roman"/>
          <w:sz w:val="24"/>
          <w:szCs w:val="24"/>
        </w:rPr>
        <w:t>Magret</w:t>
      </w:r>
      <w:proofErr w:type="spellEnd"/>
      <w:r w:rsidR="009C7019">
        <w:rPr>
          <w:rFonts w:ascii="Times New Roman" w:hAnsi="Times New Roman" w:cs="Times New Roman"/>
          <w:sz w:val="24"/>
          <w:szCs w:val="24"/>
        </w:rPr>
        <w:t xml:space="preserve"> </w:t>
      </w:r>
      <w:r w:rsidR="00A41978">
        <w:rPr>
          <w:rFonts w:ascii="Times New Roman" w:hAnsi="Times New Roman" w:cs="Times New Roman"/>
          <w:sz w:val="24"/>
          <w:szCs w:val="24"/>
        </w:rPr>
        <w:t>Kasai</w:t>
      </w:r>
      <w:r w:rsidR="00D05B9E">
        <w:rPr>
          <w:rFonts w:ascii="Times New Roman" w:hAnsi="Times New Roman" w:cs="Times New Roman"/>
          <w:sz w:val="24"/>
          <w:szCs w:val="24"/>
        </w:rPr>
        <w:t xml:space="preserve"> who had observed that </w:t>
      </w:r>
      <w:r w:rsidR="00FF5ED4">
        <w:rPr>
          <w:rFonts w:ascii="Times New Roman" w:hAnsi="Times New Roman" w:cs="Times New Roman"/>
          <w:sz w:val="24"/>
          <w:szCs w:val="24"/>
        </w:rPr>
        <w:t>the</w:t>
      </w:r>
      <w:r w:rsidR="00D05B9E">
        <w:rPr>
          <w:rFonts w:ascii="Times New Roman" w:hAnsi="Times New Roman" w:cs="Times New Roman"/>
          <w:sz w:val="24"/>
          <w:szCs w:val="24"/>
        </w:rPr>
        <w:t xml:space="preserve"> deceased’s children were alone at home. </w:t>
      </w:r>
    </w:p>
    <w:p w:rsidR="00395053" w:rsidRDefault="00FF5ED4" w:rsidP="00595E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05B9E">
        <w:rPr>
          <w:rFonts w:ascii="Times New Roman" w:hAnsi="Times New Roman" w:cs="Times New Roman"/>
          <w:sz w:val="24"/>
          <w:szCs w:val="24"/>
        </w:rPr>
        <w:t xml:space="preserve"> second witness who gave oral evidence is Hen</w:t>
      </w:r>
      <w:r w:rsidR="00BD783C">
        <w:rPr>
          <w:rFonts w:ascii="Times New Roman" w:hAnsi="Times New Roman" w:cs="Times New Roman"/>
          <w:sz w:val="24"/>
          <w:szCs w:val="24"/>
        </w:rPr>
        <w:t>r</w:t>
      </w:r>
      <w:r w:rsidR="00D05B9E">
        <w:rPr>
          <w:rFonts w:ascii="Times New Roman" w:hAnsi="Times New Roman" w:cs="Times New Roman"/>
          <w:sz w:val="24"/>
          <w:szCs w:val="24"/>
        </w:rPr>
        <w:t xml:space="preserve">y </w:t>
      </w:r>
      <w:proofErr w:type="spellStart"/>
      <w:r w:rsidR="00D05B9E">
        <w:rPr>
          <w:rFonts w:ascii="Times New Roman" w:hAnsi="Times New Roman" w:cs="Times New Roman"/>
          <w:sz w:val="24"/>
          <w:szCs w:val="24"/>
        </w:rPr>
        <w:t>Tuso</w:t>
      </w:r>
      <w:proofErr w:type="spellEnd"/>
      <w:r w:rsidR="00D05B9E">
        <w:rPr>
          <w:rFonts w:ascii="Times New Roman" w:hAnsi="Times New Roman" w:cs="Times New Roman"/>
          <w:sz w:val="24"/>
          <w:szCs w:val="24"/>
        </w:rPr>
        <w:t xml:space="preserve"> the investigating </w:t>
      </w:r>
      <w:r>
        <w:rPr>
          <w:rFonts w:ascii="Times New Roman" w:hAnsi="Times New Roman" w:cs="Times New Roman"/>
          <w:sz w:val="24"/>
          <w:szCs w:val="24"/>
        </w:rPr>
        <w:t xml:space="preserve">officer. He recounted how he attended the scene of </w:t>
      </w:r>
      <w:r w:rsidR="00A41978">
        <w:rPr>
          <w:rFonts w:ascii="Times New Roman" w:hAnsi="Times New Roman" w:cs="Times New Roman"/>
          <w:sz w:val="24"/>
          <w:szCs w:val="24"/>
        </w:rPr>
        <w:t>c</w:t>
      </w:r>
      <w:r>
        <w:rPr>
          <w:rFonts w:ascii="Times New Roman" w:hAnsi="Times New Roman" w:cs="Times New Roman"/>
          <w:sz w:val="24"/>
          <w:szCs w:val="24"/>
        </w:rPr>
        <w:t xml:space="preserve">rime with his team. The witness confirmed Allan </w:t>
      </w:r>
      <w:proofErr w:type="spellStart"/>
      <w:r>
        <w:rPr>
          <w:rFonts w:ascii="Times New Roman" w:hAnsi="Times New Roman" w:cs="Times New Roman"/>
          <w:sz w:val="24"/>
          <w:szCs w:val="24"/>
        </w:rPr>
        <w:t>Manyandure’s</w:t>
      </w:r>
      <w:proofErr w:type="spellEnd"/>
      <w:r>
        <w:rPr>
          <w:rFonts w:ascii="Times New Roman" w:hAnsi="Times New Roman" w:cs="Times New Roman"/>
          <w:sz w:val="24"/>
          <w:szCs w:val="24"/>
        </w:rPr>
        <w:t xml:space="preserve"> evidence that the body was bleeding from the nose and that the locking device had been broken from outside. The witness caused the body to be ferried to Mutare Provincial Hospital mortuary. He drew a sketch plan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following indications by the witnesses and accused. The sketch plan was tendered as an exhibit before the court by consent. From his investigations</w:t>
      </w:r>
      <w:r w:rsidR="00CB2899">
        <w:rPr>
          <w:rFonts w:ascii="Times New Roman" w:hAnsi="Times New Roman" w:cs="Times New Roman"/>
          <w:sz w:val="24"/>
          <w:szCs w:val="24"/>
        </w:rPr>
        <w:t>,</w:t>
      </w:r>
      <w:r>
        <w:rPr>
          <w:rFonts w:ascii="Times New Roman" w:hAnsi="Times New Roman" w:cs="Times New Roman"/>
          <w:sz w:val="24"/>
          <w:szCs w:val="24"/>
        </w:rPr>
        <w:t xml:space="preserve"> he gathered that the accused had spent the night in the room with the deceased and that towards day break that is when he assaulted the deceased and made good his escape with a solar panel</w:t>
      </w:r>
      <w:r w:rsidR="00595E0A">
        <w:rPr>
          <w:rFonts w:ascii="Times New Roman" w:hAnsi="Times New Roman" w:cs="Times New Roman"/>
          <w:sz w:val="24"/>
          <w:szCs w:val="24"/>
        </w:rPr>
        <w:t>, converter,</w:t>
      </w:r>
      <w:r>
        <w:rPr>
          <w:rFonts w:ascii="Times New Roman" w:hAnsi="Times New Roman" w:cs="Times New Roman"/>
          <w:sz w:val="24"/>
          <w:szCs w:val="24"/>
        </w:rPr>
        <w:t xml:space="preserve"> television set</w:t>
      </w:r>
      <w:r w:rsidR="00CB2899">
        <w:rPr>
          <w:rFonts w:ascii="Times New Roman" w:hAnsi="Times New Roman" w:cs="Times New Roman"/>
          <w:sz w:val="24"/>
          <w:szCs w:val="24"/>
        </w:rPr>
        <w:t>,</w:t>
      </w:r>
      <w:r>
        <w:rPr>
          <w:rFonts w:ascii="Times New Roman" w:hAnsi="Times New Roman" w:cs="Times New Roman"/>
          <w:sz w:val="24"/>
          <w:szCs w:val="24"/>
        </w:rPr>
        <w:t xml:space="preserve"> cell phone and cell phone line. Upon making fol</w:t>
      </w:r>
      <w:r w:rsidR="00595E0A">
        <w:rPr>
          <w:rFonts w:ascii="Times New Roman" w:hAnsi="Times New Roman" w:cs="Times New Roman"/>
          <w:sz w:val="24"/>
          <w:szCs w:val="24"/>
        </w:rPr>
        <w:t>low ups he arrested the accused and</w:t>
      </w:r>
      <w:r>
        <w:rPr>
          <w:rFonts w:ascii="Times New Roman" w:hAnsi="Times New Roman" w:cs="Times New Roman"/>
          <w:sz w:val="24"/>
          <w:szCs w:val="24"/>
        </w:rPr>
        <w:t xml:space="preserve"> recovered from the accused the key to the padloc</w:t>
      </w:r>
      <w:r w:rsidR="003150FE">
        <w:rPr>
          <w:rFonts w:ascii="Times New Roman" w:hAnsi="Times New Roman" w:cs="Times New Roman"/>
          <w:sz w:val="24"/>
          <w:szCs w:val="24"/>
        </w:rPr>
        <w:t>k which had been</w:t>
      </w:r>
      <w:r w:rsidR="0073360F">
        <w:rPr>
          <w:rFonts w:ascii="Times New Roman" w:hAnsi="Times New Roman" w:cs="Times New Roman"/>
          <w:sz w:val="24"/>
          <w:szCs w:val="24"/>
        </w:rPr>
        <w:t xml:space="preserve"> used to lock </w:t>
      </w:r>
      <w:r>
        <w:rPr>
          <w:rFonts w:ascii="Times New Roman" w:hAnsi="Times New Roman" w:cs="Times New Roman"/>
          <w:sz w:val="24"/>
          <w:szCs w:val="24"/>
        </w:rPr>
        <w:t xml:space="preserve">deceased’s inside. </w:t>
      </w:r>
      <w:r w:rsidR="0073360F">
        <w:rPr>
          <w:rFonts w:ascii="Times New Roman" w:hAnsi="Times New Roman" w:cs="Times New Roman"/>
          <w:sz w:val="24"/>
          <w:szCs w:val="24"/>
        </w:rPr>
        <w:t>He also recovered the television</w:t>
      </w:r>
      <w:r w:rsidR="007E41C9">
        <w:rPr>
          <w:rFonts w:ascii="Times New Roman" w:hAnsi="Times New Roman" w:cs="Times New Roman"/>
          <w:sz w:val="24"/>
          <w:szCs w:val="24"/>
        </w:rPr>
        <w:t xml:space="preserve"> set</w:t>
      </w:r>
      <w:r w:rsidR="0073360F">
        <w:rPr>
          <w:rFonts w:ascii="Times New Roman" w:hAnsi="Times New Roman" w:cs="Times New Roman"/>
          <w:sz w:val="24"/>
          <w:szCs w:val="24"/>
        </w:rPr>
        <w:t>, cell phone, cell phone line, solar panel, invertor and battery. According to the witness</w:t>
      </w:r>
      <w:r w:rsidR="00CB2899">
        <w:rPr>
          <w:rFonts w:ascii="Times New Roman" w:hAnsi="Times New Roman" w:cs="Times New Roman"/>
          <w:sz w:val="24"/>
          <w:szCs w:val="24"/>
        </w:rPr>
        <w:t>,</w:t>
      </w:r>
      <w:r w:rsidR="0073360F">
        <w:rPr>
          <w:rFonts w:ascii="Times New Roman" w:hAnsi="Times New Roman" w:cs="Times New Roman"/>
          <w:sz w:val="24"/>
          <w:szCs w:val="24"/>
        </w:rPr>
        <w:t xml:space="preserve"> the accused cooperated and the investigating team recorded a </w:t>
      </w:r>
      <w:r w:rsidR="00CB2899">
        <w:rPr>
          <w:rFonts w:ascii="Times New Roman" w:hAnsi="Times New Roman" w:cs="Times New Roman"/>
          <w:sz w:val="24"/>
          <w:szCs w:val="24"/>
        </w:rPr>
        <w:t>confirmed</w:t>
      </w:r>
      <w:r w:rsidR="0073360F">
        <w:rPr>
          <w:rFonts w:ascii="Times New Roman" w:hAnsi="Times New Roman" w:cs="Times New Roman"/>
          <w:sz w:val="24"/>
          <w:szCs w:val="24"/>
        </w:rPr>
        <w:t xml:space="preserve"> warned and cautioned statement which was tendered as </w:t>
      </w:r>
      <w:proofErr w:type="spellStart"/>
      <w:r w:rsidR="0073360F">
        <w:rPr>
          <w:rFonts w:ascii="Times New Roman" w:hAnsi="Times New Roman" w:cs="Times New Roman"/>
          <w:sz w:val="24"/>
          <w:szCs w:val="24"/>
        </w:rPr>
        <w:t>exh</w:t>
      </w:r>
      <w:proofErr w:type="spellEnd"/>
      <w:r w:rsidR="0073360F">
        <w:rPr>
          <w:rFonts w:ascii="Times New Roman" w:hAnsi="Times New Roman" w:cs="Times New Roman"/>
          <w:sz w:val="24"/>
          <w:szCs w:val="24"/>
        </w:rPr>
        <w:t xml:space="preserve"> 2 by consent. The witness further reco</w:t>
      </w:r>
      <w:r w:rsidR="00904662">
        <w:rPr>
          <w:rFonts w:ascii="Times New Roman" w:hAnsi="Times New Roman" w:cs="Times New Roman"/>
          <w:sz w:val="24"/>
          <w:szCs w:val="24"/>
        </w:rPr>
        <w:t>r</w:t>
      </w:r>
      <w:r w:rsidR="0073360F">
        <w:rPr>
          <w:rFonts w:ascii="Times New Roman" w:hAnsi="Times New Roman" w:cs="Times New Roman"/>
          <w:sz w:val="24"/>
          <w:szCs w:val="24"/>
        </w:rPr>
        <w:t xml:space="preserve">ded indications which were made by accused and these were tendered as </w:t>
      </w:r>
      <w:proofErr w:type="spellStart"/>
      <w:r w:rsidR="0073360F">
        <w:rPr>
          <w:rFonts w:ascii="Times New Roman" w:hAnsi="Times New Roman" w:cs="Times New Roman"/>
          <w:sz w:val="24"/>
          <w:szCs w:val="24"/>
        </w:rPr>
        <w:t>exh</w:t>
      </w:r>
      <w:proofErr w:type="spellEnd"/>
      <w:r w:rsidR="0073360F">
        <w:rPr>
          <w:rFonts w:ascii="Times New Roman" w:hAnsi="Times New Roman" w:cs="Times New Roman"/>
          <w:sz w:val="24"/>
          <w:szCs w:val="24"/>
        </w:rPr>
        <w:t xml:space="preserve"> 2 (a) by consent. It was apparent from the indications and confirmed warned and cautioned statement that the deceased and accused had an argument over property </w:t>
      </w:r>
      <w:r w:rsidR="00D864A5">
        <w:rPr>
          <w:rFonts w:ascii="Times New Roman" w:hAnsi="Times New Roman" w:cs="Times New Roman"/>
          <w:sz w:val="24"/>
          <w:szCs w:val="24"/>
        </w:rPr>
        <w:t xml:space="preserve">and money </w:t>
      </w:r>
      <w:r w:rsidR="0073360F">
        <w:rPr>
          <w:rFonts w:ascii="Times New Roman" w:hAnsi="Times New Roman" w:cs="Times New Roman"/>
          <w:sz w:val="24"/>
          <w:szCs w:val="24"/>
        </w:rPr>
        <w:t xml:space="preserve">which then culminated in accused striking the deceased with fists on the left side of the neck and below the left ear. The witness gave his evidence well. He was highly credible and did not seek to exaggerate his version. For instance when asked to comment on the possibility of the accused having a duplicate key to the room he confirmed </w:t>
      </w:r>
      <w:r w:rsidR="00212360">
        <w:rPr>
          <w:rFonts w:ascii="Times New Roman" w:hAnsi="Times New Roman" w:cs="Times New Roman"/>
          <w:sz w:val="24"/>
          <w:szCs w:val="24"/>
        </w:rPr>
        <w:t xml:space="preserve">the possibility </w:t>
      </w:r>
      <w:r w:rsidR="0073360F">
        <w:rPr>
          <w:rFonts w:ascii="Times New Roman" w:hAnsi="Times New Roman" w:cs="Times New Roman"/>
          <w:sz w:val="24"/>
          <w:szCs w:val="24"/>
        </w:rPr>
        <w:lastRenderedPageBreak/>
        <w:t>since the two were staying together. Generally the witness was credible and he carried out his investigations well.</w:t>
      </w:r>
    </w:p>
    <w:p w:rsidR="00F632EF" w:rsidRDefault="0073360F"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rest of the state </w:t>
      </w:r>
      <w:r w:rsidR="005770E3">
        <w:rPr>
          <w:rFonts w:ascii="Times New Roman" w:hAnsi="Times New Roman" w:cs="Times New Roman"/>
          <w:sz w:val="24"/>
          <w:szCs w:val="24"/>
        </w:rPr>
        <w:t>witnesses’</w:t>
      </w:r>
      <w:r>
        <w:rPr>
          <w:rFonts w:ascii="Times New Roman" w:hAnsi="Times New Roman" w:cs="Times New Roman"/>
          <w:sz w:val="24"/>
          <w:szCs w:val="24"/>
        </w:rPr>
        <w:t xml:space="preserve"> evidence was on common cause aspects and was formerly admitted. </w:t>
      </w:r>
      <w:proofErr w:type="spellStart"/>
      <w:r>
        <w:rPr>
          <w:rFonts w:ascii="Times New Roman" w:hAnsi="Times New Roman" w:cs="Times New Roman"/>
          <w:sz w:val="24"/>
          <w:szCs w:val="24"/>
        </w:rPr>
        <w:t>Enniah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Mwashita’s</w:t>
      </w:r>
      <w:proofErr w:type="spellEnd"/>
      <w:r>
        <w:rPr>
          <w:rFonts w:ascii="Times New Roman" w:hAnsi="Times New Roman" w:cs="Times New Roman"/>
          <w:sz w:val="24"/>
          <w:szCs w:val="24"/>
        </w:rPr>
        <w:t xml:space="preserve"> evidence was to the effect that accused and deceased were together on 20 September. She gave them</w:t>
      </w:r>
      <w:r w:rsidR="00642F11">
        <w:rPr>
          <w:rFonts w:ascii="Times New Roman" w:hAnsi="Times New Roman" w:cs="Times New Roman"/>
          <w:sz w:val="24"/>
          <w:szCs w:val="24"/>
        </w:rPr>
        <w:t xml:space="preserve"> some chips and $15-00 to hand over to </w:t>
      </w:r>
      <w:r w:rsidR="00BD783C">
        <w:rPr>
          <w:rFonts w:ascii="Times New Roman" w:hAnsi="Times New Roman" w:cs="Times New Roman"/>
          <w:sz w:val="24"/>
          <w:szCs w:val="24"/>
        </w:rPr>
        <w:t>Margret</w:t>
      </w:r>
      <w:r w:rsidR="00642F11">
        <w:rPr>
          <w:rFonts w:ascii="Times New Roman" w:hAnsi="Times New Roman" w:cs="Times New Roman"/>
          <w:sz w:val="24"/>
          <w:szCs w:val="24"/>
        </w:rPr>
        <w:t xml:space="preserve"> Kasai her mother. </w:t>
      </w:r>
      <w:r w:rsidR="00BD783C">
        <w:rPr>
          <w:rFonts w:ascii="Times New Roman" w:hAnsi="Times New Roman" w:cs="Times New Roman"/>
          <w:sz w:val="24"/>
          <w:szCs w:val="24"/>
        </w:rPr>
        <w:t>Margret</w:t>
      </w:r>
      <w:r w:rsidR="00642F11">
        <w:rPr>
          <w:rFonts w:ascii="Times New Roman" w:hAnsi="Times New Roman" w:cs="Times New Roman"/>
          <w:sz w:val="24"/>
          <w:szCs w:val="24"/>
        </w:rPr>
        <w:t xml:space="preserve"> Kasai confirmed having gone to collect the parcel at deceased’s place on the morning of 21 September 2019. The witness’ admitted evidence shows that she found the deceased’s bedroom door locked from outside. The children were alone at the home in their room. The witness then alerted Betty </w:t>
      </w:r>
      <w:proofErr w:type="spellStart"/>
      <w:r w:rsidR="00642F11">
        <w:rPr>
          <w:rFonts w:ascii="Times New Roman" w:hAnsi="Times New Roman" w:cs="Times New Roman"/>
          <w:sz w:val="24"/>
          <w:szCs w:val="24"/>
        </w:rPr>
        <w:t>Nerwande</w:t>
      </w:r>
      <w:proofErr w:type="spellEnd"/>
      <w:r w:rsidR="00642F11">
        <w:rPr>
          <w:rFonts w:ascii="Times New Roman" w:hAnsi="Times New Roman" w:cs="Times New Roman"/>
          <w:sz w:val="24"/>
          <w:szCs w:val="24"/>
        </w:rPr>
        <w:t xml:space="preserve"> and Lewis </w:t>
      </w:r>
      <w:proofErr w:type="spellStart"/>
      <w:r w:rsidR="00642F11">
        <w:rPr>
          <w:rFonts w:ascii="Times New Roman" w:hAnsi="Times New Roman" w:cs="Times New Roman"/>
          <w:sz w:val="24"/>
          <w:szCs w:val="24"/>
        </w:rPr>
        <w:t>Simango</w:t>
      </w:r>
      <w:proofErr w:type="spellEnd"/>
      <w:r w:rsidR="00642F11">
        <w:rPr>
          <w:rFonts w:ascii="Times New Roman" w:hAnsi="Times New Roman" w:cs="Times New Roman"/>
          <w:sz w:val="24"/>
          <w:szCs w:val="24"/>
        </w:rPr>
        <w:t xml:space="preserve"> who then opened the door by breaking the locking device. They found deceased’s body on the bed covered with a </w:t>
      </w:r>
      <w:r w:rsidR="00BD783C">
        <w:rPr>
          <w:rFonts w:ascii="Times New Roman" w:hAnsi="Times New Roman" w:cs="Times New Roman"/>
          <w:sz w:val="24"/>
          <w:szCs w:val="24"/>
        </w:rPr>
        <w:t>blanket and</w:t>
      </w:r>
      <w:r w:rsidR="00642F11">
        <w:rPr>
          <w:rFonts w:ascii="Times New Roman" w:hAnsi="Times New Roman" w:cs="Times New Roman"/>
          <w:sz w:val="24"/>
          <w:szCs w:val="24"/>
        </w:rPr>
        <w:t xml:space="preserve"> under a mosquito net</w:t>
      </w:r>
      <w:r w:rsidR="00B663D4">
        <w:rPr>
          <w:rFonts w:ascii="Times New Roman" w:hAnsi="Times New Roman" w:cs="Times New Roman"/>
          <w:sz w:val="24"/>
          <w:szCs w:val="24"/>
        </w:rPr>
        <w:t xml:space="preserve">. The witness together with Lewis </w:t>
      </w:r>
      <w:proofErr w:type="spellStart"/>
      <w:r w:rsidR="00B663D4">
        <w:rPr>
          <w:rFonts w:ascii="Times New Roman" w:hAnsi="Times New Roman" w:cs="Times New Roman"/>
          <w:sz w:val="24"/>
          <w:szCs w:val="24"/>
        </w:rPr>
        <w:t>Simango</w:t>
      </w:r>
      <w:proofErr w:type="spellEnd"/>
      <w:r w:rsidR="00B663D4">
        <w:rPr>
          <w:rFonts w:ascii="Times New Roman" w:hAnsi="Times New Roman" w:cs="Times New Roman"/>
          <w:sz w:val="24"/>
          <w:szCs w:val="24"/>
        </w:rPr>
        <w:t xml:space="preserve">, Allan </w:t>
      </w:r>
      <w:proofErr w:type="spellStart"/>
      <w:r w:rsidR="00B663D4">
        <w:rPr>
          <w:rFonts w:ascii="Times New Roman" w:hAnsi="Times New Roman" w:cs="Times New Roman"/>
          <w:sz w:val="24"/>
          <w:szCs w:val="24"/>
        </w:rPr>
        <w:t>Manyandure</w:t>
      </w:r>
      <w:proofErr w:type="spellEnd"/>
      <w:r w:rsidR="00B663D4">
        <w:rPr>
          <w:rFonts w:ascii="Times New Roman" w:hAnsi="Times New Roman" w:cs="Times New Roman"/>
          <w:sz w:val="24"/>
          <w:szCs w:val="24"/>
        </w:rPr>
        <w:t xml:space="preserve">, and </w:t>
      </w:r>
      <w:r w:rsidR="00CE6D0C">
        <w:rPr>
          <w:rFonts w:ascii="Times New Roman" w:hAnsi="Times New Roman" w:cs="Times New Roman"/>
          <w:sz w:val="24"/>
          <w:szCs w:val="24"/>
        </w:rPr>
        <w:t xml:space="preserve">Abigail </w:t>
      </w:r>
      <w:proofErr w:type="spellStart"/>
      <w:r w:rsidR="00CE6D0C">
        <w:rPr>
          <w:rFonts w:ascii="Times New Roman" w:hAnsi="Times New Roman" w:cs="Times New Roman"/>
          <w:sz w:val="24"/>
          <w:szCs w:val="24"/>
        </w:rPr>
        <w:t>Feru</w:t>
      </w:r>
      <w:r w:rsidR="00C90D92">
        <w:rPr>
          <w:rFonts w:ascii="Times New Roman" w:hAnsi="Times New Roman" w:cs="Times New Roman"/>
          <w:sz w:val="24"/>
          <w:szCs w:val="24"/>
        </w:rPr>
        <w:t>m</w:t>
      </w:r>
      <w:r w:rsidR="00CE6D0C">
        <w:rPr>
          <w:rFonts w:ascii="Times New Roman" w:hAnsi="Times New Roman" w:cs="Times New Roman"/>
          <w:sz w:val="24"/>
          <w:szCs w:val="24"/>
        </w:rPr>
        <w:t>e</w:t>
      </w:r>
      <w:proofErr w:type="spellEnd"/>
      <w:r w:rsidR="00401848">
        <w:rPr>
          <w:rFonts w:ascii="Times New Roman" w:hAnsi="Times New Roman" w:cs="Times New Roman"/>
          <w:sz w:val="24"/>
          <w:szCs w:val="24"/>
        </w:rPr>
        <w:t xml:space="preserve"> a sister to the deceased </w:t>
      </w:r>
      <w:r w:rsidR="00CE6D0C">
        <w:rPr>
          <w:rFonts w:ascii="Times New Roman" w:hAnsi="Times New Roman" w:cs="Times New Roman"/>
          <w:sz w:val="24"/>
          <w:szCs w:val="24"/>
        </w:rPr>
        <w:t xml:space="preserve">proceeded to lodge a report with </w:t>
      </w:r>
      <w:proofErr w:type="spellStart"/>
      <w:r w:rsidR="00CE6D0C">
        <w:rPr>
          <w:rFonts w:ascii="Times New Roman" w:hAnsi="Times New Roman" w:cs="Times New Roman"/>
          <w:sz w:val="24"/>
          <w:szCs w:val="24"/>
        </w:rPr>
        <w:t>Dangamvura</w:t>
      </w:r>
      <w:proofErr w:type="spellEnd"/>
      <w:r w:rsidR="00CE6D0C">
        <w:rPr>
          <w:rFonts w:ascii="Times New Roman" w:hAnsi="Times New Roman" w:cs="Times New Roman"/>
          <w:sz w:val="24"/>
          <w:szCs w:val="24"/>
        </w:rPr>
        <w:t xml:space="preserve"> Police Station. </w:t>
      </w:r>
      <w:r w:rsidR="00454605">
        <w:rPr>
          <w:rFonts w:ascii="Times New Roman" w:hAnsi="Times New Roman" w:cs="Times New Roman"/>
          <w:sz w:val="24"/>
          <w:szCs w:val="24"/>
        </w:rPr>
        <w:t xml:space="preserve">This prompted the police details Sergeant </w:t>
      </w:r>
      <w:proofErr w:type="spellStart"/>
      <w:r w:rsidR="00454605">
        <w:rPr>
          <w:rFonts w:ascii="Times New Roman" w:hAnsi="Times New Roman" w:cs="Times New Roman"/>
          <w:sz w:val="24"/>
          <w:szCs w:val="24"/>
        </w:rPr>
        <w:t>Elizaberth</w:t>
      </w:r>
      <w:proofErr w:type="spellEnd"/>
      <w:r w:rsidR="00454605">
        <w:rPr>
          <w:rFonts w:ascii="Times New Roman" w:hAnsi="Times New Roman" w:cs="Times New Roman"/>
          <w:sz w:val="24"/>
          <w:szCs w:val="24"/>
        </w:rPr>
        <w:t xml:space="preserve"> </w:t>
      </w:r>
      <w:proofErr w:type="spellStart"/>
      <w:r w:rsidR="00454605">
        <w:rPr>
          <w:rFonts w:ascii="Times New Roman" w:hAnsi="Times New Roman" w:cs="Times New Roman"/>
          <w:sz w:val="24"/>
          <w:szCs w:val="24"/>
        </w:rPr>
        <w:t>Gwarimbo</w:t>
      </w:r>
      <w:proofErr w:type="spellEnd"/>
      <w:r w:rsidR="00454605">
        <w:rPr>
          <w:rFonts w:ascii="Times New Roman" w:hAnsi="Times New Roman" w:cs="Times New Roman"/>
          <w:sz w:val="24"/>
          <w:szCs w:val="24"/>
        </w:rPr>
        <w:t xml:space="preserve"> and Constable </w:t>
      </w:r>
      <w:proofErr w:type="spellStart"/>
      <w:r w:rsidR="00454605">
        <w:rPr>
          <w:rFonts w:ascii="Times New Roman" w:hAnsi="Times New Roman" w:cs="Times New Roman"/>
          <w:sz w:val="24"/>
          <w:szCs w:val="24"/>
        </w:rPr>
        <w:t>Taison</w:t>
      </w:r>
      <w:proofErr w:type="spellEnd"/>
      <w:r w:rsidR="00454605">
        <w:rPr>
          <w:rFonts w:ascii="Times New Roman" w:hAnsi="Times New Roman" w:cs="Times New Roman"/>
          <w:sz w:val="24"/>
          <w:szCs w:val="24"/>
        </w:rPr>
        <w:t xml:space="preserve"> </w:t>
      </w:r>
      <w:proofErr w:type="spellStart"/>
      <w:r w:rsidR="00454605">
        <w:rPr>
          <w:rFonts w:ascii="Times New Roman" w:hAnsi="Times New Roman" w:cs="Times New Roman"/>
          <w:sz w:val="24"/>
          <w:szCs w:val="24"/>
        </w:rPr>
        <w:t>Munhungei</w:t>
      </w:r>
      <w:proofErr w:type="spellEnd"/>
      <w:r w:rsidR="00454605">
        <w:rPr>
          <w:rFonts w:ascii="Times New Roman" w:hAnsi="Times New Roman" w:cs="Times New Roman"/>
          <w:sz w:val="24"/>
          <w:szCs w:val="24"/>
        </w:rPr>
        <w:t xml:space="preserve"> to attend the </w:t>
      </w:r>
      <w:r w:rsidR="002F2F0F">
        <w:rPr>
          <w:rFonts w:ascii="Times New Roman" w:hAnsi="Times New Roman" w:cs="Times New Roman"/>
          <w:sz w:val="24"/>
          <w:szCs w:val="24"/>
        </w:rPr>
        <w:t>scene</w:t>
      </w:r>
      <w:r w:rsidR="00454605">
        <w:rPr>
          <w:rFonts w:ascii="Times New Roman" w:hAnsi="Times New Roman" w:cs="Times New Roman"/>
          <w:sz w:val="24"/>
          <w:szCs w:val="24"/>
        </w:rPr>
        <w:t xml:space="preserve"> of crime. The police </w:t>
      </w:r>
      <w:r w:rsidR="002F2F0F">
        <w:rPr>
          <w:rFonts w:ascii="Times New Roman" w:hAnsi="Times New Roman" w:cs="Times New Roman"/>
          <w:sz w:val="24"/>
          <w:szCs w:val="24"/>
        </w:rPr>
        <w:t>details’</w:t>
      </w:r>
      <w:r w:rsidR="00454605">
        <w:rPr>
          <w:rFonts w:ascii="Times New Roman" w:hAnsi="Times New Roman" w:cs="Times New Roman"/>
          <w:sz w:val="24"/>
          <w:szCs w:val="24"/>
        </w:rPr>
        <w:t xml:space="preserve"> evidence confirmed the other witnesses’ evidence on the position of the body. Also formerly admitted is evidence of Biggie </w:t>
      </w:r>
      <w:proofErr w:type="spellStart"/>
      <w:r w:rsidR="00454605">
        <w:rPr>
          <w:rFonts w:ascii="Times New Roman" w:hAnsi="Times New Roman" w:cs="Times New Roman"/>
          <w:sz w:val="24"/>
          <w:szCs w:val="24"/>
        </w:rPr>
        <w:t>Takwanisa</w:t>
      </w:r>
      <w:proofErr w:type="spellEnd"/>
      <w:r w:rsidR="00454605">
        <w:rPr>
          <w:rFonts w:ascii="Times New Roman" w:hAnsi="Times New Roman" w:cs="Times New Roman"/>
          <w:sz w:val="24"/>
          <w:szCs w:val="24"/>
        </w:rPr>
        <w:t xml:space="preserve"> a son to the </w:t>
      </w:r>
      <w:r w:rsidR="002F2F0F">
        <w:rPr>
          <w:rFonts w:ascii="Times New Roman" w:hAnsi="Times New Roman" w:cs="Times New Roman"/>
          <w:sz w:val="24"/>
          <w:szCs w:val="24"/>
        </w:rPr>
        <w:t>deceased</w:t>
      </w:r>
      <w:r w:rsidR="00454605">
        <w:rPr>
          <w:rFonts w:ascii="Times New Roman" w:hAnsi="Times New Roman" w:cs="Times New Roman"/>
          <w:sz w:val="24"/>
          <w:szCs w:val="24"/>
        </w:rPr>
        <w:t xml:space="preserve">. His </w:t>
      </w:r>
      <w:r w:rsidR="002F2F0F">
        <w:rPr>
          <w:rFonts w:ascii="Times New Roman" w:hAnsi="Times New Roman" w:cs="Times New Roman"/>
          <w:sz w:val="24"/>
          <w:szCs w:val="24"/>
        </w:rPr>
        <w:t>evidence</w:t>
      </w:r>
      <w:r w:rsidR="00454605">
        <w:rPr>
          <w:rFonts w:ascii="Times New Roman" w:hAnsi="Times New Roman" w:cs="Times New Roman"/>
          <w:sz w:val="24"/>
          <w:szCs w:val="24"/>
        </w:rPr>
        <w:t xml:space="preserve"> was clear that on the night in question the deceased and accused argued over how to spend money and that the following morning he learnt of his mother’s </w:t>
      </w:r>
      <w:r w:rsidR="00F632EF">
        <w:rPr>
          <w:rFonts w:ascii="Times New Roman" w:hAnsi="Times New Roman" w:cs="Times New Roman"/>
          <w:sz w:val="24"/>
          <w:szCs w:val="24"/>
        </w:rPr>
        <w:t xml:space="preserve">death and discovered accused had gone with the property as outlined by other </w:t>
      </w:r>
      <w:r w:rsidR="002F2F0F">
        <w:rPr>
          <w:rFonts w:ascii="Times New Roman" w:hAnsi="Times New Roman" w:cs="Times New Roman"/>
          <w:sz w:val="24"/>
          <w:szCs w:val="24"/>
        </w:rPr>
        <w:t>witnesses</w:t>
      </w:r>
      <w:r w:rsidR="00F632EF">
        <w:rPr>
          <w:rFonts w:ascii="Times New Roman" w:hAnsi="Times New Roman" w:cs="Times New Roman"/>
          <w:sz w:val="24"/>
          <w:szCs w:val="24"/>
        </w:rPr>
        <w:t xml:space="preserve">. Worth noting also is the </w:t>
      </w:r>
      <w:r w:rsidR="002F2F0F">
        <w:rPr>
          <w:rFonts w:ascii="Times New Roman" w:hAnsi="Times New Roman" w:cs="Times New Roman"/>
          <w:sz w:val="24"/>
          <w:szCs w:val="24"/>
        </w:rPr>
        <w:t>evidence</w:t>
      </w:r>
      <w:r w:rsidR="00F632EF">
        <w:rPr>
          <w:rFonts w:ascii="Times New Roman" w:hAnsi="Times New Roman" w:cs="Times New Roman"/>
          <w:sz w:val="24"/>
          <w:szCs w:val="24"/>
        </w:rPr>
        <w:t xml:space="preserve"> of Dr </w:t>
      </w:r>
      <w:proofErr w:type="spellStart"/>
      <w:r w:rsidR="00F632EF">
        <w:rPr>
          <w:rFonts w:ascii="Times New Roman" w:hAnsi="Times New Roman" w:cs="Times New Roman"/>
          <w:sz w:val="24"/>
          <w:szCs w:val="24"/>
        </w:rPr>
        <w:t>Zvidzai</w:t>
      </w:r>
      <w:proofErr w:type="spellEnd"/>
      <w:r w:rsidR="00F632EF">
        <w:rPr>
          <w:rFonts w:ascii="Times New Roman" w:hAnsi="Times New Roman" w:cs="Times New Roman"/>
          <w:sz w:val="24"/>
          <w:szCs w:val="24"/>
        </w:rPr>
        <w:t xml:space="preserve"> who examined the remains of deceased and concluded that cause of death was head injury.</w:t>
      </w:r>
      <w:r w:rsidR="00855DA1">
        <w:rPr>
          <w:rFonts w:ascii="Times New Roman" w:hAnsi="Times New Roman" w:cs="Times New Roman"/>
          <w:sz w:val="24"/>
          <w:szCs w:val="24"/>
        </w:rPr>
        <w:t xml:space="preserve"> The doctor compiled a p</w:t>
      </w:r>
      <w:r w:rsidR="00F632EF">
        <w:rPr>
          <w:rFonts w:ascii="Times New Roman" w:hAnsi="Times New Roman" w:cs="Times New Roman"/>
          <w:sz w:val="24"/>
          <w:szCs w:val="24"/>
        </w:rPr>
        <w:t xml:space="preserve">ost mortem report </w:t>
      </w:r>
      <w:r w:rsidR="00855DA1">
        <w:rPr>
          <w:rFonts w:ascii="Times New Roman" w:hAnsi="Times New Roman" w:cs="Times New Roman"/>
          <w:sz w:val="24"/>
          <w:szCs w:val="24"/>
        </w:rPr>
        <w:t xml:space="preserve">which was tendered as </w:t>
      </w:r>
      <w:proofErr w:type="spellStart"/>
      <w:r w:rsidR="00F632EF">
        <w:rPr>
          <w:rFonts w:ascii="Times New Roman" w:hAnsi="Times New Roman" w:cs="Times New Roman"/>
          <w:sz w:val="24"/>
          <w:szCs w:val="24"/>
        </w:rPr>
        <w:t>exh</w:t>
      </w:r>
      <w:proofErr w:type="spellEnd"/>
      <w:r w:rsidR="00F632EF">
        <w:rPr>
          <w:rFonts w:ascii="Times New Roman" w:hAnsi="Times New Roman" w:cs="Times New Roman"/>
          <w:sz w:val="24"/>
          <w:szCs w:val="24"/>
        </w:rPr>
        <w:t xml:space="preserve"> 1</w:t>
      </w:r>
      <w:r w:rsidR="00855DA1">
        <w:rPr>
          <w:rFonts w:ascii="Times New Roman" w:hAnsi="Times New Roman" w:cs="Times New Roman"/>
          <w:sz w:val="24"/>
          <w:szCs w:val="24"/>
        </w:rPr>
        <w:t xml:space="preserve"> by consent</w:t>
      </w:r>
      <w:r w:rsidR="00F632EF">
        <w:rPr>
          <w:rFonts w:ascii="Times New Roman" w:hAnsi="Times New Roman" w:cs="Times New Roman"/>
          <w:sz w:val="24"/>
          <w:szCs w:val="24"/>
        </w:rPr>
        <w:t>.</w:t>
      </w:r>
    </w:p>
    <w:p w:rsidR="00995B0D" w:rsidRDefault="00EA39E0"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the only witness in the defence case. He was consistent that he punched</w:t>
      </w:r>
      <w:r w:rsidR="004F10D9">
        <w:rPr>
          <w:rFonts w:ascii="Times New Roman" w:hAnsi="Times New Roman" w:cs="Times New Roman"/>
          <w:sz w:val="24"/>
          <w:szCs w:val="24"/>
        </w:rPr>
        <w:t xml:space="preserve"> the deceased below the ear and o</w:t>
      </w:r>
      <w:r w:rsidR="00C90D92">
        <w:rPr>
          <w:rFonts w:ascii="Times New Roman" w:hAnsi="Times New Roman" w:cs="Times New Roman"/>
          <w:sz w:val="24"/>
          <w:szCs w:val="24"/>
        </w:rPr>
        <w:t>n</w:t>
      </w:r>
      <w:r w:rsidR="004F10D9">
        <w:rPr>
          <w:rFonts w:ascii="Times New Roman" w:hAnsi="Times New Roman" w:cs="Times New Roman"/>
          <w:sz w:val="24"/>
          <w:szCs w:val="24"/>
        </w:rPr>
        <w:t xml:space="preserve"> the neck. His defence outline which he ad</w:t>
      </w:r>
      <w:r w:rsidR="00D4208B">
        <w:rPr>
          <w:rFonts w:ascii="Times New Roman" w:hAnsi="Times New Roman" w:cs="Times New Roman"/>
          <w:sz w:val="24"/>
          <w:szCs w:val="24"/>
        </w:rPr>
        <w:t>opted as evidence in chief to la</w:t>
      </w:r>
      <w:r w:rsidR="004F10D9">
        <w:rPr>
          <w:rFonts w:ascii="Times New Roman" w:hAnsi="Times New Roman" w:cs="Times New Roman"/>
          <w:sz w:val="24"/>
          <w:szCs w:val="24"/>
        </w:rPr>
        <w:t xml:space="preserve">rge extent tallied with his confirmed warned and cautioned statement. He maintained that he had no intention to cause the </w:t>
      </w:r>
      <w:r w:rsidR="00D4208B">
        <w:rPr>
          <w:rFonts w:ascii="Times New Roman" w:hAnsi="Times New Roman" w:cs="Times New Roman"/>
          <w:sz w:val="24"/>
          <w:szCs w:val="24"/>
        </w:rPr>
        <w:t>death</w:t>
      </w:r>
      <w:r w:rsidR="004F10D9">
        <w:rPr>
          <w:rFonts w:ascii="Times New Roman" w:hAnsi="Times New Roman" w:cs="Times New Roman"/>
          <w:sz w:val="24"/>
          <w:szCs w:val="24"/>
        </w:rPr>
        <w:t xml:space="preserve"> of the deceased. He admitted that the argument about money and property culminated in the squabble which had fatal consequences. </w:t>
      </w:r>
      <w:r w:rsidR="00D4208B">
        <w:rPr>
          <w:rFonts w:ascii="Times New Roman" w:hAnsi="Times New Roman" w:cs="Times New Roman"/>
          <w:sz w:val="24"/>
          <w:szCs w:val="24"/>
        </w:rPr>
        <w:t>Although</w:t>
      </w:r>
      <w:r w:rsidR="004F10D9">
        <w:rPr>
          <w:rFonts w:ascii="Times New Roman" w:hAnsi="Times New Roman" w:cs="Times New Roman"/>
          <w:sz w:val="24"/>
          <w:szCs w:val="24"/>
        </w:rPr>
        <w:t xml:space="preserve"> initially accused seemed to create the impression that he was not aware deceased had passed after he assaulted her during</w:t>
      </w:r>
      <w:r w:rsidR="006F435F">
        <w:rPr>
          <w:rFonts w:ascii="Times New Roman" w:hAnsi="Times New Roman" w:cs="Times New Roman"/>
          <w:sz w:val="24"/>
          <w:szCs w:val="24"/>
        </w:rPr>
        <w:t xml:space="preserve"> cross examination </w:t>
      </w:r>
      <w:r w:rsidR="002218E5">
        <w:rPr>
          <w:rFonts w:ascii="Times New Roman" w:hAnsi="Times New Roman" w:cs="Times New Roman"/>
          <w:sz w:val="24"/>
          <w:szCs w:val="24"/>
        </w:rPr>
        <w:t xml:space="preserve">in </w:t>
      </w:r>
      <w:r w:rsidR="006F435F">
        <w:rPr>
          <w:rFonts w:ascii="Times New Roman" w:hAnsi="Times New Roman" w:cs="Times New Roman"/>
          <w:sz w:val="24"/>
          <w:szCs w:val="24"/>
        </w:rPr>
        <w:t xml:space="preserve">the defence case he admitted that after he punched the deceased she passed on. He panicked and locked her in taking the property away. The </w:t>
      </w:r>
      <w:r w:rsidR="008E5A8F">
        <w:rPr>
          <w:rFonts w:ascii="Times New Roman" w:hAnsi="Times New Roman" w:cs="Times New Roman"/>
          <w:sz w:val="24"/>
          <w:szCs w:val="24"/>
        </w:rPr>
        <w:t>taking away of property after the fatal blow goes a long way in showing the motive</w:t>
      </w:r>
      <w:r w:rsidR="008C1E3E">
        <w:rPr>
          <w:rFonts w:ascii="Times New Roman" w:hAnsi="Times New Roman" w:cs="Times New Roman"/>
          <w:sz w:val="24"/>
          <w:szCs w:val="24"/>
        </w:rPr>
        <w:t xml:space="preserve">. He was hammered much on the property which he took but theft of deceased’s property was not a matter before the court. </w:t>
      </w:r>
      <w:r w:rsidR="00C001D1">
        <w:rPr>
          <w:rFonts w:ascii="Times New Roman" w:hAnsi="Times New Roman" w:cs="Times New Roman"/>
          <w:sz w:val="24"/>
          <w:szCs w:val="24"/>
        </w:rPr>
        <w:t>Further</w:t>
      </w:r>
      <w:r w:rsidR="008C1E3E">
        <w:rPr>
          <w:rFonts w:ascii="Times New Roman" w:hAnsi="Times New Roman" w:cs="Times New Roman"/>
          <w:sz w:val="24"/>
          <w:szCs w:val="24"/>
        </w:rPr>
        <w:t xml:space="preserve"> it could not be strictly said the two living in boyfriend and girlfriend</w:t>
      </w:r>
      <w:r w:rsidR="008B60B5">
        <w:rPr>
          <w:rFonts w:ascii="Times New Roman" w:hAnsi="Times New Roman" w:cs="Times New Roman"/>
          <w:sz w:val="24"/>
          <w:szCs w:val="24"/>
        </w:rPr>
        <w:t xml:space="preserve"> did not acquire property together. What is clear however, is that </w:t>
      </w:r>
      <w:r w:rsidR="00C001D1">
        <w:rPr>
          <w:rFonts w:ascii="Times New Roman" w:hAnsi="Times New Roman" w:cs="Times New Roman"/>
          <w:sz w:val="24"/>
          <w:szCs w:val="24"/>
        </w:rPr>
        <w:t>even</w:t>
      </w:r>
      <w:r w:rsidR="0093191B">
        <w:rPr>
          <w:rFonts w:ascii="Times New Roman" w:hAnsi="Times New Roman" w:cs="Times New Roman"/>
          <w:sz w:val="24"/>
          <w:szCs w:val="24"/>
        </w:rPr>
        <w:t xml:space="preserve"> if the </w:t>
      </w:r>
      <w:r w:rsidR="0093191B">
        <w:rPr>
          <w:rFonts w:ascii="Times New Roman" w:hAnsi="Times New Roman" w:cs="Times New Roman"/>
          <w:sz w:val="24"/>
          <w:szCs w:val="24"/>
        </w:rPr>
        <w:lastRenderedPageBreak/>
        <w:t>accused had a genuine claim to some or all of the property that does not amount to a defence for assaulting the deceased in the manner he did. The accused was none committal on how the deceased assaulted him at all if she ever did.</w:t>
      </w:r>
      <w:r w:rsidR="00DA1201">
        <w:rPr>
          <w:rFonts w:ascii="Times New Roman" w:hAnsi="Times New Roman" w:cs="Times New Roman"/>
          <w:sz w:val="24"/>
          <w:szCs w:val="24"/>
        </w:rPr>
        <w:t xml:space="preserve"> </w:t>
      </w:r>
      <w:r w:rsidR="000520EE">
        <w:rPr>
          <w:rFonts w:ascii="Times New Roman" w:hAnsi="Times New Roman" w:cs="Times New Roman"/>
          <w:sz w:val="24"/>
          <w:szCs w:val="24"/>
        </w:rPr>
        <w:t>In his confirmed warned and cautioned statement he said she slapped him once and in evidence in chief he said she manhandled him. This exposed the accused as having violently assaulted deceased on the head over property issues.</w:t>
      </w:r>
      <w:r w:rsidR="005C17DE">
        <w:rPr>
          <w:rFonts w:ascii="Times New Roman" w:hAnsi="Times New Roman" w:cs="Times New Roman"/>
          <w:sz w:val="24"/>
          <w:szCs w:val="24"/>
        </w:rPr>
        <w:t xml:space="preserve"> The accused was not prepared to be frustrated in his desire to get the property. </w:t>
      </w:r>
    </w:p>
    <w:p w:rsidR="00995B0D" w:rsidRDefault="00430780"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995B0D">
        <w:rPr>
          <w:rFonts w:ascii="Times New Roman" w:hAnsi="Times New Roman" w:cs="Times New Roman"/>
          <w:sz w:val="24"/>
          <w:szCs w:val="24"/>
        </w:rPr>
        <w:t>apparent from the totality of the evidence that the following factors are common cause:</w:t>
      </w:r>
    </w:p>
    <w:p w:rsidR="00E5314A" w:rsidRDefault="00E5314A" w:rsidP="00E5314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deceased and accused were live in partners.</w:t>
      </w:r>
    </w:p>
    <w:p w:rsidR="00E5314A" w:rsidRDefault="00E5314A" w:rsidP="00E5314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accused assaulted the deceased with clenched fists and deceased died on the spot.</w:t>
      </w:r>
    </w:p>
    <w:p w:rsidR="005665BA" w:rsidRDefault="00E5314A" w:rsidP="00E5314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cause of death was head injury.</w:t>
      </w:r>
    </w:p>
    <w:p w:rsidR="00117395" w:rsidRDefault="00EC5AC6" w:rsidP="0090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94147">
        <w:rPr>
          <w:rFonts w:ascii="Times New Roman" w:hAnsi="Times New Roman" w:cs="Times New Roman"/>
          <w:sz w:val="24"/>
          <w:szCs w:val="24"/>
        </w:rPr>
        <w:t>he only issue that the court has</w:t>
      </w:r>
      <w:r>
        <w:rPr>
          <w:rFonts w:ascii="Times New Roman" w:hAnsi="Times New Roman" w:cs="Times New Roman"/>
          <w:sz w:val="24"/>
          <w:szCs w:val="24"/>
        </w:rPr>
        <w:t xml:space="preserve"> to decide </w:t>
      </w:r>
      <w:r w:rsidR="00B607BC">
        <w:rPr>
          <w:rFonts w:ascii="Times New Roman" w:hAnsi="Times New Roman" w:cs="Times New Roman"/>
          <w:sz w:val="24"/>
          <w:szCs w:val="24"/>
        </w:rPr>
        <w:t>is whether or not when the accused</w:t>
      </w:r>
      <w:r w:rsidR="007B4804">
        <w:rPr>
          <w:rFonts w:ascii="Times New Roman" w:hAnsi="Times New Roman" w:cs="Times New Roman"/>
          <w:sz w:val="24"/>
          <w:szCs w:val="24"/>
        </w:rPr>
        <w:t xml:space="preserve"> assaulted the deceased he had an</w:t>
      </w:r>
      <w:r w:rsidR="00901848">
        <w:rPr>
          <w:rFonts w:ascii="Times New Roman" w:hAnsi="Times New Roman" w:cs="Times New Roman"/>
          <w:sz w:val="24"/>
          <w:szCs w:val="24"/>
        </w:rPr>
        <w:t xml:space="preserve"> intention</w:t>
      </w:r>
      <w:r w:rsidR="007B4804">
        <w:rPr>
          <w:rFonts w:ascii="Times New Roman" w:hAnsi="Times New Roman" w:cs="Times New Roman"/>
          <w:sz w:val="24"/>
          <w:szCs w:val="24"/>
        </w:rPr>
        <w:t>,</w:t>
      </w:r>
      <w:r w:rsidR="00901848">
        <w:rPr>
          <w:rFonts w:ascii="Times New Roman" w:hAnsi="Times New Roman" w:cs="Times New Roman"/>
          <w:sz w:val="24"/>
          <w:szCs w:val="24"/>
        </w:rPr>
        <w:t xml:space="preserve"> actual or legal to cause the death. It is clear the charge of murder the accused is facing requires both the unlawful act (</w:t>
      </w:r>
      <w:r w:rsidR="00901848">
        <w:rPr>
          <w:rFonts w:ascii="Times New Roman" w:hAnsi="Times New Roman" w:cs="Times New Roman"/>
          <w:i/>
          <w:sz w:val="24"/>
          <w:szCs w:val="24"/>
        </w:rPr>
        <w:t xml:space="preserve">actus </w:t>
      </w:r>
      <w:proofErr w:type="spellStart"/>
      <w:r w:rsidR="00901848">
        <w:rPr>
          <w:rFonts w:ascii="Times New Roman" w:hAnsi="Times New Roman" w:cs="Times New Roman"/>
          <w:i/>
          <w:sz w:val="24"/>
          <w:szCs w:val="24"/>
        </w:rPr>
        <w:t>reas</w:t>
      </w:r>
      <w:proofErr w:type="spellEnd"/>
      <w:r w:rsidR="00901848">
        <w:rPr>
          <w:rFonts w:ascii="Times New Roman" w:hAnsi="Times New Roman" w:cs="Times New Roman"/>
          <w:sz w:val="24"/>
          <w:szCs w:val="24"/>
        </w:rPr>
        <w:t>) and intention (</w:t>
      </w:r>
      <w:proofErr w:type="spellStart"/>
      <w:r w:rsidR="00901848">
        <w:rPr>
          <w:rFonts w:ascii="Times New Roman" w:hAnsi="Times New Roman" w:cs="Times New Roman"/>
          <w:i/>
          <w:sz w:val="24"/>
          <w:szCs w:val="24"/>
        </w:rPr>
        <w:t>mens</w:t>
      </w:r>
      <w:proofErr w:type="spellEnd"/>
      <w:r w:rsidR="00901848">
        <w:rPr>
          <w:rFonts w:ascii="Times New Roman" w:hAnsi="Times New Roman" w:cs="Times New Roman"/>
          <w:i/>
          <w:sz w:val="24"/>
          <w:szCs w:val="24"/>
        </w:rPr>
        <w:t xml:space="preserve"> rea</w:t>
      </w:r>
      <w:r w:rsidR="00901848">
        <w:rPr>
          <w:rFonts w:ascii="Times New Roman" w:hAnsi="Times New Roman" w:cs="Times New Roman"/>
          <w:sz w:val="24"/>
          <w:szCs w:val="24"/>
        </w:rPr>
        <w:t>) to bring about the death.</w:t>
      </w:r>
      <w:r w:rsidR="00117395">
        <w:rPr>
          <w:rFonts w:ascii="Times New Roman" w:hAnsi="Times New Roman" w:cs="Times New Roman"/>
          <w:sz w:val="24"/>
          <w:szCs w:val="24"/>
        </w:rPr>
        <w:t xml:space="preserve"> </w:t>
      </w:r>
    </w:p>
    <w:p w:rsidR="008F5E16" w:rsidRDefault="00117395" w:rsidP="0090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there is no direct evidence that the accused set out </w:t>
      </w:r>
      <w:r w:rsidR="00430780">
        <w:rPr>
          <w:rFonts w:ascii="Times New Roman" w:hAnsi="Times New Roman" w:cs="Times New Roman"/>
          <w:sz w:val="24"/>
          <w:szCs w:val="24"/>
        </w:rPr>
        <w:t>with an</w:t>
      </w:r>
      <w:r>
        <w:rPr>
          <w:rFonts w:ascii="Times New Roman" w:hAnsi="Times New Roman" w:cs="Times New Roman"/>
          <w:sz w:val="24"/>
          <w:szCs w:val="24"/>
        </w:rPr>
        <w:t xml:space="preserve"> aim to kill the </w:t>
      </w:r>
      <w:r w:rsidR="00F06F7A">
        <w:rPr>
          <w:rFonts w:ascii="Times New Roman" w:hAnsi="Times New Roman" w:cs="Times New Roman"/>
          <w:sz w:val="24"/>
          <w:szCs w:val="24"/>
        </w:rPr>
        <w:t>decea</w:t>
      </w:r>
      <w:r>
        <w:rPr>
          <w:rFonts w:ascii="Times New Roman" w:hAnsi="Times New Roman" w:cs="Times New Roman"/>
          <w:sz w:val="24"/>
          <w:szCs w:val="24"/>
        </w:rPr>
        <w:t xml:space="preserve">sed and proceeded to achieve his desire. There is no evidence that when he struck the deceased it was substantially certain death would occur.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Mungwanda</w:t>
      </w:r>
      <w:proofErr w:type="spellEnd"/>
      <w:r>
        <w:rPr>
          <w:rFonts w:ascii="Times New Roman" w:hAnsi="Times New Roman" w:cs="Times New Roman"/>
          <w:sz w:val="24"/>
          <w:szCs w:val="24"/>
        </w:rPr>
        <w:t xml:space="preserve"> SC 19/2002 in which actual intention was fully explained. In the present case there is no evince to show and prove actual intention.</w:t>
      </w:r>
      <w:r w:rsidR="001C4F20">
        <w:rPr>
          <w:rFonts w:ascii="Times New Roman" w:hAnsi="Times New Roman" w:cs="Times New Roman"/>
          <w:sz w:val="24"/>
          <w:szCs w:val="24"/>
        </w:rPr>
        <w:t xml:space="preserve"> Now turning to </w:t>
      </w:r>
      <w:proofErr w:type="spellStart"/>
      <w:r w:rsidR="001C4F20">
        <w:rPr>
          <w:rFonts w:ascii="Times New Roman" w:hAnsi="Times New Roman" w:cs="Times New Roman"/>
          <w:i/>
          <w:sz w:val="24"/>
          <w:szCs w:val="24"/>
        </w:rPr>
        <w:t>dolus</w:t>
      </w:r>
      <w:proofErr w:type="spellEnd"/>
      <w:r w:rsidR="001C4F20">
        <w:rPr>
          <w:rFonts w:ascii="Times New Roman" w:hAnsi="Times New Roman" w:cs="Times New Roman"/>
          <w:i/>
          <w:sz w:val="24"/>
          <w:szCs w:val="24"/>
        </w:rPr>
        <w:t xml:space="preserve"> </w:t>
      </w:r>
      <w:proofErr w:type="spellStart"/>
      <w:r w:rsidR="001C4F20">
        <w:rPr>
          <w:rFonts w:ascii="Times New Roman" w:hAnsi="Times New Roman" w:cs="Times New Roman"/>
          <w:i/>
          <w:sz w:val="24"/>
          <w:szCs w:val="24"/>
        </w:rPr>
        <w:t>eventualis</w:t>
      </w:r>
      <w:proofErr w:type="spellEnd"/>
      <w:r w:rsidR="001C4F20">
        <w:rPr>
          <w:rFonts w:ascii="Times New Roman" w:hAnsi="Times New Roman" w:cs="Times New Roman"/>
          <w:i/>
          <w:sz w:val="24"/>
          <w:szCs w:val="24"/>
        </w:rPr>
        <w:t xml:space="preserve"> </w:t>
      </w:r>
      <w:r w:rsidR="001C4F20">
        <w:rPr>
          <w:rFonts w:ascii="Times New Roman" w:hAnsi="Times New Roman" w:cs="Times New Roman"/>
          <w:sz w:val="24"/>
          <w:szCs w:val="24"/>
        </w:rPr>
        <w:t>this is intention which can be inf</w:t>
      </w:r>
      <w:r w:rsidR="008C5638">
        <w:rPr>
          <w:rFonts w:ascii="Times New Roman" w:hAnsi="Times New Roman" w:cs="Times New Roman"/>
          <w:sz w:val="24"/>
          <w:szCs w:val="24"/>
        </w:rPr>
        <w:t>erre</w:t>
      </w:r>
      <w:r w:rsidR="001C4F20">
        <w:rPr>
          <w:rFonts w:ascii="Times New Roman" w:hAnsi="Times New Roman" w:cs="Times New Roman"/>
          <w:sz w:val="24"/>
          <w:szCs w:val="24"/>
        </w:rPr>
        <w:t>d from the circumstances of the case. The question</w:t>
      </w:r>
      <w:r w:rsidR="00297456">
        <w:rPr>
          <w:rFonts w:ascii="Times New Roman" w:hAnsi="Times New Roman" w:cs="Times New Roman"/>
          <w:sz w:val="24"/>
          <w:szCs w:val="24"/>
        </w:rPr>
        <w:t xml:space="preserve"> is was it foreseeable that by assaulting the deceased in the head with clenched </w:t>
      </w:r>
      <w:r w:rsidR="00DB4A49">
        <w:rPr>
          <w:rFonts w:ascii="Times New Roman" w:hAnsi="Times New Roman" w:cs="Times New Roman"/>
          <w:sz w:val="24"/>
          <w:szCs w:val="24"/>
        </w:rPr>
        <w:t>fists death would occur</w:t>
      </w:r>
      <w:r w:rsidR="003A2EBC">
        <w:rPr>
          <w:rFonts w:ascii="Times New Roman" w:hAnsi="Times New Roman" w:cs="Times New Roman"/>
          <w:sz w:val="24"/>
          <w:szCs w:val="24"/>
        </w:rPr>
        <w:t>.</w:t>
      </w:r>
      <w:r w:rsidR="00DB4A49">
        <w:rPr>
          <w:rFonts w:ascii="Times New Roman" w:hAnsi="Times New Roman" w:cs="Times New Roman"/>
          <w:sz w:val="24"/>
          <w:szCs w:val="24"/>
        </w:rPr>
        <w:t xml:space="preserve"> </w:t>
      </w:r>
      <w:r w:rsidR="003A2EBC">
        <w:rPr>
          <w:rFonts w:ascii="Times New Roman" w:hAnsi="Times New Roman" w:cs="Times New Roman"/>
          <w:sz w:val="24"/>
          <w:szCs w:val="24"/>
        </w:rPr>
        <w:t>P</w:t>
      </w:r>
      <w:r w:rsidR="00DB4A49">
        <w:rPr>
          <w:rFonts w:ascii="Times New Roman" w:hAnsi="Times New Roman" w:cs="Times New Roman"/>
          <w:sz w:val="24"/>
          <w:szCs w:val="24"/>
        </w:rPr>
        <w:t xml:space="preserve">ut differently the </w:t>
      </w:r>
      <w:r w:rsidR="008C5638">
        <w:rPr>
          <w:rFonts w:ascii="Times New Roman" w:hAnsi="Times New Roman" w:cs="Times New Roman"/>
          <w:sz w:val="24"/>
          <w:szCs w:val="24"/>
        </w:rPr>
        <w:t>question is</w:t>
      </w:r>
      <w:r w:rsidR="00DB4A49">
        <w:rPr>
          <w:rFonts w:ascii="Times New Roman" w:hAnsi="Times New Roman" w:cs="Times New Roman"/>
          <w:sz w:val="24"/>
          <w:szCs w:val="24"/>
        </w:rPr>
        <w:t xml:space="preserve"> whether or not accused foresaw a risk of death occurring but nonetheless continued</w:t>
      </w:r>
      <w:r w:rsidR="007D63C5">
        <w:rPr>
          <w:rFonts w:ascii="Times New Roman" w:hAnsi="Times New Roman" w:cs="Times New Roman"/>
          <w:sz w:val="24"/>
          <w:szCs w:val="24"/>
        </w:rPr>
        <w:t xml:space="preserve"> to act reckless without paying regard to whether or not the risk eventuated. </w:t>
      </w:r>
      <w:r w:rsidR="00243088">
        <w:rPr>
          <w:rFonts w:ascii="Times New Roman" w:hAnsi="Times New Roman" w:cs="Times New Roman"/>
          <w:sz w:val="24"/>
          <w:szCs w:val="24"/>
        </w:rPr>
        <w:t>A close look at accused’s testimony reveals that the defence of provocation sought to be stressed in closing submissions does not exonerate the foresight on the part of the accused. The accused was economical</w:t>
      </w:r>
      <w:r w:rsidR="001773B4">
        <w:rPr>
          <w:rFonts w:ascii="Times New Roman" w:hAnsi="Times New Roman" w:cs="Times New Roman"/>
          <w:sz w:val="24"/>
          <w:szCs w:val="24"/>
        </w:rPr>
        <w:t xml:space="preserve"> </w:t>
      </w:r>
      <w:r w:rsidR="008F5E16">
        <w:rPr>
          <w:rFonts w:ascii="Times New Roman" w:hAnsi="Times New Roman" w:cs="Times New Roman"/>
          <w:sz w:val="24"/>
          <w:szCs w:val="24"/>
        </w:rPr>
        <w:t>on details pertain</w:t>
      </w:r>
      <w:r w:rsidR="00F06F7A">
        <w:rPr>
          <w:rFonts w:ascii="Times New Roman" w:hAnsi="Times New Roman" w:cs="Times New Roman"/>
          <w:sz w:val="24"/>
          <w:szCs w:val="24"/>
        </w:rPr>
        <w:t>ing</w:t>
      </w:r>
      <w:r w:rsidR="008F5E16">
        <w:rPr>
          <w:rFonts w:ascii="Times New Roman" w:hAnsi="Times New Roman" w:cs="Times New Roman"/>
          <w:sz w:val="24"/>
          <w:szCs w:val="24"/>
        </w:rPr>
        <w:t xml:space="preserve"> to provocation. The two just had an argument over sharing property and that cannot amount to provocation vitiating legal intention or foresight that by striking the deceased with clenched fists in the neck and on or just below the ear death would occur. In fact the accused in evidence in chief and to an extent in his confirmed warned and cautioned statement pointed out he continued to throw blows recklessly without pa</w:t>
      </w:r>
      <w:r w:rsidR="008C5638">
        <w:rPr>
          <w:rFonts w:ascii="Times New Roman" w:hAnsi="Times New Roman" w:cs="Times New Roman"/>
          <w:sz w:val="24"/>
          <w:szCs w:val="24"/>
        </w:rPr>
        <w:t>y</w:t>
      </w:r>
      <w:r w:rsidR="008F5E16">
        <w:rPr>
          <w:rFonts w:ascii="Times New Roman" w:hAnsi="Times New Roman" w:cs="Times New Roman"/>
          <w:sz w:val="24"/>
          <w:szCs w:val="24"/>
        </w:rPr>
        <w:t xml:space="preserve">ing regard to the </w:t>
      </w:r>
      <w:r w:rsidR="00F06F7A">
        <w:rPr>
          <w:rFonts w:ascii="Times New Roman" w:hAnsi="Times New Roman" w:cs="Times New Roman"/>
          <w:sz w:val="24"/>
          <w:szCs w:val="24"/>
        </w:rPr>
        <w:t xml:space="preserve">consequences. All he wanted was to get the property and this was despite the realisation of the risk. </w:t>
      </w:r>
      <w:r w:rsidR="008F5E16">
        <w:rPr>
          <w:rFonts w:ascii="Times New Roman" w:hAnsi="Times New Roman" w:cs="Times New Roman"/>
          <w:sz w:val="24"/>
          <w:szCs w:val="24"/>
        </w:rPr>
        <w:t xml:space="preserve"> After </w:t>
      </w:r>
      <w:r w:rsidR="008F5E16">
        <w:rPr>
          <w:rFonts w:ascii="Times New Roman" w:hAnsi="Times New Roman" w:cs="Times New Roman"/>
          <w:sz w:val="24"/>
          <w:szCs w:val="24"/>
        </w:rPr>
        <w:lastRenderedPageBreak/>
        <w:t>deceased fell to the ground, motionless and bled the accused actually covered the body and locked it up in the room before he departed with the household property.</w:t>
      </w:r>
    </w:p>
    <w:p w:rsidR="00DA1223" w:rsidRDefault="00F45634" w:rsidP="0090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in this case that the deceased died as a result of blows inflicted </w:t>
      </w:r>
      <w:r w:rsidR="005C44B9">
        <w:rPr>
          <w:rFonts w:ascii="Times New Roman" w:hAnsi="Times New Roman" w:cs="Times New Roman"/>
          <w:sz w:val="24"/>
          <w:szCs w:val="24"/>
        </w:rPr>
        <w:t>o</w:t>
      </w:r>
      <w:r>
        <w:rPr>
          <w:rFonts w:ascii="Times New Roman" w:hAnsi="Times New Roman" w:cs="Times New Roman"/>
          <w:sz w:val="24"/>
          <w:szCs w:val="24"/>
        </w:rPr>
        <w:t>n a vulnerable part of the body by the accused. In circumstances where one proceeds to cause death with realisation that their conduct</w:t>
      </w:r>
      <w:r w:rsidR="003547B8">
        <w:rPr>
          <w:rFonts w:ascii="Times New Roman" w:hAnsi="Times New Roman" w:cs="Times New Roman"/>
          <w:sz w:val="24"/>
          <w:szCs w:val="24"/>
        </w:rPr>
        <w:t xml:space="preserve"> has the risk or possibility of causing death and notwithstanding </w:t>
      </w:r>
      <w:r w:rsidR="00DA1223">
        <w:rPr>
          <w:rFonts w:ascii="Times New Roman" w:hAnsi="Times New Roman" w:cs="Times New Roman"/>
          <w:sz w:val="24"/>
          <w:szCs w:val="24"/>
        </w:rPr>
        <w:t>proceeds with</w:t>
      </w:r>
      <w:r w:rsidR="00461FF9">
        <w:rPr>
          <w:rFonts w:ascii="Times New Roman" w:hAnsi="Times New Roman" w:cs="Times New Roman"/>
          <w:sz w:val="24"/>
          <w:szCs w:val="24"/>
        </w:rPr>
        <w:t xml:space="preserve"> the act as happened in this case one cannot</w:t>
      </w:r>
      <w:r w:rsidR="00DA1223">
        <w:rPr>
          <w:rFonts w:ascii="Times New Roman" w:hAnsi="Times New Roman" w:cs="Times New Roman"/>
          <w:sz w:val="24"/>
          <w:szCs w:val="24"/>
        </w:rPr>
        <w:t xml:space="preserve"> escape liability for murder with legal intention. See </w:t>
      </w:r>
      <w:r w:rsidR="00DA1223">
        <w:rPr>
          <w:rFonts w:ascii="Times New Roman" w:hAnsi="Times New Roman" w:cs="Times New Roman"/>
          <w:i/>
          <w:sz w:val="24"/>
          <w:szCs w:val="24"/>
        </w:rPr>
        <w:t xml:space="preserve">S v </w:t>
      </w:r>
      <w:proofErr w:type="spellStart"/>
      <w:r w:rsidR="00DA1223">
        <w:rPr>
          <w:rFonts w:ascii="Times New Roman" w:hAnsi="Times New Roman" w:cs="Times New Roman"/>
          <w:i/>
          <w:sz w:val="24"/>
          <w:szCs w:val="24"/>
        </w:rPr>
        <w:t>Mhako</w:t>
      </w:r>
      <w:proofErr w:type="spellEnd"/>
      <w:r w:rsidR="00DA1223">
        <w:rPr>
          <w:rFonts w:ascii="Times New Roman" w:hAnsi="Times New Roman" w:cs="Times New Roman"/>
          <w:sz w:val="24"/>
          <w:szCs w:val="24"/>
        </w:rPr>
        <w:t xml:space="preserve"> ZLR (2) 73. In the present case we find that accused realised the real risk or possibility of his conduct of striking the deceased in the head might result in death, and despite the realisation he continued with his conduct thereby causing the deceased’s death. </w:t>
      </w:r>
    </w:p>
    <w:p w:rsidR="00054C91" w:rsidRDefault="00DA1223" w:rsidP="0090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guilty of murder with legal intention as defined in 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t>
      </w:r>
    </w:p>
    <w:p w:rsidR="00054C91" w:rsidRDefault="00054C91" w:rsidP="00054C91">
      <w:pPr>
        <w:spacing w:after="0" w:line="360" w:lineRule="auto"/>
        <w:jc w:val="both"/>
        <w:rPr>
          <w:rFonts w:ascii="Times New Roman" w:hAnsi="Times New Roman" w:cs="Times New Roman"/>
          <w:sz w:val="24"/>
          <w:szCs w:val="24"/>
        </w:rPr>
      </w:pPr>
    </w:p>
    <w:p w:rsidR="00054C91" w:rsidRDefault="00054C91" w:rsidP="00054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SENTENCE</w:t>
      </w:r>
    </w:p>
    <w:p w:rsidR="00823BB5" w:rsidRDefault="009D1E00" w:rsidP="00054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reaching at an appropriate sentence we have considered all mitigatory and aggravatory </w:t>
      </w:r>
      <w:r w:rsidR="00D21AEE">
        <w:rPr>
          <w:rFonts w:ascii="Times New Roman" w:hAnsi="Times New Roman" w:cs="Times New Roman"/>
          <w:sz w:val="24"/>
          <w:szCs w:val="24"/>
        </w:rPr>
        <w:t xml:space="preserve">factors submitted by Mr </w:t>
      </w:r>
      <w:proofErr w:type="spellStart"/>
      <w:r w:rsidR="00D21AEE" w:rsidRPr="00191A7B">
        <w:rPr>
          <w:rFonts w:ascii="Times New Roman" w:hAnsi="Times New Roman" w:cs="Times New Roman"/>
          <w:i/>
          <w:sz w:val="24"/>
          <w:szCs w:val="24"/>
        </w:rPr>
        <w:t>Kanengoni</w:t>
      </w:r>
      <w:proofErr w:type="spellEnd"/>
      <w:r w:rsidR="00D21AEE">
        <w:rPr>
          <w:rFonts w:ascii="Times New Roman" w:hAnsi="Times New Roman" w:cs="Times New Roman"/>
          <w:sz w:val="24"/>
          <w:szCs w:val="24"/>
        </w:rPr>
        <w:t xml:space="preserve"> and Mrs </w:t>
      </w:r>
      <w:proofErr w:type="spellStart"/>
      <w:r w:rsidR="00D21AEE" w:rsidRPr="00D21AEE">
        <w:rPr>
          <w:rFonts w:ascii="Times New Roman" w:hAnsi="Times New Roman" w:cs="Times New Roman"/>
          <w:i/>
          <w:sz w:val="24"/>
          <w:szCs w:val="24"/>
        </w:rPr>
        <w:t>Matsikidze</w:t>
      </w:r>
      <w:proofErr w:type="spellEnd"/>
      <w:r w:rsidR="00D21AEE" w:rsidRPr="00D21AEE">
        <w:rPr>
          <w:rFonts w:ascii="Times New Roman" w:hAnsi="Times New Roman" w:cs="Times New Roman"/>
          <w:i/>
          <w:sz w:val="24"/>
          <w:szCs w:val="24"/>
        </w:rPr>
        <w:t xml:space="preserve"> </w:t>
      </w:r>
      <w:r w:rsidR="00D21AEE">
        <w:rPr>
          <w:rFonts w:ascii="Times New Roman" w:hAnsi="Times New Roman" w:cs="Times New Roman"/>
          <w:sz w:val="24"/>
          <w:szCs w:val="24"/>
        </w:rPr>
        <w:t xml:space="preserve">respectively. The accused is a first offender who cooperated with law enforcement agency during investigations of the matter. As correctly emphasised by Mr </w:t>
      </w:r>
      <w:proofErr w:type="spellStart"/>
      <w:r w:rsidR="00D21AEE">
        <w:rPr>
          <w:rFonts w:ascii="Times New Roman" w:hAnsi="Times New Roman" w:cs="Times New Roman"/>
          <w:i/>
          <w:sz w:val="24"/>
          <w:szCs w:val="24"/>
        </w:rPr>
        <w:t>Kanengoni</w:t>
      </w:r>
      <w:proofErr w:type="spellEnd"/>
      <w:r w:rsidR="00D21AEE">
        <w:rPr>
          <w:rFonts w:ascii="Times New Roman" w:hAnsi="Times New Roman" w:cs="Times New Roman"/>
          <w:i/>
          <w:sz w:val="24"/>
          <w:szCs w:val="24"/>
        </w:rPr>
        <w:t xml:space="preserve"> </w:t>
      </w:r>
      <w:r w:rsidR="00D21AEE" w:rsidRPr="00D21AEE">
        <w:rPr>
          <w:rFonts w:ascii="Times New Roman" w:hAnsi="Times New Roman" w:cs="Times New Roman"/>
          <w:sz w:val="24"/>
          <w:szCs w:val="24"/>
        </w:rPr>
        <w:t xml:space="preserve">the accused is a youthful offender who </w:t>
      </w:r>
      <w:r w:rsidR="00823BB5">
        <w:rPr>
          <w:rFonts w:ascii="Times New Roman" w:hAnsi="Times New Roman" w:cs="Times New Roman"/>
          <w:sz w:val="24"/>
          <w:szCs w:val="24"/>
        </w:rPr>
        <w:t>committed</w:t>
      </w:r>
      <w:r w:rsidR="00D21AEE" w:rsidRPr="00D21AEE">
        <w:rPr>
          <w:rFonts w:ascii="Times New Roman" w:hAnsi="Times New Roman" w:cs="Times New Roman"/>
          <w:sz w:val="24"/>
          <w:szCs w:val="24"/>
        </w:rPr>
        <w:t xml:space="preserve"> the offence at the age of 20. He is an i</w:t>
      </w:r>
      <w:r w:rsidR="00823BB5">
        <w:rPr>
          <w:rFonts w:ascii="Times New Roman" w:hAnsi="Times New Roman" w:cs="Times New Roman"/>
          <w:sz w:val="24"/>
          <w:szCs w:val="24"/>
        </w:rPr>
        <w:t xml:space="preserve">mmature adult who, </w:t>
      </w:r>
      <w:r w:rsidR="00D21AEE" w:rsidRPr="00D21AEE">
        <w:rPr>
          <w:rFonts w:ascii="Times New Roman" w:hAnsi="Times New Roman" w:cs="Times New Roman"/>
          <w:sz w:val="24"/>
          <w:szCs w:val="24"/>
        </w:rPr>
        <w:t xml:space="preserve">because of youthfulness cannot be </w:t>
      </w:r>
      <w:r w:rsidR="00704944">
        <w:rPr>
          <w:rFonts w:ascii="Times New Roman" w:hAnsi="Times New Roman" w:cs="Times New Roman"/>
          <w:sz w:val="24"/>
          <w:szCs w:val="24"/>
        </w:rPr>
        <w:t xml:space="preserve">an exception to being highly susceptible to outside influence. In this case the accused was in a relationship with a woman 11 years older than him. We appreciate he has freedom </w:t>
      </w:r>
      <w:r w:rsidR="00191A7B">
        <w:rPr>
          <w:rFonts w:ascii="Times New Roman" w:hAnsi="Times New Roman" w:cs="Times New Roman"/>
          <w:sz w:val="24"/>
          <w:szCs w:val="24"/>
        </w:rPr>
        <w:t>of ass</w:t>
      </w:r>
      <w:r w:rsidR="00823BB5">
        <w:rPr>
          <w:rFonts w:ascii="Times New Roman" w:hAnsi="Times New Roman" w:cs="Times New Roman"/>
          <w:sz w:val="24"/>
          <w:szCs w:val="24"/>
        </w:rPr>
        <w:t>ociation and he made a choice but</w:t>
      </w:r>
      <w:r w:rsidR="00191A7B">
        <w:rPr>
          <w:rFonts w:ascii="Times New Roman" w:hAnsi="Times New Roman" w:cs="Times New Roman"/>
          <w:sz w:val="24"/>
          <w:szCs w:val="24"/>
        </w:rPr>
        <w:t xml:space="preserve"> we cannot ignore the possibility of overriding influence by the older lover. Again as evidence of being prone to succumb to outside influence the desire to move out was occasioned by family pressure from accused’s brother who advised accused to come back home as parents did not know where he was staying. These circumstances go a long way in showing that youthfulness had a bearing on the </w:t>
      </w:r>
      <w:r w:rsidR="00823BB5">
        <w:rPr>
          <w:rFonts w:ascii="Times New Roman" w:hAnsi="Times New Roman" w:cs="Times New Roman"/>
          <w:sz w:val="24"/>
          <w:szCs w:val="24"/>
        </w:rPr>
        <w:t>manner the accused carried himself on</w:t>
      </w:r>
      <w:r w:rsidR="00191A7B">
        <w:rPr>
          <w:rFonts w:ascii="Times New Roman" w:hAnsi="Times New Roman" w:cs="Times New Roman"/>
          <w:sz w:val="24"/>
          <w:szCs w:val="24"/>
        </w:rPr>
        <w:t xml:space="preserve"> the day in question. After assaulting and killing he locked the body indoors and took property away with him. Also mitigatory is </w:t>
      </w:r>
      <w:r w:rsidR="00823BB5">
        <w:rPr>
          <w:rFonts w:ascii="Times New Roman" w:hAnsi="Times New Roman" w:cs="Times New Roman"/>
          <w:sz w:val="24"/>
          <w:szCs w:val="24"/>
        </w:rPr>
        <w:t xml:space="preserve">the fact that </w:t>
      </w:r>
      <w:r w:rsidR="00191A7B">
        <w:rPr>
          <w:rFonts w:ascii="Times New Roman" w:hAnsi="Times New Roman" w:cs="Times New Roman"/>
          <w:sz w:val="24"/>
          <w:szCs w:val="24"/>
        </w:rPr>
        <w:t xml:space="preserve">the accused has been in custody for about a year awaiting finalisation of the matter. That he killed his live-in girlfriend </w:t>
      </w:r>
      <w:r w:rsidR="0088739F">
        <w:rPr>
          <w:rFonts w:ascii="Times New Roman" w:hAnsi="Times New Roman" w:cs="Times New Roman"/>
          <w:sz w:val="24"/>
          <w:szCs w:val="24"/>
        </w:rPr>
        <w:t xml:space="preserve">is stigma that will attach to him all his life. Further in mitigation is the fact that accused cooperated with law enforcement agency and even during his trial he exhibited that he regretted what </w:t>
      </w:r>
      <w:proofErr w:type="gramStart"/>
      <w:r w:rsidR="0088739F">
        <w:rPr>
          <w:rFonts w:ascii="Times New Roman" w:hAnsi="Times New Roman" w:cs="Times New Roman"/>
          <w:sz w:val="24"/>
          <w:szCs w:val="24"/>
        </w:rPr>
        <w:t>transpired.</w:t>
      </w:r>
      <w:proofErr w:type="gramEnd"/>
      <w:r w:rsidR="0088739F">
        <w:rPr>
          <w:rFonts w:ascii="Times New Roman" w:hAnsi="Times New Roman" w:cs="Times New Roman"/>
          <w:sz w:val="24"/>
          <w:szCs w:val="24"/>
        </w:rPr>
        <w:t xml:space="preserve"> </w:t>
      </w:r>
    </w:p>
    <w:p w:rsidR="00C017FD" w:rsidRDefault="000417DA" w:rsidP="00823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aggravation as correctly observed and stressed by the state counsel </w:t>
      </w:r>
      <w:r w:rsidR="006A0402">
        <w:rPr>
          <w:rFonts w:ascii="Times New Roman" w:hAnsi="Times New Roman" w:cs="Times New Roman"/>
          <w:sz w:val="24"/>
          <w:szCs w:val="24"/>
        </w:rPr>
        <w:t xml:space="preserve">Mrs </w:t>
      </w:r>
      <w:proofErr w:type="spellStart"/>
      <w:r w:rsidR="006A0402">
        <w:rPr>
          <w:rFonts w:ascii="Times New Roman" w:hAnsi="Times New Roman" w:cs="Times New Roman"/>
          <w:i/>
          <w:sz w:val="24"/>
          <w:szCs w:val="24"/>
        </w:rPr>
        <w:t>Matsikidze</w:t>
      </w:r>
      <w:proofErr w:type="spellEnd"/>
      <w:r w:rsidR="006A0402">
        <w:rPr>
          <w:rFonts w:ascii="Times New Roman" w:hAnsi="Times New Roman" w:cs="Times New Roman"/>
          <w:i/>
          <w:sz w:val="24"/>
          <w:szCs w:val="24"/>
        </w:rPr>
        <w:t xml:space="preserve"> </w:t>
      </w:r>
      <w:r w:rsidR="006A0402">
        <w:rPr>
          <w:rFonts w:ascii="Times New Roman" w:hAnsi="Times New Roman" w:cs="Times New Roman"/>
          <w:sz w:val="24"/>
          <w:szCs w:val="24"/>
        </w:rPr>
        <w:t xml:space="preserve">this is a gender based domestic violence. The accused recklessly delivered blows </w:t>
      </w:r>
      <w:r w:rsidR="006A0402">
        <w:rPr>
          <w:rFonts w:ascii="Times New Roman" w:hAnsi="Times New Roman" w:cs="Times New Roman"/>
          <w:sz w:val="24"/>
          <w:szCs w:val="24"/>
        </w:rPr>
        <w:lastRenderedPageBreak/>
        <w:t xml:space="preserve">to the deceased’s head causing her death. The manner in which he went on to lock the deceased’s body in and take property </w:t>
      </w:r>
      <w:r w:rsidR="007054B8">
        <w:rPr>
          <w:rFonts w:ascii="Times New Roman" w:hAnsi="Times New Roman" w:cs="Times New Roman"/>
          <w:sz w:val="24"/>
          <w:szCs w:val="24"/>
        </w:rPr>
        <w:t xml:space="preserve">was clear display of carefree attitude on a fellow human being’s </w:t>
      </w:r>
      <w:r w:rsidR="00DF22F0">
        <w:rPr>
          <w:rFonts w:ascii="Times New Roman" w:hAnsi="Times New Roman" w:cs="Times New Roman"/>
          <w:sz w:val="24"/>
          <w:szCs w:val="24"/>
        </w:rPr>
        <w:t xml:space="preserve">life. He valued property more </w:t>
      </w:r>
      <w:r w:rsidR="00D20501">
        <w:rPr>
          <w:rFonts w:ascii="Times New Roman" w:hAnsi="Times New Roman" w:cs="Times New Roman"/>
          <w:sz w:val="24"/>
          <w:szCs w:val="24"/>
        </w:rPr>
        <w:t xml:space="preserve">than the life of a woman he was staying with. The accused acted in an inhuman manner. Further in aggravation is </w:t>
      </w:r>
      <w:r w:rsidR="00823BB5">
        <w:rPr>
          <w:rFonts w:ascii="Times New Roman" w:hAnsi="Times New Roman" w:cs="Times New Roman"/>
          <w:sz w:val="24"/>
          <w:szCs w:val="24"/>
        </w:rPr>
        <w:t xml:space="preserve">the fact that the dispute over </w:t>
      </w:r>
      <w:r w:rsidR="00D20501">
        <w:rPr>
          <w:rFonts w:ascii="Times New Roman" w:hAnsi="Times New Roman" w:cs="Times New Roman"/>
          <w:sz w:val="24"/>
          <w:szCs w:val="24"/>
        </w:rPr>
        <w:t>property was one which could be resolved amicably but accused turned to physical prowess and despite the realisation of the risk or possibility of death occurring he thudded</w:t>
      </w:r>
      <w:r w:rsidR="008864D0">
        <w:rPr>
          <w:rFonts w:ascii="Times New Roman" w:hAnsi="Times New Roman" w:cs="Times New Roman"/>
          <w:sz w:val="24"/>
          <w:szCs w:val="24"/>
        </w:rPr>
        <w:t xml:space="preserve"> the deceased on the head. Courts and indeed the legislature have expressed </w:t>
      </w:r>
      <w:r w:rsidR="00DB79AC">
        <w:rPr>
          <w:rFonts w:ascii="Times New Roman" w:hAnsi="Times New Roman" w:cs="Times New Roman"/>
          <w:sz w:val="24"/>
          <w:szCs w:val="24"/>
        </w:rPr>
        <w:t xml:space="preserve">revulsion of domestic violence for the obvious reason that in most cases it ends up with ghastly </w:t>
      </w:r>
      <w:r w:rsidR="00C177FF">
        <w:rPr>
          <w:rFonts w:ascii="Times New Roman" w:hAnsi="Times New Roman" w:cs="Times New Roman"/>
          <w:sz w:val="24"/>
          <w:szCs w:val="24"/>
        </w:rPr>
        <w:t>and fatal consequences as occurred in this case. The deceased unnecessarily lost her precious God given right to life which is a constitutionally enshrined in the Zimbabwean Constitution.</w:t>
      </w:r>
      <w:r w:rsidR="00765D82">
        <w:rPr>
          <w:rFonts w:ascii="Times New Roman" w:hAnsi="Times New Roman" w:cs="Times New Roman"/>
          <w:sz w:val="24"/>
          <w:szCs w:val="24"/>
        </w:rPr>
        <w:t xml:space="preserve"> Further in aggravation is the fact that the deceased’s two minor children have been robbed of their mother </w:t>
      </w:r>
      <w:r w:rsidR="00C017FD">
        <w:rPr>
          <w:rFonts w:ascii="Times New Roman" w:hAnsi="Times New Roman" w:cs="Times New Roman"/>
          <w:sz w:val="24"/>
          <w:szCs w:val="24"/>
        </w:rPr>
        <w:t xml:space="preserve">and bread winner because of accused’s conduct. The offence is deserving of a custodial term. </w:t>
      </w:r>
    </w:p>
    <w:p w:rsidR="00C017FD" w:rsidRDefault="00C017FD" w:rsidP="00054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persuaded to deliver a short prison term considering the highly mitigatory factor of youthfulness on the part of the accused. </w:t>
      </w:r>
    </w:p>
    <w:p w:rsidR="00C017FD" w:rsidRDefault="005E069F" w:rsidP="00054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Sentence </w:t>
      </w:r>
      <w:r w:rsidR="00C017FD">
        <w:rPr>
          <w:rFonts w:ascii="Times New Roman" w:hAnsi="Times New Roman" w:cs="Times New Roman"/>
          <w:sz w:val="24"/>
          <w:szCs w:val="24"/>
        </w:rPr>
        <w:t>:</w:t>
      </w:r>
      <w:proofErr w:type="gramEnd"/>
      <w:r w:rsidR="00C017FD">
        <w:rPr>
          <w:rFonts w:ascii="Times New Roman" w:hAnsi="Times New Roman" w:cs="Times New Roman"/>
          <w:sz w:val="24"/>
          <w:szCs w:val="24"/>
        </w:rPr>
        <w:t xml:space="preserve"> 12 years imprisonment. </w:t>
      </w:r>
    </w:p>
    <w:p w:rsidR="00F45634" w:rsidRPr="00D21AEE" w:rsidRDefault="00C017FD" w:rsidP="00054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0501">
        <w:rPr>
          <w:rFonts w:ascii="Times New Roman" w:hAnsi="Times New Roman" w:cs="Times New Roman"/>
          <w:sz w:val="24"/>
          <w:szCs w:val="24"/>
        </w:rPr>
        <w:t xml:space="preserve"> </w:t>
      </w:r>
    </w:p>
    <w:p w:rsidR="00E5314A" w:rsidRPr="005665BA" w:rsidRDefault="00243088" w:rsidP="00901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D63C5">
        <w:rPr>
          <w:rFonts w:ascii="Times New Roman" w:hAnsi="Times New Roman" w:cs="Times New Roman"/>
          <w:sz w:val="24"/>
          <w:szCs w:val="24"/>
        </w:rPr>
        <w:t xml:space="preserve"> </w:t>
      </w:r>
      <w:r w:rsidR="00DB4A49">
        <w:rPr>
          <w:rFonts w:ascii="Times New Roman" w:hAnsi="Times New Roman" w:cs="Times New Roman"/>
          <w:sz w:val="24"/>
          <w:szCs w:val="24"/>
        </w:rPr>
        <w:t xml:space="preserve"> </w:t>
      </w:r>
      <w:r w:rsidR="00117395">
        <w:rPr>
          <w:rFonts w:ascii="Times New Roman" w:hAnsi="Times New Roman" w:cs="Times New Roman"/>
          <w:sz w:val="24"/>
          <w:szCs w:val="24"/>
        </w:rPr>
        <w:t xml:space="preserve"> </w:t>
      </w:r>
      <w:r w:rsidR="00901848">
        <w:rPr>
          <w:rFonts w:ascii="Times New Roman" w:hAnsi="Times New Roman" w:cs="Times New Roman"/>
          <w:sz w:val="24"/>
          <w:szCs w:val="24"/>
        </w:rPr>
        <w:t xml:space="preserve"> </w:t>
      </w:r>
      <w:r w:rsidR="00B607BC">
        <w:rPr>
          <w:rFonts w:ascii="Times New Roman" w:hAnsi="Times New Roman" w:cs="Times New Roman"/>
          <w:sz w:val="24"/>
          <w:szCs w:val="24"/>
        </w:rPr>
        <w:t xml:space="preserve"> </w:t>
      </w:r>
      <w:r w:rsidR="00E5314A" w:rsidRPr="005665BA">
        <w:rPr>
          <w:rFonts w:ascii="Times New Roman" w:hAnsi="Times New Roman" w:cs="Times New Roman"/>
          <w:sz w:val="24"/>
          <w:szCs w:val="24"/>
        </w:rPr>
        <w:t xml:space="preserve"> </w:t>
      </w:r>
    </w:p>
    <w:p w:rsidR="00EA39E0" w:rsidRDefault="000520EE" w:rsidP="00980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9E0">
        <w:rPr>
          <w:rFonts w:ascii="Times New Roman" w:hAnsi="Times New Roman" w:cs="Times New Roman"/>
          <w:sz w:val="24"/>
          <w:szCs w:val="24"/>
        </w:rPr>
        <w:t xml:space="preserve"> </w:t>
      </w:r>
    </w:p>
    <w:p w:rsidR="00B25D5A" w:rsidRDefault="00F632EF" w:rsidP="006F7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5266F" w:rsidRDefault="00C5266F" w:rsidP="006F7E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EB1E86" w:rsidRPr="00C8745C" w:rsidRDefault="00C5266F" w:rsidP="006F7E3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xml:space="preserve">, accused’s legal practitioners </w:t>
      </w:r>
      <w:r w:rsidR="0066681B">
        <w:rPr>
          <w:rFonts w:ascii="Times New Roman" w:hAnsi="Times New Roman" w:cs="Times New Roman"/>
          <w:sz w:val="24"/>
          <w:szCs w:val="24"/>
        </w:rPr>
        <w:t xml:space="preserve">  </w:t>
      </w:r>
    </w:p>
    <w:p w:rsidR="002C308B" w:rsidRPr="00AB0A71" w:rsidRDefault="002C308B" w:rsidP="00C5266F">
      <w:pPr>
        <w:spacing w:after="0" w:line="24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28" w:rsidRDefault="001D2A28" w:rsidP="00A170B3">
      <w:pPr>
        <w:spacing w:after="0" w:line="240" w:lineRule="auto"/>
      </w:pPr>
      <w:r>
        <w:separator/>
      </w:r>
    </w:p>
  </w:endnote>
  <w:endnote w:type="continuationSeparator" w:id="0">
    <w:p w:rsidR="001D2A28" w:rsidRDefault="001D2A28"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EF" w:rsidRDefault="000C7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EF" w:rsidRDefault="000C76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EF" w:rsidRDefault="000C7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28" w:rsidRDefault="001D2A28" w:rsidP="00A170B3">
      <w:pPr>
        <w:spacing w:after="0" w:line="240" w:lineRule="auto"/>
      </w:pPr>
      <w:r>
        <w:separator/>
      </w:r>
    </w:p>
  </w:footnote>
  <w:footnote w:type="continuationSeparator" w:id="0">
    <w:p w:rsidR="001D2A28" w:rsidRDefault="001D2A28"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EF" w:rsidRDefault="000C76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0C76EF">
          <w:rPr>
            <w:rFonts w:ascii="Times New Roman" w:hAnsi="Times New Roman" w:cs="Times New Roman"/>
            <w:noProof/>
          </w:rPr>
          <w:t>1</w:t>
        </w:r>
        <w:r w:rsidRPr="00A170B3">
          <w:rPr>
            <w:rFonts w:ascii="Times New Roman" w:hAnsi="Times New Roman" w:cs="Times New Roman"/>
            <w:noProof/>
          </w:rPr>
          <w:fldChar w:fldCharType="end"/>
        </w:r>
      </w:p>
      <w:p w:rsidR="00A170B3" w:rsidRDefault="00CC754F">
        <w:pPr>
          <w:pStyle w:val="Header"/>
          <w:jc w:val="right"/>
          <w:rPr>
            <w:rFonts w:ascii="Times New Roman" w:hAnsi="Times New Roman" w:cs="Times New Roman"/>
            <w:noProof/>
          </w:rPr>
        </w:pPr>
        <w:bookmarkStart w:id="0" w:name="_GoBack"/>
        <w:bookmarkEnd w:id="0"/>
        <w:r>
          <w:rPr>
            <w:rFonts w:ascii="Times New Roman" w:hAnsi="Times New Roman" w:cs="Times New Roman"/>
            <w:noProof/>
          </w:rPr>
          <w:t>HMT</w:t>
        </w:r>
        <w:r w:rsidR="000C76EF">
          <w:rPr>
            <w:rFonts w:ascii="Times New Roman" w:hAnsi="Times New Roman" w:cs="Times New Roman"/>
            <w:noProof/>
          </w:rPr>
          <w:t xml:space="preserve"> </w:t>
        </w:r>
        <w:r w:rsidR="00306992">
          <w:rPr>
            <w:rFonts w:ascii="Times New Roman" w:hAnsi="Times New Roman" w:cs="Times New Roman"/>
            <w:noProof/>
          </w:rPr>
          <w:t>69</w:t>
        </w:r>
        <w:r>
          <w:rPr>
            <w:rFonts w:ascii="Times New Roman" w:hAnsi="Times New Roman" w:cs="Times New Roman"/>
            <w:noProof/>
          </w:rPr>
          <w:t xml:space="preserve"> </w:t>
        </w:r>
        <w:r w:rsidR="002B5097">
          <w:rPr>
            <w:rFonts w:ascii="Times New Roman" w:hAnsi="Times New Roman" w:cs="Times New Roman"/>
            <w:noProof/>
          </w:rPr>
          <w:t>-20</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 xml:space="preserve">CRB </w:t>
        </w:r>
        <w:r w:rsidR="002B5097">
          <w:rPr>
            <w:rFonts w:ascii="Times New Roman" w:hAnsi="Times New Roman" w:cs="Times New Roman"/>
            <w:noProof/>
          </w:rPr>
          <w:t>31</w:t>
        </w:r>
        <w:r w:rsidR="006C7C8D">
          <w:rPr>
            <w:rFonts w:ascii="Times New Roman" w:hAnsi="Times New Roman" w:cs="Times New Roman"/>
            <w:noProof/>
          </w:rPr>
          <w:t>/20</w:t>
        </w:r>
        <w:r w:rsidR="003A135D">
          <w:rPr>
            <w:rFonts w:ascii="Times New Roman" w:hAnsi="Times New Roman" w:cs="Times New Roman"/>
            <w:noProof/>
          </w:rPr>
          <w:t xml:space="preserve"> </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EF" w:rsidRDefault="000C76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B601EF7"/>
    <w:multiLevelType w:val="hybridMultilevel"/>
    <w:tmpl w:val="C0668028"/>
    <w:lvl w:ilvl="0" w:tplc="B06A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117C73"/>
    <w:multiLevelType w:val="hybridMultilevel"/>
    <w:tmpl w:val="1ED40D5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4A76EF9"/>
    <w:multiLevelType w:val="hybridMultilevel"/>
    <w:tmpl w:val="4EE296F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2"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6"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5"/>
  </w:num>
  <w:num w:numId="2">
    <w:abstractNumId w:val="10"/>
  </w:num>
  <w:num w:numId="3">
    <w:abstractNumId w:val="9"/>
  </w:num>
  <w:num w:numId="4">
    <w:abstractNumId w:val="1"/>
  </w:num>
  <w:num w:numId="5">
    <w:abstractNumId w:val="8"/>
  </w:num>
  <w:num w:numId="6">
    <w:abstractNumId w:val="12"/>
  </w:num>
  <w:num w:numId="7">
    <w:abstractNumId w:val="15"/>
  </w:num>
  <w:num w:numId="8">
    <w:abstractNumId w:val="3"/>
  </w:num>
  <w:num w:numId="9">
    <w:abstractNumId w:val="13"/>
  </w:num>
  <w:num w:numId="10">
    <w:abstractNumId w:val="0"/>
  </w:num>
  <w:num w:numId="11">
    <w:abstractNumId w:val="11"/>
  </w:num>
  <w:num w:numId="12">
    <w:abstractNumId w:val="14"/>
  </w:num>
  <w:num w:numId="13">
    <w:abstractNumId w:val="16"/>
  </w:num>
  <w:num w:numId="14">
    <w:abstractNumId w:val="2"/>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04278"/>
    <w:rsid w:val="0001098C"/>
    <w:rsid w:val="00012A3C"/>
    <w:rsid w:val="00014F71"/>
    <w:rsid w:val="00035C9A"/>
    <w:rsid w:val="00037057"/>
    <w:rsid w:val="00040256"/>
    <w:rsid w:val="0004107A"/>
    <w:rsid w:val="000417DA"/>
    <w:rsid w:val="000418C8"/>
    <w:rsid w:val="00044078"/>
    <w:rsid w:val="0004652A"/>
    <w:rsid w:val="000520EE"/>
    <w:rsid w:val="000530E1"/>
    <w:rsid w:val="00054C91"/>
    <w:rsid w:val="00067A0F"/>
    <w:rsid w:val="00074130"/>
    <w:rsid w:val="00074133"/>
    <w:rsid w:val="0007450A"/>
    <w:rsid w:val="00075926"/>
    <w:rsid w:val="000808DA"/>
    <w:rsid w:val="000A5A5F"/>
    <w:rsid w:val="000A6C61"/>
    <w:rsid w:val="000B13EF"/>
    <w:rsid w:val="000B43D2"/>
    <w:rsid w:val="000B7224"/>
    <w:rsid w:val="000C28D1"/>
    <w:rsid w:val="000C41EB"/>
    <w:rsid w:val="000C76EF"/>
    <w:rsid w:val="000D3463"/>
    <w:rsid w:val="000D6AF3"/>
    <w:rsid w:val="000E13C3"/>
    <w:rsid w:val="000E24BD"/>
    <w:rsid w:val="000F0683"/>
    <w:rsid w:val="000F3009"/>
    <w:rsid w:val="00103CB5"/>
    <w:rsid w:val="001064E6"/>
    <w:rsid w:val="00117395"/>
    <w:rsid w:val="00120102"/>
    <w:rsid w:val="00122842"/>
    <w:rsid w:val="0012385A"/>
    <w:rsid w:val="00125556"/>
    <w:rsid w:val="00130B1E"/>
    <w:rsid w:val="00130B8C"/>
    <w:rsid w:val="00130EAC"/>
    <w:rsid w:val="00131688"/>
    <w:rsid w:val="00136DD1"/>
    <w:rsid w:val="00160D8B"/>
    <w:rsid w:val="0016502D"/>
    <w:rsid w:val="001773B4"/>
    <w:rsid w:val="00177FA9"/>
    <w:rsid w:val="0018149F"/>
    <w:rsid w:val="00184BCA"/>
    <w:rsid w:val="00187456"/>
    <w:rsid w:val="00187801"/>
    <w:rsid w:val="00191A7B"/>
    <w:rsid w:val="00193AEC"/>
    <w:rsid w:val="00194AEA"/>
    <w:rsid w:val="00195985"/>
    <w:rsid w:val="00195D49"/>
    <w:rsid w:val="001A2547"/>
    <w:rsid w:val="001A2B07"/>
    <w:rsid w:val="001A5B7A"/>
    <w:rsid w:val="001B0B03"/>
    <w:rsid w:val="001B0D2A"/>
    <w:rsid w:val="001B4AB6"/>
    <w:rsid w:val="001C4F20"/>
    <w:rsid w:val="001C51AB"/>
    <w:rsid w:val="001D2A28"/>
    <w:rsid w:val="001D481D"/>
    <w:rsid w:val="001E1933"/>
    <w:rsid w:val="001F2157"/>
    <w:rsid w:val="001F4085"/>
    <w:rsid w:val="001F5200"/>
    <w:rsid w:val="00201468"/>
    <w:rsid w:val="00202DE1"/>
    <w:rsid w:val="00204999"/>
    <w:rsid w:val="002066D5"/>
    <w:rsid w:val="002110B7"/>
    <w:rsid w:val="00211B99"/>
    <w:rsid w:val="00212360"/>
    <w:rsid w:val="00221442"/>
    <w:rsid w:val="002218E5"/>
    <w:rsid w:val="00225082"/>
    <w:rsid w:val="00242F8A"/>
    <w:rsid w:val="00243088"/>
    <w:rsid w:val="002443E9"/>
    <w:rsid w:val="00246810"/>
    <w:rsid w:val="002633D2"/>
    <w:rsid w:val="002647D2"/>
    <w:rsid w:val="0026674F"/>
    <w:rsid w:val="002777F4"/>
    <w:rsid w:val="00297456"/>
    <w:rsid w:val="002B5097"/>
    <w:rsid w:val="002B59E3"/>
    <w:rsid w:val="002B754C"/>
    <w:rsid w:val="002C308B"/>
    <w:rsid w:val="002D097E"/>
    <w:rsid w:val="002D14C5"/>
    <w:rsid w:val="002E0DC6"/>
    <w:rsid w:val="002E483F"/>
    <w:rsid w:val="002F2F0F"/>
    <w:rsid w:val="002F4DDE"/>
    <w:rsid w:val="003034F1"/>
    <w:rsid w:val="00305B72"/>
    <w:rsid w:val="00306992"/>
    <w:rsid w:val="00310790"/>
    <w:rsid w:val="003150FE"/>
    <w:rsid w:val="00322C0F"/>
    <w:rsid w:val="00327BFB"/>
    <w:rsid w:val="003316A1"/>
    <w:rsid w:val="00331A67"/>
    <w:rsid w:val="003321B7"/>
    <w:rsid w:val="00334E16"/>
    <w:rsid w:val="00335EA7"/>
    <w:rsid w:val="00352EFD"/>
    <w:rsid w:val="00353554"/>
    <w:rsid w:val="003547B8"/>
    <w:rsid w:val="00356A0A"/>
    <w:rsid w:val="00356BF2"/>
    <w:rsid w:val="00364B17"/>
    <w:rsid w:val="00370EF5"/>
    <w:rsid w:val="00383227"/>
    <w:rsid w:val="00395053"/>
    <w:rsid w:val="003970E9"/>
    <w:rsid w:val="00397F68"/>
    <w:rsid w:val="003A135D"/>
    <w:rsid w:val="003A2EBC"/>
    <w:rsid w:val="003A5E86"/>
    <w:rsid w:val="003A6B3A"/>
    <w:rsid w:val="003B05CA"/>
    <w:rsid w:val="003B38FD"/>
    <w:rsid w:val="003C0337"/>
    <w:rsid w:val="003C06E4"/>
    <w:rsid w:val="003C1799"/>
    <w:rsid w:val="003C1DE7"/>
    <w:rsid w:val="003C486C"/>
    <w:rsid w:val="003C4DD5"/>
    <w:rsid w:val="003C6E17"/>
    <w:rsid w:val="003C79F4"/>
    <w:rsid w:val="003C7D1E"/>
    <w:rsid w:val="003D37BB"/>
    <w:rsid w:val="003D3AE2"/>
    <w:rsid w:val="003E44EE"/>
    <w:rsid w:val="003F3CEE"/>
    <w:rsid w:val="003F5F66"/>
    <w:rsid w:val="004002CB"/>
    <w:rsid w:val="00400B97"/>
    <w:rsid w:val="00401848"/>
    <w:rsid w:val="00404366"/>
    <w:rsid w:val="004118EA"/>
    <w:rsid w:val="00414896"/>
    <w:rsid w:val="00416C06"/>
    <w:rsid w:val="00426C50"/>
    <w:rsid w:val="00430780"/>
    <w:rsid w:val="004321A8"/>
    <w:rsid w:val="00435226"/>
    <w:rsid w:val="00445166"/>
    <w:rsid w:val="00445F59"/>
    <w:rsid w:val="0044730F"/>
    <w:rsid w:val="00454605"/>
    <w:rsid w:val="004551B9"/>
    <w:rsid w:val="00461FF9"/>
    <w:rsid w:val="00467997"/>
    <w:rsid w:val="0047279B"/>
    <w:rsid w:val="0047561F"/>
    <w:rsid w:val="00480955"/>
    <w:rsid w:val="004823EA"/>
    <w:rsid w:val="00494147"/>
    <w:rsid w:val="004A2A88"/>
    <w:rsid w:val="004A33D6"/>
    <w:rsid w:val="004A3ADA"/>
    <w:rsid w:val="004A6CA9"/>
    <w:rsid w:val="004B3677"/>
    <w:rsid w:val="004B707A"/>
    <w:rsid w:val="004B72DF"/>
    <w:rsid w:val="004C1616"/>
    <w:rsid w:val="004C44F3"/>
    <w:rsid w:val="004C7C9E"/>
    <w:rsid w:val="004C7E17"/>
    <w:rsid w:val="004D7C92"/>
    <w:rsid w:val="004E1D4A"/>
    <w:rsid w:val="004E53B9"/>
    <w:rsid w:val="004E6A1E"/>
    <w:rsid w:val="004F10D9"/>
    <w:rsid w:val="004F27C5"/>
    <w:rsid w:val="0050496D"/>
    <w:rsid w:val="00512C69"/>
    <w:rsid w:val="00513F2A"/>
    <w:rsid w:val="005250E1"/>
    <w:rsid w:val="005364C1"/>
    <w:rsid w:val="005366A6"/>
    <w:rsid w:val="005370E4"/>
    <w:rsid w:val="0054020A"/>
    <w:rsid w:val="00546781"/>
    <w:rsid w:val="00552B0E"/>
    <w:rsid w:val="00554058"/>
    <w:rsid w:val="00561006"/>
    <w:rsid w:val="0056276A"/>
    <w:rsid w:val="005665BA"/>
    <w:rsid w:val="00566877"/>
    <w:rsid w:val="005770E3"/>
    <w:rsid w:val="00583305"/>
    <w:rsid w:val="00587CE2"/>
    <w:rsid w:val="00592C91"/>
    <w:rsid w:val="00593422"/>
    <w:rsid w:val="00595E0A"/>
    <w:rsid w:val="00595E78"/>
    <w:rsid w:val="005A03DD"/>
    <w:rsid w:val="005A0733"/>
    <w:rsid w:val="005A49E0"/>
    <w:rsid w:val="005A4CD5"/>
    <w:rsid w:val="005B2569"/>
    <w:rsid w:val="005B4CFB"/>
    <w:rsid w:val="005C17DE"/>
    <w:rsid w:val="005C2571"/>
    <w:rsid w:val="005C44B9"/>
    <w:rsid w:val="005C51C0"/>
    <w:rsid w:val="005E069F"/>
    <w:rsid w:val="005E5567"/>
    <w:rsid w:val="005E6CEE"/>
    <w:rsid w:val="005F1353"/>
    <w:rsid w:val="005F4FC3"/>
    <w:rsid w:val="005F751D"/>
    <w:rsid w:val="006042C6"/>
    <w:rsid w:val="006060F2"/>
    <w:rsid w:val="0060679E"/>
    <w:rsid w:val="00606C72"/>
    <w:rsid w:val="00633D1F"/>
    <w:rsid w:val="006341FF"/>
    <w:rsid w:val="0063458A"/>
    <w:rsid w:val="00641700"/>
    <w:rsid w:val="006419BB"/>
    <w:rsid w:val="00642F11"/>
    <w:rsid w:val="006442F1"/>
    <w:rsid w:val="0065723D"/>
    <w:rsid w:val="00661148"/>
    <w:rsid w:val="0066306C"/>
    <w:rsid w:val="00663DFF"/>
    <w:rsid w:val="0066681B"/>
    <w:rsid w:val="00672AE7"/>
    <w:rsid w:val="006817BE"/>
    <w:rsid w:val="00682668"/>
    <w:rsid w:val="00685979"/>
    <w:rsid w:val="006903B1"/>
    <w:rsid w:val="006A0402"/>
    <w:rsid w:val="006A5EB4"/>
    <w:rsid w:val="006A68C6"/>
    <w:rsid w:val="006B2117"/>
    <w:rsid w:val="006B21A5"/>
    <w:rsid w:val="006B36B0"/>
    <w:rsid w:val="006B4055"/>
    <w:rsid w:val="006B7002"/>
    <w:rsid w:val="006C371A"/>
    <w:rsid w:val="006C556E"/>
    <w:rsid w:val="006C6821"/>
    <w:rsid w:val="006C7C8D"/>
    <w:rsid w:val="006E7F99"/>
    <w:rsid w:val="006F435F"/>
    <w:rsid w:val="006F7E36"/>
    <w:rsid w:val="00702F27"/>
    <w:rsid w:val="00704944"/>
    <w:rsid w:val="007054B8"/>
    <w:rsid w:val="00706A87"/>
    <w:rsid w:val="00723DAD"/>
    <w:rsid w:val="0073360F"/>
    <w:rsid w:val="00741291"/>
    <w:rsid w:val="00745C3C"/>
    <w:rsid w:val="007571BD"/>
    <w:rsid w:val="00764145"/>
    <w:rsid w:val="00765D82"/>
    <w:rsid w:val="00770F4D"/>
    <w:rsid w:val="00771B29"/>
    <w:rsid w:val="00781FB6"/>
    <w:rsid w:val="00794251"/>
    <w:rsid w:val="00797F65"/>
    <w:rsid w:val="007B0C08"/>
    <w:rsid w:val="007B2076"/>
    <w:rsid w:val="007B4804"/>
    <w:rsid w:val="007C0CB4"/>
    <w:rsid w:val="007C1833"/>
    <w:rsid w:val="007C352B"/>
    <w:rsid w:val="007D13C8"/>
    <w:rsid w:val="007D17CB"/>
    <w:rsid w:val="007D63C5"/>
    <w:rsid w:val="007E41C9"/>
    <w:rsid w:val="007E7BC4"/>
    <w:rsid w:val="007F4EF1"/>
    <w:rsid w:val="00804681"/>
    <w:rsid w:val="00806E54"/>
    <w:rsid w:val="00807F23"/>
    <w:rsid w:val="008201CF"/>
    <w:rsid w:val="00823BB5"/>
    <w:rsid w:val="00824D37"/>
    <w:rsid w:val="00831EA5"/>
    <w:rsid w:val="00843747"/>
    <w:rsid w:val="008444DA"/>
    <w:rsid w:val="008479CA"/>
    <w:rsid w:val="00855DA1"/>
    <w:rsid w:val="008864D0"/>
    <w:rsid w:val="0088739F"/>
    <w:rsid w:val="00893FE4"/>
    <w:rsid w:val="00896CD4"/>
    <w:rsid w:val="008A08D2"/>
    <w:rsid w:val="008A2CEA"/>
    <w:rsid w:val="008A7B51"/>
    <w:rsid w:val="008B4DA2"/>
    <w:rsid w:val="008B60B5"/>
    <w:rsid w:val="008C1E3E"/>
    <w:rsid w:val="008C5106"/>
    <w:rsid w:val="008C5638"/>
    <w:rsid w:val="008E5A8F"/>
    <w:rsid w:val="008F5E16"/>
    <w:rsid w:val="00900118"/>
    <w:rsid w:val="00901848"/>
    <w:rsid w:val="00902263"/>
    <w:rsid w:val="00904662"/>
    <w:rsid w:val="00911D36"/>
    <w:rsid w:val="00921977"/>
    <w:rsid w:val="00921C8D"/>
    <w:rsid w:val="00922576"/>
    <w:rsid w:val="0092467E"/>
    <w:rsid w:val="00930339"/>
    <w:rsid w:val="0093191B"/>
    <w:rsid w:val="00932A48"/>
    <w:rsid w:val="00941236"/>
    <w:rsid w:val="00961970"/>
    <w:rsid w:val="00971DEB"/>
    <w:rsid w:val="00974207"/>
    <w:rsid w:val="009807BB"/>
    <w:rsid w:val="00985C1F"/>
    <w:rsid w:val="00993450"/>
    <w:rsid w:val="00995B0D"/>
    <w:rsid w:val="00997396"/>
    <w:rsid w:val="009A2536"/>
    <w:rsid w:val="009A290A"/>
    <w:rsid w:val="009A7106"/>
    <w:rsid w:val="009B0BA1"/>
    <w:rsid w:val="009B1D8E"/>
    <w:rsid w:val="009C1667"/>
    <w:rsid w:val="009C304E"/>
    <w:rsid w:val="009C40B3"/>
    <w:rsid w:val="009C7019"/>
    <w:rsid w:val="009D1E00"/>
    <w:rsid w:val="009E3E8D"/>
    <w:rsid w:val="009E593D"/>
    <w:rsid w:val="009F5FBA"/>
    <w:rsid w:val="00A01113"/>
    <w:rsid w:val="00A01D59"/>
    <w:rsid w:val="00A11011"/>
    <w:rsid w:val="00A15814"/>
    <w:rsid w:val="00A170B3"/>
    <w:rsid w:val="00A323AC"/>
    <w:rsid w:val="00A41978"/>
    <w:rsid w:val="00A42F64"/>
    <w:rsid w:val="00A514FD"/>
    <w:rsid w:val="00A70C6C"/>
    <w:rsid w:val="00A72C1F"/>
    <w:rsid w:val="00A7629D"/>
    <w:rsid w:val="00A8040C"/>
    <w:rsid w:val="00AA09C3"/>
    <w:rsid w:val="00AA4EFA"/>
    <w:rsid w:val="00AA6805"/>
    <w:rsid w:val="00AA7C59"/>
    <w:rsid w:val="00AA7E3F"/>
    <w:rsid w:val="00AB0A71"/>
    <w:rsid w:val="00AB0AEC"/>
    <w:rsid w:val="00AC16D4"/>
    <w:rsid w:val="00AC16E9"/>
    <w:rsid w:val="00AC2796"/>
    <w:rsid w:val="00AE15BA"/>
    <w:rsid w:val="00AE5750"/>
    <w:rsid w:val="00B1590F"/>
    <w:rsid w:val="00B1698E"/>
    <w:rsid w:val="00B25D5A"/>
    <w:rsid w:val="00B3496A"/>
    <w:rsid w:val="00B41350"/>
    <w:rsid w:val="00B47675"/>
    <w:rsid w:val="00B571DC"/>
    <w:rsid w:val="00B607BC"/>
    <w:rsid w:val="00B6321E"/>
    <w:rsid w:val="00B663D4"/>
    <w:rsid w:val="00B66481"/>
    <w:rsid w:val="00B84182"/>
    <w:rsid w:val="00B91BCB"/>
    <w:rsid w:val="00B9324F"/>
    <w:rsid w:val="00B94D41"/>
    <w:rsid w:val="00B95271"/>
    <w:rsid w:val="00B95279"/>
    <w:rsid w:val="00B952EA"/>
    <w:rsid w:val="00B96ABD"/>
    <w:rsid w:val="00BA522D"/>
    <w:rsid w:val="00BA6F48"/>
    <w:rsid w:val="00BA77A2"/>
    <w:rsid w:val="00BB52E9"/>
    <w:rsid w:val="00BC0DA7"/>
    <w:rsid w:val="00BC2B2C"/>
    <w:rsid w:val="00BD783C"/>
    <w:rsid w:val="00BD7C89"/>
    <w:rsid w:val="00BF2B24"/>
    <w:rsid w:val="00BF77C0"/>
    <w:rsid w:val="00C001D1"/>
    <w:rsid w:val="00C001D9"/>
    <w:rsid w:val="00C017FD"/>
    <w:rsid w:val="00C068AE"/>
    <w:rsid w:val="00C07C1C"/>
    <w:rsid w:val="00C177FF"/>
    <w:rsid w:val="00C22001"/>
    <w:rsid w:val="00C2237E"/>
    <w:rsid w:val="00C24349"/>
    <w:rsid w:val="00C248DE"/>
    <w:rsid w:val="00C2550A"/>
    <w:rsid w:val="00C256B5"/>
    <w:rsid w:val="00C25DAA"/>
    <w:rsid w:val="00C3249E"/>
    <w:rsid w:val="00C37E01"/>
    <w:rsid w:val="00C41A13"/>
    <w:rsid w:val="00C42980"/>
    <w:rsid w:val="00C5266F"/>
    <w:rsid w:val="00C52FF9"/>
    <w:rsid w:val="00C56433"/>
    <w:rsid w:val="00C617D4"/>
    <w:rsid w:val="00C71B77"/>
    <w:rsid w:val="00C8745C"/>
    <w:rsid w:val="00C90D92"/>
    <w:rsid w:val="00C93411"/>
    <w:rsid w:val="00C96C76"/>
    <w:rsid w:val="00CA070F"/>
    <w:rsid w:val="00CB2899"/>
    <w:rsid w:val="00CB7BFE"/>
    <w:rsid w:val="00CC754F"/>
    <w:rsid w:val="00CD2C3B"/>
    <w:rsid w:val="00CE1BF4"/>
    <w:rsid w:val="00CE21D9"/>
    <w:rsid w:val="00CE4520"/>
    <w:rsid w:val="00CE4690"/>
    <w:rsid w:val="00CE6D0C"/>
    <w:rsid w:val="00CE7319"/>
    <w:rsid w:val="00CF277D"/>
    <w:rsid w:val="00CF2DD9"/>
    <w:rsid w:val="00D026AD"/>
    <w:rsid w:val="00D05B9E"/>
    <w:rsid w:val="00D13016"/>
    <w:rsid w:val="00D158FB"/>
    <w:rsid w:val="00D20501"/>
    <w:rsid w:val="00D21AEE"/>
    <w:rsid w:val="00D26AE6"/>
    <w:rsid w:val="00D274ED"/>
    <w:rsid w:val="00D31156"/>
    <w:rsid w:val="00D31C2D"/>
    <w:rsid w:val="00D34ACD"/>
    <w:rsid w:val="00D4208B"/>
    <w:rsid w:val="00D42DDF"/>
    <w:rsid w:val="00D45345"/>
    <w:rsid w:val="00D53595"/>
    <w:rsid w:val="00D63251"/>
    <w:rsid w:val="00D64D28"/>
    <w:rsid w:val="00D67337"/>
    <w:rsid w:val="00D864A5"/>
    <w:rsid w:val="00DA1201"/>
    <w:rsid w:val="00DA1223"/>
    <w:rsid w:val="00DB4A49"/>
    <w:rsid w:val="00DB79AC"/>
    <w:rsid w:val="00DC0FB9"/>
    <w:rsid w:val="00DC27D0"/>
    <w:rsid w:val="00DC3129"/>
    <w:rsid w:val="00DD20A3"/>
    <w:rsid w:val="00DD741B"/>
    <w:rsid w:val="00DE25D9"/>
    <w:rsid w:val="00DE3D3D"/>
    <w:rsid w:val="00DF0DF0"/>
    <w:rsid w:val="00DF22F0"/>
    <w:rsid w:val="00E03A8F"/>
    <w:rsid w:val="00E0674D"/>
    <w:rsid w:val="00E16C66"/>
    <w:rsid w:val="00E2246C"/>
    <w:rsid w:val="00E27CB6"/>
    <w:rsid w:val="00E33471"/>
    <w:rsid w:val="00E36AB0"/>
    <w:rsid w:val="00E37A62"/>
    <w:rsid w:val="00E479BF"/>
    <w:rsid w:val="00E47D5E"/>
    <w:rsid w:val="00E47EB6"/>
    <w:rsid w:val="00E5314A"/>
    <w:rsid w:val="00E67C7C"/>
    <w:rsid w:val="00E705CD"/>
    <w:rsid w:val="00E81514"/>
    <w:rsid w:val="00E94086"/>
    <w:rsid w:val="00E969C3"/>
    <w:rsid w:val="00EA39E0"/>
    <w:rsid w:val="00EB1E86"/>
    <w:rsid w:val="00EC5249"/>
    <w:rsid w:val="00EC5AC6"/>
    <w:rsid w:val="00EC5ADA"/>
    <w:rsid w:val="00EC713C"/>
    <w:rsid w:val="00ED5B6B"/>
    <w:rsid w:val="00EE012A"/>
    <w:rsid w:val="00EE6090"/>
    <w:rsid w:val="00EF7F56"/>
    <w:rsid w:val="00F06F7A"/>
    <w:rsid w:val="00F10972"/>
    <w:rsid w:val="00F12E1D"/>
    <w:rsid w:val="00F172BE"/>
    <w:rsid w:val="00F21EA7"/>
    <w:rsid w:val="00F2781C"/>
    <w:rsid w:val="00F30009"/>
    <w:rsid w:val="00F33E67"/>
    <w:rsid w:val="00F3533B"/>
    <w:rsid w:val="00F35B53"/>
    <w:rsid w:val="00F41A5D"/>
    <w:rsid w:val="00F42380"/>
    <w:rsid w:val="00F42768"/>
    <w:rsid w:val="00F45634"/>
    <w:rsid w:val="00F463F9"/>
    <w:rsid w:val="00F53BCF"/>
    <w:rsid w:val="00F56FD7"/>
    <w:rsid w:val="00F632EF"/>
    <w:rsid w:val="00F70416"/>
    <w:rsid w:val="00F735E4"/>
    <w:rsid w:val="00F8112D"/>
    <w:rsid w:val="00F85941"/>
    <w:rsid w:val="00F93AD5"/>
    <w:rsid w:val="00F9594D"/>
    <w:rsid w:val="00FB0D86"/>
    <w:rsid w:val="00FC6E2B"/>
    <w:rsid w:val="00FE6BE2"/>
    <w:rsid w:val="00FE740B"/>
    <w:rsid w:val="00FF5ED4"/>
    <w:rsid w:val="00FF5E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6B80-0DC5-403F-8CEC-B46EC085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6</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192</cp:revision>
  <cp:lastPrinted>2020-10-08T13:39:00Z</cp:lastPrinted>
  <dcterms:created xsi:type="dcterms:W3CDTF">2020-09-28T07:27:00Z</dcterms:created>
  <dcterms:modified xsi:type="dcterms:W3CDTF">2020-10-09T10:24:00Z</dcterms:modified>
</cp:coreProperties>
</file>