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3E36DE"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21211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ALIASTER KUDZANAI NKOMO</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3E36DE"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A3154" w:rsidRDefault="00F43B4B"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212116">
        <w:rPr>
          <w:rFonts w:ascii="Times New Roman" w:hAnsi="Times New Roman" w:cs="Times New Roman"/>
          <w:sz w:val="24"/>
          <w:szCs w:val="24"/>
        </w:rPr>
        <w:t>8, 10, 17, 24 and 31</w:t>
      </w:r>
      <w:r>
        <w:rPr>
          <w:rFonts w:ascii="Times New Roman" w:hAnsi="Times New Roman" w:cs="Times New Roman"/>
          <w:sz w:val="24"/>
          <w:szCs w:val="24"/>
        </w:rPr>
        <w:t xml:space="preserve"> October</w:t>
      </w:r>
      <w:r w:rsidR="008147C2">
        <w:rPr>
          <w:rFonts w:ascii="Times New Roman" w:hAnsi="Times New Roman" w:cs="Times New Roman"/>
          <w:sz w:val="24"/>
          <w:szCs w:val="24"/>
        </w:rPr>
        <w:t xml:space="preserve"> </w:t>
      </w:r>
      <w:r w:rsidR="00206C40">
        <w:rPr>
          <w:rFonts w:ascii="Times New Roman" w:hAnsi="Times New Roman" w:cs="Times New Roman"/>
          <w:sz w:val="24"/>
          <w:szCs w:val="24"/>
        </w:rPr>
        <w:t>2019</w:t>
      </w:r>
      <w:r w:rsidR="00FA3154">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9F7C02"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FA3154" w:rsidRDefault="00FA3154" w:rsidP="00FA3154">
      <w:pPr>
        <w:spacing w:after="0" w:line="240" w:lineRule="auto"/>
        <w:rPr>
          <w:rFonts w:ascii="Times New Roman" w:hAnsi="Times New Roman" w:cs="Times New Roman"/>
          <w:sz w:val="24"/>
          <w:szCs w:val="24"/>
        </w:rPr>
      </w:pPr>
    </w:p>
    <w:p w:rsidR="003E36DE" w:rsidRDefault="003E36DE" w:rsidP="003E36DE">
      <w:pPr>
        <w:spacing w:after="0" w:line="240" w:lineRule="auto"/>
        <w:rPr>
          <w:rFonts w:ascii="Times New Roman" w:hAnsi="Times New Roman" w:cs="Times New Roman"/>
          <w:sz w:val="24"/>
          <w:szCs w:val="24"/>
        </w:rPr>
      </w:pPr>
    </w:p>
    <w:p w:rsidR="003E36DE" w:rsidRDefault="003E36DE" w:rsidP="003E36DE">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w:t>
      </w:r>
      <w:r w:rsidRPr="004C5EE6">
        <w:rPr>
          <w:rFonts w:ascii="Times New Roman" w:hAnsi="Times New Roman" w:cs="Times New Roman"/>
          <w:sz w:val="24"/>
          <w:szCs w:val="24"/>
        </w:rPr>
        <w:t xml:space="preserve"> </w:t>
      </w:r>
      <w:r w:rsidR="00212116">
        <w:rPr>
          <w:rFonts w:ascii="Times New Roman" w:hAnsi="Times New Roman" w:cs="Times New Roman"/>
          <w:sz w:val="24"/>
          <w:szCs w:val="24"/>
        </w:rPr>
        <w:t>Dr Sana</w:t>
      </w:r>
    </w:p>
    <w:p w:rsidR="003E36DE" w:rsidRDefault="003E36DE" w:rsidP="003E36D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212116">
        <w:rPr>
          <w:rFonts w:ascii="Times New Roman" w:hAnsi="Times New Roman" w:cs="Times New Roman"/>
          <w:sz w:val="24"/>
          <w:szCs w:val="24"/>
        </w:rPr>
        <w:t xml:space="preserve">Mrs </w:t>
      </w:r>
      <w:proofErr w:type="spellStart"/>
      <w:r w:rsidR="00212116">
        <w:rPr>
          <w:rFonts w:ascii="Times New Roman" w:hAnsi="Times New Roman" w:cs="Times New Roman"/>
          <w:sz w:val="24"/>
          <w:szCs w:val="24"/>
        </w:rPr>
        <w:t>Mawoneke</w:t>
      </w:r>
      <w:proofErr w:type="spellEnd"/>
    </w:p>
    <w:p w:rsidR="00FA3154" w:rsidRDefault="00FA3154" w:rsidP="00FA3154">
      <w:pPr>
        <w:spacing w:after="0" w:line="240" w:lineRule="auto"/>
        <w:rPr>
          <w:rFonts w:ascii="Times New Roman" w:hAnsi="Times New Roman" w:cs="Times New Roman"/>
          <w:b/>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212116" w:rsidP="00FA3154">
      <w:pPr>
        <w:spacing w:after="0" w:line="240" w:lineRule="auto"/>
        <w:rPr>
          <w:rFonts w:ascii="Times New Roman" w:hAnsi="Times New Roman" w:cs="Times New Roman"/>
          <w:sz w:val="24"/>
          <w:szCs w:val="24"/>
        </w:rPr>
      </w:pPr>
      <w:r w:rsidRPr="00212116">
        <w:rPr>
          <w:rFonts w:ascii="Times New Roman" w:hAnsi="Times New Roman" w:cs="Times New Roman"/>
          <w:sz w:val="24"/>
          <w:szCs w:val="24"/>
        </w:rPr>
        <w:t xml:space="preserve">Mrs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Matsikidze</w:t>
      </w:r>
      <w:proofErr w:type="spellEnd"/>
      <w:r w:rsidR="003E36DE">
        <w:rPr>
          <w:rFonts w:ascii="Times New Roman" w:hAnsi="Times New Roman" w:cs="Times New Roman"/>
          <w:sz w:val="24"/>
          <w:szCs w:val="24"/>
        </w:rPr>
        <w:t>, for the State</w:t>
      </w:r>
    </w:p>
    <w:p w:rsidR="00FA3154" w:rsidRDefault="00212116" w:rsidP="00FA3154">
      <w:pPr>
        <w:spacing w:after="0" w:line="240" w:lineRule="auto"/>
        <w:ind w:left="720" w:hanging="720"/>
        <w:rPr>
          <w:rFonts w:ascii="Times New Roman" w:hAnsi="Times New Roman" w:cs="Times New Roman"/>
          <w:sz w:val="24"/>
          <w:szCs w:val="24"/>
        </w:rPr>
      </w:pPr>
      <w:r w:rsidRPr="00212116">
        <w:rPr>
          <w:rFonts w:ascii="Times New Roman" w:hAnsi="Times New Roman" w:cs="Times New Roman"/>
          <w:i/>
          <w:sz w:val="24"/>
          <w:szCs w:val="24"/>
        </w:rPr>
        <w:t xml:space="preserve">D </w:t>
      </w:r>
      <w:proofErr w:type="spellStart"/>
      <w:r w:rsidRPr="00212116">
        <w:rPr>
          <w:rFonts w:ascii="Times New Roman" w:hAnsi="Times New Roman" w:cs="Times New Roman"/>
          <w:i/>
          <w:sz w:val="24"/>
          <w:szCs w:val="24"/>
        </w:rPr>
        <w:t>Tandiri</w:t>
      </w:r>
      <w:proofErr w:type="spellEnd"/>
      <w:r w:rsidR="00FA3154">
        <w:rPr>
          <w:rFonts w:ascii="Times New Roman" w:hAnsi="Times New Roman" w:cs="Times New Roman"/>
          <w:sz w:val="24"/>
          <w:szCs w:val="24"/>
        </w:rPr>
        <w:t>, for the</w:t>
      </w:r>
      <w:r w:rsidR="00206C40">
        <w:rPr>
          <w:rFonts w:ascii="Times New Roman" w:hAnsi="Times New Roman" w:cs="Times New Roman"/>
          <w:sz w:val="24"/>
          <w:szCs w:val="24"/>
        </w:rPr>
        <w:t xml:space="preserve"> </w:t>
      </w:r>
      <w:r w:rsidR="003E36DE">
        <w:rPr>
          <w:rFonts w:ascii="Times New Roman" w:hAnsi="Times New Roman" w:cs="Times New Roman"/>
          <w:sz w:val="24"/>
          <w:szCs w:val="24"/>
        </w:rPr>
        <w:t>Accused</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F858A3" w:rsidRDefault="00D8392F"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 xml:space="preserve">The </w:t>
      </w:r>
      <w:r w:rsidR="003E36DE">
        <w:rPr>
          <w:rFonts w:ascii="Times New Roman" w:hAnsi="Times New Roman" w:cs="Times New Roman"/>
          <w:sz w:val="24"/>
          <w:szCs w:val="24"/>
        </w:rPr>
        <w:t xml:space="preserve">accused </w:t>
      </w:r>
      <w:r w:rsidR="00FD0885">
        <w:rPr>
          <w:rFonts w:ascii="Times New Roman" w:hAnsi="Times New Roman" w:cs="Times New Roman"/>
          <w:sz w:val="24"/>
          <w:szCs w:val="24"/>
        </w:rPr>
        <w:t>is facing a charge of murder as defined in s 47 (1) of the Criminal Law (Codification and Reform) Act [</w:t>
      </w:r>
      <w:r w:rsidR="00FD0885">
        <w:rPr>
          <w:rFonts w:ascii="Times New Roman" w:hAnsi="Times New Roman" w:cs="Times New Roman"/>
          <w:i/>
          <w:sz w:val="24"/>
          <w:szCs w:val="24"/>
        </w:rPr>
        <w:t xml:space="preserve">Chapter 9:23]. </w:t>
      </w:r>
      <w:r w:rsidR="00CE29E4">
        <w:rPr>
          <w:rFonts w:ascii="Times New Roman" w:hAnsi="Times New Roman" w:cs="Times New Roman"/>
          <w:sz w:val="24"/>
          <w:szCs w:val="24"/>
        </w:rPr>
        <w:t>The allegations are that</w:t>
      </w:r>
      <w:r w:rsidR="00FD0885">
        <w:rPr>
          <w:rFonts w:ascii="Times New Roman" w:hAnsi="Times New Roman" w:cs="Times New Roman"/>
          <w:sz w:val="24"/>
          <w:szCs w:val="24"/>
        </w:rPr>
        <w:t xml:space="preserve"> on 21 January 2019 and at </w:t>
      </w:r>
      <w:proofErr w:type="spellStart"/>
      <w:r w:rsidR="00FD0885">
        <w:rPr>
          <w:rFonts w:ascii="Times New Roman" w:hAnsi="Times New Roman" w:cs="Times New Roman"/>
          <w:sz w:val="24"/>
          <w:szCs w:val="24"/>
        </w:rPr>
        <w:t>Catsiba</w:t>
      </w:r>
      <w:proofErr w:type="spellEnd"/>
      <w:r w:rsidR="00FD0885">
        <w:rPr>
          <w:rFonts w:ascii="Times New Roman" w:hAnsi="Times New Roman" w:cs="Times New Roman"/>
          <w:sz w:val="24"/>
          <w:szCs w:val="24"/>
        </w:rPr>
        <w:t xml:space="preserve"> Farm </w:t>
      </w:r>
      <w:proofErr w:type="spellStart"/>
      <w:r w:rsidR="00FD0885">
        <w:rPr>
          <w:rFonts w:ascii="Times New Roman" w:hAnsi="Times New Roman" w:cs="Times New Roman"/>
          <w:sz w:val="24"/>
          <w:szCs w:val="24"/>
        </w:rPr>
        <w:t>Chipinge</w:t>
      </w:r>
      <w:proofErr w:type="spellEnd"/>
      <w:r w:rsidR="00FD0885">
        <w:rPr>
          <w:rFonts w:ascii="Times New Roman" w:hAnsi="Times New Roman" w:cs="Times New Roman"/>
          <w:sz w:val="24"/>
          <w:szCs w:val="24"/>
        </w:rPr>
        <w:t xml:space="preserve">, the accused unlawfully caused the death of </w:t>
      </w:r>
      <w:proofErr w:type="spellStart"/>
      <w:r w:rsidR="00FD0885">
        <w:rPr>
          <w:rFonts w:ascii="Times New Roman" w:hAnsi="Times New Roman" w:cs="Times New Roman"/>
          <w:sz w:val="24"/>
          <w:szCs w:val="24"/>
        </w:rPr>
        <w:t>Kozanayi</w:t>
      </w:r>
      <w:proofErr w:type="spellEnd"/>
      <w:r w:rsidR="00FD0885">
        <w:rPr>
          <w:rFonts w:ascii="Times New Roman" w:hAnsi="Times New Roman" w:cs="Times New Roman"/>
          <w:sz w:val="24"/>
          <w:szCs w:val="24"/>
        </w:rPr>
        <w:t xml:space="preserve"> </w:t>
      </w:r>
      <w:proofErr w:type="spellStart"/>
      <w:r w:rsidR="00FD0885">
        <w:rPr>
          <w:rFonts w:ascii="Times New Roman" w:hAnsi="Times New Roman" w:cs="Times New Roman"/>
          <w:sz w:val="24"/>
          <w:szCs w:val="24"/>
        </w:rPr>
        <w:t>Musekeya</w:t>
      </w:r>
      <w:proofErr w:type="spellEnd"/>
      <w:r w:rsidR="00FD0885">
        <w:rPr>
          <w:rFonts w:ascii="Times New Roman" w:hAnsi="Times New Roman" w:cs="Times New Roman"/>
          <w:sz w:val="24"/>
          <w:szCs w:val="24"/>
        </w:rPr>
        <w:t xml:space="preserve"> by shooting him with a rifle intending to kill </w:t>
      </w:r>
      <w:proofErr w:type="spellStart"/>
      <w:r w:rsidR="00FD0885">
        <w:rPr>
          <w:rFonts w:ascii="Times New Roman" w:hAnsi="Times New Roman" w:cs="Times New Roman"/>
          <w:sz w:val="24"/>
          <w:szCs w:val="24"/>
        </w:rPr>
        <w:t>Kozanayi</w:t>
      </w:r>
      <w:proofErr w:type="spellEnd"/>
      <w:r w:rsidR="00FD0885">
        <w:rPr>
          <w:rFonts w:ascii="Times New Roman" w:hAnsi="Times New Roman" w:cs="Times New Roman"/>
          <w:sz w:val="24"/>
          <w:szCs w:val="24"/>
        </w:rPr>
        <w:t xml:space="preserve"> </w:t>
      </w:r>
      <w:proofErr w:type="spellStart"/>
      <w:r w:rsidR="00FD0885">
        <w:rPr>
          <w:rFonts w:ascii="Times New Roman" w:hAnsi="Times New Roman" w:cs="Times New Roman"/>
          <w:sz w:val="24"/>
          <w:szCs w:val="24"/>
        </w:rPr>
        <w:t>Musekeya</w:t>
      </w:r>
      <w:proofErr w:type="spellEnd"/>
      <w:r w:rsidR="00FD0885">
        <w:rPr>
          <w:rFonts w:ascii="Times New Roman" w:hAnsi="Times New Roman" w:cs="Times New Roman"/>
          <w:sz w:val="24"/>
          <w:szCs w:val="24"/>
        </w:rPr>
        <w:t xml:space="preserve"> or </w:t>
      </w:r>
      <w:r w:rsidR="00EF3FDA">
        <w:rPr>
          <w:rFonts w:ascii="Times New Roman" w:hAnsi="Times New Roman" w:cs="Times New Roman"/>
          <w:sz w:val="24"/>
          <w:szCs w:val="24"/>
        </w:rPr>
        <w:t>realising</w:t>
      </w:r>
      <w:r w:rsidR="00FD0885">
        <w:rPr>
          <w:rFonts w:ascii="Times New Roman" w:hAnsi="Times New Roman" w:cs="Times New Roman"/>
          <w:sz w:val="24"/>
          <w:szCs w:val="24"/>
        </w:rPr>
        <w:t xml:space="preserve"> that there was a real risk or possibility that his conduct might cause death and continued to engage in that conduct despite the risk or possibility </w:t>
      </w:r>
      <w:r w:rsidR="00F858A3">
        <w:rPr>
          <w:rFonts w:ascii="Times New Roman" w:hAnsi="Times New Roman" w:cs="Times New Roman"/>
          <w:sz w:val="24"/>
          <w:szCs w:val="24"/>
        </w:rPr>
        <w:t xml:space="preserve">resulting in injuries from which </w:t>
      </w:r>
      <w:proofErr w:type="spellStart"/>
      <w:r w:rsidR="00F858A3">
        <w:rPr>
          <w:rFonts w:ascii="Times New Roman" w:hAnsi="Times New Roman" w:cs="Times New Roman"/>
          <w:sz w:val="24"/>
          <w:szCs w:val="24"/>
        </w:rPr>
        <w:t>Kozanayi</w:t>
      </w:r>
      <w:proofErr w:type="spellEnd"/>
      <w:r w:rsidR="00F858A3">
        <w:rPr>
          <w:rFonts w:ascii="Times New Roman" w:hAnsi="Times New Roman" w:cs="Times New Roman"/>
          <w:sz w:val="24"/>
          <w:szCs w:val="24"/>
        </w:rPr>
        <w:t xml:space="preserve"> </w:t>
      </w:r>
      <w:proofErr w:type="spellStart"/>
      <w:r w:rsidR="00F858A3">
        <w:rPr>
          <w:rFonts w:ascii="Times New Roman" w:hAnsi="Times New Roman" w:cs="Times New Roman"/>
          <w:sz w:val="24"/>
          <w:szCs w:val="24"/>
        </w:rPr>
        <w:t>Musekeya</w:t>
      </w:r>
      <w:proofErr w:type="spellEnd"/>
      <w:r w:rsidR="00F858A3">
        <w:rPr>
          <w:rFonts w:ascii="Times New Roman" w:hAnsi="Times New Roman" w:cs="Times New Roman"/>
          <w:sz w:val="24"/>
          <w:szCs w:val="24"/>
        </w:rPr>
        <w:t xml:space="preserve"> died.</w:t>
      </w:r>
    </w:p>
    <w:p w:rsidR="00EF3FDA" w:rsidRDefault="00F858A3"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tendered a plea of not guilty to murder but guilty to culpable homicide. The limited plea to culpable homicide was not accepted by the State hence the matter proce</w:t>
      </w:r>
      <w:r w:rsidR="00122CC3">
        <w:rPr>
          <w:rFonts w:ascii="Times New Roman" w:hAnsi="Times New Roman" w:cs="Times New Roman"/>
          <w:sz w:val="24"/>
          <w:szCs w:val="24"/>
        </w:rPr>
        <w:t>eded to trial. The State present</w:t>
      </w:r>
      <w:r>
        <w:rPr>
          <w:rFonts w:ascii="Times New Roman" w:hAnsi="Times New Roman" w:cs="Times New Roman"/>
          <w:sz w:val="24"/>
          <w:szCs w:val="24"/>
        </w:rPr>
        <w:t>ed evidence from 12 witnesses, 8 of whom had evidence accepted and formerly admitted in terms of s 314 of Criminal Procedure and Evidence Act</w:t>
      </w:r>
      <w:r w:rsidR="00713C54">
        <w:rPr>
          <w:rFonts w:ascii="Times New Roman" w:hAnsi="Times New Roman" w:cs="Times New Roman"/>
          <w:sz w:val="24"/>
          <w:szCs w:val="24"/>
        </w:rPr>
        <w:t xml:space="preserve"> [</w:t>
      </w:r>
      <w:r w:rsidR="00713C54" w:rsidRPr="00713C54">
        <w:rPr>
          <w:rFonts w:ascii="Times New Roman" w:hAnsi="Times New Roman" w:cs="Times New Roman"/>
          <w:i/>
          <w:sz w:val="24"/>
          <w:szCs w:val="24"/>
        </w:rPr>
        <w:t>Chapter 9:07</w:t>
      </w:r>
      <w:r w:rsidR="00713C54">
        <w:rPr>
          <w:rFonts w:ascii="Times New Roman" w:hAnsi="Times New Roman" w:cs="Times New Roman"/>
          <w:sz w:val="24"/>
          <w:szCs w:val="24"/>
        </w:rPr>
        <w:t>]</w:t>
      </w:r>
      <w:r w:rsidR="00EF3FDA">
        <w:rPr>
          <w:rFonts w:ascii="Times New Roman" w:hAnsi="Times New Roman" w:cs="Times New Roman"/>
          <w:sz w:val="24"/>
          <w:szCs w:val="24"/>
        </w:rPr>
        <w:t xml:space="preserve">. The other 4 witnesses gave </w:t>
      </w:r>
      <w:r w:rsidR="00EF3FDA" w:rsidRPr="00EF3FDA">
        <w:rPr>
          <w:rFonts w:ascii="Times New Roman" w:hAnsi="Times New Roman" w:cs="Times New Roman"/>
          <w:i/>
          <w:sz w:val="24"/>
          <w:szCs w:val="24"/>
        </w:rPr>
        <w:t>viva voce</w:t>
      </w:r>
      <w:r w:rsidR="00EF3FDA">
        <w:rPr>
          <w:rFonts w:ascii="Times New Roman" w:hAnsi="Times New Roman" w:cs="Times New Roman"/>
          <w:sz w:val="24"/>
          <w:szCs w:val="24"/>
        </w:rPr>
        <w:t xml:space="preserve"> evidence. The accused in turn testified in the defence case.</w:t>
      </w:r>
      <w:r w:rsidR="00713C54">
        <w:rPr>
          <w:rFonts w:ascii="Times New Roman" w:hAnsi="Times New Roman" w:cs="Times New Roman"/>
          <w:sz w:val="24"/>
          <w:szCs w:val="24"/>
        </w:rPr>
        <w:t xml:space="preserve"> From the totality of the evidence adduced and closing submissions filed by both the State and defence counsels Mrs </w:t>
      </w:r>
      <w:proofErr w:type="spellStart"/>
      <w:r w:rsidR="00713C54" w:rsidRPr="00713C54">
        <w:rPr>
          <w:rFonts w:ascii="Times New Roman" w:hAnsi="Times New Roman" w:cs="Times New Roman"/>
          <w:i/>
          <w:sz w:val="24"/>
          <w:szCs w:val="24"/>
        </w:rPr>
        <w:t>Matsikidze</w:t>
      </w:r>
      <w:proofErr w:type="spellEnd"/>
      <w:r w:rsidR="00713C54">
        <w:rPr>
          <w:rFonts w:ascii="Times New Roman" w:hAnsi="Times New Roman" w:cs="Times New Roman"/>
          <w:sz w:val="24"/>
          <w:szCs w:val="24"/>
        </w:rPr>
        <w:t xml:space="preserve"> and Mr </w:t>
      </w:r>
      <w:proofErr w:type="spellStart"/>
      <w:r w:rsidR="00713C54" w:rsidRPr="00713C54">
        <w:rPr>
          <w:rFonts w:ascii="Times New Roman" w:hAnsi="Times New Roman" w:cs="Times New Roman"/>
          <w:i/>
          <w:sz w:val="24"/>
          <w:szCs w:val="24"/>
        </w:rPr>
        <w:t>Tandiri</w:t>
      </w:r>
      <w:proofErr w:type="spellEnd"/>
      <w:r w:rsidR="00713C54">
        <w:rPr>
          <w:rFonts w:ascii="Times New Roman" w:hAnsi="Times New Roman" w:cs="Times New Roman"/>
          <w:sz w:val="24"/>
          <w:szCs w:val="24"/>
        </w:rPr>
        <w:t xml:space="preserve">, the court has to decide on whether or not when the accused shot the deceased he had the requisite </w:t>
      </w:r>
      <w:r w:rsidR="00711D79">
        <w:rPr>
          <w:rFonts w:ascii="Times New Roman" w:hAnsi="Times New Roman" w:cs="Times New Roman"/>
          <w:sz w:val="24"/>
          <w:szCs w:val="24"/>
        </w:rPr>
        <w:t xml:space="preserve">intention to kill the deceased. We must at this stage commend both counsels for the detailed and </w:t>
      </w:r>
      <w:proofErr w:type="spellStart"/>
      <w:r w:rsidR="00711D79">
        <w:rPr>
          <w:rFonts w:ascii="Times New Roman" w:hAnsi="Times New Roman" w:cs="Times New Roman"/>
          <w:sz w:val="24"/>
          <w:szCs w:val="24"/>
        </w:rPr>
        <w:t>well reasoned</w:t>
      </w:r>
      <w:proofErr w:type="spellEnd"/>
      <w:r w:rsidR="00711D79">
        <w:rPr>
          <w:rFonts w:ascii="Times New Roman" w:hAnsi="Times New Roman" w:cs="Times New Roman"/>
          <w:sz w:val="24"/>
          <w:szCs w:val="24"/>
        </w:rPr>
        <w:t xml:space="preserve"> closing submissions which complemented the professional presentation of both the State and </w:t>
      </w:r>
      <w:r w:rsidR="007E6F0B">
        <w:rPr>
          <w:rFonts w:ascii="Times New Roman" w:hAnsi="Times New Roman" w:cs="Times New Roman"/>
          <w:sz w:val="24"/>
          <w:szCs w:val="24"/>
        </w:rPr>
        <w:t xml:space="preserve">defence case. We will now turn to look closely at the witness’s evidence and accused’s defence in a bid to determine whether or not the essential elements of the offence of murder have been </w:t>
      </w:r>
      <w:r w:rsidR="007E6F0B">
        <w:rPr>
          <w:rFonts w:ascii="Times New Roman" w:hAnsi="Times New Roman" w:cs="Times New Roman"/>
          <w:sz w:val="24"/>
          <w:szCs w:val="24"/>
        </w:rPr>
        <w:lastRenderedPageBreak/>
        <w:t>established b</w:t>
      </w:r>
      <w:r w:rsidR="008A0E38">
        <w:rPr>
          <w:rFonts w:ascii="Times New Roman" w:hAnsi="Times New Roman" w:cs="Times New Roman"/>
          <w:sz w:val="24"/>
          <w:szCs w:val="24"/>
        </w:rPr>
        <w:t xml:space="preserve">eyond reasonable doubt. See </w:t>
      </w:r>
      <w:r w:rsidR="008A0E38" w:rsidRPr="008A0E38">
        <w:rPr>
          <w:rFonts w:ascii="Times New Roman" w:hAnsi="Times New Roman" w:cs="Times New Roman"/>
          <w:i/>
          <w:sz w:val="24"/>
          <w:szCs w:val="24"/>
        </w:rPr>
        <w:t>S v Milos</w:t>
      </w:r>
      <w:r w:rsidR="008A0E38">
        <w:rPr>
          <w:rFonts w:ascii="Times New Roman" w:hAnsi="Times New Roman" w:cs="Times New Roman"/>
          <w:sz w:val="24"/>
          <w:szCs w:val="24"/>
        </w:rPr>
        <w:t xml:space="preserve"> </w:t>
      </w:r>
      <w:proofErr w:type="spellStart"/>
      <w:r w:rsidR="008A0E38" w:rsidRPr="008A0E38">
        <w:rPr>
          <w:rFonts w:ascii="Times New Roman" w:hAnsi="Times New Roman" w:cs="Times New Roman"/>
          <w:i/>
          <w:sz w:val="24"/>
          <w:szCs w:val="24"/>
        </w:rPr>
        <w:t>Moyo</w:t>
      </w:r>
      <w:proofErr w:type="spellEnd"/>
      <w:r w:rsidR="008A0E38">
        <w:rPr>
          <w:rFonts w:ascii="Times New Roman" w:hAnsi="Times New Roman" w:cs="Times New Roman"/>
          <w:sz w:val="24"/>
          <w:szCs w:val="24"/>
        </w:rPr>
        <w:t xml:space="preserve"> HB 85/10 and also </w:t>
      </w:r>
      <w:r w:rsidR="008A0E38" w:rsidRPr="008A0E38">
        <w:rPr>
          <w:rFonts w:ascii="Times New Roman" w:hAnsi="Times New Roman" w:cs="Times New Roman"/>
          <w:i/>
          <w:sz w:val="24"/>
          <w:szCs w:val="24"/>
        </w:rPr>
        <w:t xml:space="preserve">S v </w:t>
      </w:r>
      <w:proofErr w:type="spellStart"/>
      <w:r w:rsidR="008A0E38" w:rsidRPr="008A0E38">
        <w:rPr>
          <w:rFonts w:ascii="Times New Roman" w:hAnsi="Times New Roman" w:cs="Times New Roman"/>
          <w:i/>
          <w:sz w:val="24"/>
          <w:szCs w:val="24"/>
        </w:rPr>
        <w:t>Lovemore</w:t>
      </w:r>
      <w:proofErr w:type="spellEnd"/>
      <w:r w:rsidR="008A0E38" w:rsidRPr="008A0E38">
        <w:rPr>
          <w:rFonts w:ascii="Times New Roman" w:hAnsi="Times New Roman" w:cs="Times New Roman"/>
          <w:i/>
          <w:sz w:val="24"/>
          <w:szCs w:val="24"/>
        </w:rPr>
        <w:t xml:space="preserve"> </w:t>
      </w:r>
      <w:proofErr w:type="spellStart"/>
      <w:r w:rsidR="008A0E38" w:rsidRPr="008A0E38">
        <w:rPr>
          <w:rFonts w:ascii="Times New Roman" w:hAnsi="Times New Roman" w:cs="Times New Roman"/>
          <w:i/>
          <w:sz w:val="24"/>
          <w:szCs w:val="24"/>
        </w:rPr>
        <w:t>Kurangana</w:t>
      </w:r>
      <w:proofErr w:type="spellEnd"/>
      <w:r w:rsidR="00EB65CE">
        <w:rPr>
          <w:rFonts w:ascii="Times New Roman" w:hAnsi="Times New Roman" w:cs="Times New Roman"/>
          <w:i/>
          <w:sz w:val="24"/>
          <w:szCs w:val="24"/>
        </w:rPr>
        <w:t xml:space="preserve"> </w:t>
      </w:r>
      <w:r w:rsidR="00EB65CE">
        <w:rPr>
          <w:rFonts w:ascii="Times New Roman" w:hAnsi="Times New Roman" w:cs="Times New Roman"/>
          <w:sz w:val="24"/>
          <w:szCs w:val="24"/>
        </w:rPr>
        <w:t>HH 267</w:t>
      </w:r>
      <w:r w:rsidR="006971A5">
        <w:rPr>
          <w:rFonts w:ascii="Times New Roman" w:hAnsi="Times New Roman" w:cs="Times New Roman"/>
          <w:sz w:val="24"/>
          <w:szCs w:val="24"/>
        </w:rPr>
        <w:t>/</w:t>
      </w:r>
      <w:r w:rsidR="00EB65CE">
        <w:rPr>
          <w:rFonts w:ascii="Times New Roman" w:hAnsi="Times New Roman" w:cs="Times New Roman"/>
          <w:sz w:val="24"/>
          <w:szCs w:val="24"/>
        </w:rPr>
        <w:t>17</w:t>
      </w:r>
      <w:r w:rsidR="008A0E38">
        <w:rPr>
          <w:rFonts w:ascii="Times New Roman" w:hAnsi="Times New Roman" w:cs="Times New Roman"/>
          <w:sz w:val="24"/>
          <w:szCs w:val="24"/>
        </w:rPr>
        <w:t xml:space="preserve">. It is settled both the physical and </w:t>
      </w:r>
      <w:r w:rsidR="00E34B4C">
        <w:rPr>
          <w:rFonts w:ascii="Times New Roman" w:hAnsi="Times New Roman" w:cs="Times New Roman"/>
          <w:sz w:val="24"/>
          <w:szCs w:val="24"/>
        </w:rPr>
        <w:t>mental elements</w:t>
      </w:r>
      <w:r w:rsidR="008A0E38">
        <w:rPr>
          <w:rFonts w:ascii="Times New Roman" w:hAnsi="Times New Roman" w:cs="Times New Roman"/>
          <w:sz w:val="24"/>
          <w:szCs w:val="24"/>
        </w:rPr>
        <w:t xml:space="preserve"> have to be proved beyond reasonable doubt for a conviction of murder to </w:t>
      </w:r>
      <w:r w:rsidR="004222A4">
        <w:rPr>
          <w:rFonts w:ascii="Times New Roman" w:hAnsi="Times New Roman" w:cs="Times New Roman"/>
          <w:sz w:val="24"/>
          <w:szCs w:val="24"/>
        </w:rPr>
        <w:t>be sustained</w:t>
      </w:r>
      <w:r w:rsidR="008A0E38">
        <w:rPr>
          <w:rFonts w:ascii="Times New Roman" w:hAnsi="Times New Roman" w:cs="Times New Roman"/>
          <w:sz w:val="24"/>
          <w:szCs w:val="24"/>
        </w:rPr>
        <w:t>.</w:t>
      </w:r>
    </w:p>
    <w:p w:rsidR="00D121B9" w:rsidRDefault="00EF3FDA" w:rsidP="00FD088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Trymore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Masango’s</w:t>
      </w:r>
      <w:proofErr w:type="spellEnd"/>
      <w:r>
        <w:rPr>
          <w:rFonts w:ascii="Times New Roman" w:hAnsi="Times New Roman" w:cs="Times New Roman"/>
          <w:sz w:val="24"/>
          <w:szCs w:val="24"/>
        </w:rPr>
        <w:t xml:space="preserve"> evidence was basically that on the fateful </w:t>
      </w:r>
      <w:r w:rsidR="00122CC3">
        <w:rPr>
          <w:rFonts w:ascii="Times New Roman" w:hAnsi="Times New Roman" w:cs="Times New Roman"/>
          <w:sz w:val="24"/>
          <w:szCs w:val="24"/>
        </w:rPr>
        <w:t xml:space="preserve">day </w:t>
      </w:r>
      <w:r>
        <w:rPr>
          <w:rFonts w:ascii="Times New Roman" w:hAnsi="Times New Roman" w:cs="Times New Roman"/>
          <w:sz w:val="24"/>
          <w:szCs w:val="24"/>
        </w:rPr>
        <w:t xml:space="preserve">he together with the now deceased and </w:t>
      </w:r>
      <w:proofErr w:type="spellStart"/>
      <w:r>
        <w:rPr>
          <w:rFonts w:ascii="Times New Roman" w:hAnsi="Times New Roman" w:cs="Times New Roman"/>
          <w:sz w:val="24"/>
          <w:szCs w:val="24"/>
        </w:rPr>
        <w:t>Chenjerai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Biriwasha</w:t>
      </w:r>
      <w:proofErr w:type="spellEnd"/>
      <w:r>
        <w:rPr>
          <w:rFonts w:ascii="Times New Roman" w:hAnsi="Times New Roman" w:cs="Times New Roman"/>
          <w:sz w:val="24"/>
          <w:szCs w:val="24"/>
        </w:rPr>
        <w:t xml:space="preserve"> stole macadamia nuts which they unlawfully harvested in the morning and planned to come back to collect their loot in the evening so as to accomplish their mission under the cover of darkness. The witness and colleagues managed</w:t>
      </w:r>
      <w:r w:rsidR="004642B5">
        <w:rPr>
          <w:rFonts w:ascii="Times New Roman" w:hAnsi="Times New Roman" w:cs="Times New Roman"/>
          <w:sz w:val="24"/>
          <w:szCs w:val="24"/>
        </w:rPr>
        <w:t xml:space="preserve"> to fill 1 and ¾ bags before being disrupted by security guards who manned </w:t>
      </w:r>
      <w:proofErr w:type="spellStart"/>
      <w:r w:rsidR="004642B5">
        <w:rPr>
          <w:rFonts w:ascii="Times New Roman" w:hAnsi="Times New Roman" w:cs="Times New Roman"/>
          <w:sz w:val="24"/>
          <w:szCs w:val="24"/>
        </w:rPr>
        <w:t>Catsiba</w:t>
      </w:r>
      <w:proofErr w:type="spellEnd"/>
      <w:r w:rsidR="004642B5">
        <w:rPr>
          <w:rFonts w:ascii="Times New Roman" w:hAnsi="Times New Roman" w:cs="Times New Roman"/>
          <w:sz w:val="24"/>
          <w:szCs w:val="24"/>
        </w:rPr>
        <w:t xml:space="preserve"> Farm. The witness observed 2 armed</w:t>
      </w:r>
      <w:r w:rsidR="00AE2BE3">
        <w:rPr>
          <w:rFonts w:ascii="Times New Roman" w:hAnsi="Times New Roman" w:cs="Times New Roman"/>
          <w:sz w:val="24"/>
          <w:szCs w:val="24"/>
        </w:rPr>
        <w:t xml:space="preserve"> guards approach</w:t>
      </w:r>
      <w:r w:rsidR="005F5DBF">
        <w:rPr>
          <w:rFonts w:ascii="Times New Roman" w:hAnsi="Times New Roman" w:cs="Times New Roman"/>
          <w:sz w:val="24"/>
          <w:szCs w:val="24"/>
        </w:rPr>
        <w:t>ing</w:t>
      </w:r>
      <w:r w:rsidR="00AE2BE3">
        <w:rPr>
          <w:rFonts w:ascii="Times New Roman" w:hAnsi="Times New Roman" w:cs="Times New Roman"/>
          <w:sz w:val="24"/>
          <w:szCs w:val="24"/>
        </w:rPr>
        <w:t xml:space="preserve"> and he alerted the deceased and </w:t>
      </w:r>
      <w:proofErr w:type="spellStart"/>
      <w:r w:rsidR="00AE2BE3">
        <w:rPr>
          <w:rFonts w:ascii="Times New Roman" w:hAnsi="Times New Roman" w:cs="Times New Roman"/>
          <w:sz w:val="24"/>
          <w:szCs w:val="24"/>
        </w:rPr>
        <w:t>Chenjerai</w:t>
      </w:r>
      <w:proofErr w:type="spellEnd"/>
      <w:r w:rsidR="00AE2BE3">
        <w:rPr>
          <w:rFonts w:ascii="Times New Roman" w:hAnsi="Times New Roman" w:cs="Times New Roman"/>
          <w:sz w:val="24"/>
          <w:szCs w:val="24"/>
        </w:rPr>
        <w:t xml:space="preserve"> </w:t>
      </w:r>
      <w:proofErr w:type="spellStart"/>
      <w:r w:rsidR="00AE2BE3">
        <w:rPr>
          <w:rFonts w:ascii="Times New Roman" w:hAnsi="Times New Roman" w:cs="Times New Roman"/>
          <w:sz w:val="24"/>
          <w:szCs w:val="24"/>
        </w:rPr>
        <w:t>Biriwasha</w:t>
      </w:r>
      <w:proofErr w:type="spellEnd"/>
      <w:r w:rsidR="00AE2BE3">
        <w:rPr>
          <w:rFonts w:ascii="Times New Roman" w:hAnsi="Times New Roman" w:cs="Times New Roman"/>
          <w:sz w:val="24"/>
          <w:szCs w:val="24"/>
        </w:rPr>
        <w:t>. The trio took to their heels but the witness after running about 20 metres was apprehended by a soldier who turns out to be</w:t>
      </w:r>
      <w:r w:rsidR="00E960F0">
        <w:rPr>
          <w:rFonts w:ascii="Times New Roman" w:hAnsi="Times New Roman" w:cs="Times New Roman"/>
          <w:sz w:val="24"/>
          <w:szCs w:val="24"/>
        </w:rPr>
        <w:t xml:space="preserve"> </w:t>
      </w:r>
      <w:proofErr w:type="spellStart"/>
      <w:r w:rsidR="00E960F0">
        <w:rPr>
          <w:rFonts w:ascii="Times New Roman" w:hAnsi="Times New Roman" w:cs="Times New Roman"/>
          <w:sz w:val="24"/>
          <w:szCs w:val="24"/>
        </w:rPr>
        <w:t>Tichaona</w:t>
      </w:r>
      <w:proofErr w:type="spellEnd"/>
      <w:r w:rsidR="00E960F0">
        <w:rPr>
          <w:rFonts w:ascii="Times New Roman" w:hAnsi="Times New Roman" w:cs="Times New Roman"/>
          <w:sz w:val="24"/>
          <w:szCs w:val="24"/>
        </w:rPr>
        <w:t xml:space="preserve"> </w:t>
      </w:r>
      <w:proofErr w:type="spellStart"/>
      <w:r w:rsidR="00E960F0">
        <w:rPr>
          <w:rFonts w:ascii="Times New Roman" w:hAnsi="Times New Roman" w:cs="Times New Roman"/>
          <w:sz w:val="24"/>
          <w:szCs w:val="24"/>
        </w:rPr>
        <w:t>Ncube</w:t>
      </w:r>
      <w:proofErr w:type="spellEnd"/>
      <w:r w:rsidR="00E960F0">
        <w:rPr>
          <w:rFonts w:ascii="Times New Roman" w:hAnsi="Times New Roman" w:cs="Times New Roman"/>
          <w:sz w:val="24"/>
          <w:szCs w:val="24"/>
        </w:rPr>
        <w:t xml:space="preserve"> the 6</w:t>
      </w:r>
      <w:r w:rsidR="00E960F0" w:rsidRPr="00E960F0">
        <w:rPr>
          <w:rFonts w:ascii="Times New Roman" w:hAnsi="Times New Roman" w:cs="Times New Roman"/>
          <w:sz w:val="24"/>
          <w:szCs w:val="24"/>
          <w:vertAlign w:val="superscript"/>
        </w:rPr>
        <w:t>th</w:t>
      </w:r>
      <w:r w:rsidR="00E960F0">
        <w:rPr>
          <w:rFonts w:ascii="Times New Roman" w:hAnsi="Times New Roman" w:cs="Times New Roman"/>
          <w:sz w:val="24"/>
          <w:szCs w:val="24"/>
        </w:rPr>
        <w:t xml:space="preserve"> witness. According to the witness, the accused chased deceased for about 50 metres and after about 2 minutes he heard sounds of a gunshot. The accused later came and</w:t>
      </w:r>
      <w:r w:rsidR="004642B5">
        <w:rPr>
          <w:rFonts w:ascii="Times New Roman" w:hAnsi="Times New Roman" w:cs="Times New Roman"/>
          <w:sz w:val="24"/>
          <w:szCs w:val="24"/>
        </w:rPr>
        <w:t xml:space="preserve"> </w:t>
      </w:r>
      <w:r w:rsidR="00E960F0">
        <w:rPr>
          <w:rFonts w:ascii="Times New Roman" w:hAnsi="Times New Roman" w:cs="Times New Roman"/>
          <w:sz w:val="24"/>
          <w:szCs w:val="24"/>
        </w:rPr>
        <w:t xml:space="preserve">advised the soldier that he had shot the deceased whom he left lying at Mrs </w:t>
      </w:r>
      <w:proofErr w:type="spellStart"/>
      <w:r w:rsidR="00E960F0">
        <w:rPr>
          <w:rFonts w:ascii="Times New Roman" w:hAnsi="Times New Roman" w:cs="Times New Roman"/>
          <w:sz w:val="24"/>
          <w:szCs w:val="24"/>
        </w:rPr>
        <w:t>Mapepa’s</w:t>
      </w:r>
      <w:proofErr w:type="spellEnd"/>
      <w:r w:rsidR="00E960F0">
        <w:rPr>
          <w:rFonts w:ascii="Times New Roman" w:hAnsi="Times New Roman" w:cs="Times New Roman"/>
          <w:sz w:val="24"/>
          <w:szCs w:val="24"/>
        </w:rPr>
        <w:t xml:space="preserve"> residence. The witness was then ordered by the soldier to take loot to </w:t>
      </w:r>
      <w:proofErr w:type="spellStart"/>
      <w:r w:rsidR="00E960F0">
        <w:rPr>
          <w:rFonts w:ascii="Times New Roman" w:hAnsi="Times New Roman" w:cs="Times New Roman"/>
          <w:sz w:val="24"/>
          <w:szCs w:val="24"/>
        </w:rPr>
        <w:t>Catsiba</w:t>
      </w:r>
      <w:proofErr w:type="spellEnd"/>
      <w:r w:rsidR="00E960F0">
        <w:rPr>
          <w:rFonts w:ascii="Times New Roman" w:hAnsi="Times New Roman" w:cs="Times New Roman"/>
          <w:sz w:val="24"/>
          <w:szCs w:val="24"/>
        </w:rPr>
        <w:t xml:space="preserve"> Farm workshop</w:t>
      </w:r>
      <w:r w:rsidR="00D121B9">
        <w:rPr>
          <w:rFonts w:ascii="Times New Roman" w:hAnsi="Times New Roman" w:cs="Times New Roman"/>
          <w:sz w:val="24"/>
          <w:szCs w:val="24"/>
        </w:rPr>
        <w:t xml:space="preserve"> from where he was taken to the Police base. Whilst at the base he observed the deceased who was brought in injured and unable to walk although he did not ascertain the degree of injuries.</w:t>
      </w:r>
    </w:p>
    <w:p w:rsidR="00400AAB" w:rsidRDefault="00D121B9" w:rsidP="00400A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told the court that he was prosecuted and sentenced for the theft of macadamia nuts.</w:t>
      </w:r>
      <w:r w:rsidR="00CF6C83">
        <w:rPr>
          <w:rFonts w:ascii="Times New Roman" w:hAnsi="Times New Roman" w:cs="Times New Roman"/>
          <w:sz w:val="24"/>
          <w:szCs w:val="24"/>
        </w:rPr>
        <w:t xml:space="preserve"> The witness gave his evidence well and did not seek to exaggerate. He pointed out that he knew </w:t>
      </w:r>
      <w:r w:rsidR="005312A8">
        <w:rPr>
          <w:rFonts w:ascii="Times New Roman" w:hAnsi="Times New Roman" w:cs="Times New Roman"/>
          <w:sz w:val="24"/>
          <w:szCs w:val="24"/>
        </w:rPr>
        <w:t>the farm was guarded by soldiers but on the day in question when apprehended the soldier</w:t>
      </w:r>
      <w:r w:rsidR="004642B5">
        <w:rPr>
          <w:rFonts w:ascii="Times New Roman" w:hAnsi="Times New Roman" w:cs="Times New Roman"/>
          <w:sz w:val="24"/>
          <w:szCs w:val="24"/>
        </w:rPr>
        <w:t xml:space="preserve"> </w:t>
      </w:r>
      <w:r w:rsidR="005312A8">
        <w:rPr>
          <w:rFonts w:ascii="Times New Roman" w:hAnsi="Times New Roman" w:cs="Times New Roman"/>
          <w:sz w:val="24"/>
          <w:szCs w:val="24"/>
        </w:rPr>
        <w:t xml:space="preserve">did not have </w:t>
      </w:r>
      <w:r w:rsidR="00537256">
        <w:rPr>
          <w:rFonts w:ascii="Times New Roman" w:hAnsi="Times New Roman" w:cs="Times New Roman"/>
          <w:sz w:val="24"/>
          <w:szCs w:val="24"/>
        </w:rPr>
        <w:t>arm</w:t>
      </w:r>
      <w:r w:rsidR="00122CC3">
        <w:rPr>
          <w:rFonts w:ascii="Times New Roman" w:hAnsi="Times New Roman" w:cs="Times New Roman"/>
          <w:sz w:val="24"/>
          <w:szCs w:val="24"/>
        </w:rPr>
        <w:t>y</w:t>
      </w:r>
      <w:r w:rsidR="00537256">
        <w:rPr>
          <w:rFonts w:ascii="Times New Roman" w:hAnsi="Times New Roman" w:cs="Times New Roman"/>
          <w:sz w:val="24"/>
          <w:szCs w:val="24"/>
        </w:rPr>
        <w:t xml:space="preserve"> </w:t>
      </w:r>
      <w:r w:rsidR="00903000">
        <w:rPr>
          <w:rFonts w:ascii="Times New Roman" w:hAnsi="Times New Roman" w:cs="Times New Roman"/>
          <w:sz w:val="24"/>
          <w:szCs w:val="24"/>
        </w:rPr>
        <w:t xml:space="preserve">fatigue but a blue </w:t>
      </w:r>
      <w:proofErr w:type="spellStart"/>
      <w:r w:rsidR="00903000">
        <w:rPr>
          <w:rFonts w:ascii="Times New Roman" w:hAnsi="Times New Roman" w:cs="Times New Roman"/>
          <w:sz w:val="24"/>
          <w:szCs w:val="24"/>
        </w:rPr>
        <w:t>wor</w:t>
      </w:r>
      <w:r w:rsidR="00E505B1">
        <w:rPr>
          <w:rFonts w:ascii="Times New Roman" w:hAnsi="Times New Roman" w:cs="Times New Roman"/>
          <w:sz w:val="24"/>
          <w:szCs w:val="24"/>
        </w:rPr>
        <w:t>ksuit</w:t>
      </w:r>
      <w:proofErr w:type="spellEnd"/>
      <w:r w:rsidR="00E505B1">
        <w:rPr>
          <w:rFonts w:ascii="Times New Roman" w:hAnsi="Times New Roman" w:cs="Times New Roman"/>
          <w:sz w:val="24"/>
          <w:szCs w:val="24"/>
        </w:rPr>
        <w:t>. He did not seem to h</w:t>
      </w:r>
      <w:r w:rsidR="00537256">
        <w:rPr>
          <w:rFonts w:ascii="Times New Roman" w:hAnsi="Times New Roman" w:cs="Times New Roman"/>
          <w:sz w:val="24"/>
          <w:szCs w:val="24"/>
        </w:rPr>
        <w:t>a</w:t>
      </w:r>
      <w:r w:rsidR="00903000">
        <w:rPr>
          <w:rFonts w:ascii="Times New Roman" w:hAnsi="Times New Roman" w:cs="Times New Roman"/>
          <w:sz w:val="24"/>
          <w:szCs w:val="24"/>
        </w:rPr>
        <w:t>ve anything to hide as he recount</w:t>
      </w:r>
      <w:r w:rsidR="00537256">
        <w:rPr>
          <w:rFonts w:ascii="Times New Roman" w:hAnsi="Times New Roman" w:cs="Times New Roman"/>
          <w:sz w:val="24"/>
          <w:szCs w:val="24"/>
        </w:rPr>
        <w:t xml:space="preserve">ed </w:t>
      </w:r>
      <w:r w:rsidR="00E505B1">
        <w:rPr>
          <w:rFonts w:ascii="Times New Roman" w:hAnsi="Times New Roman" w:cs="Times New Roman"/>
          <w:sz w:val="24"/>
          <w:szCs w:val="24"/>
        </w:rPr>
        <w:t xml:space="preserve">events of the day in question. He maintained that upon being apprehended </w:t>
      </w:r>
      <w:r w:rsidR="00AB0312">
        <w:rPr>
          <w:rFonts w:ascii="Times New Roman" w:hAnsi="Times New Roman" w:cs="Times New Roman"/>
          <w:sz w:val="24"/>
          <w:szCs w:val="24"/>
        </w:rPr>
        <w:t xml:space="preserve">Pardon </w:t>
      </w:r>
      <w:proofErr w:type="spellStart"/>
      <w:r w:rsidR="00AB0312">
        <w:rPr>
          <w:rFonts w:ascii="Times New Roman" w:hAnsi="Times New Roman" w:cs="Times New Roman"/>
          <w:sz w:val="24"/>
          <w:szCs w:val="24"/>
        </w:rPr>
        <w:t>Sabheka</w:t>
      </w:r>
      <w:proofErr w:type="spellEnd"/>
      <w:r w:rsidR="00AB0312">
        <w:rPr>
          <w:rFonts w:ascii="Times New Roman" w:hAnsi="Times New Roman" w:cs="Times New Roman"/>
          <w:sz w:val="24"/>
          <w:szCs w:val="24"/>
        </w:rPr>
        <w:t xml:space="preserve"> was not present. This was acceptable given the evidence that t</w:t>
      </w:r>
      <w:r w:rsidR="00537256">
        <w:rPr>
          <w:rFonts w:ascii="Times New Roman" w:hAnsi="Times New Roman" w:cs="Times New Roman"/>
          <w:sz w:val="24"/>
          <w:szCs w:val="24"/>
        </w:rPr>
        <w:t>he security guards went for patrol</w:t>
      </w:r>
      <w:r w:rsidR="00AB0312">
        <w:rPr>
          <w:rFonts w:ascii="Times New Roman" w:hAnsi="Times New Roman" w:cs="Times New Roman"/>
          <w:sz w:val="24"/>
          <w:szCs w:val="24"/>
        </w:rPr>
        <w:t xml:space="preserve"> in different direction</w:t>
      </w:r>
      <w:r w:rsidR="00122CC3">
        <w:rPr>
          <w:rFonts w:ascii="Times New Roman" w:hAnsi="Times New Roman" w:cs="Times New Roman"/>
          <w:sz w:val="24"/>
          <w:szCs w:val="24"/>
        </w:rPr>
        <w:t>s</w:t>
      </w:r>
      <w:r w:rsidR="00AB0312">
        <w:rPr>
          <w:rFonts w:ascii="Times New Roman" w:hAnsi="Times New Roman" w:cs="Times New Roman"/>
          <w:sz w:val="24"/>
          <w:szCs w:val="24"/>
        </w:rPr>
        <w:t xml:space="preserve"> and only converged after the apprehension of the </w:t>
      </w:r>
      <w:r w:rsidR="00400AAB">
        <w:rPr>
          <w:rFonts w:ascii="Times New Roman" w:hAnsi="Times New Roman" w:cs="Times New Roman"/>
          <w:sz w:val="24"/>
          <w:szCs w:val="24"/>
        </w:rPr>
        <w:t xml:space="preserve">witness and subsequent pursuit of </w:t>
      </w:r>
      <w:r w:rsidR="002F3315">
        <w:rPr>
          <w:rFonts w:ascii="Times New Roman" w:hAnsi="Times New Roman" w:cs="Times New Roman"/>
          <w:sz w:val="24"/>
          <w:szCs w:val="24"/>
        </w:rPr>
        <w:t>deceased</w:t>
      </w:r>
      <w:r w:rsidR="00400AAB">
        <w:rPr>
          <w:rFonts w:ascii="Times New Roman" w:hAnsi="Times New Roman" w:cs="Times New Roman"/>
          <w:sz w:val="24"/>
          <w:szCs w:val="24"/>
        </w:rPr>
        <w:t>.</w:t>
      </w:r>
      <w:r w:rsidR="00E808C5">
        <w:rPr>
          <w:rFonts w:ascii="Times New Roman" w:hAnsi="Times New Roman" w:cs="Times New Roman"/>
          <w:sz w:val="24"/>
          <w:szCs w:val="24"/>
        </w:rPr>
        <w:t xml:space="preserve"> </w:t>
      </w:r>
      <w:r w:rsidR="00400AAB">
        <w:rPr>
          <w:rFonts w:ascii="Times New Roman" w:hAnsi="Times New Roman" w:cs="Times New Roman"/>
          <w:sz w:val="24"/>
          <w:szCs w:val="24"/>
        </w:rPr>
        <w:t>Generally the witness impressed the court as credible.</w:t>
      </w:r>
    </w:p>
    <w:p w:rsidR="00E808C5" w:rsidRDefault="00400AAB"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Joyce </w:t>
      </w:r>
      <w:proofErr w:type="spellStart"/>
      <w:r w:rsidR="00E808C5">
        <w:rPr>
          <w:rFonts w:ascii="Times New Roman" w:hAnsi="Times New Roman" w:cs="Times New Roman"/>
          <w:sz w:val="24"/>
          <w:szCs w:val="24"/>
        </w:rPr>
        <w:t>Chimbira’s</w:t>
      </w:r>
      <w:proofErr w:type="spellEnd"/>
      <w:r w:rsidR="00E808C5">
        <w:rPr>
          <w:rFonts w:ascii="Times New Roman" w:hAnsi="Times New Roman" w:cs="Times New Roman"/>
          <w:sz w:val="24"/>
          <w:szCs w:val="24"/>
        </w:rPr>
        <w:t xml:space="preserve"> evidence was formerly admitted by consent. It was essentially to the effect that she heard gunshots </w:t>
      </w:r>
      <w:r w:rsidR="00122CC3">
        <w:rPr>
          <w:rFonts w:ascii="Times New Roman" w:hAnsi="Times New Roman" w:cs="Times New Roman"/>
          <w:sz w:val="24"/>
          <w:szCs w:val="24"/>
        </w:rPr>
        <w:t>and went out to investigate</w:t>
      </w:r>
      <w:r w:rsidR="00E808C5">
        <w:rPr>
          <w:rFonts w:ascii="Times New Roman" w:hAnsi="Times New Roman" w:cs="Times New Roman"/>
          <w:sz w:val="24"/>
          <w:szCs w:val="24"/>
        </w:rPr>
        <w:t xml:space="preserve">. She observed the 3 men standing 2 of them armed. The men were directing the deceased who was lying on the ground to stand up. Upon being </w:t>
      </w:r>
      <w:r w:rsidR="00903000">
        <w:rPr>
          <w:rFonts w:ascii="Times New Roman" w:hAnsi="Times New Roman" w:cs="Times New Roman"/>
          <w:sz w:val="24"/>
          <w:szCs w:val="24"/>
        </w:rPr>
        <w:t>threatened by the</w:t>
      </w:r>
      <w:r w:rsidR="00537256">
        <w:rPr>
          <w:rFonts w:ascii="Times New Roman" w:hAnsi="Times New Roman" w:cs="Times New Roman"/>
          <w:sz w:val="24"/>
          <w:szCs w:val="24"/>
        </w:rPr>
        <w:t xml:space="preserve"> accused of harbouring </w:t>
      </w:r>
      <w:r w:rsidR="00D04AA6">
        <w:rPr>
          <w:rFonts w:ascii="Times New Roman" w:hAnsi="Times New Roman" w:cs="Times New Roman"/>
          <w:sz w:val="24"/>
          <w:szCs w:val="24"/>
        </w:rPr>
        <w:t>criminals she went back to her</w:t>
      </w:r>
      <w:r w:rsidR="00E808C5">
        <w:rPr>
          <w:rFonts w:ascii="Times New Roman" w:hAnsi="Times New Roman" w:cs="Times New Roman"/>
          <w:sz w:val="24"/>
          <w:szCs w:val="24"/>
        </w:rPr>
        <w:t xml:space="preserve"> farm.</w:t>
      </w:r>
    </w:p>
    <w:p w:rsidR="00E808C5" w:rsidRDefault="00E808C5"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Kenneth </w:t>
      </w:r>
      <w:proofErr w:type="spellStart"/>
      <w:r>
        <w:rPr>
          <w:rFonts w:ascii="Times New Roman" w:hAnsi="Times New Roman" w:cs="Times New Roman"/>
          <w:sz w:val="24"/>
          <w:szCs w:val="24"/>
        </w:rPr>
        <w:t>Mangena</w:t>
      </w:r>
      <w:proofErr w:type="spellEnd"/>
      <w:r>
        <w:rPr>
          <w:rFonts w:ascii="Times New Roman" w:hAnsi="Times New Roman" w:cs="Times New Roman"/>
          <w:sz w:val="24"/>
          <w:szCs w:val="24"/>
        </w:rPr>
        <w:t xml:space="preserve"> whose evidence was also admitted by consent was to the effect that deceased was lying on the ground crying that he had been shot and injured. The witness advised </w:t>
      </w:r>
      <w:r>
        <w:rPr>
          <w:rFonts w:ascii="Times New Roman" w:hAnsi="Times New Roman" w:cs="Times New Roman"/>
          <w:sz w:val="24"/>
          <w:szCs w:val="24"/>
        </w:rPr>
        <w:lastRenderedPageBreak/>
        <w:t>the deceased’s parents and they approached accused</w:t>
      </w:r>
      <w:r w:rsidR="00122CC3">
        <w:rPr>
          <w:rFonts w:ascii="Times New Roman" w:hAnsi="Times New Roman" w:cs="Times New Roman"/>
          <w:sz w:val="24"/>
          <w:szCs w:val="24"/>
        </w:rPr>
        <w:t>,</w:t>
      </w:r>
      <w:r>
        <w:rPr>
          <w:rFonts w:ascii="Times New Roman" w:hAnsi="Times New Roman" w:cs="Times New Roman"/>
          <w:sz w:val="24"/>
          <w:szCs w:val="24"/>
        </w:rPr>
        <w:t xml:space="preserve"> Pardon </w:t>
      </w:r>
      <w:proofErr w:type="spellStart"/>
      <w:r>
        <w:rPr>
          <w:rFonts w:ascii="Times New Roman" w:hAnsi="Times New Roman" w:cs="Times New Roman"/>
          <w:sz w:val="24"/>
          <w:szCs w:val="24"/>
        </w:rPr>
        <w:t>Sa</w:t>
      </w:r>
      <w:r w:rsidR="00DE522A">
        <w:rPr>
          <w:rFonts w:ascii="Times New Roman" w:hAnsi="Times New Roman" w:cs="Times New Roman"/>
          <w:sz w:val="24"/>
          <w:szCs w:val="24"/>
        </w:rPr>
        <w:t>bhek</w:t>
      </w:r>
      <w:r>
        <w:rPr>
          <w:rFonts w:ascii="Times New Roman" w:hAnsi="Times New Roman" w:cs="Times New Roman"/>
          <w:sz w:val="24"/>
          <w:szCs w:val="24"/>
        </w:rPr>
        <w: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Tichaona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following which the deceased was taken to the police base. </w:t>
      </w:r>
    </w:p>
    <w:p w:rsidR="00480CCA" w:rsidRDefault="00E808C5" w:rsidP="00FD088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Tellmen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gave </w:t>
      </w:r>
      <w:r w:rsidRPr="00E808C5">
        <w:rPr>
          <w:rFonts w:ascii="Times New Roman" w:hAnsi="Times New Roman" w:cs="Times New Roman"/>
          <w:i/>
          <w:sz w:val="24"/>
          <w:szCs w:val="24"/>
        </w:rPr>
        <w:t>viva voce</w:t>
      </w:r>
      <w:r>
        <w:rPr>
          <w:rFonts w:ascii="Times New Roman" w:hAnsi="Times New Roman" w:cs="Times New Roman"/>
          <w:sz w:val="24"/>
          <w:szCs w:val="24"/>
        </w:rPr>
        <w:t xml:space="preserve"> evidence in court. The witness resided </w:t>
      </w:r>
      <w:r w:rsidR="00DE522A">
        <w:rPr>
          <w:rFonts w:ascii="Times New Roman" w:hAnsi="Times New Roman" w:cs="Times New Roman"/>
          <w:sz w:val="24"/>
          <w:szCs w:val="24"/>
        </w:rPr>
        <w:t xml:space="preserve">at </w:t>
      </w:r>
      <w:proofErr w:type="spellStart"/>
      <w:r w:rsidR="00DE522A">
        <w:rPr>
          <w:rFonts w:ascii="Times New Roman" w:hAnsi="Times New Roman" w:cs="Times New Roman"/>
          <w:sz w:val="24"/>
          <w:szCs w:val="24"/>
        </w:rPr>
        <w:t>Derust</w:t>
      </w:r>
      <w:proofErr w:type="spellEnd"/>
      <w:r w:rsidR="00DE522A">
        <w:rPr>
          <w:rFonts w:ascii="Times New Roman" w:hAnsi="Times New Roman" w:cs="Times New Roman"/>
          <w:sz w:val="24"/>
          <w:szCs w:val="24"/>
        </w:rPr>
        <w:t xml:space="preserve"> Farm in which A2 farmers were resettled and that resettlement is adjacent to </w:t>
      </w:r>
      <w:proofErr w:type="spellStart"/>
      <w:r w:rsidR="00DE522A">
        <w:rPr>
          <w:rFonts w:ascii="Times New Roman" w:hAnsi="Times New Roman" w:cs="Times New Roman"/>
          <w:sz w:val="24"/>
          <w:szCs w:val="24"/>
        </w:rPr>
        <w:t>Catsiba</w:t>
      </w:r>
      <w:proofErr w:type="spellEnd"/>
      <w:r w:rsidR="00DE522A">
        <w:rPr>
          <w:rFonts w:ascii="Times New Roman" w:hAnsi="Times New Roman" w:cs="Times New Roman"/>
          <w:sz w:val="24"/>
          <w:szCs w:val="24"/>
        </w:rPr>
        <w:t xml:space="preserve"> Farm. His evidence upon approaching the scene tallied with that of Kenneth </w:t>
      </w:r>
      <w:proofErr w:type="spellStart"/>
      <w:r w:rsidR="00DE522A">
        <w:rPr>
          <w:rFonts w:ascii="Times New Roman" w:hAnsi="Times New Roman" w:cs="Times New Roman"/>
          <w:sz w:val="24"/>
          <w:szCs w:val="24"/>
        </w:rPr>
        <w:t>Mangena</w:t>
      </w:r>
      <w:proofErr w:type="spellEnd"/>
      <w:r w:rsidR="00DE522A">
        <w:rPr>
          <w:rFonts w:ascii="Times New Roman" w:hAnsi="Times New Roman" w:cs="Times New Roman"/>
          <w:sz w:val="24"/>
          <w:szCs w:val="24"/>
        </w:rPr>
        <w:t xml:space="preserve"> who called him to the scene. He pointed out that upon approaching the </w:t>
      </w:r>
      <w:proofErr w:type="spellStart"/>
      <w:r w:rsidR="00DE522A">
        <w:rPr>
          <w:rFonts w:ascii="Times New Roman" w:hAnsi="Times New Roman" w:cs="Times New Roman"/>
          <w:sz w:val="24"/>
          <w:szCs w:val="24"/>
        </w:rPr>
        <w:t>Sabheka</w:t>
      </w:r>
      <w:proofErr w:type="spellEnd"/>
      <w:r w:rsidR="00DE522A">
        <w:rPr>
          <w:rFonts w:ascii="Times New Roman" w:hAnsi="Times New Roman" w:cs="Times New Roman"/>
          <w:sz w:val="24"/>
          <w:szCs w:val="24"/>
        </w:rPr>
        <w:t xml:space="preserve"> family, accused admitted that he shot the deceased and </w:t>
      </w:r>
      <w:r w:rsidR="0009737C">
        <w:rPr>
          <w:rFonts w:ascii="Times New Roman" w:hAnsi="Times New Roman" w:cs="Times New Roman"/>
          <w:sz w:val="24"/>
          <w:szCs w:val="24"/>
        </w:rPr>
        <w:t>thereafter d</w:t>
      </w:r>
      <w:r w:rsidR="00DE522A">
        <w:rPr>
          <w:rFonts w:ascii="Times New Roman" w:hAnsi="Times New Roman" w:cs="Times New Roman"/>
          <w:sz w:val="24"/>
          <w:szCs w:val="24"/>
        </w:rPr>
        <w:t>eceased was ferried to the police base at 7pm and much later around 03:30am ferried to hospital. The wi</w:t>
      </w:r>
      <w:r w:rsidR="00537256">
        <w:rPr>
          <w:rFonts w:ascii="Times New Roman" w:hAnsi="Times New Roman" w:cs="Times New Roman"/>
          <w:sz w:val="24"/>
          <w:szCs w:val="24"/>
        </w:rPr>
        <w:t xml:space="preserve">tness was emotional when he </w:t>
      </w:r>
      <w:r w:rsidR="0009737C">
        <w:rPr>
          <w:rFonts w:ascii="Times New Roman" w:hAnsi="Times New Roman" w:cs="Times New Roman"/>
          <w:sz w:val="24"/>
          <w:szCs w:val="24"/>
        </w:rPr>
        <w:t>walked the court over</w:t>
      </w:r>
      <w:r w:rsidR="00537256">
        <w:rPr>
          <w:rFonts w:ascii="Times New Roman" w:hAnsi="Times New Roman" w:cs="Times New Roman"/>
          <w:sz w:val="24"/>
          <w:szCs w:val="24"/>
        </w:rPr>
        <w:t xml:space="preserve"> </w:t>
      </w:r>
      <w:r w:rsidR="00DE522A">
        <w:rPr>
          <w:rFonts w:ascii="Times New Roman" w:hAnsi="Times New Roman" w:cs="Times New Roman"/>
          <w:sz w:val="24"/>
          <w:szCs w:val="24"/>
        </w:rPr>
        <w:t>how his son the deceased was left unattended while bleeding profusely. He was further emotional when he narrated that the owner</w:t>
      </w:r>
      <w:r w:rsidR="00122CC3">
        <w:rPr>
          <w:rFonts w:ascii="Times New Roman" w:hAnsi="Times New Roman" w:cs="Times New Roman"/>
          <w:sz w:val="24"/>
          <w:szCs w:val="24"/>
        </w:rPr>
        <w:t xml:space="preserve"> of </w:t>
      </w:r>
      <w:proofErr w:type="spellStart"/>
      <w:r w:rsidR="00122CC3">
        <w:rPr>
          <w:rFonts w:ascii="Times New Roman" w:hAnsi="Times New Roman" w:cs="Times New Roman"/>
          <w:sz w:val="24"/>
          <w:szCs w:val="24"/>
        </w:rPr>
        <w:t>Catsiba</w:t>
      </w:r>
      <w:proofErr w:type="spellEnd"/>
      <w:r w:rsidR="00122CC3">
        <w:rPr>
          <w:rFonts w:ascii="Times New Roman" w:hAnsi="Times New Roman" w:cs="Times New Roman"/>
          <w:sz w:val="24"/>
          <w:szCs w:val="24"/>
        </w:rPr>
        <w:t xml:space="preserve"> Farm Colonel </w:t>
      </w:r>
      <w:proofErr w:type="spellStart"/>
      <w:r w:rsidR="00122CC3">
        <w:rPr>
          <w:rFonts w:ascii="Times New Roman" w:hAnsi="Times New Roman" w:cs="Times New Roman"/>
          <w:sz w:val="24"/>
          <w:szCs w:val="24"/>
        </w:rPr>
        <w:t>Sabhek</w:t>
      </w:r>
      <w:r w:rsidR="00DE522A">
        <w:rPr>
          <w:rFonts w:ascii="Times New Roman" w:hAnsi="Times New Roman" w:cs="Times New Roman"/>
          <w:sz w:val="24"/>
          <w:szCs w:val="24"/>
        </w:rPr>
        <w:t>a</w:t>
      </w:r>
      <w:proofErr w:type="spellEnd"/>
      <w:r w:rsidR="00DE522A">
        <w:rPr>
          <w:rFonts w:ascii="Times New Roman" w:hAnsi="Times New Roman" w:cs="Times New Roman"/>
          <w:sz w:val="24"/>
          <w:szCs w:val="24"/>
        </w:rPr>
        <w:t xml:space="preserve"> attended the funeral of the deceased in the company of uniformed and armed soldiers. His emotions were understandable given his child was shot and he died</w:t>
      </w:r>
      <w:r w:rsidR="00D04AA6">
        <w:rPr>
          <w:rFonts w:ascii="Times New Roman" w:hAnsi="Times New Roman" w:cs="Times New Roman"/>
          <w:sz w:val="24"/>
          <w:szCs w:val="24"/>
        </w:rPr>
        <w:t xml:space="preserve"> and the armed soldiers appeared as if they were adding salt to injury</w:t>
      </w:r>
      <w:r w:rsidR="00DE522A">
        <w:rPr>
          <w:rFonts w:ascii="Times New Roman" w:hAnsi="Times New Roman" w:cs="Times New Roman"/>
          <w:sz w:val="24"/>
          <w:szCs w:val="24"/>
        </w:rPr>
        <w:t xml:space="preserve">. The </w:t>
      </w:r>
      <w:r w:rsidR="007E2690">
        <w:rPr>
          <w:rFonts w:ascii="Times New Roman" w:hAnsi="Times New Roman" w:cs="Times New Roman"/>
          <w:sz w:val="24"/>
          <w:szCs w:val="24"/>
        </w:rPr>
        <w:t>emotions</w:t>
      </w:r>
      <w:r w:rsidR="00537B34">
        <w:rPr>
          <w:rFonts w:ascii="Times New Roman" w:hAnsi="Times New Roman" w:cs="Times New Roman"/>
          <w:sz w:val="24"/>
          <w:szCs w:val="24"/>
        </w:rPr>
        <w:t xml:space="preserve"> howev</w:t>
      </w:r>
      <w:r w:rsidR="00D04AA6">
        <w:rPr>
          <w:rFonts w:ascii="Times New Roman" w:hAnsi="Times New Roman" w:cs="Times New Roman"/>
          <w:sz w:val="24"/>
          <w:szCs w:val="24"/>
        </w:rPr>
        <w:t>er did not cloud his testimony o</w:t>
      </w:r>
      <w:r w:rsidR="00537B34">
        <w:rPr>
          <w:rFonts w:ascii="Times New Roman" w:hAnsi="Times New Roman" w:cs="Times New Roman"/>
          <w:sz w:val="24"/>
          <w:szCs w:val="24"/>
        </w:rPr>
        <w:t>n the material aspects. He was viewed as a sincere and credible witness.</w:t>
      </w:r>
    </w:p>
    <w:p w:rsidR="00537B34" w:rsidRDefault="00537B34"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Pardon </w:t>
      </w:r>
      <w:proofErr w:type="spellStart"/>
      <w:r>
        <w:rPr>
          <w:rFonts w:ascii="Times New Roman" w:hAnsi="Times New Roman" w:cs="Times New Roman"/>
          <w:sz w:val="24"/>
          <w:szCs w:val="24"/>
        </w:rPr>
        <w:t>Sabheka</w:t>
      </w:r>
      <w:proofErr w:type="spellEnd"/>
      <w:r w:rsidR="008A3374">
        <w:rPr>
          <w:rFonts w:ascii="Times New Roman" w:hAnsi="Times New Roman" w:cs="Times New Roman"/>
          <w:sz w:val="24"/>
          <w:szCs w:val="24"/>
        </w:rPr>
        <w:t xml:space="preserve"> also gave oral evidence. He told the court that his father a colonel in the Zimbabwe National Army was the owner of the farm. The </w:t>
      </w:r>
      <w:r w:rsidR="00D0505D">
        <w:rPr>
          <w:rFonts w:ascii="Times New Roman" w:hAnsi="Times New Roman" w:cs="Times New Roman"/>
          <w:sz w:val="24"/>
          <w:szCs w:val="24"/>
        </w:rPr>
        <w:t xml:space="preserve">farm which the father took occupation of </w:t>
      </w:r>
      <w:r w:rsidR="003823EA">
        <w:rPr>
          <w:rFonts w:ascii="Times New Roman" w:hAnsi="Times New Roman" w:cs="Times New Roman"/>
          <w:sz w:val="24"/>
          <w:szCs w:val="24"/>
        </w:rPr>
        <w:t xml:space="preserve">in 2004 was guarded by soldiers and civilian security guards. He recounted that on the day in question he together with </w:t>
      </w:r>
      <w:proofErr w:type="spellStart"/>
      <w:r w:rsidR="003823EA">
        <w:rPr>
          <w:rFonts w:ascii="Times New Roman" w:hAnsi="Times New Roman" w:cs="Times New Roman"/>
          <w:sz w:val="24"/>
          <w:szCs w:val="24"/>
        </w:rPr>
        <w:t>Tichaona</w:t>
      </w:r>
      <w:proofErr w:type="spellEnd"/>
      <w:r w:rsidR="003823EA">
        <w:rPr>
          <w:rFonts w:ascii="Times New Roman" w:hAnsi="Times New Roman" w:cs="Times New Roman"/>
          <w:sz w:val="24"/>
          <w:szCs w:val="24"/>
        </w:rPr>
        <w:t xml:space="preserve"> </w:t>
      </w:r>
      <w:proofErr w:type="spellStart"/>
      <w:r w:rsidR="003823EA">
        <w:rPr>
          <w:rFonts w:ascii="Times New Roman" w:hAnsi="Times New Roman" w:cs="Times New Roman"/>
          <w:sz w:val="24"/>
          <w:szCs w:val="24"/>
        </w:rPr>
        <w:t>Ncube</w:t>
      </w:r>
      <w:proofErr w:type="spellEnd"/>
      <w:r w:rsidR="003823EA">
        <w:rPr>
          <w:rFonts w:ascii="Times New Roman" w:hAnsi="Times New Roman" w:cs="Times New Roman"/>
          <w:sz w:val="24"/>
          <w:szCs w:val="24"/>
        </w:rPr>
        <w:t xml:space="preserve">, </w:t>
      </w:r>
      <w:r w:rsidR="00537256">
        <w:rPr>
          <w:rFonts w:ascii="Times New Roman" w:hAnsi="Times New Roman" w:cs="Times New Roman"/>
          <w:sz w:val="24"/>
          <w:szCs w:val="24"/>
        </w:rPr>
        <w:t xml:space="preserve">a soldier and accused were patrolling </w:t>
      </w:r>
      <w:r w:rsidR="004F3CE4">
        <w:rPr>
          <w:rFonts w:ascii="Times New Roman" w:hAnsi="Times New Roman" w:cs="Times New Roman"/>
          <w:sz w:val="24"/>
          <w:szCs w:val="24"/>
        </w:rPr>
        <w:t xml:space="preserve">the farm when they saw people who were stealing their macadamia nuts. They apprehended </w:t>
      </w:r>
      <w:proofErr w:type="spellStart"/>
      <w:r w:rsidR="004F3CE4">
        <w:rPr>
          <w:rFonts w:ascii="Times New Roman" w:hAnsi="Times New Roman" w:cs="Times New Roman"/>
          <w:sz w:val="24"/>
          <w:szCs w:val="24"/>
        </w:rPr>
        <w:t>Trymore</w:t>
      </w:r>
      <w:proofErr w:type="spellEnd"/>
      <w:r w:rsidR="004F3CE4">
        <w:rPr>
          <w:rFonts w:ascii="Times New Roman" w:hAnsi="Times New Roman" w:cs="Times New Roman"/>
          <w:sz w:val="24"/>
          <w:szCs w:val="24"/>
        </w:rPr>
        <w:t xml:space="preserve"> </w:t>
      </w:r>
      <w:proofErr w:type="spellStart"/>
      <w:r w:rsidR="004F3CE4">
        <w:rPr>
          <w:rFonts w:ascii="Times New Roman" w:hAnsi="Times New Roman" w:cs="Times New Roman"/>
          <w:sz w:val="24"/>
          <w:szCs w:val="24"/>
        </w:rPr>
        <w:t>Masango</w:t>
      </w:r>
      <w:proofErr w:type="spellEnd"/>
      <w:r w:rsidR="004F3CE4">
        <w:rPr>
          <w:rFonts w:ascii="Times New Roman" w:hAnsi="Times New Roman" w:cs="Times New Roman"/>
          <w:sz w:val="24"/>
          <w:szCs w:val="24"/>
        </w:rPr>
        <w:t xml:space="preserve"> and </w:t>
      </w:r>
      <w:r w:rsidR="006659D4">
        <w:rPr>
          <w:rFonts w:ascii="Times New Roman" w:hAnsi="Times New Roman" w:cs="Times New Roman"/>
          <w:sz w:val="24"/>
          <w:szCs w:val="24"/>
        </w:rPr>
        <w:t xml:space="preserve">the other </w:t>
      </w:r>
      <w:r w:rsidR="004F3CE4">
        <w:rPr>
          <w:rFonts w:ascii="Times New Roman" w:hAnsi="Times New Roman" w:cs="Times New Roman"/>
          <w:sz w:val="24"/>
          <w:szCs w:val="24"/>
        </w:rPr>
        <w:t>thieves escaped. The witness who appeared to be</w:t>
      </w:r>
      <w:r w:rsidR="006659D4">
        <w:rPr>
          <w:rFonts w:ascii="Times New Roman" w:hAnsi="Times New Roman" w:cs="Times New Roman"/>
          <w:sz w:val="24"/>
          <w:szCs w:val="24"/>
        </w:rPr>
        <w:t xml:space="preserve"> in control of the patrol team </w:t>
      </w:r>
      <w:r w:rsidR="004F3CE4">
        <w:rPr>
          <w:rFonts w:ascii="Times New Roman" w:hAnsi="Times New Roman" w:cs="Times New Roman"/>
          <w:sz w:val="24"/>
          <w:szCs w:val="24"/>
        </w:rPr>
        <w:t xml:space="preserve">as evidenced by him saying he ordered the soldier </w:t>
      </w:r>
      <w:proofErr w:type="spellStart"/>
      <w:r w:rsidR="004F3CE4">
        <w:rPr>
          <w:rFonts w:ascii="Times New Roman" w:hAnsi="Times New Roman" w:cs="Times New Roman"/>
          <w:sz w:val="24"/>
          <w:szCs w:val="24"/>
        </w:rPr>
        <w:t>Ncube</w:t>
      </w:r>
      <w:proofErr w:type="spellEnd"/>
      <w:r w:rsidR="004F3CE4">
        <w:rPr>
          <w:rFonts w:ascii="Times New Roman" w:hAnsi="Times New Roman" w:cs="Times New Roman"/>
          <w:sz w:val="24"/>
          <w:szCs w:val="24"/>
        </w:rPr>
        <w:t xml:space="preserve"> to take </w:t>
      </w:r>
      <w:proofErr w:type="spellStart"/>
      <w:r w:rsidR="004F3CE4">
        <w:rPr>
          <w:rFonts w:ascii="Times New Roman" w:hAnsi="Times New Roman" w:cs="Times New Roman"/>
          <w:sz w:val="24"/>
          <w:szCs w:val="24"/>
        </w:rPr>
        <w:t>Trymore</w:t>
      </w:r>
      <w:proofErr w:type="spellEnd"/>
      <w:r w:rsidR="004F3CE4">
        <w:rPr>
          <w:rFonts w:ascii="Times New Roman" w:hAnsi="Times New Roman" w:cs="Times New Roman"/>
          <w:sz w:val="24"/>
          <w:szCs w:val="24"/>
        </w:rPr>
        <w:t xml:space="preserve"> </w:t>
      </w:r>
      <w:proofErr w:type="spellStart"/>
      <w:r w:rsidR="004F3CE4">
        <w:rPr>
          <w:rFonts w:ascii="Times New Roman" w:hAnsi="Times New Roman" w:cs="Times New Roman"/>
          <w:sz w:val="24"/>
          <w:szCs w:val="24"/>
        </w:rPr>
        <w:t>Masango</w:t>
      </w:r>
      <w:proofErr w:type="spellEnd"/>
      <w:r w:rsidR="004F3CE4">
        <w:rPr>
          <w:rFonts w:ascii="Times New Roman" w:hAnsi="Times New Roman" w:cs="Times New Roman"/>
          <w:sz w:val="24"/>
          <w:szCs w:val="24"/>
        </w:rPr>
        <w:t xml:space="preserve"> and </w:t>
      </w:r>
      <w:r w:rsidR="006659D4">
        <w:rPr>
          <w:rFonts w:ascii="Times New Roman" w:hAnsi="Times New Roman" w:cs="Times New Roman"/>
          <w:sz w:val="24"/>
          <w:szCs w:val="24"/>
        </w:rPr>
        <w:t>t</w:t>
      </w:r>
      <w:r w:rsidR="004F3CE4">
        <w:rPr>
          <w:rFonts w:ascii="Times New Roman" w:hAnsi="Times New Roman" w:cs="Times New Roman"/>
          <w:sz w:val="24"/>
          <w:szCs w:val="24"/>
        </w:rPr>
        <w:t>he recovered loot to the warehouse within the farm. The witness told the court that thereafter thieves who had fled came b</w:t>
      </w:r>
      <w:r w:rsidR="00537256">
        <w:rPr>
          <w:rFonts w:ascii="Times New Roman" w:hAnsi="Times New Roman" w:cs="Times New Roman"/>
          <w:sz w:val="24"/>
          <w:szCs w:val="24"/>
        </w:rPr>
        <w:t xml:space="preserve">ack armed with machetes and other weapons demanding </w:t>
      </w:r>
      <w:r w:rsidR="004F3CE4">
        <w:rPr>
          <w:rFonts w:ascii="Times New Roman" w:hAnsi="Times New Roman" w:cs="Times New Roman"/>
          <w:sz w:val="24"/>
          <w:szCs w:val="24"/>
        </w:rPr>
        <w:t xml:space="preserve">release of </w:t>
      </w:r>
      <w:proofErr w:type="spellStart"/>
      <w:r w:rsidR="004F3CE4">
        <w:rPr>
          <w:rFonts w:ascii="Times New Roman" w:hAnsi="Times New Roman" w:cs="Times New Roman"/>
          <w:sz w:val="24"/>
          <w:szCs w:val="24"/>
        </w:rPr>
        <w:t>Trymore</w:t>
      </w:r>
      <w:proofErr w:type="spellEnd"/>
      <w:r w:rsidR="004F3CE4">
        <w:rPr>
          <w:rFonts w:ascii="Times New Roman" w:hAnsi="Times New Roman" w:cs="Times New Roman"/>
          <w:sz w:val="24"/>
          <w:szCs w:val="24"/>
        </w:rPr>
        <w:t xml:space="preserve"> </w:t>
      </w:r>
      <w:proofErr w:type="spellStart"/>
      <w:r w:rsidR="004F3CE4">
        <w:rPr>
          <w:rFonts w:ascii="Times New Roman" w:hAnsi="Times New Roman" w:cs="Times New Roman"/>
          <w:sz w:val="24"/>
          <w:szCs w:val="24"/>
        </w:rPr>
        <w:t>Masango</w:t>
      </w:r>
      <w:proofErr w:type="spellEnd"/>
      <w:r w:rsidR="004F3CE4">
        <w:rPr>
          <w:rFonts w:ascii="Times New Roman" w:hAnsi="Times New Roman" w:cs="Times New Roman"/>
          <w:sz w:val="24"/>
          <w:szCs w:val="24"/>
        </w:rPr>
        <w:t xml:space="preserve"> and that prompted the accused to fire</w:t>
      </w:r>
      <w:r w:rsidR="00122CC3">
        <w:rPr>
          <w:rFonts w:ascii="Times New Roman" w:hAnsi="Times New Roman" w:cs="Times New Roman"/>
          <w:sz w:val="24"/>
          <w:szCs w:val="24"/>
        </w:rPr>
        <w:t xml:space="preserve"> a warning shot and the thieves </w:t>
      </w:r>
      <w:r w:rsidR="004F3CE4">
        <w:rPr>
          <w:rFonts w:ascii="Times New Roman" w:hAnsi="Times New Roman" w:cs="Times New Roman"/>
          <w:sz w:val="24"/>
          <w:szCs w:val="24"/>
        </w:rPr>
        <w:t>fled in different directions.</w:t>
      </w:r>
    </w:p>
    <w:p w:rsidR="004F3CE4" w:rsidRDefault="004F3CE4"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witness they left the scene not knowing that the deceased had been shot. This is very difficult to accept given the admitted evidence</w:t>
      </w:r>
      <w:r w:rsidR="00040035">
        <w:rPr>
          <w:rFonts w:ascii="Times New Roman" w:hAnsi="Times New Roman" w:cs="Times New Roman"/>
          <w:sz w:val="24"/>
          <w:szCs w:val="24"/>
        </w:rPr>
        <w:t xml:space="preserve"> of the witnesses who </w:t>
      </w:r>
      <w:r w:rsidR="00F751B5">
        <w:rPr>
          <w:rFonts w:ascii="Times New Roman" w:hAnsi="Times New Roman" w:cs="Times New Roman"/>
          <w:sz w:val="24"/>
          <w:szCs w:val="24"/>
        </w:rPr>
        <w:t xml:space="preserve">observed </w:t>
      </w:r>
      <w:r w:rsidR="001B4FFD">
        <w:rPr>
          <w:rFonts w:ascii="Times New Roman" w:hAnsi="Times New Roman" w:cs="Times New Roman"/>
          <w:sz w:val="24"/>
          <w:szCs w:val="24"/>
        </w:rPr>
        <w:t xml:space="preserve">the armed men at the scene while deceased was already crying after being shot. Further the evidence of </w:t>
      </w:r>
      <w:r w:rsidR="00122CC3">
        <w:rPr>
          <w:rFonts w:ascii="Times New Roman" w:hAnsi="Times New Roman" w:cs="Times New Roman"/>
          <w:sz w:val="24"/>
          <w:szCs w:val="24"/>
        </w:rPr>
        <w:t xml:space="preserve">Pardon </w:t>
      </w:r>
      <w:proofErr w:type="spellStart"/>
      <w:r w:rsidR="001B4FFD">
        <w:rPr>
          <w:rFonts w:ascii="Times New Roman" w:hAnsi="Times New Roman" w:cs="Times New Roman"/>
          <w:sz w:val="24"/>
          <w:szCs w:val="24"/>
        </w:rPr>
        <w:t>Sabhe</w:t>
      </w:r>
      <w:r w:rsidR="00122CC3">
        <w:rPr>
          <w:rFonts w:ascii="Times New Roman" w:hAnsi="Times New Roman" w:cs="Times New Roman"/>
          <w:sz w:val="24"/>
          <w:szCs w:val="24"/>
        </w:rPr>
        <w:t>k</w:t>
      </w:r>
      <w:r w:rsidR="001B4FFD">
        <w:rPr>
          <w:rFonts w:ascii="Times New Roman" w:hAnsi="Times New Roman" w:cs="Times New Roman"/>
          <w:sz w:val="24"/>
          <w:szCs w:val="24"/>
        </w:rPr>
        <w:t>a</w:t>
      </w:r>
      <w:proofErr w:type="spellEnd"/>
      <w:r w:rsidR="001B4FFD">
        <w:rPr>
          <w:rFonts w:ascii="Times New Roman" w:hAnsi="Times New Roman" w:cs="Times New Roman"/>
          <w:sz w:val="24"/>
          <w:szCs w:val="24"/>
        </w:rPr>
        <w:t xml:space="preserve"> on the shooting was unbelievable given he is the one who reported to </w:t>
      </w:r>
      <w:proofErr w:type="spellStart"/>
      <w:r w:rsidR="001B4FFD">
        <w:rPr>
          <w:rFonts w:ascii="Times New Roman" w:hAnsi="Times New Roman" w:cs="Times New Roman"/>
          <w:sz w:val="24"/>
          <w:szCs w:val="24"/>
        </w:rPr>
        <w:t>Ncube</w:t>
      </w:r>
      <w:proofErr w:type="spellEnd"/>
      <w:r w:rsidR="001B4FFD">
        <w:rPr>
          <w:rFonts w:ascii="Times New Roman" w:hAnsi="Times New Roman" w:cs="Times New Roman"/>
          <w:sz w:val="24"/>
          <w:szCs w:val="24"/>
        </w:rPr>
        <w:t xml:space="preserve"> the solider that accused had shot someone. The witness did not impress the court</w:t>
      </w:r>
      <w:r w:rsidR="00AA3974">
        <w:rPr>
          <w:rFonts w:ascii="Times New Roman" w:hAnsi="Times New Roman" w:cs="Times New Roman"/>
          <w:sz w:val="24"/>
          <w:szCs w:val="24"/>
        </w:rPr>
        <w:t xml:space="preserve"> as </w:t>
      </w:r>
      <w:r w:rsidR="006A5716">
        <w:rPr>
          <w:rFonts w:ascii="Times New Roman" w:hAnsi="Times New Roman" w:cs="Times New Roman"/>
          <w:sz w:val="24"/>
          <w:szCs w:val="24"/>
        </w:rPr>
        <w:t>sincere and genuine. He wanted the court to accept th</w:t>
      </w:r>
      <w:r w:rsidR="00AA3974">
        <w:rPr>
          <w:rFonts w:ascii="Times New Roman" w:hAnsi="Times New Roman" w:cs="Times New Roman"/>
          <w:sz w:val="24"/>
          <w:szCs w:val="24"/>
        </w:rPr>
        <w:t>at there were a number of</w:t>
      </w:r>
      <w:r w:rsidR="006A5716">
        <w:rPr>
          <w:rFonts w:ascii="Times New Roman" w:hAnsi="Times New Roman" w:cs="Times New Roman"/>
          <w:sz w:val="24"/>
          <w:szCs w:val="24"/>
        </w:rPr>
        <w:t xml:space="preserve"> armed </w:t>
      </w:r>
      <w:r w:rsidR="00122CC3">
        <w:rPr>
          <w:rFonts w:ascii="Times New Roman" w:hAnsi="Times New Roman" w:cs="Times New Roman"/>
          <w:sz w:val="24"/>
          <w:szCs w:val="24"/>
        </w:rPr>
        <w:t xml:space="preserve">people </w:t>
      </w:r>
      <w:r w:rsidR="006A5716">
        <w:rPr>
          <w:rFonts w:ascii="Times New Roman" w:hAnsi="Times New Roman" w:cs="Times New Roman"/>
          <w:sz w:val="24"/>
          <w:szCs w:val="24"/>
        </w:rPr>
        <w:t>who charged towards him and accused leaving them with no choice but was none committal on</w:t>
      </w:r>
      <w:r w:rsidR="00D11A4A">
        <w:rPr>
          <w:rFonts w:ascii="Times New Roman" w:hAnsi="Times New Roman" w:cs="Times New Roman"/>
          <w:sz w:val="24"/>
          <w:szCs w:val="24"/>
        </w:rPr>
        <w:t xml:space="preserve"> distances and circumstances of the charging. This created doubt on the veracity of his </w:t>
      </w:r>
      <w:r w:rsidR="00D11A4A">
        <w:rPr>
          <w:rFonts w:ascii="Times New Roman" w:hAnsi="Times New Roman" w:cs="Times New Roman"/>
          <w:sz w:val="24"/>
          <w:szCs w:val="24"/>
        </w:rPr>
        <w:lastRenderedPageBreak/>
        <w:t xml:space="preserve">account. We </w:t>
      </w:r>
      <w:r w:rsidR="008015A5">
        <w:rPr>
          <w:rFonts w:ascii="Times New Roman" w:hAnsi="Times New Roman" w:cs="Times New Roman"/>
          <w:sz w:val="24"/>
          <w:szCs w:val="24"/>
        </w:rPr>
        <w:t>un</w:t>
      </w:r>
      <w:r w:rsidR="00AA3974">
        <w:rPr>
          <w:rFonts w:ascii="Times New Roman" w:hAnsi="Times New Roman" w:cs="Times New Roman"/>
          <w:sz w:val="24"/>
          <w:szCs w:val="24"/>
        </w:rPr>
        <w:t>derstand as a son of the farm own</w:t>
      </w:r>
      <w:r w:rsidR="008015A5">
        <w:rPr>
          <w:rFonts w:ascii="Times New Roman" w:hAnsi="Times New Roman" w:cs="Times New Roman"/>
          <w:sz w:val="24"/>
          <w:szCs w:val="24"/>
        </w:rPr>
        <w:t>er his in</w:t>
      </w:r>
      <w:r w:rsidR="007C6342">
        <w:rPr>
          <w:rFonts w:ascii="Times New Roman" w:hAnsi="Times New Roman" w:cs="Times New Roman"/>
          <w:sz w:val="24"/>
          <w:szCs w:val="24"/>
        </w:rPr>
        <w:t>clina</w:t>
      </w:r>
      <w:r w:rsidR="008015A5">
        <w:rPr>
          <w:rFonts w:ascii="Times New Roman" w:hAnsi="Times New Roman" w:cs="Times New Roman"/>
          <w:sz w:val="24"/>
          <w:szCs w:val="24"/>
        </w:rPr>
        <w:t xml:space="preserve">tion </w:t>
      </w:r>
      <w:r w:rsidR="00666A20">
        <w:rPr>
          <w:rFonts w:ascii="Times New Roman" w:hAnsi="Times New Roman" w:cs="Times New Roman"/>
          <w:sz w:val="24"/>
          <w:szCs w:val="24"/>
        </w:rPr>
        <w:t>towards protecting the macadamia nuts</w:t>
      </w:r>
      <w:r w:rsidR="008015A5">
        <w:rPr>
          <w:rFonts w:ascii="Times New Roman" w:hAnsi="Times New Roman" w:cs="Times New Roman"/>
          <w:sz w:val="24"/>
          <w:szCs w:val="24"/>
        </w:rPr>
        <w:t xml:space="preserve"> and </w:t>
      </w:r>
      <w:r w:rsidR="006E0CF6">
        <w:rPr>
          <w:rFonts w:ascii="Times New Roman" w:hAnsi="Times New Roman" w:cs="Times New Roman"/>
          <w:sz w:val="24"/>
          <w:szCs w:val="24"/>
        </w:rPr>
        <w:t>farm reputation would be high but certainty that should not have been over</w:t>
      </w:r>
      <w:r w:rsidR="001170CA">
        <w:rPr>
          <w:rFonts w:ascii="Times New Roman" w:hAnsi="Times New Roman" w:cs="Times New Roman"/>
          <w:sz w:val="24"/>
          <w:szCs w:val="24"/>
        </w:rPr>
        <w:t xml:space="preserve">emphasised at the expense of truth and integrity. We viewed the witness as a dishonest </w:t>
      </w:r>
      <w:r w:rsidR="009E6E76">
        <w:rPr>
          <w:rFonts w:ascii="Times New Roman" w:hAnsi="Times New Roman" w:cs="Times New Roman"/>
          <w:sz w:val="24"/>
          <w:szCs w:val="24"/>
        </w:rPr>
        <w:t xml:space="preserve">man </w:t>
      </w:r>
      <w:r w:rsidR="001170CA">
        <w:rPr>
          <w:rFonts w:ascii="Times New Roman" w:hAnsi="Times New Roman" w:cs="Times New Roman"/>
          <w:sz w:val="24"/>
          <w:szCs w:val="24"/>
        </w:rPr>
        <w:t>who was bend on hiding the truth</w:t>
      </w:r>
      <w:r w:rsidR="00DF7FC4">
        <w:rPr>
          <w:rFonts w:ascii="Times New Roman" w:hAnsi="Times New Roman" w:cs="Times New Roman"/>
          <w:sz w:val="24"/>
          <w:szCs w:val="24"/>
        </w:rPr>
        <w:t>.</w:t>
      </w:r>
    </w:p>
    <w:p w:rsidR="0051076F" w:rsidRDefault="00DF7FC4"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w:t>
      </w:r>
      <w:proofErr w:type="spellStart"/>
      <w:r>
        <w:rPr>
          <w:rFonts w:ascii="Times New Roman" w:hAnsi="Times New Roman" w:cs="Times New Roman"/>
          <w:sz w:val="24"/>
          <w:szCs w:val="24"/>
        </w:rPr>
        <w:t>Tichaona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the soldier who was on patrol was formerly admitted. It was essential</w:t>
      </w:r>
      <w:r w:rsidR="009E6E76">
        <w:rPr>
          <w:rFonts w:ascii="Times New Roman" w:hAnsi="Times New Roman" w:cs="Times New Roman"/>
          <w:sz w:val="24"/>
          <w:szCs w:val="24"/>
        </w:rPr>
        <w:t>ly</w:t>
      </w:r>
      <w:r>
        <w:rPr>
          <w:rFonts w:ascii="Times New Roman" w:hAnsi="Times New Roman" w:cs="Times New Roman"/>
          <w:sz w:val="24"/>
          <w:szCs w:val="24"/>
        </w:rPr>
        <w:t xml:space="preserve"> that he apprehended </w:t>
      </w:r>
      <w:proofErr w:type="spellStart"/>
      <w:r>
        <w:rPr>
          <w:rFonts w:ascii="Times New Roman" w:hAnsi="Times New Roman" w:cs="Times New Roman"/>
          <w:sz w:val="24"/>
          <w:szCs w:val="24"/>
        </w:rPr>
        <w:t>Trymore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Masango</w:t>
      </w:r>
      <w:proofErr w:type="spellEnd"/>
      <w:r>
        <w:rPr>
          <w:rFonts w:ascii="Times New Roman" w:hAnsi="Times New Roman" w:cs="Times New Roman"/>
          <w:sz w:val="24"/>
          <w:szCs w:val="24"/>
        </w:rPr>
        <w:t xml:space="preserve"> and took him together with the loot to the farm house. He later heard gunshots and Pardon </w:t>
      </w:r>
      <w:proofErr w:type="spellStart"/>
      <w:r>
        <w:rPr>
          <w:rFonts w:ascii="Times New Roman" w:hAnsi="Times New Roman" w:cs="Times New Roman"/>
          <w:sz w:val="24"/>
          <w:szCs w:val="24"/>
        </w:rPr>
        <w:t>Sabheka</w:t>
      </w:r>
      <w:proofErr w:type="spellEnd"/>
      <w:r w:rsidR="00781D02">
        <w:rPr>
          <w:rFonts w:ascii="Times New Roman" w:hAnsi="Times New Roman" w:cs="Times New Roman"/>
          <w:sz w:val="24"/>
          <w:szCs w:val="24"/>
        </w:rPr>
        <w:t xml:space="preserve"> advised </w:t>
      </w:r>
      <w:r>
        <w:rPr>
          <w:rFonts w:ascii="Times New Roman" w:hAnsi="Times New Roman" w:cs="Times New Roman"/>
          <w:sz w:val="24"/>
          <w:szCs w:val="24"/>
        </w:rPr>
        <w:t xml:space="preserve">him accused had fired the shot. </w:t>
      </w:r>
    </w:p>
    <w:p w:rsidR="0051076F" w:rsidRDefault="00DF7FC4"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formerly admitted </w:t>
      </w:r>
      <w:r w:rsidR="007207E4">
        <w:rPr>
          <w:rFonts w:ascii="Times New Roman" w:hAnsi="Times New Roman" w:cs="Times New Roman"/>
          <w:sz w:val="24"/>
          <w:szCs w:val="24"/>
        </w:rPr>
        <w:t>was evidence of Doctor</w:t>
      </w:r>
      <w:r>
        <w:rPr>
          <w:rFonts w:ascii="Times New Roman" w:hAnsi="Times New Roman" w:cs="Times New Roman"/>
          <w:sz w:val="24"/>
          <w:szCs w:val="24"/>
        </w:rPr>
        <w:t xml:space="preserve"> </w:t>
      </w:r>
      <w:proofErr w:type="spellStart"/>
      <w:r>
        <w:rPr>
          <w:rFonts w:ascii="Times New Roman" w:hAnsi="Times New Roman" w:cs="Times New Roman"/>
          <w:sz w:val="24"/>
          <w:szCs w:val="24"/>
        </w:rPr>
        <w:t>Takunda</w:t>
      </w:r>
      <w:proofErr w:type="spellEnd"/>
      <w:r>
        <w:rPr>
          <w:rFonts w:ascii="Times New Roman" w:hAnsi="Times New Roman" w:cs="Times New Roman"/>
          <w:sz w:val="24"/>
          <w:szCs w:val="24"/>
        </w:rPr>
        <w:t xml:space="preserve"> Leonard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The doctor observed a gunshot wound on the now deceased and he concluded there was a foreign body on the right lumber region of the deceased’s abdomen. He formulated an opinion that the deceased had sustained internal abdominal injury</w:t>
      </w:r>
      <w:r w:rsidR="005C4FEC">
        <w:rPr>
          <w:rFonts w:ascii="Times New Roman" w:hAnsi="Times New Roman" w:cs="Times New Roman"/>
          <w:sz w:val="24"/>
          <w:szCs w:val="24"/>
        </w:rPr>
        <w:t xml:space="preserve"> thus he referred the patient to </w:t>
      </w:r>
      <w:r w:rsidR="007E544A">
        <w:rPr>
          <w:rFonts w:ascii="Times New Roman" w:hAnsi="Times New Roman" w:cs="Times New Roman"/>
          <w:sz w:val="24"/>
          <w:szCs w:val="24"/>
        </w:rPr>
        <w:t xml:space="preserve">Mutare Provincial Hospital for further management. </w:t>
      </w:r>
    </w:p>
    <w:p w:rsidR="00DF7FC4" w:rsidRDefault="007E544A"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96409">
        <w:rPr>
          <w:rFonts w:ascii="Times New Roman" w:hAnsi="Times New Roman" w:cs="Times New Roman"/>
          <w:sz w:val="24"/>
          <w:szCs w:val="24"/>
        </w:rPr>
        <w:t xml:space="preserve">evidence of </w:t>
      </w:r>
      <w:r w:rsidR="007207E4">
        <w:rPr>
          <w:rFonts w:ascii="Times New Roman" w:hAnsi="Times New Roman" w:cs="Times New Roman"/>
          <w:sz w:val="24"/>
          <w:szCs w:val="24"/>
        </w:rPr>
        <w:t>Doctor</w:t>
      </w:r>
      <w:r w:rsidR="0051076F">
        <w:rPr>
          <w:rFonts w:ascii="Times New Roman" w:hAnsi="Times New Roman" w:cs="Times New Roman"/>
          <w:sz w:val="24"/>
          <w:szCs w:val="24"/>
        </w:rPr>
        <w:t xml:space="preserve"> Brighton </w:t>
      </w:r>
      <w:proofErr w:type="spellStart"/>
      <w:r w:rsidR="0051076F">
        <w:rPr>
          <w:rFonts w:ascii="Times New Roman" w:hAnsi="Times New Roman" w:cs="Times New Roman"/>
          <w:sz w:val="24"/>
          <w:szCs w:val="24"/>
        </w:rPr>
        <w:t>Muts</w:t>
      </w:r>
      <w:r w:rsidR="00996409">
        <w:rPr>
          <w:rFonts w:ascii="Times New Roman" w:hAnsi="Times New Roman" w:cs="Times New Roman"/>
          <w:sz w:val="24"/>
          <w:szCs w:val="24"/>
        </w:rPr>
        <w:t>eyekwa</w:t>
      </w:r>
      <w:proofErr w:type="spellEnd"/>
      <w:r w:rsidR="00996409">
        <w:rPr>
          <w:rFonts w:ascii="Times New Roman" w:hAnsi="Times New Roman" w:cs="Times New Roman"/>
          <w:sz w:val="24"/>
          <w:szCs w:val="24"/>
        </w:rPr>
        <w:t xml:space="preserve"> confirmed</w:t>
      </w:r>
      <w:r w:rsidR="007207E4">
        <w:rPr>
          <w:rFonts w:ascii="Times New Roman" w:hAnsi="Times New Roman" w:cs="Times New Roman"/>
          <w:sz w:val="24"/>
          <w:szCs w:val="24"/>
        </w:rPr>
        <w:t xml:space="preserve"> the internal injuries. The doctor carried out surgical operation and retrieved a spent bullet </w:t>
      </w:r>
      <w:r w:rsidR="00122CC3">
        <w:rPr>
          <w:rFonts w:ascii="Times New Roman" w:hAnsi="Times New Roman" w:cs="Times New Roman"/>
          <w:sz w:val="24"/>
          <w:szCs w:val="24"/>
        </w:rPr>
        <w:t>in the i</w:t>
      </w:r>
      <w:r w:rsidR="007207E4">
        <w:rPr>
          <w:rFonts w:ascii="Times New Roman" w:hAnsi="Times New Roman" w:cs="Times New Roman"/>
          <w:sz w:val="24"/>
          <w:szCs w:val="24"/>
        </w:rPr>
        <w:t>nterior abdominal wall.</w:t>
      </w:r>
      <w:r w:rsidR="0051076F">
        <w:rPr>
          <w:rFonts w:ascii="Times New Roman" w:hAnsi="Times New Roman" w:cs="Times New Roman"/>
          <w:sz w:val="24"/>
          <w:szCs w:val="24"/>
        </w:rPr>
        <w:t xml:space="preserve"> The bullet was tendered as an </w:t>
      </w:r>
      <w:proofErr w:type="spellStart"/>
      <w:r w:rsidR="0051076F">
        <w:rPr>
          <w:rFonts w:ascii="Times New Roman" w:hAnsi="Times New Roman" w:cs="Times New Roman"/>
          <w:sz w:val="24"/>
          <w:szCs w:val="24"/>
        </w:rPr>
        <w:t>exh</w:t>
      </w:r>
      <w:proofErr w:type="spellEnd"/>
      <w:r w:rsidR="0051076F">
        <w:rPr>
          <w:rFonts w:ascii="Times New Roman" w:hAnsi="Times New Roman" w:cs="Times New Roman"/>
          <w:sz w:val="24"/>
          <w:szCs w:val="24"/>
        </w:rPr>
        <w:t xml:space="preserve"> </w:t>
      </w:r>
      <w:r w:rsidR="00D1516B">
        <w:rPr>
          <w:rFonts w:ascii="Times New Roman" w:hAnsi="Times New Roman" w:cs="Times New Roman"/>
          <w:sz w:val="24"/>
          <w:szCs w:val="24"/>
        </w:rPr>
        <w:t>2</w:t>
      </w:r>
      <w:r w:rsidR="0051076F">
        <w:rPr>
          <w:rFonts w:ascii="Times New Roman" w:hAnsi="Times New Roman" w:cs="Times New Roman"/>
          <w:sz w:val="24"/>
          <w:szCs w:val="24"/>
        </w:rPr>
        <w:t>and it tallied with the rifle tendered as an exh</w:t>
      </w:r>
      <w:r w:rsidR="00D1516B">
        <w:rPr>
          <w:rFonts w:ascii="Times New Roman" w:hAnsi="Times New Roman" w:cs="Times New Roman"/>
          <w:sz w:val="24"/>
          <w:szCs w:val="24"/>
        </w:rPr>
        <w:t>ibit</w:t>
      </w:r>
      <w:r w:rsidR="00692669">
        <w:rPr>
          <w:rFonts w:ascii="Times New Roman" w:hAnsi="Times New Roman" w:cs="Times New Roman"/>
          <w:sz w:val="24"/>
          <w:szCs w:val="24"/>
        </w:rPr>
        <w:t xml:space="preserve"> and </w:t>
      </w:r>
      <w:r w:rsidR="0051076F">
        <w:rPr>
          <w:rFonts w:ascii="Times New Roman" w:hAnsi="Times New Roman" w:cs="Times New Roman"/>
          <w:sz w:val="24"/>
          <w:szCs w:val="24"/>
        </w:rPr>
        <w:t xml:space="preserve">shot at the scene. Doctor </w:t>
      </w:r>
      <w:proofErr w:type="spellStart"/>
      <w:r w:rsidR="0051076F">
        <w:rPr>
          <w:rFonts w:ascii="Times New Roman" w:hAnsi="Times New Roman" w:cs="Times New Roman"/>
          <w:sz w:val="24"/>
          <w:szCs w:val="24"/>
        </w:rPr>
        <w:t>Mutseyekwa</w:t>
      </w:r>
      <w:proofErr w:type="spellEnd"/>
      <w:r w:rsidR="0051076F">
        <w:rPr>
          <w:rFonts w:ascii="Times New Roman" w:hAnsi="Times New Roman" w:cs="Times New Roman"/>
          <w:sz w:val="24"/>
          <w:szCs w:val="24"/>
        </w:rPr>
        <w:t xml:space="preserve"> observed the now deceased had a gunshot wound</w:t>
      </w:r>
      <w:r w:rsidR="008F49C7">
        <w:rPr>
          <w:rFonts w:ascii="Times New Roman" w:hAnsi="Times New Roman" w:cs="Times New Roman"/>
          <w:sz w:val="24"/>
          <w:szCs w:val="24"/>
        </w:rPr>
        <w:t xml:space="preserve">  </w:t>
      </w:r>
      <w:r w:rsidR="0051076F">
        <w:rPr>
          <w:rFonts w:ascii="Times New Roman" w:hAnsi="Times New Roman" w:cs="Times New Roman"/>
          <w:sz w:val="24"/>
          <w:szCs w:val="24"/>
        </w:rPr>
        <w:t xml:space="preserve"> </w:t>
      </w:r>
      <w:proofErr w:type="spellStart"/>
      <w:r w:rsidR="0051076F">
        <w:rPr>
          <w:rFonts w:ascii="Times New Roman" w:hAnsi="Times New Roman" w:cs="Times New Roman"/>
          <w:sz w:val="24"/>
          <w:szCs w:val="24"/>
        </w:rPr>
        <w:t>haemopneumothorax</w:t>
      </w:r>
      <w:proofErr w:type="spellEnd"/>
      <w:r w:rsidR="0051076F">
        <w:rPr>
          <w:rFonts w:ascii="Times New Roman" w:hAnsi="Times New Roman" w:cs="Times New Roman"/>
          <w:sz w:val="24"/>
          <w:szCs w:val="24"/>
        </w:rPr>
        <w:t xml:space="preserve">, </w:t>
      </w:r>
      <w:r w:rsidR="004F1E31">
        <w:rPr>
          <w:rFonts w:ascii="Times New Roman" w:hAnsi="Times New Roman" w:cs="Times New Roman"/>
          <w:sz w:val="24"/>
          <w:szCs w:val="24"/>
        </w:rPr>
        <w:t>faecal peritonitis, multiple perforations of the small bowl and retroperitoneal haematoma.</w:t>
      </w:r>
    </w:p>
    <w:p w:rsidR="00D528BF" w:rsidRDefault="00D528BF"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9568E">
        <w:rPr>
          <w:rFonts w:ascii="Times New Roman" w:hAnsi="Times New Roman" w:cs="Times New Roman"/>
          <w:sz w:val="24"/>
          <w:szCs w:val="24"/>
        </w:rPr>
        <w:t xml:space="preserve">evidence of Gift </w:t>
      </w:r>
      <w:proofErr w:type="spellStart"/>
      <w:r w:rsidR="00E9568E">
        <w:rPr>
          <w:rFonts w:ascii="Times New Roman" w:hAnsi="Times New Roman" w:cs="Times New Roman"/>
          <w:sz w:val="24"/>
          <w:szCs w:val="24"/>
        </w:rPr>
        <w:t>Mureri</w:t>
      </w:r>
      <w:r>
        <w:rPr>
          <w:rFonts w:ascii="Times New Roman" w:hAnsi="Times New Roman" w:cs="Times New Roman"/>
          <w:sz w:val="24"/>
          <w:szCs w:val="24"/>
        </w:rPr>
        <w:t>wa</w:t>
      </w:r>
      <w:proofErr w:type="spellEnd"/>
      <w:r>
        <w:rPr>
          <w:rFonts w:ascii="Times New Roman" w:hAnsi="Times New Roman" w:cs="Times New Roman"/>
          <w:sz w:val="24"/>
          <w:szCs w:val="24"/>
        </w:rPr>
        <w:t xml:space="preserve"> was also formerly admitted. The witness a police detail attended the scene of the shooting. He recovered the </w:t>
      </w:r>
      <w:r w:rsidR="004341C3">
        <w:rPr>
          <w:rFonts w:ascii="Times New Roman" w:hAnsi="Times New Roman" w:cs="Times New Roman"/>
          <w:sz w:val="24"/>
          <w:szCs w:val="24"/>
        </w:rPr>
        <w:t xml:space="preserve">303 rifle serial number BK 1972. Maxwell </w:t>
      </w:r>
      <w:proofErr w:type="spellStart"/>
      <w:r w:rsidR="004341C3">
        <w:rPr>
          <w:rFonts w:ascii="Times New Roman" w:hAnsi="Times New Roman" w:cs="Times New Roman"/>
          <w:sz w:val="24"/>
          <w:szCs w:val="24"/>
        </w:rPr>
        <w:t>Chaturuka</w:t>
      </w:r>
      <w:proofErr w:type="spellEnd"/>
      <w:r w:rsidR="004341C3">
        <w:rPr>
          <w:rFonts w:ascii="Times New Roman" w:hAnsi="Times New Roman" w:cs="Times New Roman"/>
          <w:sz w:val="24"/>
          <w:szCs w:val="24"/>
        </w:rPr>
        <w:t xml:space="preserve"> is one of the witnesses who gave oral evidence in court. The witness as an investigation officer narrated how he went about the investigations. According to the witness he attended the scene and invited the accused and witnesses</w:t>
      </w:r>
      <w:r w:rsidR="00E9568E">
        <w:rPr>
          <w:rFonts w:ascii="Times New Roman" w:hAnsi="Times New Roman" w:cs="Times New Roman"/>
          <w:sz w:val="24"/>
          <w:szCs w:val="24"/>
        </w:rPr>
        <w:t xml:space="preserve"> to make indications which culminated in him drawing a sketch plan which was tendered as</w:t>
      </w:r>
      <w:r w:rsidR="00474162">
        <w:rPr>
          <w:rFonts w:ascii="Times New Roman" w:hAnsi="Times New Roman" w:cs="Times New Roman"/>
          <w:sz w:val="24"/>
          <w:szCs w:val="24"/>
        </w:rPr>
        <w:t xml:space="preserve"> an</w:t>
      </w:r>
      <w:r w:rsidR="00E9568E">
        <w:rPr>
          <w:rFonts w:ascii="Times New Roman" w:hAnsi="Times New Roman" w:cs="Times New Roman"/>
          <w:sz w:val="24"/>
          <w:szCs w:val="24"/>
        </w:rPr>
        <w:t xml:space="preserve"> exh</w:t>
      </w:r>
      <w:r w:rsidR="00474162">
        <w:rPr>
          <w:rFonts w:ascii="Times New Roman" w:hAnsi="Times New Roman" w:cs="Times New Roman"/>
          <w:sz w:val="24"/>
          <w:szCs w:val="24"/>
        </w:rPr>
        <w:t>ibit</w:t>
      </w:r>
      <w:r w:rsidR="00E9568E">
        <w:rPr>
          <w:rFonts w:ascii="Times New Roman" w:hAnsi="Times New Roman" w:cs="Times New Roman"/>
          <w:sz w:val="24"/>
          <w:szCs w:val="24"/>
        </w:rPr>
        <w:t xml:space="preserve"> by consent. The </w:t>
      </w:r>
      <w:r w:rsidR="00F86821">
        <w:rPr>
          <w:rFonts w:ascii="Times New Roman" w:hAnsi="Times New Roman" w:cs="Times New Roman"/>
          <w:sz w:val="24"/>
          <w:szCs w:val="24"/>
        </w:rPr>
        <w:t>witness confirmed that the deceased was shot on the right buttock “bum” and that the bullet head was retrieved from the deceased’s body. He also recovered the rifle used and tendered as an exh</w:t>
      </w:r>
      <w:r w:rsidR="0008080D">
        <w:rPr>
          <w:rFonts w:ascii="Times New Roman" w:hAnsi="Times New Roman" w:cs="Times New Roman"/>
          <w:sz w:val="24"/>
          <w:szCs w:val="24"/>
        </w:rPr>
        <w:t>ibit</w:t>
      </w:r>
      <w:r w:rsidR="00F86821">
        <w:rPr>
          <w:rFonts w:ascii="Times New Roman" w:hAnsi="Times New Roman" w:cs="Times New Roman"/>
          <w:sz w:val="24"/>
          <w:szCs w:val="24"/>
        </w:rPr>
        <w:t xml:space="preserve"> before the court.</w:t>
      </w:r>
      <w:r w:rsidR="00280152">
        <w:rPr>
          <w:rFonts w:ascii="Times New Roman" w:hAnsi="Times New Roman" w:cs="Times New Roman"/>
          <w:sz w:val="24"/>
          <w:szCs w:val="24"/>
        </w:rPr>
        <w:t xml:space="preserve"> The witness’s evidence was clear and straight forward</w:t>
      </w:r>
      <w:r w:rsidR="00415442">
        <w:rPr>
          <w:rFonts w:ascii="Times New Roman" w:hAnsi="Times New Roman" w:cs="Times New Roman"/>
          <w:sz w:val="24"/>
          <w:szCs w:val="24"/>
        </w:rPr>
        <w:t xml:space="preserve"> and </w:t>
      </w:r>
      <w:r w:rsidR="009D211F">
        <w:rPr>
          <w:rFonts w:ascii="Times New Roman" w:hAnsi="Times New Roman" w:cs="Times New Roman"/>
          <w:sz w:val="24"/>
          <w:szCs w:val="24"/>
        </w:rPr>
        <w:t xml:space="preserve">he </w:t>
      </w:r>
      <w:r w:rsidR="00280152">
        <w:rPr>
          <w:rFonts w:ascii="Times New Roman" w:hAnsi="Times New Roman" w:cs="Times New Roman"/>
          <w:sz w:val="24"/>
          <w:szCs w:val="24"/>
        </w:rPr>
        <w:t>gave his evidence in a manner beyond reproach.</w:t>
      </w:r>
    </w:p>
    <w:p w:rsidR="009D211F" w:rsidRDefault="00280152"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to give oral evidence was Admire</w:t>
      </w:r>
      <w:r w:rsidR="00944A1A">
        <w:rPr>
          <w:rFonts w:ascii="Times New Roman" w:hAnsi="Times New Roman" w:cs="Times New Roman"/>
          <w:sz w:val="24"/>
          <w:szCs w:val="24"/>
        </w:rPr>
        <w:t xml:space="preserve"> </w:t>
      </w:r>
      <w:proofErr w:type="spellStart"/>
      <w:r w:rsidR="00944A1A">
        <w:rPr>
          <w:rFonts w:ascii="Times New Roman" w:hAnsi="Times New Roman" w:cs="Times New Roman"/>
          <w:sz w:val="24"/>
          <w:szCs w:val="24"/>
        </w:rPr>
        <w:t>Mutizwa</w:t>
      </w:r>
      <w:proofErr w:type="spellEnd"/>
      <w:r w:rsidR="00944A1A">
        <w:rPr>
          <w:rFonts w:ascii="Times New Roman" w:hAnsi="Times New Roman" w:cs="Times New Roman"/>
          <w:sz w:val="24"/>
          <w:szCs w:val="24"/>
        </w:rPr>
        <w:t xml:space="preserve"> a member of ZRP CID Department Forensic Ballistics. The witness</w:t>
      </w:r>
      <w:r w:rsidR="005C0E79">
        <w:rPr>
          <w:rFonts w:ascii="Times New Roman" w:hAnsi="Times New Roman" w:cs="Times New Roman"/>
          <w:sz w:val="24"/>
          <w:szCs w:val="24"/>
        </w:rPr>
        <w:t xml:space="preserve"> who examined the firearm, spent</w:t>
      </w:r>
      <w:r w:rsidR="00944A1A">
        <w:rPr>
          <w:rFonts w:ascii="Times New Roman" w:hAnsi="Times New Roman" w:cs="Times New Roman"/>
          <w:sz w:val="24"/>
          <w:szCs w:val="24"/>
        </w:rPr>
        <w:t xml:space="preserve"> bullet and spen</w:t>
      </w:r>
      <w:r w:rsidR="0008080D">
        <w:rPr>
          <w:rFonts w:ascii="Times New Roman" w:hAnsi="Times New Roman" w:cs="Times New Roman"/>
          <w:sz w:val="24"/>
          <w:szCs w:val="24"/>
        </w:rPr>
        <w:t>t</w:t>
      </w:r>
      <w:r w:rsidR="00944A1A">
        <w:rPr>
          <w:rFonts w:ascii="Times New Roman" w:hAnsi="Times New Roman" w:cs="Times New Roman"/>
          <w:sz w:val="24"/>
          <w:szCs w:val="24"/>
        </w:rPr>
        <w:t xml:space="preserve"> cartridge</w:t>
      </w:r>
      <w:r w:rsidR="00D04AA6">
        <w:rPr>
          <w:rFonts w:ascii="Times New Roman" w:hAnsi="Times New Roman" w:cs="Times New Roman"/>
          <w:sz w:val="24"/>
          <w:szCs w:val="24"/>
        </w:rPr>
        <w:t xml:space="preserve"> </w:t>
      </w:r>
      <w:proofErr w:type="spellStart"/>
      <w:r w:rsidR="00D04AA6">
        <w:rPr>
          <w:rFonts w:ascii="Times New Roman" w:hAnsi="Times New Roman" w:cs="Times New Roman"/>
          <w:sz w:val="24"/>
          <w:szCs w:val="24"/>
        </w:rPr>
        <w:t>exh</w:t>
      </w:r>
      <w:proofErr w:type="spellEnd"/>
      <w:r w:rsidR="00D04AA6">
        <w:rPr>
          <w:rFonts w:ascii="Times New Roman" w:hAnsi="Times New Roman" w:cs="Times New Roman"/>
          <w:sz w:val="24"/>
          <w:szCs w:val="24"/>
        </w:rPr>
        <w:t xml:space="preserve"> 1 (c)</w:t>
      </w:r>
      <w:r w:rsidR="00944A1A">
        <w:rPr>
          <w:rFonts w:ascii="Times New Roman" w:hAnsi="Times New Roman" w:cs="Times New Roman"/>
          <w:sz w:val="24"/>
          <w:szCs w:val="24"/>
        </w:rPr>
        <w:t xml:space="preserve"> explained the Ballistic Report which was tendered as </w:t>
      </w:r>
      <w:proofErr w:type="spellStart"/>
      <w:r w:rsidR="00944A1A">
        <w:rPr>
          <w:rFonts w:ascii="Times New Roman" w:hAnsi="Times New Roman" w:cs="Times New Roman"/>
          <w:sz w:val="24"/>
          <w:szCs w:val="24"/>
        </w:rPr>
        <w:t>exh</w:t>
      </w:r>
      <w:proofErr w:type="spellEnd"/>
      <w:r w:rsidR="00944A1A">
        <w:rPr>
          <w:rFonts w:ascii="Times New Roman" w:hAnsi="Times New Roman" w:cs="Times New Roman"/>
          <w:sz w:val="24"/>
          <w:szCs w:val="24"/>
        </w:rPr>
        <w:t xml:space="preserve"> 1. It was </w:t>
      </w:r>
      <w:r w:rsidR="007A7166">
        <w:rPr>
          <w:rFonts w:ascii="Times New Roman" w:hAnsi="Times New Roman" w:cs="Times New Roman"/>
          <w:sz w:val="24"/>
          <w:szCs w:val="24"/>
        </w:rPr>
        <w:t xml:space="preserve">clear from the witness that the spent cartridge produced was for another firearm not the </w:t>
      </w:r>
      <w:r w:rsidR="009D211F">
        <w:rPr>
          <w:rFonts w:ascii="Times New Roman" w:hAnsi="Times New Roman" w:cs="Times New Roman"/>
          <w:sz w:val="24"/>
          <w:szCs w:val="24"/>
        </w:rPr>
        <w:t xml:space="preserve">rifle </w:t>
      </w:r>
      <w:proofErr w:type="spellStart"/>
      <w:r w:rsidR="007A7166">
        <w:rPr>
          <w:rFonts w:ascii="Times New Roman" w:hAnsi="Times New Roman" w:cs="Times New Roman"/>
          <w:sz w:val="24"/>
          <w:szCs w:val="24"/>
        </w:rPr>
        <w:t>exh</w:t>
      </w:r>
      <w:proofErr w:type="spellEnd"/>
      <w:r w:rsidR="00D04AA6">
        <w:rPr>
          <w:rFonts w:ascii="Times New Roman" w:hAnsi="Times New Roman" w:cs="Times New Roman"/>
          <w:sz w:val="24"/>
          <w:szCs w:val="24"/>
        </w:rPr>
        <w:t xml:space="preserve"> 1 </w:t>
      </w:r>
      <w:r w:rsidR="00D04AA6">
        <w:rPr>
          <w:rFonts w:ascii="Times New Roman" w:hAnsi="Times New Roman" w:cs="Times New Roman"/>
          <w:sz w:val="24"/>
          <w:szCs w:val="24"/>
        </w:rPr>
        <w:lastRenderedPageBreak/>
        <w:t>(a)</w:t>
      </w:r>
      <w:r w:rsidR="007A7166">
        <w:rPr>
          <w:rFonts w:ascii="Times New Roman" w:hAnsi="Times New Roman" w:cs="Times New Roman"/>
          <w:sz w:val="24"/>
          <w:szCs w:val="24"/>
        </w:rPr>
        <w:t xml:space="preserve">. The firearm however matched the spent bullet </w:t>
      </w:r>
      <w:proofErr w:type="spellStart"/>
      <w:r w:rsidR="00D04AA6">
        <w:rPr>
          <w:rFonts w:ascii="Times New Roman" w:hAnsi="Times New Roman" w:cs="Times New Roman"/>
          <w:sz w:val="24"/>
          <w:szCs w:val="24"/>
        </w:rPr>
        <w:t>exh</w:t>
      </w:r>
      <w:proofErr w:type="spellEnd"/>
      <w:r w:rsidR="00D04AA6">
        <w:rPr>
          <w:rFonts w:ascii="Times New Roman" w:hAnsi="Times New Roman" w:cs="Times New Roman"/>
          <w:sz w:val="24"/>
          <w:szCs w:val="24"/>
        </w:rPr>
        <w:t xml:space="preserve"> 1 (b) </w:t>
      </w:r>
      <w:r w:rsidR="007A7166">
        <w:rPr>
          <w:rFonts w:ascii="Times New Roman" w:hAnsi="Times New Roman" w:cs="Times New Roman"/>
          <w:sz w:val="24"/>
          <w:szCs w:val="24"/>
        </w:rPr>
        <w:t>which we know from State witn</w:t>
      </w:r>
      <w:bookmarkStart w:id="0" w:name="_GoBack"/>
      <w:bookmarkEnd w:id="0"/>
      <w:r w:rsidR="007A7166">
        <w:rPr>
          <w:rFonts w:ascii="Times New Roman" w:hAnsi="Times New Roman" w:cs="Times New Roman"/>
          <w:sz w:val="24"/>
          <w:szCs w:val="24"/>
        </w:rPr>
        <w:t xml:space="preserve">ess inclusive of Doctor </w:t>
      </w:r>
      <w:proofErr w:type="spellStart"/>
      <w:r w:rsidR="007A7166">
        <w:rPr>
          <w:rFonts w:ascii="Times New Roman" w:hAnsi="Times New Roman" w:cs="Times New Roman"/>
          <w:sz w:val="24"/>
          <w:szCs w:val="24"/>
        </w:rPr>
        <w:t>Mutseyekwa</w:t>
      </w:r>
      <w:proofErr w:type="spellEnd"/>
      <w:r w:rsidR="007A7166">
        <w:rPr>
          <w:rFonts w:ascii="Times New Roman" w:hAnsi="Times New Roman" w:cs="Times New Roman"/>
          <w:sz w:val="24"/>
          <w:szCs w:val="24"/>
        </w:rPr>
        <w:t xml:space="preserve"> was </w:t>
      </w:r>
      <w:r w:rsidR="00724BA6">
        <w:rPr>
          <w:rFonts w:ascii="Times New Roman" w:hAnsi="Times New Roman" w:cs="Times New Roman"/>
          <w:sz w:val="24"/>
          <w:szCs w:val="24"/>
        </w:rPr>
        <w:t>imbedded in the deceased’s body after the shooting. The witness made it clear that the firearm tendered in court was functional and that it had been manufactured after</w:t>
      </w:r>
      <w:r w:rsidR="00AE09AA">
        <w:rPr>
          <w:rFonts w:ascii="Times New Roman" w:hAnsi="Times New Roman" w:cs="Times New Roman"/>
          <w:sz w:val="24"/>
          <w:szCs w:val="24"/>
        </w:rPr>
        <w:t xml:space="preserve"> 1900 as such clearly </w:t>
      </w:r>
      <w:r w:rsidR="000D1AA6">
        <w:rPr>
          <w:rFonts w:ascii="Times New Roman" w:hAnsi="Times New Roman" w:cs="Times New Roman"/>
          <w:sz w:val="24"/>
          <w:szCs w:val="24"/>
        </w:rPr>
        <w:t xml:space="preserve">standardised. The witness’s evidence was not contentious and </w:t>
      </w:r>
      <w:r w:rsidR="009D211F">
        <w:rPr>
          <w:rFonts w:ascii="Times New Roman" w:hAnsi="Times New Roman" w:cs="Times New Roman"/>
          <w:sz w:val="24"/>
          <w:szCs w:val="24"/>
        </w:rPr>
        <w:t xml:space="preserve">we </w:t>
      </w:r>
      <w:r w:rsidR="000D1AA6">
        <w:rPr>
          <w:rFonts w:ascii="Times New Roman" w:hAnsi="Times New Roman" w:cs="Times New Roman"/>
          <w:sz w:val="24"/>
          <w:szCs w:val="24"/>
        </w:rPr>
        <w:t xml:space="preserve">were impressed by the </w:t>
      </w:r>
      <w:r w:rsidR="00116186">
        <w:rPr>
          <w:rFonts w:ascii="Times New Roman" w:hAnsi="Times New Roman" w:cs="Times New Roman"/>
          <w:sz w:val="24"/>
          <w:szCs w:val="24"/>
        </w:rPr>
        <w:t xml:space="preserve">witness as a candid witness. </w:t>
      </w:r>
      <w:r w:rsidR="002A1D51">
        <w:rPr>
          <w:rFonts w:ascii="Times New Roman" w:hAnsi="Times New Roman" w:cs="Times New Roman"/>
          <w:sz w:val="24"/>
          <w:szCs w:val="24"/>
        </w:rPr>
        <w:t>That the spen</w:t>
      </w:r>
      <w:r w:rsidR="002171A2">
        <w:rPr>
          <w:rFonts w:ascii="Times New Roman" w:hAnsi="Times New Roman" w:cs="Times New Roman"/>
          <w:sz w:val="24"/>
          <w:szCs w:val="24"/>
        </w:rPr>
        <w:t>t</w:t>
      </w:r>
      <w:r w:rsidR="002A1D51">
        <w:rPr>
          <w:rFonts w:ascii="Times New Roman" w:hAnsi="Times New Roman" w:cs="Times New Roman"/>
          <w:sz w:val="24"/>
          <w:szCs w:val="24"/>
        </w:rPr>
        <w:t xml:space="preserve"> cartridge did not match the rifle was not viewed as weird as evidence was placed on record</w:t>
      </w:r>
      <w:r w:rsidR="00B63623">
        <w:rPr>
          <w:rFonts w:ascii="Times New Roman" w:hAnsi="Times New Roman" w:cs="Times New Roman"/>
          <w:sz w:val="24"/>
          <w:szCs w:val="24"/>
        </w:rPr>
        <w:t xml:space="preserve"> that the shooting on </w:t>
      </w:r>
      <w:r w:rsidR="002A1D51">
        <w:rPr>
          <w:rFonts w:ascii="Times New Roman" w:hAnsi="Times New Roman" w:cs="Times New Roman"/>
          <w:sz w:val="24"/>
          <w:szCs w:val="24"/>
        </w:rPr>
        <w:t>the fateful day</w:t>
      </w:r>
      <w:r w:rsidR="00B63623">
        <w:rPr>
          <w:rFonts w:ascii="Times New Roman" w:hAnsi="Times New Roman" w:cs="Times New Roman"/>
          <w:sz w:val="24"/>
          <w:szCs w:val="24"/>
        </w:rPr>
        <w:t xml:space="preserve"> was not isolated</w:t>
      </w:r>
      <w:r w:rsidR="002A1D51">
        <w:rPr>
          <w:rFonts w:ascii="Times New Roman" w:hAnsi="Times New Roman" w:cs="Times New Roman"/>
          <w:sz w:val="24"/>
          <w:szCs w:val="24"/>
        </w:rPr>
        <w:t xml:space="preserve">. </w:t>
      </w:r>
      <w:r w:rsidR="005F2CE9">
        <w:rPr>
          <w:rFonts w:ascii="Times New Roman" w:hAnsi="Times New Roman" w:cs="Times New Roman"/>
          <w:sz w:val="24"/>
          <w:szCs w:val="24"/>
        </w:rPr>
        <w:t>The s</w:t>
      </w:r>
      <w:r w:rsidR="002A1D51">
        <w:rPr>
          <w:rFonts w:ascii="Times New Roman" w:hAnsi="Times New Roman" w:cs="Times New Roman"/>
          <w:sz w:val="24"/>
          <w:szCs w:val="24"/>
        </w:rPr>
        <w:t xml:space="preserve">hooting was one of </w:t>
      </w:r>
      <w:r w:rsidR="00883C1B">
        <w:rPr>
          <w:rFonts w:ascii="Times New Roman" w:hAnsi="Times New Roman" w:cs="Times New Roman"/>
          <w:sz w:val="24"/>
          <w:szCs w:val="24"/>
        </w:rPr>
        <w:t xml:space="preserve">the </w:t>
      </w:r>
      <w:r w:rsidR="002A1D51">
        <w:rPr>
          <w:rFonts w:ascii="Times New Roman" w:hAnsi="Times New Roman" w:cs="Times New Roman"/>
          <w:sz w:val="24"/>
          <w:szCs w:val="24"/>
        </w:rPr>
        <w:t>man</w:t>
      </w:r>
      <w:r w:rsidR="00883C1B">
        <w:rPr>
          <w:rFonts w:ascii="Times New Roman" w:hAnsi="Times New Roman" w:cs="Times New Roman"/>
          <w:sz w:val="24"/>
          <w:szCs w:val="24"/>
        </w:rPr>
        <w:t>y</w:t>
      </w:r>
      <w:r w:rsidR="002A1D51">
        <w:rPr>
          <w:rFonts w:ascii="Times New Roman" w:hAnsi="Times New Roman" w:cs="Times New Roman"/>
          <w:sz w:val="24"/>
          <w:szCs w:val="24"/>
        </w:rPr>
        <w:t xml:space="preserve"> shooting</w:t>
      </w:r>
      <w:r w:rsidR="00B63623">
        <w:rPr>
          <w:rFonts w:ascii="Times New Roman" w:hAnsi="Times New Roman" w:cs="Times New Roman"/>
          <w:sz w:val="24"/>
          <w:szCs w:val="24"/>
        </w:rPr>
        <w:t>s</w:t>
      </w:r>
      <w:r w:rsidR="002A1D51">
        <w:rPr>
          <w:rFonts w:ascii="Times New Roman" w:hAnsi="Times New Roman" w:cs="Times New Roman"/>
          <w:sz w:val="24"/>
          <w:szCs w:val="24"/>
        </w:rPr>
        <w:t xml:space="preserve"> a</w:t>
      </w:r>
      <w:r w:rsidR="00B63623">
        <w:rPr>
          <w:rFonts w:ascii="Times New Roman" w:hAnsi="Times New Roman" w:cs="Times New Roman"/>
          <w:sz w:val="24"/>
          <w:szCs w:val="24"/>
        </w:rPr>
        <w:t>t</w:t>
      </w:r>
      <w:r w:rsidR="002A1D51">
        <w:rPr>
          <w:rFonts w:ascii="Times New Roman" w:hAnsi="Times New Roman" w:cs="Times New Roman"/>
          <w:sz w:val="24"/>
          <w:szCs w:val="24"/>
        </w:rPr>
        <w:t xml:space="preserve"> the farm as soldiers and guards </w:t>
      </w:r>
      <w:r w:rsidR="000F4B76">
        <w:rPr>
          <w:rFonts w:ascii="Times New Roman" w:hAnsi="Times New Roman" w:cs="Times New Roman"/>
          <w:sz w:val="24"/>
          <w:szCs w:val="24"/>
        </w:rPr>
        <w:t xml:space="preserve">were </w:t>
      </w:r>
      <w:r w:rsidR="002A1D51">
        <w:rPr>
          <w:rFonts w:ascii="Times New Roman" w:hAnsi="Times New Roman" w:cs="Times New Roman"/>
          <w:sz w:val="24"/>
          <w:szCs w:val="24"/>
        </w:rPr>
        <w:t>used to fir</w:t>
      </w:r>
      <w:r w:rsidR="00B63623">
        <w:rPr>
          <w:rFonts w:ascii="Times New Roman" w:hAnsi="Times New Roman" w:cs="Times New Roman"/>
          <w:sz w:val="24"/>
          <w:szCs w:val="24"/>
        </w:rPr>
        <w:t>ing different firearms</w:t>
      </w:r>
      <w:r w:rsidR="002A1D51">
        <w:rPr>
          <w:rFonts w:ascii="Times New Roman" w:hAnsi="Times New Roman" w:cs="Times New Roman"/>
          <w:sz w:val="24"/>
          <w:szCs w:val="24"/>
        </w:rPr>
        <w:t xml:space="preserve"> to scare away thieves. The spent cartridge of the rifle was not recovered but the firearm was fired as evidenced by the spent bullet retrieved from the abdominal wall of deceased. </w:t>
      </w:r>
    </w:p>
    <w:p w:rsidR="00280152" w:rsidRDefault="00116186" w:rsidP="00FD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2553E">
        <w:rPr>
          <w:rFonts w:ascii="Times New Roman" w:hAnsi="Times New Roman" w:cs="Times New Roman"/>
          <w:sz w:val="24"/>
          <w:szCs w:val="24"/>
        </w:rPr>
        <w:t>last State witness Doctor</w:t>
      </w:r>
      <w:r w:rsidR="00ED6F82">
        <w:rPr>
          <w:rFonts w:ascii="Times New Roman" w:hAnsi="Times New Roman" w:cs="Times New Roman"/>
          <w:sz w:val="24"/>
          <w:szCs w:val="24"/>
        </w:rPr>
        <w:t xml:space="preserve"> </w:t>
      </w:r>
      <w:proofErr w:type="spellStart"/>
      <w:r w:rsidR="00ED6F82">
        <w:rPr>
          <w:rFonts w:ascii="Times New Roman" w:hAnsi="Times New Roman" w:cs="Times New Roman"/>
          <w:sz w:val="24"/>
          <w:szCs w:val="24"/>
        </w:rPr>
        <w:t>Aisa</w:t>
      </w:r>
      <w:proofErr w:type="spellEnd"/>
      <w:r w:rsidR="00ED6F82">
        <w:rPr>
          <w:rFonts w:ascii="Times New Roman" w:hAnsi="Times New Roman" w:cs="Times New Roman"/>
          <w:sz w:val="24"/>
          <w:szCs w:val="24"/>
        </w:rPr>
        <w:t xml:space="preserve"> Serrano </w:t>
      </w:r>
      <w:proofErr w:type="spellStart"/>
      <w:r w:rsidR="00ED6F82">
        <w:rPr>
          <w:rFonts w:ascii="Times New Roman" w:hAnsi="Times New Roman" w:cs="Times New Roman"/>
          <w:sz w:val="24"/>
          <w:szCs w:val="24"/>
        </w:rPr>
        <w:t>Comez’s</w:t>
      </w:r>
      <w:proofErr w:type="spellEnd"/>
      <w:r w:rsidR="00ED6F82">
        <w:rPr>
          <w:rFonts w:ascii="Times New Roman" w:hAnsi="Times New Roman" w:cs="Times New Roman"/>
          <w:sz w:val="24"/>
          <w:szCs w:val="24"/>
        </w:rPr>
        <w:t xml:space="preserve"> evidence was formerly admitted. The doctor examined the remains of the deceased and observed the multiple injuries outlined in the post mortem report </w:t>
      </w:r>
      <w:proofErr w:type="spellStart"/>
      <w:r w:rsidR="00ED6F82">
        <w:rPr>
          <w:rFonts w:ascii="Times New Roman" w:hAnsi="Times New Roman" w:cs="Times New Roman"/>
          <w:sz w:val="24"/>
          <w:szCs w:val="24"/>
        </w:rPr>
        <w:t>exh</w:t>
      </w:r>
      <w:proofErr w:type="spellEnd"/>
      <w:r w:rsidR="00ED6F82">
        <w:rPr>
          <w:rFonts w:ascii="Times New Roman" w:hAnsi="Times New Roman" w:cs="Times New Roman"/>
          <w:sz w:val="24"/>
          <w:szCs w:val="24"/>
        </w:rPr>
        <w:t xml:space="preserve"> 3 by consent. The doctor concluded </w:t>
      </w:r>
      <w:r w:rsidR="00F1235E">
        <w:rPr>
          <w:rFonts w:ascii="Times New Roman" w:hAnsi="Times New Roman" w:cs="Times New Roman"/>
          <w:sz w:val="24"/>
          <w:szCs w:val="24"/>
        </w:rPr>
        <w:t>cause o</w:t>
      </w:r>
      <w:r w:rsidR="00681A6B">
        <w:rPr>
          <w:rFonts w:ascii="Times New Roman" w:hAnsi="Times New Roman" w:cs="Times New Roman"/>
          <w:sz w:val="24"/>
          <w:szCs w:val="24"/>
        </w:rPr>
        <w:t xml:space="preserve">f death was </w:t>
      </w:r>
      <w:r w:rsidR="00084784">
        <w:rPr>
          <w:rFonts w:ascii="Times New Roman" w:hAnsi="Times New Roman" w:cs="Times New Roman"/>
          <w:sz w:val="24"/>
          <w:szCs w:val="24"/>
        </w:rPr>
        <w:t>haemorrhagic, b</w:t>
      </w:r>
      <w:r w:rsidR="00681A6B">
        <w:rPr>
          <w:rFonts w:ascii="Times New Roman" w:hAnsi="Times New Roman" w:cs="Times New Roman"/>
          <w:sz w:val="24"/>
          <w:szCs w:val="24"/>
        </w:rPr>
        <w:t>owel rupture</w:t>
      </w:r>
      <w:r w:rsidR="00F1235E">
        <w:rPr>
          <w:rFonts w:ascii="Times New Roman" w:hAnsi="Times New Roman" w:cs="Times New Roman"/>
          <w:sz w:val="24"/>
          <w:szCs w:val="24"/>
        </w:rPr>
        <w:t xml:space="preserve"> and paravertebral muscles rupture caused by a gunshot in the back side. The doctor also observed significant condition of injury of the body </w:t>
      </w:r>
      <w:r w:rsidR="00EA592F">
        <w:rPr>
          <w:rFonts w:ascii="Times New Roman" w:hAnsi="Times New Roman" w:cs="Times New Roman"/>
          <w:sz w:val="24"/>
          <w:szCs w:val="24"/>
        </w:rPr>
        <w:t>being lumber spinal cord fracture and abdominal sepsis signs.</w:t>
      </w:r>
    </w:p>
    <w:p w:rsidR="00EA592F" w:rsidRDefault="00EA592F" w:rsidP="003A1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 turn was the only witness who testified in the defence case. He told the court that he stayed at </w:t>
      </w:r>
      <w:proofErr w:type="spellStart"/>
      <w:r>
        <w:rPr>
          <w:rFonts w:ascii="Times New Roman" w:hAnsi="Times New Roman" w:cs="Times New Roman"/>
          <w:sz w:val="24"/>
          <w:szCs w:val="24"/>
        </w:rPr>
        <w:t>Catsiba</w:t>
      </w:r>
      <w:proofErr w:type="spellEnd"/>
      <w:r>
        <w:rPr>
          <w:rFonts w:ascii="Times New Roman" w:hAnsi="Times New Roman" w:cs="Times New Roman"/>
          <w:sz w:val="24"/>
          <w:szCs w:val="24"/>
        </w:rPr>
        <w:t xml:space="preserve"> Farm with his uncle</w:t>
      </w:r>
      <w:r w:rsidR="00122CC3">
        <w:rPr>
          <w:rFonts w:ascii="Times New Roman" w:hAnsi="Times New Roman" w:cs="Times New Roman"/>
          <w:sz w:val="24"/>
          <w:szCs w:val="24"/>
        </w:rPr>
        <w:t xml:space="preserve"> the owner. </w:t>
      </w:r>
      <w:r w:rsidR="00E554D9">
        <w:rPr>
          <w:rFonts w:ascii="Times New Roman" w:hAnsi="Times New Roman" w:cs="Times New Roman"/>
          <w:sz w:val="24"/>
          <w:szCs w:val="24"/>
        </w:rPr>
        <w:t xml:space="preserve">On the fateful day he together with the others received information that some people were stealing macadamia nuts from the farm. The accused and </w:t>
      </w:r>
      <w:proofErr w:type="spellStart"/>
      <w:r w:rsidR="00E554D9">
        <w:rPr>
          <w:rFonts w:ascii="Times New Roman" w:hAnsi="Times New Roman" w:cs="Times New Roman"/>
          <w:sz w:val="24"/>
          <w:szCs w:val="24"/>
        </w:rPr>
        <w:t>Tichaona</w:t>
      </w:r>
      <w:proofErr w:type="spellEnd"/>
      <w:r w:rsidR="00E554D9">
        <w:rPr>
          <w:rFonts w:ascii="Times New Roman" w:hAnsi="Times New Roman" w:cs="Times New Roman"/>
          <w:sz w:val="24"/>
          <w:szCs w:val="24"/>
        </w:rPr>
        <w:t xml:space="preserve"> </w:t>
      </w:r>
      <w:proofErr w:type="spellStart"/>
      <w:r w:rsidR="00E554D9">
        <w:rPr>
          <w:rFonts w:ascii="Times New Roman" w:hAnsi="Times New Roman" w:cs="Times New Roman"/>
          <w:sz w:val="24"/>
          <w:szCs w:val="24"/>
        </w:rPr>
        <w:t>Ncube</w:t>
      </w:r>
      <w:proofErr w:type="spellEnd"/>
      <w:r w:rsidR="00E554D9">
        <w:rPr>
          <w:rFonts w:ascii="Times New Roman" w:hAnsi="Times New Roman" w:cs="Times New Roman"/>
          <w:sz w:val="24"/>
          <w:szCs w:val="24"/>
        </w:rPr>
        <w:t xml:space="preserve"> were armed while Pardon </w:t>
      </w:r>
      <w:proofErr w:type="spellStart"/>
      <w:r w:rsidR="00E554D9">
        <w:rPr>
          <w:rFonts w:ascii="Times New Roman" w:hAnsi="Times New Roman" w:cs="Times New Roman"/>
          <w:sz w:val="24"/>
          <w:szCs w:val="24"/>
        </w:rPr>
        <w:t>Sabheka</w:t>
      </w:r>
      <w:proofErr w:type="spellEnd"/>
      <w:r w:rsidR="00E554D9">
        <w:rPr>
          <w:rFonts w:ascii="Times New Roman" w:hAnsi="Times New Roman" w:cs="Times New Roman"/>
          <w:sz w:val="24"/>
          <w:szCs w:val="24"/>
        </w:rPr>
        <w:t xml:space="preserve"> was not armed. They went in different directions following which </w:t>
      </w:r>
      <w:proofErr w:type="spellStart"/>
      <w:r w:rsidR="00E554D9">
        <w:rPr>
          <w:rFonts w:ascii="Times New Roman" w:hAnsi="Times New Roman" w:cs="Times New Roman"/>
          <w:sz w:val="24"/>
          <w:szCs w:val="24"/>
        </w:rPr>
        <w:t>Trymore</w:t>
      </w:r>
      <w:proofErr w:type="spellEnd"/>
      <w:r w:rsidR="00E554D9">
        <w:rPr>
          <w:rFonts w:ascii="Times New Roman" w:hAnsi="Times New Roman" w:cs="Times New Roman"/>
          <w:sz w:val="24"/>
          <w:szCs w:val="24"/>
        </w:rPr>
        <w:t xml:space="preserve"> </w:t>
      </w:r>
      <w:proofErr w:type="spellStart"/>
      <w:r w:rsidR="00E554D9">
        <w:rPr>
          <w:rFonts w:ascii="Times New Roman" w:hAnsi="Times New Roman" w:cs="Times New Roman"/>
          <w:sz w:val="24"/>
          <w:szCs w:val="24"/>
        </w:rPr>
        <w:t>Masango</w:t>
      </w:r>
      <w:proofErr w:type="spellEnd"/>
      <w:r w:rsidR="00E554D9">
        <w:rPr>
          <w:rFonts w:ascii="Times New Roman" w:hAnsi="Times New Roman" w:cs="Times New Roman"/>
          <w:sz w:val="24"/>
          <w:szCs w:val="24"/>
        </w:rPr>
        <w:t xml:space="preserve"> was apprehended by </w:t>
      </w:r>
      <w:proofErr w:type="spellStart"/>
      <w:r w:rsidR="00E554D9">
        <w:rPr>
          <w:rFonts w:ascii="Times New Roman" w:hAnsi="Times New Roman" w:cs="Times New Roman"/>
          <w:sz w:val="24"/>
          <w:szCs w:val="24"/>
        </w:rPr>
        <w:t>Ncube</w:t>
      </w:r>
      <w:proofErr w:type="spellEnd"/>
      <w:r w:rsidR="00E554D9">
        <w:rPr>
          <w:rFonts w:ascii="Times New Roman" w:hAnsi="Times New Roman" w:cs="Times New Roman"/>
          <w:sz w:val="24"/>
          <w:szCs w:val="24"/>
        </w:rPr>
        <w:t xml:space="preserve"> and Pardon </w:t>
      </w:r>
      <w:proofErr w:type="spellStart"/>
      <w:r w:rsidR="00E554D9">
        <w:rPr>
          <w:rFonts w:ascii="Times New Roman" w:hAnsi="Times New Roman" w:cs="Times New Roman"/>
          <w:sz w:val="24"/>
          <w:szCs w:val="24"/>
        </w:rPr>
        <w:t>Sabheka</w:t>
      </w:r>
      <w:proofErr w:type="spellEnd"/>
      <w:r w:rsidR="00E554D9">
        <w:rPr>
          <w:rFonts w:ascii="Times New Roman" w:hAnsi="Times New Roman" w:cs="Times New Roman"/>
          <w:sz w:val="24"/>
          <w:szCs w:val="24"/>
        </w:rPr>
        <w:t xml:space="preserve">. Although the accused pointed out that he was not with the other two when </w:t>
      </w:r>
      <w:proofErr w:type="spellStart"/>
      <w:r w:rsidR="00E554D9">
        <w:rPr>
          <w:rFonts w:ascii="Times New Roman" w:hAnsi="Times New Roman" w:cs="Times New Roman"/>
          <w:sz w:val="24"/>
          <w:szCs w:val="24"/>
        </w:rPr>
        <w:t>Trymore</w:t>
      </w:r>
      <w:proofErr w:type="spellEnd"/>
      <w:r w:rsidR="00E554D9">
        <w:rPr>
          <w:rFonts w:ascii="Times New Roman" w:hAnsi="Times New Roman" w:cs="Times New Roman"/>
          <w:sz w:val="24"/>
          <w:szCs w:val="24"/>
        </w:rPr>
        <w:t xml:space="preserve"> </w:t>
      </w:r>
      <w:proofErr w:type="spellStart"/>
      <w:r w:rsidR="00681A6B">
        <w:rPr>
          <w:rFonts w:ascii="Times New Roman" w:hAnsi="Times New Roman" w:cs="Times New Roman"/>
          <w:sz w:val="24"/>
          <w:szCs w:val="24"/>
        </w:rPr>
        <w:t>Masango</w:t>
      </w:r>
      <w:proofErr w:type="spellEnd"/>
      <w:r w:rsidR="00681A6B">
        <w:rPr>
          <w:rFonts w:ascii="Times New Roman" w:hAnsi="Times New Roman" w:cs="Times New Roman"/>
          <w:sz w:val="24"/>
          <w:szCs w:val="24"/>
        </w:rPr>
        <w:t xml:space="preserve"> was apprehended he </w:t>
      </w:r>
      <w:r w:rsidR="00E554D9">
        <w:rPr>
          <w:rFonts w:ascii="Times New Roman" w:hAnsi="Times New Roman" w:cs="Times New Roman"/>
          <w:sz w:val="24"/>
          <w:szCs w:val="24"/>
        </w:rPr>
        <w:t xml:space="preserve">told the court that Pardon </w:t>
      </w:r>
      <w:proofErr w:type="spellStart"/>
      <w:r w:rsidR="00E554D9">
        <w:rPr>
          <w:rFonts w:ascii="Times New Roman" w:hAnsi="Times New Roman" w:cs="Times New Roman"/>
          <w:sz w:val="24"/>
          <w:szCs w:val="24"/>
        </w:rPr>
        <w:t>Sabheka</w:t>
      </w:r>
      <w:proofErr w:type="spellEnd"/>
      <w:r w:rsidR="00E554D9">
        <w:rPr>
          <w:rFonts w:ascii="Times New Roman" w:hAnsi="Times New Roman" w:cs="Times New Roman"/>
          <w:sz w:val="24"/>
          <w:szCs w:val="24"/>
        </w:rPr>
        <w:t xml:space="preserve"> told </w:t>
      </w:r>
      <w:proofErr w:type="spellStart"/>
      <w:r w:rsidR="00E554D9">
        <w:rPr>
          <w:rFonts w:ascii="Times New Roman" w:hAnsi="Times New Roman" w:cs="Times New Roman"/>
          <w:sz w:val="24"/>
          <w:szCs w:val="24"/>
        </w:rPr>
        <w:t>Tichaona</w:t>
      </w:r>
      <w:proofErr w:type="spellEnd"/>
      <w:r w:rsidR="00E554D9">
        <w:rPr>
          <w:rFonts w:ascii="Times New Roman" w:hAnsi="Times New Roman" w:cs="Times New Roman"/>
          <w:sz w:val="24"/>
          <w:szCs w:val="24"/>
        </w:rPr>
        <w:t xml:space="preserve"> </w:t>
      </w:r>
      <w:proofErr w:type="spellStart"/>
      <w:r w:rsidR="00E554D9">
        <w:rPr>
          <w:rFonts w:ascii="Times New Roman" w:hAnsi="Times New Roman" w:cs="Times New Roman"/>
          <w:sz w:val="24"/>
          <w:szCs w:val="24"/>
        </w:rPr>
        <w:t>Ncube</w:t>
      </w:r>
      <w:proofErr w:type="spellEnd"/>
      <w:r w:rsidR="00E554D9">
        <w:rPr>
          <w:rFonts w:ascii="Times New Roman" w:hAnsi="Times New Roman" w:cs="Times New Roman"/>
          <w:sz w:val="24"/>
          <w:szCs w:val="24"/>
        </w:rPr>
        <w:t xml:space="preserve"> to take </w:t>
      </w:r>
      <w:proofErr w:type="spellStart"/>
      <w:r w:rsidR="00E554D9">
        <w:rPr>
          <w:rFonts w:ascii="Times New Roman" w:hAnsi="Times New Roman" w:cs="Times New Roman"/>
          <w:sz w:val="24"/>
          <w:szCs w:val="24"/>
        </w:rPr>
        <w:t>Trymore</w:t>
      </w:r>
      <w:proofErr w:type="spellEnd"/>
      <w:r w:rsidR="00E554D9">
        <w:rPr>
          <w:rFonts w:ascii="Times New Roman" w:hAnsi="Times New Roman" w:cs="Times New Roman"/>
          <w:sz w:val="24"/>
          <w:szCs w:val="24"/>
        </w:rPr>
        <w:t xml:space="preserve"> </w:t>
      </w:r>
      <w:proofErr w:type="spellStart"/>
      <w:r w:rsidR="00E554D9">
        <w:rPr>
          <w:rFonts w:ascii="Times New Roman" w:hAnsi="Times New Roman" w:cs="Times New Roman"/>
          <w:sz w:val="24"/>
          <w:szCs w:val="24"/>
        </w:rPr>
        <w:t>Masango</w:t>
      </w:r>
      <w:proofErr w:type="spellEnd"/>
      <w:r w:rsidR="00E554D9">
        <w:rPr>
          <w:rFonts w:ascii="Times New Roman" w:hAnsi="Times New Roman" w:cs="Times New Roman"/>
          <w:sz w:val="24"/>
          <w:szCs w:val="24"/>
        </w:rPr>
        <w:t xml:space="preserve"> and the recovered macadamia nuts to the farm house. We </w:t>
      </w:r>
      <w:r w:rsidR="00CE433E">
        <w:rPr>
          <w:rFonts w:ascii="Times New Roman" w:hAnsi="Times New Roman" w:cs="Times New Roman"/>
          <w:sz w:val="24"/>
          <w:szCs w:val="24"/>
        </w:rPr>
        <w:t xml:space="preserve">were left to speculate on how they converged. The accused pointed out that he remained behind with Pardon </w:t>
      </w:r>
      <w:proofErr w:type="spellStart"/>
      <w:r w:rsidR="00CE433E">
        <w:rPr>
          <w:rFonts w:ascii="Times New Roman" w:hAnsi="Times New Roman" w:cs="Times New Roman"/>
          <w:sz w:val="24"/>
          <w:szCs w:val="24"/>
        </w:rPr>
        <w:t>Sabheka</w:t>
      </w:r>
      <w:proofErr w:type="spellEnd"/>
      <w:r w:rsidR="00CE433E">
        <w:rPr>
          <w:rFonts w:ascii="Times New Roman" w:hAnsi="Times New Roman" w:cs="Times New Roman"/>
          <w:sz w:val="24"/>
          <w:szCs w:val="24"/>
        </w:rPr>
        <w:t xml:space="preserve">. The accused told the court that as they continued patrolling the macadamia fields a group of people armed with machetes and axes </w:t>
      </w:r>
      <w:r w:rsidR="009D211F">
        <w:rPr>
          <w:rFonts w:ascii="Times New Roman" w:hAnsi="Times New Roman" w:cs="Times New Roman"/>
          <w:sz w:val="24"/>
          <w:szCs w:val="24"/>
        </w:rPr>
        <w:t>approached</w:t>
      </w:r>
      <w:r w:rsidR="000F7CC8">
        <w:rPr>
          <w:rFonts w:ascii="Times New Roman" w:hAnsi="Times New Roman" w:cs="Times New Roman"/>
          <w:sz w:val="24"/>
          <w:szCs w:val="24"/>
        </w:rPr>
        <w:t xml:space="preserve"> demanding release of </w:t>
      </w:r>
      <w:proofErr w:type="spellStart"/>
      <w:r w:rsidR="000F7CC8">
        <w:rPr>
          <w:rFonts w:ascii="Times New Roman" w:hAnsi="Times New Roman" w:cs="Times New Roman"/>
          <w:sz w:val="24"/>
          <w:szCs w:val="24"/>
        </w:rPr>
        <w:t>Trymore</w:t>
      </w:r>
      <w:proofErr w:type="spellEnd"/>
      <w:r w:rsidR="000F7CC8">
        <w:rPr>
          <w:rFonts w:ascii="Times New Roman" w:hAnsi="Times New Roman" w:cs="Times New Roman"/>
          <w:sz w:val="24"/>
          <w:szCs w:val="24"/>
        </w:rPr>
        <w:t xml:space="preserve"> </w:t>
      </w:r>
      <w:proofErr w:type="spellStart"/>
      <w:r w:rsidR="000F7CC8">
        <w:rPr>
          <w:rFonts w:ascii="Times New Roman" w:hAnsi="Times New Roman" w:cs="Times New Roman"/>
          <w:sz w:val="24"/>
          <w:szCs w:val="24"/>
        </w:rPr>
        <w:t>Masango</w:t>
      </w:r>
      <w:proofErr w:type="spellEnd"/>
      <w:r w:rsidR="000F7CC8">
        <w:rPr>
          <w:rFonts w:ascii="Times New Roman" w:hAnsi="Times New Roman" w:cs="Times New Roman"/>
          <w:sz w:val="24"/>
          <w:szCs w:val="24"/>
        </w:rPr>
        <w:t xml:space="preserve"> and the stolen macadamia nuts. In a panic mode the accused took</w:t>
      </w:r>
      <w:r w:rsidR="00CE433E">
        <w:rPr>
          <w:rFonts w:ascii="Times New Roman" w:hAnsi="Times New Roman" w:cs="Times New Roman"/>
          <w:sz w:val="24"/>
          <w:szCs w:val="24"/>
        </w:rPr>
        <w:t xml:space="preserve"> </w:t>
      </w:r>
      <w:r w:rsidR="001B3A7F">
        <w:rPr>
          <w:rFonts w:ascii="Times New Roman" w:hAnsi="Times New Roman" w:cs="Times New Roman"/>
          <w:sz w:val="24"/>
          <w:szCs w:val="24"/>
        </w:rPr>
        <w:t xml:space="preserve">one bullet from his pocket loaded </w:t>
      </w:r>
      <w:r w:rsidR="0036069E">
        <w:rPr>
          <w:rFonts w:ascii="Times New Roman" w:hAnsi="Times New Roman" w:cs="Times New Roman"/>
          <w:sz w:val="24"/>
          <w:szCs w:val="24"/>
        </w:rPr>
        <w:t xml:space="preserve">then </w:t>
      </w:r>
      <w:r w:rsidR="009D211F">
        <w:rPr>
          <w:rFonts w:ascii="Times New Roman" w:hAnsi="Times New Roman" w:cs="Times New Roman"/>
          <w:sz w:val="24"/>
          <w:szCs w:val="24"/>
        </w:rPr>
        <w:t xml:space="preserve">corked the firearm </w:t>
      </w:r>
      <w:r w:rsidR="001B3A7F">
        <w:rPr>
          <w:rFonts w:ascii="Times New Roman" w:hAnsi="Times New Roman" w:cs="Times New Roman"/>
          <w:sz w:val="24"/>
          <w:szCs w:val="24"/>
        </w:rPr>
        <w:t>and fired one shot towards the direction w</w:t>
      </w:r>
      <w:r w:rsidR="00EC1915">
        <w:rPr>
          <w:rFonts w:ascii="Times New Roman" w:hAnsi="Times New Roman" w:cs="Times New Roman"/>
          <w:sz w:val="24"/>
          <w:szCs w:val="24"/>
        </w:rPr>
        <w:t>h</w:t>
      </w:r>
      <w:r w:rsidR="001B3A7F">
        <w:rPr>
          <w:rFonts w:ascii="Times New Roman" w:hAnsi="Times New Roman" w:cs="Times New Roman"/>
          <w:sz w:val="24"/>
          <w:szCs w:val="24"/>
        </w:rPr>
        <w:t>ere these people were coming from pointing the firearm downwards. The gang fled after the shot and the accused</w:t>
      </w:r>
      <w:r w:rsidR="007C1C38">
        <w:rPr>
          <w:rFonts w:ascii="Times New Roman" w:hAnsi="Times New Roman" w:cs="Times New Roman"/>
          <w:sz w:val="24"/>
          <w:szCs w:val="24"/>
        </w:rPr>
        <w:t xml:space="preserve"> and Pardon </w:t>
      </w:r>
      <w:proofErr w:type="spellStart"/>
      <w:r w:rsidR="007C1C38">
        <w:rPr>
          <w:rFonts w:ascii="Times New Roman" w:hAnsi="Times New Roman" w:cs="Times New Roman"/>
          <w:sz w:val="24"/>
          <w:szCs w:val="24"/>
        </w:rPr>
        <w:t>Sabheka</w:t>
      </w:r>
      <w:proofErr w:type="spellEnd"/>
      <w:r w:rsidR="007C1C38">
        <w:rPr>
          <w:rFonts w:ascii="Times New Roman" w:hAnsi="Times New Roman" w:cs="Times New Roman"/>
          <w:sz w:val="24"/>
          <w:szCs w:val="24"/>
        </w:rPr>
        <w:t xml:space="preserve"> also fled from the scene. The accused insisted he fired a warning shot and that he did not know he had hit</w:t>
      </w:r>
      <w:r w:rsidR="00B6513D">
        <w:rPr>
          <w:rFonts w:ascii="Times New Roman" w:hAnsi="Times New Roman" w:cs="Times New Roman"/>
          <w:sz w:val="24"/>
          <w:szCs w:val="24"/>
        </w:rPr>
        <w:t xml:space="preserve"> someone. </w:t>
      </w:r>
      <w:r w:rsidR="007C1C38">
        <w:rPr>
          <w:rFonts w:ascii="Times New Roman" w:hAnsi="Times New Roman" w:cs="Times New Roman"/>
          <w:sz w:val="24"/>
          <w:szCs w:val="24"/>
        </w:rPr>
        <w:t>He was only</w:t>
      </w:r>
      <w:r w:rsidR="00A43F02">
        <w:rPr>
          <w:rFonts w:ascii="Times New Roman" w:hAnsi="Times New Roman" w:cs="Times New Roman"/>
          <w:sz w:val="24"/>
          <w:szCs w:val="24"/>
        </w:rPr>
        <w:t xml:space="preserve"> advised that he shot the deceased upon his return from the police base </w:t>
      </w:r>
      <w:r w:rsidR="0087102F">
        <w:rPr>
          <w:rFonts w:ascii="Times New Roman" w:hAnsi="Times New Roman" w:cs="Times New Roman"/>
          <w:sz w:val="24"/>
          <w:szCs w:val="24"/>
        </w:rPr>
        <w:t>where</w:t>
      </w:r>
      <w:r w:rsidR="00A43F02">
        <w:rPr>
          <w:rFonts w:ascii="Times New Roman" w:hAnsi="Times New Roman" w:cs="Times New Roman"/>
          <w:sz w:val="24"/>
          <w:szCs w:val="24"/>
        </w:rPr>
        <w:t xml:space="preserve"> he</w:t>
      </w:r>
      <w:r w:rsidR="00AC1434">
        <w:rPr>
          <w:rFonts w:ascii="Times New Roman" w:hAnsi="Times New Roman" w:cs="Times New Roman"/>
          <w:sz w:val="24"/>
          <w:szCs w:val="24"/>
        </w:rPr>
        <w:t xml:space="preserve"> had </w:t>
      </w:r>
      <w:r w:rsidR="00AC1434">
        <w:rPr>
          <w:rFonts w:ascii="Times New Roman" w:hAnsi="Times New Roman" w:cs="Times New Roman"/>
          <w:sz w:val="24"/>
          <w:szCs w:val="24"/>
        </w:rPr>
        <w:lastRenderedPageBreak/>
        <w:t xml:space="preserve">accompanied </w:t>
      </w:r>
      <w:r w:rsidR="0087102F">
        <w:rPr>
          <w:rFonts w:ascii="Times New Roman" w:hAnsi="Times New Roman" w:cs="Times New Roman"/>
          <w:sz w:val="24"/>
          <w:szCs w:val="24"/>
        </w:rPr>
        <w:t>his</w:t>
      </w:r>
      <w:r w:rsidR="00B6513D">
        <w:rPr>
          <w:rFonts w:ascii="Times New Roman" w:hAnsi="Times New Roman" w:cs="Times New Roman"/>
          <w:sz w:val="24"/>
          <w:szCs w:val="24"/>
        </w:rPr>
        <w:t xml:space="preserve"> colleagues </w:t>
      </w:r>
      <w:r w:rsidR="0087102F">
        <w:rPr>
          <w:rFonts w:ascii="Times New Roman" w:hAnsi="Times New Roman" w:cs="Times New Roman"/>
          <w:sz w:val="24"/>
          <w:szCs w:val="24"/>
        </w:rPr>
        <w:t xml:space="preserve">to hand over </w:t>
      </w:r>
      <w:proofErr w:type="spellStart"/>
      <w:r w:rsidR="0087102F">
        <w:rPr>
          <w:rFonts w:ascii="Times New Roman" w:hAnsi="Times New Roman" w:cs="Times New Roman"/>
          <w:sz w:val="24"/>
          <w:szCs w:val="24"/>
        </w:rPr>
        <w:t>Trymore</w:t>
      </w:r>
      <w:proofErr w:type="spellEnd"/>
      <w:r w:rsidR="0087102F">
        <w:rPr>
          <w:rFonts w:ascii="Times New Roman" w:hAnsi="Times New Roman" w:cs="Times New Roman"/>
          <w:sz w:val="24"/>
          <w:szCs w:val="24"/>
        </w:rPr>
        <w:t xml:space="preserve"> </w:t>
      </w:r>
      <w:proofErr w:type="spellStart"/>
      <w:r w:rsidR="0087102F">
        <w:rPr>
          <w:rFonts w:ascii="Times New Roman" w:hAnsi="Times New Roman" w:cs="Times New Roman"/>
          <w:sz w:val="24"/>
          <w:szCs w:val="24"/>
        </w:rPr>
        <w:t>Masango</w:t>
      </w:r>
      <w:proofErr w:type="spellEnd"/>
      <w:r w:rsidR="0087102F">
        <w:rPr>
          <w:rFonts w:ascii="Times New Roman" w:hAnsi="Times New Roman" w:cs="Times New Roman"/>
          <w:sz w:val="24"/>
          <w:szCs w:val="24"/>
        </w:rPr>
        <w:t xml:space="preserve"> and </w:t>
      </w:r>
      <w:r w:rsidR="00AC1434">
        <w:rPr>
          <w:rFonts w:ascii="Times New Roman" w:hAnsi="Times New Roman" w:cs="Times New Roman"/>
          <w:sz w:val="24"/>
          <w:szCs w:val="24"/>
        </w:rPr>
        <w:t>t</w:t>
      </w:r>
      <w:r w:rsidR="0087102F">
        <w:rPr>
          <w:rFonts w:ascii="Times New Roman" w:hAnsi="Times New Roman" w:cs="Times New Roman"/>
          <w:sz w:val="24"/>
          <w:szCs w:val="24"/>
        </w:rPr>
        <w:t xml:space="preserve">he recovered stolen macadamia nuts. After being </w:t>
      </w:r>
      <w:r w:rsidR="00B6513D">
        <w:rPr>
          <w:rFonts w:ascii="Times New Roman" w:hAnsi="Times New Roman" w:cs="Times New Roman"/>
          <w:sz w:val="24"/>
          <w:szCs w:val="24"/>
        </w:rPr>
        <w:t>notified by the deceased’</w:t>
      </w:r>
      <w:r w:rsidR="0087102F">
        <w:rPr>
          <w:rFonts w:ascii="Times New Roman" w:hAnsi="Times New Roman" w:cs="Times New Roman"/>
          <w:sz w:val="24"/>
          <w:szCs w:val="24"/>
        </w:rPr>
        <w:t xml:space="preserve">s </w:t>
      </w:r>
      <w:r w:rsidR="00B6513D">
        <w:rPr>
          <w:rFonts w:ascii="Times New Roman" w:hAnsi="Times New Roman" w:cs="Times New Roman"/>
          <w:sz w:val="24"/>
          <w:szCs w:val="24"/>
        </w:rPr>
        <w:t xml:space="preserve">parents </w:t>
      </w:r>
      <w:r w:rsidR="0087102F">
        <w:rPr>
          <w:rFonts w:ascii="Times New Roman" w:hAnsi="Times New Roman" w:cs="Times New Roman"/>
          <w:sz w:val="24"/>
          <w:szCs w:val="24"/>
        </w:rPr>
        <w:t>that is when they rushed w</w:t>
      </w:r>
      <w:r w:rsidR="00EC1915">
        <w:rPr>
          <w:rFonts w:ascii="Times New Roman" w:hAnsi="Times New Roman" w:cs="Times New Roman"/>
          <w:sz w:val="24"/>
          <w:szCs w:val="24"/>
        </w:rPr>
        <w:t>h</w:t>
      </w:r>
      <w:r w:rsidR="0087102F">
        <w:rPr>
          <w:rFonts w:ascii="Times New Roman" w:hAnsi="Times New Roman" w:cs="Times New Roman"/>
          <w:sz w:val="24"/>
          <w:szCs w:val="24"/>
        </w:rPr>
        <w:t xml:space="preserve">ere deceased was lying and the latter was </w:t>
      </w:r>
      <w:r w:rsidR="003A1757">
        <w:rPr>
          <w:rFonts w:ascii="Times New Roman" w:hAnsi="Times New Roman" w:cs="Times New Roman"/>
          <w:sz w:val="24"/>
          <w:szCs w:val="24"/>
        </w:rPr>
        <w:t>conveyed to the police and finally to hospital were the deceased later died.</w:t>
      </w:r>
    </w:p>
    <w:p w:rsidR="00AD1F1D" w:rsidRDefault="003A1757" w:rsidP="009B3E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look at the accused’s version of events reveals that the deceased was shot when his back was to the </w:t>
      </w:r>
      <w:r w:rsidR="00AC1434">
        <w:rPr>
          <w:rFonts w:ascii="Times New Roman" w:hAnsi="Times New Roman" w:cs="Times New Roman"/>
          <w:sz w:val="24"/>
          <w:szCs w:val="24"/>
        </w:rPr>
        <w:t>accused. T</w:t>
      </w:r>
      <w:r>
        <w:rPr>
          <w:rFonts w:ascii="Times New Roman" w:hAnsi="Times New Roman" w:cs="Times New Roman"/>
          <w:sz w:val="24"/>
          <w:szCs w:val="24"/>
        </w:rPr>
        <w:t>his was contrary to the accused’s version that th</w:t>
      </w:r>
      <w:r w:rsidR="00566C60">
        <w:rPr>
          <w:rFonts w:ascii="Times New Roman" w:hAnsi="Times New Roman" w:cs="Times New Roman"/>
          <w:sz w:val="24"/>
          <w:szCs w:val="24"/>
        </w:rPr>
        <w:t>e deceased and company were charg</w:t>
      </w:r>
      <w:r>
        <w:rPr>
          <w:rFonts w:ascii="Times New Roman" w:hAnsi="Times New Roman" w:cs="Times New Roman"/>
          <w:sz w:val="24"/>
          <w:szCs w:val="24"/>
        </w:rPr>
        <w:t>ing to</w:t>
      </w:r>
      <w:r w:rsidR="00566C60">
        <w:rPr>
          <w:rFonts w:ascii="Times New Roman" w:hAnsi="Times New Roman" w:cs="Times New Roman"/>
          <w:sz w:val="24"/>
          <w:szCs w:val="24"/>
        </w:rPr>
        <w:t>wards him armed with machetes and</w:t>
      </w:r>
      <w:r>
        <w:rPr>
          <w:rFonts w:ascii="Times New Roman" w:hAnsi="Times New Roman" w:cs="Times New Roman"/>
          <w:sz w:val="24"/>
          <w:szCs w:val="24"/>
        </w:rPr>
        <w:t xml:space="preserve"> axes. If the</w:t>
      </w:r>
      <w:r w:rsidR="00181434">
        <w:rPr>
          <w:rFonts w:ascii="Times New Roman" w:hAnsi="Times New Roman" w:cs="Times New Roman"/>
          <w:sz w:val="24"/>
          <w:szCs w:val="24"/>
        </w:rPr>
        <w:t xml:space="preserve">y were indeed </w:t>
      </w:r>
      <w:r w:rsidR="00566C60">
        <w:rPr>
          <w:rFonts w:ascii="Times New Roman" w:hAnsi="Times New Roman" w:cs="Times New Roman"/>
          <w:sz w:val="24"/>
          <w:szCs w:val="24"/>
        </w:rPr>
        <w:t>charg</w:t>
      </w:r>
      <w:r w:rsidR="00181434">
        <w:rPr>
          <w:rFonts w:ascii="Times New Roman" w:hAnsi="Times New Roman" w:cs="Times New Roman"/>
          <w:sz w:val="24"/>
          <w:szCs w:val="24"/>
        </w:rPr>
        <w:t xml:space="preserve">ing towards him and he fired in the general direction of the group then deceased ought to have been shot from the front. The position </w:t>
      </w:r>
      <w:r w:rsidR="00566C60">
        <w:rPr>
          <w:rFonts w:ascii="Times New Roman" w:hAnsi="Times New Roman" w:cs="Times New Roman"/>
          <w:sz w:val="24"/>
          <w:szCs w:val="24"/>
        </w:rPr>
        <w:t xml:space="preserve">of the shooting seems to confirm </w:t>
      </w:r>
      <w:r w:rsidR="00181434">
        <w:rPr>
          <w:rFonts w:ascii="Times New Roman" w:hAnsi="Times New Roman" w:cs="Times New Roman"/>
          <w:sz w:val="24"/>
          <w:szCs w:val="24"/>
        </w:rPr>
        <w:t xml:space="preserve">the first witness </w:t>
      </w:r>
      <w:proofErr w:type="spellStart"/>
      <w:r w:rsidR="00181434">
        <w:rPr>
          <w:rFonts w:ascii="Times New Roman" w:hAnsi="Times New Roman" w:cs="Times New Roman"/>
          <w:sz w:val="24"/>
          <w:szCs w:val="24"/>
        </w:rPr>
        <w:t>Trymore</w:t>
      </w:r>
      <w:proofErr w:type="spellEnd"/>
      <w:r w:rsidR="00181434">
        <w:rPr>
          <w:rFonts w:ascii="Times New Roman" w:hAnsi="Times New Roman" w:cs="Times New Roman"/>
          <w:sz w:val="24"/>
          <w:szCs w:val="24"/>
        </w:rPr>
        <w:t xml:space="preserve"> </w:t>
      </w:r>
      <w:proofErr w:type="spellStart"/>
      <w:r w:rsidR="00181434">
        <w:rPr>
          <w:rFonts w:ascii="Times New Roman" w:hAnsi="Times New Roman" w:cs="Times New Roman"/>
          <w:sz w:val="24"/>
          <w:szCs w:val="24"/>
        </w:rPr>
        <w:t>Masango’s</w:t>
      </w:r>
      <w:proofErr w:type="spellEnd"/>
      <w:r w:rsidR="00181434">
        <w:rPr>
          <w:rFonts w:ascii="Times New Roman" w:hAnsi="Times New Roman" w:cs="Times New Roman"/>
          <w:sz w:val="24"/>
          <w:szCs w:val="24"/>
        </w:rPr>
        <w:t xml:space="preserve"> version that after he was</w:t>
      </w:r>
      <w:r w:rsidR="009B3E00">
        <w:rPr>
          <w:rFonts w:ascii="Times New Roman" w:hAnsi="Times New Roman" w:cs="Times New Roman"/>
          <w:sz w:val="24"/>
          <w:szCs w:val="24"/>
        </w:rPr>
        <w:t xml:space="preserve"> </w:t>
      </w:r>
      <w:r w:rsidR="00865480">
        <w:rPr>
          <w:rFonts w:ascii="Times New Roman" w:hAnsi="Times New Roman" w:cs="Times New Roman"/>
          <w:sz w:val="24"/>
          <w:szCs w:val="24"/>
        </w:rPr>
        <w:t>apprehended the accused pursued his colleagues who were fleeing and shortly after he hear</w:t>
      </w:r>
      <w:r w:rsidR="004A0E86">
        <w:rPr>
          <w:rFonts w:ascii="Times New Roman" w:hAnsi="Times New Roman" w:cs="Times New Roman"/>
          <w:sz w:val="24"/>
          <w:szCs w:val="24"/>
        </w:rPr>
        <w:t>d</w:t>
      </w:r>
      <w:r w:rsidR="00865480">
        <w:rPr>
          <w:rFonts w:ascii="Times New Roman" w:hAnsi="Times New Roman" w:cs="Times New Roman"/>
          <w:sz w:val="24"/>
          <w:szCs w:val="24"/>
        </w:rPr>
        <w:t xml:space="preserve"> a gunshot. The accused in his version pointed out that he panicked and fired a warning shot. However from the sequence of events there was no panic or acting at the spur of the moment for accused himself told the court that he actually took a bullet from his pocket, loaded the firearm, corked and then shot in the direction of the thieves not away or in the air as a warning. The accused in his testimony alluded to the fact that it was necessary for him to shoot the deceased because the deceased and colleagues had threatened. A close l</w:t>
      </w:r>
      <w:r w:rsidR="00566C60">
        <w:rPr>
          <w:rFonts w:ascii="Times New Roman" w:hAnsi="Times New Roman" w:cs="Times New Roman"/>
          <w:sz w:val="24"/>
          <w:szCs w:val="24"/>
        </w:rPr>
        <w:t>ook at accused’s version and that</w:t>
      </w:r>
      <w:r w:rsidR="00865480">
        <w:rPr>
          <w:rFonts w:ascii="Times New Roman" w:hAnsi="Times New Roman" w:cs="Times New Roman"/>
          <w:sz w:val="24"/>
          <w:szCs w:val="24"/>
        </w:rPr>
        <w:t xml:space="preserve"> of </w:t>
      </w:r>
      <w:r w:rsidR="00566C60">
        <w:rPr>
          <w:rFonts w:ascii="Times New Roman" w:hAnsi="Times New Roman" w:cs="Times New Roman"/>
          <w:sz w:val="24"/>
          <w:szCs w:val="24"/>
        </w:rPr>
        <w:t xml:space="preserve">Pardon </w:t>
      </w:r>
      <w:proofErr w:type="spellStart"/>
      <w:r w:rsidR="00865480">
        <w:rPr>
          <w:rFonts w:ascii="Times New Roman" w:hAnsi="Times New Roman" w:cs="Times New Roman"/>
          <w:sz w:val="24"/>
          <w:szCs w:val="24"/>
        </w:rPr>
        <w:t>Sabheka</w:t>
      </w:r>
      <w:proofErr w:type="spellEnd"/>
      <w:r w:rsidR="00865480">
        <w:rPr>
          <w:rFonts w:ascii="Times New Roman" w:hAnsi="Times New Roman" w:cs="Times New Roman"/>
          <w:sz w:val="24"/>
          <w:szCs w:val="24"/>
        </w:rPr>
        <w:t xml:space="preserve"> on how the accused and colleagues is said to have charged towards them make</w:t>
      </w:r>
      <w:r w:rsidR="00F663E2">
        <w:rPr>
          <w:rFonts w:ascii="Times New Roman" w:hAnsi="Times New Roman" w:cs="Times New Roman"/>
          <w:sz w:val="24"/>
          <w:szCs w:val="24"/>
        </w:rPr>
        <w:t>s</w:t>
      </w:r>
      <w:r w:rsidR="00865480">
        <w:rPr>
          <w:rFonts w:ascii="Times New Roman" w:hAnsi="Times New Roman" w:cs="Times New Roman"/>
          <w:sz w:val="24"/>
          <w:szCs w:val="24"/>
        </w:rPr>
        <w:t xml:space="preserve"> it cl</w:t>
      </w:r>
      <w:r w:rsidR="00AC1434">
        <w:rPr>
          <w:rFonts w:ascii="Times New Roman" w:hAnsi="Times New Roman" w:cs="Times New Roman"/>
          <w:sz w:val="24"/>
          <w:szCs w:val="24"/>
        </w:rPr>
        <w:t>ear that the alleged charging is</w:t>
      </w:r>
      <w:r w:rsidR="00865480">
        <w:rPr>
          <w:rFonts w:ascii="Times New Roman" w:hAnsi="Times New Roman" w:cs="Times New Roman"/>
          <w:sz w:val="24"/>
          <w:szCs w:val="24"/>
        </w:rPr>
        <w:t xml:space="preserve"> fictitious. Clearly given the position on which deceased was shot one can safely deduce he was fleeing. Further, the accused himself pointed out he was friends with deceased and if he had seen it was him he would not have shot. This confirms the assertions that the deceased was not facing accused but had his back to the accused for</w:t>
      </w:r>
      <w:r w:rsidR="00566C60">
        <w:rPr>
          <w:rFonts w:ascii="Times New Roman" w:hAnsi="Times New Roman" w:cs="Times New Roman"/>
          <w:sz w:val="24"/>
          <w:szCs w:val="24"/>
        </w:rPr>
        <w:t xml:space="preserve"> if</w:t>
      </w:r>
      <w:r w:rsidR="00865480">
        <w:rPr>
          <w:rFonts w:ascii="Times New Roman" w:hAnsi="Times New Roman" w:cs="Times New Roman"/>
          <w:sz w:val="24"/>
          <w:szCs w:val="24"/>
        </w:rPr>
        <w:t xml:space="preserve"> they were facing each other accused could have recognised him. </w:t>
      </w:r>
    </w:p>
    <w:p w:rsidR="00865480" w:rsidRDefault="00865480" w:rsidP="009B3E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self-defence raised by the accused in this case cannot be sustained. The defence is ably provided for in s 253 of the Criminal Law (Codification and Reform) Act. The section is clear that all the requirements have to be met for one to successfully rely on this defence. The requirements can be summarised as follows: </w:t>
      </w:r>
    </w:p>
    <w:p w:rsidR="00865480" w:rsidRDefault="00865480" w:rsidP="00865480">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must be an unlawful attack which has commenced or is imminent. </w:t>
      </w:r>
    </w:p>
    <w:p w:rsidR="00865480" w:rsidRDefault="00865480" w:rsidP="00865480">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conduct was necessary to avert the attack. </w:t>
      </w:r>
    </w:p>
    <w:p w:rsidR="00865480" w:rsidRDefault="00865480" w:rsidP="00865480">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means used to avert the unlawful attack was reasonable in the circumstances.</w:t>
      </w:r>
    </w:p>
    <w:p w:rsidR="00865480" w:rsidRDefault="00865480" w:rsidP="00865480">
      <w:pPr>
        <w:pStyle w:val="ListParagraph"/>
        <w:numPr>
          <w:ilvl w:val="0"/>
          <w:numId w:val="31"/>
        </w:numPr>
        <w:spacing w:after="0" w:line="360" w:lineRule="auto"/>
        <w:jc w:val="both"/>
        <w:rPr>
          <w:rFonts w:ascii="Times New Roman" w:hAnsi="Times New Roman" w:cs="Times New Roman"/>
          <w:sz w:val="24"/>
          <w:szCs w:val="24"/>
        </w:rPr>
      </w:pPr>
      <w:r w:rsidRPr="00E34984">
        <w:rPr>
          <w:rFonts w:ascii="Times New Roman" w:hAnsi="Times New Roman" w:cs="Times New Roman"/>
          <w:sz w:val="24"/>
          <w:szCs w:val="24"/>
        </w:rPr>
        <w:t xml:space="preserve"> </w:t>
      </w:r>
      <w:r>
        <w:rPr>
          <w:rFonts w:ascii="Times New Roman" w:hAnsi="Times New Roman" w:cs="Times New Roman"/>
          <w:sz w:val="24"/>
          <w:szCs w:val="24"/>
        </w:rPr>
        <w:t xml:space="preserve">That the harm caused was caused </w:t>
      </w:r>
      <w:r w:rsidR="000A30F7">
        <w:rPr>
          <w:rFonts w:ascii="Times New Roman" w:hAnsi="Times New Roman" w:cs="Times New Roman"/>
          <w:sz w:val="24"/>
          <w:szCs w:val="24"/>
        </w:rPr>
        <w:t xml:space="preserve">or occasioned </w:t>
      </w:r>
      <w:r>
        <w:rPr>
          <w:rFonts w:ascii="Times New Roman" w:hAnsi="Times New Roman" w:cs="Times New Roman"/>
          <w:sz w:val="24"/>
          <w:szCs w:val="24"/>
        </w:rPr>
        <w:t xml:space="preserve">to the attacker. </w:t>
      </w:r>
    </w:p>
    <w:p w:rsidR="00865480" w:rsidRDefault="00566C60" w:rsidP="00865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566C60">
        <w:rPr>
          <w:rFonts w:ascii="Times New Roman" w:hAnsi="Times New Roman" w:cs="Times New Roman"/>
          <w:i/>
          <w:sz w:val="24"/>
          <w:szCs w:val="24"/>
        </w:rPr>
        <w:t xml:space="preserve">S v </w:t>
      </w:r>
      <w:proofErr w:type="spellStart"/>
      <w:r w:rsidRPr="00566C60">
        <w:rPr>
          <w:rFonts w:ascii="Times New Roman" w:hAnsi="Times New Roman" w:cs="Times New Roman"/>
          <w:i/>
          <w:sz w:val="24"/>
          <w:szCs w:val="24"/>
        </w:rPr>
        <w:t>Mudenda</w:t>
      </w:r>
      <w:proofErr w:type="spellEnd"/>
      <w:r>
        <w:rPr>
          <w:rFonts w:ascii="Times New Roman" w:hAnsi="Times New Roman" w:cs="Times New Roman"/>
          <w:sz w:val="24"/>
          <w:szCs w:val="24"/>
        </w:rPr>
        <w:t xml:space="preserve"> HB 66/15. </w:t>
      </w:r>
      <w:r w:rsidR="00865480">
        <w:rPr>
          <w:rFonts w:ascii="Times New Roman" w:hAnsi="Times New Roman" w:cs="Times New Roman"/>
          <w:sz w:val="24"/>
          <w:szCs w:val="24"/>
        </w:rPr>
        <w:t>In this case there is no evidence to show that the accused was under attack from the deceased or any other person</w:t>
      </w:r>
      <w:r w:rsidR="00AD1F1D">
        <w:rPr>
          <w:rFonts w:ascii="Times New Roman" w:hAnsi="Times New Roman" w:cs="Times New Roman"/>
          <w:sz w:val="24"/>
          <w:szCs w:val="24"/>
        </w:rPr>
        <w:t>,</w:t>
      </w:r>
      <w:r w:rsidR="00865480">
        <w:rPr>
          <w:rFonts w:ascii="Times New Roman" w:hAnsi="Times New Roman" w:cs="Times New Roman"/>
          <w:sz w:val="24"/>
          <w:szCs w:val="24"/>
        </w:rPr>
        <w:t xml:space="preserve"> if anything the thieves on realising </w:t>
      </w:r>
      <w:r w:rsidR="00865480">
        <w:rPr>
          <w:rFonts w:ascii="Times New Roman" w:hAnsi="Times New Roman" w:cs="Times New Roman"/>
          <w:sz w:val="24"/>
          <w:szCs w:val="24"/>
        </w:rPr>
        <w:lastRenderedPageBreak/>
        <w:t>armed guards took to their hee</w:t>
      </w:r>
      <w:r w:rsidR="00AC1434">
        <w:rPr>
          <w:rFonts w:ascii="Times New Roman" w:hAnsi="Times New Roman" w:cs="Times New Roman"/>
          <w:sz w:val="24"/>
          <w:szCs w:val="24"/>
        </w:rPr>
        <w:t xml:space="preserve">ls, </w:t>
      </w:r>
      <w:proofErr w:type="spellStart"/>
      <w:r w:rsidR="00AC1434">
        <w:rPr>
          <w:rFonts w:ascii="Times New Roman" w:hAnsi="Times New Roman" w:cs="Times New Roman"/>
          <w:sz w:val="24"/>
          <w:szCs w:val="24"/>
        </w:rPr>
        <w:t>moreso</w:t>
      </w:r>
      <w:proofErr w:type="spellEnd"/>
      <w:r w:rsidR="00AC1434">
        <w:rPr>
          <w:rFonts w:ascii="Times New Roman" w:hAnsi="Times New Roman" w:cs="Times New Roman"/>
          <w:sz w:val="24"/>
          <w:szCs w:val="24"/>
        </w:rPr>
        <w:t xml:space="preserve"> given </w:t>
      </w:r>
      <w:proofErr w:type="spellStart"/>
      <w:r w:rsidR="00AC1434">
        <w:rPr>
          <w:rFonts w:ascii="Times New Roman" w:hAnsi="Times New Roman" w:cs="Times New Roman"/>
          <w:sz w:val="24"/>
          <w:szCs w:val="24"/>
        </w:rPr>
        <w:t>Trymore</w:t>
      </w:r>
      <w:proofErr w:type="spellEnd"/>
      <w:r w:rsidR="00AC1434">
        <w:rPr>
          <w:rFonts w:ascii="Times New Roman" w:hAnsi="Times New Roman" w:cs="Times New Roman"/>
          <w:sz w:val="24"/>
          <w:szCs w:val="24"/>
        </w:rPr>
        <w:t xml:space="preserve"> </w:t>
      </w:r>
      <w:proofErr w:type="spellStart"/>
      <w:r w:rsidR="00AC1434">
        <w:rPr>
          <w:rFonts w:ascii="Times New Roman" w:hAnsi="Times New Roman" w:cs="Times New Roman"/>
          <w:sz w:val="24"/>
          <w:szCs w:val="24"/>
        </w:rPr>
        <w:t>Masango</w:t>
      </w:r>
      <w:proofErr w:type="spellEnd"/>
      <w:r w:rsidR="00AC1434">
        <w:rPr>
          <w:rFonts w:ascii="Times New Roman" w:hAnsi="Times New Roman" w:cs="Times New Roman"/>
          <w:sz w:val="24"/>
          <w:szCs w:val="24"/>
        </w:rPr>
        <w:t xml:space="preserve"> had been apprehended and the loot </w:t>
      </w:r>
      <w:r w:rsidR="00865480">
        <w:rPr>
          <w:rFonts w:ascii="Times New Roman" w:hAnsi="Times New Roman" w:cs="Times New Roman"/>
          <w:sz w:val="24"/>
          <w:szCs w:val="24"/>
        </w:rPr>
        <w:t xml:space="preserve">macadamia loaded in sacks had been recovered. Even if one were to assume deceased and colleagues were resisting the attack of firing a firearm was grossly unreasonable and disproportionate </w:t>
      </w:r>
      <w:r w:rsidR="00404DB0">
        <w:rPr>
          <w:rFonts w:ascii="Times New Roman" w:hAnsi="Times New Roman" w:cs="Times New Roman"/>
          <w:sz w:val="24"/>
          <w:szCs w:val="24"/>
        </w:rPr>
        <w:t>to the harm sought to be averted</w:t>
      </w:r>
      <w:r w:rsidR="00865480">
        <w:rPr>
          <w:rFonts w:ascii="Times New Roman" w:hAnsi="Times New Roman" w:cs="Times New Roman"/>
          <w:sz w:val="24"/>
          <w:szCs w:val="24"/>
        </w:rPr>
        <w:t xml:space="preserve">. In fact the accused was under no attack at all especially from the deceased person whom he was well known </w:t>
      </w:r>
      <w:r w:rsidR="00404DB0">
        <w:rPr>
          <w:rFonts w:ascii="Times New Roman" w:hAnsi="Times New Roman" w:cs="Times New Roman"/>
          <w:sz w:val="24"/>
          <w:szCs w:val="24"/>
        </w:rPr>
        <w:t xml:space="preserve">to </w:t>
      </w:r>
      <w:r w:rsidR="00865480">
        <w:rPr>
          <w:rFonts w:ascii="Times New Roman" w:hAnsi="Times New Roman" w:cs="Times New Roman"/>
          <w:sz w:val="24"/>
          <w:szCs w:val="24"/>
        </w:rPr>
        <w:t>and could have recognised. Interestingly the mac</w:t>
      </w:r>
      <w:r w:rsidR="00404DB0">
        <w:rPr>
          <w:rFonts w:ascii="Times New Roman" w:hAnsi="Times New Roman" w:cs="Times New Roman"/>
          <w:sz w:val="24"/>
          <w:szCs w:val="24"/>
        </w:rPr>
        <w:t xml:space="preserve">hetes, axes </w:t>
      </w:r>
      <w:r w:rsidR="00865480">
        <w:rPr>
          <w:rFonts w:ascii="Times New Roman" w:hAnsi="Times New Roman" w:cs="Times New Roman"/>
          <w:sz w:val="24"/>
          <w:szCs w:val="24"/>
        </w:rPr>
        <w:t>and c</w:t>
      </w:r>
      <w:r w:rsidR="00AD1F1D">
        <w:rPr>
          <w:rFonts w:ascii="Times New Roman" w:hAnsi="Times New Roman" w:cs="Times New Roman"/>
          <w:sz w:val="24"/>
          <w:szCs w:val="24"/>
        </w:rPr>
        <w:t xml:space="preserve">lubs which were said </w:t>
      </w:r>
      <w:r w:rsidR="00865480">
        <w:rPr>
          <w:rFonts w:ascii="Times New Roman" w:hAnsi="Times New Roman" w:cs="Times New Roman"/>
          <w:sz w:val="24"/>
          <w:szCs w:val="24"/>
        </w:rPr>
        <w:t xml:space="preserve">to </w:t>
      </w:r>
      <w:r w:rsidR="00404DB0">
        <w:rPr>
          <w:rFonts w:ascii="Times New Roman" w:hAnsi="Times New Roman" w:cs="Times New Roman"/>
          <w:sz w:val="24"/>
          <w:szCs w:val="24"/>
        </w:rPr>
        <w:t xml:space="preserve">have </w:t>
      </w:r>
      <w:r w:rsidR="00865480">
        <w:rPr>
          <w:rFonts w:ascii="Times New Roman" w:hAnsi="Times New Roman" w:cs="Times New Roman"/>
          <w:sz w:val="24"/>
          <w:szCs w:val="24"/>
        </w:rPr>
        <w:t>be</w:t>
      </w:r>
      <w:r w:rsidR="00404DB0">
        <w:rPr>
          <w:rFonts w:ascii="Times New Roman" w:hAnsi="Times New Roman" w:cs="Times New Roman"/>
          <w:sz w:val="24"/>
          <w:szCs w:val="24"/>
        </w:rPr>
        <w:t>en</w:t>
      </w:r>
      <w:r w:rsidR="00865480">
        <w:rPr>
          <w:rFonts w:ascii="Times New Roman" w:hAnsi="Times New Roman" w:cs="Times New Roman"/>
          <w:sz w:val="24"/>
          <w:szCs w:val="24"/>
        </w:rPr>
        <w:t xml:space="preserve"> welded by </w:t>
      </w:r>
      <w:r w:rsidR="00AC1434">
        <w:rPr>
          <w:rFonts w:ascii="Times New Roman" w:hAnsi="Times New Roman" w:cs="Times New Roman"/>
          <w:sz w:val="24"/>
          <w:szCs w:val="24"/>
        </w:rPr>
        <w:t>deceased and colleagues were not</w:t>
      </w:r>
      <w:r w:rsidR="00865480">
        <w:rPr>
          <w:rFonts w:ascii="Times New Roman" w:hAnsi="Times New Roman" w:cs="Times New Roman"/>
          <w:sz w:val="24"/>
          <w:szCs w:val="24"/>
        </w:rPr>
        <w:t xml:space="preserve"> recovered from the scene. Not even a single one yet the deceased fell and lay on the ground after the shooting. Surely if he was armed the witnesses and even accused should have recovered his machete or axe within the deceased’s proximity. There appears to have been no attack on the accused. All the requirements of the defence of person or self as outlined in s 253 have not been met. In plethora of decided cases by t</w:t>
      </w:r>
      <w:r w:rsidR="00404DB0">
        <w:rPr>
          <w:rFonts w:ascii="Times New Roman" w:hAnsi="Times New Roman" w:cs="Times New Roman"/>
          <w:sz w:val="24"/>
          <w:szCs w:val="24"/>
        </w:rPr>
        <w:t>his court</w:t>
      </w:r>
      <w:r w:rsidR="00865480">
        <w:rPr>
          <w:rFonts w:ascii="Times New Roman" w:hAnsi="Times New Roman" w:cs="Times New Roman"/>
          <w:sz w:val="24"/>
          <w:szCs w:val="24"/>
        </w:rPr>
        <w:t xml:space="preserve"> that all requirements</w:t>
      </w:r>
      <w:r w:rsidR="00AD1F1D">
        <w:rPr>
          <w:rFonts w:ascii="Times New Roman" w:hAnsi="Times New Roman" w:cs="Times New Roman"/>
          <w:sz w:val="24"/>
          <w:szCs w:val="24"/>
        </w:rPr>
        <w:t>,</w:t>
      </w:r>
      <w:r w:rsidR="00865480">
        <w:rPr>
          <w:rFonts w:ascii="Times New Roman" w:hAnsi="Times New Roman" w:cs="Times New Roman"/>
          <w:sz w:val="24"/>
          <w:szCs w:val="24"/>
        </w:rPr>
        <w:t xml:space="preserve"> have to be met for the defence to succeed has been emphasised. See </w:t>
      </w:r>
      <w:r w:rsidR="00865480">
        <w:rPr>
          <w:rFonts w:ascii="Times New Roman" w:hAnsi="Times New Roman" w:cs="Times New Roman"/>
          <w:i/>
          <w:sz w:val="24"/>
          <w:szCs w:val="24"/>
        </w:rPr>
        <w:t xml:space="preserve">S v </w:t>
      </w:r>
      <w:proofErr w:type="spellStart"/>
      <w:r w:rsidR="00865480">
        <w:rPr>
          <w:rFonts w:ascii="Times New Roman" w:hAnsi="Times New Roman" w:cs="Times New Roman"/>
          <w:i/>
          <w:sz w:val="24"/>
          <w:szCs w:val="24"/>
        </w:rPr>
        <w:t>Mabvumbe</w:t>
      </w:r>
      <w:proofErr w:type="spellEnd"/>
      <w:r w:rsidR="00865480">
        <w:rPr>
          <w:rFonts w:ascii="Times New Roman" w:hAnsi="Times New Roman" w:cs="Times New Roman"/>
          <w:i/>
          <w:sz w:val="24"/>
          <w:szCs w:val="24"/>
        </w:rPr>
        <w:t xml:space="preserve"> </w:t>
      </w:r>
      <w:r w:rsidR="00865480">
        <w:rPr>
          <w:rFonts w:ascii="Times New Roman" w:hAnsi="Times New Roman" w:cs="Times New Roman"/>
          <w:sz w:val="24"/>
          <w:szCs w:val="24"/>
        </w:rPr>
        <w:t xml:space="preserve">HH39/16, </w:t>
      </w:r>
      <w:r w:rsidR="00865480">
        <w:rPr>
          <w:rFonts w:ascii="Times New Roman" w:hAnsi="Times New Roman" w:cs="Times New Roman"/>
          <w:i/>
          <w:sz w:val="24"/>
          <w:szCs w:val="24"/>
        </w:rPr>
        <w:t xml:space="preserve">S v </w:t>
      </w:r>
      <w:proofErr w:type="spellStart"/>
      <w:r w:rsidR="00865480">
        <w:rPr>
          <w:rFonts w:ascii="Times New Roman" w:hAnsi="Times New Roman" w:cs="Times New Roman"/>
          <w:i/>
          <w:sz w:val="24"/>
          <w:szCs w:val="24"/>
        </w:rPr>
        <w:t>Mungeza</w:t>
      </w:r>
      <w:proofErr w:type="spellEnd"/>
      <w:r w:rsidR="00865480">
        <w:rPr>
          <w:rFonts w:ascii="Times New Roman" w:hAnsi="Times New Roman" w:cs="Times New Roman"/>
          <w:sz w:val="24"/>
          <w:szCs w:val="24"/>
        </w:rPr>
        <w:t xml:space="preserve"> HMT 1/18, </w:t>
      </w:r>
      <w:r w:rsidR="00865480">
        <w:rPr>
          <w:rFonts w:ascii="Times New Roman" w:hAnsi="Times New Roman" w:cs="Times New Roman"/>
          <w:i/>
          <w:sz w:val="24"/>
          <w:szCs w:val="24"/>
        </w:rPr>
        <w:t xml:space="preserve">S v </w:t>
      </w:r>
      <w:proofErr w:type="spellStart"/>
      <w:r w:rsidR="00865480">
        <w:rPr>
          <w:rFonts w:ascii="Times New Roman" w:hAnsi="Times New Roman" w:cs="Times New Roman"/>
          <w:i/>
          <w:sz w:val="24"/>
          <w:szCs w:val="24"/>
        </w:rPr>
        <w:t>Tafireyi</w:t>
      </w:r>
      <w:proofErr w:type="spellEnd"/>
      <w:r w:rsidR="00865480">
        <w:rPr>
          <w:rFonts w:ascii="Times New Roman" w:hAnsi="Times New Roman" w:cs="Times New Roman"/>
          <w:i/>
          <w:sz w:val="24"/>
          <w:szCs w:val="24"/>
        </w:rPr>
        <w:t xml:space="preserve"> </w:t>
      </w:r>
      <w:proofErr w:type="spellStart"/>
      <w:r w:rsidR="00865480">
        <w:rPr>
          <w:rFonts w:ascii="Times New Roman" w:hAnsi="Times New Roman" w:cs="Times New Roman"/>
          <w:i/>
          <w:sz w:val="24"/>
          <w:szCs w:val="24"/>
        </w:rPr>
        <w:t>Runesu</w:t>
      </w:r>
      <w:proofErr w:type="spellEnd"/>
      <w:r w:rsidR="00865480">
        <w:rPr>
          <w:rFonts w:ascii="Times New Roman" w:hAnsi="Times New Roman" w:cs="Times New Roman"/>
          <w:sz w:val="24"/>
          <w:szCs w:val="24"/>
        </w:rPr>
        <w:t xml:space="preserve"> HMT 37/12 and </w:t>
      </w:r>
      <w:r w:rsidR="00865480">
        <w:rPr>
          <w:rFonts w:ascii="Times New Roman" w:hAnsi="Times New Roman" w:cs="Times New Roman"/>
          <w:i/>
          <w:sz w:val="24"/>
          <w:szCs w:val="24"/>
        </w:rPr>
        <w:t xml:space="preserve">S v Best </w:t>
      </w:r>
      <w:proofErr w:type="spellStart"/>
      <w:r w:rsidR="00865480">
        <w:rPr>
          <w:rFonts w:ascii="Times New Roman" w:hAnsi="Times New Roman" w:cs="Times New Roman"/>
          <w:i/>
          <w:sz w:val="24"/>
          <w:szCs w:val="24"/>
        </w:rPr>
        <w:t>Sibanda</w:t>
      </w:r>
      <w:proofErr w:type="spellEnd"/>
      <w:r w:rsidR="00865480">
        <w:rPr>
          <w:rFonts w:ascii="Times New Roman" w:hAnsi="Times New Roman" w:cs="Times New Roman"/>
          <w:sz w:val="24"/>
          <w:szCs w:val="24"/>
        </w:rPr>
        <w:t xml:space="preserve"> HB 139/19.</w:t>
      </w:r>
    </w:p>
    <w:p w:rsidR="000D35BA" w:rsidRDefault="00865480" w:rsidP="00865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accused and other guards who were armed with firearms were under no th</w:t>
      </w:r>
      <w:r w:rsidR="000D35BA">
        <w:rPr>
          <w:rFonts w:ascii="Times New Roman" w:hAnsi="Times New Roman" w:cs="Times New Roman"/>
          <w:sz w:val="24"/>
          <w:szCs w:val="24"/>
        </w:rPr>
        <w:t>reat or attack from thieves of</w:t>
      </w:r>
      <w:r>
        <w:rPr>
          <w:rFonts w:ascii="Times New Roman" w:hAnsi="Times New Roman" w:cs="Times New Roman"/>
          <w:sz w:val="24"/>
          <w:szCs w:val="24"/>
        </w:rPr>
        <w:t xml:space="preserve"> macadamia nuts as evidenced by apprehension of </w:t>
      </w:r>
      <w:proofErr w:type="spellStart"/>
      <w:r>
        <w:rPr>
          <w:rFonts w:ascii="Times New Roman" w:hAnsi="Times New Roman" w:cs="Times New Roman"/>
          <w:sz w:val="24"/>
          <w:szCs w:val="24"/>
        </w:rPr>
        <w:t>Trymore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Masango</w:t>
      </w:r>
      <w:proofErr w:type="spellEnd"/>
      <w:r>
        <w:rPr>
          <w:rFonts w:ascii="Times New Roman" w:hAnsi="Times New Roman" w:cs="Times New Roman"/>
          <w:sz w:val="24"/>
          <w:szCs w:val="24"/>
        </w:rPr>
        <w:t xml:space="preserve"> and fleeing of the other 2 who were in his company as supported by the entry point of the bullet the lower back. </w:t>
      </w:r>
    </w:p>
    <w:p w:rsidR="000D35BA" w:rsidRDefault="00865480" w:rsidP="00865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further sought to rely on the defence of property. The defence is provided for in s 257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For this defence to hold the following requirements have to be met. There has to be </w:t>
      </w:r>
      <w:r w:rsidR="00AD1F1D">
        <w:rPr>
          <w:rFonts w:ascii="Times New Roman" w:hAnsi="Times New Roman" w:cs="Times New Roman"/>
          <w:sz w:val="24"/>
          <w:szCs w:val="24"/>
        </w:rPr>
        <w:t xml:space="preserve">an </w:t>
      </w:r>
      <w:r>
        <w:rPr>
          <w:rFonts w:ascii="Times New Roman" w:hAnsi="Times New Roman" w:cs="Times New Roman"/>
          <w:sz w:val="24"/>
          <w:szCs w:val="24"/>
        </w:rPr>
        <w:t>unlawful attack which has commenced or is imminent, that the conduct used was</w:t>
      </w:r>
      <w:r w:rsidR="000D35BA">
        <w:rPr>
          <w:rFonts w:ascii="Times New Roman" w:hAnsi="Times New Roman" w:cs="Times New Roman"/>
          <w:sz w:val="24"/>
          <w:szCs w:val="24"/>
        </w:rPr>
        <w:t xml:space="preserve"> necessary to avert the </w:t>
      </w:r>
      <w:r w:rsidR="004A0E86">
        <w:rPr>
          <w:rFonts w:ascii="Times New Roman" w:hAnsi="Times New Roman" w:cs="Times New Roman"/>
          <w:sz w:val="24"/>
          <w:szCs w:val="24"/>
        </w:rPr>
        <w:t>attack that</w:t>
      </w:r>
      <w:r>
        <w:rPr>
          <w:rFonts w:ascii="Times New Roman" w:hAnsi="Times New Roman" w:cs="Times New Roman"/>
          <w:sz w:val="24"/>
          <w:szCs w:val="24"/>
        </w:rPr>
        <w:t xml:space="preserve"> the means used </w:t>
      </w:r>
      <w:r w:rsidR="000D35BA">
        <w:rPr>
          <w:rFonts w:ascii="Times New Roman" w:hAnsi="Times New Roman" w:cs="Times New Roman"/>
          <w:sz w:val="24"/>
          <w:szCs w:val="24"/>
        </w:rPr>
        <w:t>to avert the unlawful attack was</w:t>
      </w:r>
      <w:r>
        <w:rPr>
          <w:rFonts w:ascii="Times New Roman" w:hAnsi="Times New Roman" w:cs="Times New Roman"/>
          <w:sz w:val="24"/>
          <w:szCs w:val="24"/>
        </w:rPr>
        <w:t xml:space="preserve"> reasonable in all circumstances and the harm caused is on the attacker and not grossly disproportionate t</w:t>
      </w:r>
      <w:r w:rsidR="00AD1F1D">
        <w:rPr>
          <w:rFonts w:ascii="Times New Roman" w:hAnsi="Times New Roman" w:cs="Times New Roman"/>
          <w:sz w:val="24"/>
          <w:szCs w:val="24"/>
        </w:rPr>
        <w:t>o the attack sought to be w</w:t>
      </w:r>
      <w:r w:rsidR="000D35BA">
        <w:rPr>
          <w:rFonts w:ascii="Times New Roman" w:hAnsi="Times New Roman" w:cs="Times New Roman"/>
          <w:sz w:val="24"/>
          <w:szCs w:val="24"/>
        </w:rPr>
        <w:t>aded off</w:t>
      </w:r>
      <w:r>
        <w:rPr>
          <w:rFonts w:ascii="Times New Roman" w:hAnsi="Times New Roman" w:cs="Times New Roman"/>
          <w:sz w:val="24"/>
          <w:szCs w:val="24"/>
        </w:rPr>
        <w:t>. In this case to start with, at the time of shooting the stolen macadamia n</w:t>
      </w:r>
      <w:r w:rsidR="00AC1434">
        <w:rPr>
          <w:rFonts w:ascii="Times New Roman" w:hAnsi="Times New Roman" w:cs="Times New Roman"/>
          <w:sz w:val="24"/>
          <w:szCs w:val="24"/>
        </w:rPr>
        <w:t xml:space="preserve">uts had already been recovered </w:t>
      </w:r>
      <w:r w:rsidR="000D35BA">
        <w:rPr>
          <w:rFonts w:ascii="Times New Roman" w:hAnsi="Times New Roman" w:cs="Times New Roman"/>
          <w:sz w:val="24"/>
          <w:szCs w:val="24"/>
        </w:rPr>
        <w:t xml:space="preserve">and </w:t>
      </w:r>
      <w:r w:rsidR="00AC1434">
        <w:rPr>
          <w:rFonts w:ascii="Times New Roman" w:hAnsi="Times New Roman" w:cs="Times New Roman"/>
          <w:sz w:val="24"/>
          <w:szCs w:val="24"/>
        </w:rPr>
        <w:t>h</w:t>
      </w:r>
      <w:r>
        <w:rPr>
          <w:rFonts w:ascii="Times New Roman" w:hAnsi="Times New Roman" w:cs="Times New Roman"/>
          <w:sz w:val="24"/>
          <w:szCs w:val="24"/>
        </w:rPr>
        <w:t xml:space="preserve">ad </w:t>
      </w:r>
      <w:r w:rsidR="00AC1434">
        <w:rPr>
          <w:rFonts w:ascii="Times New Roman" w:hAnsi="Times New Roman" w:cs="Times New Roman"/>
          <w:sz w:val="24"/>
          <w:szCs w:val="24"/>
        </w:rPr>
        <w:t xml:space="preserve">been </w:t>
      </w:r>
      <w:r>
        <w:rPr>
          <w:rFonts w:ascii="Times New Roman" w:hAnsi="Times New Roman" w:cs="Times New Roman"/>
          <w:sz w:val="24"/>
          <w:szCs w:val="24"/>
        </w:rPr>
        <w:t xml:space="preserve">ferried to the farm warehouse. This creates the impression that there was no property which accused and deceased were tussling or haggling over. Assuming </w:t>
      </w:r>
      <w:r w:rsidR="000D35BA">
        <w:rPr>
          <w:rFonts w:ascii="Times New Roman" w:hAnsi="Times New Roman" w:cs="Times New Roman"/>
          <w:sz w:val="24"/>
          <w:szCs w:val="24"/>
        </w:rPr>
        <w:t>the accused was protecting the r</w:t>
      </w:r>
      <w:r>
        <w:rPr>
          <w:rFonts w:ascii="Times New Roman" w:hAnsi="Times New Roman" w:cs="Times New Roman"/>
          <w:sz w:val="24"/>
          <w:szCs w:val="24"/>
        </w:rPr>
        <w:t xml:space="preserve">est of the macadamia field given the remote possibility of the deceased stealing by harvesting the whole </w:t>
      </w:r>
      <w:r w:rsidR="000D35BA">
        <w:rPr>
          <w:rFonts w:ascii="Times New Roman" w:hAnsi="Times New Roman" w:cs="Times New Roman"/>
          <w:sz w:val="24"/>
          <w:szCs w:val="24"/>
        </w:rPr>
        <w:t>farm the force used occasioning</w:t>
      </w:r>
      <w:r>
        <w:rPr>
          <w:rFonts w:ascii="Times New Roman" w:hAnsi="Times New Roman" w:cs="Times New Roman"/>
          <w:sz w:val="24"/>
          <w:szCs w:val="24"/>
        </w:rPr>
        <w:t xml:space="preserve"> loss of human life is certainly disproportionate to the value of the macadamia nut</w:t>
      </w:r>
      <w:r w:rsidR="00AC1434">
        <w:rPr>
          <w:rFonts w:ascii="Times New Roman" w:hAnsi="Times New Roman" w:cs="Times New Roman"/>
          <w:sz w:val="24"/>
          <w:szCs w:val="24"/>
        </w:rPr>
        <w:t>s</w:t>
      </w:r>
      <w:r>
        <w:rPr>
          <w:rFonts w:ascii="Times New Roman" w:hAnsi="Times New Roman" w:cs="Times New Roman"/>
          <w:sz w:val="24"/>
          <w:szCs w:val="24"/>
        </w:rPr>
        <w:t xml:space="preserve"> stolen. I ¾ bags of value $400-00 or of value </w:t>
      </w:r>
      <w:r w:rsidR="000D35BA">
        <w:rPr>
          <w:rFonts w:ascii="Times New Roman" w:hAnsi="Times New Roman" w:cs="Times New Roman"/>
          <w:sz w:val="24"/>
          <w:szCs w:val="24"/>
        </w:rPr>
        <w:t xml:space="preserve">of the </w:t>
      </w:r>
      <w:r>
        <w:rPr>
          <w:rFonts w:ascii="Times New Roman" w:hAnsi="Times New Roman" w:cs="Times New Roman"/>
          <w:sz w:val="24"/>
          <w:szCs w:val="24"/>
        </w:rPr>
        <w:t xml:space="preserve">macadamia nuts that could forcibly be stolen by the deceased. In the circumstances the assertion of defence of property crumbles as it cannot be sustained.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given there were othe</w:t>
      </w:r>
      <w:r w:rsidR="000D35BA">
        <w:rPr>
          <w:rFonts w:ascii="Times New Roman" w:hAnsi="Times New Roman" w:cs="Times New Roman"/>
          <w:sz w:val="24"/>
          <w:szCs w:val="24"/>
        </w:rPr>
        <w:t>r ways open for</w:t>
      </w:r>
      <w:r>
        <w:rPr>
          <w:rFonts w:ascii="Times New Roman" w:hAnsi="Times New Roman" w:cs="Times New Roman"/>
          <w:sz w:val="24"/>
          <w:szCs w:val="24"/>
        </w:rPr>
        <w:t xml:space="preserve"> recovering and protecting the property before resorting </w:t>
      </w:r>
      <w:r>
        <w:rPr>
          <w:rFonts w:ascii="Times New Roman" w:hAnsi="Times New Roman" w:cs="Times New Roman"/>
          <w:sz w:val="24"/>
          <w:szCs w:val="24"/>
        </w:rPr>
        <w:lastRenderedPageBreak/>
        <w:t xml:space="preserve">to killing a person. </w:t>
      </w:r>
      <w:r w:rsidR="00AD1F1D">
        <w:rPr>
          <w:rFonts w:ascii="Times New Roman" w:hAnsi="Times New Roman" w:cs="Times New Roman"/>
          <w:sz w:val="24"/>
          <w:szCs w:val="24"/>
        </w:rPr>
        <w:t>We generally viewed the accused as man bend on trying his luck in the face of clear evidence of his liability. His narration of the circumstances of the shooting was not only improbable but false given the bullet entry point.</w:t>
      </w:r>
    </w:p>
    <w:p w:rsidR="00246439" w:rsidRDefault="00865480" w:rsidP="00865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totality of evidence adduced it is common cause that the accused shot the deceased causing injuries from which the deceased succumbed to death. It is also fairly clear from evidence that the deceased and two colleagues one of whom </w:t>
      </w:r>
      <w:proofErr w:type="spellStart"/>
      <w:r>
        <w:rPr>
          <w:rFonts w:ascii="Times New Roman" w:hAnsi="Times New Roman" w:cs="Times New Roman"/>
          <w:sz w:val="24"/>
          <w:szCs w:val="24"/>
        </w:rPr>
        <w:t>Trymore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Masango</w:t>
      </w:r>
      <w:proofErr w:type="spellEnd"/>
      <w:r>
        <w:rPr>
          <w:rFonts w:ascii="Times New Roman" w:hAnsi="Times New Roman" w:cs="Times New Roman"/>
          <w:sz w:val="24"/>
          <w:szCs w:val="24"/>
        </w:rPr>
        <w:t xml:space="preserve"> stole macadamia nuts and upon return to collect were intercepted by accused and his colleagues. That the deceased was shot with his back to the accused is not in dispute. The question which arises in this case is, what </w:t>
      </w:r>
      <w:proofErr w:type="gramStart"/>
      <w:r>
        <w:rPr>
          <w:rFonts w:ascii="Times New Roman" w:hAnsi="Times New Roman" w:cs="Times New Roman"/>
          <w:sz w:val="24"/>
          <w:szCs w:val="24"/>
        </w:rPr>
        <w:t>is the degree of liability of the accused</w:t>
      </w:r>
      <w:proofErr w:type="gramEnd"/>
      <w:r>
        <w:rPr>
          <w:rFonts w:ascii="Times New Roman" w:hAnsi="Times New Roman" w:cs="Times New Roman"/>
          <w:sz w:val="24"/>
          <w:szCs w:val="24"/>
        </w:rPr>
        <w:t>. The court is to look at the evidence adduced and come up with a conclusion whether the accused</w:t>
      </w:r>
      <w:r w:rsidR="00472F6A">
        <w:rPr>
          <w:rFonts w:ascii="Times New Roman" w:hAnsi="Times New Roman" w:cs="Times New Roman"/>
          <w:sz w:val="24"/>
          <w:szCs w:val="24"/>
        </w:rPr>
        <w:t xml:space="preserve"> realised and</w:t>
      </w:r>
      <w:r>
        <w:rPr>
          <w:rFonts w:ascii="Times New Roman" w:hAnsi="Times New Roman" w:cs="Times New Roman"/>
          <w:sz w:val="24"/>
          <w:szCs w:val="24"/>
        </w:rPr>
        <w:t xml:space="preserve"> foresaw the possibility of his conduct resulting in the death of the deceased and he persi</w:t>
      </w:r>
      <w:r w:rsidR="00897F1D">
        <w:rPr>
          <w:rFonts w:ascii="Times New Roman" w:hAnsi="Times New Roman" w:cs="Times New Roman"/>
          <w:sz w:val="24"/>
          <w:szCs w:val="24"/>
        </w:rPr>
        <w:t xml:space="preserve">sted with </w:t>
      </w:r>
      <w:r>
        <w:rPr>
          <w:rFonts w:ascii="Times New Roman" w:hAnsi="Times New Roman" w:cs="Times New Roman"/>
          <w:sz w:val="24"/>
          <w:szCs w:val="24"/>
        </w:rPr>
        <w:t>that conduct or whether he did not foresee the possibility of his conduct leading to the death of the deceased but a reasonable man in his circumstances would have foreseen that possibility and guarded against</w:t>
      </w:r>
      <w:r w:rsidR="00472F6A">
        <w:rPr>
          <w:rFonts w:ascii="Times New Roman" w:hAnsi="Times New Roman" w:cs="Times New Roman"/>
          <w:sz w:val="24"/>
          <w:szCs w:val="24"/>
        </w:rPr>
        <w:t xml:space="preserve"> it</w:t>
      </w:r>
      <w:r>
        <w:rPr>
          <w:rFonts w:ascii="Times New Roman" w:hAnsi="Times New Roman" w:cs="Times New Roman"/>
          <w:sz w:val="24"/>
          <w:szCs w:val="24"/>
        </w:rPr>
        <w:t>. In this case the circumstances clearly depict foresight of possibility of this conduct leading to death. The accused by his own admission stated he shot in the direction of people. It is apparent the deceased had his back to the accused a clear sign of surrendering and retreating. The accused did not shoot to disable a thief because the loot had already been recovered with one thief having been apprehended and deceased</w:t>
      </w:r>
      <w:r w:rsidR="00472F6A">
        <w:rPr>
          <w:rFonts w:ascii="Times New Roman" w:hAnsi="Times New Roman" w:cs="Times New Roman"/>
          <w:sz w:val="24"/>
          <w:szCs w:val="24"/>
        </w:rPr>
        <w:t xml:space="preserve"> was</w:t>
      </w:r>
      <w:r>
        <w:rPr>
          <w:rFonts w:ascii="Times New Roman" w:hAnsi="Times New Roman" w:cs="Times New Roman"/>
          <w:sz w:val="24"/>
          <w:szCs w:val="24"/>
        </w:rPr>
        <w:t xml:space="preserve"> running away. A warning shot to stop deceased from running away could have been fired in the air </w:t>
      </w:r>
      <w:r w:rsidR="00472F6A">
        <w:rPr>
          <w:rFonts w:ascii="Times New Roman" w:hAnsi="Times New Roman" w:cs="Times New Roman"/>
          <w:sz w:val="24"/>
          <w:szCs w:val="24"/>
        </w:rPr>
        <w:t xml:space="preserve">or ground </w:t>
      </w:r>
      <w:r>
        <w:rPr>
          <w:rFonts w:ascii="Times New Roman" w:hAnsi="Times New Roman" w:cs="Times New Roman"/>
          <w:sz w:val="24"/>
          <w:szCs w:val="24"/>
        </w:rPr>
        <w:t>or</w:t>
      </w:r>
      <w:r w:rsidR="00472F6A">
        <w:rPr>
          <w:rFonts w:ascii="Times New Roman" w:hAnsi="Times New Roman" w:cs="Times New Roman"/>
          <w:sz w:val="24"/>
          <w:szCs w:val="24"/>
        </w:rPr>
        <w:t xml:space="preserve"> any </w:t>
      </w:r>
      <w:r>
        <w:rPr>
          <w:rFonts w:ascii="Times New Roman" w:hAnsi="Times New Roman" w:cs="Times New Roman"/>
          <w:sz w:val="24"/>
          <w:szCs w:val="24"/>
        </w:rPr>
        <w:t>other direction not directed to the target. The accused realised by shooting in the direction of deceased or people there was a real risk and possibility of death occurring. He none the less was reckless and persisted with his action thereby shooting and occasioning the death of the deceased.</w:t>
      </w:r>
      <w:r w:rsidR="00472F6A">
        <w:rPr>
          <w:rFonts w:ascii="Times New Roman" w:hAnsi="Times New Roman" w:cs="Times New Roman"/>
          <w:sz w:val="24"/>
          <w:szCs w:val="24"/>
        </w:rPr>
        <w:t xml:space="preserve"> It is that recklessness despite r</w:t>
      </w:r>
      <w:r w:rsidR="006B3ECC">
        <w:rPr>
          <w:rFonts w:ascii="Times New Roman" w:hAnsi="Times New Roman" w:cs="Times New Roman"/>
          <w:sz w:val="24"/>
          <w:szCs w:val="24"/>
        </w:rPr>
        <w:t>ealisation of risk which defines</w:t>
      </w:r>
      <w:r w:rsidR="00472F6A">
        <w:rPr>
          <w:rFonts w:ascii="Times New Roman" w:hAnsi="Times New Roman" w:cs="Times New Roman"/>
          <w:sz w:val="24"/>
          <w:szCs w:val="24"/>
        </w:rPr>
        <w:t xml:space="preserve"> the legal intention. </w:t>
      </w:r>
      <w:r w:rsidR="00246439">
        <w:rPr>
          <w:rFonts w:ascii="Times New Roman" w:hAnsi="Times New Roman" w:cs="Times New Roman"/>
          <w:sz w:val="24"/>
          <w:szCs w:val="24"/>
        </w:rPr>
        <w:t xml:space="preserve">That realisation </w:t>
      </w:r>
      <w:r w:rsidR="00897F1D">
        <w:rPr>
          <w:rFonts w:ascii="Times New Roman" w:hAnsi="Times New Roman" w:cs="Times New Roman"/>
          <w:sz w:val="24"/>
          <w:szCs w:val="24"/>
        </w:rPr>
        <w:t>of risk and recklessness evinced</w:t>
      </w:r>
      <w:r w:rsidR="00246439">
        <w:rPr>
          <w:rFonts w:ascii="Times New Roman" w:hAnsi="Times New Roman" w:cs="Times New Roman"/>
          <w:sz w:val="24"/>
          <w:szCs w:val="24"/>
        </w:rPr>
        <w:t xml:space="preserve"> in this case by shooting marks the defining line between murder with constructive intention and culpable homicide. The circumstances of this case are apparent that the acc</w:t>
      </w:r>
      <w:r w:rsidR="00897F1D">
        <w:rPr>
          <w:rFonts w:ascii="Times New Roman" w:hAnsi="Times New Roman" w:cs="Times New Roman"/>
          <w:sz w:val="24"/>
          <w:szCs w:val="24"/>
        </w:rPr>
        <w:t>used was not under any threat or</w:t>
      </w:r>
      <w:r w:rsidR="00246439">
        <w:rPr>
          <w:rFonts w:ascii="Times New Roman" w:hAnsi="Times New Roman" w:cs="Times New Roman"/>
          <w:sz w:val="24"/>
          <w:szCs w:val="24"/>
        </w:rPr>
        <w:t xml:space="preserve"> attack from the deceased when he fired at the deceased’s lower back. His conduct given the realisation and recklessness cannot be defined as negligent but falls squarely within the realm of </w:t>
      </w:r>
      <w:proofErr w:type="spellStart"/>
      <w:r w:rsidR="00246439">
        <w:rPr>
          <w:rFonts w:ascii="Times New Roman" w:hAnsi="Times New Roman" w:cs="Times New Roman"/>
          <w:i/>
          <w:sz w:val="24"/>
          <w:szCs w:val="24"/>
        </w:rPr>
        <w:t>dolus</w:t>
      </w:r>
      <w:proofErr w:type="spellEnd"/>
      <w:r w:rsidR="00246439">
        <w:rPr>
          <w:rFonts w:ascii="Times New Roman" w:hAnsi="Times New Roman" w:cs="Times New Roman"/>
          <w:i/>
          <w:sz w:val="24"/>
          <w:szCs w:val="24"/>
        </w:rPr>
        <w:t xml:space="preserve"> </w:t>
      </w:r>
      <w:proofErr w:type="spellStart"/>
      <w:r w:rsidR="00246439">
        <w:rPr>
          <w:rFonts w:ascii="Times New Roman" w:hAnsi="Times New Roman" w:cs="Times New Roman"/>
          <w:i/>
          <w:sz w:val="24"/>
          <w:szCs w:val="24"/>
        </w:rPr>
        <w:t>eventualis</w:t>
      </w:r>
      <w:proofErr w:type="spellEnd"/>
      <w:r w:rsidR="00246439">
        <w:rPr>
          <w:rFonts w:ascii="Times New Roman" w:hAnsi="Times New Roman" w:cs="Times New Roman"/>
          <w:i/>
          <w:sz w:val="24"/>
          <w:szCs w:val="24"/>
        </w:rPr>
        <w:t>.</w:t>
      </w:r>
      <w:r w:rsidR="00246439">
        <w:rPr>
          <w:rFonts w:ascii="Times New Roman" w:hAnsi="Times New Roman" w:cs="Times New Roman"/>
          <w:sz w:val="24"/>
          <w:szCs w:val="24"/>
        </w:rPr>
        <w:t xml:space="preserve"> See </w:t>
      </w:r>
      <w:r w:rsidR="00246439">
        <w:rPr>
          <w:rFonts w:ascii="Times New Roman" w:hAnsi="Times New Roman" w:cs="Times New Roman"/>
          <w:i/>
          <w:sz w:val="24"/>
          <w:szCs w:val="24"/>
        </w:rPr>
        <w:t xml:space="preserve">S v </w:t>
      </w:r>
      <w:proofErr w:type="spellStart"/>
      <w:r w:rsidR="00246439" w:rsidRPr="00246439">
        <w:rPr>
          <w:rFonts w:ascii="Times New Roman" w:hAnsi="Times New Roman" w:cs="Times New Roman"/>
          <w:sz w:val="24"/>
          <w:szCs w:val="24"/>
        </w:rPr>
        <w:t>Mhako</w:t>
      </w:r>
      <w:proofErr w:type="spellEnd"/>
      <w:r w:rsidR="00246439">
        <w:rPr>
          <w:rFonts w:ascii="Times New Roman" w:hAnsi="Times New Roman" w:cs="Times New Roman"/>
          <w:sz w:val="24"/>
          <w:szCs w:val="24"/>
        </w:rPr>
        <w:t xml:space="preserve"> 2012 (2) ZLR 73 and </w:t>
      </w:r>
      <w:r w:rsidR="00246439">
        <w:rPr>
          <w:rFonts w:ascii="Times New Roman" w:hAnsi="Times New Roman" w:cs="Times New Roman"/>
          <w:i/>
          <w:sz w:val="24"/>
          <w:szCs w:val="24"/>
        </w:rPr>
        <w:t xml:space="preserve">State v </w:t>
      </w:r>
      <w:proofErr w:type="spellStart"/>
      <w:r w:rsidR="00246439">
        <w:rPr>
          <w:rFonts w:ascii="Times New Roman" w:hAnsi="Times New Roman" w:cs="Times New Roman"/>
          <w:i/>
          <w:sz w:val="24"/>
          <w:szCs w:val="24"/>
        </w:rPr>
        <w:t>Chifadza</w:t>
      </w:r>
      <w:proofErr w:type="spellEnd"/>
      <w:r w:rsidR="00246439">
        <w:rPr>
          <w:rFonts w:ascii="Times New Roman" w:hAnsi="Times New Roman" w:cs="Times New Roman"/>
          <w:i/>
          <w:sz w:val="24"/>
          <w:szCs w:val="24"/>
        </w:rPr>
        <w:t xml:space="preserve"> </w:t>
      </w:r>
      <w:r w:rsidR="00246439">
        <w:rPr>
          <w:rFonts w:ascii="Times New Roman" w:hAnsi="Times New Roman" w:cs="Times New Roman"/>
          <w:sz w:val="24"/>
          <w:szCs w:val="24"/>
        </w:rPr>
        <w:t>HMA 27/18.</w:t>
      </w:r>
    </w:p>
    <w:p w:rsidR="00246439" w:rsidRDefault="00897F1D" w:rsidP="00865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facts proved </w:t>
      </w:r>
      <w:r w:rsidR="00246439">
        <w:rPr>
          <w:rFonts w:ascii="Times New Roman" w:hAnsi="Times New Roman" w:cs="Times New Roman"/>
          <w:sz w:val="24"/>
          <w:szCs w:val="24"/>
        </w:rPr>
        <w:t>by</w:t>
      </w:r>
      <w:r>
        <w:rPr>
          <w:rFonts w:ascii="Times New Roman" w:hAnsi="Times New Roman" w:cs="Times New Roman"/>
          <w:sz w:val="24"/>
          <w:szCs w:val="24"/>
        </w:rPr>
        <w:t xml:space="preserve"> the S</w:t>
      </w:r>
      <w:r w:rsidR="00246439">
        <w:rPr>
          <w:rFonts w:ascii="Times New Roman" w:hAnsi="Times New Roman" w:cs="Times New Roman"/>
          <w:sz w:val="24"/>
          <w:szCs w:val="24"/>
        </w:rPr>
        <w:t xml:space="preserve">tate are that the accused who was armed was </w:t>
      </w:r>
      <w:r>
        <w:rPr>
          <w:rFonts w:ascii="Times New Roman" w:hAnsi="Times New Roman" w:cs="Times New Roman"/>
          <w:sz w:val="24"/>
          <w:szCs w:val="24"/>
        </w:rPr>
        <w:t xml:space="preserve">not </w:t>
      </w:r>
      <w:r w:rsidR="00246439">
        <w:rPr>
          <w:rFonts w:ascii="Times New Roman" w:hAnsi="Times New Roman" w:cs="Times New Roman"/>
          <w:sz w:val="24"/>
          <w:szCs w:val="24"/>
        </w:rPr>
        <w:t xml:space="preserve">under any attack at all from the alleged thieves when he fired and shot the deceased. The property sought to be protected had already been recovered and deceased was retreating. The accused himself confirmed the retreat by pointing out that if he had seen the deceased he would </w:t>
      </w:r>
      <w:r w:rsidR="00246439">
        <w:rPr>
          <w:rFonts w:ascii="Times New Roman" w:hAnsi="Times New Roman" w:cs="Times New Roman"/>
          <w:sz w:val="24"/>
          <w:szCs w:val="24"/>
        </w:rPr>
        <w:lastRenderedPageBreak/>
        <w:t>not have shot as they were friends. This confirms the state’s assertion that the deceased never</w:t>
      </w:r>
      <w:r w:rsidR="00655E45">
        <w:rPr>
          <w:rFonts w:ascii="Times New Roman" w:hAnsi="Times New Roman" w:cs="Times New Roman"/>
          <w:sz w:val="24"/>
          <w:szCs w:val="24"/>
        </w:rPr>
        <w:t xml:space="preserve"> </w:t>
      </w:r>
      <w:r>
        <w:rPr>
          <w:rFonts w:ascii="Times New Roman" w:hAnsi="Times New Roman" w:cs="Times New Roman"/>
          <w:sz w:val="24"/>
          <w:szCs w:val="24"/>
        </w:rPr>
        <w:t>charged at the accused or po</w:t>
      </w:r>
      <w:r w:rsidR="00655E45">
        <w:rPr>
          <w:rFonts w:ascii="Times New Roman" w:hAnsi="Times New Roman" w:cs="Times New Roman"/>
          <w:sz w:val="24"/>
          <w:szCs w:val="24"/>
        </w:rPr>
        <w:t>sed a threat. We are alive to cases cited by the defence coun</w:t>
      </w:r>
      <w:r>
        <w:rPr>
          <w:rFonts w:ascii="Times New Roman" w:hAnsi="Times New Roman" w:cs="Times New Roman"/>
          <w:sz w:val="24"/>
          <w:szCs w:val="24"/>
        </w:rPr>
        <w:t>sel in which security guards guar</w:t>
      </w:r>
      <w:r w:rsidR="00655E45">
        <w:rPr>
          <w:rFonts w:ascii="Times New Roman" w:hAnsi="Times New Roman" w:cs="Times New Roman"/>
          <w:sz w:val="24"/>
          <w:szCs w:val="24"/>
        </w:rPr>
        <w:t xml:space="preserve">ding or defending property </w:t>
      </w:r>
      <w:r w:rsidR="002F6F94">
        <w:rPr>
          <w:rFonts w:ascii="Times New Roman" w:hAnsi="Times New Roman" w:cs="Times New Roman"/>
          <w:sz w:val="24"/>
          <w:szCs w:val="24"/>
        </w:rPr>
        <w:t xml:space="preserve">were convicted of culpable homicide. These cases by way of example </w:t>
      </w:r>
      <w:r w:rsidR="002F6F94">
        <w:rPr>
          <w:rFonts w:ascii="Times New Roman" w:hAnsi="Times New Roman" w:cs="Times New Roman"/>
          <w:i/>
          <w:sz w:val="24"/>
          <w:szCs w:val="24"/>
        </w:rPr>
        <w:t xml:space="preserve">Elisha </w:t>
      </w:r>
      <w:proofErr w:type="spellStart"/>
      <w:r w:rsidR="002F6F94">
        <w:rPr>
          <w:rFonts w:ascii="Times New Roman" w:hAnsi="Times New Roman" w:cs="Times New Roman"/>
          <w:i/>
          <w:sz w:val="24"/>
          <w:szCs w:val="24"/>
        </w:rPr>
        <w:t>Malune</w:t>
      </w:r>
      <w:proofErr w:type="spellEnd"/>
      <w:r w:rsidR="002F6F94">
        <w:rPr>
          <w:rFonts w:ascii="Times New Roman" w:hAnsi="Times New Roman" w:cs="Times New Roman"/>
          <w:i/>
          <w:sz w:val="24"/>
          <w:szCs w:val="24"/>
        </w:rPr>
        <w:t xml:space="preserve"> </w:t>
      </w:r>
      <w:proofErr w:type="spellStart"/>
      <w:r w:rsidR="002F6F94">
        <w:rPr>
          <w:rFonts w:ascii="Times New Roman" w:hAnsi="Times New Roman" w:cs="Times New Roman"/>
          <w:i/>
          <w:sz w:val="24"/>
          <w:szCs w:val="24"/>
        </w:rPr>
        <w:t>Tembo</w:t>
      </w:r>
      <w:proofErr w:type="spellEnd"/>
      <w:r w:rsidR="002F6F94">
        <w:rPr>
          <w:rFonts w:ascii="Times New Roman" w:hAnsi="Times New Roman" w:cs="Times New Roman"/>
          <w:i/>
          <w:sz w:val="24"/>
          <w:szCs w:val="24"/>
        </w:rPr>
        <w:t xml:space="preserve"> v The State</w:t>
      </w:r>
      <w:r w:rsidR="002F6F94">
        <w:rPr>
          <w:rFonts w:ascii="Times New Roman" w:hAnsi="Times New Roman" w:cs="Times New Roman"/>
          <w:sz w:val="24"/>
          <w:szCs w:val="24"/>
        </w:rPr>
        <w:t xml:space="preserve">, </w:t>
      </w:r>
      <w:r w:rsidR="002F6F94">
        <w:rPr>
          <w:rFonts w:ascii="Times New Roman" w:hAnsi="Times New Roman" w:cs="Times New Roman"/>
          <w:i/>
          <w:sz w:val="24"/>
          <w:szCs w:val="24"/>
        </w:rPr>
        <w:t xml:space="preserve">S v </w:t>
      </w:r>
      <w:proofErr w:type="spellStart"/>
      <w:r w:rsidR="002F6F94">
        <w:rPr>
          <w:rFonts w:ascii="Times New Roman" w:hAnsi="Times New Roman" w:cs="Times New Roman"/>
          <w:i/>
          <w:sz w:val="24"/>
          <w:szCs w:val="24"/>
        </w:rPr>
        <w:t>Kware</w:t>
      </w:r>
      <w:proofErr w:type="spellEnd"/>
      <w:r w:rsidR="002F6F94">
        <w:rPr>
          <w:rFonts w:ascii="Times New Roman" w:hAnsi="Times New Roman" w:cs="Times New Roman"/>
          <w:sz w:val="24"/>
          <w:szCs w:val="24"/>
        </w:rPr>
        <w:t xml:space="preserve"> S 85-93 and </w:t>
      </w:r>
      <w:proofErr w:type="spellStart"/>
      <w:r w:rsidR="002F6F94">
        <w:rPr>
          <w:rFonts w:ascii="Times New Roman" w:hAnsi="Times New Roman" w:cs="Times New Roman"/>
          <w:i/>
          <w:sz w:val="24"/>
          <w:szCs w:val="24"/>
        </w:rPr>
        <w:t>Mulenga</w:t>
      </w:r>
      <w:proofErr w:type="spellEnd"/>
      <w:r w:rsidR="002F6F94">
        <w:rPr>
          <w:rFonts w:ascii="Times New Roman" w:hAnsi="Times New Roman" w:cs="Times New Roman"/>
          <w:i/>
          <w:sz w:val="24"/>
          <w:szCs w:val="24"/>
        </w:rPr>
        <w:t xml:space="preserve"> v The People </w:t>
      </w:r>
      <w:r w:rsidR="002F6F94">
        <w:rPr>
          <w:rFonts w:ascii="Times New Roman" w:hAnsi="Times New Roman" w:cs="Times New Roman"/>
          <w:sz w:val="24"/>
          <w:szCs w:val="24"/>
        </w:rPr>
        <w:t xml:space="preserve">1966 ZLR 118 are distinguishable from the present case in that the guards fired warning shots and </w:t>
      </w:r>
      <w:r>
        <w:rPr>
          <w:rFonts w:ascii="Times New Roman" w:hAnsi="Times New Roman" w:cs="Times New Roman"/>
          <w:sz w:val="24"/>
          <w:szCs w:val="24"/>
        </w:rPr>
        <w:t xml:space="preserve">when the culprits </w:t>
      </w:r>
      <w:r w:rsidR="002F6F94">
        <w:rPr>
          <w:rFonts w:ascii="Times New Roman" w:hAnsi="Times New Roman" w:cs="Times New Roman"/>
          <w:sz w:val="24"/>
          <w:szCs w:val="24"/>
        </w:rPr>
        <w:t>ignored</w:t>
      </w:r>
      <w:r w:rsidR="002D408C">
        <w:rPr>
          <w:rFonts w:ascii="Times New Roman" w:hAnsi="Times New Roman" w:cs="Times New Roman"/>
          <w:sz w:val="24"/>
          <w:szCs w:val="24"/>
        </w:rPr>
        <w:t>,</w:t>
      </w:r>
      <w:r w:rsidR="002F6F94">
        <w:rPr>
          <w:rFonts w:ascii="Times New Roman" w:hAnsi="Times New Roman" w:cs="Times New Roman"/>
          <w:sz w:val="24"/>
          <w:szCs w:val="24"/>
        </w:rPr>
        <w:t xml:space="preserve"> they shot negligently causing death of the deceased persons. </w:t>
      </w:r>
      <w:r w:rsidR="002D408C">
        <w:rPr>
          <w:rFonts w:ascii="Times New Roman" w:hAnsi="Times New Roman" w:cs="Times New Roman"/>
          <w:sz w:val="24"/>
          <w:szCs w:val="24"/>
        </w:rPr>
        <w:t xml:space="preserve">In the present case the circumstances and evidence are not that the accused caused death of the deceased negligently by failing to realise that death may result from </w:t>
      </w:r>
      <w:r w:rsidR="007C7306">
        <w:rPr>
          <w:rFonts w:ascii="Times New Roman" w:hAnsi="Times New Roman" w:cs="Times New Roman"/>
          <w:sz w:val="24"/>
          <w:szCs w:val="24"/>
        </w:rPr>
        <w:t xml:space="preserve">his conduct but that by firing directly at a fleeing suspected thief the accused realised that death may occur but despite the realisation was reckless as </w:t>
      </w:r>
      <w:r w:rsidR="00F3622C">
        <w:rPr>
          <w:rFonts w:ascii="Times New Roman" w:hAnsi="Times New Roman" w:cs="Times New Roman"/>
          <w:sz w:val="24"/>
          <w:szCs w:val="24"/>
        </w:rPr>
        <w:t xml:space="preserve">to </w:t>
      </w:r>
      <w:r w:rsidR="007C7306">
        <w:rPr>
          <w:rFonts w:ascii="Times New Roman" w:hAnsi="Times New Roman" w:cs="Times New Roman"/>
          <w:sz w:val="24"/>
          <w:szCs w:val="24"/>
        </w:rPr>
        <w:t>the consequences and proceeded with his condu</w:t>
      </w:r>
      <w:r w:rsidR="004276AE">
        <w:rPr>
          <w:rFonts w:ascii="Times New Roman" w:hAnsi="Times New Roman" w:cs="Times New Roman"/>
          <w:sz w:val="24"/>
          <w:szCs w:val="24"/>
        </w:rPr>
        <w:t>ct of shooting at the deceased. W</w:t>
      </w:r>
      <w:r w:rsidR="007C7306">
        <w:rPr>
          <w:rFonts w:ascii="Times New Roman" w:hAnsi="Times New Roman" w:cs="Times New Roman"/>
          <w:sz w:val="24"/>
          <w:szCs w:val="24"/>
        </w:rPr>
        <w:t>hereas the accused did not set out with an aim to kill and he proceeded to accomplish the mission</w:t>
      </w:r>
      <w:r w:rsidR="004276AE">
        <w:rPr>
          <w:rFonts w:ascii="Times New Roman" w:hAnsi="Times New Roman" w:cs="Times New Roman"/>
          <w:sz w:val="24"/>
          <w:szCs w:val="24"/>
        </w:rPr>
        <w:t xml:space="preserve"> for him to be held liable for murder with actual intention i</w:t>
      </w:r>
      <w:r w:rsidR="007C7306">
        <w:rPr>
          <w:rFonts w:ascii="Times New Roman" w:hAnsi="Times New Roman" w:cs="Times New Roman"/>
          <w:sz w:val="24"/>
          <w:szCs w:val="24"/>
        </w:rPr>
        <w:t xml:space="preserve">t is apparently very clear from the evidence that the accused when he engaged in shooting the deceased realised the real risk or possibility of death occurring but persisted with his conduct. The accused can therefore not escape liability for causing the death of the deceased with legal intention. </w:t>
      </w:r>
      <w:r w:rsidR="002D408C">
        <w:rPr>
          <w:rFonts w:ascii="Times New Roman" w:hAnsi="Times New Roman" w:cs="Times New Roman"/>
          <w:sz w:val="24"/>
          <w:szCs w:val="24"/>
        </w:rPr>
        <w:t xml:space="preserve"> </w:t>
      </w:r>
      <w:r w:rsidR="00246439">
        <w:rPr>
          <w:rFonts w:ascii="Times New Roman" w:hAnsi="Times New Roman" w:cs="Times New Roman"/>
          <w:sz w:val="24"/>
          <w:szCs w:val="24"/>
        </w:rPr>
        <w:t xml:space="preserve"> </w:t>
      </w:r>
    </w:p>
    <w:p w:rsidR="00865480" w:rsidRDefault="00472F6A" w:rsidP="00865480">
      <w:pPr>
        <w:spacing w:after="0" w:line="360" w:lineRule="auto"/>
        <w:ind w:firstLine="720"/>
        <w:jc w:val="both"/>
        <w:rPr>
          <w:rFonts w:ascii="Times New Roman" w:hAnsi="Times New Roman" w:cs="Times New Roman"/>
          <w:sz w:val="24"/>
          <w:szCs w:val="24"/>
        </w:rPr>
      </w:pPr>
      <w:r w:rsidRPr="00246439">
        <w:rPr>
          <w:rFonts w:ascii="Times New Roman" w:hAnsi="Times New Roman" w:cs="Times New Roman"/>
          <w:sz w:val="24"/>
          <w:szCs w:val="24"/>
        </w:rPr>
        <w:t>A</w:t>
      </w:r>
      <w:r>
        <w:rPr>
          <w:rFonts w:ascii="Times New Roman" w:hAnsi="Times New Roman" w:cs="Times New Roman"/>
          <w:sz w:val="24"/>
          <w:szCs w:val="24"/>
        </w:rPr>
        <w:t xml:space="preserve"> lethal weapon</w:t>
      </w:r>
      <w:r w:rsidR="004276AE">
        <w:rPr>
          <w:rFonts w:ascii="Times New Roman" w:hAnsi="Times New Roman" w:cs="Times New Roman"/>
          <w:sz w:val="24"/>
          <w:szCs w:val="24"/>
        </w:rPr>
        <w:t>,</w:t>
      </w:r>
      <w:r>
        <w:rPr>
          <w:rFonts w:ascii="Times New Roman" w:hAnsi="Times New Roman" w:cs="Times New Roman"/>
          <w:sz w:val="24"/>
          <w:szCs w:val="24"/>
        </w:rPr>
        <w:t xml:space="preserve"> a firearm</w:t>
      </w:r>
      <w:r w:rsidR="004276AE">
        <w:rPr>
          <w:rFonts w:ascii="Times New Roman" w:hAnsi="Times New Roman" w:cs="Times New Roman"/>
          <w:sz w:val="24"/>
          <w:szCs w:val="24"/>
        </w:rPr>
        <w:t>,</w:t>
      </w:r>
      <w:r>
        <w:rPr>
          <w:rFonts w:ascii="Times New Roman" w:hAnsi="Times New Roman" w:cs="Times New Roman"/>
          <w:sz w:val="24"/>
          <w:szCs w:val="24"/>
        </w:rPr>
        <w:t xml:space="preserve"> was fired in the direction of human beings in circumstance </w:t>
      </w:r>
      <w:r w:rsidR="00414293">
        <w:rPr>
          <w:rFonts w:ascii="Times New Roman" w:hAnsi="Times New Roman" w:cs="Times New Roman"/>
          <w:sz w:val="24"/>
          <w:szCs w:val="24"/>
        </w:rPr>
        <w:t xml:space="preserve">in which </w:t>
      </w:r>
      <w:r w:rsidR="00150B34">
        <w:rPr>
          <w:rFonts w:ascii="Times New Roman" w:hAnsi="Times New Roman" w:cs="Times New Roman"/>
          <w:sz w:val="24"/>
          <w:szCs w:val="24"/>
        </w:rPr>
        <w:t xml:space="preserve">the intention to kill </w:t>
      </w:r>
      <w:r w:rsidR="006B3ECC">
        <w:rPr>
          <w:rFonts w:ascii="Times New Roman" w:hAnsi="Times New Roman" w:cs="Times New Roman"/>
          <w:sz w:val="24"/>
          <w:szCs w:val="24"/>
        </w:rPr>
        <w:t xml:space="preserve">and </w:t>
      </w:r>
      <w:r w:rsidR="00150B34">
        <w:rPr>
          <w:rFonts w:ascii="Times New Roman" w:hAnsi="Times New Roman" w:cs="Times New Roman"/>
          <w:sz w:val="24"/>
          <w:szCs w:val="24"/>
        </w:rPr>
        <w:t xml:space="preserve">cause death is unavoidable. Such inference obviously being deducted from the nature of weapon used against a fleeing person </w:t>
      </w:r>
      <w:r w:rsidR="008A51F0">
        <w:rPr>
          <w:rFonts w:ascii="Times New Roman" w:hAnsi="Times New Roman" w:cs="Times New Roman"/>
          <w:sz w:val="24"/>
          <w:szCs w:val="24"/>
        </w:rPr>
        <w:t>in circumstances devoid of accused’s life</w:t>
      </w:r>
      <w:r w:rsidR="00150B34">
        <w:rPr>
          <w:rFonts w:ascii="Times New Roman" w:hAnsi="Times New Roman" w:cs="Times New Roman"/>
          <w:sz w:val="24"/>
          <w:szCs w:val="24"/>
        </w:rPr>
        <w:t xml:space="preserve"> being in danger</w:t>
      </w:r>
      <w:r w:rsidR="008A51F0">
        <w:rPr>
          <w:rFonts w:ascii="Times New Roman" w:hAnsi="Times New Roman" w:cs="Times New Roman"/>
          <w:sz w:val="24"/>
          <w:szCs w:val="24"/>
        </w:rPr>
        <w:t xml:space="preserve">. The realisation of the risk of death occurring and </w:t>
      </w:r>
      <w:r w:rsidR="003C3ADE">
        <w:rPr>
          <w:rFonts w:ascii="Times New Roman" w:hAnsi="Times New Roman" w:cs="Times New Roman"/>
          <w:sz w:val="24"/>
          <w:szCs w:val="24"/>
        </w:rPr>
        <w:t>reckless</w:t>
      </w:r>
      <w:r w:rsidR="008A51F0">
        <w:rPr>
          <w:rFonts w:ascii="Times New Roman" w:hAnsi="Times New Roman" w:cs="Times New Roman"/>
          <w:sz w:val="24"/>
          <w:szCs w:val="24"/>
        </w:rPr>
        <w:t xml:space="preserve"> </w:t>
      </w:r>
      <w:proofErr w:type="spellStart"/>
      <w:r w:rsidR="008A51F0">
        <w:rPr>
          <w:rFonts w:ascii="Times New Roman" w:hAnsi="Times New Roman" w:cs="Times New Roman"/>
          <w:sz w:val="24"/>
          <w:szCs w:val="24"/>
        </w:rPr>
        <w:t>persist</w:t>
      </w:r>
      <w:r w:rsidR="003C3ADE">
        <w:rPr>
          <w:rFonts w:ascii="Times New Roman" w:hAnsi="Times New Roman" w:cs="Times New Roman"/>
          <w:sz w:val="24"/>
          <w:szCs w:val="24"/>
        </w:rPr>
        <w:t>one</w:t>
      </w:r>
      <w:proofErr w:type="spellEnd"/>
      <w:r w:rsidR="003C3ADE">
        <w:rPr>
          <w:rFonts w:ascii="Times New Roman" w:hAnsi="Times New Roman" w:cs="Times New Roman"/>
          <w:sz w:val="24"/>
          <w:szCs w:val="24"/>
        </w:rPr>
        <w:t xml:space="preserve"> in the conduct brings out the intention.</w:t>
      </w:r>
    </w:p>
    <w:p w:rsidR="00865480" w:rsidRDefault="00865480" w:rsidP="00865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accordingly found guilty of murder with constructive intention as defined in s 47 1 (b) of the Criminal Code. </w:t>
      </w:r>
    </w:p>
    <w:p w:rsidR="00865480" w:rsidRDefault="00865480" w:rsidP="00865480">
      <w:pPr>
        <w:spacing w:after="0" w:line="360" w:lineRule="auto"/>
        <w:jc w:val="both"/>
        <w:rPr>
          <w:rFonts w:ascii="Times New Roman" w:hAnsi="Times New Roman" w:cs="Times New Roman"/>
          <w:sz w:val="24"/>
          <w:szCs w:val="24"/>
        </w:rPr>
      </w:pPr>
    </w:p>
    <w:p w:rsidR="00865480" w:rsidRPr="009B3E00" w:rsidRDefault="00865480" w:rsidP="00865480">
      <w:pPr>
        <w:spacing w:after="0" w:line="360" w:lineRule="auto"/>
        <w:jc w:val="both"/>
        <w:rPr>
          <w:rFonts w:ascii="Times New Roman" w:hAnsi="Times New Roman" w:cs="Times New Roman"/>
          <w:b/>
          <w:sz w:val="24"/>
          <w:szCs w:val="24"/>
          <w:u w:val="single"/>
        </w:rPr>
      </w:pPr>
      <w:r w:rsidRPr="009B3E00">
        <w:rPr>
          <w:rFonts w:ascii="Times New Roman" w:hAnsi="Times New Roman" w:cs="Times New Roman"/>
          <w:b/>
          <w:sz w:val="24"/>
          <w:szCs w:val="24"/>
          <w:u w:val="single"/>
        </w:rPr>
        <w:t xml:space="preserve">Sentence </w:t>
      </w:r>
    </w:p>
    <w:p w:rsidR="00865480" w:rsidRDefault="00865480" w:rsidP="00865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reaching at an appropriate sentence we have considered all mitig</w:t>
      </w:r>
      <w:r w:rsidR="004A0E86">
        <w:rPr>
          <w:rFonts w:ascii="Times New Roman" w:hAnsi="Times New Roman" w:cs="Times New Roman"/>
          <w:sz w:val="24"/>
          <w:szCs w:val="24"/>
        </w:rPr>
        <w:t xml:space="preserve">atory factors submitted in accused’s </w:t>
      </w:r>
      <w:r>
        <w:rPr>
          <w:rFonts w:ascii="Times New Roman" w:hAnsi="Times New Roman" w:cs="Times New Roman"/>
          <w:sz w:val="24"/>
          <w:szCs w:val="24"/>
        </w:rPr>
        <w:t xml:space="preserve">favour by Mr </w:t>
      </w:r>
      <w:proofErr w:type="spellStart"/>
      <w:r>
        <w:rPr>
          <w:rFonts w:ascii="Times New Roman" w:hAnsi="Times New Roman" w:cs="Times New Roman"/>
          <w:i/>
          <w:sz w:val="24"/>
          <w:szCs w:val="24"/>
        </w:rPr>
        <w:t>Tandiri</w:t>
      </w:r>
      <w:proofErr w:type="spellEnd"/>
      <w:r>
        <w:rPr>
          <w:rFonts w:ascii="Times New Roman" w:hAnsi="Times New Roman" w:cs="Times New Roman"/>
          <w:sz w:val="24"/>
          <w:szCs w:val="24"/>
        </w:rPr>
        <w:t xml:space="preserve"> and we have also taken note of the aggravatory circumstances submitted by the state counsel Mrs </w:t>
      </w: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w:t>
      </w:r>
      <w:r w:rsidR="004A0E86">
        <w:rPr>
          <w:rFonts w:ascii="Times New Roman" w:hAnsi="Times New Roman" w:cs="Times New Roman"/>
          <w:sz w:val="24"/>
          <w:szCs w:val="24"/>
        </w:rPr>
        <w:t>The accused</w:t>
      </w:r>
      <w:r>
        <w:rPr>
          <w:rFonts w:ascii="Times New Roman" w:hAnsi="Times New Roman" w:cs="Times New Roman"/>
          <w:sz w:val="24"/>
          <w:szCs w:val="24"/>
        </w:rPr>
        <w:t xml:space="preserve"> stand</w:t>
      </w:r>
      <w:r w:rsidR="004A0E86">
        <w:rPr>
          <w:rFonts w:ascii="Times New Roman" w:hAnsi="Times New Roman" w:cs="Times New Roman"/>
          <w:sz w:val="24"/>
          <w:szCs w:val="24"/>
        </w:rPr>
        <w:t>s</w:t>
      </w:r>
      <w:r>
        <w:rPr>
          <w:rFonts w:ascii="Times New Roman" w:hAnsi="Times New Roman" w:cs="Times New Roman"/>
          <w:sz w:val="24"/>
          <w:szCs w:val="24"/>
        </w:rPr>
        <w:t xml:space="preserve"> convicted of a serious and prevalent offence. Precious human life was unnecessarily lost because of </w:t>
      </w:r>
      <w:r w:rsidR="004A0E86">
        <w:rPr>
          <w:rFonts w:ascii="Times New Roman" w:hAnsi="Times New Roman" w:cs="Times New Roman"/>
          <w:sz w:val="24"/>
          <w:szCs w:val="24"/>
        </w:rPr>
        <w:t xml:space="preserve">the accused’s </w:t>
      </w:r>
      <w:r>
        <w:rPr>
          <w:rFonts w:ascii="Times New Roman" w:hAnsi="Times New Roman" w:cs="Times New Roman"/>
          <w:sz w:val="24"/>
          <w:szCs w:val="24"/>
        </w:rPr>
        <w:t>overzealousness in protecting macadamia nuts. The sanctity of life</w:t>
      </w:r>
      <w:r w:rsidR="00AC1434">
        <w:rPr>
          <w:rFonts w:ascii="Times New Roman" w:hAnsi="Times New Roman" w:cs="Times New Roman"/>
          <w:sz w:val="24"/>
          <w:szCs w:val="24"/>
        </w:rPr>
        <w:t>,</w:t>
      </w:r>
      <w:r>
        <w:rPr>
          <w:rFonts w:ascii="Times New Roman" w:hAnsi="Times New Roman" w:cs="Times New Roman"/>
          <w:sz w:val="24"/>
          <w:szCs w:val="24"/>
        </w:rPr>
        <w:t xml:space="preserve"> precious human life should not be understated at all. The right to life is a God given right which is constitutionally </w:t>
      </w:r>
      <w:r w:rsidR="003C3ADE">
        <w:rPr>
          <w:rFonts w:ascii="Times New Roman" w:hAnsi="Times New Roman" w:cs="Times New Roman"/>
          <w:sz w:val="24"/>
          <w:szCs w:val="24"/>
        </w:rPr>
        <w:t xml:space="preserve">guaranteed as </w:t>
      </w:r>
      <w:r>
        <w:rPr>
          <w:rFonts w:ascii="Times New Roman" w:hAnsi="Times New Roman" w:cs="Times New Roman"/>
          <w:sz w:val="24"/>
          <w:szCs w:val="24"/>
        </w:rPr>
        <w:t xml:space="preserve">provided for in our Constitution. </w:t>
      </w:r>
      <w:r w:rsidR="004A0E86">
        <w:rPr>
          <w:rFonts w:ascii="Times New Roman" w:hAnsi="Times New Roman" w:cs="Times New Roman"/>
          <w:sz w:val="24"/>
          <w:szCs w:val="24"/>
        </w:rPr>
        <w:t>The accused</w:t>
      </w:r>
      <w:r>
        <w:rPr>
          <w:rFonts w:ascii="Times New Roman" w:hAnsi="Times New Roman" w:cs="Times New Roman"/>
          <w:sz w:val="24"/>
          <w:szCs w:val="24"/>
        </w:rPr>
        <w:t xml:space="preserve"> used a lethal weapon</w:t>
      </w:r>
      <w:r w:rsidR="00AC1434">
        <w:rPr>
          <w:rFonts w:ascii="Times New Roman" w:hAnsi="Times New Roman" w:cs="Times New Roman"/>
          <w:sz w:val="24"/>
          <w:szCs w:val="24"/>
        </w:rPr>
        <w:t>,</w:t>
      </w:r>
      <w:r>
        <w:rPr>
          <w:rFonts w:ascii="Times New Roman" w:hAnsi="Times New Roman" w:cs="Times New Roman"/>
          <w:sz w:val="24"/>
          <w:szCs w:val="24"/>
        </w:rPr>
        <w:t xml:space="preserve"> a fire arm to shoot the deceased over theft of few macadamia nuts which were </w:t>
      </w:r>
      <w:r>
        <w:rPr>
          <w:rFonts w:ascii="Times New Roman" w:hAnsi="Times New Roman" w:cs="Times New Roman"/>
          <w:sz w:val="24"/>
          <w:szCs w:val="24"/>
        </w:rPr>
        <w:lastRenderedPageBreak/>
        <w:t>recovered. The murder pits the arrogance of the rich over the poor. Life was taken away lightly under the umbr</w:t>
      </w:r>
      <w:r w:rsidR="004A0E86">
        <w:rPr>
          <w:rFonts w:ascii="Times New Roman" w:hAnsi="Times New Roman" w:cs="Times New Roman"/>
          <w:sz w:val="24"/>
          <w:szCs w:val="24"/>
        </w:rPr>
        <w:t>ella of protecting property. His</w:t>
      </w:r>
      <w:r w:rsidR="003C3ADE">
        <w:rPr>
          <w:rFonts w:ascii="Times New Roman" w:hAnsi="Times New Roman" w:cs="Times New Roman"/>
          <w:sz w:val="24"/>
          <w:szCs w:val="24"/>
        </w:rPr>
        <w:t xml:space="preserve"> reckless</w:t>
      </w:r>
      <w:r>
        <w:rPr>
          <w:rFonts w:ascii="Times New Roman" w:hAnsi="Times New Roman" w:cs="Times New Roman"/>
          <w:sz w:val="24"/>
          <w:szCs w:val="24"/>
        </w:rPr>
        <w:t xml:space="preserve"> conduct on the fateful day cost young life to the detriment of his family and society at large. What further aggravates the offence is the </w:t>
      </w:r>
      <w:r w:rsidR="004A0E86">
        <w:rPr>
          <w:rFonts w:ascii="Times New Roman" w:hAnsi="Times New Roman" w:cs="Times New Roman"/>
          <w:sz w:val="24"/>
          <w:szCs w:val="24"/>
        </w:rPr>
        <w:t>fact that after the shooting he</w:t>
      </w:r>
      <w:r>
        <w:rPr>
          <w:rFonts w:ascii="Times New Roman" w:hAnsi="Times New Roman" w:cs="Times New Roman"/>
          <w:sz w:val="24"/>
          <w:szCs w:val="24"/>
        </w:rPr>
        <w:t xml:space="preserve"> left the deceased bleeding profusely unattended and chose to take the co-perpetrator thief and recovered macadamia nuts to the police stati</w:t>
      </w:r>
      <w:r w:rsidR="00E1495E">
        <w:rPr>
          <w:rFonts w:ascii="Times New Roman" w:hAnsi="Times New Roman" w:cs="Times New Roman"/>
          <w:sz w:val="24"/>
          <w:szCs w:val="24"/>
        </w:rPr>
        <w:t xml:space="preserve">on. Such conduct is appalling </w:t>
      </w:r>
      <w:r>
        <w:rPr>
          <w:rFonts w:ascii="Times New Roman" w:hAnsi="Times New Roman" w:cs="Times New Roman"/>
          <w:sz w:val="24"/>
          <w:szCs w:val="24"/>
        </w:rPr>
        <w:t xml:space="preserve">to say the least. Further in aggravation is the fact </w:t>
      </w:r>
      <w:r w:rsidR="00E1495E">
        <w:rPr>
          <w:rFonts w:ascii="Times New Roman" w:hAnsi="Times New Roman" w:cs="Times New Roman"/>
          <w:sz w:val="24"/>
          <w:szCs w:val="24"/>
        </w:rPr>
        <w:t xml:space="preserve">that </w:t>
      </w:r>
      <w:r>
        <w:rPr>
          <w:rFonts w:ascii="Times New Roman" w:hAnsi="Times New Roman" w:cs="Times New Roman"/>
          <w:sz w:val="24"/>
          <w:szCs w:val="24"/>
        </w:rPr>
        <w:t xml:space="preserve">despite knowing </w:t>
      </w:r>
      <w:r w:rsidR="006C3CA4">
        <w:rPr>
          <w:rFonts w:ascii="Times New Roman" w:hAnsi="Times New Roman" w:cs="Times New Roman"/>
          <w:sz w:val="24"/>
          <w:szCs w:val="24"/>
        </w:rPr>
        <w:t>that he was</w:t>
      </w:r>
      <w:r>
        <w:rPr>
          <w:rFonts w:ascii="Times New Roman" w:hAnsi="Times New Roman" w:cs="Times New Roman"/>
          <w:sz w:val="24"/>
          <w:szCs w:val="24"/>
        </w:rPr>
        <w:t xml:space="preserve"> not w</w:t>
      </w:r>
      <w:r w:rsidR="006C3CA4">
        <w:rPr>
          <w:rFonts w:ascii="Times New Roman" w:hAnsi="Times New Roman" w:cs="Times New Roman"/>
          <w:sz w:val="24"/>
          <w:szCs w:val="24"/>
        </w:rPr>
        <w:t>ell experienced in firearms, he</w:t>
      </w:r>
      <w:r>
        <w:rPr>
          <w:rFonts w:ascii="Times New Roman" w:hAnsi="Times New Roman" w:cs="Times New Roman"/>
          <w:sz w:val="24"/>
          <w:szCs w:val="24"/>
        </w:rPr>
        <w:t xml:space="preserve"> shot the deceased who had shown signs of surrender and retreat by running away. The offence is deserving of a custodial sentence. The courts have to send the message loud and clear that no one has a right to take the law into their own hands and resort to violence as a way of administrating instant justice. Certainly human life is more important than macadamia nuts. The power of the gun</w:t>
      </w:r>
      <w:r w:rsidR="00E1495E">
        <w:rPr>
          <w:rFonts w:ascii="Times New Roman" w:hAnsi="Times New Roman" w:cs="Times New Roman"/>
          <w:sz w:val="24"/>
          <w:szCs w:val="24"/>
        </w:rPr>
        <w:t xml:space="preserve"> was</w:t>
      </w:r>
      <w:r>
        <w:rPr>
          <w:rFonts w:ascii="Times New Roman" w:hAnsi="Times New Roman" w:cs="Times New Roman"/>
          <w:sz w:val="24"/>
          <w:szCs w:val="24"/>
        </w:rPr>
        <w:t xml:space="preserve"> resorted to in circumstances where it was not called for. </w:t>
      </w:r>
    </w:p>
    <w:p w:rsidR="00865480" w:rsidRDefault="003C3ADE" w:rsidP="00865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as we pass sentence we are</w:t>
      </w:r>
      <w:r w:rsidR="00865480">
        <w:rPr>
          <w:rFonts w:ascii="Times New Roman" w:hAnsi="Times New Roman" w:cs="Times New Roman"/>
          <w:sz w:val="24"/>
          <w:szCs w:val="24"/>
        </w:rPr>
        <w:t xml:space="preserve"> alive to the personal circumstances highlighted. This is a bad case which depicts exploitation of the poor by the rich. </w:t>
      </w:r>
      <w:r w:rsidR="0079747C">
        <w:rPr>
          <w:rFonts w:ascii="Times New Roman" w:hAnsi="Times New Roman" w:cs="Times New Roman"/>
          <w:sz w:val="24"/>
          <w:szCs w:val="24"/>
        </w:rPr>
        <w:t>The accused person</w:t>
      </w:r>
      <w:r w:rsidR="00865480">
        <w:rPr>
          <w:rFonts w:ascii="Times New Roman" w:hAnsi="Times New Roman" w:cs="Times New Roman"/>
          <w:sz w:val="24"/>
          <w:szCs w:val="24"/>
        </w:rPr>
        <w:t xml:space="preserve"> shot the deceased t</w:t>
      </w:r>
      <w:r w:rsidR="0079747C">
        <w:rPr>
          <w:rFonts w:ascii="Times New Roman" w:hAnsi="Times New Roman" w:cs="Times New Roman"/>
          <w:sz w:val="24"/>
          <w:szCs w:val="24"/>
        </w:rPr>
        <w:t>o please those providing for him after the passing on of his</w:t>
      </w:r>
      <w:r w:rsidR="00865480">
        <w:rPr>
          <w:rFonts w:ascii="Times New Roman" w:hAnsi="Times New Roman" w:cs="Times New Roman"/>
          <w:sz w:val="24"/>
          <w:szCs w:val="24"/>
        </w:rPr>
        <w:t xml:space="preserve"> mother. If </w:t>
      </w:r>
      <w:proofErr w:type="spellStart"/>
      <w:r w:rsidR="00865480">
        <w:rPr>
          <w:rFonts w:ascii="Times New Roman" w:hAnsi="Times New Roman" w:cs="Times New Roman"/>
          <w:sz w:val="24"/>
          <w:szCs w:val="24"/>
        </w:rPr>
        <w:t>Ncube</w:t>
      </w:r>
      <w:proofErr w:type="spellEnd"/>
      <w:r w:rsidR="00865480">
        <w:rPr>
          <w:rFonts w:ascii="Times New Roman" w:hAnsi="Times New Roman" w:cs="Times New Roman"/>
          <w:sz w:val="24"/>
          <w:szCs w:val="24"/>
        </w:rPr>
        <w:t xml:space="preserve"> </w:t>
      </w:r>
      <w:r w:rsidR="00AC1434">
        <w:rPr>
          <w:rFonts w:ascii="Times New Roman" w:hAnsi="Times New Roman" w:cs="Times New Roman"/>
          <w:sz w:val="24"/>
          <w:szCs w:val="24"/>
        </w:rPr>
        <w:t xml:space="preserve">a soldier was ordered by </w:t>
      </w:r>
      <w:proofErr w:type="spellStart"/>
      <w:r w:rsidR="00AC1434">
        <w:rPr>
          <w:rFonts w:ascii="Times New Roman" w:hAnsi="Times New Roman" w:cs="Times New Roman"/>
          <w:sz w:val="24"/>
          <w:szCs w:val="24"/>
        </w:rPr>
        <w:t>Sabhek</w:t>
      </w:r>
      <w:r w:rsidR="00865480">
        <w:rPr>
          <w:rFonts w:ascii="Times New Roman" w:hAnsi="Times New Roman" w:cs="Times New Roman"/>
          <w:sz w:val="24"/>
          <w:szCs w:val="24"/>
        </w:rPr>
        <w:t>a</w:t>
      </w:r>
      <w:proofErr w:type="spellEnd"/>
      <w:r w:rsidR="0079747C">
        <w:rPr>
          <w:rFonts w:ascii="Times New Roman" w:hAnsi="Times New Roman" w:cs="Times New Roman"/>
          <w:sz w:val="24"/>
          <w:szCs w:val="24"/>
        </w:rPr>
        <w:t xml:space="preserve"> Pardon to take </w:t>
      </w:r>
      <w:proofErr w:type="spellStart"/>
      <w:r w:rsidR="0079747C">
        <w:rPr>
          <w:rFonts w:ascii="Times New Roman" w:hAnsi="Times New Roman" w:cs="Times New Roman"/>
          <w:sz w:val="24"/>
          <w:szCs w:val="24"/>
        </w:rPr>
        <w:t>Trymore</w:t>
      </w:r>
      <w:proofErr w:type="spellEnd"/>
      <w:r w:rsidR="0079747C">
        <w:rPr>
          <w:rFonts w:ascii="Times New Roman" w:hAnsi="Times New Roman" w:cs="Times New Roman"/>
          <w:sz w:val="24"/>
          <w:szCs w:val="24"/>
        </w:rPr>
        <w:t xml:space="preserve"> </w:t>
      </w:r>
      <w:proofErr w:type="spellStart"/>
      <w:r w:rsidR="0079747C">
        <w:rPr>
          <w:rFonts w:ascii="Times New Roman" w:hAnsi="Times New Roman" w:cs="Times New Roman"/>
          <w:sz w:val="24"/>
          <w:szCs w:val="24"/>
        </w:rPr>
        <w:t>Masango</w:t>
      </w:r>
      <w:proofErr w:type="spellEnd"/>
      <w:r>
        <w:rPr>
          <w:rFonts w:ascii="Times New Roman" w:hAnsi="Times New Roman" w:cs="Times New Roman"/>
          <w:sz w:val="24"/>
          <w:szCs w:val="24"/>
        </w:rPr>
        <w:t xml:space="preserve"> to the farm house</w:t>
      </w:r>
      <w:r w:rsidR="0079747C">
        <w:rPr>
          <w:rFonts w:ascii="Times New Roman" w:hAnsi="Times New Roman" w:cs="Times New Roman"/>
          <w:sz w:val="24"/>
          <w:szCs w:val="24"/>
        </w:rPr>
        <w:t xml:space="preserve">, </w:t>
      </w:r>
      <w:r w:rsidR="00865480">
        <w:rPr>
          <w:rFonts w:ascii="Times New Roman" w:hAnsi="Times New Roman" w:cs="Times New Roman"/>
          <w:sz w:val="24"/>
          <w:szCs w:val="24"/>
        </w:rPr>
        <w:t>it is not farfetched that</w:t>
      </w:r>
      <w:r w:rsidR="00AC1434">
        <w:rPr>
          <w:rFonts w:ascii="Times New Roman" w:hAnsi="Times New Roman" w:cs="Times New Roman"/>
          <w:sz w:val="24"/>
          <w:szCs w:val="24"/>
        </w:rPr>
        <w:t xml:space="preserve"> </w:t>
      </w:r>
      <w:proofErr w:type="spellStart"/>
      <w:r w:rsidR="00AC1434">
        <w:rPr>
          <w:rFonts w:ascii="Times New Roman" w:hAnsi="Times New Roman" w:cs="Times New Roman"/>
          <w:sz w:val="24"/>
          <w:szCs w:val="24"/>
        </w:rPr>
        <w:t>Sabhek</w:t>
      </w:r>
      <w:r>
        <w:rPr>
          <w:rFonts w:ascii="Times New Roman" w:hAnsi="Times New Roman" w:cs="Times New Roman"/>
          <w:sz w:val="24"/>
          <w:szCs w:val="24"/>
        </w:rPr>
        <w:t>a</w:t>
      </w:r>
      <w:proofErr w:type="spellEnd"/>
      <w:r>
        <w:rPr>
          <w:rFonts w:ascii="Times New Roman" w:hAnsi="Times New Roman" w:cs="Times New Roman"/>
          <w:sz w:val="24"/>
          <w:szCs w:val="24"/>
        </w:rPr>
        <w:t xml:space="preserve"> Pardon ordered the accused</w:t>
      </w:r>
      <w:r w:rsidR="00865480">
        <w:rPr>
          <w:rFonts w:ascii="Times New Roman" w:hAnsi="Times New Roman" w:cs="Times New Roman"/>
          <w:sz w:val="24"/>
          <w:szCs w:val="24"/>
        </w:rPr>
        <w:t xml:space="preserve"> to shoot.</w:t>
      </w:r>
      <w:r>
        <w:rPr>
          <w:rFonts w:ascii="Times New Roman" w:hAnsi="Times New Roman" w:cs="Times New Roman"/>
          <w:sz w:val="24"/>
          <w:szCs w:val="24"/>
        </w:rPr>
        <w:t xml:space="preserve">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one considers the accused’s </w:t>
      </w:r>
      <w:r w:rsidR="00865480">
        <w:rPr>
          <w:rFonts w:ascii="Times New Roman" w:hAnsi="Times New Roman" w:cs="Times New Roman"/>
          <w:sz w:val="24"/>
          <w:szCs w:val="24"/>
        </w:rPr>
        <w:t>age</w:t>
      </w:r>
      <w:r>
        <w:rPr>
          <w:rFonts w:ascii="Times New Roman" w:hAnsi="Times New Roman" w:cs="Times New Roman"/>
          <w:sz w:val="24"/>
          <w:szCs w:val="24"/>
        </w:rPr>
        <w:t xml:space="preserve"> and personal circumstances, accused</w:t>
      </w:r>
      <w:r w:rsidR="0079747C">
        <w:rPr>
          <w:rFonts w:ascii="Times New Roman" w:hAnsi="Times New Roman" w:cs="Times New Roman"/>
          <w:sz w:val="24"/>
          <w:szCs w:val="24"/>
        </w:rPr>
        <w:t xml:space="preserve"> </w:t>
      </w:r>
      <w:r w:rsidR="00865480">
        <w:rPr>
          <w:rFonts w:ascii="Times New Roman" w:hAnsi="Times New Roman" w:cs="Times New Roman"/>
          <w:sz w:val="24"/>
          <w:szCs w:val="24"/>
        </w:rPr>
        <w:t>succumbed overzealously to peer pressure and</w:t>
      </w:r>
      <w:r>
        <w:rPr>
          <w:rFonts w:ascii="Times New Roman" w:hAnsi="Times New Roman" w:cs="Times New Roman"/>
          <w:sz w:val="24"/>
          <w:szCs w:val="24"/>
        </w:rPr>
        <w:t xml:space="preserve"> shot the deceased. That accused</w:t>
      </w:r>
      <w:r w:rsidR="0079747C">
        <w:rPr>
          <w:rFonts w:ascii="Times New Roman" w:hAnsi="Times New Roman" w:cs="Times New Roman"/>
          <w:sz w:val="24"/>
          <w:szCs w:val="24"/>
        </w:rPr>
        <w:t xml:space="preserve"> is</w:t>
      </w:r>
      <w:r w:rsidR="00865480">
        <w:rPr>
          <w:rFonts w:ascii="Times New Roman" w:hAnsi="Times New Roman" w:cs="Times New Roman"/>
          <w:sz w:val="24"/>
          <w:szCs w:val="24"/>
        </w:rPr>
        <w:t xml:space="preserve"> an immature adult is certainly a factor that </w:t>
      </w:r>
      <w:r w:rsidR="0079747C">
        <w:rPr>
          <w:rFonts w:ascii="Times New Roman" w:hAnsi="Times New Roman" w:cs="Times New Roman"/>
          <w:sz w:val="24"/>
          <w:szCs w:val="24"/>
        </w:rPr>
        <w:t>we have to take as mitigatory. His</w:t>
      </w:r>
      <w:r w:rsidR="00865480">
        <w:rPr>
          <w:rFonts w:ascii="Times New Roman" w:hAnsi="Times New Roman" w:cs="Times New Roman"/>
          <w:sz w:val="24"/>
          <w:szCs w:val="24"/>
        </w:rPr>
        <w:t xml:space="preserve"> conduct on the day in question accurately reflect</w:t>
      </w:r>
      <w:r>
        <w:rPr>
          <w:rFonts w:ascii="Times New Roman" w:hAnsi="Times New Roman" w:cs="Times New Roman"/>
          <w:sz w:val="24"/>
          <w:szCs w:val="24"/>
        </w:rPr>
        <w:t>s</w:t>
      </w:r>
      <w:r w:rsidR="00865480">
        <w:rPr>
          <w:rFonts w:ascii="Times New Roman" w:hAnsi="Times New Roman" w:cs="Times New Roman"/>
          <w:sz w:val="24"/>
          <w:szCs w:val="24"/>
        </w:rPr>
        <w:t xml:space="preserve"> the immaturity. Also in mitigation is the fact that we cannot ign</w:t>
      </w:r>
      <w:r w:rsidR="0079747C">
        <w:rPr>
          <w:rFonts w:ascii="Times New Roman" w:hAnsi="Times New Roman" w:cs="Times New Roman"/>
          <w:sz w:val="24"/>
          <w:szCs w:val="24"/>
        </w:rPr>
        <w:t xml:space="preserve">ore that those that allowed him </w:t>
      </w:r>
      <w:r w:rsidR="00865480">
        <w:rPr>
          <w:rFonts w:ascii="Times New Roman" w:hAnsi="Times New Roman" w:cs="Times New Roman"/>
          <w:sz w:val="24"/>
          <w:szCs w:val="24"/>
        </w:rPr>
        <w:t>to have</w:t>
      </w:r>
      <w:r w:rsidR="0079747C">
        <w:rPr>
          <w:rFonts w:ascii="Times New Roman" w:hAnsi="Times New Roman" w:cs="Times New Roman"/>
          <w:sz w:val="24"/>
          <w:szCs w:val="24"/>
        </w:rPr>
        <w:t xml:space="preserve"> the firearm in particular his </w:t>
      </w:r>
      <w:r w:rsidR="00865480">
        <w:rPr>
          <w:rFonts w:ascii="Times New Roman" w:hAnsi="Times New Roman" w:cs="Times New Roman"/>
          <w:sz w:val="24"/>
          <w:szCs w:val="24"/>
        </w:rPr>
        <w:t xml:space="preserve">uncle a </w:t>
      </w:r>
      <w:r w:rsidR="00AC1434">
        <w:rPr>
          <w:rFonts w:ascii="Times New Roman" w:hAnsi="Times New Roman" w:cs="Times New Roman"/>
          <w:sz w:val="24"/>
          <w:szCs w:val="24"/>
        </w:rPr>
        <w:t>Colonel</w:t>
      </w:r>
      <w:r w:rsidR="00865480">
        <w:rPr>
          <w:rFonts w:ascii="Times New Roman" w:hAnsi="Times New Roman" w:cs="Times New Roman"/>
          <w:sz w:val="24"/>
          <w:szCs w:val="24"/>
        </w:rPr>
        <w:t xml:space="preserve"> in the Zimbabwe National Army contributed to t</w:t>
      </w:r>
      <w:r w:rsidR="00E1495E">
        <w:rPr>
          <w:rFonts w:ascii="Times New Roman" w:hAnsi="Times New Roman" w:cs="Times New Roman"/>
          <w:sz w:val="24"/>
          <w:szCs w:val="24"/>
        </w:rPr>
        <w:t>he events of the fateful day by</w:t>
      </w:r>
      <w:r w:rsidR="00865480">
        <w:rPr>
          <w:rFonts w:ascii="Times New Roman" w:hAnsi="Times New Roman" w:cs="Times New Roman"/>
          <w:sz w:val="24"/>
          <w:szCs w:val="24"/>
        </w:rPr>
        <w:t xml:space="preserve"> not </w:t>
      </w:r>
      <w:r>
        <w:rPr>
          <w:rFonts w:ascii="Times New Roman" w:hAnsi="Times New Roman" w:cs="Times New Roman"/>
          <w:sz w:val="24"/>
          <w:szCs w:val="24"/>
        </w:rPr>
        <w:t>ensuring that before tasking accused on</w:t>
      </w:r>
      <w:r w:rsidR="00865480">
        <w:rPr>
          <w:rFonts w:ascii="Times New Roman" w:hAnsi="Times New Roman" w:cs="Times New Roman"/>
          <w:sz w:val="24"/>
          <w:szCs w:val="24"/>
        </w:rPr>
        <w:t xml:space="preserve"> the</w:t>
      </w:r>
      <w:r w:rsidR="0079747C">
        <w:rPr>
          <w:rFonts w:ascii="Times New Roman" w:hAnsi="Times New Roman" w:cs="Times New Roman"/>
          <w:sz w:val="24"/>
          <w:szCs w:val="24"/>
        </w:rPr>
        <w:t xml:space="preserve"> patrol and security duties he </w:t>
      </w:r>
      <w:r w:rsidR="00865480">
        <w:rPr>
          <w:rFonts w:ascii="Times New Roman" w:hAnsi="Times New Roman" w:cs="Times New Roman"/>
          <w:sz w:val="24"/>
          <w:szCs w:val="24"/>
        </w:rPr>
        <w:t>got the necessary training on the use of a firearm. In fact the uncle</w:t>
      </w:r>
      <w:r w:rsidR="00AC1434">
        <w:rPr>
          <w:rFonts w:ascii="Times New Roman" w:hAnsi="Times New Roman" w:cs="Times New Roman"/>
          <w:sz w:val="24"/>
          <w:szCs w:val="24"/>
        </w:rPr>
        <w:t>,</w:t>
      </w:r>
      <w:r w:rsidR="0079747C">
        <w:rPr>
          <w:rFonts w:ascii="Times New Roman" w:hAnsi="Times New Roman" w:cs="Times New Roman"/>
          <w:sz w:val="24"/>
          <w:szCs w:val="24"/>
        </w:rPr>
        <w:t xml:space="preserve"> his</w:t>
      </w:r>
      <w:r w:rsidR="00865480">
        <w:rPr>
          <w:rFonts w:ascii="Times New Roman" w:hAnsi="Times New Roman" w:cs="Times New Roman"/>
          <w:sz w:val="24"/>
          <w:szCs w:val="24"/>
        </w:rPr>
        <w:t xml:space="preserve"> employer was </w:t>
      </w:r>
      <w:r w:rsidR="00C615B2">
        <w:rPr>
          <w:rFonts w:ascii="Times New Roman" w:hAnsi="Times New Roman" w:cs="Times New Roman"/>
          <w:sz w:val="24"/>
          <w:szCs w:val="24"/>
        </w:rPr>
        <w:t>shown</w:t>
      </w:r>
      <w:r w:rsidR="00865480">
        <w:rPr>
          <w:rFonts w:ascii="Times New Roman" w:hAnsi="Times New Roman" w:cs="Times New Roman"/>
          <w:sz w:val="24"/>
          <w:szCs w:val="24"/>
        </w:rPr>
        <w:t xml:space="preserve"> to have been reckless</w:t>
      </w:r>
      <w:r w:rsidR="00C615B2">
        <w:rPr>
          <w:rFonts w:ascii="Times New Roman" w:hAnsi="Times New Roman" w:cs="Times New Roman"/>
          <w:sz w:val="24"/>
          <w:szCs w:val="24"/>
        </w:rPr>
        <w:t xml:space="preserve"> by leaving guns accessible to anyone and</w:t>
      </w:r>
      <w:r w:rsidR="00865480">
        <w:rPr>
          <w:rFonts w:ascii="Times New Roman" w:hAnsi="Times New Roman" w:cs="Times New Roman"/>
          <w:sz w:val="24"/>
          <w:szCs w:val="24"/>
        </w:rPr>
        <w:t xml:space="preserve"> by attending the funeral with uniformed and armed soldiers</w:t>
      </w:r>
      <w:r>
        <w:rPr>
          <w:rFonts w:ascii="Times New Roman" w:hAnsi="Times New Roman" w:cs="Times New Roman"/>
          <w:sz w:val="24"/>
          <w:szCs w:val="24"/>
        </w:rPr>
        <w:t>.</w:t>
      </w:r>
      <w:r w:rsidR="0079747C">
        <w:rPr>
          <w:rFonts w:ascii="Times New Roman" w:hAnsi="Times New Roman" w:cs="Times New Roman"/>
          <w:sz w:val="24"/>
          <w:szCs w:val="24"/>
        </w:rPr>
        <w:t xml:space="preserve"> </w:t>
      </w:r>
      <w:r>
        <w:rPr>
          <w:rFonts w:ascii="Times New Roman" w:hAnsi="Times New Roman" w:cs="Times New Roman"/>
          <w:sz w:val="24"/>
          <w:szCs w:val="24"/>
        </w:rPr>
        <w:t>Such facts reduce the moral</w:t>
      </w:r>
      <w:r w:rsidR="00C615B2">
        <w:rPr>
          <w:rFonts w:ascii="Times New Roman" w:hAnsi="Times New Roman" w:cs="Times New Roman"/>
          <w:sz w:val="24"/>
          <w:szCs w:val="24"/>
        </w:rPr>
        <w:t xml:space="preserve"> blameworthiness</w:t>
      </w:r>
      <w:r>
        <w:rPr>
          <w:rFonts w:ascii="Times New Roman" w:hAnsi="Times New Roman" w:cs="Times New Roman"/>
          <w:sz w:val="24"/>
          <w:szCs w:val="24"/>
        </w:rPr>
        <w:t xml:space="preserve"> of the accused</w:t>
      </w:r>
      <w:r w:rsidR="00C615B2">
        <w:rPr>
          <w:rFonts w:ascii="Times New Roman" w:hAnsi="Times New Roman" w:cs="Times New Roman"/>
          <w:sz w:val="24"/>
          <w:szCs w:val="24"/>
        </w:rPr>
        <w:t>. Having considered t</w:t>
      </w:r>
      <w:r w:rsidR="00865480">
        <w:rPr>
          <w:rFonts w:ascii="Times New Roman" w:hAnsi="Times New Roman" w:cs="Times New Roman"/>
          <w:sz w:val="24"/>
          <w:szCs w:val="24"/>
        </w:rPr>
        <w:t>he circumstances surrounding the commission of the o</w:t>
      </w:r>
      <w:r w:rsidR="00AC1434">
        <w:rPr>
          <w:rFonts w:ascii="Times New Roman" w:hAnsi="Times New Roman" w:cs="Times New Roman"/>
          <w:sz w:val="24"/>
          <w:szCs w:val="24"/>
        </w:rPr>
        <w:t>ffence</w:t>
      </w:r>
      <w:r w:rsidR="00C615B2">
        <w:rPr>
          <w:rFonts w:ascii="Times New Roman" w:hAnsi="Times New Roman" w:cs="Times New Roman"/>
          <w:sz w:val="24"/>
          <w:szCs w:val="24"/>
        </w:rPr>
        <w:t>, matching the offence to the offender</w:t>
      </w:r>
      <w:r w:rsidR="00AC1434">
        <w:rPr>
          <w:rFonts w:ascii="Times New Roman" w:hAnsi="Times New Roman" w:cs="Times New Roman"/>
          <w:sz w:val="24"/>
          <w:szCs w:val="24"/>
        </w:rPr>
        <w:t xml:space="preserve"> and while at the same tim</w:t>
      </w:r>
      <w:r w:rsidR="00865480">
        <w:rPr>
          <w:rFonts w:ascii="Times New Roman" w:hAnsi="Times New Roman" w:cs="Times New Roman"/>
          <w:sz w:val="24"/>
          <w:szCs w:val="24"/>
        </w:rPr>
        <w:t xml:space="preserve">e blending justice </w:t>
      </w:r>
      <w:r w:rsidR="0079747C">
        <w:rPr>
          <w:rFonts w:ascii="Times New Roman" w:hAnsi="Times New Roman" w:cs="Times New Roman"/>
          <w:sz w:val="24"/>
          <w:szCs w:val="24"/>
        </w:rPr>
        <w:t>with mercy</w:t>
      </w:r>
      <w:r w:rsidR="00865480">
        <w:rPr>
          <w:rFonts w:ascii="Times New Roman" w:hAnsi="Times New Roman" w:cs="Times New Roman"/>
          <w:sz w:val="24"/>
          <w:szCs w:val="24"/>
        </w:rPr>
        <w:t xml:space="preserve"> </w:t>
      </w:r>
      <w:r>
        <w:rPr>
          <w:rFonts w:ascii="Times New Roman" w:hAnsi="Times New Roman" w:cs="Times New Roman"/>
          <w:sz w:val="24"/>
          <w:szCs w:val="24"/>
        </w:rPr>
        <w:t xml:space="preserve">given the accused’s </w:t>
      </w:r>
      <w:r w:rsidR="0079747C">
        <w:rPr>
          <w:rFonts w:ascii="Times New Roman" w:hAnsi="Times New Roman" w:cs="Times New Roman"/>
          <w:sz w:val="24"/>
          <w:szCs w:val="24"/>
        </w:rPr>
        <w:t xml:space="preserve">age </w:t>
      </w:r>
      <w:r w:rsidR="00865480">
        <w:rPr>
          <w:rFonts w:ascii="Times New Roman" w:hAnsi="Times New Roman" w:cs="Times New Roman"/>
          <w:sz w:val="24"/>
          <w:szCs w:val="24"/>
        </w:rPr>
        <w:t>the</w:t>
      </w:r>
      <w:r w:rsidR="00AC1434">
        <w:rPr>
          <w:rFonts w:ascii="Times New Roman" w:hAnsi="Times New Roman" w:cs="Times New Roman"/>
          <w:sz w:val="24"/>
          <w:szCs w:val="24"/>
        </w:rPr>
        <w:t xml:space="preserve">re is </w:t>
      </w:r>
      <w:r w:rsidR="00865480">
        <w:rPr>
          <w:rFonts w:ascii="Times New Roman" w:hAnsi="Times New Roman" w:cs="Times New Roman"/>
          <w:sz w:val="24"/>
          <w:szCs w:val="24"/>
        </w:rPr>
        <w:t>need to pass a sentence that will n</w:t>
      </w:r>
      <w:r w:rsidR="0079747C">
        <w:rPr>
          <w:rFonts w:ascii="Times New Roman" w:hAnsi="Times New Roman" w:cs="Times New Roman"/>
          <w:sz w:val="24"/>
          <w:szCs w:val="24"/>
        </w:rPr>
        <w:t>ot break but rehabilitates the accused. W</w:t>
      </w:r>
      <w:r w:rsidR="00865480">
        <w:rPr>
          <w:rFonts w:ascii="Times New Roman" w:hAnsi="Times New Roman" w:cs="Times New Roman"/>
          <w:sz w:val="24"/>
          <w:szCs w:val="24"/>
        </w:rPr>
        <w:t xml:space="preserve">e feel a short imprisonment term is appropriate.  </w:t>
      </w:r>
    </w:p>
    <w:p w:rsidR="00865480" w:rsidRDefault="00865480" w:rsidP="00865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10 years imprisonment.  </w:t>
      </w:r>
    </w:p>
    <w:p w:rsidR="00865480" w:rsidRPr="004506D1" w:rsidRDefault="00865480" w:rsidP="00865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506D1">
        <w:rPr>
          <w:rFonts w:ascii="Times New Roman" w:hAnsi="Times New Roman" w:cs="Times New Roman"/>
          <w:sz w:val="24"/>
          <w:szCs w:val="24"/>
        </w:rPr>
        <w:t xml:space="preserve">  </w:t>
      </w: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DF62B3" w:rsidRDefault="00DF62B3" w:rsidP="00DF62B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Tandiri</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accused legal practitioners </w:t>
      </w:r>
    </w:p>
    <w:p w:rsidR="00865480" w:rsidRDefault="00865480" w:rsidP="00F404AE">
      <w:pPr>
        <w:spacing w:after="0" w:line="360" w:lineRule="auto"/>
        <w:jc w:val="both"/>
        <w:rPr>
          <w:rFonts w:ascii="Times New Roman" w:hAnsi="Times New Roman" w:cs="Times New Roman"/>
          <w:sz w:val="24"/>
          <w:szCs w:val="24"/>
        </w:rPr>
      </w:pPr>
    </w:p>
    <w:sectPr w:rsidR="0086548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068" w:rsidRDefault="00860068" w:rsidP="00086343">
      <w:pPr>
        <w:spacing w:after="0" w:line="240" w:lineRule="auto"/>
      </w:pPr>
      <w:r>
        <w:separator/>
      </w:r>
    </w:p>
  </w:endnote>
  <w:endnote w:type="continuationSeparator" w:id="0">
    <w:p w:rsidR="00860068" w:rsidRDefault="00860068"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068" w:rsidRDefault="00860068" w:rsidP="00086343">
      <w:pPr>
        <w:spacing w:after="0" w:line="240" w:lineRule="auto"/>
      </w:pPr>
      <w:r>
        <w:separator/>
      </w:r>
    </w:p>
  </w:footnote>
  <w:footnote w:type="continuationSeparator" w:id="0">
    <w:p w:rsidR="00860068" w:rsidRDefault="00860068"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516A1B" w:rsidRDefault="00516A1B">
        <w:pPr>
          <w:pStyle w:val="Header"/>
          <w:jc w:val="right"/>
          <w:rPr>
            <w:noProof/>
          </w:rPr>
        </w:pPr>
        <w:r>
          <w:fldChar w:fldCharType="begin"/>
        </w:r>
        <w:r>
          <w:instrText xml:space="preserve"> PAGE   \* MERGEFORMAT </w:instrText>
        </w:r>
        <w:r>
          <w:fldChar w:fldCharType="separate"/>
        </w:r>
        <w:r w:rsidR="00484E39">
          <w:rPr>
            <w:noProof/>
          </w:rPr>
          <w:t>11</w:t>
        </w:r>
        <w:r>
          <w:rPr>
            <w:noProof/>
          </w:rPr>
          <w:fldChar w:fldCharType="end"/>
        </w:r>
      </w:p>
      <w:p w:rsidR="00516A1B" w:rsidRDefault="00516A1B" w:rsidP="00294943">
        <w:pPr>
          <w:pStyle w:val="Header"/>
          <w:jc w:val="center"/>
          <w:rPr>
            <w:noProof/>
          </w:rPr>
        </w:pPr>
        <w:r>
          <w:rPr>
            <w:noProof/>
          </w:rPr>
          <w:t xml:space="preserve">                                                          </w:t>
        </w:r>
        <w:r>
          <w:rPr>
            <w:noProof/>
          </w:rPr>
          <w:tab/>
          <w:t xml:space="preserve">                                                                            </w:t>
        </w:r>
        <w:r w:rsidR="004970A5">
          <w:rPr>
            <w:noProof/>
          </w:rPr>
          <w:t xml:space="preserve"> </w:t>
        </w:r>
        <w:r w:rsidR="00954DF5">
          <w:rPr>
            <w:noProof/>
          </w:rPr>
          <w:t xml:space="preserve">                         HMT 79</w:t>
        </w:r>
        <w:r>
          <w:rPr>
            <w:noProof/>
          </w:rPr>
          <w:t>-19</w:t>
        </w:r>
      </w:p>
      <w:p w:rsidR="00516A1B" w:rsidRDefault="00516A1B" w:rsidP="00493B51">
        <w:pPr>
          <w:pStyle w:val="Header"/>
          <w:jc w:val="center"/>
        </w:pPr>
        <w:r>
          <w:rPr>
            <w:noProof/>
          </w:rPr>
          <w:t xml:space="preserve">                                                                                                                                        </w:t>
        </w:r>
        <w:r w:rsidR="002E0642">
          <w:rPr>
            <w:noProof/>
          </w:rPr>
          <w:t xml:space="preserve">                          CRB 48</w:t>
        </w:r>
        <w:r>
          <w:rPr>
            <w:noProof/>
          </w:rPr>
          <w:t>/19</w:t>
        </w:r>
      </w:p>
    </w:sdtContent>
  </w:sdt>
  <w:p w:rsidR="00516A1B" w:rsidRDefault="00516A1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15:restartNumberingAfterBreak="0">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27"/>
  </w:num>
  <w:num w:numId="3">
    <w:abstractNumId w:val="1"/>
  </w:num>
  <w:num w:numId="4">
    <w:abstractNumId w:val="24"/>
  </w:num>
  <w:num w:numId="5">
    <w:abstractNumId w:val="12"/>
  </w:num>
  <w:num w:numId="6">
    <w:abstractNumId w:val="6"/>
  </w:num>
  <w:num w:numId="7">
    <w:abstractNumId w:val="23"/>
  </w:num>
  <w:num w:numId="8">
    <w:abstractNumId w:val="5"/>
  </w:num>
  <w:num w:numId="9">
    <w:abstractNumId w:val="25"/>
  </w:num>
  <w:num w:numId="10">
    <w:abstractNumId w:val="16"/>
  </w:num>
  <w:num w:numId="11">
    <w:abstractNumId w:val="13"/>
  </w:num>
  <w:num w:numId="12">
    <w:abstractNumId w:val="7"/>
  </w:num>
  <w:num w:numId="13">
    <w:abstractNumId w:val="28"/>
  </w:num>
  <w:num w:numId="14">
    <w:abstractNumId w:val="11"/>
  </w:num>
  <w:num w:numId="15">
    <w:abstractNumId w:val="3"/>
  </w:num>
  <w:num w:numId="16">
    <w:abstractNumId w:val="19"/>
  </w:num>
  <w:num w:numId="17">
    <w:abstractNumId w:val="4"/>
  </w:num>
  <w:num w:numId="18">
    <w:abstractNumId w:val="14"/>
  </w:num>
  <w:num w:numId="19">
    <w:abstractNumId w:val="21"/>
  </w:num>
  <w:num w:numId="20">
    <w:abstractNumId w:val="29"/>
  </w:num>
  <w:num w:numId="21">
    <w:abstractNumId w:val="9"/>
  </w:num>
  <w:num w:numId="22">
    <w:abstractNumId w:val="17"/>
  </w:num>
  <w:num w:numId="23">
    <w:abstractNumId w:val="18"/>
  </w:num>
  <w:num w:numId="24">
    <w:abstractNumId w:val="0"/>
  </w:num>
  <w:num w:numId="25">
    <w:abstractNumId w:val="30"/>
  </w:num>
  <w:num w:numId="26">
    <w:abstractNumId w:val="20"/>
  </w:num>
  <w:num w:numId="27">
    <w:abstractNumId w:val="15"/>
  </w:num>
  <w:num w:numId="28">
    <w:abstractNumId w:val="22"/>
  </w:num>
  <w:num w:numId="29">
    <w:abstractNumId w:val="10"/>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50DD"/>
    <w:rsid w:val="00007C59"/>
    <w:rsid w:val="00010088"/>
    <w:rsid w:val="00011FFF"/>
    <w:rsid w:val="00012C3C"/>
    <w:rsid w:val="000136EF"/>
    <w:rsid w:val="0001398E"/>
    <w:rsid w:val="00014375"/>
    <w:rsid w:val="00014B11"/>
    <w:rsid w:val="000162E6"/>
    <w:rsid w:val="00017ED0"/>
    <w:rsid w:val="000230F2"/>
    <w:rsid w:val="000238C0"/>
    <w:rsid w:val="0002559F"/>
    <w:rsid w:val="000279CA"/>
    <w:rsid w:val="00027EC1"/>
    <w:rsid w:val="00031938"/>
    <w:rsid w:val="00032419"/>
    <w:rsid w:val="00032969"/>
    <w:rsid w:val="00032E1C"/>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23FD"/>
    <w:rsid w:val="00055AF1"/>
    <w:rsid w:val="00056548"/>
    <w:rsid w:val="00056EDB"/>
    <w:rsid w:val="00060141"/>
    <w:rsid w:val="00064FFA"/>
    <w:rsid w:val="00065A06"/>
    <w:rsid w:val="000662F2"/>
    <w:rsid w:val="000668C6"/>
    <w:rsid w:val="000673E4"/>
    <w:rsid w:val="00072326"/>
    <w:rsid w:val="0007525F"/>
    <w:rsid w:val="00076093"/>
    <w:rsid w:val="0007762F"/>
    <w:rsid w:val="000776DD"/>
    <w:rsid w:val="0008080D"/>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D41"/>
    <w:rsid w:val="000A30F7"/>
    <w:rsid w:val="000A3661"/>
    <w:rsid w:val="000A4732"/>
    <w:rsid w:val="000A6B76"/>
    <w:rsid w:val="000A6BB3"/>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34B0"/>
    <w:rsid w:val="000C5022"/>
    <w:rsid w:val="000C5788"/>
    <w:rsid w:val="000C7CB7"/>
    <w:rsid w:val="000C7EE1"/>
    <w:rsid w:val="000D0CEE"/>
    <w:rsid w:val="000D1AA6"/>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3822"/>
    <w:rsid w:val="000F38A8"/>
    <w:rsid w:val="000F3C8E"/>
    <w:rsid w:val="000F4B76"/>
    <w:rsid w:val="000F53D7"/>
    <w:rsid w:val="000F6C61"/>
    <w:rsid w:val="000F7CC8"/>
    <w:rsid w:val="0010113C"/>
    <w:rsid w:val="001012ED"/>
    <w:rsid w:val="001018B1"/>
    <w:rsid w:val="00102549"/>
    <w:rsid w:val="00103193"/>
    <w:rsid w:val="001050EC"/>
    <w:rsid w:val="00105FAC"/>
    <w:rsid w:val="0010639E"/>
    <w:rsid w:val="00110674"/>
    <w:rsid w:val="00111F99"/>
    <w:rsid w:val="00112236"/>
    <w:rsid w:val="00112746"/>
    <w:rsid w:val="00112C98"/>
    <w:rsid w:val="001136AE"/>
    <w:rsid w:val="00114CB1"/>
    <w:rsid w:val="00115630"/>
    <w:rsid w:val="00116186"/>
    <w:rsid w:val="001170CA"/>
    <w:rsid w:val="0011760F"/>
    <w:rsid w:val="001179F7"/>
    <w:rsid w:val="00120BEA"/>
    <w:rsid w:val="00121FBB"/>
    <w:rsid w:val="001220BA"/>
    <w:rsid w:val="00122CC3"/>
    <w:rsid w:val="001232D3"/>
    <w:rsid w:val="001235F7"/>
    <w:rsid w:val="00123B55"/>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B2C"/>
    <w:rsid w:val="001552CF"/>
    <w:rsid w:val="00155D7F"/>
    <w:rsid w:val="001611B0"/>
    <w:rsid w:val="001628FF"/>
    <w:rsid w:val="00162E25"/>
    <w:rsid w:val="001630D7"/>
    <w:rsid w:val="00163224"/>
    <w:rsid w:val="00165B02"/>
    <w:rsid w:val="001667DF"/>
    <w:rsid w:val="0017139B"/>
    <w:rsid w:val="0017726C"/>
    <w:rsid w:val="00181434"/>
    <w:rsid w:val="00184B27"/>
    <w:rsid w:val="00185787"/>
    <w:rsid w:val="0018631C"/>
    <w:rsid w:val="00186958"/>
    <w:rsid w:val="0019109B"/>
    <w:rsid w:val="0019568B"/>
    <w:rsid w:val="00196510"/>
    <w:rsid w:val="0019744F"/>
    <w:rsid w:val="001977C5"/>
    <w:rsid w:val="00197EA0"/>
    <w:rsid w:val="001A13F0"/>
    <w:rsid w:val="001A1A68"/>
    <w:rsid w:val="001A38DA"/>
    <w:rsid w:val="001A4020"/>
    <w:rsid w:val="001A4968"/>
    <w:rsid w:val="001B07D0"/>
    <w:rsid w:val="001B0C42"/>
    <w:rsid w:val="001B156D"/>
    <w:rsid w:val="001B3A7F"/>
    <w:rsid w:val="001B4FFD"/>
    <w:rsid w:val="001B66CC"/>
    <w:rsid w:val="001C0EDE"/>
    <w:rsid w:val="001C1A02"/>
    <w:rsid w:val="001C27A7"/>
    <w:rsid w:val="001C34EB"/>
    <w:rsid w:val="001C46DD"/>
    <w:rsid w:val="001D3BEE"/>
    <w:rsid w:val="001E4F78"/>
    <w:rsid w:val="001E51BA"/>
    <w:rsid w:val="001F043C"/>
    <w:rsid w:val="001F1AEB"/>
    <w:rsid w:val="001F1B63"/>
    <w:rsid w:val="001F1E1F"/>
    <w:rsid w:val="001F24AD"/>
    <w:rsid w:val="001F3C24"/>
    <w:rsid w:val="001F3CCC"/>
    <w:rsid w:val="001F4988"/>
    <w:rsid w:val="001F562E"/>
    <w:rsid w:val="001F5952"/>
    <w:rsid w:val="001F5E7D"/>
    <w:rsid w:val="00200B65"/>
    <w:rsid w:val="00202599"/>
    <w:rsid w:val="00202FBF"/>
    <w:rsid w:val="002038F3"/>
    <w:rsid w:val="00206C40"/>
    <w:rsid w:val="00211C7D"/>
    <w:rsid w:val="00212116"/>
    <w:rsid w:val="00214B21"/>
    <w:rsid w:val="0021576F"/>
    <w:rsid w:val="00215C10"/>
    <w:rsid w:val="00216216"/>
    <w:rsid w:val="002171A2"/>
    <w:rsid w:val="00217E8C"/>
    <w:rsid w:val="0022092A"/>
    <w:rsid w:val="002217C5"/>
    <w:rsid w:val="00223B65"/>
    <w:rsid w:val="00224017"/>
    <w:rsid w:val="00225DCE"/>
    <w:rsid w:val="00226ED3"/>
    <w:rsid w:val="002276DA"/>
    <w:rsid w:val="00230A91"/>
    <w:rsid w:val="0023317D"/>
    <w:rsid w:val="00236065"/>
    <w:rsid w:val="0023739A"/>
    <w:rsid w:val="0024017F"/>
    <w:rsid w:val="00241BDA"/>
    <w:rsid w:val="00241FB7"/>
    <w:rsid w:val="002452A3"/>
    <w:rsid w:val="00246439"/>
    <w:rsid w:val="002467A1"/>
    <w:rsid w:val="00247266"/>
    <w:rsid w:val="002501C6"/>
    <w:rsid w:val="0025021A"/>
    <w:rsid w:val="00253519"/>
    <w:rsid w:val="00253EC9"/>
    <w:rsid w:val="002572BA"/>
    <w:rsid w:val="0026141E"/>
    <w:rsid w:val="002632FF"/>
    <w:rsid w:val="002645F7"/>
    <w:rsid w:val="00264BF5"/>
    <w:rsid w:val="00264F27"/>
    <w:rsid w:val="00265D1C"/>
    <w:rsid w:val="00267565"/>
    <w:rsid w:val="0027142C"/>
    <w:rsid w:val="00274FCF"/>
    <w:rsid w:val="002770F9"/>
    <w:rsid w:val="00280152"/>
    <w:rsid w:val="00282545"/>
    <w:rsid w:val="0028278B"/>
    <w:rsid w:val="00282EDB"/>
    <w:rsid w:val="00283EEA"/>
    <w:rsid w:val="00284190"/>
    <w:rsid w:val="00291587"/>
    <w:rsid w:val="002918A5"/>
    <w:rsid w:val="00293B84"/>
    <w:rsid w:val="00294943"/>
    <w:rsid w:val="002A11A5"/>
    <w:rsid w:val="002A12F6"/>
    <w:rsid w:val="002A1D51"/>
    <w:rsid w:val="002A410D"/>
    <w:rsid w:val="002A4344"/>
    <w:rsid w:val="002A659B"/>
    <w:rsid w:val="002A6BD7"/>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408C"/>
    <w:rsid w:val="002D5110"/>
    <w:rsid w:val="002E0642"/>
    <w:rsid w:val="002E2588"/>
    <w:rsid w:val="002E2844"/>
    <w:rsid w:val="002E5077"/>
    <w:rsid w:val="002E63AE"/>
    <w:rsid w:val="002E7138"/>
    <w:rsid w:val="002F1980"/>
    <w:rsid w:val="002F2440"/>
    <w:rsid w:val="002F3315"/>
    <w:rsid w:val="002F3668"/>
    <w:rsid w:val="002F39D0"/>
    <w:rsid w:val="002F499F"/>
    <w:rsid w:val="002F4BB0"/>
    <w:rsid w:val="002F54B1"/>
    <w:rsid w:val="002F6F94"/>
    <w:rsid w:val="002F70D7"/>
    <w:rsid w:val="002F7925"/>
    <w:rsid w:val="00300410"/>
    <w:rsid w:val="00301D4D"/>
    <w:rsid w:val="003027BA"/>
    <w:rsid w:val="003028C8"/>
    <w:rsid w:val="0030364F"/>
    <w:rsid w:val="00310098"/>
    <w:rsid w:val="0031012C"/>
    <w:rsid w:val="003114D6"/>
    <w:rsid w:val="00312059"/>
    <w:rsid w:val="00314318"/>
    <w:rsid w:val="003148C0"/>
    <w:rsid w:val="00315732"/>
    <w:rsid w:val="0031580F"/>
    <w:rsid w:val="00322FFA"/>
    <w:rsid w:val="003242E1"/>
    <w:rsid w:val="003258FA"/>
    <w:rsid w:val="0032713B"/>
    <w:rsid w:val="00331C2C"/>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1690"/>
    <w:rsid w:val="00362418"/>
    <w:rsid w:val="0036289A"/>
    <w:rsid w:val="00363E0B"/>
    <w:rsid w:val="00364DBE"/>
    <w:rsid w:val="00365583"/>
    <w:rsid w:val="003665BF"/>
    <w:rsid w:val="0036741C"/>
    <w:rsid w:val="0037005C"/>
    <w:rsid w:val="0037123D"/>
    <w:rsid w:val="00371711"/>
    <w:rsid w:val="00371BAC"/>
    <w:rsid w:val="003759CF"/>
    <w:rsid w:val="00375E22"/>
    <w:rsid w:val="0037736D"/>
    <w:rsid w:val="003823EA"/>
    <w:rsid w:val="003839C0"/>
    <w:rsid w:val="0038426C"/>
    <w:rsid w:val="003847CB"/>
    <w:rsid w:val="00386415"/>
    <w:rsid w:val="003905D8"/>
    <w:rsid w:val="00395A18"/>
    <w:rsid w:val="003A04A5"/>
    <w:rsid w:val="003A1757"/>
    <w:rsid w:val="003A27EA"/>
    <w:rsid w:val="003A3C83"/>
    <w:rsid w:val="003A4275"/>
    <w:rsid w:val="003A485E"/>
    <w:rsid w:val="003A5A8C"/>
    <w:rsid w:val="003A60AE"/>
    <w:rsid w:val="003A61D8"/>
    <w:rsid w:val="003A6BBD"/>
    <w:rsid w:val="003B108D"/>
    <w:rsid w:val="003B1284"/>
    <w:rsid w:val="003B35DF"/>
    <w:rsid w:val="003B3D23"/>
    <w:rsid w:val="003C0A7B"/>
    <w:rsid w:val="003C0BD9"/>
    <w:rsid w:val="003C283B"/>
    <w:rsid w:val="003C3ADE"/>
    <w:rsid w:val="003C48B5"/>
    <w:rsid w:val="003C4E81"/>
    <w:rsid w:val="003C5B53"/>
    <w:rsid w:val="003C6953"/>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710"/>
    <w:rsid w:val="003F0B48"/>
    <w:rsid w:val="003F1CC4"/>
    <w:rsid w:val="003F242B"/>
    <w:rsid w:val="003F5C42"/>
    <w:rsid w:val="003F5EB3"/>
    <w:rsid w:val="004002A6"/>
    <w:rsid w:val="00400AAB"/>
    <w:rsid w:val="0040324D"/>
    <w:rsid w:val="00403588"/>
    <w:rsid w:val="004043B9"/>
    <w:rsid w:val="00404DB0"/>
    <w:rsid w:val="004059F4"/>
    <w:rsid w:val="00406C38"/>
    <w:rsid w:val="00407542"/>
    <w:rsid w:val="00412749"/>
    <w:rsid w:val="004137C6"/>
    <w:rsid w:val="00414293"/>
    <w:rsid w:val="00415442"/>
    <w:rsid w:val="00415462"/>
    <w:rsid w:val="00420689"/>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40390"/>
    <w:rsid w:val="004422BA"/>
    <w:rsid w:val="00442BC7"/>
    <w:rsid w:val="0044352C"/>
    <w:rsid w:val="00451BA5"/>
    <w:rsid w:val="00452828"/>
    <w:rsid w:val="004531A7"/>
    <w:rsid w:val="00461111"/>
    <w:rsid w:val="00461CCD"/>
    <w:rsid w:val="00462178"/>
    <w:rsid w:val="00462C62"/>
    <w:rsid w:val="004637CD"/>
    <w:rsid w:val="004642B5"/>
    <w:rsid w:val="00464452"/>
    <w:rsid w:val="004652B3"/>
    <w:rsid w:val="00467169"/>
    <w:rsid w:val="004673FE"/>
    <w:rsid w:val="004677CB"/>
    <w:rsid w:val="00472F6A"/>
    <w:rsid w:val="00474162"/>
    <w:rsid w:val="00476EE7"/>
    <w:rsid w:val="004771D4"/>
    <w:rsid w:val="004806AA"/>
    <w:rsid w:val="00480CCA"/>
    <w:rsid w:val="00483C06"/>
    <w:rsid w:val="00483FE1"/>
    <w:rsid w:val="004840FE"/>
    <w:rsid w:val="004846E1"/>
    <w:rsid w:val="0048477F"/>
    <w:rsid w:val="00484E39"/>
    <w:rsid w:val="00485EBC"/>
    <w:rsid w:val="0048605F"/>
    <w:rsid w:val="00487D6A"/>
    <w:rsid w:val="00490B75"/>
    <w:rsid w:val="00493B51"/>
    <w:rsid w:val="00494E97"/>
    <w:rsid w:val="00494F1C"/>
    <w:rsid w:val="00496866"/>
    <w:rsid w:val="00496D33"/>
    <w:rsid w:val="00496DCD"/>
    <w:rsid w:val="004970A5"/>
    <w:rsid w:val="004A082F"/>
    <w:rsid w:val="004A0E86"/>
    <w:rsid w:val="004A1427"/>
    <w:rsid w:val="004A2666"/>
    <w:rsid w:val="004A2862"/>
    <w:rsid w:val="004A307F"/>
    <w:rsid w:val="004A3321"/>
    <w:rsid w:val="004A7C3E"/>
    <w:rsid w:val="004B0029"/>
    <w:rsid w:val="004B3011"/>
    <w:rsid w:val="004B32BD"/>
    <w:rsid w:val="004B3335"/>
    <w:rsid w:val="004B4457"/>
    <w:rsid w:val="004B5975"/>
    <w:rsid w:val="004B5F41"/>
    <w:rsid w:val="004B6EF8"/>
    <w:rsid w:val="004B7144"/>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B56"/>
    <w:rsid w:val="004E1E67"/>
    <w:rsid w:val="004E20B6"/>
    <w:rsid w:val="004E29E2"/>
    <w:rsid w:val="004E36A5"/>
    <w:rsid w:val="004E3750"/>
    <w:rsid w:val="004E4018"/>
    <w:rsid w:val="004E43F9"/>
    <w:rsid w:val="004E504D"/>
    <w:rsid w:val="004F1E31"/>
    <w:rsid w:val="004F245B"/>
    <w:rsid w:val="004F3CE4"/>
    <w:rsid w:val="004F3D08"/>
    <w:rsid w:val="004F4DDE"/>
    <w:rsid w:val="004F7596"/>
    <w:rsid w:val="00500EEA"/>
    <w:rsid w:val="005019AC"/>
    <w:rsid w:val="00502338"/>
    <w:rsid w:val="00502C4B"/>
    <w:rsid w:val="00503F66"/>
    <w:rsid w:val="0050572D"/>
    <w:rsid w:val="005060F1"/>
    <w:rsid w:val="005066F6"/>
    <w:rsid w:val="0051076F"/>
    <w:rsid w:val="0051207B"/>
    <w:rsid w:val="00512199"/>
    <w:rsid w:val="00513245"/>
    <w:rsid w:val="005146C3"/>
    <w:rsid w:val="00515A3A"/>
    <w:rsid w:val="0051677A"/>
    <w:rsid w:val="00516A1B"/>
    <w:rsid w:val="00520319"/>
    <w:rsid w:val="00522AF1"/>
    <w:rsid w:val="00523CA9"/>
    <w:rsid w:val="005244EF"/>
    <w:rsid w:val="005257AF"/>
    <w:rsid w:val="00525BDA"/>
    <w:rsid w:val="00525E30"/>
    <w:rsid w:val="00527252"/>
    <w:rsid w:val="00527B2A"/>
    <w:rsid w:val="005312A8"/>
    <w:rsid w:val="0053225C"/>
    <w:rsid w:val="005353EE"/>
    <w:rsid w:val="005363C6"/>
    <w:rsid w:val="00536750"/>
    <w:rsid w:val="00537256"/>
    <w:rsid w:val="00537B34"/>
    <w:rsid w:val="005407AD"/>
    <w:rsid w:val="00542F7E"/>
    <w:rsid w:val="00543898"/>
    <w:rsid w:val="005446CA"/>
    <w:rsid w:val="00544909"/>
    <w:rsid w:val="00544E2D"/>
    <w:rsid w:val="00550786"/>
    <w:rsid w:val="005528AC"/>
    <w:rsid w:val="00552A5C"/>
    <w:rsid w:val="005620D1"/>
    <w:rsid w:val="0056334B"/>
    <w:rsid w:val="00563AFE"/>
    <w:rsid w:val="00566C60"/>
    <w:rsid w:val="005670FF"/>
    <w:rsid w:val="00570A84"/>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67CC"/>
    <w:rsid w:val="00596CC2"/>
    <w:rsid w:val="00596D56"/>
    <w:rsid w:val="005A11CD"/>
    <w:rsid w:val="005A2961"/>
    <w:rsid w:val="005A3337"/>
    <w:rsid w:val="005A7EC2"/>
    <w:rsid w:val="005B0DC5"/>
    <w:rsid w:val="005B1D23"/>
    <w:rsid w:val="005B2F68"/>
    <w:rsid w:val="005B3049"/>
    <w:rsid w:val="005C0E79"/>
    <w:rsid w:val="005C1010"/>
    <w:rsid w:val="005C2906"/>
    <w:rsid w:val="005C4AD4"/>
    <w:rsid w:val="005C4FEC"/>
    <w:rsid w:val="005C60BD"/>
    <w:rsid w:val="005C6219"/>
    <w:rsid w:val="005D0409"/>
    <w:rsid w:val="005D11BB"/>
    <w:rsid w:val="005D2CCE"/>
    <w:rsid w:val="005D2E9F"/>
    <w:rsid w:val="005D49E1"/>
    <w:rsid w:val="005D4F53"/>
    <w:rsid w:val="005E05E6"/>
    <w:rsid w:val="005E2B25"/>
    <w:rsid w:val="005E3339"/>
    <w:rsid w:val="005E34E8"/>
    <w:rsid w:val="005E4754"/>
    <w:rsid w:val="005E4E72"/>
    <w:rsid w:val="005E5782"/>
    <w:rsid w:val="005F0984"/>
    <w:rsid w:val="005F0D8D"/>
    <w:rsid w:val="005F2CE9"/>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FED"/>
    <w:rsid w:val="006230D2"/>
    <w:rsid w:val="006243DF"/>
    <w:rsid w:val="00624678"/>
    <w:rsid w:val="006251B6"/>
    <w:rsid w:val="00627BA0"/>
    <w:rsid w:val="00627D3F"/>
    <w:rsid w:val="0063094F"/>
    <w:rsid w:val="00631208"/>
    <w:rsid w:val="00631E38"/>
    <w:rsid w:val="0063386A"/>
    <w:rsid w:val="00633D79"/>
    <w:rsid w:val="006354C3"/>
    <w:rsid w:val="00635D60"/>
    <w:rsid w:val="0063657C"/>
    <w:rsid w:val="0063797B"/>
    <w:rsid w:val="00640733"/>
    <w:rsid w:val="006414C7"/>
    <w:rsid w:val="00641C54"/>
    <w:rsid w:val="00644264"/>
    <w:rsid w:val="00645C7F"/>
    <w:rsid w:val="00646B08"/>
    <w:rsid w:val="006472CD"/>
    <w:rsid w:val="006475A1"/>
    <w:rsid w:val="00650193"/>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1A6B"/>
    <w:rsid w:val="00685D33"/>
    <w:rsid w:val="00686521"/>
    <w:rsid w:val="00692341"/>
    <w:rsid w:val="00692669"/>
    <w:rsid w:val="006938AA"/>
    <w:rsid w:val="0069643A"/>
    <w:rsid w:val="00696872"/>
    <w:rsid w:val="00696A01"/>
    <w:rsid w:val="006971A5"/>
    <w:rsid w:val="006A2269"/>
    <w:rsid w:val="006A4353"/>
    <w:rsid w:val="006A4E95"/>
    <w:rsid w:val="006A5716"/>
    <w:rsid w:val="006A7533"/>
    <w:rsid w:val="006B0907"/>
    <w:rsid w:val="006B1B09"/>
    <w:rsid w:val="006B3ECC"/>
    <w:rsid w:val="006B46C2"/>
    <w:rsid w:val="006C2111"/>
    <w:rsid w:val="006C3CA4"/>
    <w:rsid w:val="006C4FD7"/>
    <w:rsid w:val="006C7CCF"/>
    <w:rsid w:val="006D0F19"/>
    <w:rsid w:val="006D36ED"/>
    <w:rsid w:val="006D4276"/>
    <w:rsid w:val="006D4896"/>
    <w:rsid w:val="006D5528"/>
    <w:rsid w:val="006D65DA"/>
    <w:rsid w:val="006D6E7F"/>
    <w:rsid w:val="006E059C"/>
    <w:rsid w:val="006E0CF6"/>
    <w:rsid w:val="006E257C"/>
    <w:rsid w:val="006E2A68"/>
    <w:rsid w:val="006E4934"/>
    <w:rsid w:val="006E5CB4"/>
    <w:rsid w:val="006E6F11"/>
    <w:rsid w:val="006F39A0"/>
    <w:rsid w:val="006F4403"/>
    <w:rsid w:val="006F6F86"/>
    <w:rsid w:val="006F77A9"/>
    <w:rsid w:val="00700D09"/>
    <w:rsid w:val="007029CC"/>
    <w:rsid w:val="0070324D"/>
    <w:rsid w:val="00703F6A"/>
    <w:rsid w:val="0070598F"/>
    <w:rsid w:val="00707A32"/>
    <w:rsid w:val="007104EA"/>
    <w:rsid w:val="00711D79"/>
    <w:rsid w:val="007125E5"/>
    <w:rsid w:val="00713C54"/>
    <w:rsid w:val="007146A6"/>
    <w:rsid w:val="007149D5"/>
    <w:rsid w:val="007158CE"/>
    <w:rsid w:val="0071620B"/>
    <w:rsid w:val="0071634A"/>
    <w:rsid w:val="00717DB8"/>
    <w:rsid w:val="007207E4"/>
    <w:rsid w:val="0072230A"/>
    <w:rsid w:val="007223AA"/>
    <w:rsid w:val="00724BA6"/>
    <w:rsid w:val="00727ADA"/>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7F79"/>
    <w:rsid w:val="00760C73"/>
    <w:rsid w:val="00760E60"/>
    <w:rsid w:val="007628DD"/>
    <w:rsid w:val="007642C1"/>
    <w:rsid w:val="007645C1"/>
    <w:rsid w:val="00766E3E"/>
    <w:rsid w:val="00767AA5"/>
    <w:rsid w:val="00770D39"/>
    <w:rsid w:val="00770E5D"/>
    <w:rsid w:val="007710DE"/>
    <w:rsid w:val="00773482"/>
    <w:rsid w:val="00774ABE"/>
    <w:rsid w:val="00775179"/>
    <w:rsid w:val="007755E9"/>
    <w:rsid w:val="0077560E"/>
    <w:rsid w:val="00775B2B"/>
    <w:rsid w:val="00775F71"/>
    <w:rsid w:val="00776DDD"/>
    <w:rsid w:val="00781D02"/>
    <w:rsid w:val="00782597"/>
    <w:rsid w:val="00782B8F"/>
    <w:rsid w:val="00791309"/>
    <w:rsid w:val="0079189E"/>
    <w:rsid w:val="00791D22"/>
    <w:rsid w:val="007931A5"/>
    <w:rsid w:val="00793668"/>
    <w:rsid w:val="0079370C"/>
    <w:rsid w:val="0079469C"/>
    <w:rsid w:val="00795E7F"/>
    <w:rsid w:val="00796A38"/>
    <w:rsid w:val="00796A92"/>
    <w:rsid w:val="0079747C"/>
    <w:rsid w:val="007A3138"/>
    <w:rsid w:val="007A36D9"/>
    <w:rsid w:val="007A377A"/>
    <w:rsid w:val="007A55C9"/>
    <w:rsid w:val="007A5719"/>
    <w:rsid w:val="007A7166"/>
    <w:rsid w:val="007B1FBE"/>
    <w:rsid w:val="007C185D"/>
    <w:rsid w:val="007C1C38"/>
    <w:rsid w:val="007C3984"/>
    <w:rsid w:val="007C55DB"/>
    <w:rsid w:val="007C6342"/>
    <w:rsid w:val="007C7306"/>
    <w:rsid w:val="007C7CDE"/>
    <w:rsid w:val="007D2A71"/>
    <w:rsid w:val="007D7E3B"/>
    <w:rsid w:val="007E0627"/>
    <w:rsid w:val="007E1351"/>
    <w:rsid w:val="007E2690"/>
    <w:rsid w:val="007E35F3"/>
    <w:rsid w:val="007E40E9"/>
    <w:rsid w:val="007E4DBF"/>
    <w:rsid w:val="007E50B1"/>
    <w:rsid w:val="007E544A"/>
    <w:rsid w:val="007E615A"/>
    <w:rsid w:val="007E6F0B"/>
    <w:rsid w:val="007E7335"/>
    <w:rsid w:val="007E7BB6"/>
    <w:rsid w:val="007F2B49"/>
    <w:rsid w:val="007F2E9F"/>
    <w:rsid w:val="007F6D41"/>
    <w:rsid w:val="007F7003"/>
    <w:rsid w:val="007F741A"/>
    <w:rsid w:val="008000B5"/>
    <w:rsid w:val="008015A5"/>
    <w:rsid w:val="00804787"/>
    <w:rsid w:val="008051C8"/>
    <w:rsid w:val="00807349"/>
    <w:rsid w:val="00810775"/>
    <w:rsid w:val="008117E2"/>
    <w:rsid w:val="00813315"/>
    <w:rsid w:val="0081389C"/>
    <w:rsid w:val="00813932"/>
    <w:rsid w:val="0081425D"/>
    <w:rsid w:val="008147C2"/>
    <w:rsid w:val="00814FA1"/>
    <w:rsid w:val="00816C6A"/>
    <w:rsid w:val="00817365"/>
    <w:rsid w:val="00822748"/>
    <w:rsid w:val="00824E01"/>
    <w:rsid w:val="0082516F"/>
    <w:rsid w:val="00826245"/>
    <w:rsid w:val="008301F4"/>
    <w:rsid w:val="008312B5"/>
    <w:rsid w:val="008316EF"/>
    <w:rsid w:val="008319B6"/>
    <w:rsid w:val="00832BFF"/>
    <w:rsid w:val="0083472F"/>
    <w:rsid w:val="008353C2"/>
    <w:rsid w:val="00836C52"/>
    <w:rsid w:val="008374F2"/>
    <w:rsid w:val="008402BE"/>
    <w:rsid w:val="008417D8"/>
    <w:rsid w:val="00841BF0"/>
    <w:rsid w:val="008426A3"/>
    <w:rsid w:val="0084301B"/>
    <w:rsid w:val="00844D41"/>
    <w:rsid w:val="00846EAB"/>
    <w:rsid w:val="008515E7"/>
    <w:rsid w:val="00852657"/>
    <w:rsid w:val="00853A1A"/>
    <w:rsid w:val="00860068"/>
    <w:rsid w:val="00860498"/>
    <w:rsid w:val="00860FFE"/>
    <w:rsid w:val="00861076"/>
    <w:rsid w:val="00864D21"/>
    <w:rsid w:val="00864DDF"/>
    <w:rsid w:val="00865480"/>
    <w:rsid w:val="0086690C"/>
    <w:rsid w:val="0087102F"/>
    <w:rsid w:val="00873B14"/>
    <w:rsid w:val="00877594"/>
    <w:rsid w:val="008805B4"/>
    <w:rsid w:val="008829FD"/>
    <w:rsid w:val="00883C1B"/>
    <w:rsid w:val="00884396"/>
    <w:rsid w:val="00885C3A"/>
    <w:rsid w:val="00886AA5"/>
    <w:rsid w:val="008876A1"/>
    <w:rsid w:val="00890CF3"/>
    <w:rsid w:val="00891134"/>
    <w:rsid w:val="00895CB5"/>
    <w:rsid w:val="0089632E"/>
    <w:rsid w:val="00897F1D"/>
    <w:rsid w:val="008A0E38"/>
    <w:rsid w:val="008A260D"/>
    <w:rsid w:val="008A2C72"/>
    <w:rsid w:val="008A2ED8"/>
    <w:rsid w:val="008A2F06"/>
    <w:rsid w:val="008A3374"/>
    <w:rsid w:val="008A4934"/>
    <w:rsid w:val="008A514A"/>
    <w:rsid w:val="008A51F0"/>
    <w:rsid w:val="008A52F4"/>
    <w:rsid w:val="008A63B1"/>
    <w:rsid w:val="008B1185"/>
    <w:rsid w:val="008B15F4"/>
    <w:rsid w:val="008B33E6"/>
    <w:rsid w:val="008B371B"/>
    <w:rsid w:val="008B45FD"/>
    <w:rsid w:val="008B51E6"/>
    <w:rsid w:val="008B5770"/>
    <w:rsid w:val="008B6001"/>
    <w:rsid w:val="008C1F3F"/>
    <w:rsid w:val="008C2F29"/>
    <w:rsid w:val="008C32B8"/>
    <w:rsid w:val="008C4809"/>
    <w:rsid w:val="008C4B35"/>
    <w:rsid w:val="008D0063"/>
    <w:rsid w:val="008D05AA"/>
    <w:rsid w:val="008D0E3B"/>
    <w:rsid w:val="008D235D"/>
    <w:rsid w:val="008D24FB"/>
    <w:rsid w:val="008D3267"/>
    <w:rsid w:val="008D44A9"/>
    <w:rsid w:val="008D48DD"/>
    <w:rsid w:val="008D7EDD"/>
    <w:rsid w:val="008E03C0"/>
    <w:rsid w:val="008E048B"/>
    <w:rsid w:val="008E14DA"/>
    <w:rsid w:val="008E288D"/>
    <w:rsid w:val="008E4424"/>
    <w:rsid w:val="008E7437"/>
    <w:rsid w:val="008F0805"/>
    <w:rsid w:val="008F1E6E"/>
    <w:rsid w:val="008F49C7"/>
    <w:rsid w:val="008F5DCC"/>
    <w:rsid w:val="008F6F2C"/>
    <w:rsid w:val="008F6F96"/>
    <w:rsid w:val="00903000"/>
    <w:rsid w:val="00903722"/>
    <w:rsid w:val="00903BAE"/>
    <w:rsid w:val="00904D8B"/>
    <w:rsid w:val="0090512B"/>
    <w:rsid w:val="0090560C"/>
    <w:rsid w:val="00906905"/>
    <w:rsid w:val="00907B6F"/>
    <w:rsid w:val="009143C7"/>
    <w:rsid w:val="009150C8"/>
    <w:rsid w:val="00920F69"/>
    <w:rsid w:val="00921C08"/>
    <w:rsid w:val="00923301"/>
    <w:rsid w:val="0092339A"/>
    <w:rsid w:val="0092534D"/>
    <w:rsid w:val="0092553E"/>
    <w:rsid w:val="00925B72"/>
    <w:rsid w:val="0092607D"/>
    <w:rsid w:val="009312A4"/>
    <w:rsid w:val="009313AD"/>
    <w:rsid w:val="009328A9"/>
    <w:rsid w:val="00934678"/>
    <w:rsid w:val="00934C73"/>
    <w:rsid w:val="00934F9E"/>
    <w:rsid w:val="00935D83"/>
    <w:rsid w:val="00937147"/>
    <w:rsid w:val="00940FE0"/>
    <w:rsid w:val="00941EA9"/>
    <w:rsid w:val="00942C1C"/>
    <w:rsid w:val="00944A1A"/>
    <w:rsid w:val="00945B82"/>
    <w:rsid w:val="00946888"/>
    <w:rsid w:val="00950C00"/>
    <w:rsid w:val="00953158"/>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E3C"/>
    <w:rsid w:val="00976283"/>
    <w:rsid w:val="00980187"/>
    <w:rsid w:val="009804E1"/>
    <w:rsid w:val="00984342"/>
    <w:rsid w:val="00986FCC"/>
    <w:rsid w:val="009940CA"/>
    <w:rsid w:val="00994BDC"/>
    <w:rsid w:val="00995563"/>
    <w:rsid w:val="00996409"/>
    <w:rsid w:val="009A0E94"/>
    <w:rsid w:val="009A0ED7"/>
    <w:rsid w:val="009A2635"/>
    <w:rsid w:val="009A35EE"/>
    <w:rsid w:val="009A6BCA"/>
    <w:rsid w:val="009A7FEF"/>
    <w:rsid w:val="009B05FD"/>
    <w:rsid w:val="009B318C"/>
    <w:rsid w:val="009B369B"/>
    <w:rsid w:val="009B3AC6"/>
    <w:rsid w:val="009B3E00"/>
    <w:rsid w:val="009B53A0"/>
    <w:rsid w:val="009B700C"/>
    <w:rsid w:val="009B78E2"/>
    <w:rsid w:val="009C27B1"/>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F4D"/>
    <w:rsid w:val="009D601B"/>
    <w:rsid w:val="009E3ED5"/>
    <w:rsid w:val="009E59F6"/>
    <w:rsid w:val="009E6E76"/>
    <w:rsid w:val="009E74DD"/>
    <w:rsid w:val="009F0E3E"/>
    <w:rsid w:val="009F2E40"/>
    <w:rsid w:val="009F7509"/>
    <w:rsid w:val="009F7C02"/>
    <w:rsid w:val="00A00927"/>
    <w:rsid w:val="00A00A28"/>
    <w:rsid w:val="00A00F55"/>
    <w:rsid w:val="00A01635"/>
    <w:rsid w:val="00A05DA1"/>
    <w:rsid w:val="00A0677D"/>
    <w:rsid w:val="00A07D25"/>
    <w:rsid w:val="00A13393"/>
    <w:rsid w:val="00A13BC2"/>
    <w:rsid w:val="00A1471A"/>
    <w:rsid w:val="00A15E0E"/>
    <w:rsid w:val="00A2034D"/>
    <w:rsid w:val="00A208FE"/>
    <w:rsid w:val="00A25A7F"/>
    <w:rsid w:val="00A25B78"/>
    <w:rsid w:val="00A267EC"/>
    <w:rsid w:val="00A30A81"/>
    <w:rsid w:val="00A3217B"/>
    <w:rsid w:val="00A328C1"/>
    <w:rsid w:val="00A33105"/>
    <w:rsid w:val="00A355A8"/>
    <w:rsid w:val="00A36C0F"/>
    <w:rsid w:val="00A36C3B"/>
    <w:rsid w:val="00A375B9"/>
    <w:rsid w:val="00A40AE7"/>
    <w:rsid w:val="00A43F02"/>
    <w:rsid w:val="00A4513B"/>
    <w:rsid w:val="00A45395"/>
    <w:rsid w:val="00A456CD"/>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67CB"/>
    <w:rsid w:val="00AB0312"/>
    <w:rsid w:val="00AB0C6F"/>
    <w:rsid w:val="00AB23A8"/>
    <w:rsid w:val="00AB3233"/>
    <w:rsid w:val="00AC0B35"/>
    <w:rsid w:val="00AC1434"/>
    <w:rsid w:val="00AC2A83"/>
    <w:rsid w:val="00AC3C4E"/>
    <w:rsid w:val="00AC6B43"/>
    <w:rsid w:val="00AD0A17"/>
    <w:rsid w:val="00AD1F1D"/>
    <w:rsid w:val="00AD1FD7"/>
    <w:rsid w:val="00AD249D"/>
    <w:rsid w:val="00AD2694"/>
    <w:rsid w:val="00AD275D"/>
    <w:rsid w:val="00AD49F8"/>
    <w:rsid w:val="00AD5799"/>
    <w:rsid w:val="00AD672F"/>
    <w:rsid w:val="00AD6F7C"/>
    <w:rsid w:val="00AE09AA"/>
    <w:rsid w:val="00AE2BE3"/>
    <w:rsid w:val="00AE3C75"/>
    <w:rsid w:val="00AE3C8D"/>
    <w:rsid w:val="00AE50F1"/>
    <w:rsid w:val="00AE6BA8"/>
    <w:rsid w:val="00AE71AC"/>
    <w:rsid w:val="00AE728B"/>
    <w:rsid w:val="00AE7308"/>
    <w:rsid w:val="00AF3AE8"/>
    <w:rsid w:val="00AF4F75"/>
    <w:rsid w:val="00AF76C1"/>
    <w:rsid w:val="00B01487"/>
    <w:rsid w:val="00B031CE"/>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29AE"/>
    <w:rsid w:val="00B42F29"/>
    <w:rsid w:val="00B44B70"/>
    <w:rsid w:val="00B50457"/>
    <w:rsid w:val="00B51167"/>
    <w:rsid w:val="00B51B55"/>
    <w:rsid w:val="00B52739"/>
    <w:rsid w:val="00B549C2"/>
    <w:rsid w:val="00B56A2C"/>
    <w:rsid w:val="00B56FAB"/>
    <w:rsid w:val="00B60A4F"/>
    <w:rsid w:val="00B61DE5"/>
    <w:rsid w:val="00B63574"/>
    <w:rsid w:val="00B63623"/>
    <w:rsid w:val="00B64A56"/>
    <w:rsid w:val="00B6513D"/>
    <w:rsid w:val="00B656B1"/>
    <w:rsid w:val="00B671A4"/>
    <w:rsid w:val="00B678E7"/>
    <w:rsid w:val="00B70101"/>
    <w:rsid w:val="00B72E20"/>
    <w:rsid w:val="00B758F1"/>
    <w:rsid w:val="00B76393"/>
    <w:rsid w:val="00B802C6"/>
    <w:rsid w:val="00B91C79"/>
    <w:rsid w:val="00B94F0F"/>
    <w:rsid w:val="00B95D7A"/>
    <w:rsid w:val="00BA24F8"/>
    <w:rsid w:val="00BA2CD1"/>
    <w:rsid w:val="00BA37DF"/>
    <w:rsid w:val="00BA3DCC"/>
    <w:rsid w:val="00BB013F"/>
    <w:rsid w:val="00BB03A7"/>
    <w:rsid w:val="00BB1B65"/>
    <w:rsid w:val="00BB3B67"/>
    <w:rsid w:val="00BB79FC"/>
    <w:rsid w:val="00BC017B"/>
    <w:rsid w:val="00BC02D3"/>
    <w:rsid w:val="00BC1F0A"/>
    <w:rsid w:val="00BC2D95"/>
    <w:rsid w:val="00BC5210"/>
    <w:rsid w:val="00BC5736"/>
    <w:rsid w:val="00BC58B7"/>
    <w:rsid w:val="00BC70D7"/>
    <w:rsid w:val="00BD1E0F"/>
    <w:rsid w:val="00BD2A26"/>
    <w:rsid w:val="00BD60D4"/>
    <w:rsid w:val="00BE2058"/>
    <w:rsid w:val="00BE34B1"/>
    <w:rsid w:val="00BE36B2"/>
    <w:rsid w:val="00BE45A7"/>
    <w:rsid w:val="00BE47F9"/>
    <w:rsid w:val="00BE4B41"/>
    <w:rsid w:val="00BE5869"/>
    <w:rsid w:val="00BE677B"/>
    <w:rsid w:val="00BE679D"/>
    <w:rsid w:val="00BF46DA"/>
    <w:rsid w:val="00BF6B53"/>
    <w:rsid w:val="00BF6D8E"/>
    <w:rsid w:val="00BF6ED9"/>
    <w:rsid w:val="00C0218F"/>
    <w:rsid w:val="00C10402"/>
    <w:rsid w:val="00C11BE0"/>
    <w:rsid w:val="00C11D54"/>
    <w:rsid w:val="00C137E2"/>
    <w:rsid w:val="00C166D2"/>
    <w:rsid w:val="00C170A9"/>
    <w:rsid w:val="00C17B68"/>
    <w:rsid w:val="00C21FC2"/>
    <w:rsid w:val="00C22FE4"/>
    <w:rsid w:val="00C23355"/>
    <w:rsid w:val="00C238C2"/>
    <w:rsid w:val="00C253A6"/>
    <w:rsid w:val="00C27DE5"/>
    <w:rsid w:val="00C314C4"/>
    <w:rsid w:val="00C368B1"/>
    <w:rsid w:val="00C411E1"/>
    <w:rsid w:val="00C4277C"/>
    <w:rsid w:val="00C4384C"/>
    <w:rsid w:val="00C45176"/>
    <w:rsid w:val="00C451F3"/>
    <w:rsid w:val="00C45866"/>
    <w:rsid w:val="00C461FB"/>
    <w:rsid w:val="00C46AB1"/>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1969"/>
    <w:rsid w:val="00CA1CD4"/>
    <w:rsid w:val="00CA2708"/>
    <w:rsid w:val="00CA3C9B"/>
    <w:rsid w:val="00CA6A13"/>
    <w:rsid w:val="00CB1290"/>
    <w:rsid w:val="00CB1626"/>
    <w:rsid w:val="00CB2AB7"/>
    <w:rsid w:val="00CB3F0B"/>
    <w:rsid w:val="00CB4B75"/>
    <w:rsid w:val="00CB62C8"/>
    <w:rsid w:val="00CB7229"/>
    <w:rsid w:val="00CC2A9A"/>
    <w:rsid w:val="00CC2CAA"/>
    <w:rsid w:val="00CC3FE3"/>
    <w:rsid w:val="00CC42F3"/>
    <w:rsid w:val="00CC4AE0"/>
    <w:rsid w:val="00CC7553"/>
    <w:rsid w:val="00CD2516"/>
    <w:rsid w:val="00CD2B32"/>
    <w:rsid w:val="00CD3494"/>
    <w:rsid w:val="00CD4D36"/>
    <w:rsid w:val="00CD50C2"/>
    <w:rsid w:val="00CD66F9"/>
    <w:rsid w:val="00CD7723"/>
    <w:rsid w:val="00CD79DB"/>
    <w:rsid w:val="00CE063C"/>
    <w:rsid w:val="00CE29E4"/>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516B"/>
    <w:rsid w:val="00D1520C"/>
    <w:rsid w:val="00D20231"/>
    <w:rsid w:val="00D20FDE"/>
    <w:rsid w:val="00D22EC5"/>
    <w:rsid w:val="00D23F8D"/>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4E"/>
    <w:rsid w:val="00D64BA2"/>
    <w:rsid w:val="00D66385"/>
    <w:rsid w:val="00D7304C"/>
    <w:rsid w:val="00D743A2"/>
    <w:rsid w:val="00D74C13"/>
    <w:rsid w:val="00D75549"/>
    <w:rsid w:val="00D76C36"/>
    <w:rsid w:val="00D80A81"/>
    <w:rsid w:val="00D829F2"/>
    <w:rsid w:val="00D8392F"/>
    <w:rsid w:val="00D85C5A"/>
    <w:rsid w:val="00D8718B"/>
    <w:rsid w:val="00D91636"/>
    <w:rsid w:val="00D930D4"/>
    <w:rsid w:val="00D94FFB"/>
    <w:rsid w:val="00D957E9"/>
    <w:rsid w:val="00DA03DA"/>
    <w:rsid w:val="00DA05F5"/>
    <w:rsid w:val="00DA13E4"/>
    <w:rsid w:val="00DA2C2D"/>
    <w:rsid w:val="00DA2D99"/>
    <w:rsid w:val="00DA2DE5"/>
    <w:rsid w:val="00DA485B"/>
    <w:rsid w:val="00DA6802"/>
    <w:rsid w:val="00DA6A0B"/>
    <w:rsid w:val="00DA7E83"/>
    <w:rsid w:val="00DB477E"/>
    <w:rsid w:val="00DB6415"/>
    <w:rsid w:val="00DC05D9"/>
    <w:rsid w:val="00DC117C"/>
    <w:rsid w:val="00DC2EE9"/>
    <w:rsid w:val="00DC45B6"/>
    <w:rsid w:val="00DC547E"/>
    <w:rsid w:val="00DC6567"/>
    <w:rsid w:val="00DC6F96"/>
    <w:rsid w:val="00DD1430"/>
    <w:rsid w:val="00DD255A"/>
    <w:rsid w:val="00DD4CFE"/>
    <w:rsid w:val="00DD547F"/>
    <w:rsid w:val="00DE3524"/>
    <w:rsid w:val="00DE3C2E"/>
    <w:rsid w:val="00DE522A"/>
    <w:rsid w:val="00DE58B1"/>
    <w:rsid w:val="00DF023C"/>
    <w:rsid w:val="00DF602E"/>
    <w:rsid w:val="00DF62B3"/>
    <w:rsid w:val="00DF743D"/>
    <w:rsid w:val="00DF7FC4"/>
    <w:rsid w:val="00E03017"/>
    <w:rsid w:val="00E03291"/>
    <w:rsid w:val="00E0348F"/>
    <w:rsid w:val="00E04D1C"/>
    <w:rsid w:val="00E10288"/>
    <w:rsid w:val="00E10962"/>
    <w:rsid w:val="00E124F8"/>
    <w:rsid w:val="00E13EF1"/>
    <w:rsid w:val="00E1495E"/>
    <w:rsid w:val="00E1640D"/>
    <w:rsid w:val="00E17134"/>
    <w:rsid w:val="00E20997"/>
    <w:rsid w:val="00E22E5D"/>
    <w:rsid w:val="00E23190"/>
    <w:rsid w:val="00E258A0"/>
    <w:rsid w:val="00E26119"/>
    <w:rsid w:val="00E26F83"/>
    <w:rsid w:val="00E26FC4"/>
    <w:rsid w:val="00E27963"/>
    <w:rsid w:val="00E3146A"/>
    <w:rsid w:val="00E3229E"/>
    <w:rsid w:val="00E34B4C"/>
    <w:rsid w:val="00E34D02"/>
    <w:rsid w:val="00E36596"/>
    <w:rsid w:val="00E37142"/>
    <w:rsid w:val="00E37FF2"/>
    <w:rsid w:val="00E40670"/>
    <w:rsid w:val="00E41861"/>
    <w:rsid w:val="00E41A15"/>
    <w:rsid w:val="00E41CA2"/>
    <w:rsid w:val="00E41CBA"/>
    <w:rsid w:val="00E41DB9"/>
    <w:rsid w:val="00E4233A"/>
    <w:rsid w:val="00E42C77"/>
    <w:rsid w:val="00E45E51"/>
    <w:rsid w:val="00E46004"/>
    <w:rsid w:val="00E505B1"/>
    <w:rsid w:val="00E5093D"/>
    <w:rsid w:val="00E51787"/>
    <w:rsid w:val="00E542B0"/>
    <w:rsid w:val="00E554D9"/>
    <w:rsid w:val="00E5560E"/>
    <w:rsid w:val="00E56332"/>
    <w:rsid w:val="00E56B79"/>
    <w:rsid w:val="00E57870"/>
    <w:rsid w:val="00E57A8D"/>
    <w:rsid w:val="00E6164D"/>
    <w:rsid w:val="00E63D9F"/>
    <w:rsid w:val="00E65E02"/>
    <w:rsid w:val="00E67EE5"/>
    <w:rsid w:val="00E700F9"/>
    <w:rsid w:val="00E70108"/>
    <w:rsid w:val="00E7027E"/>
    <w:rsid w:val="00E702DE"/>
    <w:rsid w:val="00E71565"/>
    <w:rsid w:val="00E757C3"/>
    <w:rsid w:val="00E80581"/>
    <w:rsid w:val="00E808C5"/>
    <w:rsid w:val="00E81258"/>
    <w:rsid w:val="00E82509"/>
    <w:rsid w:val="00E8496A"/>
    <w:rsid w:val="00E9180F"/>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FEA"/>
    <w:rsid w:val="00EC689C"/>
    <w:rsid w:val="00EC74BF"/>
    <w:rsid w:val="00ED03E9"/>
    <w:rsid w:val="00ED0CF7"/>
    <w:rsid w:val="00ED191A"/>
    <w:rsid w:val="00ED2667"/>
    <w:rsid w:val="00ED65CF"/>
    <w:rsid w:val="00ED6F82"/>
    <w:rsid w:val="00ED709E"/>
    <w:rsid w:val="00EE0492"/>
    <w:rsid w:val="00EE06A6"/>
    <w:rsid w:val="00EE1E22"/>
    <w:rsid w:val="00EE38FF"/>
    <w:rsid w:val="00EF0852"/>
    <w:rsid w:val="00EF3D6A"/>
    <w:rsid w:val="00EF3FDA"/>
    <w:rsid w:val="00EF44F9"/>
    <w:rsid w:val="00F003D1"/>
    <w:rsid w:val="00F00602"/>
    <w:rsid w:val="00F0267A"/>
    <w:rsid w:val="00F02719"/>
    <w:rsid w:val="00F02C1F"/>
    <w:rsid w:val="00F03583"/>
    <w:rsid w:val="00F038C1"/>
    <w:rsid w:val="00F04882"/>
    <w:rsid w:val="00F06209"/>
    <w:rsid w:val="00F1235E"/>
    <w:rsid w:val="00F12A76"/>
    <w:rsid w:val="00F14732"/>
    <w:rsid w:val="00F1473D"/>
    <w:rsid w:val="00F14DA2"/>
    <w:rsid w:val="00F16E61"/>
    <w:rsid w:val="00F20D78"/>
    <w:rsid w:val="00F21525"/>
    <w:rsid w:val="00F2224A"/>
    <w:rsid w:val="00F22F31"/>
    <w:rsid w:val="00F26100"/>
    <w:rsid w:val="00F273C1"/>
    <w:rsid w:val="00F3622C"/>
    <w:rsid w:val="00F36D72"/>
    <w:rsid w:val="00F404AE"/>
    <w:rsid w:val="00F40A79"/>
    <w:rsid w:val="00F43B4B"/>
    <w:rsid w:val="00F44888"/>
    <w:rsid w:val="00F46684"/>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71E"/>
    <w:rsid w:val="00F67E5C"/>
    <w:rsid w:val="00F71664"/>
    <w:rsid w:val="00F751B5"/>
    <w:rsid w:val="00F7735D"/>
    <w:rsid w:val="00F804E9"/>
    <w:rsid w:val="00F81802"/>
    <w:rsid w:val="00F82856"/>
    <w:rsid w:val="00F83414"/>
    <w:rsid w:val="00F8514F"/>
    <w:rsid w:val="00F858A3"/>
    <w:rsid w:val="00F8597F"/>
    <w:rsid w:val="00F86821"/>
    <w:rsid w:val="00F9024F"/>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3568"/>
    <w:rsid w:val="00FB74FB"/>
    <w:rsid w:val="00FC0A18"/>
    <w:rsid w:val="00FC0B89"/>
    <w:rsid w:val="00FC125F"/>
    <w:rsid w:val="00FC40A7"/>
    <w:rsid w:val="00FD0885"/>
    <w:rsid w:val="00FD1E8E"/>
    <w:rsid w:val="00FD22EF"/>
    <w:rsid w:val="00FD244A"/>
    <w:rsid w:val="00FD26DE"/>
    <w:rsid w:val="00FD2734"/>
    <w:rsid w:val="00FD288E"/>
    <w:rsid w:val="00FD345C"/>
    <w:rsid w:val="00FD515C"/>
    <w:rsid w:val="00FD6005"/>
    <w:rsid w:val="00FD7011"/>
    <w:rsid w:val="00FE0182"/>
    <w:rsid w:val="00FE0883"/>
    <w:rsid w:val="00FE09C6"/>
    <w:rsid w:val="00FE1F85"/>
    <w:rsid w:val="00FE3181"/>
    <w:rsid w:val="00FE48BE"/>
    <w:rsid w:val="00FE6BC5"/>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165CA-07BC-4E37-9E7F-2F888D4D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2019-11-20T13:39:00Z</cp:lastPrinted>
  <dcterms:created xsi:type="dcterms:W3CDTF">2019-11-20T13:36:00Z</dcterms:created>
  <dcterms:modified xsi:type="dcterms:W3CDTF">2019-11-20T13:39:00Z</dcterms:modified>
</cp:coreProperties>
</file>