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242" w:rsidRDefault="00312EDC" w:rsidP="00252CC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9C5BBA" w:rsidRDefault="009C5BB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BE11D6" w:rsidRDefault="00312EDC" w:rsidP="00BE1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ADMIRE TSIGA</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CHITAPI </w:t>
      </w:r>
      <w:r w:rsidR="006B7A88">
        <w:rPr>
          <w:rFonts w:ascii="Times New Roman" w:hAnsi="Times New Roman" w:cs="Times New Roman"/>
          <w:sz w:val="24"/>
          <w:szCs w:val="24"/>
        </w:rPr>
        <w:t>J</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00DDC">
        <w:rPr>
          <w:rFonts w:ascii="Times New Roman" w:hAnsi="Times New Roman" w:cs="Times New Roman"/>
          <w:sz w:val="24"/>
          <w:szCs w:val="24"/>
        </w:rPr>
        <w:t xml:space="preserve"> </w:t>
      </w:r>
      <w:r w:rsidR="005875AD">
        <w:rPr>
          <w:rFonts w:ascii="Times New Roman" w:hAnsi="Times New Roman" w:cs="Times New Roman"/>
          <w:sz w:val="24"/>
          <w:szCs w:val="24"/>
        </w:rPr>
        <w:t>4 October 2018</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0432CA" w:rsidRDefault="000432CA" w:rsidP="00252CCA">
      <w:pPr>
        <w:spacing w:after="0" w:line="240" w:lineRule="auto"/>
        <w:jc w:val="both"/>
        <w:rPr>
          <w:rFonts w:ascii="Times New Roman" w:hAnsi="Times New Roman" w:cs="Times New Roman"/>
          <w:sz w:val="24"/>
          <w:szCs w:val="24"/>
        </w:rPr>
      </w:pPr>
    </w:p>
    <w:p w:rsidR="00B11E44" w:rsidRPr="00794E8E" w:rsidRDefault="00312EDC" w:rsidP="00252C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 Judgment</w:t>
      </w:r>
    </w:p>
    <w:p w:rsidR="006B7A88" w:rsidRDefault="006B7A88" w:rsidP="00252CCA">
      <w:pPr>
        <w:spacing w:after="0" w:line="240" w:lineRule="auto"/>
        <w:jc w:val="both"/>
        <w:rPr>
          <w:rFonts w:ascii="Times New Roman" w:hAnsi="Times New Roman" w:cs="Times New Roman"/>
          <w:b/>
          <w:sz w:val="24"/>
          <w:szCs w:val="24"/>
        </w:rPr>
      </w:pPr>
    </w:p>
    <w:p w:rsidR="00BE11D6" w:rsidRDefault="00BE11D6" w:rsidP="009C5BBA">
      <w:pPr>
        <w:spacing w:after="0" w:line="240" w:lineRule="auto"/>
        <w:jc w:val="both"/>
        <w:rPr>
          <w:rFonts w:ascii="Times New Roman" w:hAnsi="Times New Roman" w:cs="Times New Roman"/>
          <w:i/>
          <w:sz w:val="24"/>
          <w:szCs w:val="24"/>
        </w:rPr>
      </w:pPr>
    </w:p>
    <w:p w:rsidR="00A732C1" w:rsidRDefault="00252CCA" w:rsidP="00312E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CHITAPI J:</w:t>
      </w:r>
      <w:r w:rsidR="00B64D90" w:rsidRPr="004B7D31">
        <w:rPr>
          <w:rFonts w:ascii="Times New Roman" w:hAnsi="Times New Roman" w:cs="Times New Roman"/>
          <w:sz w:val="24"/>
          <w:szCs w:val="24"/>
        </w:rPr>
        <w:t xml:space="preserve"> </w:t>
      </w:r>
      <w:r w:rsidR="00312EDC">
        <w:rPr>
          <w:rFonts w:ascii="Times New Roman" w:hAnsi="Times New Roman" w:cs="Times New Roman"/>
          <w:sz w:val="24"/>
          <w:szCs w:val="24"/>
        </w:rPr>
        <w:t>The record of proceedings in this case was placed before me on review in terms of s 57 (1) (a) of the Magistrates Court Act [</w:t>
      </w:r>
      <w:r w:rsidR="00312EDC" w:rsidRPr="00AF38D4">
        <w:rPr>
          <w:rFonts w:ascii="Times New Roman" w:hAnsi="Times New Roman" w:cs="Times New Roman"/>
          <w:i/>
          <w:sz w:val="24"/>
          <w:szCs w:val="24"/>
        </w:rPr>
        <w:t>Chapter 7:10</w:t>
      </w:r>
      <w:r w:rsidR="00312EDC">
        <w:rPr>
          <w:rFonts w:ascii="Times New Roman" w:hAnsi="Times New Roman" w:cs="Times New Roman"/>
          <w:sz w:val="24"/>
          <w:szCs w:val="24"/>
        </w:rPr>
        <w:t>]. The record shows that the accused appeared before the local resident magistrate at Mutawatawa, Uzumba Maramba Pfungwe on 27 April, 2018 facing two charges of assault.</w:t>
      </w:r>
    </w:p>
    <w:p w:rsidR="00312EDC" w:rsidRDefault="00312EDC" w:rsidP="00312E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first count, the accused was charged with assault as defined in s 89 (1) (a) of the Criminal Law Codification and Reform Act [</w:t>
      </w:r>
      <w:r w:rsidRPr="00AF38D4">
        <w:rPr>
          <w:rFonts w:ascii="Times New Roman" w:hAnsi="Times New Roman" w:cs="Times New Roman"/>
          <w:i/>
          <w:sz w:val="24"/>
          <w:szCs w:val="24"/>
        </w:rPr>
        <w:t>Chapter 9:23</w:t>
      </w:r>
      <w:r>
        <w:rPr>
          <w:rFonts w:ascii="Times New Roman" w:hAnsi="Times New Roman" w:cs="Times New Roman"/>
          <w:sz w:val="24"/>
          <w:szCs w:val="24"/>
        </w:rPr>
        <w:t xml:space="preserve">]. The charge alleged that the accused unlawfully assaulted the complainant at Chivore business centre, Uzumba, on 18 April, 2018 at around 2000 hours. The details of the assault were that the accused clapped the complainant thrice on the check and </w:t>
      </w:r>
      <w:r w:rsidR="00CF771B">
        <w:rPr>
          <w:rFonts w:ascii="Times New Roman" w:hAnsi="Times New Roman" w:cs="Times New Roman"/>
          <w:sz w:val="24"/>
          <w:szCs w:val="24"/>
        </w:rPr>
        <w:t xml:space="preserve">further </w:t>
      </w:r>
      <w:r>
        <w:rPr>
          <w:rFonts w:ascii="Times New Roman" w:hAnsi="Times New Roman" w:cs="Times New Roman"/>
          <w:sz w:val="24"/>
          <w:szCs w:val="24"/>
        </w:rPr>
        <w:t>struck the complainant several f</w:t>
      </w:r>
      <w:r w:rsidR="008A47AA">
        <w:rPr>
          <w:rFonts w:ascii="Times New Roman" w:hAnsi="Times New Roman" w:cs="Times New Roman"/>
          <w:sz w:val="24"/>
          <w:szCs w:val="24"/>
        </w:rPr>
        <w:t>i</w:t>
      </w:r>
      <w:r>
        <w:rPr>
          <w:rFonts w:ascii="Times New Roman" w:hAnsi="Times New Roman" w:cs="Times New Roman"/>
          <w:sz w:val="24"/>
          <w:szCs w:val="24"/>
        </w:rPr>
        <w:t>st blows intending to cause the complainant bodily harm or realising the real risk or possibility of bodily harm resulting. The complainant sustained a swollen ear and some bruises on the head. The complainant was not medically examined.</w:t>
      </w:r>
    </w:p>
    <w:p w:rsidR="00312EDC" w:rsidRDefault="00312EDC" w:rsidP="00312E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second count, the accus</w:t>
      </w:r>
      <w:r w:rsidR="005875AD">
        <w:rPr>
          <w:rFonts w:ascii="Times New Roman" w:hAnsi="Times New Roman" w:cs="Times New Roman"/>
          <w:sz w:val="24"/>
          <w:szCs w:val="24"/>
        </w:rPr>
        <w:t xml:space="preserve">ed was charged with assaulting </w:t>
      </w:r>
      <w:r>
        <w:rPr>
          <w:rFonts w:ascii="Times New Roman" w:hAnsi="Times New Roman" w:cs="Times New Roman"/>
          <w:sz w:val="24"/>
          <w:szCs w:val="24"/>
        </w:rPr>
        <w:t xml:space="preserve">or resisting a peace officer “as defined in s 176 of the Criminal Law Codification and Reform Act. The allegations against him were that on the same date, time and place as in the first count, a police officer approached the accused and tried to restrain him from assaulting the complainant. The accused refused to be restrained. Two other police constables came to the aid of their colleague. The accused refused to be </w:t>
      </w:r>
      <w:r w:rsidR="00AF38D4">
        <w:rPr>
          <w:rFonts w:ascii="Times New Roman" w:hAnsi="Times New Roman" w:cs="Times New Roman"/>
          <w:sz w:val="24"/>
          <w:szCs w:val="24"/>
        </w:rPr>
        <w:t xml:space="preserve">restrained </w:t>
      </w:r>
      <w:r w:rsidR="008A47AA">
        <w:rPr>
          <w:rFonts w:ascii="Times New Roman" w:hAnsi="Times New Roman" w:cs="Times New Roman"/>
          <w:sz w:val="24"/>
          <w:szCs w:val="24"/>
        </w:rPr>
        <w:t>when</w:t>
      </w:r>
      <w:r w:rsidR="00AF38D4">
        <w:rPr>
          <w:rFonts w:ascii="Times New Roman" w:hAnsi="Times New Roman" w:cs="Times New Roman"/>
          <w:sz w:val="24"/>
          <w:szCs w:val="24"/>
        </w:rPr>
        <w:t xml:space="preserve"> the police were trying to arrest him. The accused </w:t>
      </w:r>
      <w:r w:rsidR="008A47AA">
        <w:rPr>
          <w:rFonts w:ascii="Times New Roman" w:hAnsi="Times New Roman" w:cs="Times New Roman"/>
          <w:sz w:val="24"/>
          <w:szCs w:val="24"/>
        </w:rPr>
        <w:t xml:space="preserve">then </w:t>
      </w:r>
      <w:r w:rsidR="00AF38D4">
        <w:rPr>
          <w:rFonts w:ascii="Times New Roman" w:hAnsi="Times New Roman" w:cs="Times New Roman"/>
          <w:sz w:val="24"/>
          <w:szCs w:val="24"/>
        </w:rPr>
        <w:t xml:space="preserve">struck the </w:t>
      </w:r>
      <w:r w:rsidR="008A47AA">
        <w:rPr>
          <w:rFonts w:ascii="Times New Roman" w:hAnsi="Times New Roman" w:cs="Times New Roman"/>
          <w:sz w:val="24"/>
          <w:szCs w:val="24"/>
        </w:rPr>
        <w:t>policeman (</w:t>
      </w:r>
      <w:r w:rsidR="00AF38D4">
        <w:rPr>
          <w:rFonts w:ascii="Times New Roman" w:hAnsi="Times New Roman" w:cs="Times New Roman"/>
          <w:sz w:val="24"/>
          <w:szCs w:val="24"/>
        </w:rPr>
        <w:t>complainant</w:t>
      </w:r>
      <w:r w:rsidR="008A47AA">
        <w:rPr>
          <w:rFonts w:ascii="Times New Roman" w:hAnsi="Times New Roman" w:cs="Times New Roman"/>
          <w:sz w:val="24"/>
          <w:szCs w:val="24"/>
        </w:rPr>
        <w:t xml:space="preserve"> herein)</w:t>
      </w:r>
      <w:r w:rsidR="00AF38D4">
        <w:rPr>
          <w:rFonts w:ascii="Times New Roman" w:hAnsi="Times New Roman" w:cs="Times New Roman"/>
          <w:sz w:val="24"/>
          <w:szCs w:val="24"/>
        </w:rPr>
        <w:t xml:space="preserve"> once on the face with his fist and </w:t>
      </w:r>
      <w:r w:rsidR="002A5297">
        <w:rPr>
          <w:rFonts w:ascii="Times New Roman" w:hAnsi="Times New Roman" w:cs="Times New Roman"/>
          <w:sz w:val="24"/>
          <w:szCs w:val="24"/>
        </w:rPr>
        <w:t xml:space="preserve">bit the complainant on his left hand. The police officers however managed to handcuff the accused. The accused continued to shout at the </w:t>
      </w:r>
      <w:r w:rsidR="002A5297">
        <w:rPr>
          <w:rFonts w:ascii="Times New Roman" w:hAnsi="Times New Roman" w:cs="Times New Roman"/>
          <w:sz w:val="24"/>
          <w:szCs w:val="24"/>
        </w:rPr>
        <w:lastRenderedPageBreak/>
        <w:t>police officers. In the course of the struggle to arrest the accused, the accused pushed the complainant and the latter fell on his back to the ground. Following the arrest of the accused a mob</w:t>
      </w:r>
      <w:r w:rsidR="008A47AA">
        <w:rPr>
          <w:rFonts w:ascii="Times New Roman" w:hAnsi="Times New Roman" w:cs="Times New Roman"/>
          <w:sz w:val="24"/>
          <w:szCs w:val="24"/>
        </w:rPr>
        <w:t>,</w:t>
      </w:r>
      <w:r w:rsidR="002A5297">
        <w:rPr>
          <w:rFonts w:ascii="Times New Roman" w:hAnsi="Times New Roman" w:cs="Times New Roman"/>
          <w:sz w:val="24"/>
          <w:szCs w:val="24"/>
        </w:rPr>
        <w:t xml:space="preserve"> demanded that the police release the accused and fearing for their safety police removed the handcuffs and released the accused.</w:t>
      </w:r>
    </w:p>
    <w:p w:rsidR="00926006" w:rsidRDefault="002A5297" w:rsidP="009260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 in the second count was medically examined by a </w:t>
      </w:r>
      <w:r w:rsidR="005875AD">
        <w:rPr>
          <w:rFonts w:ascii="Times New Roman" w:hAnsi="Times New Roman" w:cs="Times New Roman"/>
          <w:sz w:val="24"/>
          <w:szCs w:val="24"/>
        </w:rPr>
        <w:t>clinical officer at Mutawatawa H</w:t>
      </w:r>
      <w:r>
        <w:rPr>
          <w:rFonts w:ascii="Times New Roman" w:hAnsi="Times New Roman" w:cs="Times New Roman"/>
          <w:sz w:val="24"/>
          <w:szCs w:val="24"/>
        </w:rPr>
        <w:t xml:space="preserve">ospital. The officer observed on the complainant, teeth bite wounds on the left wrist and right thigh. Also observed was some tenderness of the lower back and abdominal muscles. The injuries were described as serious and </w:t>
      </w:r>
      <w:r w:rsidR="008A47AA">
        <w:rPr>
          <w:rFonts w:ascii="Times New Roman" w:hAnsi="Times New Roman" w:cs="Times New Roman"/>
          <w:sz w:val="24"/>
          <w:szCs w:val="24"/>
        </w:rPr>
        <w:t>the</w:t>
      </w:r>
      <w:r>
        <w:rPr>
          <w:rFonts w:ascii="Times New Roman" w:hAnsi="Times New Roman" w:cs="Times New Roman"/>
          <w:sz w:val="24"/>
          <w:szCs w:val="24"/>
        </w:rPr>
        <w:t xml:space="preserve"> force used as moderate. The injuries were recorded as being consistent with the use of both a sharp and blunt instrument. The likely permanent disability recorded as likely to occur was back pain. The accused admitted </w:t>
      </w:r>
      <w:r w:rsidR="008A47AA">
        <w:rPr>
          <w:rFonts w:ascii="Times New Roman" w:hAnsi="Times New Roman" w:cs="Times New Roman"/>
          <w:sz w:val="24"/>
          <w:szCs w:val="24"/>
        </w:rPr>
        <w:t>to</w:t>
      </w:r>
      <w:r>
        <w:rPr>
          <w:rFonts w:ascii="Times New Roman" w:hAnsi="Times New Roman" w:cs="Times New Roman"/>
          <w:sz w:val="24"/>
          <w:szCs w:val="24"/>
        </w:rPr>
        <w:t xml:space="preserve"> the production of the medical affidavit. The affidavit also recorded the condition of clothing of the complainant as “clean and intact.” The clinical officer then also recorded “torn ZRP uniform left at home.” This was </w:t>
      </w:r>
      <w:r w:rsidR="008A47AA">
        <w:rPr>
          <w:rFonts w:ascii="Times New Roman" w:hAnsi="Times New Roman" w:cs="Times New Roman"/>
          <w:sz w:val="24"/>
          <w:szCs w:val="24"/>
        </w:rPr>
        <w:t>in</w:t>
      </w:r>
      <w:r>
        <w:rPr>
          <w:rFonts w:ascii="Times New Roman" w:hAnsi="Times New Roman" w:cs="Times New Roman"/>
          <w:sz w:val="24"/>
          <w:szCs w:val="24"/>
        </w:rPr>
        <w:t xml:space="preserve">admissible hearsay. The affidavit should contain proof of injuries observed, treatment administered and may express an opinion on the </w:t>
      </w:r>
      <w:r w:rsidR="008A47AA">
        <w:rPr>
          <w:rFonts w:ascii="Times New Roman" w:hAnsi="Times New Roman" w:cs="Times New Roman"/>
          <w:sz w:val="24"/>
          <w:szCs w:val="24"/>
        </w:rPr>
        <w:t xml:space="preserve">possible </w:t>
      </w:r>
      <w:r>
        <w:rPr>
          <w:rFonts w:ascii="Times New Roman" w:hAnsi="Times New Roman" w:cs="Times New Roman"/>
          <w:sz w:val="24"/>
          <w:szCs w:val="24"/>
        </w:rPr>
        <w:t>amount of force used to inflict the injuries, whether the injuries were serious,</w:t>
      </w:r>
      <w:r w:rsidR="0087409C">
        <w:rPr>
          <w:rFonts w:ascii="Times New Roman" w:hAnsi="Times New Roman" w:cs="Times New Roman"/>
          <w:sz w:val="24"/>
          <w:szCs w:val="24"/>
        </w:rPr>
        <w:t xml:space="preserve"> </w:t>
      </w:r>
      <w:r w:rsidR="00926006">
        <w:rPr>
          <w:rFonts w:ascii="Times New Roman" w:hAnsi="Times New Roman" w:cs="Times New Roman"/>
          <w:sz w:val="24"/>
          <w:szCs w:val="24"/>
        </w:rPr>
        <w:t>moderate or severe and whether permanent disability is likely to result. I am not persuaded that the expression “likely – back pain” would</w:t>
      </w:r>
      <w:r w:rsidR="008A47AA">
        <w:rPr>
          <w:rFonts w:ascii="Times New Roman" w:hAnsi="Times New Roman" w:cs="Times New Roman"/>
          <w:sz w:val="24"/>
          <w:szCs w:val="24"/>
        </w:rPr>
        <w:t>,</w:t>
      </w:r>
      <w:r w:rsidR="00926006">
        <w:rPr>
          <w:rFonts w:ascii="Times New Roman" w:hAnsi="Times New Roman" w:cs="Times New Roman"/>
          <w:sz w:val="24"/>
          <w:szCs w:val="24"/>
        </w:rPr>
        <w:t xml:space="preserve"> without more</w:t>
      </w:r>
      <w:r w:rsidR="008A47AA">
        <w:rPr>
          <w:rFonts w:ascii="Times New Roman" w:hAnsi="Times New Roman" w:cs="Times New Roman"/>
          <w:sz w:val="24"/>
          <w:szCs w:val="24"/>
        </w:rPr>
        <w:t>,</w:t>
      </w:r>
      <w:r w:rsidR="00926006">
        <w:rPr>
          <w:rFonts w:ascii="Times New Roman" w:hAnsi="Times New Roman" w:cs="Times New Roman"/>
          <w:sz w:val="24"/>
          <w:szCs w:val="24"/>
        </w:rPr>
        <w:t xml:space="preserve"> qualify for permanent disability. I say so because whilst I accept that permanent disability would connote that the person will not</w:t>
      </w:r>
      <w:r w:rsidR="008A47AA">
        <w:rPr>
          <w:rFonts w:ascii="Times New Roman" w:hAnsi="Times New Roman" w:cs="Times New Roman"/>
          <w:sz w:val="24"/>
          <w:szCs w:val="24"/>
        </w:rPr>
        <w:t>,</w:t>
      </w:r>
      <w:r w:rsidR="00926006">
        <w:rPr>
          <w:rFonts w:ascii="Times New Roman" w:hAnsi="Times New Roman" w:cs="Times New Roman"/>
          <w:sz w:val="24"/>
          <w:szCs w:val="24"/>
        </w:rPr>
        <w:t xml:space="preserve"> because of the injury function normally, one could </w:t>
      </w:r>
      <w:r w:rsidR="008A47AA">
        <w:rPr>
          <w:rFonts w:ascii="Times New Roman" w:hAnsi="Times New Roman" w:cs="Times New Roman"/>
          <w:sz w:val="24"/>
          <w:szCs w:val="24"/>
        </w:rPr>
        <w:t xml:space="preserve">not </w:t>
      </w:r>
      <w:r w:rsidR="00926006">
        <w:rPr>
          <w:rFonts w:ascii="Times New Roman" w:hAnsi="Times New Roman" w:cs="Times New Roman"/>
          <w:sz w:val="24"/>
          <w:szCs w:val="24"/>
        </w:rPr>
        <w:t xml:space="preserve">simply as the clinic officer did conclude that the back pain would likely become a permanent feature. The fact that the court </w:t>
      </w:r>
      <w:r w:rsidR="008A47AA">
        <w:rPr>
          <w:rFonts w:ascii="Times New Roman" w:hAnsi="Times New Roman" w:cs="Times New Roman"/>
          <w:sz w:val="24"/>
          <w:szCs w:val="24"/>
        </w:rPr>
        <w:t>had</w:t>
      </w:r>
      <w:r w:rsidR="00926006">
        <w:rPr>
          <w:rFonts w:ascii="Times New Roman" w:hAnsi="Times New Roman" w:cs="Times New Roman"/>
          <w:sz w:val="24"/>
          <w:szCs w:val="24"/>
        </w:rPr>
        <w:t xml:space="preserve"> before it an affidavit whose production the accused d</w:t>
      </w:r>
      <w:r w:rsidR="008A47AA">
        <w:rPr>
          <w:rFonts w:ascii="Times New Roman" w:hAnsi="Times New Roman" w:cs="Times New Roman"/>
          <w:sz w:val="24"/>
          <w:szCs w:val="24"/>
        </w:rPr>
        <w:t xml:space="preserve">id </w:t>
      </w:r>
      <w:r w:rsidR="00926006">
        <w:rPr>
          <w:rFonts w:ascii="Times New Roman" w:hAnsi="Times New Roman" w:cs="Times New Roman"/>
          <w:sz w:val="24"/>
          <w:szCs w:val="24"/>
        </w:rPr>
        <w:t>not object to</w:t>
      </w:r>
      <w:r w:rsidR="008A47AA">
        <w:rPr>
          <w:rFonts w:ascii="Times New Roman" w:hAnsi="Times New Roman" w:cs="Times New Roman"/>
          <w:sz w:val="24"/>
          <w:szCs w:val="24"/>
        </w:rPr>
        <w:t>, did</w:t>
      </w:r>
      <w:r w:rsidR="00926006">
        <w:rPr>
          <w:rFonts w:ascii="Times New Roman" w:hAnsi="Times New Roman" w:cs="Times New Roman"/>
          <w:sz w:val="24"/>
          <w:szCs w:val="24"/>
        </w:rPr>
        <w:t xml:space="preserve"> not entitle the court to just accept wholesale the contents of the affidavit even where the contents </w:t>
      </w:r>
      <w:r w:rsidR="008A47AA">
        <w:rPr>
          <w:rFonts w:ascii="Times New Roman" w:hAnsi="Times New Roman" w:cs="Times New Roman"/>
          <w:sz w:val="24"/>
          <w:szCs w:val="24"/>
        </w:rPr>
        <w:t>we</w:t>
      </w:r>
      <w:r w:rsidR="00926006">
        <w:rPr>
          <w:rFonts w:ascii="Times New Roman" w:hAnsi="Times New Roman" w:cs="Times New Roman"/>
          <w:sz w:val="24"/>
          <w:szCs w:val="24"/>
        </w:rPr>
        <w:t xml:space="preserve">re questionable given the circumstances of the </w:t>
      </w:r>
      <w:r w:rsidR="00926006" w:rsidRPr="00D574D4">
        <w:rPr>
          <w:rFonts w:ascii="Times New Roman" w:hAnsi="Times New Roman" w:cs="Times New Roman"/>
          <w:i/>
          <w:sz w:val="24"/>
          <w:szCs w:val="24"/>
        </w:rPr>
        <w:t>actus reus</w:t>
      </w:r>
      <w:r w:rsidR="00926006">
        <w:rPr>
          <w:rFonts w:ascii="Times New Roman" w:hAnsi="Times New Roman" w:cs="Times New Roman"/>
          <w:i/>
          <w:sz w:val="24"/>
          <w:szCs w:val="24"/>
        </w:rPr>
        <w:t xml:space="preserve"> </w:t>
      </w:r>
      <w:r w:rsidR="00926006" w:rsidRPr="00D574D4">
        <w:rPr>
          <w:rFonts w:ascii="Times New Roman" w:hAnsi="Times New Roman" w:cs="Times New Roman"/>
          <w:sz w:val="24"/>
          <w:szCs w:val="24"/>
        </w:rPr>
        <w:t>and its commission. It would have been advisable for the magistrate</w:t>
      </w:r>
      <w:r w:rsidR="00926006">
        <w:rPr>
          <w:rFonts w:ascii="Times New Roman" w:hAnsi="Times New Roman" w:cs="Times New Roman"/>
          <w:sz w:val="24"/>
          <w:szCs w:val="24"/>
        </w:rPr>
        <w:t xml:space="preserve"> in this case to direct that the clinical officer should </w:t>
      </w:r>
      <w:r w:rsidR="008A47AA">
        <w:rPr>
          <w:rFonts w:ascii="Times New Roman" w:hAnsi="Times New Roman" w:cs="Times New Roman"/>
          <w:sz w:val="24"/>
          <w:szCs w:val="24"/>
        </w:rPr>
        <w:t xml:space="preserve">be called to </w:t>
      </w:r>
      <w:r w:rsidR="00926006">
        <w:rPr>
          <w:rFonts w:ascii="Times New Roman" w:hAnsi="Times New Roman" w:cs="Times New Roman"/>
          <w:sz w:val="24"/>
          <w:szCs w:val="24"/>
        </w:rPr>
        <w:t>clarify the contents of his or her affidavit.</w:t>
      </w:r>
    </w:p>
    <w:p w:rsidR="00926006" w:rsidRDefault="00926006" w:rsidP="009260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said, I have</w:t>
      </w:r>
      <w:r w:rsidR="008A47AA">
        <w:rPr>
          <w:rFonts w:ascii="Times New Roman" w:hAnsi="Times New Roman" w:cs="Times New Roman"/>
          <w:sz w:val="24"/>
          <w:szCs w:val="24"/>
        </w:rPr>
        <w:t xml:space="preserve"> come</w:t>
      </w:r>
      <w:r>
        <w:rPr>
          <w:rFonts w:ascii="Times New Roman" w:hAnsi="Times New Roman" w:cs="Times New Roman"/>
          <w:sz w:val="24"/>
          <w:szCs w:val="24"/>
        </w:rPr>
        <w:t xml:space="preserve"> to the conclusion that the conviction was proper because despite my comments on the ver</w:t>
      </w:r>
      <w:r w:rsidR="008A47AA">
        <w:rPr>
          <w:rFonts w:ascii="Times New Roman" w:hAnsi="Times New Roman" w:cs="Times New Roman"/>
          <w:sz w:val="24"/>
          <w:szCs w:val="24"/>
        </w:rPr>
        <w:t>a</w:t>
      </w:r>
      <w:r>
        <w:rPr>
          <w:rFonts w:ascii="Times New Roman" w:hAnsi="Times New Roman" w:cs="Times New Roman"/>
          <w:sz w:val="24"/>
          <w:szCs w:val="24"/>
        </w:rPr>
        <w:t>city of the contents of the medical report, there was no substantial miscarriage of justice</w:t>
      </w:r>
      <w:r w:rsidR="005875AD">
        <w:rPr>
          <w:rFonts w:ascii="Times New Roman" w:hAnsi="Times New Roman" w:cs="Times New Roman"/>
          <w:sz w:val="24"/>
          <w:szCs w:val="24"/>
        </w:rPr>
        <w:t xml:space="preserve"> that resulted</w:t>
      </w:r>
      <w:r>
        <w:rPr>
          <w:rFonts w:ascii="Times New Roman" w:hAnsi="Times New Roman" w:cs="Times New Roman"/>
          <w:sz w:val="24"/>
          <w:szCs w:val="24"/>
        </w:rPr>
        <w:t xml:space="preserve">. The evidence proved that the accused committed both offences. The convictions are </w:t>
      </w:r>
      <w:r w:rsidR="008A47AA">
        <w:rPr>
          <w:rFonts w:ascii="Times New Roman" w:hAnsi="Times New Roman" w:cs="Times New Roman"/>
          <w:sz w:val="24"/>
          <w:szCs w:val="24"/>
        </w:rPr>
        <w:t xml:space="preserve">therefore </w:t>
      </w:r>
      <w:r>
        <w:rPr>
          <w:rFonts w:ascii="Times New Roman" w:hAnsi="Times New Roman" w:cs="Times New Roman"/>
          <w:sz w:val="24"/>
          <w:szCs w:val="24"/>
        </w:rPr>
        <w:t>confirmed.</w:t>
      </w:r>
    </w:p>
    <w:p w:rsidR="00926006" w:rsidRDefault="00926006" w:rsidP="009260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was separately sentenced on</w:t>
      </w:r>
      <w:r w:rsidR="005875AD">
        <w:rPr>
          <w:rFonts w:ascii="Times New Roman" w:hAnsi="Times New Roman" w:cs="Times New Roman"/>
          <w:sz w:val="24"/>
          <w:szCs w:val="24"/>
        </w:rPr>
        <w:t xml:space="preserve"> each count. On</w:t>
      </w:r>
      <w:r>
        <w:rPr>
          <w:rFonts w:ascii="Times New Roman" w:hAnsi="Times New Roman" w:cs="Times New Roman"/>
          <w:sz w:val="24"/>
          <w:szCs w:val="24"/>
        </w:rPr>
        <w:t xml:space="preserve"> the first count</w:t>
      </w:r>
      <w:r w:rsidR="005875AD">
        <w:rPr>
          <w:rFonts w:ascii="Times New Roman" w:hAnsi="Times New Roman" w:cs="Times New Roman"/>
          <w:sz w:val="24"/>
          <w:szCs w:val="24"/>
        </w:rPr>
        <w:t xml:space="preserve"> he was sentenced to</w:t>
      </w:r>
      <w:r>
        <w:rPr>
          <w:rFonts w:ascii="Times New Roman" w:hAnsi="Times New Roman" w:cs="Times New Roman"/>
          <w:sz w:val="24"/>
          <w:szCs w:val="24"/>
        </w:rPr>
        <w:t xml:space="preserve"> to 12 months imprisonment with 6 months suspended for 5 years on condition of good </w:t>
      </w:r>
      <w:r>
        <w:rPr>
          <w:rFonts w:ascii="Times New Roman" w:hAnsi="Times New Roman" w:cs="Times New Roman"/>
          <w:sz w:val="24"/>
          <w:szCs w:val="24"/>
        </w:rPr>
        <w:lastRenderedPageBreak/>
        <w:t>behaviour.</w:t>
      </w:r>
      <w:r w:rsidR="008A47AA">
        <w:rPr>
          <w:rFonts w:ascii="Times New Roman" w:hAnsi="Times New Roman" w:cs="Times New Roman"/>
          <w:sz w:val="24"/>
          <w:szCs w:val="24"/>
        </w:rPr>
        <w:t xml:space="preserve"> In respect </w:t>
      </w:r>
      <w:r>
        <w:rPr>
          <w:rFonts w:ascii="Times New Roman" w:hAnsi="Times New Roman" w:cs="Times New Roman"/>
          <w:sz w:val="24"/>
          <w:szCs w:val="24"/>
        </w:rPr>
        <w:t>of the second count, the accused was sentenced to 24 months imprisonment with 6 months suspended for 5 years on condition of good behaviour. The court did not indicate whether the sentences would run conse</w:t>
      </w:r>
      <w:r w:rsidR="00B4312B">
        <w:rPr>
          <w:rFonts w:ascii="Times New Roman" w:hAnsi="Times New Roman" w:cs="Times New Roman"/>
          <w:sz w:val="24"/>
          <w:szCs w:val="24"/>
        </w:rPr>
        <w:t>c</w:t>
      </w:r>
      <w:r>
        <w:rPr>
          <w:rFonts w:ascii="Times New Roman" w:hAnsi="Times New Roman" w:cs="Times New Roman"/>
          <w:sz w:val="24"/>
          <w:szCs w:val="24"/>
        </w:rPr>
        <w:t>u</w:t>
      </w:r>
      <w:r w:rsidR="00B4312B">
        <w:rPr>
          <w:rFonts w:ascii="Times New Roman" w:hAnsi="Times New Roman" w:cs="Times New Roman"/>
          <w:sz w:val="24"/>
          <w:szCs w:val="24"/>
        </w:rPr>
        <w:t>tive</w:t>
      </w:r>
      <w:r>
        <w:rPr>
          <w:rFonts w:ascii="Times New Roman" w:hAnsi="Times New Roman" w:cs="Times New Roman"/>
          <w:sz w:val="24"/>
          <w:szCs w:val="24"/>
        </w:rPr>
        <w:t xml:space="preserve">ly or concurrently. In terms of s 343 of the Criminal Procedure &amp; Evidence Act, the court should make the appropriate directive as to whether the sentences are to be separately served or they are to be served concurrently. In the absence of such direction, it is assumed that the accused must serve both sentences. The accused must therefore </w:t>
      </w:r>
      <w:r w:rsidR="00B4312B">
        <w:rPr>
          <w:rFonts w:ascii="Times New Roman" w:hAnsi="Times New Roman" w:cs="Times New Roman"/>
          <w:sz w:val="24"/>
          <w:szCs w:val="24"/>
        </w:rPr>
        <w:t xml:space="preserve">on this construction </w:t>
      </w:r>
      <w:r>
        <w:rPr>
          <w:rFonts w:ascii="Times New Roman" w:hAnsi="Times New Roman" w:cs="Times New Roman"/>
          <w:sz w:val="24"/>
          <w:szCs w:val="24"/>
        </w:rPr>
        <w:t>serve an effective 24 months imprisonment.</w:t>
      </w:r>
    </w:p>
    <w:p w:rsidR="00CC4FFB" w:rsidRDefault="00926006" w:rsidP="00312E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judgment, the total effective sentence </w:t>
      </w:r>
      <w:r w:rsidR="00B4312B">
        <w:rPr>
          <w:rFonts w:ascii="Times New Roman" w:hAnsi="Times New Roman" w:cs="Times New Roman"/>
          <w:sz w:val="24"/>
          <w:szCs w:val="24"/>
        </w:rPr>
        <w:t xml:space="preserve">of 24 months </w:t>
      </w:r>
      <w:r>
        <w:rPr>
          <w:rFonts w:ascii="Times New Roman" w:hAnsi="Times New Roman" w:cs="Times New Roman"/>
          <w:sz w:val="24"/>
          <w:szCs w:val="24"/>
        </w:rPr>
        <w:t>taken as a whole is so disturbingly and shockingly excessive in the circumstances of the case, as to justify interference on review. The trial court properly took a ser</w:t>
      </w:r>
      <w:r w:rsidR="00B4312B">
        <w:rPr>
          <w:rFonts w:ascii="Times New Roman" w:hAnsi="Times New Roman" w:cs="Times New Roman"/>
          <w:sz w:val="24"/>
          <w:szCs w:val="24"/>
        </w:rPr>
        <w:t>i</w:t>
      </w:r>
      <w:r>
        <w:rPr>
          <w:rFonts w:ascii="Times New Roman" w:hAnsi="Times New Roman" w:cs="Times New Roman"/>
          <w:sz w:val="24"/>
          <w:szCs w:val="24"/>
        </w:rPr>
        <w:t>ous view of the offences. I would agree that the offences are ser</w:t>
      </w:r>
      <w:r w:rsidR="00B4312B">
        <w:rPr>
          <w:rFonts w:ascii="Times New Roman" w:hAnsi="Times New Roman" w:cs="Times New Roman"/>
          <w:sz w:val="24"/>
          <w:szCs w:val="24"/>
        </w:rPr>
        <w:t>i</w:t>
      </w:r>
      <w:r>
        <w:rPr>
          <w:rFonts w:ascii="Times New Roman" w:hAnsi="Times New Roman" w:cs="Times New Roman"/>
          <w:sz w:val="24"/>
          <w:szCs w:val="24"/>
        </w:rPr>
        <w:t xml:space="preserve">ous because they constitute a violation of the </w:t>
      </w:r>
      <w:r w:rsidR="005875AD">
        <w:rPr>
          <w:rFonts w:ascii="Times New Roman" w:hAnsi="Times New Roman" w:cs="Times New Roman"/>
          <w:sz w:val="24"/>
          <w:szCs w:val="24"/>
        </w:rPr>
        <w:t>complainant’s</w:t>
      </w:r>
      <w:r>
        <w:rPr>
          <w:rFonts w:ascii="Times New Roman" w:hAnsi="Times New Roman" w:cs="Times New Roman"/>
          <w:sz w:val="24"/>
          <w:szCs w:val="24"/>
        </w:rPr>
        <w:t xml:space="preserve"> rights to personal security, human dignity </w:t>
      </w:r>
      <w:r w:rsidR="00B4312B">
        <w:rPr>
          <w:rFonts w:ascii="Times New Roman" w:hAnsi="Times New Roman" w:cs="Times New Roman"/>
          <w:sz w:val="24"/>
          <w:szCs w:val="24"/>
        </w:rPr>
        <w:t xml:space="preserve">the right </w:t>
      </w:r>
      <w:r>
        <w:rPr>
          <w:rFonts w:ascii="Times New Roman" w:hAnsi="Times New Roman" w:cs="Times New Roman"/>
          <w:sz w:val="24"/>
          <w:szCs w:val="24"/>
        </w:rPr>
        <w:t>not to be subjected to cruel</w:t>
      </w:r>
      <w:r w:rsidR="005875AD">
        <w:rPr>
          <w:rFonts w:ascii="Times New Roman" w:hAnsi="Times New Roman" w:cs="Times New Roman"/>
          <w:sz w:val="24"/>
          <w:szCs w:val="24"/>
        </w:rPr>
        <w:t>,</w:t>
      </w:r>
      <w:r>
        <w:rPr>
          <w:rFonts w:ascii="Times New Roman" w:hAnsi="Times New Roman" w:cs="Times New Roman"/>
          <w:sz w:val="24"/>
          <w:szCs w:val="24"/>
        </w:rPr>
        <w:t xml:space="preserve"> inhuman and degrading treatment or punishment. The rights violated are constitutionally guaranteed </w:t>
      </w:r>
      <w:r w:rsidR="00B4312B">
        <w:rPr>
          <w:rFonts w:ascii="Times New Roman" w:hAnsi="Times New Roman" w:cs="Times New Roman"/>
          <w:sz w:val="24"/>
          <w:szCs w:val="24"/>
        </w:rPr>
        <w:t>rights. T</w:t>
      </w:r>
      <w:r w:rsidR="00E51E54">
        <w:rPr>
          <w:rFonts w:ascii="Times New Roman" w:hAnsi="Times New Roman" w:cs="Times New Roman"/>
          <w:sz w:val="24"/>
          <w:szCs w:val="24"/>
        </w:rPr>
        <w:t>he</w:t>
      </w:r>
      <w:r>
        <w:rPr>
          <w:rFonts w:ascii="Times New Roman" w:hAnsi="Times New Roman" w:cs="Times New Roman"/>
          <w:sz w:val="24"/>
          <w:szCs w:val="24"/>
        </w:rPr>
        <w:t xml:space="preserve"> duty to protect, promote and fulfil </w:t>
      </w:r>
      <w:r w:rsidR="00E51E54">
        <w:rPr>
          <w:rFonts w:ascii="Times New Roman" w:hAnsi="Times New Roman" w:cs="Times New Roman"/>
          <w:sz w:val="24"/>
          <w:szCs w:val="24"/>
        </w:rPr>
        <w:t xml:space="preserve">the rights is </w:t>
      </w:r>
      <w:r>
        <w:rPr>
          <w:rFonts w:ascii="Times New Roman" w:hAnsi="Times New Roman" w:cs="Times New Roman"/>
          <w:sz w:val="24"/>
          <w:szCs w:val="24"/>
        </w:rPr>
        <w:t xml:space="preserve">reposed </w:t>
      </w:r>
      <w:r w:rsidR="00E51E54">
        <w:rPr>
          <w:rFonts w:ascii="Times New Roman" w:hAnsi="Times New Roman" w:cs="Times New Roman"/>
          <w:sz w:val="24"/>
          <w:szCs w:val="24"/>
        </w:rPr>
        <w:t>o</w:t>
      </w:r>
      <w:r>
        <w:rPr>
          <w:rFonts w:ascii="Times New Roman" w:hAnsi="Times New Roman" w:cs="Times New Roman"/>
          <w:sz w:val="24"/>
          <w:szCs w:val="24"/>
        </w:rPr>
        <w:t>n every person</w:t>
      </w:r>
      <w:r w:rsidR="00E51E54">
        <w:rPr>
          <w:rFonts w:ascii="Times New Roman" w:hAnsi="Times New Roman" w:cs="Times New Roman"/>
          <w:sz w:val="24"/>
          <w:szCs w:val="24"/>
        </w:rPr>
        <w:t>,</w:t>
      </w:r>
      <w:r>
        <w:rPr>
          <w:rFonts w:ascii="Times New Roman" w:hAnsi="Times New Roman" w:cs="Times New Roman"/>
          <w:sz w:val="24"/>
          <w:szCs w:val="24"/>
        </w:rPr>
        <w:t xml:space="preserve"> including government and all its institutions as well as</w:t>
      </w:r>
      <w:r w:rsidR="00E51E54">
        <w:rPr>
          <w:rFonts w:ascii="Times New Roman" w:hAnsi="Times New Roman" w:cs="Times New Roman"/>
          <w:sz w:val="24"/>
          <w:szCs w:val="24"/>
        </w:rPr>
        <w:t xml:space="preserve"> on all</w:t>
      </w:r>
      <w:r>
        <w:rPr>
          <w:rFonts w:ascii="Times New Roman" w:hAnsi="Times New Roman" w:cs="Times New Roman"/>
          <w:sz w:val="24"/>
          <w:szCs w:val="24"/>
        </w:rPr>
        <w:t xml:space="preserve"> juristic persons. </w:t>
      </w:r>
      <w:r w:rsidR="00B4312B">
        <w:rPr>
          <w:rFonts w:ascii="Times New Roman" w:hAnsi="Times New Roman" w:cs="Times New Roman"/>
          <w:sz w:val="24"/>
          <w:szCs w:val="24"/>
        </w:rPr>
        <w:t>Although</w:t>
      </w:r>
      <w:r>
        <w:rPr>
          <w:rFonts w:ascii="Times New Roman" w:hAnsi="Times New Roman" w:cs="Times New Roman"/>
          <w:sz w:val="24"/>
          <w:szCs w:val="24"/>
        </w:rPr>
        <w:t xml:space="preserve"> the trial court did not specifically refer to the accused’s conduct as</w:t>
      </w:r>
      <w:r w:rsidR="00E51E54">
        <w:rPr>
          <w:rFonts w:ascii="Times New Roman" w:hAnsi="Times New Roman" w:cs="Times New Roman"/>
          <w:sz w:val="24"/>
          <w:szCs w:val="24"/>
        </w:rPr>
        <w:t xml:space="preserve"> constituting </w:t>
      </w:r>
      <w:r>
        <w:rPr>
          <w:rFonts w:ascii="Times New Roman" w:hAnsi="Times New Roman" w:cs="Times New Roman"/>
          <w:sz w:val="24"/>
          <w:szCs w:val="24"/>
        </w:rPr>
        <w:t>a violation of constitutionally guaranteed rights, the court nonetheless rightly express</w:t>
      </w:r>
      <w:r w:rsidR="00E51E54">
        <w:rPr>
          <w:rFonts w:ascii="Times New Roman" w:hAnsi="Times New Roman" w:cs="Times New Roman"/>
          <w:sz w:val="24"/>
          <w:szCs w:val="24"/>
        </w:rPr>
        <w:t>ed</w:t>
      </w:r>
      <w:r>
        <w:rPr>
          <w:rFonts w:ascii="Times New Roman" w:hAnsi="Times New Roman" w:cs="Times New Roman"/>
          <w:sz w:val="24"/>
          <w:szCs w:val="24"/>
        </w:rPr>
        <w:t xml:space="preserve"> its abhorrence for the accused’s conduct. </w:t>
      </w:r>
    </w:p>
    <w:p w:rsidR="00CC4FFB" w:rsidRPr="00905E92" w:rsidRDefault="00CC4FFB" w:rsidP="00CC4FFB">
      <w:pPr>
        <w:spacing w:after="0" w:line="360" w:lineRule="auto"/>
        <w:jc w:val="both"/>
        <w:rPr>
          <w:rFonts w:ascii="Times New Roman" w:hAnsi="Times New Roman" w:cs="Times New Roman"/>
          <w:sz w:val="24"/>
          <w:szCs w:val="24"/>
        </w:rPr>
      </w:pPr>
      <w:r>
        <w:tab/>
      </w:r>
      <w:r w:rsidRPr="00905E92">
        <w:rPr>
          <w:rFonts w:ascii="Times New Roman" w:hAnsi="Times New Roman" w:cs="Times New Roman"/>
          <w:sz w:val="24"/>
          <w:szCs w:val="24"/>
        </w:rPr>
        <w:t>Despite the seriousness of the offences, it was</w:t>
      </w:r>
      <w:r w:rsidR="00E51E54">
        <w:rPr>
          <w:rFonts w:ascii="Times New Roman" w:hAnsi="Times New Roman" w:cs="Times New Roman"/>
          <w:sz w:val="24"/>
          <w:szCs w:val="24"/>
        </w:rPr>
        <w:t xml:space="preserve"> nonetheless</w:t>
      </w:r>
      <w:r w:rsidRPr="00905E92">
        <w:rPr>
          <w:rFonts w:ascii="Times New Roman" w:hAnsi="Times New Roman" w:cs="Times New Roman"/>
          <w:sz w:val="24"/>
          <w:szCs w:val="24"/>
        </w:rPr>
        <w:t xml:space="preserve"> encumbent on the court to strike a proper balance between, the interests of the accused, the interest</w:t>
      </w:r>
      <w:r w:rsidR="005875AD">
        <w:rPr>
          <w:rFonts w:ascii="Times New Roman" w:hAnsi="Times New Roman" w:cs="Times New Roman"/>
          <w:sz w:val="24"/>
          <w:szCs w:val="24"/>
        </w:rPr>
        <w:t>s</w:t>
      </w:r>
      <w:r w:rsidRPr="00905E92">
        <w:rPr>
          <w:rFonts w:ascii="Times New Roman" w:hAnsi="Times New Roman" w:cs="Times New Roman"/>
          <w:sz w:val="24"/>
          <w:szCs w:val="24"/>
        </w:rPr>
        <w:t xml:space="preserve"> of society and the seriousness of the offence.  From my reading of the reasons for sentence, the court did not consider and place due weight on the circumstances surrounding the commission of the offences.</w:t>
      </w:r>
    </w:p>
    <w:p w:rsidR="00CC4FFB" w:rsidRPr="00905E92" w:rsidRDefault="00CC4FFB" w:rsidP="00CC4FFB">
      <w:pPr>
        <w:spacing w:after="0" w:line="360" w:lineRule="auto"/>
        <w:jc w:val="both"/>
        <w:rPr>
          <w:rFonts w:ascii="Times New Roman" w:hAnsi="Times New Roman" w:cs="Times New Roman"/>
          <w:sz w:val="24"/>
          <w:szCs w:val="24"/>
        </w:rPr>
      </w:pPr>
      <w:r w:rsidRPr="00905E92">
        <w:rPr>
          <w:rFonts w:ascii="Times New Roman" w:hAnsi="Times New Roman" w:cs="Times New Roman"/>
          <w:sz w:val="24"/>
          <w:szCs w:val="24"/>
        </w:rPr>
        <w:tab/>
        <w:t>The offences were commi</w:t>
      </w:r>
      <w:r>
        <w:rPr>
          <w:rFonts w:ascii="Times New Roman" w:hAnsi="Times New Roman" w:cs="Times New Roman"/>
          <w:sz w:val="24"/>
          <w:szCs w:val="24"/>
        </w:rPr>
        <w:t>t</w:t>
      </w:r>
      <w:r w:rsidRPr="00905E92">
        <w:rPr>
          <w:rFonts w:ascii="Times New Roman" w:hAnsi="Times New Roman" w:cs="Times New Roman"/>
          <w:sz w:val="24"/>
          <w:szCs w:val="24"/>
        </w:rPr>
        <w:t xml:space="preserve">ted on 18 April 2018 at a business centre.  There </w:t>
      </w:r>
      <w:r>
        <w:rPr>
          <w:rFonts w:ascii="Times New Roman" w:hAnsi="Times New Roman" w:cs="Times New Roman"/>
          <w:sz w:val="24"/>
          <w:szCs w:val="24"/>
        </w:rPr>
        <w:t>h</w:t>
      </w:r>
      <w:r w:rsidRPr="00905E92">
        <w:rPr>
          <w:rFonts w:ascii="Times New Roman" w:hAnsi="Times New Roman" w:cs="Times New Roman"/>
          <w:sz w:val="24"/>
          <w:szCs w:val="24"/>
        </w:rPr>
        <w:t>a</w:t>
      </w:r>
      <w:r>
        <w:rPr>
          <w:rFonts w:ascii="Times New Roman" w:hAnsi="Times New Roman" w:cs="Times New Roman"/>
          <w:sz w:val="24"/>
          <w:szCs w:val="24"/>
        </w:rPr>
        <w:t>d</w:t>
      </w:r>
      <w:r w:rsidRPr="00905E92">
        <w:rPr>
          <w:rFonts w:ascii="Times New Roman" w:hAnsi="Times New Roman" w:cs="Times New Roman"/>
          <w:sz w:val="24"/>
          <w:szCs w:val="24"/>
        </w:rPr>
        <w:t xml:space="preserve"> been an independence day celebratory function</w:t>
      </w:r>
      <w:r w:rsidR="00BA2506">
        <w:rPr>
          <w:rFonts w:ascii="Times New Roman" w:hAnsi="Times New Roman" w:cs="Times New Roman"/>
          <w:sz w:val="24"/>
          <w:szCs w:val="24"/>
        </w:rPr>
        <w:t xml:space="preserve"> prior to the incident</w:t>
      </w:r>
      <w:r w:rsidRPr="00905E92">
        <w:rPr>
          <w:rFonts w:ascii="Times New Roman" w:hAnsi="Times New Roman" w:cs="Times New Roman"/>
          <w:sz w:val="24"/>
          <w:szCs w:val="24"/>
        </w:rPr>
        <w:t>.  The police were in attendance at the business centre to ensure order on the day. When the accused</w:t>
      </w:r>
      <w:r w:rsidR="00BA2506">
        <w:rPr>
          <w:rFonts w:ascii="Times New Roman" w:hAnsi="Times New Roman" w:cs="Times New Roman"/>
          <w:sz w:val="24"/>
          <w:szCs w:val="24"/>
        </w:rPr>
        <w:t xml:space="preserve"> testified in</w:t>
      </w:r>
      <w:r w:rsidRPr="00905E92">
        <w:rPr>
          <w:rFonts w:ascii="Times New Roman" w:hAnsi="Times New Roman" w:cs="Times New Roman"/>
          <w:sz w:val="24"/>
          <w:szCs w:val="24"/>
        </w:rPr>
        <w:t xml:space="preserve"> his defence, he indicated that he was drunk and did not remember everything that took place. From a consideration of the accused’s behav</w:t>
      </w:r>
      <w:r>
        <w:rPr>
          <w:rFonts w:ascii="Times New Roman" w:hAnsi="Times New Roman" w:cs="Times New Roman"/>
          <w:sz w:val="24"/>
          <w:szCs w:val="24"/>
        </w:rPr>
        <w:t>i</w:t>
      </w:r>
      <w:r w:rsidRPr="00905E92">
        <w:rPr>
          <w:rFonts w:ascii="Times New Roman" w:hAnsi="Times New Roman" w:cs="Times New Roman"/>
          <w:sz w:val="24"/>
          <w:szCs w:val="24"/>
        </w:rPr>
        <w:t>our, there can be</w:t>
      </w:r>
      <w:r>
        <w:rPr>
          <w:rFonts w:ascii="Times New Roman" w:hAnsi="Times New Roman" w:cs="Times New Roman"/>
          <w:sz w:val="24"/>
          <w:szCs w:val="24"/>
        </w:rPr>
        <w:t xml:space="preserve"> </w:t>
      </w:r>
      <w:r w:rsidRPr="00905E92">
        <w:rPr>
          <w:rFonts w:ascii="Times New Roman" w:hAnsi="Times New Roman" w:cs="Times New Roman"/>
          <w:sz w:val="24"/>
          <w:szCs w:val="24"/>
        </w:rPr>
        <w:t xml:space="preserve">no doubt that he acted under the influence of alcohol as stated by him.  In any event, there was no evidence led to the contrary.  Even the behavior of the crowd, which threatened the police officers </w:t>
      </w:r>
      <w:r>
        <w:rPr>
          <w:rFonts w:ascii="Times New Roman" w:hAnsi="Times New Roman" w:cs="Times New Roman"/>
          <w:sz w:val="24"/>
          <w:szCs w:val="24"/>
        </w:rPr>
        <w:t>t</w:t>
      </w:r>
      <w:r w:rsidRPr="00905E92">
        <w:rPr>
          <w:rFonts w:ascii="Times New Roman" w:hAnsi="Times New Roman" w:cs="Times New Roman"/>
          <w:sz w:val="24"/>
          <w:szCs w:val="24"/>
        </w:rPr>
        <w:t>o release the accused shows that the people were generally rowdy, an indication</w:t>
      </w:r>
      <w:r w:rsidR="005875AD">
        <w:rPr>
          <w:rFonts w:ascii="Times New Roman" w:hAnsi="Times New Roman" w:cs="Times New Roman"/>
          <w:sz w:val="24"/>
          <w:szCs w:val="24"/>
        </w:rPr>
        <w:t>,</w:t>
      </w:r>
      <w:r w:rsidRPr="00905E92">
        <w:rPr>
          <w:rFonts w:ascii="Times New Roman" w:hAnsi="Times New Roman" w:cs="Times New Roman"/>
          <w:sz w:val="24"/>
          <w:szCs w:val="24"/>
        </w:rPr>
        <w:t xml:space="preserve"> </w:t>
      </w:r>
      <w:r w:rsidR="00BA2506">
        <w:rPr>
          <w:rFonts w:ascii="Times New Roman" w:hAnsi="Times New Roman" w:cs="Times New Roman"/>
          <w:sz w:val="24"/>
          <w:szCs w:val="24"/>
        </w:rPr>
        <w:t xml:space="preserve"> given the circumstances</w:t>
      </w:r>
      <w:r w:rsidR="005875AD">
        <w:rPr>
          <w:rFonts w:ascii="Times New Roman" w:hAnsi="Times New Roman" w:cs="Times New Roman"/>
          <w:sz w:val="24"/>
          <w:szCs w:val="24"/>
        </w:rPr>
        <w:t>,</w:t>
      </w:r>
      <w:r w:rsidR="00BA2506">
        <w:rPr>
          <w:rFonts w:ascii="Times New Roman" w:hAnsi="Times New Roman" w:cs="Times New Roman"/>
          <w:sz w:val="24"/>
          <w:szCs w:val="24"/>
        </w:rPr>
        <w:t xml:space="preserve"> </w:t>
      </w:r>
      <w:r w:rsidRPr="00905E92">
        <w:rPr>
          <w:rFonts w:ascii="Times New Roman" w:hAnsi="Times New Roman" w:cs="Times New Roman"/>
          <w:sz w:val="24"/>
          <w:szCs w:val="24"/>
        </w:rPr>
        <w:t xml:space="preserve">that people </w:t>
      </w:r>
      <w:r w:rsidR="00BA2506">
        <w:rPr>
          <w:rFonts w:ascii="Times New Roman" w:hAnsi="Times New Roman" w:cs="Times New Roman"/>
          <w:sz w:val="24"/>
          <w:szCs w:val="24"/>
        </w:rPr>
        <w:t>were</w:t>
      </w:r>
      <w:r w:rsidRPr="00905E92">
        <w:rPr>
          <w:rFonts w:ascii="Times New Roman" w:hAnsi="Times New Roman" w:cs="Times New Roman"/>
          <w:sz w:val="24"/>
          <w:szCs w:val="24"/>
        </w:rPr>
        <w:t xml:space="preserve"> u</w:t>
      </w:r>
      <w:r>
        <w:rPr>
          <w:rFonts w:ascii="Times New Roman" w:hAnsi="Times New Roman" w:cs="Times New Roman"/>
          <w:sz w:val="24"/>
          <w:szCs w:val="24"/>
        </w:rPr>
        <w:t>n</w:t>
      </w:r>
      <w:r w:rsidRPr="00905E92">
        <w:rPr>
          <w:rFonts w:ascii="Times New Roman" w:hAnsi="Times New Roman" w:cs="Times New Roman"/>
          <w:sz w:val="24"/>
          <w:szCs w:val="24"/>
        </w:rPr>
        <w:t>der the influence of intoxicants.</w:t>
      </w:r>
    </w:p>
    <w:p w:rsidR="00CC4FFB" w:rsidRPr="00905E92" w:rsidRDefault="00CC4FFB" w:rsidP="00CC4FFB">
      <w:pPr>
        <w:spacing w:after="0" w:line="360" w:lineRule="auto"/>
        <w:jc w:val="both"/>
        <w:rPr>
          <w:rFonts w:ascii="Times New Roman" w:hAnsi="Times New Roman" w:cs="Times New Roman"/>
          <w:sz w:val="24"/>
          <w:szCs w:val="24"/>
        </w:rPr>
      </w:pPr>
      <w:r w:rsidRPr="00905E92">
        <w:rPr>
          <w:rFonts w:ascii="Times New Roman" w:hAnsi="Times New Roman" w:cs="Times New Roman"/>
          <w:sz w:val="24"/>
          <w:szCs w:val="24"/>
        </w:rPr>
        <w:lastRenderedPageBreak/>
        <w:tab/>
        <w:t>The trial court found in count one that the accused assaulted the complainant for no apparent reason.  The reason given in the state outline and evidence was that the accused approached the complainant and challenged him as to why he was conversing with and behaving like a police officer when he was not a policeman.  In the second count, the accused was heard to shout that the police officers did not have justification to arrest him because since he resided in</w:t>
      </w:r>
      <w:r>
        <w:rPr>
          <w:rFonts w:ascii="Times New Roman" w:hAnsi="Times New Roman" w:cs="Times New Roman"/>
          <w:sz w:val="24"/>
          <w:szCs w:val="24"/>
        </w:rPr>
        <w:t xml:space="preserve"> </w:t>
      </w:r>
      <w:r w:rsidRPr="00905E92">
        <w:rPr>
          <w:rFonts w:ascii="Times New Roman" w:hAnsi="Times New Roman" w:cs="Times New Roman"/>
          <w:sz w:val="24"/>
          <w:szCs w:val="24"/>
        </w:rPr>
        <w:t>Mta</w:t>
      </w:r>
      <w:r>
        <w:rPr>
          <w:rFonts w:ascii="Times New Roman" w:hAnsi="Times New Roman" w:cs="Times New Roman"/>
          <w:sz w:val="24"/>
          <w:szCs w:val="24"/>
        </w:rPr>
        <w:t>wa</w:t>
      </w:r>
      <w:r w:rsidRPr="00905E92">
        <w:rPr>
          <w:rFonts w:ascii="Times New Roman" w:hAnsi="Times New Roman" w:cs="Times New Roman"/>
          <w:sz w:val="24"/>
          <w:szCs w:val="24"/>
        </w:rPr>
        <w:t xml:space="preserve">tawa, only police from </w:t>
      </w:r>
      <w:r>
        <w:rPr>
          <w:rFonts w:ascii="Times New Roman" w:hAnsi="Times New Roman" w:cs="Times New Roman"/>
          <w:sz w:val="24"/>
          <w:szCs w:val="24"/>
        </w:rPr>
        <w:t>M</w:t>
      </w:r>
      <w:r w:rsidRPr="00905E92">
        <w:rPr>
          <w:rFonts w:ascii="Times New Roman" w:hAnsi="Times New Roman" w:cs="Times New Roman"/>
          <w:sz w:val="24"/>
          <w:szCs w:val="24"/>
        </w:rPr>
        <w:t>tawatawa had the righ</w:t>
      </w:r>
      <w:r>
        <w:rPr>
          <w:rFonts w:ascii="Times New Roman" w:hAnsi="Times New Roman" w:cs="Times New Roman"/>
          <w:sz w:val="24"/>
          <w:szCs w:val="24"/>
        </w:rPr>
        <w:t>t</w:t>
      </w:r>
      <w:r w:rsidRPr="00905E92">
        <w:rPr>
          <w:rFonts w:ascii="Times New Roman" w:hAnsi="Times New Roman" w:cs="Times New Roman"/>
          <w:sz w:val="24"/>
          <w:szCs w:val="24"/>
        </w:rPr>
        <w:t xml:space="preserve"> to arrest him.  All this did not make sense and evidenced the accused’s state of mind and sobriety. The trial court did not consider the background or circumstances in which the offences were committed.</w:t>
      </w:r>
    </w:p>
    <w:p w:rsidR="00CC4FFB" w:rsidRPr="00905E92" w:rsidRDefault="00CC4FFB" w:rsidP="00CC4FFB">
      <w:pPr>
        <w:spacing w:after="0" w:line="360" w:lineRule="auto"/>
        <w:jc w:val="both"/>
        <w:rPr>
          <w:rFonts w:ascii="Times New Roman" w:hAnsi="Times New Roman" w:cs="Times New Roman"/>
          <w:sz w:val="24"/>
          <w:szCs w:val="24"/>
        </w:rPr>
      </w:pPr>
      <w:r w:rsidRPr="00905E92">
        <w:rPr>
          <w:rFonts w:ascii="Times New Roman" w:hAnsi="Times New Roman" w:cs="Times New Roman"/>
          <w:sz w:val="24"/>
          <w:szCs w:val="24"/>
        </w:rPr>
        <w:tab/>
        <w:t>The other issue is the imposition of separate sentences for what essentially constituted one c</w:t>
      </w:r>
      <w:r w:rsidR="00BA2506">
        <w:rPr>
          <w:rFonts w:ascii="Times New Roman" w:hAnsi="Times New Roman" w:cs="Times New Roman"/>
          <w:sz w:val="24"/>
          <w:szCs w:val="24"/>
        </w:rPr>
        <w:t>ours</w:t>
      </w:r>
      <w:r w:rsidRPr="00905E92">
        <w:rPr>
          <w:rFonts w:ascii="Times New Roman" w:hAnsi="Times New Roman" w:cs="Times New Roman"/>
          <w:sz w:val="24"/>
          <w:szCs w:val="24"/>
        </w:rPr>
        <w:t>e of conduct.  The accused assaulted the complainant in cou</w:t>
      </w:r>
      <w:r>
        <w:rPr>
          <w:rFonts w:ascii="Times New Roman" w:hAnsi="Times New Roman" w:cs="Times New Roman"/>
          <w:sz w:val="24"/>
          <w:szCs w:val="24"/>
        </w:rPr>
        <w:t>n</w:t>
      </w:r>
      <w:r w:rsidRPr="00905E92">
        <w:rPr>
          <w:rFonts w:ascii="Times New Roman" w:hAnsi="Times New Roman" w:cs="Times New Roman"/>
          <w:sz w:val="24"/>
          <w:szCs w:val="24"/>
        </w:rPr>
        <w:t>t one</w:t>
      </w:r>
      <w:r w:rsidR="00BA2506">
        <w:rPr>
          <w:rFonts w:ascii="Times New Roman" w:hAnsi="Times New Roman" w:cs="Times New Roman"/>
          <w:sz w:val="24"/>
          <w:szCs w:val="24"/>
        </w:rPr>
        <w:t>. O</w:t>
      </w:r>
      <w:r w:rsidRPr="00905E92">
        <w:rPr>
          <w:rFonts w:ascii="Times New Roman" w:hAnsi="Times New Roman" w:cs="Times New Roman"/>
          <w:sz w:val="24"/>
          <w:szCs w:val="24"/>
        </w:rPr>
        <w:t>n being r</w:t>
      </w:r>
      <w:r>
        <w:rPr>
          <w:rFonts w:ascii="Times New Roman" w:hAnsi="Times New Roman" w:cs="Times New Roman"/>
          <w:sz w:val="24"/>
          <w:szCs w:val="24"/>
        </w:rPr>
        <w:t>e</w:t>
      </w:r>
      <w:r w:rsidRPr="00905E92">
        <w:rPr>
          <w:rFonts w:ascii="Times New Roman" w:hAnsi="Times New Roman" w:cs="Times New Roman"/>
          <w:sz w:val="24"/>
          <w:szCs w:val="24"/>
        </w:rPr>
        <w:t xml:space="preserve">strained, he became violent and assaulted the police officer who was </w:t>
      </w:r>
      <w:r w:rsidR="00BA2506">
        <w:rPr>
          <w:rFonts w:ascii="Times New Roman" w:hAnsi="Times New Roman" w:cs="Times New Roman"/>
          <w:sz w:val="24"/>
          <w:szCs w:val="24"/>
        </w:rPr>
        <w:t xml:space="preserve">subsequently </w:t>
      </w:r>
      <w:r w:rsidRPr="00905E92">
        <w:rPr>
          <w:rFonts w:ascii="Times New Roman" w:hAnsi="Times New Roman" w:cs="Times New Roman"/>
          <w:sz w:val="24"/>
          <w:szCs w:val="24"/>
        </w:rPr>
        <w:t>joined by his colleagues as they tried to arrest the accused. The a</w:t>
      </w:r>
      <w:r>
        <w:rPr>
          <w:rFonts w:ascii="Times New Roman" w:hAnsi="Times New Roman" w:cs="Times New Roman"/>
          <w:sz w:val="24"/>
          <w:szCs w:val="24"/>
        </w:rPr>
        <w:t>c</w:t>
      </w:r>
      <w:r w:rsidRPr="00905E92">
        <w:rPr>
          <w:rFonts w:ascii="Times New Roman" w:hAnsi="Times New Roman" w:cs="Times New Roman"/>
          <w:sz w:val="24"/>
          <w:szCs w:val="24"/>
        </w:rPr>
        <w:t xml:space="preserve">cused was handcuffed but a mob demanded his release.  </w:t>
      </w:r>
      <w:r>
        <w:rPr>
          <w:rFonts w:ascii="Times New Roman" w:hAnsi="Times New Roman" w:cs="Times New Roman"/>
          <w:sz w:val="24"/>
          <w:szCs w:val="24"/>
        </w:rPr>
        <w:t>Q</w:t>
      </w:r>
      <w:r w:rsidRPr="00905E92">
        <w:rPr>
          <w:rFonts w:ascii="Times New Roman" w:hAnsi="Times New Roman" w:cs="Times New Roman"/>
          <w:sz w:val="24"/>
          <w:szCs w:val="24"/>
        </w:rPr>
        <w:t>uite clearly, the mob which was not arrested was also to blame for encouraging by their conduct, the accused to continue with his rowdy behaviour.</w:t>
      </w:r>
    </w:p>
    <w:p w:rsidR="00CC4FFB" w:rsidRPr="00905E92" w:rsidRDefault="00CC4FFB" w:rsidP="00CC4FFB">
      <w:pPr>
        <w:spacing w:after="0" w:line="360" w:lineRule="auto"/>
        <w:jc w:val="both"/>
        <w:rPr>
          <w:rFonts w:ascii="Times New Roman" w:hAnsi="Times New Roman" w:cs="Times New Roman"/>
          <w:sz w:val="24"/>
          <w:szCs w:val="24"/>
        </w:rPr>
      </w:pPr>
      <w:r w:rsidRPr="00905E92">
        <w:rPr>
          <w:rFonts w:ascii="Times New Roman" w:hAnsi="Times New Roman" w:cs="Times New Roman"/>
          <w:sz w:val="24"/>
          <w:szCs w:val="24"/>
        </w:rPr>
        <w:tab/>
        <w:t>There was no evidence that the accused</w:t>
      </w:r>
      <w:r w:rsidR="001360D3">
        <w:rPr>
          <w:rFonts w:ascii="Times New Roman" w:hAnsi="Times New Roman" w:cs="Times New Roman"/>
          <w:sz w:val="24"/>
          <w:szCs w:val="24"/>
        </w:rPr>
        <w:t>,</w:t>
      </w:r>
      <w:r w:rsidRPr="00905E92">
        <w:rPr>
          <w:rFonts w:ascii="Times New Roman" w:hAnsi="Times New Roman" w:cs="Times New Roman"/>
          <w:sz w:val="24"/>
          <w:szCs w:val="24"/>
        </w:rPr>
        <w:t xml:space="preserve"> a first offender was a person of a violent disposition.  In cases of this nature where police are </w:t>
      </w:r>
      <w:r w:rsidR="001360D3">
        <w:rPr>
          <w:rFonts w:ascii="Times New Roman" w:hAnsi="Times New Roman" w:cs="Times New Roman"/>
          <w:sz w:val="24"/>
          <w:szCs w:val="24"/>
        </w:rPr>
        <w:t xml:space="preserve">assaulted </w:t>
      </w:r>
      <w:r w:rsidR="004B53DC">
        <w:rPr>
          <w:rFonts w:ascii="Times New Roman" w:hAnsi="Times New Roman" w:cs="Times New Roman"/>
          <w:sz w:val="24"/>
          <w:szCs w:val="24"/>
        </w:rPr>
        <w:t>whilst executing their duties,</w:t>
      </w:r>
      <w:r w:rsidR="005875AD">
        <w:rPr>
          <w:rFonts w:ascii="Times New Roman" w:hAnsi="Times New Roman" w:cs="Times New Roman"/>
          <w:sz w:val="24"/>
          <w:szCs w:val="24"/>
        </w:rPr>
        <w:t xml:space="preserve"> or</w:t>
      </w:r>
      <w:r w:rsidR="004B53DC">
        <w:rPr>
          <w:rFonts w:ascii="Times New Roman" w:hAnsi="Times New Roman" w:cs="Times New Roman"/>
          <w:sz w:val="24"/>
          <w:szCs w:val="24"/>
        </w:rPr>
        <w:t xml:space="preserve"> </w:t>
      </w:r>
      <w:r w:rsidRPr="00905E92">
        <w:rPr>
          <w:rFonts w:ascii="Times New Roman" w:hAnsi="Times New Roman" w:cs="Times New Roman"/>
          <w:sz w:val="24"/>
          <w:szCs w:val="24"/>
        </w:rPr>
        <w:t xml:space="preserve">threatened, deterrent sentences are called for </w:t>
      </w:r>
      <w:r w:rsidR="004B53DC">
        <w:rPr>
          <w:rFonts w:ascii="Times New Roman" w:hAnsi="Times New Roman" w:cs="Times New Roman"/>
          <w:sz w:val="24"/>
          <w:szCs w:val="24"/>
        </w:rPr>
        <w:t xml:space="preserve">so as </w:t>
      </w:r>
      <w:r w:rsidRPr="00905E92">
        <w:rPr>
          <w:rFonts w:ascii="Times New Roman" w:hAnsi="Times New Roman" w:cs="Times New Roman"/>
          <w:sz w:val="24"/>
          <w:szCs w:val="24"/>
        </w:rPr>
        <w:t>to deter</w:t>
      </w:r>
      <w:r w:rsidR="005875AD">
        <w:rPr>
          <w:rFonts w:ascii="Times New Roman" w:hAnsi="Times New Roman" w:cs="Times New Roman"/>
          <w:sz w:val="24"/>
          <w:szCs w:val="24"/>
        </w:rPr>
        <w:t>,</w:t>
      </w:r>
      <w:r w:rsidRPr="00905E92">
        <w:rPr>
          <w:rFonts w:ascii="Times New Roman" w:hAnsi="Times New Roman" w:cs="Times New Roman"/>
          <w:sz w:val="24"/>
          <w:szCs w:val="24"/>
        </w:rPr>
        <w:t xml:space="preserve"> </w:t>
      </w:r>
      <w:r w:rsidR="004B53DC">
        <w:rPr>
          <w:rFonts w:ascii="Times New Roman" w:hAnsi="Times New Roman" w:cs="Times New Roman"/>
          <w:sz w:val="24"/>
          <w:szCs w:val="24"/>
        </w:rPr>
        <w:t xml:space="preserve">punish </w:t>
      </w:r>
      <w:r w:rsidRPr="00905E92">
        <w:rPr>
          <w:rFonts w:ascii="Times New Roman" w:hAnsi="Times New Roman" w:cs="Times New Roman"/>
          <w:sz w:val="24"/>
          <w:szCs w:val="24"/>
        </w:rPr>
        <w:t xml:space="preserve">the accused and </w:t>
      </w:r>
      <w:r w:rsidR="004B53DC">
        <w:rPr>
          <w:rFonts w:ascii="Times New Roman" w:hAnsi="Times New Roman" w:cs="Times New Roman"/>
          <w:sz w:val="24"/>
          <w:szCs w:val="24"/>
        </w:rPr>
        <w:t xml:space="preserve">to further deter </w:t>
      </w:r>
      <w:r w:rsidR="004B53DC" w:rsidRPr="00905E92">
        <w:rPr>
          <w:rFonts w:ascii="Times New Roman" w:hAnsi="Times New Roman" w:cs="Times New Roman"/>
          <w:sz w:val="24"/>
          <w:szCs w:val="24"/>
        </w:rPr>
        <w:t>like-minded</w:t>
      </w:r>
      <w:r w:rsidRPr="00905E92">
        <w:rPr>
          <w:rFonts w:ascii="Times New Roman" w:hAnsi="Times New Roman" w:cs="Times New Roman"/>
          <w:sz w:val="24"/>
          <w:szCs w:val="24"/>
        </w:rPr>
        <w:t xml:space="preserve"> persons.  The circumstances of each case balanced with the circumstances of the accused and the nature of the offence </w:t>
      </w:r>
      <w:r w:rsidR="004B53DC">
        <w:rPr>
          <w:rFonts w:ascii="Times New Roman" w:hAnsi="Times New Roman" w:cs="Times New Roman"/>
          <w:sz w:val="24"/>
          <w:szCs w:val="24"/>
        </w:rPr>
        <w:t xml:space="preserve">however </w:t>
      </w:r>
      <w:r w:rsidRPr="00905E92">
        <w:rPr>
          <w:rFonts w:ascii="Times New Roman" w:hAnsi="Times New Roman" w:cs="Times New Roman"/>
          <w:sz w:val="24"/>
          <w:szCs w:val="24"/>
        </w:rPr>
        <w:t xml:space="preserve">remain the determinant factors which inform what the appropriate sentence should be.  In terms of section 221 (1) of the </w:t>
      </w:r>
      <w:r w:rsidR="004B53DC" w:rsidRPr="00905E92">
        <w:rPr>
          <w:rFonts w:ascii="Times New Roman" w:hAnsi="Times New Roman" w:cs="Times New Roman"/>
          <w:sz w:val="24"/>
          <w:szCs w:val="24"/>
        </w:rPr>
        <w:t xml:space="preserve">Criminal Law Codification </w:t>
      </w:r>
      <w:r w:rsidR="004B53DC">
        <w:rPr>
          <w:rFonts w:ascii="Times New Roman" w:hAnsi="Times New Roman" w:cs="Times New Roman"/>
          <w:sz w:val="24"/>
          <w:szCs w:val="24"/>
        </w:rPr>
        <w:t>a</w:t>
      </w:r>
      <w:r w:rsidR="004B53DC" w:rsidRPr="00905E92">
        <w:rPr>
          <w:rFonts w:ascii="Times New Roman" w:hAnsi="Times New Roman" w:cs="Times New Roman"/>
          <w:sz w:val="24"/>
          <w:szCs w:val="24"/>
        </w:rPr>
        <w:t xml:space="preserve">nd  </w:t>
      </w:r>
      <w:r w:rsidRPr="00905E92">
        <w:rPr>
          <w:rFonts w:ascii="Times New Roman" w:hAnsi="Times New Roman" w:cs="Times New Roman"/>
          <w:sz w:val="24"/>
          <w:szCs w:val="24"/>
        </w:rPr>
        <w:t>Refo</w:t>
      </w:r>
      <w:r>
        <w:rPr>
          <w:rFonts w:ascii="Times New Roman" w:hAnsi="Times New Roman" w:cs="Times New Roman"/>
          <w:sz w:val="24"/>
          <w:szCs w:val="24"/>
        </w:rPr>
        <w:t>r</w:t>
      </w:r>
      <w:r w:rsidR="004B53DC">
        <w:rPr>
          <w:rFonts w:ascii="Times New Roman" w:hAnsi="Times New Roman" w:cs="Times New Roman"/>
          <w:sz w:val="24"/>
          <w:szCs w:val="24"/>
        </w:rPr>
        <w:t>m Act</w:t>
      </w:r>
      <w:r w:rsidRPr="00905E92">
        <w:rPr>
          <w:rFonts w:ascii="Times New Roman" w:hAnsi="Times New Roman" w:cs="Times New Roman"/>
          <w:sz w:val="24"/>
          <w:szCs w:val="24"/>
        </w:rPr>
        <w:t>, voluntary int</w:t>
      </w:r>
      <w:r w:rsidR="004B53DC">
        <w:rPr>
          <w:rFonts w:ascii="Times New Roman" w:hAnsi="Times New Roman" w:cs="Times New Roman"/>
          <w:sz w:val="24"/>
          <w:szCs w:val="24"/>
        </w:rPr>
        <w:t>oxication</w:t>
      </w:r>
      <w:r w:rsidRPr="00905E92">
        <w:rPr>
          <w:rFonts w:ascii="Times New Roman" w:hAnsi="Times New Roman" w:cs="Times New Roman"/>
          <w:sz w:val="24"/>
          <w:szCs w:val="24"/>
        </w:rPr>
        <w:t xml:space="preserve"> is a mitigatory factor following a conviction for an offence which requires proof of intention either actual or constructive.  The offences in </w:t>
      </w:r>
      <w:r w:rsidRPr="00FA188B">
        <w:rPr>
          <w:rFonts w:ascii="Times New Roman" w:hAnsi="Times New Roman" w:cs="Times New Roman"/>
          <w:i/>
          <w:sz w:val="24"/>
          <w:szCs w:val="24"/>
        </w:rPr>
        <w:t>cas</w:t>
      </w:r>
      <w:r>
        <w:rPr>
          <w:rFonts w:ascii="Times New Roman" w:hAnsi="Times New Roman" w:cs="Times New Roman"/>
          <w:i/>
          <w:sz w:val="24"/>
          <w:szCs w:val="24"/>
        </w:rPr>
        <w:t>u</w:t>
      </w:r>
      <w:r w:rsidRPr="00905E92">
        <w:rPr>
          <w:rFonts w:ascii="Times New Roman" w:hAnsi="Times New Roman" w:cs="Times New Roman"/>
          <w:sz w:val="24"/>
          <w:szCs w:val="24"/>
        </w:rPr>
        <w:t xml:space="preserve"> fit the band of such offences.  The trial court did not take into account the mitigatory effect of in</w:t>
      </w:r>
      <w:r>
        <w:rPr>
          <w:rFonts w:ascii="Times New Roman" w:hAnsi="Times New Roman" w:cs="Times New Roman"/>
          <w:sz w:val="24"/>
          <w:szCs w:val="24"/>
        </w:rPr>
        <w:t>t</w:t>
      </w:r>
      <w:r w:rsidRPr="00905E92">
        <w:rPr>
          <w:rFonts w:ascii="Times New Roman" w:hAnsi="Times New Roman" w:cs="Times New Roman"/>
          <w:sz w:val="24"/>
          <w:szCs w:val="24"/>
        </w:rPr>
        <w:t>o</w:t>
      </w:r>
      <w:r>
        <w:rPr>
          <w:rFonts w:ascii="Times New Roman" w:hAnsi="Times New Roman" w:cs="Times New Roman"/>
          <w:sz w:val="24"/>
          <w:szCs w:val="24"/>
        </w:rPr>
        <w:t>xi</w:t>
      </w:r>
      <w:r w:rsidRPr="00905E92">
        <w:rPr>
          <w:rFonts w:ascii="Times New Roman" w:hAnsi="Times New Roman" w:cs="Times New Roman"/>
          <w:sz w:val="24"/>
          <w:szCs w:val="24"/>
        </w:rPr>
        <w:t>cation in this case.</w:t>
      </w:r>
      <w:r w:rsidR="004B53DC">
        <w:rPr>
          <w:rFonts w:ascii="Times New Roman" w:hAnsi="Times New Roman" w:cs="Times New Roman"/>
          <w:sz w:val="24"/>
          <w:szCs w:val="24"/>
        </w:rPr>
        <w:t xml:space="preserve"> Such failure amounted to a misdirection of such magnitude that it vitiates the sentences imposed. See </w:t>
      </w:r>
      <w:r w:rsidR="004B53DC" w:rsidRPr="004B53DC">
        <w:rPr>
          <w:rFonts w:ascii="Times New Roman" w:hAnsi="Times New Roman" w:cs="Times New Roman"/>
          <w:i/>
          <w:sz w:val="24"/>
          <w:szCs w:val="24"/>
        </w:rPr>
        <w:t>S</w:t>
      </w:r>
      <w:r w:rsidR="004B53DC">
        <w:rPr>
          <w:rFonts w:ascii="Times New Roman" w:hAnsi="Times New Roman" w:cs="Times New Roman"/>
          <w:sz w:val="24"/>
          <w:szCs w:val="24"/>
        </w:rPr>
        <w:t xml:space="preserve"> v </w:t>
      </w:r>
      <w:r w:rsidR="004B53DC" w:rsidRPr="004B53DC">
        <w:rPr>
          <w:rFonts w:ascii="Times New Roman" w:hAnsi="Times New Roman" w:cs="Times New Roman"/>
          <w:i/>
          <w:sz w:val="24"/>
          <w:szCs w:val="24"/>
        </w:rPr>
        <w:t>Jeri</w:t>
      </w:r>
      <w:r w:rsidR="004B53DC">
        <w:rPr>
          <w:rFonts w:ascii="Times New Roman" w:hAnsi="Times New Roman" w:cs="Times New Roman"/>
          <w:sz w:val="24"/>
          <w:szCs w:val="24"/>
        </w:rPr>
        <w:t xml:space="preserve"> HH 516/17; </w:t>
      </w:r>
      <w:r w:rsidR="004B53DC" w:rsidRPr="004B53DC">
        <w:rPr>
          <w:rFonts w:ascii="Times New Roman" w:hAnsi="Times New Roman" w:cs="Times New Roman"/>
          <w:i/>
          <w:sz w:val="24"/>
          <w:szCs w:val="24"/>
        </w:rPr>
        <w:t>S</w:t>
      </w:r>
      <w:r w:rsidR="004B53DC">
        <w:rPr>
          <w:rFonts w:ascii="Times New Roman" w:hAnsi="Times New Roman" w:cs="Times New Roman"/>
          <w:sz w:val="24"/>
          <w:szCs w:val="24"/>
        </w:rPr>
        <w:t xml:space="preserve"> v </w:t>
      </w:r>
      <w:r w:rsidR="004B53DC" w:rsidRPr="004B53DC">
        <w:rPr>
          <w:rFonts w:ascii="Times New Roman" w:hAnsi="Times New Roman" w:cs="Times New Roman"/>
          <w:i/>
          <w:sz w:val="24"/>
          <w:szCs w:val="24"/>
        </w:rPr>
        <w:t>Ndlovu</w:t>
      </w:r>
      <w:r w:rsidR="004B53DC">
        <w:rPr>
          <w:rFonts w:ascii="Times New Roman" w:hAnsi="Times New Roman" w:cs="Times New Roman"/>
          <w:sz w:val="24"/>
          <w:szCs w:val="24"/>
        </w:rPr>
        <w:t xml:space="preserve"> HB 98/15.</w:t>
      </w:r>
    </w:p>
    <w:p w:rsidR="00CC4FFB" w:rsidRPr="00905E92" w:rsidRDefault="00CC4FFB" w:rsidP="00CC4FFB">
      <w:pPr>
        <w:spacing w:after="0" w:line="360" w:lineRule="auto"/>
        <w:jc w:val="both"/>
        <w:rPr>
          <w:rFonts w:ascii="Times New Roman" w:hAnsi="Times New Roman" w:cs="Times New Roman"/>
          <w:sz w:val="24"/>
          <w:szCs w:val="24"/>
        </w:rPr>
      </w:pPr>
      <w:r w:rsidRPr="00905E92">
        <w:rPr>
          <w:rFonts w:ascii="Times New Roman" w:hAnsi="Times New Roman" w:cs="Times New Roman"/>
          <w:sz w:val="24"/>
          <w:szCs w:val="24"/>
        </w:rPr>
        <w:tab/>
        <w:t>In all the circumstances of the case, the sentences must be set aside as they do not accord with real and substantial justice.  The following order is therefore made:</w:t>
      </w:r>
    </w:p>
    <w:p w:rsidR="00CC4FFB" w:rsidRPr="00905E92" w:rsidRDefault="00CC4FFB" w:rsidP="00CC4FFB">
      <w:pPr>
        <w:spacing w:after="0" w:line="360" w:lineRule="auto"/>
        <w:jc w:val="both"/>
        <w:rPr>
          <w:rFonts w:ascii="Times New Roman" w:hAnsi="Times New Roman" w:cs="Times New Roman"/>
          <w:sz w:val="24"/>
          <w:szCs w:val="24"/>
        </w:rPr>
      </w:pPr>
      <w:r w:rsidRPr="00905E92">
        <w:rPr>
          <w:rFonts w:ascii="Times New Roman" w:hAnsi="Times New Roman" w:cs="Times New Roman"/>
          <w:sz w:val="24"/>
          <w:szCs w:val="24"/>
        </w:rPr>
        <w:t>The individual sentences imposed on both counts 1 and 2 are set aside and substituted as follows:</w:t>
      </w:r>
    </w:p>
    <w:p w:rsidR="00CC4FFB" w:rsidRPr="00905E92" w:rsidRDefault="00CC4FFB" w:rsidP="00CC4FFB">
      <w:pPr>
        <w:spacing w:after="0" w:line="360" w:lineRule="auto"/>
        <w:jc w:val="both"/>
        <w:rPr>
          <w:rFonts w:ascii="Times New Roman" w:hAnsi="Times New Roman" w:cs="Times New Roman"/>
          <w:sz w:val="24"/>
          <w:szCs w:val="24"/>
        </w:rPr>
      </w:pPr>
      <w:r w:rsidRPr="00905E92">
        <w:rPr>
          <w:rFonts w:ascii="Times New Roman" w:hAnsi="Times New Roman" w:cs="Times New Roman"/>
          <w:sz w:val="24"/>
          <w:szCs w:val="24"/>
        </w:rPr>
        <w:tab/>
        <w:t xml:space="preserve">Both counts are treated as one for purposes of sentence.  The accused is sentenced to 12 months imprisonment of which 4 months is suspended for 5 years on condition that the accused </w:t>
      </w:r>
      <w:r w:rsidRPr="00905E92">
        <w:rPr>
          <w:rFonts w:ascii="Times New Roman" w:hAnsi="Times New Roman" w:cs="Times New Roman"/>
          <w:sz w:val="24"/>
          <w:szCs w:val="24"/>
        </w:rPr>
        <w:lastRenderedPageBreak/>
        <w:t>is not within that period convicted of any offence of which assault is an element o</w:t>
      </w:r>
      <w:r w:rsidR="005875AD">
        <w:rPr>
          <w:rFonts w:ascii="Times New Roman" w:hAnsi="Times New Roman" w:cs="Times New Roman"/>
          <w:sz w:val="24"/>
          <w:szCs w:val="24"/>
        </w:rPr>
        <w:t>r</w:t>
      </w:r>
      <w:r w:rsidRPr="00905E92">
        <w:rPr>
          <w:rFonts w:ascii="Times New Roman" w:hAnsi="Times New Roman" w:cs="Times New Roman"/>
          <w:sz w:val="24"/>
          <w:szCs w:val="24"/>
        </w:rPr>
        <w:t xml:space="preserve"> an</w:t>
      </w:r>
      <w:r w:rsidR="00BC535F">
        <w:rPr>
          <w:rFonts w:ascii="Times New Roman" w:hAnsi="Times New Roman" w:cs="Times New Roman"/>
          <w:sz w:val="24"/>
          <w:szCs w:val="24"/>
        </w:rPr>
        <w:t>y</w:t>
      </w:r>
      <w:r w:rsidRPr="00905E92">
        <w:rPr>
          <w:rFonts w:ascii="Times New Roman" w:hAnsi="Times New Roman" w:cs="Times New Roman"/>
          <w:sz w:val="24"/>
          <w:szCs w:val="24"/>
        </w:rPr>
        <w:t xml:space="preserve"> offence involving a contravention of section 176 of the </w:t>
      </w:r>
      <w:r w:rsidR="00BC535F" w:rsidRPr="00905E92">
        <w:rPr>
          <w:rFonts w:ascii="Times New Roman" w:hAnsi="Times New Roman" w:cs="Times New Roman"/>
          <w:sz w:val="24"/>
          <w:szCs w:val="24"/>
        </w:rPr>
        <w:t xml:space="preserve">Criminal Law Codification </w:t>
      </w:r>
      <w:r w:rsidRPr="00905E92">
        <w:rPr>
          <w:rFonts w:ascii="Times New Roman" w:hAnsi="Times New Roman" w:cs="Times New Roman"/>
          <w:sz w:val="24"/>
          <w:szCs w:val="24"/>
        </w:rPr>
        <w:t xml:space="preserve">and </w:t>
      </w:r>
      <w:r w:rsidR="00BC535F" w:rsidRPr="00905E92">
        <w:rPr>
          <w:rFonts w:ascii="Times New Roman" w:hAnsi="Times New Roman" w:cs="Times New Roman"/>
          <w:sz w:val="24"/>
          <w:szCs w:val="24"/>
        </w:rPr>
        <w:t>Reform Act</w:t>
      </w:r>
      <w:r w:rsidR="000D7C47">
        <w:rPr>
          <w:rFonts w:ascii="Times New Roman" w:hAnsi="Times New Roman" w:cs="Times New Roman"/>
          <w:sz w:val="24"/>
          <w:szCs w:val="24"/>
        </w:rPr>
        <w:t xml:space="preserve"> [</w:t>
      </w:r>
      <w:r w:rsidR="000D7C47" w:rsidRPr="000D7C47">
        <w:rPr>
          <w:rFonts w:ascii="Times New Roman" w:hAnsi="Times New Roman" w:cs="Times New Roman"/>
          <w:i/>
          <w:sz w:val="24"/>
          <w:szCs w:val="24"/>
        </w:rPr>
        <w:t>Chapter 9:23</w:t>
      </w:r>
      <w:r w:rsidR="000D7C47">
        <w:rPr>
          <w:rFonts w:ascii="Times New Roman" w:hAnsi="Times New Roman" w:cs="Times New Roman"/>
          <w:sz w:val="24"/>
          <w:szCs w:val="24"/>
        </w:rPr>
        <w:t>]</w:t>
      </w:r>
      <w:r w:rsidR="005875AD">
        <w:rPr>
          <w:rFonts w:ascii="Times New Roman" w:hAnsi="Times New Roman" w:cs="Times New Roman"/>
          <w:sz w:val="24"/>
          <w:szCs w:val="24"/>
        </w:rPr>
        <w:t xml:space="preserve"> for which he is sentenced to imprisonment without the option of a fine</w:t>
      </w:r>
      <w:r w:rsidRPr="00905E92">
        <w:rPr>
          <w:rFonts w:ascii="Times New Roman" w:hAnsi="Times New Roman" w:cs="Times New Roman"/>
          <w:sz w:val="24"/>
          <w:szCs w:val="24"/>
        </w:rPr>
        <w:t>.</w:t>
      </w:r>
    </w:p>
    <w:p w:rsidR="00CC4FFB" w:rsidRPr="00905E92" w:rsidRDefault="00CC4FFB" w:rsidP="00CC4FFB">
      <w:pPr>
        <w:spacing w:after="0" w:line="360" w:lineRule="auto"/>
        <w:jc w:val="both"/>
        <w:rPr>
          <w:rFonts w:ascii="Times New Roman" w:hAnsi="Times New Roman" w:cs="Times New Roman"/>
          <w:sz w:val="24"/>
          <w:szCs w:val="24"/>
        </w:rPr>
      </w:pPr>
      <w:r w:rsidRPr="00905E92">
        <w:rPr>
          <w:rFonts w:ascii="Times New Roman" w:hAnsi="Times New Roman" w:cs="Times New Roman"/>
          <w:sz w:val="24"/>
          <w:szCs w:val="24"/>
        </w:rPr>
        <w:tab/>
        <w:t>Effective sentence is 8 months imprisonment.</w:t>
      </w:r>
    </w:p>
    <w:p w:rsidR="00CC4FFB" w:rsidRDefault="00CC4FFB" w:rsidP="00CC4FFB">
      <w:pPr>
        <w:spacing w:after="0" w:line="240" w:lineRule="auto"/>
        <w:jc w:val="both"/>
        <w:rPr>
          <w:rFonts w:ascii="Times New Roman" w:hAnsi="Times New Roman" w:cs="Times New Roman"/>
          <w:sz w:val="24"/>
          <w:szCs w:val="24"/>
        </w:rPr>
      </w:pPr>
    </w:p>
    <w:p w:rsidR="0060497A" w:rsidRDefault="0060497A" w:rsidP="00CC4FFB">
      <w:pPr>
        <w:spacing w:after="0" w:line="240" w:lineRule="auto"/>
        <w:jc w:val="both"/>
        <w:rPr>
          <w:rFonts w:ascii="Times New Roman" w:hAnsi="Times New Roman" w:cs="Times New Roman"/>
          <w:sz w:val="24"/>
          <w:szCs w:val="24"/>
        </w:rPr>
      </w:pPr>
    </w:p>
    <w:p w:rsidR="0060497A" w:rsidRDefault="0060497A" w:rsidP="00CC4FFB">
      <w:pPr>
        <w:spacing w:after="0" w:line="240" w:lineRule="auto"/>
        <w:jc w:val="both"/>
        <w:rPr>
          <w:rFonts w:ascii="Times New Roman" w:hAnsi="Times New Roman" w:cs="Times New Roman"/>
          <w:sz w:val="24"/>
          <w:szCs w:val="24"/>
        </w:rPr>
      </w:pPr>
    </w:p>
    <w:p w:rsidR="0060497A" w:rsidRDefault="0060497A" w:rsidP="00CC4FFB">
      <w:pPr>
        <w:spacing w:after="0" w:line="240" w:lineRule="auto"/>
        <w:jc w:val="both"/>
        <w:rPr>
          <w:rFonts w:ascii="Times New Roman" w:hAnsi="Times New Roman" w:cs="Times New Roman"/>
          <w:sz w:val="24"/>
          <w:szCs w:val="24"/>
        </w:rPr>
      </w:pPr>
    </w:p>
    <w:p w:rsidR="0060497A" w:rsidRPr="00905E92" w:rsidRDefault="0060497A" w:rsidP="00CC4FFB">
      <w:pPr>
        <w:spacing w:after="0" w:line="240" w:lineRule="auto"/>
        <w:jc w:val="both"/>
        <w:rPr>
          <w:rFonts w:ascii="Times New Roman" w:hAnsi="Times New Roman" w:cs="Times New Roman"/>
          <w:sz w:val="24"/>
          <w:szCs w:val="24"/>
        </w:rPr>
      </w:pPr>
    </w:p>
    <w:p w:rsidR="00CC4FFB" w:rsidRPr="00905E92" w:rsidRDefault="00CC4FFB" w:rsidP="00CC4FFB">
      <w:pPr>
        <w:spacing w:after="0" w:line="240" w:lineRule="auto"/>
        <w:jc w:val="both"/>
        <w:rPr>
          <w:rFonts w:ascii="Times New Roman" w:hAnsi="Times New Roman" w:cs="Times New Roman"/>
          <w:sz w:val="24"/>
          <w:szCs w:val="24"/>
        </w:rPr>
      </w:pPr>
      <w:r w:rsidRPr="00905E92">
        <w:rPr>
          <w:rFonts w:ascii="Times New Roman" w:hAnsi="Times New Roman" w:cs="Times New Roman"/>
          <w:sz w:val="24"/>
          <w:szCs w:val="24"/>
        </w:rPr>
        <w:tab/>
      </w:r>
      <w:r w:rsidR="00837B0A">
        <w:rPr>
          <w:rFonts w:ascii="Times New Roman" w:hAnsi="Times New Roman" w:cs="Times New Roman"/>
          <w:sz w:val="24"/>
          <w:szCs w:val="24"/>
        </w:rPr>
        <w:t xml:space="preserve">Wamambo </w:t>
      </w:r>
      <w:r w:rsidRPr="00905E92">
        <w:rPr>
          <w:rFonts w:ascii="Times New Roman" w:hAnsi="Times New Roman" w:cs="Times New Roman"/>
          <w:sz w:val="24"/>
          <w:szCs w:val="24"/>
        </w:rPr>
        <w:t xml:space="preserve">J </w:t>
      </w:r>
      <w:r w:rsidR="00837B0A" w:rsidRPr="00837B0A">
        <w:rPr>
          <w:rFonts w:ascii="Times New Roman" w:hAnsi="Times New Roman" w:cs="Times New Roman"/>
          <w:i/>
          <w:sz w:val="24"/>
          <w:szCs w:val="24"/>
        </w:rPr>
        <w:t>a</w:t>
      </w:r>
      <w:r w:rsidRPr="00837B0A">
        <w:rPr>
          <w:rFonts w:ascii="Times New Roman" w:hAnsi="Times New Roman" w:cs="Times New Roman"/>
          <w:i/>
          <w:sz w:val="24"/>
          <w:szCs w:val="24"/>
        </w:rPr>
        <w:t>grees</w:t>
      </w:r>
      <w:r w:rsidR="00837B0A">
        <w:rPr>
          <w:rFonts w:ascii="Times New Roman" w:hAnsi="Times New Roman" w:cs="Times New Roman"/>
          <w:sz w:val="24"/>
          <w:szCs w:val="24"/>
        </w:rPr>
        <w:t>:…………………….</w:t>
      </w:r>
      <w:r w:rsidRPr="00905E92">
        <w:rPr>
          <w:rFonts w:ascii="Times New Roman" w:hAnsi="Times New Roman" w:cs="Times New Roman"/>
          <w:sz w:val="24"/>
          <w:szCs w:val="24"/>
        </w:rPr>
        <w:t>.</w:t>
      </w:r>
    </w:p>
    <w:p w:rsidR="00CC4FFB" w:rsidRPr="001E20A7" w:rsidRDefault="00CC4FFB" w:rsidP="00312EDC">
      <w:pPr>
        <w:spacing w:after="0" w:line="360" w:lineRule="auto"/>
        <w:jc w:val="both"/>
        <w:rPr>
          <w:rFonts w:ascii="Times New Roman" w:hAnsi="Times New Roman" w:cs="Times New Roman"/>
          <w:sz w:val="24"/>
          <w:szCs w:val="24"/>
        </w:rPr>
      </w:pPr>
    </w:p>
    <w:p w:rsidR="00A732C1" w:rsidRPr="00F20683" w:rsidRDefault="00A732C1" w:rsidP="00A732C1">
      <w:pPr>
        <w:spacing w:after="0" w:line="240" w:lineRule="auto"/>
        <w:ind w:left="720"/>
        <w:jc w:val="both"/>
        <w:rPr>
          <w:rFonts w:ascii="Times New Roman" w:hAnsi="Times New Roman" w:cs="Times New Roman"/>
          <w:sz w:val="24"/>
          <w:szCs w:val="24"/>
        </w:rPr>
      </w:pPr>
      <w:r w:rsidRPr="00642BAC">
        <w:rPr>
          <w:rFonts w:ascii="Times New Roman" w:hAnsi="Times New Roman" w:cs="Times New Roman"/>
          <w:b/>
        </w:rPr>
        <w:t xml:space="preserve"> </w:t>
      </w:r>
      <w:r w:rsidRPr="00642BAC">
        <w:rPr>
          <w:rFonts w:ascii="Times New Roman" w:hAnsi="Times New Roman" w:cs="Times New Roman"/>
          <w:b/>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A732C1" w:rsidRPr="00A732C1" w:rsidRDefault="00A732C1" w:rsidP="00A732C1">
      <w:pPr>
        <w:spacing w:after="0" w:line="360" w:lineRule="auto"/>
        <w:jc w:val="both"/>
        <w:rPr>
          <w:rFonts w:ascii="Times New Roman" w:hAnsi="Times New Roman" w:cs="Times New Roman"/>
          <w:sz w:val="24"/>
          <w:szCs w:val="24"/>
        </w:rPr>
      </w:pPr>
    </w:p>
    <w:p w:rsidR="00906B74" w:rsidRPr="0014527A" w:rsidRDefault="00906B74" w:rsidP="00145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01650" w:rsidRPr="004B7D31" w:rsidRDefault="00E01650" w:rsidP="004B7D31">
      <w:pPr>
        <w:spacing w:after="0" w:line="360" w:lineRule="auto"/>
        <w:jc w:val="both"/>
        <w:rPr>
          <w:rFonts w:ascii="Times New Roman" w:hAnsi="Times New Roman" w:cs="Times New Roman"/>
          <w:sz w:val="24"/>
          <w:szCs w:val="24"/>
        </w:rPr>
      </w:pPr>
    </w:p>
    <w:sectPr w:rsidR="00E01650" w:rsidRPr="004B7D31"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7F0" w:rsidRDefault="006707F0" w:rsidP="00252CCA">
      <w:pPr>
        <w:spacing w:after="0" w:line="240" w:lineRule="auto"/>
      </w:pPr>
      <w:r>
        <w:separator/>
      </w:r>
    </w:p>
  </w:endnote>
  <w:endnote w:type="continuationSeparator" w:id="0">
    <w:p w:rsidR="006707F0" w:rsidRDefault="006707F0" w:rsidP="0025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7F0" w:rsidRDefault="006707F0" w:rsidP="00252CCA">
      <w:pPr>
        <w:spacing w:after="0" w:line="240" w:lineRule="auto"/>
      </w:pPr>
      <w:r>
        <w:separator/>
      </w:r>
    </w:p>
  </w:footnote>
  <w:footnote w:type="continuationSeparator" w:id="0">
    <w:p w:rsidR="006707F0" w:rsidRDefault="006707F0" w:rsidP="0025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025501"/>
      <w:docPartObj>
        <w:docPartGallery w:val="Page Numbers (Top of Page)"/>
        <w:docPartUnique/>
      </w:docPartObj>
    </w:sdtPr>
    <w:sdtEndPr>
      <w:rPr>
        <w:noProof/>
      </w:rPr>
    </w:sdtEndPr>
    <w:sdtContent>
      <w:p w:rsidR="00252CCA" w:rsidRDefault="00252CCA">
        <w:pPr>
          <w:pStyle w:val="Header"/>
          <w:jc w:val="right"/>
          <w:rPr>
            <w:noProof/>
          </w:rPr>
        </w:pPr>
        <w:r>
          <w:fldChar w:fldCharType="begin"/>
        </w:r>
        <w:r>
          <w:instrText xml:space="preserve"> PAGE   \* MERGEFORMAT </w:instrText>
        </w:r>
        <w:r>
          <w:fldChar w:fldCharType="separate"/>
        </w:r>
        <w:r w:rsidR="00BC5200">
          <w:rPr>
            <w:noProof/>
          </w:rPr>
          <w:t>1</w:t>
        </w:r>
        <w:r>
          <w:rPr>
            <w:noProof/>
          </w:rPr>
          <w:fldChar w:fldCharType="end"/>
        </w:r>
      </w:p>
      <w:p w:rsidR="00252CCA" w:rsidRDefault="00252CCA">
        <w:pPr>
          <w:pStyle w:val="Header"/>
          <w:jc w:val="right"/>
          <w:rPr>
            <w:noProof/>
          </w:rPr>
        </w:pPr>
        <w:r>
          <w:rPr>
            <w:noProof/>
          </w:rPr>
          <w:t>HH</w:t>
        </w:r>
        <w:r w:rsidR="002F55C7">
          <w:rPr>
            <w:noProof/>
          </w:rPr>
          <w:t xml:space="preserve"> </w:t>
        </w:r>
        <w:r w:rsidR="00AC6741">
          <w:rPr>
            <w:noProof/>
          </w:rPr>
          <w:t>617-18</w:t>
        </w:r>
      </w:p>
      <w:p w:rsidR="00252CCA" w:rsidRDefault="00312EDC">
        <w:pPr>
          <w:pStyle w:val="Header"/>
          <w:jc w:val="right"/>
        </w:pPr>
        <w:r>
          <w:rPr>
            <w:noProof/>
          </w:rPr>
          <w:t>CRB MUT</w:t>
        </w:r>
        <w:r w:rsidR="00AC6741">
          <w:rPr>
            <w:noProof/>
          </w:rPr>
          <w:t xml:space="preserve"> </w:t>
        </w:r>
        <w:r>
          <w:rPr>
            <w:noProof/>
          </w:rPr>
          <w:t>292/18</w:t>
        </w:r>
      </w:p>
    </w:sdtContent>
  </w:sdt>
  <w:p w:rsidR="00252CCA" w:rsidRDefault="00252C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234"/>
    <w:multiLevelType w:val="hybridMultilevel"/>
    <w:tmpl w:val="17BE383A"/>
    <w:lvl w:ilvl="0" w:tplc="DDC68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E6CEF"/>
    <w:multiLevelType w:val="hybridMultilevel"/>
    <w:tmpl w:val="468261F6"/>
    <w:lvl w:ilvl="0" w:tplc="7BC4976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2AC3787"/>
    <w:multiLevelType w:val="hybridMultilevel"/>
    <w:tmpl w:val="E74C0706"/>
    <w:lvl w:ilvl="0" w:tplc="CC462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F5AB6"/>
    <w:multiLevelType w:val="hybridMultilevel"/>
    <w:tmpl w:val="971CA24E"/>
    <w:lvl w:ilvl="0" w:tplc="395CF1E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9702BBD"/>
    <w:multiLevelType w:val="hybridMultilevel"/>
    <w:tmpl w:val="56F68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96B53"/>
    <w:multiLevelType w:val="hybridMultilevel"/>
    <w:tmpl w:val="6AD02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E5399"/>
    <w:multiLevelType w:val="hybridMultilevel"/>
    <w:tmpl w:val="CC14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05E31"/>
    <w:multiLevelType w:val="hybridMultilevel"/>
    <w:tmpl w:val="2D2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152F5"/>
    <w:multiLevelType w:val="hybridMultilevel"/>
    <w:tmpl w:val="ACA277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900A9"/>
    <w:multiLevelType w:val="hybridMultilevel"/>
    <w:tmpl w:val="F794B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1523A"/>
    <w:multiLevelType w:val="hybridMultilevel"/>
    <w:tmpl w:val="1DE09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01463"/>
    <w:multiLevelType w:val="hybridMultilevel"/>
    <w:tmpl w:val="7DD02228"/>
    <w:lvl w:ilvl="0" w:tplc="AB1E11E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247D0302"/>
    <w:multiLevelType w:val="hybridMultilevel"/>
    <w:tmpl w:val="486014D4"/>
    <w:lvl w:ilvl="0" w:tplc="B8AACE2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3" w15:restartNumberingAfterBreak="0">
    <w:nsid w:val="259B6B4F"/>
    <w:multiLevelType w:val="hybridMultilevel"/>
    <w:tmpl w:val="906AC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204B8"/>
    <w:multiLevelType w:val="hybridMultilevel"/>
    <w:tmpl w:val="8F649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A7A49"/>
    <w:multiLevelType w:val="hybridMultilevel"/>
    <w:tmpl w:val="2B8E6BA8"/>
    <w:lvl w:ilvl="0" w:tplc="BA7EF8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55635"/>
    <w:multiLevelType w:val="hybridMultilevel"/>
    <w:tmpl w:val="547ED3FC"/>
    <w:lvl w:ilvl="0" w:tplc="CC00D150">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82496"/>
    <w:multiLevelType w:val="hybridMultilevel"/>
    <w:tmpl w:val="6ED43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B920E4"/>
    <w:multiLevelType w:val="hybridMultilevel"/>
    <w:tmpl w:val="91086150"/>
    <w:lvl w:ilvl="0" w:tplc="EA704E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2F235E"/>
    <w:multiLevelType w:val="hybridMultilevel"/>
    <w:tmpl w:val="90A451C8"/>
    <w:lvl w:ilvl="0" w:tplc="42DAF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7530D5"/>
    <w:multiLevelType w:val="hybridMultilevel"/>
    <w:tmpl w:val="2BD4E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27C19"/>
    <w:multiLevelType w:val="hybridMultilevel"/>
    <w:tmpl w:val="8B2E03B0"/>
    <w:lvl w:ilvl="0" w:tplc="79D0A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227F70"/>
    <w:multiLevelType w:val="hybridMultilevel"/>
    <w:tmpl w:val="5F5E08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E51F27"/>
    <w:multiLevelType w:val="hybridMultilevel"/>
    <w:tmpl w:val="6B96B0F8"/>
    <w:lvl w:ilvl="0" w:tplc="D43EE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E3C4D"/>
    <w:multiLevelType w:val="hybridMultilevel"/>
    <w:tmpl w:val="47A848DC"/>
    <w:lvl w:ilvl="0" w:tplc="12AC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06A72"/>
    <w:multiLevelType w:val="hybridMultilevel"/>
    <w:tmpl w:val="F43A0A68"/>
    <w:lvl w:ilvl="0" w:tplc="1F56991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15:restartNumberingAfterBreak="0">
    <w:nsid w:val="6B0D1796"/>
    <w:multiLevelType w:val="hybridMultilevel"/>
    <w:tmpl w:val="FB5A332A"/>
    <w:lvl w:ilvl="0" w:tplc="807463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62C3854"/>
    <w:multiLevelType w:val="hybridMultilevel"/>
    <w:tmpl w:val="38C421D8"/>
    <w:lvl w:ilvl="0" w:tplc="B6CEB2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487377"/>
    <w:multiLevelType w:val="hybridMultilevel"/>
    <w:tmpl w:val="DE8C2568"/>
    <w:lvl w:ilvl="0" w:tplc="4E64EC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258B3"/>
    <w:multiLevelType w:val="hybridMultilevel"/>
    <w:tmpl w:val="67DE43CC"/>
    <w:lvl w:ilvl="0" w:tplc="D17E87A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AEF63CB"/>
    <w:multiLevelType w:val="hybridMultilevel"/>
    <w:tmpl w:val="EAA44954"/>
    <w:lvl w:ilvl="0" w:tplc="C002A3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B635CFB"/>
    <w:multiLevelType w:val="hybridMultilevel"/>
    <w:tmpl w:val="199A9D50"/>
    <w:lvl w:ilvl="0" w:tplc="0D76D7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15:restartNumberingAfterBreak="0">
    <w:nsid w:val="7DE8016A"/>
    <w:multiLevelType w:val="hybridMultilevel"/>
    <w:tmpl w:val="1ECCD422"/>
    <w:lvl w:ilvl="0" w:tplc="5B9A9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F262A92"/>
    <w:multiLevelType w:val="hybridMultilevel"/>
    <w:tmpl w:val="632033C6"/>
    <w:lvl w:ilvl="0" w:tplc="5B1EF0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6"/>
  </w:num>
  <w:num w:numId="3">
    <w:abstractNumId w:val="3"/>
  </w:num>
  <w:num w:numId="4">
    <w:abstractNumId w:val="1"/>
  </w:num>
  <w:num w:numId="5">
    <w:abstractNumId w:val="7"/>
  </w:num>
  <w:num w:numId="6">
    <w:abstractNumId w:val="33"/>
  </w:num>
  <w:num w:numId="7">
    <w:abstractNumId w:val="11"/>
  </w:num>
  <w:num w:numId="8">
    <w:abstractNumId w:val="6"/>
  </w:num>
  <w:num w:numId="9">
    <w:abstractNumId w:val="23"/>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7"/>
  </w:num>
  <w:num w:numId="14">
    <w:abstractNumId w:val="2"/>
  </w:num>
  <w:num w:numId="15">
    <w:abstractNumId w:val="19"/>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32"/>
  </w:num>
  <w:num w:numId="21">
    <w:abstractNumId w:val="25"/>
  </w:num>
  <w:num w:numId="22">
    <w:abstractNumId w:val="29"/>
  </w:num>
  <w:num w:numId="23">
    <w:abstractNumId w:val="4"/>
  </w:num>
  <w:num w:numId="24">
    <w:abstractNumId w:val="13"/>
  </w:num>
  <w:num w:numId="25">
    <w:abstractNumId w:val="24"/>
  </w:num>
  <w:num w:numId="26">
    <w:abstractNumId w:val="30"/>
  </w:num>
  <w:num w:numId="27">
    <w:abstractNumId w:val="31"/>
  </w:num>
  <w:num w:numId="28">
    <w:abstractNumId w:val="14"/>
  </w:num>
  <w:num w:numId="29">
    <w:abstractNumId w:val="10"/>
  </w:num>
  <w:num w:numId="30">
    <w:abstractNumId w:val="15"/>
  </w:num>
  <w:num w:numId="31">
    <w:abstractNumId w:val="0"/>
  </w:num>
  <w:num w:numId="32">
    <w:abstractNumId w:val="20"/>
  </w:num>
  <w:num w:numId="33">
    <w:abstractNumId w:val="28"/>
  </w:num>
  <w:num w:numId="34">
    <w:abstractNumId w:val="2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CA"/>
    <w:rsid w:val="000157E6"/>
    <w:rsid w:val="000205C3"/>
    <w:rsid w:val="00026C0B"/>
    <w:rsid w:val="000346C9"/>
    <w:rsid w:val="000364EC"/>
    <w:rsid w:val="00037F62"/>
    <w:rsid w:val="000414C5"/>
    <w:rsid w:val="000432CA"/>
    <w:rsid w:val="00063434"/>
    <w:rsid w:val="000652A4"/>
    <w:rsid w:val="00067878"/>
    <w:rsid w:val="0008651F"/>
    <w:rsid w:val="0008669A"/>
    <w:rsid w:val="0009054F"/>
    <w:rsid w:val="00093EF6"/>
    <w:rsid w:val="000A4E09"/>
    <w:rsid w:val="000A4EE4"/>
    <w:rsid w:val="000B1824"/>
    <w:rsid w:val="000B7EC4"/>
    <w:rsid w:val="000D2F10"/>
    <w:rsid w:val="000D662A"/>
    <w:rsid w:val="000D7C47"/>
    <w:rsid w:val="000F6FE0"/>
    <w:rsid w:val="0010134F"/>
    <w:rsid w:val="001060A4"/>
    <w:rsid w:val="00127A54"/>
    <w:rsid w:val="001360D3"/>
    <w:rsid w:val="0014527A"/>
    <w:rsid w:val="00152217"/>
    <w:rsid w:val="00153D2F"/>
    <w:rsid w:val="00154279"/>
    <w:rsid w:val="00157161"/>
    <w:rsid w:val="00174655"/>
    <w:rsid w:val="001746F6"/>
    <w:rsid w:val="001768A7"/>
    <w:rsid w:val="001844F2"/>
    <w:rsid w:val="001C0C06"/>
    <w:rsid w:val="001D0539"/>
    <w:rsid w:val="001E3052"/>
    <w:rsid w:val="001E42D9"/>
    <w:rsid w:val="001F6FFD"/>
    <w:rsid w:val="001F77E9"/>
    <w:rsid w:val="002062BB"/>
    <w:rsid w:val="00213816"/>
    <w:rsid w:val="00214533"/>
    <w:rsid w:val="00220568"/>
    <w:rsid w:val="00220914"/>
    <w:rsid w:val="002309B9"/>
    <w:rsid w:val="00234DDB"/>
    <w:rsid w:val="00243300"/>
    <w:rsid w:val="00252CCA"/>
    <w:rsid w:val="002567AE"/>
    <w:rsid w:val="00264C1D"/>
    <w:rsid w:val="00277FBE"/>
    <w:rsid w:val="002800D6"/>
    <w:rsid w:val="002859E5"/>
    <w:rsid w:val="002A5297"/>
    <w:rsid w:val="002A5634"/>
    <w:rsid w:val="002B32C0"/>
    <w:rsid w:val="002C4D92"/>
    <w:rsid w:val="002C55D8"/>
    <w:rsid w:val="002D2A6D"/>
    <w:rsid w:val="002D30AC"/>
    <w:rsid w:val="002D496D"/>
    <w:rsid w:val="002D538E"/>
    <w:rsid w:val="002E727D"/>
    <w:rsid w:val="002F2673"/>
    <w:rsid w:val="002F55C7"/>
    <w:rsid w:val="00312700"/>
    <w:rsid w:val="00312EDC"/>
    <w:rsid w:val="0034596A"/>
    <w:rsid w:val="003465FD"/>
    <w:rsid w:val="00353760"/>
    <w:rsid w:val="003555BB"/>
    <w:rsid w:val="00363F6B"/>
    <w:rsid w:val="003770E0"/>
    <w:rsid w:val="003812C1"/>
    <w:rsid w:val="003825AE"/>
    <w:rsid w:val="0038576C"/>
    <w:rsid w:val="0039541E"/>
    <w:rsid w:val="003B32E3"/>
    <w:rsid w:val="003B627F"/>
    <w:rsid w:val="003C13AE"/>
    <w:rsid w:val="003C374B"/>
    <w:rsid w:val="003D450A"/>
    <w:rsid w:val="003E09F0"/>
    <w:rsid w:val="003E4621"/>
    <w:rsid w:val="003E522D"/>
    <w:rsid w:val="003F592E"/>
    <w:rsid w:val="00416878"/>
    <w:rsid w:val="00417E82"/>
    <w:rsid w:val="0042040A"/>
    <w:rsid w:val="00422309"/>
    <w:rsid w:val="004254A0"/>
    <w:rsid w:val="00426FD1"/>
    <w:rsid w:val="00432489"/>
    <w:rsid w:val="00432D10"/>
    <w:rsid w:val="0043567A"/>
    <w:rsid w:val="0043766A"/>
    <w:rsid w:val="00447317"/>
    <w:rsid w:val="00451144"/>
    <w:rsid w:val="0045406B"/>
    <w:rsid w:val="004722BD"/>
    <w:rsid w:val="00476242"/>
    <w:rsid w:val="00487891"/>
    <w:rsid w:val="004B1718"/>
    <w:rsid w:val="004B2413"/>
    <w:rsid w:val="004B53DC"/>
    <w:rsid w:val="004B7D31"/>
    <w:rsid w:val="004C18C2"/>
    <w:rsid w:val="004C3DD2"/>
    <w:rsid w:val="004D16A2"/>
    <w:rsid w:val="004D5E34"/>
    <w:rsid w:val="004D7717"/>
    <w:rsid w:val="004E5725"/>
    <w:rsid w:val="004E798D"/>
    <w:rsid w:val="004F3568"/>
    <w:rsid w:val="004F3CAA"/>
    <w:rsid w:val="0050555E"/>
    <w:rsid w:val="00510283"/>
    <w:rsid w:val="00514BF9"/>
    <w:rsid w:val="005212F0"/>
    <w:rsid w:val="0052483D"/>
    <w:rsid w:val="0053404B"/>
    <w:rsid w:val="0053613B"/>
    <w:rsid w:val="00536590"/>
    <w:rsid w:val="0055060B"/>
    <w:rsid w:val="00551E7E"/>
    <w:rsid w:val="00556E71"/>
    <w:rsid w:val="0056545F"/>
    <w:rsid w:val="00583892"/>
    <w:rsid w:val="0058667B"/>
    <w:rsid w:val="00586BD5"/>
    <w:rsid w:val="0058713B"/>
    <w:rsid w:val="005875AD"/>
    <w:rsid w:val="0059430D"/>
    <w:rsid w:val="0059747F"/>
    <w:rsid w:val="005975B6"/>
    <w:rsid w:val="005A1CD4"/>
    <w:rsid w:val="005B321A"/>
    <w:rsid w:val="005B4E78"/>
    <w:rsid w:val="005B66B3"/>
    <w:rsid w:val="005B7288"/>
    <w:rsid w:val="005B77BC"/>
    <w:rsid w:val="0060497A"/>
    <w:rsid w:val="00604FB4"/>
    <w:rsid w:val="00615352"/>
    <w:rsid w:val="00622C22"/>
    <w:rsid w:val="00633119"/>
    <w:rsid w:val="006514BD"/>
    <w:rsid w:val="00660CE1"/>
    <w:rsid w:val="00661647"/>
    <w:rsid w:val="006667D5"/>
    <w:rsid w:val="00667066"/>
    <w:rsid w:val="006707F0"/>
    <w:rsid w:val="006770B2"/>
    <w:rsid w:val="00684441"/>
    <w:rsid w:val="006A259F"/>
    <w:rsid w:val="006A275B"/>
    <w:rsid w:val="006B7A88"/>
    <w:rsid w:val="006C7535"/>
    <w:rsid w:val="006D21BF"/>
    <w:rsid w:val="006E2969"/>
    <w:rsid w:val="006F6E12"/>
    <w:rsid w:val="00712CFC"/>
    <w:rsid w:val="0073430D"/>
    <w:rsid w:val="00736AB3"/>
    <w:rsid w:val="00752961"/>
    <w:rsid w:val="0075362E"/>
    <w:rsid w:val="00762159"/>
    <w:rsid w:val="0077113F"/>
    <w:rsid w:val="00787AF1"/>
    <w:rsid w:val="00794E8E"/>
    <w:rsid w:val="007A518B"/>
    <w:rsid w:val="007A61AC"/>
    <w:rsid w:val="007B465A"/>
    <w:rsid w:val="007D2947"/>
    <w:rsid w:val="007D6C67"/>
    <w:rsid w:val="007E08E5"/>
    <w:rsid w:val="007F2569"/>
    <w:rsid w:val="007F3382"/>
    <w:rsid w:val="00810E48"/>
    <w:rsid w:val="00812917"/>
    <w:rsid w:val="0081733A"/>
    <w:rsid w:val="00820607"/>
    <w:rsid w:val="00826381"/>
    <w:rsid w:val="00826954"/>
    <w:rsid w:val="00826D6E"/>
    <w:rsid w:val="00837B0A"/>
    <w:rsid w:val="00840271"/>
    <w:rsid w:val="0084647D"/>
    <w:rsid w:val="00852BEE"/>
    <w:rsid w:val="00853434"/>
    <w:rsid w:val="008627A1"/>
    <w:rsid w:val="00863116"/>
    <w:rsid w:val="00867FA4"/>
    <w:rsid w:val="0087409C"/>
    <w:rsid w:val="0088319D"/>
    <w:rsid w:val="00883FBF"/>
    <w:rsid w:val="00885046"/>
    <w:rsid w:val="00885324"/>
    <w:rsid w:val="008963B7"/>
    <w:rsid w:val="008A47AA"/>
    <w:rsid w:val="008B58F6"/>
    <w:rsid w:val="008B6605"/>
    <w:rsid w:val="008C3376"/>
    <w:rsid w:val="008C3801"/>
    <w:rsid w:val="008D156E"/>
    <w:rsid w:val="008D61B4"/>
    <w:rsid w:val="008E19C4"/>
    <w:rsid w:val="008E4947"/>
    <w:rsid w:val="008E7F83"/>
    <w:rsid w:val="008F1943"/>
    <w:rsid w:val="008F5103"/>
    <w:rsid w:val="008F72B1"/>
    <w:rsid w:val="00902E46"/>
    <w:rsid w:val="0090495A"/>
    <w:rsid w:val="00905D48"/>
    <w:rsid w:val="00906B74"/>
    <w:rsid w:val="00910A5B"/>
    <w:rsid w:val="0092192C"/>
    <w:rsid w:val="00926006"/>
    <w:rsid w:val="009300B2"/>
    <w:rsid w:val="00932A9D"/>
    <w:rsid w:val="009440DF"/>
    <w:rsid w:val="00946473"/>
    <w:rsid w:val="00960F2C"/>
    <w:rsid w:val="00970F24"/>
    <w:rsid w:val="009729FC"/>
    <w:rsid w:val="0098008B"/>
    <w:rsid w:val="0098364A"/>
    <w:rsid w:val="00996701"/>
    <w:rsid w:val="009A246D"/>
    <w:rsid w:val="009A310D"/>
    <w:rsid w:val="009C5BBA"/>
    <w:rsid w:val="009D4325"/>
    <w:rsid w:val="009E5147"/>
    <w:rsid w:val="009F003A"/>
    <w:rsid w:val="009F6E43"/>
    <w:rsid w:val="00A22E74"/>
    <w:rsid w:val="00A23F90"/>
    <w:rsid w:val="00A264D2"/>
    <w:rsid w:val="00A31568"/>
    <w:rsid w:val="00A317DE"/>
    <w:rsid w:val="00A369A6"/>
    <w:rsid w:val="00A446DB"/>
    <w:rsid w:val="00A46825"/>
    <w:rsid w:val="00A47658"/>
    <w:rsid w:val="00A53C04"/>
    <w:rsid w:val="00A55EE3"/>
    <w:rsid w:val="00A57CD0"/>
    <w:rsid w:val="00A57E5B"/>
    <w:rsid w:val="00A732C1"/>
    <w:rsid w:val="00A74C1A"/>
    <w:rsid w:val="00A8389A"/>
    <w:rsid w:val="00A96287"/>
    <w:rsid w:val="00AA7B58"/>
    <w:rsid w:val="00AB081A"/>
    <w:rsid w:val="00AC6741"/>
    <w:rsid w:val="00AD0B02"/>
    <w:rsid w:val="00AE32C6"/>
    <w:rsid w:val="00AE4477"/>
    <w:rsid w:val="00AE4A57"/>
    <w:rsid w:val="00AF38D4"/>
    <w:rsid w:val="00AF53B4"/>
    <w:rsid w:val="00B11E44"/>
    <w:rsid w:val="00B13186"/>
    <w:rsid w:val="00B27A1F"/>
    <w:rsid w:val="00B40698"/>
    <w:rsid w:val="00B4081F"/>
    <w:rsid w:val="00B416DE"/>
    <w:rsid w:val="00B4312B"/>
    <w:rsid w:val="00B544BE"/>
    <w:rsid w:val="00B6345A"/>
    <w:rsid w:val="00B64ABF"/>
    <w:rsid w:val="00B64D90"/>
    <w:rsid w:val="00B64E6A"/>
    <w:rsid w:val="00B867F4"/>
    <w:rsid w:val="00B926EB"/>
    <w:rsid w:val="00BA2506"/>
    <w:rsid w:val="00BB04F6"/>
    <w:rsid w:val="00BB3005"/>
    <w:rsid w:val="00BC0156"/>
    <w:rsid w:val="00BC5200"/>
    <w:rsid w:val="00BC535F"/>
    <w:rsid w:val="00BD66C3"/>
    <w:rsid w:val="00BE11D6"/>
    <w:rsid w:val="00BE28CC"/>
    <w:rsid w:val="00BE4170"/>
    <w:rsid w:val="00BF3DE6"/>
    <w:rsid w:val="00BF6C3C"/>
    <w:rsid w:val="00C0128F"/>
    <w:rsid w:val="00C06400"/>
    <w:rsid w:val="00C11885"/>
    <w:rsid w:val="00C13D76"/>
    <w:rsid w:val="00C24750"/>
    <w:rsid w:val="00C43B50"/>
    <w:rsid w:val="00C44871"/>
    <w:rsid w:val="00C52E56"/>
    <w:rsid w:val="00C64E72"/>
    <w:rsid w:val="00C67D7C"/>
    <w:rsid w:val="00C76829"/>
    <w:rsid w:val="00C77A68"/>
    <w:rsid w:val="00C84F76"/>
    <w:rsid w:val="00C90E23"/>
    <w:rsid w:val="00C95E96"/>
    <w:rsid w:val="00C96D23"/>
    <w:rsid w:val="00CA3CC7"/>
    <w:rsid w:val="00CC25C9"/>
    <w:rsid w:val="00CC2D72"/>
    <w:rsid w:val="00CC4FFB"/>
    <w:rsid w:val="00CD01B8"/>
    <w:rsid w:val="00CD54D2"/>
    <w:rsid w:val="00CF0DA4"/>
    <w:rsid w:val="00CF771B"/>
    <w:rsid w:val="00D00DDC"/>
    <w:rsid w:val="00D1565B"/>
    <w:rsid w:val="00D20FC7"/>
    <w:rsid w:val="00D242F5"/>
    <w:rsid w:val="00D24BC5"/>
    <w:rsid w:val="00D24E0C"/>
    <w:rsid w:val="00D26456"/>
    <w:rsid w:val="00D26E51"/>
    <w:rsid w:val="00D3039F"/>
    <w:rsid w:val="00D32EEB"/>
    <w:rsid w:val="00D3755F"/>
    <w:rsid w:val="00D456F7"/>
    <w:rsid w:val="00D46C30"/>
    <w:rsid w:val="00D606B3"/>
    <w:rsid w:val="00D60D21"/>
    <w:rsid w:val="00D70DDE"/>
    <w:rsid w:val="00D81E77"/>
    <w:rsid w:val="00D83055"/>
    <w:rsid w:val="00D906E3"/>
    <w:rsid w:val="00D92587"/>
    <w:rsid w:val="00D933CB"/>
    <w:rsid w:val="00D959F6"/>
    <w:rsid w:val="00DA032D"/>
    <w:rsid w:val="00DA13DC"/>
    <w:rsid w:val="00DB424E"/>
    <w:rsid w:val="00DB4788"/>
    <w:rsid w:val="00DC6C10"/>
    <w:rsid w:val="00DC71DF"/>
    <w:rsid w:val="00DC73F8"/>
    <w:rsid w:val="00DE4393"/>
    <w:rsid w:val="00DE59F7"/>
    <w:rsid w:val="00DF01B6"/>
    <w:rsid w:val="00DF254D"/>
    <w:rsid w:val="00DF4812"/>
    <w:rsid w:val="00DF7208"/>
    <w:rsid w:val="00DF757C"/>
    <w:rsid w:val="00E00674"/>
    <w:rsid w:val="00E012C1"/>
    <w:rsid w:val="00E01650"/>
    <w:rsid w:val="00E069D5"/>
    <w:rsid w:val="00E23469"/>
    <w:rsid w:val="00E421AE"/>
    <w:rsid w:val="00E425B9"/>
    <w:rsid w:val="00E47B20"/>
    <w:rsid w:val="00E51E54"/>
    <w:rsid w:val="00E54DAA"/>
    <w:rsid w:val="00E5570F"/>
    <w:rsid w:val="00E631B3"/>
    <w:rsid w:val="00E67861"/>
    <w:rsid w:val="00E71095"/>
    <w:rsid w:val="00E973EB"/>
    <w:rsid w:val="00EA2F08"/>
    <w:rsid w:val="00EA2F67"/>
    <w:rsid w:val="00EA5ABB"/>
    <w:rsid w:val="00EB3CA5"/>
    <w:rsid w:val="00EB51E0"/>
    <w:rsid w:val="00EC4B40"/>
    <w:rsid w:val="00EC6DEA"/>
    <w:rsid w:val="00EC7E66"/>
    <w:rsid w:val="00EF7AF8"/>
    <w:rsid w:val="00F1016B"/>
    <w:rsid w:val="00F140EE"/>
    <w:rsid w:val="00F3015C"/>
    <w:rsid w:val="00F42C7F"/>
    <w:rsid w:val="00F43995"/>
    <w:rsid w:val="00F470A6"/>
    <w:rsid w:val="00F53807"/>
    <w:rsid w:val="00F57EF1"/>
    <w:rsid w:val="00F60D53"/>
    <w:rsid w:val="00F61FC5"/>
    <w:rsid w:val="00F7143C"/>
    <w:rsid w:val="00F82330"/>
    <w:rsid w:val="00F849AF"/>
    <w:rsid w:val="00F90422"/>
    <w:rsid w:val="00F94810"/>
    <w:rsid w:val="00FA3155"/>
    <w:rsid w:val="00FA4EF9"/>
    <w:rsid w:val="00FA64BE"/>
    <w:rsid w:val="00FB6060"/>
    <w:rsid w:val="00FB7BBD"/>
    <w:rsid w:val="00FC3C59"/>
    <w:rsid w:val="00FD1B0D"/>
    <w:rsid w:val="00FD45A1"/>
    <w:rsid w:val="00FE0933"/>
    <w:rsid w:val="00FE3DA4"/>
    <w:rsid w:val="00FE4EAB"/>
    <w:rsid w:val="00FF07A4"/>
    <w:rsid w:val="00FF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BD691-48C0-4FC1-B58C-1BF0CF66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6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CA"/>
  </w:style>
  <w:style w:type="paragraph" w:styleId="Footer">
    <w:name w:val="footer"/>
    <w:basedOn w:val="Normal"/>
    <w:link w:val="FooterChar"/>
    <w:uiPriority w:val="99"/>
    <w:unhideWhenUsed/>
    <w:rsid w:val="0025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CA"/>
  </w:style>
  <w:style w:type="paragraph" w:styleId="BalloonText">
    <w:name w:val="Balloon Text"/>
    <w:basedOn w:val="Normal"/>
    <w:link w:val="BalloonTextChar"/>
    <w:uiPriority w:val="99"/>
    <w:semiHidden/>
    <w:unhideWhenUsed/>
    <w:rsid w:val="00252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CA"/>
    <w:rPr>
      <w:rFonts w:ascii="Tahoma" w:hAnsi="Tahoma" w:cs="Tahoma"/>
      <w:sz w:val="16"/>
      <w:szCs w:val="16"/>
    </w:rPr>
  </w:style>
  <w:style w:type="paragraph" w:styleId="ListParagraph">
    <w:name w:val="List Paragraph"/>
    <w:basedOn w:val="Normal"/>
    <w:uiPriority w:val="34"/>
    <w:qFormat/>
    <w:rsid w:val="00E425B9"/>
    <w:pPr>
      <w:ind w:left="720"/>
      <w:contextualSpacing/>
    </w:pPr>
  </w:style>
  <w:style w:type="character" w:customStyle="1" w:styleId="Heading1Char">
    <w:name w:val="Heading 1 Char"/>
    <w:basedOn w:val="DefaultParagraphFont"/>
    <w:link w:val="Heading1"/>
    <w:uiPriority w:val="9"/>
    <w:rsid w:val="00FB60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7054">
      <w:bodyDiv w:val="1"/>
      <w:marLeft w:val="0"/>
      <w:marRight w:val="0"/>
      <w:marTop w:val="0"/>
      <w:marBottom w:val="0"/>
      <w:divBdr>
        <w:top w:val="none" w:sz="0" w:space="0" w:color="auto"/>
        <w:left w:val="none" w:sz="0" w:space="0" w:color="auto"/>
        <w:bottom w:val="none" w:sz="0" w:space="0" w:color="auto"/>
        <w:right w:val="none" w:sz="0" w:space="0" w:color="auto"/>
      </w:divBdr>
    </w:div>
    <w:div w:id="18651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2018-10-05T23:04:00Z</cp:lastPrinted>
  <dcterms:created xsi:type="dcterms:W3CDTF">2018-10-11T14:27:00Z</dcterms:created>
  <dcterms:modified xsi:type="dcterms:W3CDTF">2018-10-11T14:27:00Z</dcterms:modified>
</cp:coreProperties>
</file>