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4271C" w14:textId="77777777" w:rsidR="00CA3BCD" w:rsidRPr="00994AB7" w:rsidRDefault="00CA3BCD" w:rsidP="003221F6">
      <w:pPr>
        <w:spacing w:line="360" w:lineRule="auto"/>
        <w:ind w:firstLine="720"/>
        <w:jc w:val="both"/>
        <w:rPr>
          <w:rFonts w:ascii="Times New Roman" w:hAnsi="Times New Roman" w:cs="Times New Roman"/>
          <w:b/>
          <w:bCs/>
          <w:i/>
        </w:rPr>
      </w:pPr>
      <w:bookmarkStart w:id="0" w:name="_GoBack"/>
      <w:bookmarkEnd w:id="0"/>
    </w:p>
    <w:p w14:paraId="66ADD907" w14:textId="1B6D32F8" w:rsidR="007D26D2" w:rsidRPr="00994AB7" w:rsidRDefault="007D26D2" w:rsidP="00994AB7">
      <w:pPr>
        <w:spacing w:line="360" w:lineRule="auto"/>
        <w:jc w:val="both"/>
        <w:rPr>
          <w:rFonts w:ascii="Times New Roman" w:hAnsi="Times New Roman" w:cs="Times New Roman"/>
          <w:b/>
          <w:bCs/>
        </w:rPr>
      </w:pPr>
      <w:r w:rsidRPr="00994AB7">
        <w:rPr>
          <w:rFonts w:ascii="Times New Roman" w:hAnsi="Times New Roman" w:cs="Times New Roman"/>
          <w:b/>
          <w:bCs/>
          <w:i/>
        </w:rPr>
        <w:t>EX TEMPORE</w:t>
      </w:r>
      <w:r w:rsidRPr="00994AB7">
        <w:rPr>
          <w:rFonts w:ascii="Times New Roman" w:hAnsi="Times New Roman" w:cs="Times New Roman"/>
          <w:b/>
          <w:bCs/>
        </w:rPr>
        <w:t xml:space="preserve"> </w:t>
      </w:r>
    </w:p>
    <w:p w14:paraId="366BC3C6" w14:textId="77777777" w:rsidR="007D26D2" w:rsidRPr="003221F6" w:rsidRDefault="007D26D2" w:rsidP="003221F6">
      <w:pPr>
        <w:pStyle w:val="NoSpacing"/>
        <w:jc w:val="both"/>
        <w:rPr>
          <w:rFonts w:ascii="Times New Roman" w:hAnsi="Times New Roman" w:cs="Times New Roman"/>
          <w:bCs/>
        </w:rPr>
      </w:pPr>
      <w:r w:rsidRPr="003221F6">
        <w:rPr>
          <w:rFonts w:ascii="Times New Roman" w:hAnsi="Times New Roman" w:cs="Times New Roman"/>
          <w:bCs/>
        </w:rPr>
        <w:t xml:space="preserve">THE SHERIFF OF ZIMBABWE </w:t>
      </w:r>
    </w:p>
    <w:p w14:paraId="5F4261CA" w14:textId="77777777" w:rsidR="007D26D2" w:rsidRPr="003221F6" w:rsidRDefault="007D26D2" w:rsidP="003221F6">
      <w:pPr>
        <w:pStyle w:val="NoSpacing"/>
        <w:jc w:val="both"/>
        <w:rPr>
          <w:rFonts w:ascii="Times New Roman" w:hAnsi="Times New Roman" w:cs="Times New Roman"/>
          <w:bCs/>
        </w:rPr>
      </w:pPr>
      <w:r w:rsidRPr="003221F6">
        <w:rPr>
          <w:rFonts w:ascii="Times New Roman" w:hAnsi="Times New Roman" w:cs="Times New Roman"/>
          <w:bCs/>
        </w:rPr>
        <w:t>versus</w:t>
      </w:r>
    </w:p>
    <w:p w14:paraId="10AE5A94" w14:textId="4E7698E3" w:rsidR="007D26D2" w:rsidRPr="003221F6" w:rsidRDefault="007D26D2" w:rsidP="003221F6">
      <w:pPr>
        <w:pStyle w:val="NoSpacing"/>
        <w:jc w:val="both"/>
        <w:rPr>
          <w:rFonts w:ascii="Times New Roman" w:hAnsi="Times New Roman" w:cs="Times New Roman"/>
          <w:bCs/>
        </w:rPr>
      </w:pPr>
      <w:r w:rsidRPr="003221F6">
        <w:rPr>
          <w:rFonts w:ascii="Times New Roman" w:hAnsi="Times New Roman" w:cs="Times New Roman"/>
          <w:bCs/>
        </w:rPr>
        <w:t xml:space="preserve">THE TRUSTEES FOR THE TIME BEING </w:t>
      </w:r>
      <w:r w:rsidR="004D0A1E" w:rsidRPr="003221F6">
        <w:rPr>
          <w:rFonts w:ascii="Times New Roman" w:hAnsi="Times New Roman" w:cs="Times New Roman"/>
          <w:bCs/>
        </w:rPr>
        <w:t xml:space="preserve">OF THE </w:t>
      </w:r>
      <w:r w:rsidRPr="003221F6">
        <w:rPr>
          <w:rFonts w:ascii="Times New Roman" w:hAnsi="Times New Roman" w:cs="Times New Roman"/>
          <w:bCs/>
        </w:rPr>
        <w:t>CHIMONYO EAC FAMILY TRUST</w:t>
      </w:r>
    </w:p>
    <w:p w14:paraId="0BD58B3A" w14:textId="77777777" w:rsidR="007D26D2" w:rsidRPr="003221F6" w:rsidRDefault="007D26D2" w:rsidP="003221F6">
      <w:pPr>
        <w:pStyle w:val="NoSpacing"/>
        <w:jc w:val="both"/>
        <w:rPr>
          <w:rFonts w:ascii="Times New Roman" w:hAnsi="Times New Roman" w:cs="Times New Roman"/>
          <w:bCs/>
        </w:rPr>
      </w:pPr>
      <w:r w:rsidRPr="003221F6">
        <w:rPr>
          <w:rFonts w:ascii="Times New Roman" w:hAnsi="Times New Roman" w:cs="Times New Roman"/>
          <w:bCs/>
        </w:rPr>
        <w:t>and</w:t>
      </w:r>
    </w:p>
    <w:p w14:paraId="1A4AF109" w14:textId="77777777" w:rsidR="00640467" w:rsidRDefault="00640467" w:rsidP="003221F6">
      <w:pPr>
        <w:pStyle w:val="NoSpacing"/>
        <w:jc w:val="both"/>
        <w:rPr>
          <w:rFonts w:ascii="Times New Roman" w:hAnsi="Times New Roman" w:cs="Times New Roman"/>
          <w:bCs/>
        </w:rPr>
      </w:pPr>
      <w:r w:rsidRPr="003221F6">
        <w:rPr>
          <w:rFonts w:ascii="Times New Roman" w:hAnsi="Times New Roman" w:cs="Times New Roman"/>
          <w:bCs/>
        </w:rPr>
        <w:t>TENDAI MUDZAMIRI</w:t>
      </w:r>
    </w:p>
    <w:p w14:paraId="48F5E94F" w14:textId="77777777" w:rsidR="003221F6" w:rsidRPr="003221F6" w:rsidRDefault="003221F6" w:rsidP="003221F6">
      <w:pPr>
        <w:pStyle w:val="NoSpacing"/>
        <w:jc w:val="both"/>
        <w:rPr>
          <w:rFonts w:ascii="Times New Roman" w:hAnsi="Times New Roman" w:cs="Times New Roman"/>
          <w:bCs/>
        </w:rPr>
      </w:pPr>
    </w:p>
    <w:p w14:paraId="480DAC41" w14:textId="77777777" w:rsidR="00640467" w:rsidRPr="00994AB7" w:rsidRDefault="00640467" w:rsidP="00994AB7">
      <w:pPr>
        <w:pStyle w:val="NoSpacing"/>
        <w:spacing w:line="360" w:lineRule="auto"/>
        <w:jc w:val="both"/>
        <w:rPr>
          <w:rFonts w:ascii="Times New Roman" w:hAnsi="Times New Roman" w:cs="Times New Roman"/>
        </w:rPr>
      </w:pPr>
    </w:p>
    <w:p w14:paraId="4F96061D" w14:textId="77777777" w:rsidR="007D26D2" w:rsidRPr="00994AB7" w:rsidRDefault="007D26D2" w:rsidP="003221F6">
      <w:pPr>
        <w:pStyle w:val="NoSpacing"/>
        <w:jc w:val="both"/>
        <w:rPr>
          <w:rFonts w:ascii="Times New Roman" w:hAnsi="Times New Roman" w:cs="Times New Roman"/>
        </w:rPr>
      </w:pPr>
      <w:r w:rsidRPr="00994AB7">
        <w:rPr>
          <w:rFonts w:ascii="Times New Roman" w:hAnsi="Times New Roman" w:cs="Times New Roman"/>
        </w:rPr>
        <w:t>HIGH COURT OF ZIMBABWE</w:t>
      </w:r>
    </w:p>
    <w:p w14:paraId="497571D5" w14:textId="77777777" w:rsidR="007D26D2" w:rsidRPr="00994AB7" w:rsidRDefault="007D26D2" w:rsidP="003221F6">
      <w:pPr>
        <w:pStyle w:val="NoSpacing"/>
        <w:jc w:val="both"/>
        <w:rPr>
          <w:rFonts w:ascii="Times New Roman" w:hAnsi="Times New Roman" w:cs="Times New Roman"/>
          <w:b/>
          <w:bCs/>
        </w:rPr>
      </w:pPr>
      <w:r w:rsidRPr="00994AB7">
        <w:rPr>
          <w:rFonts w:ascii="Times New Roman" w:hAnsi="Times New Roman" w:cs="Times New Roman"/>
          <w:b/>
          <w:bCs/>
        </w:rPr>
        <w:t>DEME J</w:t>
      </w:r>
    </w:p>
    <w:p w14:paraId="399CD66A" w14:textId="67876024" w:rsidR="007D26D2" w:rsidRPr="00994AB7" w:rsidRDefault="007D26D2" w:rsidP="003221F6">
      <w:pPr>
        <w:pStyle w:val="NoSpacing"/>
        <w:jc w:val="both"/>
        <w:rPr>
          <w:rFonts w:ascii="Times New Roman" w:hAnsi="Times New Roman" w:cs="Times New Roman"/>
        </w:rPr>
      </w:pPr>
      <w:r w:rsidRPr="00994AB7">
        <w:rPr>
          <w:rFonts w:ascii="Times New Roman" w:hAnsi="Times New Roman" w:cs="Times New Roman"/>
        </w:rPr>
        <w:t xml:space="preserve">HARARE, 23 </w:t>
      </w:r>
      <w:r w:rsidR="00933578" w:rsidRPr="00994AB7">
        <w:rPr>
          <w:rFonts w:ascii="Times New Roman" w:hAnsi="Times New Roman" w:cs="Times New Roman"/>
        </w:rPr>
        <w:t>and 2</w:t>
      </w:r>
      <w:r w:rsidR="004467B1">
        <w:rPr>
          <w:rFonts w:ascii="Times New Roman" w:hAnsi="Times New Roman" w:cs="Times New Roman"/>
        </w:rPr>
        <w:t>8</w:t>
      </w:r>
      <w:r w:rsidR="00933578" w:rsidRPr="00994AB7">
        <w:rPr>
          <w:rFonts w:ascii="Times New Roman" w:hAnsi="Times New Roman" w:cs="Times New Roman"/>
        </w:rPr>
        <w:t xml:space="preserve"> </w:t>
      </w:r>
      <w:r w:rsidRPr="00994AB7">
        <w:rPr>
          <w:rFonts w:ascii="Times New Roman" w:hAnsi="Times New Roman" w:cs="Times New Roman"/>
        </w:rPr>
        <w:t>O</w:t>
      </w:r>
      <w:r w:rsidR="003221F6" w:rsidRPr="00994AB7">
        <w:rPr>
          <w:rFonts w:ascii="Times New Roman" w:hAnsi="Times New Roman" w:cs="Times New Roman"/>
        </w:rPr>
        <w:t>ctober</w:t>
      </w:r>
      <w:r w:rsidRPr="00994AB7">
        <w:rPr>
          <w:rFonts w:ascii="Times New Roman" w:hAnsi="Times New Roman" w:cs="Times New Roman"/>
        </w:rPr>
        <w:t xml:space="preserve"> 2025</w:t>
      </w:r>
    </w:p>
    <w:p w14:paraId="50DA78C6" w14:textId="77777777" w:rsidR="007D26D2" w:rsidRPr="00994AB7" w:rsidRDefault="007D26D2" w:rsidP="00994AB7">
      <w:pPr>
        <w:pStyle w:val="NoSpacing"/>
        <w:spacing w:line="360" w:lineRule="auto"/>
        <w:jc w:val="both"/>
        <w:rPr>
          <w:rFonts w:ascii="Times New Roman" w:hAnsi="Times New Roman" w:cs="Times New Roman"/>
        </w:rPr>
      </w:pPr>
    </w:p>
    <w:p w14:paraId="68581CB8" w14:textId="42178A74" w:rsidR="007D26D2" w:rsidRPr="00994AB7" w:rsidRDefault="007D26D2" w:rsidP="00994AB7">
      <w:pPr>
        <w:pStyle w:val="NoSpacing"/>
        <w:spacing w:line="360" w:lineRule="auto"/>
        <w:jc w:val="both"/>
        <w:rPr>
          <w:rFonts w:ascii="Times New Roman" w:hAnsi="Times New Roman" w:cs="Times New Roman"/>
          <w:b/>
          <w:bCs/>
        </w:rPr>
      </w:pPr>
      <w:r w:rsidRPr="00994AB7">
        <w:rPr>
          <w:rFonts w:ascii="Times New Roman" w:hAnsi="Times New Roman" w:cs="Times New Roman"/>
          <w:b/>
          <w:bCs/>
        </w:rPr>
        <w:t xml:space="preserve">Interpleader </w:t>
      </w:r>
      <w:r w:rsidR="0031611C" w:rsidRPr="00994AB7">
        <w:rPr>
          <w:rFonts w:ascii="Times New Roman" w:hAnsi="Times New Roman" w:cs="Times New Roman"/>
          <w:b/>
          <w:bCs/>
        </w:rPr>
        <w:t>Proceedings</w:t>
      </w:r>
    </w:p>
    <w:p w14:paraId="1752A20D" w14:textId="77777777" w:rsidR="007D26D2" w:rsidRPr="00994AB7" w:rsidRDefault="007D26D2" w:rsidP="00994AB7">
      <w:pPr>
        <w:pStyle w:val="NoSpacing"/>
        <w:spacing w:line="360" w:lineRule="auto"/>
        <w:jc w:val="both"/>
        <w:rPr>
          <w:rFonts w:ascii="Times New Roman" w:hAnsi="Times New Roman" w:cs="Times New Roman"/>
          <w:b/>
          <w:bCs/>
        </w:rPr>
      </w:pPr>
    </w:p>
    <w:p w14:paraId="581F9314" w14:textId="4F8031A6" w:rsidR="007D26D2" w:rsidRPr="00994AB7" w:rsidRDefault="009F2274" w:rsidP="003221F6">
      <w:pPr>
        <w:pStyle w:val="NoSpacing"/>
        <w:jc w:val="both"/>
        <w:rPr>
          <w:rFonts w:ascii="Times New Roman" w:hAnsi="Times New Roman" w:cs="Times New Roman"/>
        </w:rPr>
      </w:pPr>
      <w:r w:rsidRPr="00994AB7">
        <w:rPr>
          <w:rFonts w:ascii="Times New Roman" w:hAnsi="Times New Roman" w:cs="Times New Roman"/>
          <w:i/>
        </w:rPr>
        <w:t>R Mugadza</w:t>
      </w:r>
      <w:r w:rsidR="007D26D2" w:rsidRPr="00994AB7">
        <w:rPr>
          <w:rFonts w:ascii="Times New Roman" w:hAnsi="Times New Roman" w:cs="Times New Roman"/>
          <w:i/>
        </w:rPr>
        <w:t xml:space="preserve">, </w:t>
      </w:r>
      <w:r w:rsidR="007D26D2" w:rsidRPr="00994AB7">
        <w:rPr>
          <w:rFonts w:ascii="Times New Roman" w:hAnsi="Times New Roman" w:cs="Times New Roman"/>
        </w:rPr>
        <w:t xml:space="preserve">for the applicant </w:t>
      </w:r>
    </w:p>
    <w:p w14:paraId="4E5A559C" w14:textId="340CC0E2" w:rsidR="007D26D2" w:rsidRPr="00994AB7" w:rsidRDefault="009F2274" w:rsidP="003221F6">
      <w:pPr>
        <w:pStyle w:val="NoSpacing"/>
        <w:jc w:val="both"/>
        <w:rPr>
          <w:rFonts w:ascii="Times New Roman" w:hAnsi="Times New Roman" w:cs="Times New Roman"/>
        </w:rPr>
      </w:pPr>
      <w:r w:rsidRPr="00994AB7">
        <w:rPr>
          <w:rFonts w:ascii="Times New Roman" w:hAnsi="Times New Roman" w:cs="Times New Roman"/>
          <w:i/>
          <w:iCs/>
        </w:rPr>
        <w:t>N</w:t>
      </w:r>
      <w:r w:rsidR="003221F6">
        <w:rPr>
          <w:rFonts w:ascii="Times New Roman" w:hAnsi="Times New Roman" w:cs="Times New Roman"/>
          <w:i/>
          <w:iCs/>
        </w:rPr>
        <w:t xml:space="preserve"> </w:t>
      </w:r>
      <w:r w:rsidRPr="00994AB7">
        <w:rPr>
          <w:rFonts w:ascii="Times New Roman" w:hAnsi="Times New Roman" w:cs="Times New Roman"/>
          <w:i/>
          <w:iCs/>
        </w:rPr>
        <w:t>B Nyathi</w:t>
      </w:r>
      <w:r w:rsidR="007D26D2" w:rsidRPr="00994AB7">
        <w:rPr>
          <w:rFonts w:ascii="Times New Roman" w:hAnsi="Times New Roman" w:cs="Times New Roman"/>
          <w:i/>
          <w:iCs/>
        </w:rPr>
        <w:t>,</w:t>
      </w:r>
      <w:r w:rsidR="007D26D2" w:rsidRPr="00994AB7">
        <w:rPr>
          <w:rFonts w:ascii="Times New Roman" w:hAnsi="Times New Roman" w:cs="Times New Roman"/>
        </w:rPr>
        <w:t xml:space="preserve"> for the claimant</w:t>
      </w:r>
    </w:p>
    <w:p w14:paraId="7A93185C" w14:textId="68506BCD" w:rsidR="007D26D2" w:rsidRPr="00994AB7" w:rsidRDefault="009F2274" w:rsidP="003221F6">
      <w:pPr>
        <w:pStyle w:val="NoSpacing"/>
        <w:jc w:val="both"/>
        <w:rPr>
          <w:rFonts w:ascii="Times New Roman" w:hAnsi="Times New Roman" w:cs="Times New Roman"/>
        </w:rPr>
      </w:pPr>
      <w:r w:rsidRPr="00994AB7">
        <w:rPr>
          <w:rFonts w:ascii="Times New Roman" w:hAnsi="Times New Roman" w:cs="Times New Roman"/>
          <w:i/>
        </w:rPr>
        <w:t>S Mbauya</w:t>
      </w:r>
      <w:r w:rsidR="007D26D2" w:rsidRPr="00994AB7">
        <w:rPr>
          <w:rFonts w:ascii="Times New Roman" w:hAnsi="Times New Roman" w:cs="Times New Roman"/>
          <w:i/>
        </w:rPr>
        <w:t xml:space="preserve">, </w:t>
      </w:r>
      <w:r w:rsidR="007D26D2" w:rsidRPr="00994AB7">
        <w:rPr>
          <w:rFonts w:ascii="Times New Roman" w:hAnsi="Times New Roman" w:cs="Times New Roman"/>
        </w:rPr>
        <w:t>for the judgment creditor</w:t>
      </w:r>
    </w:p>
    <w:p w14:paraId="781A87B1" w14:textId="77777777" w:rsidR="00640467" w:rsidRPr="00994AB7" w:rsidRDefault="00640467" w:rsidP="00994AB7">
      <w:pPr>
        <w:spacing w:line="360" w:lineRule="auto"/>
        <w:jc w:val="both"/>
        <w:rPr>
          <w:rFonts w:ascii="Times New Roman" w:hAnsi="Times New Roman" w:cs="Times New Roman"/>
        </w:rPr>
      </w:pPr>
    </w:p>
    <w:p w14:paraId="6EFEF4B7" w14:textId="10226F46" w:rsidR="00CB5391" w:rsidRPr="00994AB7" w:rsidRDefault="00640467" w:rsidP="003C60DD">
      <w:pPr>
        <w:spacing w:line="360" w:lineRule="auto"/>
        <w:ind w:firstLine="720"/>
        <w:jc w:val="both"/>
        <w:rPr>
          <w:rFonts w:ascii="Times New Roman" w:hAnsi="Times New Roman" w:cs="Times New Roman"/>
        </w:rPr>
      </w:pPr>
      <w:r w:rsidRPr="00994AB7">
        <w:rPr>
          <w:rFonts w:ascii="Times New Roman" w:hAnsi="Times New Roman" w:cs="Times New Roman"/>
          <w:b/>
        </w:rPr>
        <w:t>DEME</w:t>
      </w:r>
      <w:r w:rsidR="0031611C" w:rsidRPr="00994AB7">
        <w:rPr>
          <w:rFonts w:ascii="Times New Roman" w:hAnsi="Times New Roman" w:cs="Times New Roman"/>
          <w:b/>
        </w:rPr>
        <w:t xml:space="preserve"> J</w:t>
      </w:r>
      <w:r w:rsidRPr="00994AB7">
        <w:rPr>
          <w:rFonts w:ascii="Times New Roman" w:hAnsi="Times New Roman" w:cs="Times New Roman"/>
        </w:rPr>
        <w:t xml:space="preserve">: </w:t>
      </w:r>
      <w:r w:rsidR="003C60DD">
        <w:rPr>
          <w:rFonts w:ascii="Times New Roman" w:hAnsi="Times New Roman" w:cs="Times New Roman"/>
        </w:rPr>
        <w:t xml:space="preserve"> </w:t>
      </w:r>
      <w:r w:rsidR="00D8102A">
        <w:rPr>
          <w:rFonts w:ascii="Times New Roman" w:hAnsi="Times New Roman" w:cs="Times New Roman"/>
        </w:rPr>
        <w:t>The</w:t>
      </w:r>
      <w:r w:rsidR="0031611C" w:rsidRPr="00994AB7">
        <w:rPr>
          <w:rFonts w:ascii="Times New Roman" w:hAnsi="Times New Roman" w:cs="Times New Roman"/>
        </w:rPr>
        <w:t xml:space="preserve"> Applicant approached this court through </w:t>
      </w:r>
      <w:r w:rsidRPr="00994AB7">
        <w:rPr>
          <w:rFonts w:ascii="Times New Roman" w:hAnsi="Times New Roman" w:cs="Times New Roman"/>
        </w:rPr>
        <w:t xml:space="preserve">interpleader </w:t>
      </w:r>
      <w:r w:rsidR="0031611C" w:rsidRPr="00994AB7">
        <w:rPr>
          <w:rFonts w:ascii="Times New Roman" w:hAnsi="Times New Roman" w:cs="Times New Roman"/>
        </w:rPr>
        <w:t xml:space="preserve">proceedings </w:t>
      </w:r>
      <w:r w:rsidRPr="00994AB7">
        <w:rPr>
          <w:rFonts w:ascii="Times New Roman" w:hAnsi="Times New Roman" w:cs="Times New Roman"/>
        </w:rPr>
        <w:t>in terms of rule 63 of the High Court Rules</w:t>
      </w:r>
      <w:r w:rsidR="002540DF" w:rsidRPr="00994AB7">
        <w:rPr>
          <w:rFonts w:ascii="Times New Roman" w:hAnsi="Times New Roman" w:cs="Times New Roman"/>
        </w:rPr>
        <w:t>,</w:t>
      </w:r>
      <w:r w:rsidRPr="00994AB7">
        <w:rPr>
          <w:rFonts w:ascii="Times New Roman" w:hAnsi="Times New Roman" w:cs="Times New Roman"/>
        </w:rPr>
        <w:t xml:space="preserve"> 2021.</w:t>
      </w:r>
      <w:r w:rsidR="002540DF" w:rsidRPr="00994AB7">
        <w:rPr>
          <w:rFonts w:ascii="Times New Roman" w:hAnsi="Times New Roman" w:cs="Times New Roman"/>
        </w:rPr>
        <w:t xml:space="preserve"> The Judgment Creditor obtained judgment, on 12 November 2024, against Yarnfield Enterprise (Private) Limited (hereinafter called “the Judgment Debtor”). Upon the Judgment Creditor’s instruction, the Applicant attached the following property:</w:t>
      </w:r>
    </w:p>
    <w:p w14:paraId="45FF0405" w14:textId="77777777" w:rsidR="00CB5391" w:rsidRPr="00994AB7" w:rsidRDefault="00CB5391" w:rsidP="00994AB7">
      <w:pPr>
        <w:pStyle w:val="ListParagraph"/>
        <w:numPr>
          <w:ilvl w:val="0"/>
          <w:numId w:val="1"/>
        </w:numPr>
        <w:spacing w:line="360" w:lineRule="auto"/>
        <w:jc w:val="both"/>
        <w:rPr>
          <w:rFonts w:ascii="Times New Roman" w:hAnsi="Times New Roman" w:cs="Times New Roman"/>
        </w:rPr>
      </w:pPr>
      <w:r w:rsidRPr="00994AB7">
        <w:rPr>
          <w:rFonts w:ascii="Times New Roman" w:hAnsi="Times New Roman" w:cs="Times New Roman"/>
        </w:rPr>
        <w:t>1 Yellow Fork Lift</w:t>
      </w:r>
    </w:p>
    <w:p w14:paraId="634A1140" w14:textId="77777777" w:rsidR="00CB5391" w:rsidRPr="00994AB7" w:rsidRDefault="00CB5391" w:rsidP="00994AB7">
      <w:pPr>
        <w:pStyle w:val="ListParagraph"/>
        <w:numPr>
          <w:ilvl w:val="0"/>
          <w:numId w:val="1"/>
        </w:numPr>
        <w:spacing w:line="360" w:lineRule="auto"/>
        <w:jc w:val="both"/>
        <w:rPr>
          <w:rFonts w:ascii="Times New Roman" w:hAnsi="Times New Roman" w:cs="Times New Roman"/>
        </w:rPr>
      </w:pPr>
      <w:r w:rsidRPr="00994AB7">
        <w:rPr>
          <w:rFonts w:ascii="Times New Roman" w:hAnsi="Times New Roman" w:cs="Times New Roman"/>
        </w:rPr>
        <w:t>2 John Deere Tractors</w:t>
      </w:r>
    </w:p>
    <w:p w14:paraId="2B84B17F" w14:textId="77777777" w:rsidR="00CB5391" w:rsidRPr="00994AB7" w:rsidRDefault="00CB5391" w:rsidP="00994AB7">
      <w:pPr>
        <w:pStyle w:val="ListParagraph"/>
        <w:numPr>
          <w:ilvl w:val="0"/>
          <w:numId w:val="1"/>
        </w:numPr>
        <w:spacing w:line="360" w:lineRule="auto"/>
        <w:jc w:val="both"/>
        <w:rPr>
          <w:rFonts w:ascii="Times New Roman" w:hAnsi="Times New Roman" w:cs="Times New Roman"/>
        </w:rPr>
      </w:pPr>
      <w:r w:rsidRPr="00994AB7">
        <w:rPr>
          <w:rFonts w:ascii="Times New Roman" w:hAnsi="Times New Roman" w:cs="Times New Roman"/>
        </w:rPr>
        <w:t>1 Yellow Compressor</w:t>
      </w:r>
    </w:p>
    <w:p w14:paraId="1C9A2889" w14:textId="77777777" w:rsidR="00CB5391" w:rsidRPr="00994AB7" w:rsidRDefault="00CB5391" w:rsidP="00994AB7">
      <w:pPr>
        <w:pStyle w:val="ListParagraph"/>
        <w:numPr>
          <w:ilvl w:val="0"/>
          <w:numId w:val="1"/>
        </w:numPr>
        <w:spacing w:line="360" w:lineRule="auto"/>
        <w:jc w:val="both"/>
        <w:rPr>
          <w:rFonts w:ascii="Times New Roman" w:hAnsi="Times New Roman" w:cs="Times New Roman"/>
        </w:rPr>
      </w:pPr>
      <w:r w:rsidRPr="00994AB7">
        <w:rPr>
          <w:rFonts w:ascii="Times New Roman" w:hAnsi="Times New Roman" w:cs="Times New Roman"/>
        </w:rPr>
        <w:t>2x5km Non-Runner Motorbikes</w:t>
      </w:r>
    </w:p>
    <w:p w14:paraId="6111C99D" w14:textId="77777777" w:rsidR="00CB5391" w:rsidRPr="00994AB7" w:rsidRDefault="00CB5391" w:rsidP="00994AB7">
      <w:pPr>
        <w:pStyle w:val="ListParagraph"/>
        <w:numPr>
          <w:ilvl w:val="0"/>
          <w:numId w:val="1"/>
        </w:numPr>
        <w:spacing w:line="360" w:lineRule="auto"/>
        <w:jc w:val="both"/>
        <w:rPr>
          <w:rFonts w:ascii="Times New Roman" w:hAnsi="Times New Roman" w:cs="Times New Roman"/>
        </w:rPr>
      </w:pPr>
      <w:r w:rsidRPr="00994AB7">
        <w:rPr>
          <w:rFonts w:ascii="Times New Roman" w:hAnsi="Times New Roman" w:cs="Times New Roman"/>
        </w:rPr>
        <w:t>2x20001 Silver Metal Tanks</w:t>
      </w:r>
    </w:p>
    <w:p w14:paraId="02706E92" w14:textId="77777777" w:rsidR="00CB5391" w:rsidRPr="00994AB7" w:rsidRDefault="00CB5391" w:rsidP="00994AB7">
      <w:pPr>
        <w:pStyle w:val="ListParagraph"/>
        <w:numPr>
          <w:ilvl w:val="0"/>
          <w:numId w:val="1"/>
        </w:numPr>
        <w:spacing w:line="360" w:lineRule="auto"/>
        <w:jc w:val="both"/>
        <w:rPr>
          <w:rFonts w:ascii="Times New Roman" w:hAnsi="Times New Roman" w:cs="Times New Roman"/>
        </w:rPr>
      </w:pPr>
      <w:r w:rsidRPr="00994AB7">
        <w:rPr>
          <w:rFonts w:ascii="Times New Roman" w:hAnsi="Times New Roman" w:cs="Times New Roman"/>
        </w:rPr>
        <w:t>1x15001 Metal Tanks</w:t>
      </w:r>
    </w:p>
    <w:p w14:paraId="2E4E850C" w14:textId="77777777" w:rsidR="00CB5391" w:rsidRPr="00994AB7" w:rsidRDefault="00CB5391" w:rsidP="00994AB7">
      <w:pPr>
        <w:pStyle w:val="ListParagraph"/>
        <w:numPr>
          <w:ilvl w:val="0"/>
          <w:numId w:val="1"/>
        </w:numPr>
        <w:spacing w:line="360" w:lineRule="auto"/>
        <w:jc w:val="both"/>
        <w:rPr>
          <w:rFonts w:ascii="Times New Roman" w:hAnsi="Times New Roman" w:cs="Times New Roman"/>
        </w:rPr>
      </w:pPr>
      <w:r w:rsidRPr="00994AB7">
        <w:rPr>
          <w:rFonts w:ascii="Times New Roman" w:hAnsi="Times New Roman" w:cs="Times New Roman"/>
        </w:rPr>
        <w:t>1x Fiat Tractor Non-Runner</w:t>
      </w:r>
    </w:p>
    <w:p w14:paraId="1552E512" w14:textId="77777777" w:rsidR="00CB5391" w:rsidRPr="00994AB7" w:rsidRDefault="00CB5391" w:rsidP="00994AB7">
      <w:pPr>
        <w:pStyle w:val="ListParagraph"/>
        <w:numPr>
          <w:ilvl w:val="0"/>
          <w:numId w:val="1"/>
        </w:numPr>
        <w:spacing w:line="360" w:lineRule="auto"/>
        <w:jc w:val="both"/>
        <w:rPr>
          <w:rFonts w:ascii="Times New Roman" w:hAnsi="Times New Roman" w:cs="Times New Roman"/>
        </w:rPr>
      </w:pPr>
      <w:r w:rsidRPr="00994AB7">
        <w:rPr>
          <w:rFonts w:ascii="Times New Roman" w:hAnsi="Times New Roman" w:cs="Times New Roman"/>
        </w:rPr>
        <w:t>1x Toyota Forklift Non-Runner</w:t>
      </w:r>
    </w:p>
    <w:p w14:paraId="282AA780" w14:textId="77777777" w:rsidR="00CB5391" w:rsidRPr="00994AB7" w:rsidRDefault="00CB5391" w:rsidP="00994AB7">
      <w:pPr>
        <w:pStyle w:val="ListParagraph"/>
        <w:numPr>
          <w:ilvl w:val="0"/>
          <w:numId w:val="1"/>
        </w:numPr>
        <w:spacing w:line="360" w:lineRule="auto"/>
        <w:jc w:val="both"/>
        <w:rPr>
          <w:rFonts w:ascii="Times New Roman" w:hAnsi="Times New Roman" w:cs="Times New Roman"/>
        </w:rPr>
      </w:pPr>
      <w:r w:rsidRPr="00994AB7">
        <w:rPr>
          <w:rFonts w:ascii="Times New Roman" w:hAnsi="Times New Roman" w:cs="Times New Roman"/>
        </w:rPr>
        <w:t>1x Mechanic Trolley</w:t>
      </w:r>
    </w:p>
    <w:p w14:paraId="0768A9AD" w14:textId="77777777" w:rsidR="00CB5391" w:rsidRPr="00994AB7" w:rsidRDefault="00CB5391" w:rsidP="00994AB7">
      <w:pPr>
        <w:pStyle w:val="ListParagraph"/>
        <w:numPr>
          <w:ilvl w:val="0"/>
          <w:numId w:val="1"/>
        </w:numPr>
        <w:spacing w:line="360" w:lineRule="auto"/>
        <w:jc w:val="both"/>
        <w:rPr>
          <w:rFonts w:ascii="Times New Roman" w:hAnsi="Times New Roman" w:cs="Times New Roman"/>
        </w:rPr>
      </w:pPr>
      <w:r w:rsidRPr="00994AB7">
        <w:rPr>
          <w:rFonts w:ascii="Times New Roman" w:hAnsi="Times New Roman" w:cs="Times New Roman"/>
        </w:rPr>
        <w:lastRenderedPageBreak/>
        <w:t>1x Tractor Trailor</w:t>
      </w:r>
    </w:p>
    <w:p w14:paraId="554212F6" w14:textId="77777777" w:rsidR="00CB5391" w:rsidRPr="00994AB7" w:rsidRDefault="00CB5391" w:rsidP="00994AB7">
      <w:pPr>
        <w:pStyle w:val="ListParagraph"/>
        <w:numPr>
          <w:ilvl w:val="0"/>
          <w:numId w:val="1"/>
        </w:numPr>
        <w:spacing w:line="360" w:lineRule="auto"/>
        <w:jc w:val="both"/>
        <w:rPr>
          <w:rFonts w:ascii="Times New Roman" w:hAnsi="Times New Roman" w:cs="Times New Roman"/>
        </w:rPr>
      </w:pPr>
      <w:r w:rsidRPr="00994AB7">
        <w:rPr>
          <w:rFonts w:ascii="Times New Roman" w:hAnsi="Times New Roman" w:cs="Times New Roman"/>
        </w:rPr>
        <w:t>1x Electric Motor with Trailor</w:t>
      </w:r>
    </w:p>
    <w:p w14:paraId="22D33ED8" w14:textId="240B6404" w:rsidR="00CA3BCD" w:rsidRPr="003C60DD" w:rsidRDefault="00CB5391" w:rsidP="003C60DD">
      <w:pPr>
        <w:pStyle w:val="ListParagraph"/>
        <w:numPr>
          <w:ilvl w:val="0"/>
          <w:numId w:val="1"/>
        </w:numPr>
        <w:spacing w:line="360" w:lineRule="auto"/>
        <w:jc w:val="both"/>
        <w:rPr>
          <w:rFonts w:ascii="Times New Roman" w:hAnsi="Times New Roman" w:cs="Times New Roman"/>
        </w:rPr>
      </w:pPr>
      <w:r w:rsidRPr="00994AB7">
        <w:rPr>
          <w:rFonts w:ascii="Times New Roman" w:hAnsi="Times New Roman" w:cs="Times New Roman"/>
        </w:rPr>
        <w:t>1x Impellor</w:t>
      </w:r>
    </w:p>
    <w:p w14:paraId="62D1A2E3" w14:textId="206A5FCD" w:rsidR="005F2C84" w:rsidRPr="00994AB7" w:rsidRDefault="00990563" w:rsidP="003C60DD">
      <w:pPr>
        <w:spacing w:after="0" w:line="360" w:lineRule="auto"/>
        <w:ind w:firstLine="720"/>
        <w:jc w:val="both"/>
        <w:rPr>
          <w:rFonts w:ascii="Times New Roman" w:hAnsi="Times New Roman" w:cs="Times New Roman"/>
        </w:rPr>
      </w:pPr>
      <w:r w:rsidRPr="00994AB7">
        <w:rPr>
          <w:rFonts w:ascii="Times New Roman" w:hAnsi="Times New Roman" w:cs="Times New Roman"/>
        </w:rPr>
        <w:t xml:space="preserve">The Claimant </w:t>
      </w:r>
      <w:r w:rsidR="00994AB7" w:rsidRPr="00994AB7">
        <w:rPr>
          <w:rFonts w:ascii="Times New Roman" w:hAnsi="Times New Roman" w:cs="Times New Roman"/>
        </w:rPr>
        <w:t>laid claim</w:t>
      </w:r>
      <w:r w:rsidRPr="00994AB7">
        <w:rPr>
          <w:rFonts w:ascii="Times New Roman" w:hAnsi="Times New Roman" w:cs="Times New Roman"/>
        </w:rPr>
        <w:t xml:space="preserve"> to all the attached property. It was averred that the </w:t>
      </w:r>
      <w:r w:rsidR="004B49F1" w:rsidRPr="00994AB7">
        <w:rPr>
          <w:rFonts w:ascii="Times New Roman" w:hAnsi="Times New Roman" w:cs="Times New Roman"/>
        </w:rPr>
        <w:t xml:space="preserve">Claimant is the owner of the property by virtue of being the lawful possessor of the farm in question where attachment occurred. The Claimant </w:t>
      </w:r>
      <w:r w:rsidR="00994AB7" w:rsidRPr="00994AB7">
        <w:rPr>
          <w:rFonts w:ascii="Times New Roman" w:hAnsi="Times New Roman" w:cs="Times New Roman"/>
        </w:rPr>
        <w:t>produced the</w:t>
      </w:r>
      <w:r w:rsidR="006D68BD" w:rsidRPr="00994AB7">
        <w:rPr>
          <w:rFonts w:ascii="Times New Roman" w:hAnsi="Times New Roman" w:cs="Times New Roman"/>
        </w:rPr>
        <w:t xml:space="preserve"> permit to demonstrate title to the farm.</w:t>
      </w:r>
      <w:r w:rsidR="009A6CCD" w:rsidRPr="00994AB7">
        <w:rPr>
          <w:rFonts w:ascii="Times New Roman" w:hAnsi="Times New Roman" w:cs="Times New Roman"/>
        </w:rPr>
        <w:t xml:space="preserve"> It was further alleged that</w:t>
      </w:r>
      <w:r w:rsidR="00D148BD" w:rsidRPr="00994AB7">
        <w:rPr>
          <w:rFonts w:ascii="Times New Roman" w:hAnsi="Times New Roman" w:cs="Times New Roman"/>
        </w:rPr>
        <w:t xml:space="preserve"> the Claimant inherited the property from the Estate </w:t>
      </w:r>
      <w:r w:rsidR="00994AB7" w:rsidRPr="00994AB7">
        <w:rPr>
          <w:rFonts w:ascii="Times New Roman" w:hAnsi="Times New Roman" w:cs="Times New Roman"/>
        </w:rPr>
        <w:t>Late Edzai</w:t>
      </w:r>
      <w:r w:rsidR="00D148BD" w:rsidRPr="00994AB7">
        <w:rPr>
          <w:rFonts w:ascii="Times New Roman" w:hAnsi="Times New Roman" w:cs="Times New Roman"/>
        </w:rPr>
        <w:t xml:space="preserve"> Chimonyo.</w:t>
      </w:r>
      <w:r w:rsidR="004B49F1" w:rsidRPr="00994AB7">
        <w:rPr>
          <w:rFonts w:ascii="Times New Roman" w:hAnsi="Times New Roman" w:cs="Times New Roman"/>
        </w:rPr>
        <w:t xml:space="preserve"> </w:t>
      </w:r>
    </w:p>
    <w:p w14:paraId="1C72B365" w14:textId="16DC670F" w:rsidR="005F2C84" w:rsidRPr="00994AB7" w:rsidRDefault="005F2C84" w:rsidP="003C60DD">
      <w:pPr>
        <w:spacing w:after="0" w:line="360" w:lineRule="auto"/>
        <w:ind w:firstLine="720"/>
        <w:jc w:val="both"/>
        <w:rPr>
          <w:rFonts w:ascii="Times New Roman" w:hAnsi="Times New Roman" w:cs="Times New Roman"/>
        </w:rPr>
      </w:pPr>
      <w:r w:rsidRPr="00994AB7">
        <w:rPr>
          <w:rFonts w:ascii="Times New Roman" w:hAnsi="Times New Roman" w:cs="Times New Roman"/>
        </w:rPr>
        <w:t xml:space="preserve">The matter was opposed by the Judgment Creditor who raised the point in limine that the signature on </w:t>
      </w:r>
      <w:r w:rsidR="001F3CA6">
        <w:rPr>
          <w:rFonts w:ascii="Times New Roman" w:hAnsi="Times New Roman" w:cs="Times New Roman"/>
        </w:rPr>
        <w:t>the</w:t>
      </w:r>
      <w:r w:rsidRPr="00994AB7">
        <w:rPr>
          <w:rFonts w:ascii="Times New Roman" w:hAnsi="Times New Roman" w:cs="Times New Roman"/>
        </w:rPr>
        <w:t xml:space="preserve"> Claimant’s interpleader affidavit was questionable. This point in limine was eventually abandoned.</w:t>
      </w:r>
    </w:p>
    <w:p w14:paraId="5E984E66" w14:textId="2BE9FB8A" w:rsidR="00D148BD" w:rsidRPr="00994AB7" w:rsidRDefault="005F2C84" w:rsidP="003C60DD">
      <w:pPr>
        <w:spacing w:after="0" w:line="360" w:lineRule="auto"/>
        <w:ind w:firstLine="720"/>
        <w:jc w:val="both"/>
        <w:rPr>
          <w:rFonts w:ascii="Times New Roman" w:hAnsi="Times New Roman" w:cs="Times New Roman"/>
        </w:rPr>
      </w:pPr>
      <w:r w:rsidRPr="00994AB7">
        <w:rPr>
          <w:rFonts w:ascii="Times New Roman" w:hAnsi="Times New Roman" w:cs="Times New Roman"/>
        </w:rPr>
        <w:t>On the merits, the Judgment Creditor averred that the Claimant failed to prove ownership.</w:t>
      </w:r>
      <w:r w:rsidR="00371B8F" w:rsidRPr="00994AB7">
        <w:rPr>
          <w:rFonts w:ascii="Times New Roman" w:hAnsi="Times New Roman" w:cs="Times New Roman"/>
        </w:rPr>
        <w:t xml:space="preserve"> </w:t>
      </w:r>
      <w:r w:rsidRPr="00994AB7">
        <w:rPr>
          <w:rFonts w:ascii="Times New Roman" w:hAnsi="Times New Roman" w:cs="Times New Roman"/>
        </w:rPr>
        <w:t>She affirmed that the Claimant ought to have produced receipts in support of the claim.</w:t>
      </w:r>
      <w:r w:rsidR="00371B8F" w:rsidRPr="00994AB7">
        <w:rPr>
          <w:rFonts w:ascii="Times New Roman" w:hAnsi="Times New Roman" w:cs="Times New Roman"/>
        </w:rPr>
        <w:t xml:space="preserve"> </w:t>
      </w:r>
      <w:r w:rsidR="00B3762E" w:rsidRPr="00994AB7">
        <w:rPr>
          <w:rFonts w:ascii="Times New Roman" w:hAnsi="Times New Roman" w:cs="Times New Roman"/>
        </w:rPr>
        <w:t>The Judgment Creditor argued that there is no evidence</w:t>
      </w:r>
      <w:r w:rsidR="009A6CCD" w:rsidRPr="00994AB7">
        <w:rPr>
          <w:rFonts w:ascii="Times New Roman" w:hAnsi="Times New Roman" w:cs="Times New Roman"/>
        </w:rPr>
        <w:t xml:space="preserve"> that the Claimant received the donation from the estate as alleged. </w:t>
      </w:r>
      <w:r w:rsidRPr="00994AB7">
        <w:rPr>
          <w:rFonts w:ascii="Times New Roman" w:hAnsi="Times New Roman" w:cs="Times New Roman"/>
        </w:rPr>
        <w:t xml:space="preserve"> The Judgment Creditor further asserted that the Judgment Debtor is based at the farm conducting banana production. She further claimed that she once worked for the Judgment Debtor at the farm and facilitated the  procurement for some </w:t>
      </w:r>
      <w:r w:rsidR="00371B8F" w:rsidRPr="00994AB7">
        <w:rPr>
          <w:rFonts w:ascii="Times New Roman" w:hAnsi="Times New Roman" w:cs="Times New Roman"/>
        </w:rPr>
        <w:t xml:space="preserve">of the </w:t>
      </w:r>
      <w:r w:rsidRPr="00994AB7">
        <w:rPr>
          <w:rFonts w:ascii="Times New Roman" w:hAnsi="Times New Roman" w:cs="Times New Roman"/>
        </w:rPr>
        <w:t>property which was attached.</w:t>
      </w:r>
    </w:p>
    <w:p w14:paraId="0D143E8B" w14:textId="74CA6068" w:rsidR="00D148BD" w:rsidRPr="00994AB7" w:rsidRDefault="00D148BD" w:rsidP="003C60DD">
      <w:pPr>
        <w:spacing w:after="0" w:line="360" w:lineRule="auto"/>
        <w:ind w:firstLine="720"/>
        <w:jc w:val="both"/>
        <w:rPr>
          <w:rFonts w:ascii="Times New Roman" w:hAnsi="Times New Roman" w:cs="Times New Roman"/>
        </w:rPr>
      </w:pPr>
      <w:r w:rsidRPr="00994AB7">
        <w:rPr>
          <w:rFonts w:ascii="Times New Roman" w:hAnsi="Times New Roman" w:cs="Times New Roman"/>
        </w:rPr>
        <w:t xml:space="preserve">The issue </w:t>
      </w:r>
      <w:r w:rsidR="001F3CA6">
        <w:rPr>
          <w:rFonts w:ascii="Times New Roman" w:hAnsi="Times New Roman" w:cs="Times New Roman"/>
        </w:rPr>
        <w:t>that</w:t>
      </w:r>
      <w:r w:rsidRPr="00994AB7">
        <w:rPr>
          <w:rFonts w:ascii="Times New Roman" w:hAnsi="Times New Roman" w:cs="Times New Roman"/>
        </w:rPr>
        <w:t xml:space="preserve"> exercises my mind is whether the </w:t>
      </w:r>
      <w:r w:rsidR="001461D5" w:rsidRPr="00994AB7">
        <w:rPr>
          <w:rFonts w:ascii="Times New Roman" w:hAnsi="Times New Roman" w:cs="Times New Roman"/>
        </w:rPr>
        <w:t>Claimant has, on a balance of probability, managed to prove ownership.</w:t>
      </w:r>
    </w:p>
    <w:p w14:paraId="0D6F7496" w14:textId="12E17E14" w:rsidR="0019759E" w:rsidRPr="001F3CA6" w:rsidRDefault="002474B9" w:rsidP="003C60DD">
      <w:pPr>
        <w:spacing w:line="360" w:lineRule="auto"/>
        <w:ind w:firstLine="720"/>
        <w:jc w:val="both"/>
        <w:rPr>
          <w:rFonts w:ascii="Times New Roman" w:eastAsia="Times New Roman" w:hAnsi="Times New Roman" w:cs="Times New Roman"/>
          <w:i/>
        </w:rPr>
      </w:pPr>
      <w:r w:rsidRPr="00994AB7">
        <w:rPr>
          <w:rFonts w:ascii="Times New Roman" w:hAnsi="Times New Roman" w:cs="Times New Roman"/>
        </w:rPr>
        <w:t xml:space="preserve">The current law in interpleader proceedings is that the Claimant must prove </w:t>
      </w:r>
      <w:r w:rsidR="00D81E27" w:rsidRPr="00994AB7">
        <w:rPr>
          <w:rFonts w:ascii="Times New Roman" w:hAnsi="Times New Roman" w:cs="Times New Roman"/>
        </w:rPr>
        <w:t>ownership of the attached property on a balance of probability.</w:t>
      </w:r>
      <w:r w:rsidR="00A8265D" w:rsidRPr="00994AB7">
        <w:rPr>
          <w:rFonts w:ascii="Times New Roman" w:eastAsia="Times New Roman" w:hAnsi="Times New Roman" w:cs="Times New Roman"/>
        </w:rPr>
        <w:t xml:space="preserve"> The Supreme Court in </w:t>
      </w:r>
      <w:r w:rsidR="00A8265D" w:rsidRPr="00994AB7">
        <w:rPr>
          <w:rFonts w:ascii="Times New Roman" w:eastAsia="Times New Roman" w:hAnsi="Times New Roman" w:cs="Times New Roman"/>
          <w:i/>
          <w:color w:val="000000"/>
        </w:rPr>
        <w:t xml:space="preserve">Welli-Well (Pvt) Ltd </w:t>
      </w:r>
      <w:r w:rsidR="00A8265D" w:rsidRPr="003C60DD">
        <w:rPr>
          <w:rFonts w:ascii="Times New Roman" w:eastAsia="Times New Roman" w:hAnsi="Times New Roman" w:cs="Times New Roman"/>
          <w:iCs/>
          <w:color w:val="000000"/>
        </w:rPr>
        <w:t xml:space="preserve">v </w:t>
      </w:r>
      <w:r w:rsidR="00A8265D" w:rsidRPr="00994AB7">
        <w:rPr>
          <w:rFonts w:ascii="Times New Roman" w:eastAsia="Times New Roman" w:hAnsi="Times New Roman" w:cs="Times New Roman"/>
          <w:i/>
          <w:color w:val="000000"/>
        </w:rPr>
        <w:t>Imbayago and Another</w:t>
      </w:r>
      <w:r w:rsidR="00A8265D" w:rsidRPr="00994AB7">
        <w:rPr>
          <w:rStyle w:val="FootnoteReference"/>
          <w:rFonts w:ascii="Times New Roman" w:eastAsia="Times New Roman" w:hAnsi="Times New Roman" w:cs="Times New Roman"/>
          <w:i/>
          <w:color w:val="000000"/>
        </w:rPr>
        <w:footnoteReference w:id="1"/>
      </w:r>
      <w:r w:rsidR="00A8265D" w:rsidRPr="00994AB7">
        <w:rPr>
          <w:rFonts w:ascii="Times New Roman" w:eastAsia="Times New Roman" w:hAnsi="Times New Roman" w:cs="Times New Roman"/>
          <w:i/>
          <w:color w:val="000000"/>
        </w:rPr>
        <w:t xml:space="preserve"> </w:t>
      </w:r>
      <w:r w:rsidR="00A8265D" w:rsidRPr="00994AB7">
        <w:rPr>
          <w:rFonts w:ascii="Times New Roman" w:eastAsia="Times New Roman" w:hAnsi="Times New Roman" w:cs="Times New Roman"/>
          <w:color w:val="000000"/>
        </w:rPr>
        <w:t>beautifully commented as follows</w:t>
      </w:r>
      <w:r w:rsidR="00A8265D" w:rsidRPr="00994AB7">
        <w:rPr>
          <w:rFonts w:ascii="Times New Roman" w:eastAsia="Times New Roman" w:hAnsi="Times New Roman" w:cs="Times New Roman"/>
          <w:i/>
          <w:color w:val="000000"/>
        </w:rPr>
        <w:t>:</w:t>
      </w:r>
      <w:bookmarkStart w:id="1" w:name="_trgwnok7xt62" w:colFirst="0" w:colLast="0"/>
      <w:bookmarkEnd w:id="1"/>
    </w:p>
    <w:p w14:paraId="71EFF109" w14:textId="6FAE8853" w:rsidR="0019759E" w:rsidRPr="003C60DD" w:rsidRDefault="00A8265D" w:rsidP="001F3CA6">
      <w:pPr>
        <w:spacing w:line="240" w:lineRule="auto"/>
        <w:ind w:left="720"/>
        <w:jc w:val="both"/>
        <w:rPr>
          <w:rFonts w:ascii="Times New Roman" w:eastAsia="Times New Roman" w:hAnsi="Times New Roman" w:cs="Times New Roman"/>
          <w:color w:val="000000"/>
          <w:sz w:val="22"/>
          <w:szCs w:val="22"/>
        </w:rPr>
      </w:pPr>
      <w:r w:rsidRPr="003C60DD">
        <w:rPr>
          <w:rFonts w:ascii="Times New Roman" w:eastAsia="Times New Roman" w:hAnsi="Times New Roman" w:cs="Times New Roman"/>
          <w:color w:val="000000"/>
          <w:sz w:val="22"/>
          <w:szCs w:val="22"/>
        </w:rPr>
        <w:t>“It is settled that a party claiming ownership of a property placed under judicial attachment in interpleader proceedings must produce clear and satisfactory evidence to prove such ownership. Such a party bears the onus to prove ownership on a balance of probabilities.”</w:t>
      </w:r>
    </w:p>
    <w:p w14:paraId="5B5EBC9D" w14:textId="15B0C7CC" w:rsidR="0019759E" w:rsidRPr="00994AB7" w:rsidRDefault="0019759E" w:rsidP="003C60DD">
      <w:pPr>
        <w:spacing w:line="360" w:lineRule="auto"/>
        <w:ind w:firstLine="720"/>
        <w:jc w:val="both"/>
        <w:rPr>
          <w:rFonts w:ascii="Times New Roman" w:eastAsia="Times New Roman" w:hAnsi="Times New Roman" w:cs="Times New Roman"/>
        </w:rPr>
      </w:pPr>
      <w:r w:rsidRPr="00994AB7">
        <w:rPr>
          <w:rFonts w:ascii="Times New Roman" w:eastAsia="Times New Roman" w:hAnsi="Times New Roman" w:cs="Times New Roman"/>
        </w:rPr>
        <w:t xml:space="preserve">In the Supreme Court case of </w:t>
      </w:r>
      <w:r w:rsidRPr="00994AB7">
        <w:rPr>
          <w:rFonts w:ascii="Times New Roman" w:eastAsia="Times New Roman" w:hAnsi="Times New Roman" w:cs="Times New Roman"/>
          <w:i/>
        </w:rPr>
        <w:t xml:space="preserve">A. Raziya Kazi </w:t>
      </w:r>
      <w:r w:rsidRPr="003C60DD">
        <w:rPr>
          <w:rFonts w:ascii="Times New Roman" w:eastAsia="Times New Roman" w:hAnsi="Times New Roman" w:cs="Times New Roman"/>
          <w:iCs/>
        </w:rPr>
        <w:t>v</w:t>
      </w:r>
      <w:r w:rsidRPr="00994AB7">
        <w:rPr>
          <w:rFonts w:ascii="Times New Roman" w:eastAsia="Times New Roman" w:hAnsi="Times New Roman" w:cs="Times New Roman"/>
          <w:i/>
        </w:rPr>
        <w:t xml:space="preserve"> The</w:t>
      </w:r>
      <w:r w:rsidRPr="00994AB7">
        <w:rPr>
          <w:rFonts w:ascii="Times New Roman" w:eastAsia="Times New Roman" w:hAnsi="Times New Roman" w:cs="Times New Roman"/>
        </w:rPr>
        <w:t xml:space="preserve"> </w:t>
      </w:r>
      <w:r w:rsidRPr="00994AB7">
        <w:rPr>
          <w:rFonts w:ascii="Times New Roman" w:eastAsia="Times New Roman" w:hAnsi="Times New Roman" w:cs="Times New Roman"/>
          <w:i/>
        </w:rPr>
        <w:t>Sheriff of Zimbabwe and</w:t>
      </w:r>
      <w:r w:rsidRPr="00994AB7">
        <w:rPr>
          <w:rFonts w:ascii="Times New Roman" w:eastAsia="Times New Roman" w:hAnsi="Times New Roman" w:cs="Times New Roman"/>
        </w:rPr>
        <w:t xml:space="preserve"> </w:t>
      </w:r>
      <w:r w:rsidRPr="00994AB7">
        <w:rPr>
          <w:rFonts w:ascii="Times New Roman" w:eastAsia="Times New Roman" w:hAnsi="Times New Roman" w:cs="Times New Roman"/>
          <w:i/>
        </w:rPr>
        <w:t>Ors</w:t>
      </w:r>
      <w:r w:rsidRPr="00994AB7">
        <w:rPr>
          <w:rStyle w:val="FootnoteReference"/>
          <w:rFonts w:ascii="Times New Roman" w:eastAsia="Times New Roman" w:hAnsi="Times New Roman" w:cs="Times New Roman"/>
          <w:i/>
        </w:rPr>
        <w:footnoteReference w:id="2"/>
      </w:r>
      <w:r w:rsidRPr="00994AB7">
        <w:rPr>
          <w:rFonts w:ascii="Times New Roman" w:eastAsia="Times New Roman" w:hAnsi="Times New Roman" w:cs="Times New Roman"/>
          <w:i/>
        </w:rPr>
        <w:t xml:space="preserve"> </w:t>
      </w:r>
      <w:r w:rsidRPr="00994AB7">
        <w:rPr>
          <w:rFonts w:ascii="Times New Roman" w:eastAsia="Times New Roman" w:hAnsi="Times New Roman" w:cs="Times New Roman"/>
        </w:rPr>
        <w:t>the court superlatively observed that:</w:t>
      </w:r>
    </w:p>
    <w:p w14:paraId="329DA79D" w14:textId="45C8D689" w:rsidR="001461D5" w:rsidRPr="003C60DD" w:rsidRDefault="0019759E" w:rsidP="004069B3">
      <w:pPr>
        <w:spacing w:line="240" w:lineRule="auto"/>
        <w:ind w:left="720"/>
        <w:jc w:val="both"/>
        <w:rPr>
          <w:rFonts w:ascii="Times New Roman" w:eastAsia="Times New Roman" w:hAnsi="Times New Roman" w:cs="Times New Roman"/>
          <w:i/>
          <w:sz w:val="22"/>
          <w:szCs w:val="22"/>
        </w:rPr>
      </w:pPr>
      <w:r w:rsidRPr="003C60DD">
        <w:rPr>
          <w:rFonts w:ascii="Times New Roman" w:eastAsia="Times New Roman" w:hAnsi="Times New Roman" w:cs="Times New Roman"/>
          <w:sz w:val="22"/>
          <w:szCs w:val="22"/>
        </w:rPr>
        <w:lastRenderedPageBreak/>
        <w:t>“The 1</w:t>
      </w:r>
      <w:r w:rsidRPr="003C60DD">
        <w:rPr>
          <w:rFonts w:ascii="Times New Roman" w:eastAsia="Times New Roman" w:hAnsi="Times New Roman" w:cs="Times New Roman"/>
          <w:sz w:val="22"/>
          <w:szCs w:val="22"/>
          <w:vertAlign w:val="superscript"/>
        </w:rPr>
        <w:t>st</w:t>
      </w:r>
      <w:r w:rsidRPr="003C60DD">
        <w:rPr>
          <w:rFonts w:ascii="Times New Roman" w:eastAsia="Times New Roman" w:hAnsi="Times New Roman" w:cs="Times New Roman"/>
          <w:sz w:val="22"/>
          <w:szCs w:val="22"/>
        </w:rPr>
        <w:t xml:space="preserve"> Appellant failed to produce receipts to show that some of the property purchased thirteen years ago was purchased by her…The property claimed by the first appellant was attached at the judgment debtor’s last known address where his wife was resident. The first appellant’s failure to prove ownership of the properties that she claimed was further compounded by the nature of the relationship between herself and the judgment debtor. Their relationship as husband and wife gave rise to the presumption of the possibility of collusion to defeat the judgment creditor’s interests in the attached property.”</w:t>
      </w:r>
    </w:p>
    <w:p w14:paraId="19077023" w14:textId="334B7E61" w:rsidR="00434E2F" w:rsidRPr="00994AB7" w:rsidRDefault="00014F08" w:rsidP="003C60DD">
      <w:pPr>
        <w:spacing w:after="0" w:line="360" w:lineRule="auto"/>
        <w:ind w:firstLine="720"/>
        <w:jc w:val="both"/>
        <w:rPr>
          <w:rFonts w:ascii="Times New Roman" w:eastAsia="Times New Roman" w:hAnsi="Times New Roman" w:cs="Times New Roman"/>
        </w:rPr>
      </w:pPr>
      <w:r w:rsidRPr="00994AB7">
        <w:rPr>
          <w:rFonts w:ascii="Times New Roman" w:eastAsia="Times New Roman" w:hAnsi="Times New Roman" w:cs="Times New Roman"/>
        </w:rPr>
        <w:t xml:space="preserve">In </w:t>
      </w:r>
      <w:r w:rsidR="008068A0" w:rsidRPr="00994AB7">
        <w:rPr>
          <w:rFonts w:ascii="Times New Roman" w:eastAsia="Times New Roman" w:hAnsi="Times New Roman" w:cs="Times New Roman"/>
        </w:rPr>
        <w:t xml:space="preserve">paragraph 3 of the Claimant’s interpleader affidavit, the Claimant stated </w:t>
      </w:r>
      <w:r w:rsidR="007B2150">
        <w:rPr>
          <w:rFonts w:ascii="Times New Roman" w:eastAsia="Times New Roman" w:hAnsi="Times New Roman" w:cs="Times New Roman"/>
        </w:rPr>
        <w:t xml:space="preserve">that </w:t>
      </w:r>
      <w:r w:rsidR="008068A0" w:rsidRPr="00994AB7">
        <w:rPr>
          <w:rFonts w:ascii="Times New Roman" w:eastAsia="Times New Roman" w:hAnsi="Times New Roman" w:cs="Times New Roman"/>
        </w:rPr>
        <w:t>the Judgment Debtor’s addres</w:t>
      </w:r>
      <w:r w:rsidR="007B2150">
        <w:rPr>
          <w:rFonts w:ascii="Times New Roman" w:eastAsia="Times New Roman" w:hAnsi="Times New Roman" w:cs="Times New Roman"/>
        </w:rPr>
        <w:t>s</w:t>
      </w:r>
      <w:r w:rsidR="008068A0" w:rsidRPr="00994AB7">
        <w:rPr>
          <w:rFonts w:ascii="Times New Roman" w:eastAsia="Times New Roman" w:hAnsi="Times New Roman" w:cs="Times New Roman"/>
        </w:rPr>
        <w:t xml:space="preserve"> is</w:t>
      </w:r>
      <w:r w:rsidR="00790D0F" w:rsidRPr="00994AB7">
        <w:rPr>
          <w:rFonts w:ascii="Times New Roman" w:eastAsia="Times New Roman" w:hAnsi="Times New Roman" w:cs="Times New Roman"/>
        </w:rPr>
        <w:t xml:space="preserve"> 2 Market Street, Eastlea, Harare.</w:t>
      </w:r>
      <w:r w:rsidR="0082556A" w:rsidRPr="00994AB7">
        <w:rPr>
          <w:rFonts w:ascii="Times New Roman" w:eastAsia="Times New Roman" w:hAnsi="Times New Roman" w:cs="Times New Roman"/>
        </w:rPr>
        <w:t xml:space="preserve"> In her response to this paragraph, the Judgment Creditor, in </w:t>
      </w:r>
      <w:r w:rsidRPr="00994AB7">
        <w:rPr>
          <w:rFonts w:ascii="Times New Roman" w:eastAsia="Times New Roman" w:hAnsi="Times New Roman" w:cs="Times New Roman"/>
        </w:rPr>
        <w:t xml:space="preserve">the </w:t>
      </w:r>
      <w:r w:rsidR="0082556A" w:rsidRPr="00994AB7">
        <w:rPr>
          <w:rFonts w:ascii="Times New Roman" w:eastAsia="Times New Roman" w:hAnsi="Times New Roman" w:cs="Times New Roman"/>
        </w:rPr>
        <w:t>opposing affidavit, did not deny the authenticity of this address.</w:t>
      </w:r>
      <w:r w:rsidR="00C91A0C" w:rsidRPr="00994AB7">
        <w:rPr>
          <w:rFonts w:ascii="Times New Roman" w:eastAsia="Times New Roman" w:hAnsi="Times New Roman" w:cs="Times New Roman"/>
        </w:rPr>
        <w:t xml:space="preserve"> Thus, the Judgment Debtor’s principal place of business is in Harare and not in Mutare where attachment occurred.</w:t>
      </w:r>
      <w:r w:rsidR="0008230D" w:rsidRPr="00994AB7">
        <w:rPr>
          <w:rFonts w:ascii="Times New Roman" w:eastAsia="Times New Roman" w:hAnsi="Times New Roman" w:cs="Times New Roman"/>
        </w:rPr>
        <w:t xml:space="preserve"> It is not clear why the Judgment Creditor did not choose to attach the Judgment Debtor’s property at its principal place of business in Harare. </w:t>
      </w:r>
    </w:p>
    <w:p w14:paraId="7FF6353E" w14:textId="49AAAFF9" w:rsidR="00A770BE" w:rsidRPr="00994AB7" w:rsidRDefault="0008230D" w:rsidP="003C60DD">
      <w:pPr>
        <w:spacing w:after="0" w:line="360" w:lineRule="auto"/>
        <w:ind w:firstLine="720"/>
        <w:jc w:val="both"/>
        <w:rPr>
          <w:rFonts w:ascii="Times New Roman" w:eastAsia="Times New Roman" w:hAnsi="Times New Roman" w:cs="Times New Roman"/>
        </w:rPr>
      </w:pPr>
      <w:r w:rsidRPr="00994AB7">
        <w:rPr>
          <w:rFonts w:ascii="Times New Roman" w:eastAsia="Times New Roman" w:hAnsi="Times New Roman" w:cs="Times New Roman"/>
        </w:rPr>
        <w:t>It was not disputed that the Claimant is also based at the farm.</w:t>
      </w:r>
      <w:r w:rsidR="00014F08" w:rsidRPr="00994AB7">
        <w:rPr>
          <w:rFonts w:ascii="Times New Roman" w:eastAsia="Times New Roman" w:hAnsi="Times New Roman" w:cs="Times New Roman"/>
        </w:rPr>
        <w:t xml:space="preserve"> O</w:t>
      </w:r>
      <w:r w:rsidR="00434E2F" w:rsidRPr="00994AB7">
        <w:rPr>
          <w:rFonts w:ascii="Times New Roman" w:eastAsia="Times New Roman" w:hAnsi="Times New Roman" w:cs="Times New Roman"/>
        </w:rPr>
        <w:t xml:space="preserve">n this basis, it is difficult for any person to distinguish the property of the Judgment Debtor and the Claimant. In her opposing affidavit, the Judgment Creditor averred that some </w:t>
      </w:r>
      <w:r w:rsidR="003F741F" w:rsidRPr="00994AB7">
        <w:rPr>
          <w:rFonts w:ascii="Times New Roman" w:eastAsia="Times New Roman" w:hAnsi="Times New Roman" w:cs="Times New Roman"/>
        </w:rPr>
        <w:t xml:space="preserve">of </w:t>
      </w:r>
      <w:r w:rsidR="00434E2F" w:rsidRPr="00994AB7">
        <w:rPr>
          <w:rFonts w:ascii="Times New Roman" w:eastAsia="Times New Roman" w:hAnsi="Times New Roman" w:cs="Times New Roman"/>
        </w:rPr>
        <w:t>her property was also attached by the Applicant.</w:t>
      </w:r>
      <w:r w:rsidR="000B2C89">
        <w:rPr>
          <w:rFonts w:ascii="Times New Roman" w:eastAsia="Times New Roman" w:hAnsi="Times New Roman" w:cs="Times New Roman"/>
        </w:rPr>
        <w:t xml:space="preserve"> This position was confirmed by Ms Mbauya through her oral submissions. </w:t>
      </w:r>
      <w:r w:rsidR="003F741F" w:rsidRPr="00994AB7">
        <w:rPr>
          <w:rFonts w:ascii="Times New Roman" w:eastAsia="Times New Roman" w:hAnsi="Times New Roman" w:cs="Times New Roman"/>
        </w:rPr>
        <w:t xml:space="preserve"> </w:t>
      </w:r>
      <w:r w:rsidR="000B2C89">
        <w:rPr>
          <w:rFonts w:ascii="Times New Roman" w:eastAsia="Times New Roman" w:hAnsi="Times New Roman" w:cs="Times New Roman"/>
        </w:rPr>
        <w:t xml:space="preserve">In my view, this </w:t>
      </w:r>
      <w:r w:rsidR="00E650D8" w:rsidRPr="00994AB7">
        <w:rPr>
          <w:rFonts w:ascii="Times New Roman" w:eastAsia="Times New Roman" w:hAnsi="Times New Roman" w:cs="Times New Roman"/>
        </w:rPr>
        <w:t xml:space="preserve">is a clear indication that the </w:t>
      </w:r>
      <w:r w:rsidR="00BB25B3" w:rsidRPr="00994AB7">
        <w:rPr>
          <w:rFonts w:ascii="Times New Roman" w:eastAsia="Times New Roman" w:hAnsi="Times New Roman" w:cs="Times New Roman"/>
        </w:rPr>
        <w:t xml:space="preserve">Applicant could have attached the property of </w:t>
      </w:r>
      <w:r w:rsidR="000B2C89">
        <w:rPr>
          <w:rFonts w:ascii="Times New Roman" w:eastAsia="Times New Roman" w:hAnsi="Times New Roman" w:cs="Times New Roman"/>
        </w:rPr>
        <w:t xml:space="preserve">other </w:t>
      </w:r>
      <w:r w:rsidR="00BB25B3" w:rsidRPr="00994AB7">
        <w:rPr>
          <w:rFonts w:ascii="Times New Roman" w:eastAsia="Times New Roman" w:hAnsi="Times New Roman" w:cs="Times New Roman"/>
        </w:rPr>
        <w:t>third parties</w:t>
      </w:r>
      <w:r w:rsidR="00206C2A" w:rsidRPr="00994AB7">
        <w:rPr>
          <w:rFonts w:ascii="Times New Roman" w:eastAsia="Times New Roman" w:hAnsi="Times New Roman" w:cs="Times New Roman"/>
        </w:rPr>
        <w:t>.</w:t>
      </w:r>
      <w:r w:rsidR="004467B1">
        <w:rPr>
          <w:rFonts w:ascii="Times New Roman" w:eastAsia="Times New Roman" w:hAnsi="Times New Roman" w:cs="Times New Roman"/>
        </w:rPr>
        <w:t xml:space="preserve"> It remains a mystery why the Judgment Creditor chose to proceed to have her </w:t>
      </w:r>
      <w:r w:rsidR="00915411">
        <w:rPr>
          <w:rFonts w:ascii="Times New Roman" w:eastAsia="Times New Roman" w:hAnsi="Times New Roman" w:cs="Times New Roman"/>
        </w:rPr>
        <w:t xml:space="preserve">property </w:t>
      </w:r>
      <w:r w:rsidR="004467B1">
        <w:rPr>
          <w:rFonts w:ascii="Times New Roman" w:eastAsia="Times New Roman" w:hAnsi="Times New Roman" w:cs="Times New Roman"/>
        </w:rPr>
        <w:t>attached by the Applicant</w:t>
      </w:r>
      <w:r w:rsidR="005234E6">
        <w:rPr>
          <w:rFonts w:ascii="Times New Roman" w:eastAsia="Times New Roman" w:hAnsi="Times New Roman" w:cs="Times New Roman"/>
        </w:rPr>
        <w:t xml:space="preserve"> to satisfy the judgment debt in her favour</w:t>
      </w:r>
      <w:r w:rsidR="004467B1">
        <w:rPr>
          <w:rFonts w:ascii="Times New Roman" w:eastAsia="Times New Roman" w:hAnsi="Times New Roman" w:cs="Times New Roman"/>
        </w:rPr>
        <w:t>.</w:t>
      </w:r>
      <w:r w:rsidR="00016F2E">
        <w:rPr>
          <w:rFonts w:ascii="Times New Roman" w:eastAsia="Times New Roman" w:hAnsi="Times New Roman" w:cs="Times New Roman"/>
        </w:rPr>
        <w:t xml:space="preserve"> This conduct, in my view, defies common sense and logic. </w:t>
      </w:r>
      <w:r w:rsidR="004467B1">
        <w:rPr>
          <w:rFonts w:ascii="Times New Roman" w:eastAsia="Times New Roman" w:hAnsi="Times New Roman" w:cs="Times New Roman"/>
        </w:rPr>
        <w:t xml:space="preserve"> </w:t>
      </w:r>
      <w:r w:rsidR="00206C2A" w:rsidRPr="00994AB7">
        <w:rPr>
          <w:rFonts w:ascii="Times New Roman" w:eastAsia="Times New Roman" w:hAnsi="Times New Roman" w:cs="Times New Roman"/>
        </w:rPr>
        <w:t xml:space="preserve"> In the absence of a reason justifying why the Judgment Creditor chose to go </w:t>
      </w:r>
      <w:r w:rsidR="003F741F" w:rsidRPr="00994AB7">
        <w:rPr>
          <w:rFonts w:ascii="Times New Roman" w:eastAsia="Times New Roman" w:hAnsi="Times New Roman" w:cs="Times New Roman"/>
        </w:rPr>
        <w:t xml:space="preserve">to </w:t>
      </w:r>
      <w:r w:rsidR="00206C2A" w:rsidRPr="00994AB7">
        <w:rPr>
          <w:rFonts w:ascii="Times New Roman" w:eastAsia="Times New Roman" w:hAnsi="Times New Roman" w:cs="Times New Roman"/>
        </w:rPr>
        <w:t xml:space="preserve">the farm instead of </w:t>
      </w:r>
      <w:r w:rsidR="003F741F" w:rsidRPr="00994AB7">
        <w:rPr>
          <w:rFonts w:ascii="Times New Roman" w:eastAsia="Times New Roman" w:hAnsi="Times New Roman" w:cs="Times New Roman"/>
        </w:rPr>
        <w:t xml:space="preserve">going to </w:t>
      </w:r>
      <w:r w:rsidR="00206C2A" w:rsidRPr="00994AB7">
        <w:rPr>
          <w:rFonts w:ascii="Times New Roman" w:eastAsia="Times New Roman" w:hAnsi="Times New Roman" w:cs="Times New Roman"/>
        </w:rPr>
        <w:t xml:space="preserve">the Judgment Debtor’s principal place of business, I am hesitant to allow the execution at </w:t>
      </w:r>
      <w:r w:rsidR="00014F08" w:rsidRPr="00994AB7">
        <w:rPr>
          <w:rFonts w:ascii="Times New Roman" w:eastAsia="Times New Roman" w:hAnsi="Times New Roman" w:cs="Times New Roman"/>
        </w:rPr>
        <w:t xml:space="preserve">the </w:t>
      </w:r>
      <w:r w:rsidR="00206C2A" w:rsidRPr="00994AB7">
        <w:rPr>
          <w:rFonts w:ascii="Times New Roman" w:eastAsia="Times New Roman" w:hAnsi="Times New Roman" w:cs="Times New Roman"/>
        </w:rPr>
        <w:t xml:space="preserve">farm where there is </w:t>
      </w:r>
      <w:r w:rsidR="000C4B64">
        <w:rPr>
          <w:rFonts w:ascii="Times New Roman" w:eastAsia="Times New Roman" w:hAnsi="Times New Roman" w:cs="Times New Roman"/>
        </w:rPr>
        <w:t xml:space="preserve">a </w:t>
      </w:r>
      <w:r w:rsidR="00206C2A" w:rsidRPr="00994AB7">
        <w:rPr>
          <w:rFonts w:ascii="Times New Roman" w:eastAsia="Times New Roman" w:hAnsi="Times New Roman" w:cs="Times New Roman"/>
        </w:rPr>
        <w:t xml:space="preserve">high risk of attaching the property of </w:t>
      </w:r>
      <w:r w:rsidR="004467B1">
        <w:rPr>
          <w:rFonts w:ascii="Times New Roman" w:eastAsia="Times New Roman" w:hAnsi="Times New Roman" w:cs="Times New Roman"/>
        </w:rPr>
        <w:t xml:space="preserve">the innocent </w:t>
      </w:r>
      <w:r w:rsidR="00206C2A" w:rsidRPr="00994AB7">
        <w:rPr>
          <w:rFonts w:ascii="Times New Roman" w:eastAsia="Times New Roman" w:hAnsi="Times New Roman" w:cs="Times New Roman"/>
        </w:rPr>
        <w:t>third parties</w:t>
      </w:r>
      <w:r w:rsidR="000C4B64">
        <w:rPr>
          <w:rFonts w:ascii="Times New Roman" w:eastAsia="Times New Roman" w:hAnsi="Times New Roman" w:cs="Times New Roman"/>
        </w:rPr>
        <w:t>,</w:t>
      </w:r>
      <w:r w:rsidR="003F741F" w:rsidRPr="00994AB7">
        <w:rPr>
          <w:rFonts w:ascii="Times New Roman" w:eastAsia="Times New Roman" w:hAnsi="Times New Roman" w:cs="Times New Roman"/>
        </w:rPr>
        <w:t xml:space="preserve"> </w:t>
      </w:r>
      <w:r w:rsidR="00933578" w:rsidRPr="00994AB7">
        <w:rPr>
          <w:rFonts w:ascii="Times New Roman" w:eastAsia="Times New Roman" w:hAnsi="Times New Roman" w:cs="Times New Roman"/>
        </w:rPr>
        <w:t xml:space="preserve">given </w:t>
      </w:r>
      <w:r w:rsidR="0027212A" w:rsidRPr="00994AB7">
        <w:rPr>
          <w:rFonts w:ascii="Times New Roman" w:eastAsia="Times New Roman" w:hAnsi="Times New Roman" w:cs="Times New Roman"/>
        </w:rPr>
        <w:t xml:space="preserve">that the </w:t>
      </w:r>
      <w:r w:rsidR="00014F08" w:rsidRPr="00994AB7">
        <w:rPr>
          <w:rFonts w:ascii="Times New Roman" w:eastAsia="Times New Roman" w:hAnsi="Times New Roman" w:cs="Times New Roman"/>
        </w:rPr>
        <w:t xml:space="preserve">Claimant </w:t>
      </w:r>
      <w:r w:rsidR="003F741F" w:rsidRPr="00994AB7">
        <w:rPr>
          <w:rFonts w:ascii="Times New Roman" w:eastAsia="Times New Roman" w:hAnsi="Times New Roman" w:cs="Times New Roman"/>
        </w:rPr>
        <w:t xml:space="preserve">is </w:t>
      </w:r>
      <w:r w:rsidR="00014F08" w:rsidRPr="00994AB7">
        <w:rPr>
          <w:rFonts w:ascii="Times New Roman" w:eastAsia="Times New Roman" w:hAnsi="Times New Roman" w:cs="Times New Roman"/>
        </w:rPr>
        <w:t xml:space="preserve">also </w:t>
      </w:r>
      <w:r w:rsidR="0027212A" w:rsidRPr="00994AB7">
        <w:rPr>
          <w:rFonts w:ascii="Times New Roman" w:eastAsia="Times New Roman" w:hAnsi="Times New Roman" w:cs="Times New Roman"/>
        </w:rPr>
        <w:t>based</w:t>
      </w:r>
      <w:r w:rsidR="00933578" w:rsidRPr="00994AB7">
        <w:rPr>
          <w:rFonts w:ascii="Times New Roman" w:eastAsia="Times New Roman" w:hAnsi="Times New Roman" w:cs="Times New Roman"/>
        </w:rPr>
        <w:t xml:space="preserve"> at the same </w:t>
      </w:r>
      <w:r w:rsidR="003F741F" w:rsidRPr="00994AB7">
        <w:rPr>
          <w:rFonts w:ascii="Times New Roman" w:eastAsia="Times New Roman" w:hAnsi="Times New Roman" w:cs="Times New Roman"/>
        </w:rPr>
        <w:t>location.</w:t>
      </w:r>
      <w:r w:rsidR="00BB2526" w:rsidRPr="00994AB7">
        <w:rPr>
          <w:rFonts w:ascii="Times New Roman" w:eastAsia="Times New Roman" w:hAnsi="Times New Roman" w:cs="Times New Roman"/>
        </w:rPr>
        <w:t xml:space="preserve"> </w:t>
      </w:r>
    </w:p>
    <w:p w14:paraId="0FAABDB1" w14:textId="315F5F10" w:rsidR="00014F08" w:rsidRPr="00994AB7" w:rsidRDefault="00BB2526" w:rsidP="003C60DD">
      <w:pPr>
        <w:spacing w:line="360" w:lineRule="auto"/>
        <w:ind w:firstLine="720"/>
        <w:jc w:val="both"/>
        <w:rPr>
          <w:rFonts w:ascii="Times New Roman" w:eastAsia="Times New Roman" w:hAnsi="Times New Roman" w:cs="Times New Roman"/>
        </w:rPr>
      </w:pPr>
      <w:r w:rsidRPr="00994AB7">
        <w:rPr>
          <w:rFonts w:ascii="Times New Roman" w:eastAsia="Times New Roman" w:hAnsi="Times New Roman" w:cs="Times New Roman"/>
        </w:rPr>
        <w:t xml:space="preserve">In light of the fact that it is now common cause that the Judgment Debtor’s principal place of business is in Harare, the </w:t>
      </w:r>
      <w:r w:rsidR="00014F08" w:rsidRPr="00994AB7">
        <w:rPr>
          <w:rFonts w:ascii="Times New Roman" w:eastAsia="Times New Roman" w:hAnsi="Times New Roman" w:cs="Times New Roman"/>
        </w:rPr>
        <w:t xml:space="preserve">Judgment </w:t>
      </w:r>
      <w:r w:rsidRPr="00994AB7">
        <w:rPr>
          <w:rFonts w:ascii="Times New Roman" w:eastAsia="Times New Roman" w:hAnsi="Times New Roman" w:cs="Times New Roman"/>
        </w:rPr>
        <w:t>Debtor cannot be presumed to be the owner of the property at the site of attachment</w:t>
      </w:r>
      <w:r w:rsidR="00A2454B" w:rsidRPr="00994AB7">
        <w:rPr>
          <w:rFonts w:ascii="Times New Roman" w:eastAsia="Times New Roman" w:hAnsi="Times New Roman" w:cs="Times New Roman"/>
        </w:rPr>
        <w:t xml:space="preserve"> as alleged by the Judgment Creditor</w:t>
      </w:r>
      <w:r w:rsidRPr="00994AB7">
        <w:rPr>
          <w:rFonts w:ascii="Times New Roman" w:eastAsia="Times New Roman" w:hAnsi="Times New Roman" w:cs="Times New Roman"/>
        </w:rPr>
        <w:t>.</w:t>
      </w:r>
      <w:r w:rsidR="00844993" w:rsidRPr="00994AB7">
        <w:rPr>
          <w:rFonts w:ascii="Times New Roman" w:eastAsia="Times New Roman" w:hAnsi="Times New Roman" w:cs="Times New Roman"/>
        </w:rPr>
        <w:t xml:space="preserve"> In the case of </w:t>
      </w:r>
      <w:r w:rsidR="00844993" w:rsidRPr="000C4B64">
        <w:rPr>
          <w:rFonts w:ascii="Times New Roman" w:eastAsia="Times New Roman" w:hAnsi="Times New Roman" w:cs="Times New Roman"/>
          <w:i/>
        </w:rPr>
        <w:t>Muzanenhamo v Fishtown Investments (Pvt) Ltd and Or</w:t>
      </w:r>
      <w:r w:rsidR="00A4014A" w:rsidRPr="000C4B64">
        <w:rPr>
          <w:rFonts w:ascii="Times New Roman" w:eastAsia="Times New Roman" w:hAnsi="Times New Roman" w:cs="Times New Roman"/>
          <w:i/>
        </w:rPr>
        <w:t>s</w:t>
      </w:r>
      <w:r w:rsidR="00A4014A" w:rsidRPr="00994AB7">
        <w:rPr>
          <w:rFonts w:eastAsia="Times New Roman"/>
        </w:rPr>
        <w:footnoteReference w:id="3"/>
      </w:r>
      <w:r w:rsidR="00844993" w:rsidRPr="00994AB7">
        <w:rPr>
          <w:rFonts w:ascii="Times New Roman" w:eastAsia="Times New Roman" w:hAnsi="Times New Roman" w:cs="Times New Roman"/>
        </w:rPr>
        <w:t xml:space="preserve">, the Supreme Court held </w:t>
      </w:r>
      <w:r w:rsidR="00A770BE" w:rsidRPr="00994AB7">
        <w:rPr>
          <w:rFonts w:ascii="Times New Roman" w:eastAsia="Times New Roman" w:hAnsi="Times New Roman" w:cs="Times New Roman"/>
        </w:rPr>
        <w:t xml:space="preserve">that </w:t>
      </w:r>
      <w:r w:rsidR="00844993" w:rsidRPr="00994AB7">
        <w:rPr>
          <w:rFonts w:ascii="Times New Roman" w:eastAsia="Times New Roman" w:hAnsi="Times New Roman" w:cs="Times New Roman"/>
        </w:rPr>
        <w:t>a person who is in possession of the goods is presumed to be the owner of the goods concerned.</w:t>
      </w:r>
      <w:r w:rsidR="00E10418">
        <w:rPr>
          <w:rFonts w:ascii="Times New Roman" w:eastAsia="Times New Roman" w:hAnsi="Times New Roman" w:cs="Times New Roman"/>
        </w:rPr>
        <w:t xml:space="preserve"> According to </w:t>
      </w:r>
      <w:r w:rsidR="00F11106">
        <w:rPr>
          <w:rFonts w:ascii="Times New Roman" w:eastAsia="Times New Roman" w:hAnsi="Times New Roman" w:cs="Times New Roman"/>
        </w:rPr>
        <w:t xml:space="preserve">the </w:t>
      </w:r>
      <w:r w:rsidR="00E10418">
        <w:rPr>
          <w:rFonts w:ascii="Times New Roman" w:eastAsia="Times New Roman" w:hAnsi="Times New Roman" w:cs="Times New Roman"/>
        </w:rPr>
        <w:t>submission made by Mr. Nyathi, the beneficiaries of the Chim</w:t>
      </w:r>
      <w:r w:rsidR="002F0AC0">
        <w:rPr>
          <w:rFonts w:ascii="Times New Roman" w:eastAsia="Times New Roman" w:hAnsi="Times New Roman" w:cs="Times New Roman"/>
        </w:rPr>
        <w:t>o</w:t>
      </w:r>
      <w:r w:rsidR="00E10418">
        <w:rPr>
          <w:rFonts w:ascii="Times New Roman" w:eastAsia="Times New Roman" w:hAnsi="Times New Roman" w:cs="Times New Roman"/>
        </w:rPr>
        <w:t xml:space="preserve">nyo </w:t>
      </w:r>
      <w:r w:rsidR="002F0AC0">
        <w:rPr>
          <w:rFonts w:ascii="Times New Roman" w:eastAsia="Times New Roman" w:hAnsi="Times New Roman" w:cs="Times New Roman"/>
        </w:rPr>
        <w:t xml:space="preserve">EAC </w:t>
      </w:r>
      <w:r w:rsidR="002F0AC0">
        <w:rPr>
          <w:rFonts w:ascii="Times New Roman" w:eastAsia="Times New Roman" w:hAnsi="Times New Roman" w:cs="Times New Roman"/>
        </w:rPr>
        <w:lastRenderedPageBreak/>
        <w:t xml:space="preserve">Family </w:t>
      </w:r>
      <w:r w:rsidR="00E10418">
        <w:rPr>
          <w:rFonts w:ascii="Times New Roman" w:eastAsia="Times New Roman" w:hAnsi="Times New Roman" w:cs="Times New Roman"/>
        </w:rPr>
        <w:t>Trust are entitled to certain portions of the farm.</w:t>
      </w:r>
      <w:r w:rsidR="002F0AC0">
        <w:rPr>
          <w:rFonts w:ascii="Times New Roman" w:eastAsia="Times New Roman" w:hAnsi="Times New Roman" w:cs="Times New Roman"/>
        </w:rPr>
        <w:t xml:space="preserve"> Reference was made to Clause</w:t>
      </w:r>
      <w:r w:rsidR="001F49D9">
        <w:rPr>
          <w:rFonts w:ascii="Times New Roman" w:eastAsia="Times New Roman" w:hAnsi="Times New Roman" w:cs="Times New Roman"/>
        </w:rPr>
        <w:t xml:space="preserve"> 9 of the Trust Deed.</w:t>
      </w:r>
      <w:r w:rsidR="002F0AC0">
        <w:rPr>
          <w:rFonts w:ascii="Times New Roman" w:eastAsia="Times New Roman" w:hAnsi="Times New Roman" w:cs="Times New Roman"/>
        </w:rPr>
        <w:t xml:space="preserve"> </w:t>
      </w:r>
      <w:r w:rsidRPr="00994AB7">
        <w:rPr>
          <w:rFonts w:ascii="Times New Roman" w:eastAsia="Times New Roman" w:hAnsi="Times New Roman" w:cs="Times New Roman"/>
        </w:rPr>
        <w:t xml:space="preserve"> </w:t>
      </w:r>
    </w:p>
    <w:p w14:paraId="4AF428B5" w14:textId="2A91260E" w:rsidR="00DD13DE" w:rsidRPr="00F11106" w:rsidRDefault="008751D6" w:rsidP="003C60DD">
      <w:pPr>
        <w:spacing w:line="360" w:lineRule="auto"/>
        <w:ind w:firstLine="720"/>
        <w:jc w:val="both"/>
        <w:rPr>
          <w:rFonts w:ascii="Times New Roman" w:eastAsia="Times New Roman" w:hAnsi="Times New Roman" w:cs="Times New Roman"/>
        </w:rPr>
      </w:pPr>
      <w:r w:rsidRPr="00994AB7">
        <w:rPr>
          <w:rFonts w:ascii="Times New Roman" w:eastAsia="Times New Roman" w:hAnsi="Times New Roman" w:cs="Times New Roman"/>
        </w:rPr>
        <w:t xml:space="preserve">This court does have </w:t>
      </w:r>
      <w:r w:rsidR="00DD13DE" w:rsidRPr="00994AB7">
        <w:rPr>
          <w:rFonts w:ascii="Times New Roman" w:eastAsia="Times New Roman" w:hAnsi="Times New Roman" w:cs="Times New Roman"/>
        </w:rPr>
        <w:t xml:space="preserve">wide </w:t>
      </w:r>
      <w:r w:rsidRPr="00994AB7">
        <w:rPr>
          <w:rFonts w:ascii="Times New Roman" w:eastAsia="Times New Roman" w:hAnsi="Times New Roman" w:cs="Times New Roman"/>
        </w:rPr>
        <w:t>discretion</w:t>
      </w:r>
      <w:r w:rsidR="003F741F" w:rsidRPr="00994AB7">
        <w:rPr>
          <w:rFonts w:ascii="Times New Roman" w:eastAsia="Times New Roman" w:hAnsi="Times New Roman" w:cs="Times New Roman"/>
        </w:rPr>
        <w:t xml:space="preserve"> </w:t>
      </w:r>
      <w:r w:rsidR="00DD13DE" w:rsidRPr="00994AB7">
        <w:rPr>
          <w:rFonts w:ascii="Times New Roman" w:eastAsia="Times New Roman" w:hAnsi="Times New Roman" w:cs="Times New Roman"/>
        </w:rPr>
        <w:t>to regulate the manner in which the judgment may be executed in order to avoid injustice.</w:t>
      </w:r>
      <w:r w:rsidR="00FA2AAD" w:rsidRPr="00994AB7">
        <w:rPr>
          <w:rFonts w:ascii="Times New Roman" w:eastAsia="Times New Roman" w:hAnsi="Times New Roman" w:cs="Times New Roman"/>
        </w:rPr>
        <w:t xml:space="preserve"> </w:t>
      </w:r>
      <w:r w:rsidR="00016F2E">
        <w:rPr>
          <w:rFonts w:ascii="Times New Roman" w:eastAsia="Times New Roman" w:hAnsi="Times New Roman" w:cs="Times New Roman"/>
        </w:rPr>
        <w:t xml:space="preserve">Such </w:t>
      </w:r>
      <w:r w:rsidR="00FA2AAD" w:rsidRPr="00994AB7">
        <w:rPr>
          <w:rFonts w:ascii="Times New Roman" w:eastAsia="Times New Roman" w:hAnsi="Times New Roman" w:cs="Times New Roman"/>
        </w:rPr>
        <w:t xml:space="preserve">discretion must be exercised judiciously. </w:t>
      </w:r>
      <w:r w:rsidR="00DD13DE" w:rsidRPr="00994AB7">
        <w:rPr>
          <w:rFonts w:ascii="Times New Roman" w:eastAsia="Times New Roman" w:hAnsi="Times New Roman" w:cs="Times New Roman"/>
        </w:rPr>
        <w:t xml:space="preserve"> Reference is made to the case of </w:t>
      </w:r>
      <w:r w:rsidR="00DD13DE" w:rsidRPr="00F11106">
        <w:rPr>
          <w:rFonts w:ascii="Times New Roman" w:eastAsia="Times New Roman" w:hAnsi="Times New Roman" w:cs="Times New Roman"/>
          <w:i/>
        </w:rPr>
        <w:t>Mupini v Makoni</w:t>
      </w:r>
      <w:r w:rsidR="00DD13DE" w:rsidRPr="00994AB7">
        <w:rPr>
          <w:rFonts w:eastAsia="Times New Roman"/>
        </w:rPr>
        <w:footnoteReference w:id="4"/>
      </w:r>
      <w:r w:rsidR="00DD13DE" w:rsidRPr="00994AB7">
        <w:rPr>
          <w:rFonts w:ascii="Times New Roman" w:eastAsia="Times New Roman" w:hAnsi="Times New Roman" w:cs="Times New Roman"/>
        </w:rPr>
        <w:t>, where the Supreme Court held that:</w:t>
      </w:r>
    </w:p>
    <w:p w14:paraId="01ABBCB0" w14:textId="11CF2C7A" w:rsidR="00A90467" w:rsidRPr="003C60DD" w:rsidRDefault="00DD13DE" w:rsidP="00F11106">
      <w:pPr>
        <w:spacing w:after="0" w:line="240" w:lineRule="auto"/>
        <w:ind w:left="900"/>
        <w:jc w:val="both"/>
        <w:rPr>
          <w:rFonts w:ascii="Times New Roman" w:hAnsi="Times New Roman" w:cs="Times New Roman"/>
          <w:sz w:val="22"/>
          <w:szCs w:val="22"/>
        </w:rPr>
      </w:pPr>
      <w:r w:rsidRPr="003C60DD">
        <w:rPr>
          <w:rFonts w:ascii="Times New Roman" w:hAnsi="Times New Roman" w:cs="Times New Roman"/>
          <w:sz w:val="22"/>
          <w:szCs w:val="22"/>
        </w:rPr>
        <w:t xml:space="preserve">“In the exercise of a wide discretion the court may, therefore, set aside or suspend a writ of execution or, for that matter, cancel the grant of a provisional stay.  It will act where real and substantial justice so demands.  The onus rests on the party seeking a stay to satisfy the court that special circumstances exist.  The general rule is that a party who has obtained an order against another is entitled to execute upon it.  Such special reasons against execution issuing can be more readily found where, as in casu, the judgment is for ejectment or the transfer of property, for in such instances the carrying of it into operation could render the restitution of the original position difficult.  See </w:t>
      </w:r>
      <w:r w:rsidRPr="003C60DD">
        <w:rPr>
          <w:rFonts w:ascii="Times New Roman" w:hAnsi="Times New Roman" w:cs="Times New Roman"/>
          <w:i/>
          <w:sz w:val="22"/>
          <w:szCs w:val="22"/>
        </w:rPr>
        <w:t>Cohen v Cohen</w:t>
      </w:r>
      <w:r w:rsidRPr="003C60DD">
        <w:rPr>
          <w:rFonts w:ascii="Times New Roman" w:hAnsi="Times New Roman" w:cs="Times New Roman"/>
          <w:sz w:val="22"/>
          <w:szCs w:val="22"/>
        </w:rPr>
        <w:t xml:space="preserve"> (1) 1979 ZLR 184(G) at 187C, </w:t>
      </w:r>
      <w:r w:rsidRPr="003C60DD">
        <w:rPr>
          <w:rFonts w:ascii="Times New Roman" w:hAnsi="Times New Roman" w:cs="Times New Roman"/>
          <w:i/>
          <w:sz w:val="22"/>
          <w:szCs w:val="22"/>
        </w:rPr>
        <w:t xml:space="preserve">Santam Ins Company Limited v Paget </w:t>
      </w:r>
      <w:r w:rsidRPr="003C60DD">
        <w:rPr>
          <w:rFonts w:ascii="Times New Roman" w:hAnsi="Times New Roman" w:cs="Times New Roman"/>
          <w:sz w:val="22"/>
          <w:szCs w:val="22"/>
        </w:rPr>
        <w:t xml:space="preserve">(2) 1981 ZLR 132(G) at 134 G–135B; </w:t>
      </w:r>
      <w:r w:rsidRPr="003C60DD">
        <w:rPr>
          <w:rFonts w:ascii="Times New Roman" w:hAnsi="Times New Roman" w:cs="Times New Roman"/>
          <w:i/>
          <w:sz w:val="22"/>
          <w:szCs w:val="22"/>
        </w:rPr>
        <w:t>Chibanda v King</w:t>
      </w:r>
      <w:r w:rsidRPr="003C60DD">
        <w:rPr>
          <w:rFonts w:ascii="Times New Roman" w:hAnsi="Times New Roman" w:cs="Times New Roman"/>
          <w:sz w:val="22"/>
          <w:szCs w:val="22"/>
        </w:rPr>
        <w:t xml:space="preserve"> 1983(1) ZLR 116(H) at 119 C-H; </w:t>
      </w:r>
      <w:r w:rsidRPr="003C60DD">
        <w:rPr>
          <w:rFonts w:ascii="Times New Roman" w:hAnsi="Times New Roman" w:cs="Times New Roman"/>
          <w:i/>
          <w:sz w:val="22"/>
          <w:szCs w:val="22"/>
        </w:rPr>
        <w:t xml:space="preserve">Strime </w:t>
      </w:r>
      <w:r w:rsidRPr="003C60DD">
        <w:rPr>
          <w:rFonts w:ascii="Times New Roman" w:hAnsi="Times New Roman" w:cs="Times New Roman"/>
          <w:iCs/>
          <w:sz w:val="22"/>
          <w:szCs w:val="22"/>
        </w:rPr>
        <w:t xml:space="preserve">v </w:t>
      </w:r>
      <w:r w:rsidRPr="003C60DD">
        <w:rPr>
          <w:rFonts w:ascii="Times New Roman" w:hAnsi="Times New Roman" w:cs="Times New Roman"/>
          <w:i/>
          <w:sz w:val="22"/>
          <w:szCs w:val="22"/>
        </w:rPr>
        <w:t>Strime</w:t>
      </w:r>
      <w:r w:rsidRPr="003C60DD">
        <w:rPr>
          <w:rFonts w:ascii="Times New Roman" w:hAnsi="Times New Roman" w:cs="Times New Roman"/>
          <w:sz w:val="22"/>
          <w:szCs w:val="22"/>
        </w:rPr>
        <w:t xml:space="preserve"> 1983 (4) SA 850(C) at 852 A.”</w:t>
      </w:r>
    </w:p>
    <w:p w14:paraId="53EA0834" w14:textId="77777777" w:rsidR="00F11106" w:rsidRPr="00994AB7" w:rsidRDefault="00F11106" w:rsidP="00F11106">
      <w:pPr>
        <w:spacing w:after="0" w:line="240" w:lineRule="auto"/>
        <w:ind w:left="900"/>
        <w:jc w:val="both"/>
        <w:rPr>
          <w:rFonts w:ascii="Times New Roman" w:hAnsi="Times New Roman" w:cs="Times New Roman"/>
        </w:rPr>
      </w:pPr>
    </w:p>
    <w:p w14:paraId="42B31B47" w14:textId="59FB5964" w:rsidR="006A1050" w:rsidRPr="00B80564" w:rsidRDefault="00A90467" w:rsidP="003C60DD">
      <w:pPr>
        <w:spacing w:line="360" w:lineRule="auto"/>
        <w:ind w:firstLine="720"/>
        <w:jc w:val="both"/>
        <w:rPr>
          <w:rFonts w:ascii="Times New Roman" w:eastAsia="Times New Roman" w:hAnsi="Times New Roman" w:cs="Times New Roman"/>
        </w:rPr>
      </w:pPr>
      <w:r w:rsidRPr="00994AB7">
        <w:rPr>
          <w:rFonts w:ascii="Times New Roman" w:eastAsia="Times New Roman" w:hAnsi="Times New Roman" w:cs="Times New Roman"/>
        </w:rPr>
        <w:t xml:space="preserve">In my view, it is not in the interest </w:t>
      </w:r>
      <w:r w:rsidR="00BB2526" w:rsidRPr="00994AB7">
        <w:rPr>
          <w:rFonts w:ascii="Times New Roman" w:eastAsia="Times New Roman" w:hAnsi="Times New Roman" w:cs="Times New Roman"/>
        </w:rPr>
        <w:t xml:space="preserve">of justice </w:t>
      </w:r>
      <w:r w:rsidRPr="00994AB7">
        <w:rPr>
          <w:rFonts w:ascii="Times New Roman" w:eastAsia="Times New Roman" w:hAnsi="Times New Roman" w:cs="Times New Roman"/>
        </w:rPr>
        <w:t xml:space="preserve">to declare the property attached executable for the aforesaid reasons. </w:t>
      </w:r>
      <w:r w:rsidR="00B57F63" w:rsidRPr="00994AB7">
        <w:rPr>
          <w:rFonts w:ascii="Times New Roman" w:eastAsia="Times New Roman" w:hAnsi="Times New Roman" w:cs="Times New Roman"/>
        </w:rPr>
        <w:t>The Claimant ought to have proceeded against the principal place of business for the Judgment Debtor.</w:t>
      </w:r>
      <w:r w:rsidR="00D161F1" w:rsidRPr="00994AB7">
        <w:rPr>
          <w:rFonts w:ascii="Times New Roman" w:eastAsia="Times New Roman" w:hAnsi="Times New Roman" w:cs="Times New Roman"/>
        </w:rPr>
        <w:t xml:space="preserve"> In the </w:t>
      </w:r>
      <w:r w:rsidR="001E12D1" w:rsidRPr="00994AB7">
        <w:rPr>
          <w:rFonts w:ascii="Times New Roman" w:eastAsia="Times New Roman" w:hAnsi="Times New Roman" w:cs="Times New Roman"/>
        </w:rPr>
        <w:t>circumstances</w:t>
      </w:r>
      <w:r w:rsidR="00D161F1" w:rsidRPr="00994AB7">
        <w:rPr>
          <w:rFonts w:ascii="Times New Roman" w:eastAsia="Times New Roman" w:hAnsi="Times New Roman" w:cs="Times New Roman"/>
        </w:rPr>
        <w:t>, the alternative relief must be granted</w:t>
      </w:r>
      <w:r w:rsidR="009B000D" w:rsidRPr="00994AB7">
        <w:rPr>
          <w:rFonts w:ascii="Times New Roman" w:eastAsia="Times New Roman" w:hAnsi="Times New Roman" w:cs="Times New Roman"/>
        </w:rPr>
        <w:t xml:space="preserve"> with consequential amendments on the question of costs</w:t>
      </w:r>
      <w:r w:rsidR="00D161F1" w:rsidRPr="00994AB7">
        <w:rPr>
          <w:rFonts w:ascii="Times New Roman" w:eastAsia="Times New Roman" w:hAnsi="Times New Roman" w:cs="Times New Roman"/>
        </w:rPr>
        <w:t>.</w:t>
      </w:r>
      <w:r w:rsidR="008C5626" w:rsidRPr="00994AB7">
        <w:rPr>
          <w:rFonts w:ascii="Times New Roman" w:eastAsia="Times New Roman" w:hAnsi="Times New Roman" w:cs="Times New Roman"/>
        </w:rPr>
        <w:t xml:space="preserve"> An order that costs must be on an ordinary scale is appropriate in the circumstances.</w:t>
      </w:r>
      <w:r w:rsidR="003630BA" w:rsidRPr="00994AB7">
        <w:rPr>
          <w:rFonts w:ascii="Times New Roman" w:eastAsia="Times New Roman" w:hAnsi="Times New Roman" w:cs="Times New Roman"/>
        </w:rPr>
        <w:t xml:space="preserve"> The Judgment Creditor was fully aware that at the location of attachment, there were some </w:t>
      </w:r>
      <w:r w:rsidR="00994AB7" w:rsidRPr="00994AB7">
        <w:rPr>
          <w:rFonts w:ascii="Times New Roman" w:eastAsia="Times New Roman" w:hAnsi="Times New Roman" w:cs="Times New Roman"/>
        </w:rPr>
        <w:t>properties</w:t>
      </w:r>
      <w:r w:rsidR="003630BA" w:rsidRPr="00994AB7">
        <w:rPr>
          <w:rFonts w:ascii="Times New Roman" w:eastAsia="Times New Roman" w:hAnsi="Times New Roman" w:cs="Times New Roman"/>
        </w:rPr>
        <w:t xml:space="preserve"> for third parties</w:t>
      </w:r>
      <w:r w:rsidR="006F602C" w:rsidRPr="00994AB7">
        <w:rPr>
          <w:rFonts w:ascii="Times New Roman" w:eastAsia="Times New Roman" w:hAnsi="Times New Roman" w:cs="Times New Roman"/>
        </w:rPr>
        <w:t>, including herself,</w:t>
      </w:r>
      <w:r w:rsidR="003630BA" w:rsidRPr="00994AB7">
        <w:rPr>
          <w:rFonts w:ascii="Times New Roman" w:eastAsia="Times New Roman" w:hAnsi="Times New Roman" w:cs="Times New Roman"/>
        </w:rPr>
        <w:t xml:space="preserve"> and chose </w:t>
      </w:r>
      <w:r w:rsidR="00994AB7" w:rsidRPr="00994AB7">
        <w:rPr>
          <w:rFonts w:ascii="Times New Roman" w:eastAsia="Times New Roman" w:hAnsi="Times New Roman" w:cs="Times New Roman"/>
        </w:rPr>
        <w:t>to proceed</w:t>
      </w:r>
      <w:r w:rsidR="00657229" w:rsidRPr="00994AB7">
        <w:rPr>
          <w:rFonts w:ascii="Times New Roman" w:eastAsia="Times New Roman" w:hAnsi="Times New Roman" w:cs="Times New Roman"/>
        </w:rPr>
        <w:t xml:space="preserve"> against such property </w:t>
      </w:r>
      <w:r w:rsidR="00994AB7" w:rsidRPr="00994AB7">
        <w:rPr>
          <w:rFonts w:ascii="Times New Roman" w:eastAsia="Times New Roman" w:hAnsi="Times New Roman" w:cs="Times New Roman"/>
        </w:rPr>
        <w:t>despite her</w:t>
      </w:r>
      <w:r w:rsidR="00551650" w:rsidRPr="00994AB7">
        <w:rPr>
          <w:rFonts w:ascii="Times New Roman" w:eastAsia="Times New Roman" w:hAnsi="Times New Roman" w:cs="Times New Roman"/>
        </w:rPr>
        <w:t xml:space="preserve"> knowledge</w:t>
      </w:r>
      <w:r w:rsidR="003630BA" w:rsidRPr="00994AB7">
        <w:rPr>
          <w:rFonts w:ascii="Times New Roman" w:eastAsia="Times New Roman" w:hAnsi="Times New Roman" w:cs="Times New Roman"/>
        </w:rPr>
        <w:t>. She ignored</w:t>
      </w:r>
      <w:r w:rsidR="006E3B9D" w:rsidRPr="00994AB7">
        <w:rPr>
          <w:rFonts w:ascii="Times New Roman" w:eastAsia="Times New Roman" w:hAnsi="Times New Roman" w:cs="Times New Roman"/>
        </w:rPr>
        <w:t xml:space="preserve"> the</w:t>
      </w:r>
      <w:r w:rsidR="00657229" w:rsidRPr="00994AB7">
        <w:rPr>
          <w:rFonts w:ascii="Times New Roman" w:eastAsia="Times New Roman" w:hAnsi="Times New Roman" w:cs="Times New Roman"/>
        </w:rPr>
        <w:t xml:space="preserve"> fact that the Judgment Debtor’s principal place of business is in Harare. For this reason, the Judgment Creditor must bear costs.</w:t>
      </w:r>
      <w:r w:rsidR="006F602C" w:rsidRPr="00994AB7">
        <w:rPr>
          <w:rFonts w:ascii="Times New Roman" w:eastAsia="Times New Roman" w:hAnsi="Times New Roman" w:cs="Times New Roman"/>
        </w:rPr>
        <w:t xml:space="preserve"> It is consequently </w:t>
      </w:r>
      <w:r w:rsidR="001E12D1" w:rsidRPr="00994AB7">
        <w:rPr>
          <w:rFonts w:ascii="Times New Roman" w:eastAsia="Times New Roman" w:hAnsi="Times New Roman" w:cs="Times New Roman"/>
        </w:rPr>
        <w:t xml:space="preserve">ordered </w:t>
      </w:r>
      <w:r w:rsidR="006F602C" w:rsidRPr="00994AB7">
        <w:rPr>
          <w:rFonts w:ascii="Times New Roman" w:eastAsia="Times New Roman" w:hAnsi="Times New Roman" w:cs="Times New Roman"/>
        </w:rPr>
        <w:t>as follows:</w:t>
      </w:r>
      <w:r w:rsidR="00657229" w:rsidRPr="00994AB7">
        <w:rPr>
          <w:rFonts w:ascii="Times New Roman" w:eastAsia="Times New Roman" w:hAnsi="Times New Roman" w:cs="Times New Roman"/>
        </w:rPr>
        <w:t xml:space="preserve"> </w:t>
      </w:r>
    </w:p>
    <w:p w14:paraId="344A3320" w14:textId="2B3ADA12" w:rsidR="00CB5391" w:rsidRPr="00994AB7" w:rsidRDefault="006A1050" w:rsidP="00994AB7">
      <w:pPr>
        <w:spacing w:line="360" w:lineRule="auto"/>
        <w:ind w:left="360"/>
        <w:jc w:val="both"/>
        <w:rPr>
          <w:rFonts w:ascii="Times New Roman" w:hAnsi="Times New Roman" w:cs="Times New Roman"/>
        </w:rPr>
      </w:pPr>
      <w:r w:rsidRPr="00994AB7">
        <w:rPr>
          <w:rFonts w:ascii="Times New Roman" w:hAnsi="Times New Roman" w:cs="Times New Roman"/>
        </w:rPr>
        <w:t xml:space="preserve">A. </w:t>
      </w:r>
      <w:r w:rsidR="00CB5391" w:rsidRPr="00994AB7">
        <w:rPr>
          <w:rFonts w:ascii="Times New Roman" w:hAnsi="Times New Roman" w:cs="Times New Roman"/>
        </w:rPr>
        <w:t>The Claimant's claim to the property which was placed under attachment in execution of judgment in HCH 8313/23 be and is hereby granted.</w:t>
      </w:r>
    </w:p>
    <w:p w14:paraId="1D98299F" w14:textId="3DD29715" w:rsidR="00CB5391" w:rsidRDefault="00CB5391" w:rsidP="00994AB7">
      <w:pPr>
        <w:pStyle w:val="ListParagraph"/>
        <w:numPr>
          <w:ilvl w:val="0"/>
          <w:numId w:val="4"/>
        </w:numPr>
        <w:spacing w:line="360" w:lineRule="auto"/>
        <w:jc w:val="both"/>
        <w:rPr>
          <w:rFonts w:ascii="Times New Roman" w:hAnsi="Times New Roman" w:cs="Times New Roman"/>
        </w:rPr>
      </w:pPr>
      <w:r w:rsidRPr="00994AB7">
        <w:rPr>
          <w:rFonts w:ascii="Times New Roman" w:hAnsi="Times New Roman" w:cs="Times New Roman"/>
        </w:rPr>
        <w:t>The property attached in terms of the Notice of Seizure and Attachment dated 12</w:t>
      </w:r>
      <w:r w:rsidRPr="00994AB7">
        <w:rPr>
          <w:rFonts w:ascii="Times New Roman" w:hAnsi="Times New Roman" w:cs="Times New Roman"/>
          <w:vertAlign w:val="superscript"/>
        </w:rPr>
        <w:t>th</w:t>
      </w:r>
      <w:r w:rsidRPr="00994AB7">
        <w:rPr>
          <w:rFonts w:ascii="Times New Roman" w:hAnsi="Times New Roman" w:cs="Times New Roman"/>
        </w:rPr>
        <w:t xml:space="preserve"> of November 2024 issued by the Applicant be and is hereby declared not executable.</w:t>
      </w:r>
    </w:p>
    <w:p w14:paraId="27E2BBE2" w14:textId="77777777" w:rsidR="003C60DD" w:rsidRDefault="003C60DD" w:rsidP="003C60DD">
      <w:pPr>
        <w:spacing w:line="360" w:lineRule="auto"/>
        <w:jc w:val="both"/>
        <w:rPr>
          <w:rFonts w:ascii="Times New Roman" w:hAnsi="Times New Roman" w:cs="Times New Roman"/>
        </w:rPr>
      </w:pPr>
    </w:p>
    <w:p w14:paraId="532F1DCC" w14:textId="77777777" w:rsidR="003C60DD" w:rsidRDefault="003C60DD" w:rsidP="003C60DD">
      <w:pPr>
        <w:spacing w:line="360" w:lineRule="auto"/>
        <w:jc w:val="both"/>
        <w:rPr>
          <w:rFonts w:ascii="Times New Roman" w:hAnsi="Times New Roman" w:cs="Times New Roman"/>
        </w:rPr>
      </w:pPr>
    </w:p>
    <w:p w14:paraId="6264EFCF" w14:textId="77777777" w:rsidR="003C60DD" w:rsidRPr="003C60DD" w:rsidRDefault="003C60DD" w:rsidP="003C60DD">
      <w:pPr>
        <w:spacing w:line="360" w:lineRule="auto"/>
        <w:jc w:val="both"/>
        <w:rPr>
          <w:rFonts w:ascii="Times New Roman" w:hAnsi="Times New Roman" w:cs="Times New Roman"/>
        </w:rPr>
      </w:pPr>
    </w:p>
    <w:p w14:paraId="71817ED1" w14:textId="1F6C9754" w:rsidR="00CB5391" w:rsidRDefault="00CB5391" w:rsidP="00994AB7">
      <w:pPr>
        <w:pStyle w:val="ListParagraph"/>
        <w:numPr>
          <w:ilvl w:val="0"/>
          <w:numId w:val="4"/>
        </w:numPr>
        <w:spacing w:line="360" w:lineRule="auto"/>
        <w:jc w:val="both"/>
        <w:rPr>
          <w:rFonts w:ascii="Times New Roman" w:hAnsi="Times New Roman" w:cs="Times New Roman"/>
        </w:rPr>
      </w:pPr>
      <w:r w:rsidRPr="00994AB7">
        <w:rPr>
          <w:rFonts w:ascii="Times New Roman" w:hAnsi="Times New Roman" w:cs="Times New Roman"/>
        </w:rPr>
        <w:t xml:space="preserve">The Judgment Creditor </w:t>
      </w:r>
      <w:r w:rsidR="006A1050" w:rsidRPr="00994AB7">
        <w:rPr>
          <w:rFonts w:ascii="Times New Roman" w:hAnsi="Times New Roman" w:cs="Times New Roman"/>
        </w:rPr>
        <w:t xml:space="preserve">shall </w:t>
      </w:r>
      <w:r w:rsidRPr="00994AB7">
        <w:rPr>
          <w:rFonts w:ascii="Times New Roman" w:hAnsi="Times New Roman" w:cs="Times New Roman"/>
        </w:rPr>
        <w:t>pay the Claimant</w:t>
      </w:r>
      <w:r w:rsidR="006A1050" w:rsidRPr="00994AB7">
        <w:rPr>
          <w:rFonts w:ascii="Times New Roman" w:hAnsi="Times New Roman" w:cs="Times New Roman"/>
        </w:rPr>
        <w:t>’s</w:t>
      </w:r>
      <w:r w:rsidRPr="00994AB7">
        <w:rPr>
          <w:rFonts w:ascii="Times New Roman" w:hAnsi="Times New Roman" w:cs="Times New Roman"/>
        </w:rPr>
        <w:t xml:space="preserve"> and Applicant's costs.</w:t>
      </w:r>
    </w:p>
    <w:p w14:paraId="0144D49A" w14:textId="77777777" w:rsidR="003C60DD" w:rsidRPr="003C60DD" w:rsidRDefault="003C60DD" w:rsidP="003C60DD">
      <w:pPr>
        <w:spacing w:line="360" w:lineRule="auto"/>
        <w:jc w:val="both"/>
        <w:rPr>
          <w:rFonts w:ascii="Times New Roman" w:hAnsi="Times New Roman" w:cs="Times New Roman"/>
        </w:rPr>
      </w:pPr>
    </w:p>
    <w:p w14:paraId="57FAC48F" w14:textId="77777777" w:rsidR="003C60DD" w:rsidRPr="00994AB7" w:rsidRDefault="003C60DD" w:rsidP="003C60DD">
      <w:pPr>
        <w:pStyle w:val="ListParagraph"/>
        <w:spacing w:line="360" w:lineRule="auto"/>
        <w:jc w:val="both"/>
        <w:rPr>
          <w:rFonts w:ascii="Times New Roman" w:hAnsi="Times New Roman" w:cs="Times New Roman"/>
        </w:rPr>
      </w:pPr>
    </w:p>
    <w:p w14:paraId="0A77DF1F" w14:textId="33D5F6F0" w:rsidR="007D26D2" w:rsidRPr="003C60DD" w:rsidRDefault="003C60DD" w:rsidP="00994AB7">
      <w:pPr>
        <w:spacing w:line="360" w:lineRule="auto"/>
        <w:jc w:val="both"/>
        <w:rPr>
          <w:rFonts w:ascii="Times New Roman" w:hAnsi="Times New Roman" w:cs="Times New Roman"/>
          <w:b/>
          <w:bCs/>
        </w:rPr>
      </w:pPr>
      <w:r w:rsidRPr="003C60DD">
        <w:rPr>
          <w:rFonts w:ascii="Times New Roman" w:hAnsi="Times New Roman" w:cs="Times New Roman"/>
          <w:b/>
          <w:bCs/>
          <w:smallCaps/>
        </w:rPr>
        <w:t>Deme</w:t>
      </w:r>
      <w:r w:rsidRPr="003C60DD">
        <w:rPr>
          <w:rFonts w:ascii="Times New Roman" w:hAnsi="Times New Roman" w:cs="Times New Roman"/>
          <w:b/>
          <w:bCs/>
        </w:rPr>
        <w:t xml:space="preserve"> J:…………………….</w:t>
      </w:r>
    </w:p>
    <w:p w14:paraId="33B7560B" w14:textId="6DC7F4B8" w:rsidR="00640467" w:rsidRPr="00994AB7" w:rsidRDefault="00640467" w:rsidP="003C60DD">
      <w:pPr>
        <w:pStyle w:val="NoSpacing"/>
        <w:jc w:val="both"/>
        <w:rPr>
          <w:rFonts w:ascii="Times New Roman" w:hAnsi="Times New Roman" w:cs="Times New Roman"/>
          <w:iCs/>
        </w:rPr>
      </w:pPr>
      <w:r w:rsidRPr="00994AB7">
        <w:rPr>
          <w:rFonts w:ascii="Times New Roman" w:hAnsi="Times New Roman" w:cs="Times New Roman"/>
          <w:i/>
          <w:iCs/>
        </w:rPr>
        <w:t>Muvingi</w:t>
      </w:r>
      <w:r w:rsidR="003C60DD">
        <w:rPr>
          <w:rFonts w:ascii="Times New Roman" w:hAnsi="Times New Roman" w:cs="Times New Roman"/>
          <w:i/>
          <w:iCs/>
        </w:rPr>
        <w:t xml:space="preserve"> </w:t>
      </w:r>
      <w:r w:rsidRPr="00994AB7">
        <w:rPr>
          <w:rFonts w:ascii="Times New Roman" w:hAnsi="Times New Roman" w:cs="Times New Roman"/>
          <w:i/>
          <w:iCs/>
        </w:rPr>
        <w:t xml:space="preserve"> Mugadza, </w:t>
      </w:r>
      <w:r w:rsidRPr="00994AB7">
        <w:rPr>
          <w:rFonts w:ascii="Times New Roman" w:hAnsi="Times New Roman" w:cs="Times New Roman"/>
          <w:iCs/>
        </w:rPr>
        <w:t>applicant’s legal practitioners.</w:t>
      </w:r>
    </w:p>
    <w:p w14:paraId="1B6CBD2A" w14:textId="1381E9F1" w:rsidR="00640467" w:rsidRPr="00994AB7" w:rsidRDefault="00640467" w:rsidP="003C60DD">
      <w:pPr>
        <w:pStyle w:val="NoSpacing"/>
        <w:jc w:val="both"/>
        <w:rPr>
          <w:rFonts w:ascii="Times New Roman" w:hAnsi="Times New Roman" w:cs="Times New Roman"/>
        </w:rPr>
      </w:pPr>
      <w:r w:rsidRPr="00994AB7">
        <w:rPr>
          <w:rFonts w:ascii="Times New Roman" w:hAnsi="Times New Roman" w:cs="Times New Roman"/>
          <w:i/>
          <w:iCs/>
        </w:rPr>
        <w:t xml:space="preserve">Kanengoni Law Chambers, </w:t>
      </w:r>
      <w:r w:rsidRPr="00994AB7">
        <w:rPr>
          <w:rFonts w:ascii="Times New Roman" w:hAnsi="Times New Roman" w:cs="Times New Roman"/>
        </w:rPr>
        <w:t>claimant’s legal practitioners.</w:t>
      </w:r>
    </w:p>
    <w:p w14:paraId="35A1AD94" w14:textId="79F882C3" w:rsidR="00640467" w:rsidRPr="00994AB7" w:rsidRDefault="00640467" w:rsidP="003C60DD">
      <w:pPr>
        <w:pStyle w:val="NoSpacing"/>
        <w:jc w:val="both"/>
        <w:rPr>
          <w:rFonts w:ascii="Times New Roman" w:hAnsi="Times New Roman" w:cs="Times New Roman"/>
        </w:rPr>
      </w:pPr>
      <w:r w:rsidRPr="00994AB7">
        <w:rPr>
          <w:rFonts w:ascii="Times New Roman" w:hAnsi="Times New Roman" w:cs="Times New Roman"/>
          <w:i/>
          <w:iCs/>
        </w:rPr>
        <w:t xml:space="preserve">Coghlan, Welsh and Guest Legal Practitioners, </w:t>
      </w:r>
      <w:r w:rsidRPr="00994AB7">
        <w:rPr>
          <w:rFonts w:ascii="Times New Roman" w:hAnsi="Times New Roman" w:cs="Times New Roman"/>
        </w:rPr>
        <w:t>judgment creditor’s legal practitioners.</w:t>
      </w:r>
    </w:p>
    <w:p w14:paraId="168CDEE2" w14:textId="77777777" w:rsidR="00640467" w:rsidRPr="00994AB7" w:rsidRDefault="00640467" w:rsidP="00994AB7">
      <w:pPr>
        <w:spacing w:line="360" w:lineRule="auto"/>
        <w:jc w:val="both"/>
        <w:rPr>
          <w:rFonts w:ascii="Times New Roman" w:hAnsi="Times New Roman" w:cs="Times New Roman"/>
        </w:rPr>
      </w:pPr>
    </w:p>
    <w:sectPr w:rsidR="00640467" w:rsidRPr="00994AB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9826C2" w14:textId="77777777" w:rsidR="009D09C9" w:rsidRDefault="009D09C9" w:rsidP="007D26D2">
      <w:pPr>
        <w:spacing w:after="0" w:line="240" w:lineRule="auto"/>
      </w:pPr>
      <w:r>
        <w:separator/>
      </w:r>
    </w:p>
  </w:endnote>
  <w:endnote w:type="continuationSeparator" w:id="0">
    <w:p w14:paraId="73843946" w14:textId="77777777" w:rsidR="009D09C9" w:rsidRDefault="009D09C9" w:rsidP="007D2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9F492F" w14:textId="77777777" w:rsidR="009D09C9" w:rsidRDefault="009D09C9" w:rsidP="007D26D2">
      <w:pPr>
        <w:spacing w:after="0" w:line="240" w:lineRule="auto"/>
      </w:pPr>
      <w:r>
        <w:separator/>
      </w:r>
    </w:p>
  </w:footnote>
  <w:footnote w:type="continuationSeparator" w:id="0">
    <w:p w14:paraId="44A85335" w14:textId="77777777" w:rsidR="009D09C9" w:rsidRDefault="009D09C9" w:rsidP="007D26D2">
      <w:pPr>
        <w:spacing w:after="0" w:line="240" w:lineRule="auto"/>
      </w:pPr>
      <w:r>
        <w:continuationSeparator/>
      </w:r>
    </w:p>
  </w:footnote>
  <w:footnote w:id="1">
    <w:p w14:paraId="023AAF23" w14:textId="77777777" w:rsidR="00A8265D" w:rsidRPr="004F0B38" w:rsidRDefault="00A8265D" w:rsidP="00A8265D">
      <w:pPr>
        <w:pStyle w:val="FootnoteText"/>
        <w:rPr>
          <w:lang w:val="en-US"/>
        </w:rPr>
      </w:pPr>
      <w:r>
        <w:rPr>
          <w:rStyle w:val="FootnoteReference"/>
        </w:rPr>
        <w:footnoteRef/>
      </w:r>
      <w:r>
        <w:t xml:space="preserve"> </w:t>
      </w:r>
      <w:r>
        <w:rPr>
          <w:rFonts w:ascii="Times New Roman" w:eastAsia="Times New Roman" w:hAnsi="Times New Roman" w:cs="Times New Roman"/>
          <w:color w:val="000000"/>
        </w:rPr>
        <w:t>SC 8/21</w:t>
      </w:r>
    </w:p>
  </w:footnote>
  <w:footnote w:id="2">
    <w:p w14:paraId="5AB17D26" w14:textId="77777777" w:rsidR="0019759E" w:rsidRPr="000A675E" w:rsidRDefault="0019759E" w:rsidP="00994AB7">
      <w:pPr>
        <w:spacing w:line="360" w:lineRule="auto"/>
        <w:jc w:val="both"/>
        <w:rPr>
          <w:lang w:val="en-US"/>
        </w:rPr>
      </w:pPr>
      <w:r>
        <w:rPr>
          <w:rStyle w:val="FootnoteReference"/>
        </w:rPr>
        <w:footnoteRef/>
      </w:r>
      <w:r>
        <w:t xml:space="preserve"> </w:t>
      </w:r>
      <w:r>
        <w:rPr>
          <w:rFonts w:ascii="Times New Roman" w:eastAsia="Times New Roman" w:hAnsi="Times New Roman" w:cs="Times New Roman"/>
        </w:rPr>
        <w:t>SC26/22</w:t>
      </w:r>
    </w:p>
  </w:footnote>
  <w:footnote w:id="3">
    <w:p w14:paraId="493687D7" w14:textId="1F580125" w:rsidR="00A4014A" w:rsidRPr="00A4014A" w:rsidRDefault="00A4014A">
      <w:pPr>
        <w:pStyle w:val="FootnoteText"/>
        <w:rPr>
          <w:lang w:val="en-US"/>
        </w:rPr>
      </w:pPr>
      <w:r>
        <w:rPr>
          <w:rStyle w:val="FootnoteReference"/>
        </w:rPr>
        <w:footnoteRef/>
      </w:r>
      <w:r>
        <w:t xml:space="preserve"> </w:t>
      </w:r>
      <w:r>
        <w:rPr>
          <w:lang w:val="en-US"/>
        </w:rPr>
        <w:t>SC8/17.</w:t>
      </w:r>
    </w:p>
  </w:footnote>
  <w:footnote w:id="4">
    <w:p w14:paraId="726133F8" w14:textId="0B54B97C" w:rsidR="00DD13DE" w:rsidRPr="00DD13DE" w:rsidRDefault="00DD13DE">
      <w:pPr>
        <w:pStyle w:val="FootnoteText"/>
        <w:rPr>
          <w:lang w:val="en-US"/>
        </w:rPr>
      </w:pPr>
      <w:r>
        <w:rPr>
          <w:rStyle w:val="FootnoteReference"/>
        </w:rPr>
        <w:footnoteRef/>
      </w:r>
      <w:r>
        <w:t xml:space="preserve"> </w:t>
      </w:r>
      <w:r w:rsidRPr="001C6C1D">
        <w:rPr>
          <w:rFonts w:ascii="Times New Roman" w:hAnsi="Times New Roman"/>
          <w:sz w:val="24"/>
          <w:szCs w:val="24"/>
        </w:rPr>
        <w:t>1993 (1) ZLR 80(S) at 83 B–D</w:t>
      </w:r>
      <w:r>
        <w:rPr>
          <w:rFonts w:ascii="Times New Roman" w:hAnsi="Times New Roman"/>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10666972"/>
      <w:docPartObj>
        <w:docPartGallery w:val="Page Numbers (Top of Page)"/>
        <w:docPartUnique/>
      </w:docPartObj>
    </w:sdtPr>
    <w:sdtEndPr>
      <w:rPr>
        <w:noProof/>
      </w:rPr>
    </w:sdtEndPr>
    <w:sdtContent>
      <w:p w14:paraId="1C2B33C3" w14:textId="05FC5161" w:rsidR="007D26D2" w:rsidRDefault="003221F6">
        <w:pPr>
          <w:pStyle w:val="Header"/>
          <w:jc w:val="right"/>
          <w:rPr>
            <w:rFonts w:ascii="Times New Roman" w:hAnsi="Times New Roman" w:cs="Times New Roman"/>
            <w:noProof/>
          </w:rPr>
        </w:pPr>
        <w:r>
          <w:rPr>
            <w:rFonts w:ascii="Times New Roman" w:hAnsi="Times New Roman" w:cs="Times New Roman"/>
          </w:rPr>
          <w:t xml:space="preserve"> </w:t>
        </w:r>
        <w:r w:rsidR="007D26D2" w:rsidRPr="00CB5391">
          <w:rPr>
            <w:rFonts w:ascii="Times New Roman" w:hAnsi="Times New Roman" w:cs="Times New Roman"/>
          </w:rPr>
          <w:fldChar w:fldCharType="begin"/>
        </w:r>
        <w:r w:rsidR="007D26D2" w:rsidRPr="00CB5391">
          <w:rPr>
            <w:rFonts w:ascii="Times New Roman" w:hAnsi="Times New Roman" w:cs="Times New Roman"/>
          </w:rPr>
          <w:instrText xml:space="preserve"> PAGE   \* MERGEFORMAT </w:instrText>
        </w:r>
        <w:r w:rsidR="007D26D2" w:rsidRPr="00CB5391">
          <w:rPr>
            <w:rFonts w:ascii="Times New Roman" w:hAnsi="Times New Roman" w:cs="Times New Roman"/>
          </w:rPr>
          <w:fldChar w:fldCharType="separate"/>
        </w:r>
        <w:r w:rsidR="00636E85">
          <w:rPr>
            <w:rFonts w:ascii="Times New Roman" w:hAnsi="Times New Roman" w:cs="Times New Roman"/>
            <w:noProof/>
          </w:rPr>
          <w:t>1</w:t>
        </w:r>
        <w:r w:rsidR="007D26D2" w:rsidRPr="00CB5391">
          <w:rPr>
            <w:rFonts w:ascii="Times New Roman" w:hAnsi="Times New Roman" w:cs="Times New Roman"/>
            <w:noProof/>
          </w:rPr>
          <w:fldChar w:fldCharType="end"/>
        </w:r>
      </w:p>
      <w:p w14:paraId="242BDBD8" w14:textId="0D633831" w:rsidR="003221F6" w:rsidRPr="00CB5391" w:rsidRDefault="003221F6" w:rsidP="003221F6">
        <w:pPr>
          <w:pStyle w:val="Header"/>
          <w:jc w:val="right"/>
          <w:rPr>
            <w:rFonts w:ascii="Times New Roman" w:hAnsi="Times New Roman" w:cs="Times New Roman"/>
            <w:noProof/>
          </w:rPr>
        </w:pPr>
        <w:r>
          <w:rPr>
            <w:rFonts w:ascii="Times New Roman" w:hAnsi="Times New Roman" w:cs="Times New Roman"/>
            <w:noProof/>
          </w:rPr>
          <w:t>HH</w:t>
        </w:r>
        <w:r w:rsidR="00542E23">
          <w:rPr>
            <w:rFonts w:ascii="Times New Roman" w:hAnsi="Times New Roman" w:cs="Times New Roman"/>
            <w:noProof/>
          </w:rPr>
          <w:t xml:space="preserve"> 678-25</w:t>
        </w:r>
      </w:p>
      <w:p w14:paraId="406D74BD" w14:textId="77777777" w:rsidR="007D26D2" w:rsidRPr="00CB5391" w:rsidRDefault="007D26D2">
        <w:pPr>
          <w:pStyle w:val="Header"/>
          <w:jc w:val="right"/>
          <w:rPr>
            <w:rFonts w:ascii="Times New Roman" w:hAnsi="Times New Roman" w:cs="Times New Roman"/>
          </w:rPr>
        </w:pPr>
        <w:r w:rsidRPr="00CB5391">
          <w:rPr>
            <w:rFonts w:ascii="Times New Roman" w:hAnsi="Times New Roman" w:cs="Times New Roman"/>
          </w:rPr>
          <w:t>HCH3474/25</w:t>
        </w:r>
      </w:p>
    </w:sdtContent>
  </w:sdt>
  <w:p w14:paraId="422459A4" w14:textId="77777777" w:rsidR="007D26D2" w:rsidRPr="00CB5391" w:rsidRDefault="007D26D2">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21772"/>
    <w:multiLevelType w:val="hybridMultilevel"/>
    <w:tmpl w:val="F788B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8C5701"/>
    <w:multiLevelType w:val="hybridMultilevel"/>
    <w:tmpl w:val="1F0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823D16"/>
    <w:multiLevelType w:val="hybridMultilevel"/>
    <w:tmpl w:val="F7D6995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2962A6"/>
    <w:multiLevelType w:val="hybridMultilevel"/>
    <w:tmpl w:val="7B8C3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6D2"/>
    <w:rsid w:val="00002FB8"/>
    <w:rsid w:val="00014F08"/>
    <w:rsid w:val="00016F2E"/>
    <w:rsid w:val="000252C1"/>
    <w:rsid w:val="000333AB"/>
    <w:rsid w:val="0008230D"/>
    <w:rsid w:val="00083628"/>
    <w:rsid w:val="000B2C89"/>
    <w:rsid w:val="000C4B64"/>
    <w:rsid w:val="000C7BE4"/>
    <w:rsid w:val="001461D5"/>
    <w:rsid w:val="00165279"/>
    <w:rsid w:val="0019759E"/>
    <w:rsid w:val="001C10CD"/>
    <w:rsid w:val="001E12D1"/>
    <w:rsid w:val="001F3CA6"/>
    <w:rsid w:val="001F49D9"/>
    <w:rsid w:val="0020397A"/>
    <w:rsid w:val="00206C2A"/>
    <w:rsid w:val="002474B9"/>
    <w:rsid w:val="002540DF"/>
    <w:rsid w:val="0027212A"/>
    <w:rsid w:val="002F0AC0"/>
    <w:rsid w:val="0031611C"/>
    <w:rsid w:val="003221F6"/>
    <w:rsid w:val="00362B82"/>
    <w:rsid w:val="003630BA"/>
    <w:rsid w:val="00371B8F"/>
    <w:rsid w:val="003C60DD"/>
    <w:rsid w:val="003F741F"/>
    <w:rsid w:val="00400C60"/>
    <w:rsid w:val="004069B3"/>
    <w:rsid w:val="00434E2F"/>
    <w:rsid w:val="004467B1"/>
    <w:rsid w:val="004B49F1"/>
    <w:rsid w:val="004D0A1E"/>
    <w:rsid w:val="005234E6"/>
    <w:rsid w:val="00532213"/>
    <w:rsid w:val="00542E23"/>
    <w:rsid w:val="00551650"/>
    <w:rsid w:val="00570AD6"/>
    <w:rsid w:val="005A0AF5"/>
    <w:rsid w:val="005B3E68"/>
    <w:rsid w:val="005F2C84"/>
    <w:rsid w:val="006050CE"/>
    <w:rsid w:val="00634FD7"/>
    <w:rsid w:val="00636E85"/>
    <w:rsid w:val="00640467"/>
    <w:rsid w:val="00657229"/>
    <w:rsid w:val="006A1050"/>
    <w:rsid w:val="006D68BD"/>
    <w:rsid w:val="006E3B9D"/>
    <w:rsid w:val="006F602C"/>
    <w:rsid w:val="00710853"/>
    <w:rsid w:val="00790D0F"/>
    <w:rsid w:val="007B2150"/>
    <w:rsid w:val="007B35E9"/>
    <w:rsid w:val="007D26D2"/>
    <w:rsid w:val="008068A0"/>
    <w:rsid w:val="0082556A"/>
    <w:rsid w:val="00834018"/>
    <w:rsid w:val="00844993"/>
    <w:rsid w:val="008751D6"/>
    <w:rsid w:val="008C5626"/>
    <w:rsid w:val="00915411"/>
    <w:rsid w:val="00933578"/>
    <w:rsid w:val="00990563"/>
    <w:rsid w:val="00994461"/>
    <w:rsid w:val="00994AB7"/>
    <w:rsid w:val="009A6CCD"/>
    <w:rsid w:val="009B000D"/>
    <w:rsid w:val="009D09C9"/>
    <w:rsid w:val="009F2274"/>
    <w:rsid w:val="009F4363"/>
    <w:rsid w:val="00A10F67"/>
    <w:rsid w:val="00A2454B"/>
    <w:rsid w:val="00A4014A"/>
    <w:rsid w:val="00A770BE"/>
    <w:rsid w:val="00A8265D"/>
    <w:rsid w:val="00A90467"/>
    <w:rsid w:val="00AA63B0"/>
    <w:rsid w:val="00B3762E"/>
    <w:rsid w:val="00B57F63"/>
    <w:rsid w:val="00B80564"/>
    <w:rsid w:val="00BB2526"/>
    <w:rsid w:val="00BB25B3"/>
    <w:rsid w:val="00C0755E"/>
    <w:rsid w:val="00C91A0C"/>
    <w:rsid w:val="00CA3BCD"/>
    <w:rsid w:val="00CB5391"/>
    <w:rsid w:val="00D148BD"/>
    <w:rsid w:val="00D161F1"/>
    <w:rsid w:val="00D75F18"/>
    <w:rsid w:val="00D8102A"/>
    <w:rsid w:val="00D81E27"/>
    <w:rsid w:val="00DD13DE"/>
    <w:rsid w:val="00E0437B"/>
    <w:rsid w:val="00E10418"/>
    <w:rsid w:val="00E650D8"/>
    <w:rsid w:val="00E665DE"/>
    <w:rsid w:val="00EF535C"/>
    <w:rsid w:val="00F11106"/>
    <w:rsid w:val="00F241C7"/>
    <w:rsid w:val="00FA2AAD"/>
    <w:rsid w:val="00FC2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42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6D2"/>
    <w:pPr>
      <w:spacing w:line="278" w:lineRule="auto"/>
    </w:pPr>
    <w:rPr>
      <w:kern w:val="2"/>
      <w:sz w:val="24"/>
      <w:szCs w:val="24"/>
      <w:lang w:val="en-ZW"/>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26D2"/>
    <w:pPr>
      <w:spacing w:after="0" w:line="240" w:lineRule="auto"/>
    </w:pPr>
    <w:rPr>
      <w:kern w:val="2"/>
      <w:sz w:val="24"/>
      <w:szCs w:val="24"/>
      <w:lang w:val="en-ZW"/>
      <w14:ligatures w14:val="standardContextual"/>
    </w:rPr>
  </w:style>
  <w:style w:type="paragraph" w:styleId="Header">
    <w:name w:val="header"/>
    <w:basedOn w:val="Normal"/>
    <w:link w:val="HeaderChar"/>
    <w:uiPriority w:val="99"/>
    <w:unhideWhenUsed/>
    <w:rsid w:val="007D2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6D2"/>
    <w:rPr>
      <w:kern w:val="2"/>
      <w:sz w:val="24"/>
      <w:szCs w:val="24"/>
      <w:lang w:val="en-ZW"/>
      <w14:ligatures w14:val="standardContextual"/>
    </w:rPr>
  </w:style>
  <w:style w:type="paragraph" w:styleId="Footer">
    <w:name w:val="footer"/>
    <w:basedOn w:val="Normal"/>
    <w:link w:val="FooterChar"/>
    <w:uiPriority w:val="99"/>
    <w:unhideWhenUsed/>
    <w:rsid w:val="007D2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6D2"/>
    <w:rPr>
      <w:kern w:val="2"/>
      <w:sz w:val="24"/>
      <w:szCs w:val="24"/>
      <w:lang w:val="en-ZW"/>
      <w14:ligatures w14:val="standardContextual"/>
    </w:rPr>
  </w:style>
  <w:style w:type="paragraph" w:styleId="ListParagraph">
    <w:name w:val="List Paragraph"/>
    <w:basedOn w:val="Normal"/>
    <w:uiPriority w:val="34"/>
    <w:qFormat/>
    <w:rsid w:val="00CB5391"/>
    <w:pPr>
      <w:ind w:left="720"/>
      <w:contextualSpacing/>
    </w:pPr>
  </w:style>
  <w:style w:type="character" w:customStyle="1" w:styleId="Heading3">
    <w:name w:val="Heading #3_"/>
    <w:basedOn w:val="DefaultParagraphFont"/>
    <w:link w:val="Heading30"/>
    <w:rsid w:val="005F2C84"/>
    <w:rPr>
      <w:rFonts w:ascii="Arial" w:eastAsia="Arial" w:hAnsi="Arial" w:cs="Arial"/>
      <w:b/>
      <w:bCs/>
      <w:w w:val="60"/>
      <w:sz w:val="44"/>
      <w:szCs w:val="44"/>
      <w:u w:val="single"/>
    </w:rPr>
  </w:style>
  <w:style w:type="paragraph" w:customStyle="1" w:styleId="Heading30">
    <w:name w:val="Heading #3"/>
    <w:basedOn w:val="Normal"/>
    <w:link w:val="Heading3"/>
    <w:rsid w:val="005F2C84"/>
    <w:pPr>
      <w:widowControl w:val="0"/>
      <w:spacing w:after="0" w:line="180" w:lineRule="auto"/>
      <w:outlineLvl w:val="2"/>
    </w:pPr>
    <w:rPr>
      <w:rFonts w:ascii="Arial" w:eastAsia="Arial" w:hAnsi="Arial" w:cs="Arial"/>
      <w:b/>
      <w:bCs/>
      <w:w w:val="60"/>
      <w:kern w:val="0"/>
      <w:sz w:val="44"/>
      <w:szCs w:val="44"/>
      <w:u w:val="single"/>
      <w:lang w:val="en-US"/>
      <w14:ligatures w14:val="none"/>
    </w:rPr>
  </w:style>
  <w:style w:type="paragraph" w:styleId="FootnoteText">
    <w:name w:val="footnote text"/>
    <w:basedOn w:val="Normal"/>
    <w:link w:val="FootnoteTextChar"/>
    <w:unhideWhenUsed/>
    <w:rsid w:val="00DD13DE"/>
    <w:pPr>
      <w:spacing w:after="0" w:line="240" w:lineRule="auto"/>
    </w:pPr>
    <w:rPr>
      <w:sz w:val="20"/>
      <w:szCs w:val="20"/>
    </w:rPr>
  </w:style>
  <w:style w:type="character" w:customStyle="1" w:styleId="FootnoteTextChar">
    <w:name w:val="Footnote Text Char"/>
    <w:basedOn w:val="DefaultParagraphFont"/>
    <w:link w:val="FootnoteText"/>
    <w:rsid w:val="00DD13DE"/>
    <w:rPr>
      <w:kern w:val="2"/>
      <w:sz w:val="20"/>
      <w:szCs w:val="20"/>
      <w:lang w:val="en-ZW"/>
      <w14:ligatures w14:val="standardContextual"/>
    </w:rPr>
  </w:style>
  <w:style w:type="character" w:styleId="FootnoteReference">
    <w:name w:val="footnote reference"/>
    <w:basedOn w:val="DefaultParagraphFont"/>
    <w:unhideWhenUsed/>
    <w:rsid w:val="00DD13D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6D2"/>
    <w:pPr>
      <w:spacing w:line="278" w:lineRule="auto"/>
    </w:pPr>
    <w:rPr>
      <w:kern w:val="2"/>
      <w:sz w:val="24"/>
      <w:szCs w:val="24"/>
      <w:lang w:val="en-ZW"/>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26D2"/>
    <w:pPr>
      <w:spacing w:after="0" w:line="240" w:lineRule="auto"/>
    </w:pPr>
    <w:rPr>
      <w:kern w:val="2"/>
      <w:sz w:val="24"/>
      <w:szCs w:val="24"/>
      <w:lang w:val="en-ZW"/>
      <w14:ligatures w14:val="standardContextual"/>
    </w:rPr>
  </w:style>
  <w:style w:type="paragraph" w:styleId="Header">
    <w:name w:val="header"/>
    <w:basedOn w:val="Normal"/>
    <w:link w:val="HeaderChar"/>
    <w:uiPriority w:val="99"/>
    <w:unhideWhenUsed/>
    <w:rsid w:val="007D2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6D2"/>
    <w:rPr>
      <w:kern w:val="2"/>
      <w:sz w:val="24"/>
      <w:szCs w:val="24"/>
      <w:lang w:val="en-ZW"/>
      <w14:ligatures w14:val="standardContextual"/>
    </w:rPr>
  </w:style>
  <w:style w:type="paragraph" w:styleId="Footer">
    <w:name w:val="footer"/>
    <w:basedOn w:val="Normal"/>
    <w:link w:val="FooterChar"/>
    <w:uiPriority w:val="99"/>
    <w:unhideWhenUsed/>
    <w:rsid w:val="007D2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6D2"/>
    <w:rPr>
      <w:kern w:val="2"/>
      <w:sz w:val="24"/>
      <w:szCs w:val="24"/>
      <w:lang w:val="en-ZW"/>
      <w14:ligatures w14:val="standardContextual"/>
    </w:rPr>
  </w:style>
  <w:style w:type="paragraph" w:styleId="ListParagraph">
    <w:name w:val="List Paragraph"/>
    <w:basedOn w:val="Normal"/>
    <w:uiPriority w:val="34"/>
    <w:qFormat/>
    <w:rsid w:val="00CB5391"/>
    <w:pPr>
      <w:ind w:left="720"/>
      <w:contextualSpacing/>
    </w:pPr>
  </w:style>
  <w:style w:type="character" w:customStyle="1" w:styleId="Heading3">
    <w:name w:val="Heading #3_"/>
    <w:basedOn w:val="DefaultParagraphFont"/>
    <w:link w:val="Heading30"/>
    <w:rsid w:val="005F2C84"/>
    <w:rPr>
      <w:rFonts w:ascii="Arial" w:eastAsia="Arial" w:hAnsi="Arial" w:cs="Arial"/>
      <w:b/>
      <w:bCs/>
      <w:w w:val="60"/>
      <w:sz w:val="44"/>
      <w:szCs w:val="44"/>
      <w:u w:val="single"/>
    </w:rPr>
  </w:style>
  <w:style w:type="paragraph" w:customStyle="1" w:styleId="Heading30">
    <w:name w:val="Heading #3"/>
    <w:basedOn w:val="Normal"/>
    <w:link w:val="Heading3"/>
    <w:rsid w:val="005F2C84"/>
    <w:pPr>
      <w:widowControl w:val="0"/>
      <w:spacing w:after="0" w:line="180" w:lineRule="auto"/>
      <w:outlineLvl w:val="2"/>
    </w:pPr>
    <w:rPr>
      <w:rFonts w:ascii="Arial" w:eastAsia="Arial" w:hAnsi="Arial" w:cs="Arial"/>
      <w:b/>
      <w:bCs/>
      <w:w w:val="60"/>
      <w:kern w:val="0"/>
      <w:sz w:val="44"/>
      <w:szCs w:val="44"/>
      <w:u w:val="single"/>
      <w:lang w:val="en-US"/>
      <w14:ligatures w14:val="none"/>
    </w:rPr>
  </w:style>
  <w:style w:type="paragraph" w:styleId="FootnoteText">
    <w:name w:val="footnote text"/>
    <w:basedOn w:val="Normal"/>
    <w:link w:val="FootnoteTextChar"/>
    <w:unhideWhenUsed/>
    <w:rsid w:val="00DD13DE"/>
    <w:pPr>
      <w:spacing w:after="0" w:line="240" w:lineRule="auto"/>
    </w:pPr>
    <w:rPr>
      <w:sz w:val="20"/>
      <w:szCs w:val="20"/>
    </w:rPr>
  </w:style>
  <w:style w:type="character" w:customStyle="1" w:styleId="FootnoteTextChar">
    <w:name w:val="Footnote Text Char"/>
    <w:basedOn w:val="DefaultParagraphFont"/>
    <w:link w:val="FootnoteText"/>
    <w:rsid w:val="00DD13DE"/>
    <w:rPr>
      <w:kern w:val="2"/>
      <w:sz w:val="20"/>
      <w:szCs w:val="20"/>
      <w:lang w:val="en-ZW"/>
      <w14:ligatures w14:val="standardContextual"/>
    </w:rPr>
  </w:style>
  <w:style w:type="character" w:styleId="FootnoteReference">
    <w:name w:val="footnote reference"/>
    <w:basedOn w:val="DefaultParagraphFont"/>
    <w:unhideWhenUsed/>
    <w:rsid w:val="00DD13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13352-C351-4B65-8F95-36DE2EE20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2025-10-31T09:22:00Z</dcterms:created>
  <dcterms:modified xsi:type="dcterms:W3CDTF">2025-10-31T09:22:00Z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c970d6a3-1121-4037-9abd-54760adba377</vt:lpwstr>
  </property>
</Properties>
</file>