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70D" w:rsidRDefault="009B270D" w:rsidP="009B270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p>
    <w:p w:rsidR="009B270D" w:rsidRDefault="009B270D" w:rsidP="009B270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B270D" w:rsidRDefault="009B270D" w:rsidP="009B270D">
      <w:pPr>
        <w:spacing w:after="0" w:line="240" w:lineRule="auto"/>
        <w:rPr>
          <w:rFonts w:ascii="Times New Roman" w:hAnsi="Times New Roman" w:cs="Times New Roman"/>
          <w:sz w:val="24"/>
          <w:szCs w:val="24"/>
        </w:rPr>
      </w:pPr>
      <w:r>
        <w:rPr>
          <w:rFonts w:ascii="Times New Roman" w:hAnsi="Times New Roman" w:cs="Times New Roman"/>
          <w:sz w:val="24"/>
          <w:szCs w:val="24"/>
        </w:rPr>
        <w:t>QUALITY GAS (PRIVATE) LIMITED</w:t>
      </w:r>
    </w:p>
    <w:p w:rsidR="009B270D" w:rsidRDefault="009B270D" w:rsidP="009B270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B270D" w:rsidRDefault="009B270D" w:rsidP="009B27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ZOOMWAY INVESTMENTS (PRIVATE) LIMITED </w:t>
      </w:r>
    </w:p>
    <w:p w:rsidR="009B270D" w:rsidRDefault="009B270D" w:rsidP="009B270D">
      <w:pPr>
        <w:spacing w:after="0" w:line="240" w:lineRule="auto"/>
        <w:rPr>
          <w:rFonts w:ascii="Times New Roman" w:hAnsi="Times New Roman" w:cs="Times New Roman"/>
          <w:sz w:val="24"/>
          <w:szCs w:val="24"/>
        </w:rPr>
      </w:pPr>
    </w:p>
    <w:p w:rsidR="009B270D" w:rsidRDefault="009B270D" w:rsidP="009B270D">
      <w:pPr>
        <w:spacing w:after="0" w:line="240" w:lineRule="auto"/>
        <w:rPr>
          <w:rFonts w:ascii="Times New Roman" w:hAnsi="Times New Roman" w:cs="Times New Roman"/>
          <w:sz w:val="24"/>
          <w:szCs w:val="24"/>
        </w:rPr>
      </w:pPr>
    </w:p>
    <w:p w:rsidR="009B270D" w:rsidRDefault="009B270D" w:rsidP="009B27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9B270D" w:rsidRDefault="009B270D" w:rsidP="009B27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9B270D" w:rsidRDefault="009B270D" w:rsidP="009B27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23 January 2023</w:t>
      </w:r>
      <w:r w:rsidR="00453339">
        <w:rPr>
          <w:rFonts w:ascii="Times New Roman" w:hAnsi="Times New Roman" w:cs="Times New Roman"/>
          <w:sz w:val="24"/>
          <w:szCs w:val="24"/>
        </w:rPr>
        <w:t xml:space="preserve"> &amp; 27 April 2023</w:t>
      </w:r>
      <w:r>
        <w:rPr>
          <w:rFonts w:ascii="Times New Roman" w:hAnsi="Times New Roman" w:cs="Times New Roman"/>
          <w:sz w:val="24"/>
          <w:szCs w:val="24"/>
        </w:rPr>
        <w:t xml:space="preserve"> </w:t>
      </w:r>
    </w:p>
    <w:p w:rsidR="009B270D" w:rsidRDefault="009B270D" w:rsidP="009B270D">
      <w:pPr>
        <w:spacing w:after="0" w:line="240" w:lineRule="auto"/>
        <w:jc w:val="both"/>
        <w:rPr>
          <w:rFonts w:ascii="Times New Roman" w:hAnsi="Times New Roman" w:cs="Times New Roman"/>
          <w:sz w:val="24"/>
          <w:szCs w:val="24"/>
        </w:rPr>
      </w:pPr>
    </w:p>
    <w:p w:rsidR="009B270D" w:rsidRDefault="009B270D" w:rsidP="009B270D">
      <w:pPr>
        <w:spacing w:after="0" w:line="240" w:lineRule="auto"/>
        <w:jc w:val="both"/>
        <w:rPr>
          <w:rFonts w:ascii="Times New Roman" w:hAnsi="Times New Roman" w:cs="Times New Roman"/>
          <w:sz w:val="24"/>
          <w:szCs w:val="24"/>
        </w:rPr>
      </w:pPr>
    </w:p>
    <w:p w:rsidR="009B270D" w:rsidRDefault="00453339" w:rsidP="009B270D">
      <w:pPr>
        <w:jc w:val="both"/>
        <w:rPr>
          <w:rFonts w:ascii="Times New Roman" w:hAnsi="Times New Roman" w:cs="Times New Roman"/>
          <w:b/>
          <w:sz w:val="24"/>
          <w:szCs w:val="24"/>
        </w:rPr>
      </w:pPr>
      <w:r>
        <w:rPr>
          <w:rFonts w:ascii="Times New Roman" w:hAnsi="Times New Roman" w:cs="Times New Roman"/>
          <w:b/>
          <w:sz w:val="24"/>
          <w:szCs w:val="24"/>
        </w:rPr>
        <w:t>Opposed Matter</w:t>
      </w:r>
    </w:p>
    <w:p w:rsidR="009B270D" w:rsidRPr="0036664E" w:rsidRDefault="009B270D" w:rsidP="009B270D">
      <w:pPr>
        <w:jc w:val="both"/>
        <w:rPr>
          <w:rFonts w:ascii="Times New Roman" w:hAnsi="Times New Roman" w:cs="Times New Roman"/>
          <w:sz w:val="24"/>
          <w:szCs w:val="24"/>
        </w:rPr>
      </w:pPr>
    </w:p>
    <w:p w:rsidR="009B270D" w:rsidRDefault="00453339" w:rsidP="009B27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A Ingwana</w:t>
      </w:r>
      <w:r w:rsidR="009B270D">
        <w:rPr>
          <w:rFonts w:ascii="Times New Roman" w:hAnsi="Times New Roman" w:cs="Times New Roman"/>
          <w:i/>
          <w:sz w:val="24"/>
          <w:szCs w:val="24"/>
        </w:rPr>
        <w:t xml:space="preserve">, </w:t>
      </w:r>
      <w:r w:rsidR="009B270D">
        <w:rPr>
          <w:rFonts w:ascii="Times New Roman" w:hAnsi="Times New Roman" w:cs="Times New Roman"/>
          <w:sz w:val="24"/>
          <w:szCs w:val="24"/>
        </w:rPr>
        <w:t>for the applicant</w:t>
      </w:r>
    </w:p>
    <w:p w:rsidR="009B270D" w:rsidRDefault="00453339" w:rsidP="009B27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T Chagudumba</w:t>
      </w:r>
      <w:r>
        <w:rPr>
          <w:rFonts w:ascii="Times New Roman" w:hAnsi="Times New Roman" w:cs="Times New Roman"/>
          <w:sz w:val="24"/>
          <w:szCs w:val="24"/>
        </w:rPr>
        <w:t>,</w:t>
      </w:r>
      <w:r w:rsidR="009B270D">
        <w:rPr>
          <w:rFonts w:ascii="Times New Roman" w:hAnsi="Times New Roman" w:cs="Times New Roman"/>
          <w:i/>
          <w:sz w:val="24"/>
          <w:szCs w:val="24"/>
        </w:rPr>
        <w:t xml:space="preserve"> </w:t>
      </w:r>
      <w:r w:rsidR="009B270D">
        <w:rPr>
          <w:rFonts w:ascii="Times New Roman" w:hAnsi="Times New Roman" w:cs="Times New Roman"/>
          <w:sz w:val="24"/>
          <w:szCs w:val="24"/>
        </w:rPr>
        <w:t xml:space="preserve">for the </w:t>
      </w:r>
      <w:r>
        <w:rPr>
          <w:rFonts w:ascii="Times New Roman" w:hAnsi="Times New Roman" w:cs="Times New Roman"/>
          <w:sz w:val="24"/>
          <w:szCs w:val="24"/>
        </w:rPr>
        <w:t xml:space="preserve">judgment creditor </w:t>
      </w:r>
    </w:p>
    <w:p w:rsidR="00453339" w:rsidRPr="00453339" w:rsidRDefault="00453339" w:rsidP="009B27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T Nyamuchera</w:t>
      </w:r>
      <w:r>
        <w:rPr>
          <w:rFonts w:ascii="Times New Roman" w:hAnsi="Times New Roman" w:cs="Times New Roman"/>
          <w:sz w:val="24"/>
          <w:szCs w:val="24"/>
        </w:rPr>
        <w:t>, for the claimant</w:t>
      </w:r>
    </w:p>
    <w:p w:rsidR="009B270D" w:rsidRDefault="009B270D" w:rsidP="009B270D">
      <w:pPr>
        <w:spacing w:after="0" w:line="240" w:lineRule="auto"/>
        <w:rPr>
          <w:rFonts w:ascii="Times New Roman" w:hAnsi="Times New Roman" w:cs="Times New Roman"/>
          <w:sz w:val="24"/>
          <w:szCs w:val="24"/>
        </w:rPr>
      </w:pPr>
    </w:p>
    <w:p w:rsidR="009B270D" w:rsidRDefault="009B270D" w:rsidP="009B270D">
      <w:pPr>
        <w:spacing w:after="0" w:line="360" w:lineRule="auto"/>
        <w:jc w:val="both"/>
        <w:rPr>
          <w:rFonts w:ascii="Times New Roman" w:hAnsi="Times New Roman" w:cs="Times New Roman"/>
          <w:sz w:val="24"/>
          <w:szCs w:val="24"/>
        </w:rPr>
      </w:pPr>
    </w:p>
    <w:p w:rsidR="00A12597" w:rsidRPr="009B270D" w:rsidRDefault="009B270D"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2597" w:rsidRPr="009B270D">
        <w:rPr>
          <w:rFonts w:ascii="Times New Roman" w:hAnsi="Times New Roman" w:cs="Times New Roman"/>
          <w:b/>
          <w:sz w:val="24"/>
          <w:szCs w:val="24"/>
        </w:rPr>
        <w:t>MANGOTA J</w:t>
      </w:r>
      <w:r>
        <w:rPr>
          <w:rFonts w:ascii="Times New Roman" w:hAnsi="Times New Roman" w:cs="Times New Roman"/>
          <w:sz w:val="24"/>
          <w:szCs w:val="24"/>
        </w:rPr>
        <w:t xml:space="preserve">:    </w:t>
      </w:r>
      <w:r w:rsidR="00A12597" w:rsidRPr="009B270D">
        <w:rPr>
          <w:rFonts w:ascii="Times New Roman" w:hAnsi="Times New Roman" w:cs="Times New Roman"/>
          <w:sz w:val="24"/>
          <w:szCs w:val="24"/>
        </w:rPr>
        <w:t>Interpleader proceedings are interlocutory in nature. They deal with competing claims of the judgment creditor and the claimant who,</w:t>
      </w:r>
      <w:r w:rsidR="00591585" w:rsidRPr="009B270D">
        <w:rPr>
          <w:rFonts w:ascii="Times New Roman" w:hAnsi="Times New Roman" w:cs="Times New Roman"/>
          <w:sz w:val="24"/>
          <w:szCs w:val="24"/>
        </w:rPr>
        <w:t xml:space="preserve"> </w:t>
      </w:r>
      <w:r w:rsidR="00A12597" w:rsidRPr="009B270D">
        <w:rPr>
          <w:rFonts w:ascii="Times New Roman" w:hAnsi="Times New Roman" w:cs="Times New Roman"/>
          <w:sz w:val="24"/>
          <w:szCs w:val="24"/>
        </w:rPr>
        <w:t>in terms of the relevant rule of court, lays claim to property or goods which the Sheriff for Zimbabwe attaches at the instance of the judgment creditor in whose favour a judgment has been entered by the court.</w:t>
      </w:r>
      <w:r w:rsidR="00591585" w:rsidRPr="009B270D">
        <w:rPr>
          <w:rFonts w:ascii="Times New Roman" w:hAnsi="Times New Roman" w:cs="Times New Roman"/>
          <w:sz w:val="24"/>
          <w:szCs w:val="24"/>
        </w:rPr>
        <w:t xml:space="preserve"> By virtue of the claim which he lays to the property, the claimant bears the </w:t>
      </w:r>
      <w:r w:rsidR="00591585" w:rsidRPr="002816BB">
        <w:rPr>
          <w:rFonts w:ascii="Times New Roman" w:hAnsi="Times New Roman" w:cs="Times New Roman"/>
          <w:i/>
          <w:sz w:val="24"/>
          <w:szCs w:val="24"/>
        </w:rPr>
        <w:t>onus</w:t>
      </w:r>
      <w:r w:rsidR="00591585" w:rsidRPr="009B270D">
        <w:rPr>
          <w:rFonts w:ascii="Times New Roman" w:hAnsi="Times New Roman" w:cs="Times New Roman"/>
          <w:sz w:val="24"/>
          <w:szCs w:val="24"/>
        </w:rPr>
        <w:t xml:space="preserve"> of proof. He should prove, on a preponderance of probabilities, that he is the owner of the property which the Sheriff has attached. Where he is able to discharge the </w:t>
      </w:r>
      <w:r w:rsidR="00591585" w:rsidRPr="002816BB">
        <w:rPr>
          <w:rFonts w:ascii="Times New Roman" w:hAnsi="Times New Roman" w:cs="Times New Roman"/>
          <w:i/>
          <w:sz w:val="24"/>
          <w:szCs w:val="24"/>
        </w:rPr>
        <w:t>onus</w:t>
      </w:r>
      <w:r w:rsidR="00591585" w:rsidRPr="009B270D">
        <w:rPr>
          <w:rFonts w:ascii="Times New Roman" w:hAnsi="Times New Roman" w:cs="Times New Roman"/>
          <w:sz w:val="24"/>
          <w:szCs w:val="24"/>
        </w:rPr>
        <w:t xml:space="preserve"> which the law places upon him, h</w:t>
      </w:r>
      <w:r w:rsidR="003169A0" w:rsidRPr="009B270D">
        <w:rPr>
          <w:rFonts w:ascii="Times New Roman" w:hAnsi="Times New Roman" w:cs="Times New Roman"/>
          <w:sz w:val="24"/>
          <w:szCs w:val="24"/>
        </w:rPr>
        <w:t>is day in court remains well rewarded</w:t>
      </w:r>
      <w:r w:rsidR="00591585" w:rsidRPr="009B270D">
        <w:rPr>
          <w:rFonts w:ascii="Times New Roman" w:hAnsi="Times New Roman" w:cs="Times New Roman"/>
          <w:sz w:val="24"/>
          <w:szCs w:val="24"/>
        </w:rPr>
        <w:t xml:space="preserve"> but w</w:t>
      </w:r>
      <w:r w:rsidR="003169A0" w:rsidRPr="009B270D">
        <w:rPr>
          <w:rFonts w:ascii="Times New Roman" w:hAnsi="Times New Roman" w:cs="Times New Roman"/>
          <w:sz w:val="24"/>
          <w:szCs w:val="24"/>
        </w:rPr>
        <w:t>here the converse is true, it is</w:t>
      </w:r>
      <w:r w:rsidR="00591585" w:rsidRPr="009B270D">
        <w:rPr>
          <w:rFonts w:ascii="Times New Roman" w:hAnsi="Times New Roman" w:cs="Times New Roman"/>
          <w:sz w:val="24"/>
          <w:szCs w:val="24"/>
        </w:rPr>
        <w:t xml:space="preserve"> tough luck for him.</w:t>
      </w:r>
    </w:p>
    <w:p w:rsidR="00182E7D" w:rsidRPr="009B270D" w:rsidRDefault="009B270D"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2E7D" w:rsidRPr="009B270D">
        <w:rPr>
          <w:rFonts w:ascii="Times New Roman" w:hAnsi="Times New Roman" w:cs="Times New Roman"/>
          <w:sz w:val="24"/>
          <w:szCs w:val="24"/>
        </w:rPr>
        <w:t>The above statement is on all fours with the circumstances of the present case wherein Zoomway</w:t>
      </w:r>
      <w:r w:rsidR="00E72037" w:rsidRPr="009B270D">
        <w:rPr>
          <w:rFonts w:ascii="Times New Roman" w:hAnsi="Times New Roman" w:cs="Times New Roman"/>
          <w:sz w:val="24"/>
          <w:szCs w:val="24"/>
        </w:rPr>
        <w:t xml:space="preserve"> Investments (Private) Limited (“Zoomway”), the judgment </w:t>
      </w:r>
      <w:r w:rsidRPr="009B270D">
        <w:rPr>
          <w:rFonts w:ascii="Times New Roman" w:hAnsi="Times New Roman" w:cs="Times New Roman"/>
          <w:sz w:val="24"/>
          <w:szCs w:val="24"/>
        </w:rPr>
        <w:t>creditor</w:t>
      </w:r>
      <w:r w:rsidR="00E72037" w:rsidRPr="009B270D">
        <w:rPr>
          <w:rFonts w:ascii="Times New Roman" w:hAnsi="Times New Roman" w:cs="Times New Roman"/>
          <w:sz w:val="24"/>
          <w:szCs w:val="24"/>
        </w:rPr>
        <w:t xml:space="preserve"> herein, successfully sued one Rennie Musasiwa and one Tererai H. Gunje who are the judgment debtors (“the judgment debtor”) under HC 4221/16  which was entered by consent on 14 February 2022.</w:t>
      </w:r>
      <w:r>
        <w:rPr>
          <w:rFonts w:ascii="Times New Roman" w:hAnsi="Times New Roman" w:cs="Times New Roman"/>
          <w:sz w:val="24"/>
          <w:szCs w:val="24"/>
        </w:rPr>
        <w:t xml:space="preserve">  </w:t>
      </w:r>
      <w:r w:rsidR="00E72037" w:rsidRPr="009B270D">
        <w:rPr>
          <w:rFonts w:ascii="Times New Roman" w:hAnsi="Times New Roman" w:cs="Times New Roman"/>
          <w:sz w:val="24"/>
          <w:szCs w:val="24"/>
        </w:rPr>
        <w:t>Clause 2 of the order which the court entered in favour of Zoomway declared Stand 704 Midlands Township of Stand 730 Midlands Township of Subdivision A of Midlands (“the property”</w:t>
      </w:r>
      <w:r w:rsidRPr="009B270D">
        <w:rPr>
          <w:rFonts w:ascii="Times New Roman" w:hAnsi="Times New Roman" w:cs="Times New Roman"/>
          <w:sz w:val="24"/>
          <w:szCs w:val="24"/>
        </w:rPr>
        <w:t>) specially</w:t>
      </w:r>
      <w:r w:rsidR="00E72037" w:rsidRPr="009B270D">
        <w:rPr>
          <w:rFonts w:ascii="Times New Roman" w:hAnsi="Times New Roman" w:cs="Times New Roman"/>
          <w:sz w:val="24"/>
          <w:szCs w:val="24"/>
        </w:rPr>
        <w:t xml:space="preserve"> executable in a situation where the judgment debtor</w:t>
      </w:r>
      <w:r w:rsidR="007F2170" w:rsidRPr="009B270D">
        <w:rPr>
          <w:rFonts w:ascii="Times New Roman" w:hAnsi="Times New Roman" w:cs="Times New Roman"/>
          <w:sz w:val="24"/>
          <w:szCs w:val="24"/>
        </w:rPr>
        <w:t xml:space="preserve"> would have</w:t>
      </w:r>
      <w:r w:rsidR="00E72037" w:rsidRPr="009B270D">
        <w:rPr>
          <w:rFonts w:ascii="Times New Roman" w:hAnsi="Times New Roman" w:cs="Times New Roman"/>
          <w:sz w:val="24"/>
          <w:szCs w:val="24"/>
        </w:rPr>
        <w:t xml:space="preserve"> failed to meet its obligations as set out in clause 1 of the order of court.</w:t>
      </w:r>
      <w:r w:rsidR="006652C4" w:rsidRPr="009B270D">
        <w:rPr>
          <w:rFonts w:ascii="Times New Roman" w:hAnsi="Times New Roman" w:cs="Times New Roman"/>
          <w:sz w:val="24"/>
          <w:szCs w:val="24"/>
        </w:rPr>
        <w:t xml:space="preserve">   </w:t>
      </w:r>
    </w:p>
    <w:p w:rsidR="006652C4" w:rsidRPr="009B270D" w:rsidRDefault="009B270D"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652C4" w:rsidRPr="009B270D">
        <w:rPr>
          <w:rFonts w:ascii="Times New Roman" w:hAnsi="Times New Roman" w:cs="Times New Roman"/>
          <w:sz w:val="24"/>
          <w:szCs w:val="24"/>
        </w:rPr>
        <w:t>Following the judgment debtor’s failure to fulfill its obligation under clause 1 of the order whic</w:t>
      </w:r>
      <w:r w:rsidR="007F2170" w:rsidRPr="009B270D">
        <w:rPr>
          <w:rFonts w:ascii="Times New Roman" w:hAnsi="Times New Roman" w:cs="Times New Roman"/>
          <w:sz w:val="24"/>
          <w:szCs w:val="24"/>
        </w:rPr>
        <w:t>h the court entered against it on 14 February 2022</w:t>
      </w:r>
      <w:r w:rsidR="006652C4" w:rsidRPr="009B270D">
        <w:rPr>
          <w:rFonts w:ascii="Times New Roman" w:hAnsi="Times New Roman" w:cs="Times New Roman"/>
          <w:sz w:val="24"/>
          <w:szCs w:val="24"/>
        </w:rPr>
        <w:t xml:space="preserve">, Zoomway sought to enforce clause 2 of the same. </w:t>
      </w:r>
      <w:r>
        <w:rPr>
          <w:rFonts w:ascii="Times New Roman" w:hAnsi="Times New Roman" w:cs="Times New Roman"/>
          <w:sz w:val="24"/>
          <w:szCs w:val="24"/>
        </w:rPr>
        <w:t xml:space="preserve"> </w:t>
      </w:r>
      <w:r w:rsidR="006652C4" w:rsidRPr="009B270D">
        <w:rPr>
          <w:rFonts w:ascii="Times New Roman" w:hAnsi="Times New Roman" w:cs="Times New Roman"/>
          <w:sz w:val="24"/>
          <w:szCs w:val="24"/>
        </w:rPr>
        <w:t xml:space="preserve">It, accordingly, instructed the applicant </w:t>
      </w:r>
      <w:r w:rsidR="006652C4" w:rsidRPr="009B270D">
        <w:rPr>
          <w:rFonts w:ascii="Times New Roman" w:hAnsi="Times New Roman" w:cs="Times New Roman"/>
          <w:i/>
          <w:sz w:val="24"/>
          <w:szCs w:val="24"/>
        </w:rPr>
        <w:t>in casu</w:t>
      </w:r>
      <w:r w:rsidR="006652C4" w:rsidRPr="009B270D">
        <w:rPr>
          <w:rFonts w:ascii="Times New Roman" w:hAnsi="Times New Roman" w:cs="Times New Roman"/>
          <w:sz w:val="24"/>
          <w:szCs w:val="24"/>
        </w:rPr>
        <w:t xml:space="preserve"> who is the Sheriff of Zimbabwe to attach and take into execution the property. The Sheriff’s attachment of the property constitutes the claimant’s cause of action. </w:t>
      </w:r>
      <w:r>
        <w:rPr>
          <w:rFonts w:ascii="Times New Roman" w:hAnsi="Times New Roman" w:cs="Times New Roman"/>
          <w:sz w:val="24"/>
          <w:szCs w:val="24"/>
        </w:rPr>
        <w:t xml:space="preserve"> </w:t>
      </w:r>
      <w:r w:rsidR="006652C4" w:rsidRPr="009B270D">
        <w:rPr>
          <w:rFonts w:ascii="Times New Roman" w:hAnsi="Times New Roman" w:cs="Times New Roman"/>
          <w:sz w:val="24"/>
          <w:szCs w:val="24"/>
        </w:rPr>
        <w:t>It states that it owns the property which the Sheriff attached. It places reliance on the agreement of sale of the property which it concluded with the judgment debtor on 10 August 2022. The agreement, it asserts, evinces its ownership of the property. It moves me to grant its claim as well as to declare the property not executable.</w:t>
      </w:r>
    </w:p>
    <w:p w:rsidR="000C6C3C" w:rsidRPr="009B270D" w:rsidRDefault="009B270D"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6C3C" w:rsidRPr="009B270D">
        <w:rPr>
          <w:rFonts w:ascii="Times New Roman" w:hAnsi="Times New Roman" w:cs="Times New Roman"/>
          <w:sz w:val="24"/>
          <w:szCs w:val="24"/>
        </w:rPr>
        <w:t xml:space="preserve">The claim of the claimant cannot succeed. The clear position of the law is that he who affirms must prove: </w:t>
      </w:r>
      <w:r w:rsidR="000C6C3C" w:rsidRPr="009B270D">
        <w:rPr>
          <w:rFonts w:ascii="Times New Roman" w:hAnsi="Times New Roman" w:cs="Times New Roman"/>
          <w:i/>
          <w:sz w:val="24"/>
          <w:szCs w:val="24"/>
        </w:rPr>
        <w:t>Van Der Linden</w:t>
      </w:r>
      <w:r w:rsidR="000C6C3C" w:rsidRPr="009B270D">
        <w:rPr>
          <w:rFonts w:ascii="Times New Roman" w:hAnsi="Times New Roman" w:cs="Times New Roman"/>
          <w:sz w:val="24"/>
          <w:szCs w:val="24"/>
        </w:rPr>
        <w:t>, Institutes of Holland, 3</w:t>
      </w:r>
      <w:r w:rsidR="000C6C3C" w:rsidRPr="009B270D">
        <w:rPr>
          <w:rFonts w:ascii="Times New Roman" w:hAnsi="Times New Roman" w:cs="Times New Roman"/>
          <w:sz w:val="24"/>
          <w:szCs w:val="24"/>
          <w:vertAlign w:val="superscript"/>
        </w:rPr>
        <w:t>rd</w:t>
      </w:r>
      <w:r w:rsidR="000C6C3C" w:rsidRPr="009B270D">
        <w:rPr>
          <w:rFonts w:ascii="Times New Roman" w:hAnsi="Times New Roman" w:cs="Times New Roman"/>
          <w:sz w:val="24"/>
          <w:szCs w:val="24"/>
        </w:rPr>
        <w:t xml:space="preserve"> edition, page 155.</w:t>
      </w:r>
      <w:r>
        <w:rPr>
          <w:rFonts w:ascii="Times New Roman" w:hAnsi="Times New Roman" w:cs="Times New Roman"/>
          <w:sz w:val="24"/>
          <w:szCs w:val="24"/>
        </w:rPr>
        <w:t xml:space="preserve"> </w:t>
      </w:r>
      <w:r w:rsidR="000C6C3C" w:rsidRPr="009B270D">
        <w:rPr>
          <w:rFonts w:ascii="Times New Roman" w:hAnsi="Times New Roman" w:cs="Times New Roman"/>
          <w:sz w:val="24"/>
          <w:szCs w:val="24"/>
        </w:rPr>
        <w:t xml:space="preserve"> The cardinal rule on </w:t>
      </w:r>
      <w:r w:rsidR="000C6C3C" w:rsidRPr="002816BB">
        <w:rPr>
          <w:rFonts w:ascii="Times New Roman" w:hAnsi="Times New Roman" w:cs="Times New Roman"/>
          <w:i/>
          <w:sz w:val="24"/>
          <w:szCs w:val="24"/>
        </w:rPr>
        <w:t>onus</w:t>
      </w:r>
      <w:r w:rsidR="000C6C3C" w:rsidRPr="009B270D">
        <w:rPr>
          <w:rFonts w:ascii="Times New Roman" w:hAnsi="Times New Roman" w:cs="Times New Roman"/>
          <w:sz w:val="24"/>
          <w:szCs w:val="24"/>
        </w:rPr>
        <w:t xml:space="preserve"> is that a person who claims something from another must satisfy the court that he is entitled to it: </w:t>
      </w:r>
      <w:r>
        <w:rPr>
          <w:rFonts w:ascii="Times New Roman" w:hAnsi="Times New Roman" w:cs="Times New Roman"/>
          <w:sz w:val="24"/>
          <w:szCs w:val="24"/>
        </w:rPr>
        <w:t xml:space="preserve"> </w:t>
      </w:r>
      <w:r w:rsidR="000C6C3C" w:rsidRPr="009B270D">
        <w:rPr>
          <w:rFonts w:ascii="Times New Roman" w:hAnsi="Times New Roman" w:cs="Times New Roman"/>
          <w:i/>
          <w:sz w:val="24"/>
          <w:szCs w:val="24"/>
        </w:rPr>
        <w:t xml:space="preserve">Zupco Limited </w:t>
      </w:r>
      <w:r w:rsidR="000C6C3C" w:rsidRPr="009B270D">
        <w:rPr>
          <w:rFonts w:ascii="Times New Roman" w:hAnsi="Times New Roman" w:cs="Times New Roman"/>
          <w:sz w:val="24"/>
          <w:szCs w:val="24"/>
        </w:rPr>
        <w:t>v</w:t>
      </w:r>
      <w:r w:rsidR="000C6C3C" w:rsidRPr="009B270D">
        <w:rPr>
          <w:rFonts w:ascii="Times New Roman" w:hAnsi="Times New Roman" w:cs="Times New Roman"/>
          <w:i/>
          <w:sz w:val="24"/>
          <w:szCs w:val="24"/>
        </w:rPr>
        <w:t xml:space="preserve"> Parkhorse Services</w:t>
      </w:r>
      <w:r w:rsidR="000C6C3C" w:rsidRPr="009B270D">
        <w:rPr>
          <w:rFonts w:ascii="Times New Roman" w:hAnsi="Times New Roman" w:cs="Times New Roman"/>
          <w:sz w:val="24"/>
          <w:szCs w:val="24"/>
        </w:rPr>
        <w:t xml:space="preserve"> SC 13/17.</w:t>
      </w:r>
    </w:p>
    <w:p w:rsidR="002816BB" w:rsidRDefault="009B270D"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6C3C" w:rsidRPr="009B270D">
        <w:rPr>
          <w:rFonts w:ascii="Times New Roman" w:hAnsi="Times New Roman" w:cs="Times New Roman"/>
          <w:sz w:val="24"/>
          <w:szCs w:val="24"/>
        </w:rPr>
        <w:t>It is clear from the above-stated expose of the law</w:t>
      </w:r>
      <w:r w:rsidR="007F2170" w:rsidRPr="009B270D">
        <w:rPr>
          <w:rFonts w:ascii="Times New Roman" w:hAnsi="Times New Roman" w:cs="Times New Roman"/>
          <w:sz w:val="24"/>
          <w:szCs w:val="24"/>
        </w:rPr>
        <w:t xml:space="preserve"> that</w:t>
      </w:r>
      <w:r w:rsidR="000C6C3C" w:rsidRPr="009B270D">
        <w:rPr>
          <w:rFonts w:ascii="Times New Roman" w:hAnsi="Times New Roman" w:cs="Times New Roman"/>
          <w:sz w:val="24"/>
          <w:szCs w:val="24"/>
        </w:rPr>
        <w:t xml:space="preserve"> the claimant bears the burden of proving that the property which the Sheriff attached belongs to it. The </w:t>
      </w:r>
      <w:r w:rsidR="000C6C3C" w:rsidRPr="002816BB">
        <w:rPr>
          <w:rFonts w:ascii="Times New Roman" w:hAnsi="Times New Roman" w:cs="Times New Roman"/>
          <w:i/>
          <w:sz w:val="24"/>
          <w:szCs w:val="24"/>
        </w:rPr>
        <w:t>onus</w:t>
      </w:r>
      <w:r w:rsidR="000C6C3C" w:rsidRPr="009B270D">
        <w:rPr>
          <w:rFonts w:ascii="Times New Roman" w:hAnsi="Times New Roman" w:cs="Times New Roman"/>
          <w:sz w:val="24"/>
          <w:szCs w:val="24"/>
        </w:rPr>
        <w:t xml:space="preserve"> arises from the claim which it is making. In proving</w:t>
      </w:r>
      <w:r w:rsidR="00462DA3" w:rsidRPr="009B270D">
        <w:rPr>
          <w:rFonts w:ascii="Times New Roman" w:hAnsi="Times New Roman" w:cs="Times New Roman"/>
          <w:sz w:val="24"/>
          <w:szCs w:val="24"/>
        </w:rPr>
        <w:t xml:space="preserve"> ownership of the property</w:t>
      </w:r>
      <w:r w:rsidR="002816BB">
        <w:rPr>
          <w:rFonts w:ascii="Times New Roman" w:hAnsi="Times New Roman" w:cs="Times New Roman"/>
          <w:sz w:val="24"/>
          <w:szCs w:val="24"/>
        </w:rPr>
        <w:t>,</w:t>
      </w:r>
      <w:r w:rsidR="000C6C3C" w:rsidRPr="009B270D">
        <w:rPr>
          <w:rFonts w:ascii="Times New Roman" w:hAnsi="Times New Roman" w:cs="Times New Roman"/>
          <w:sz w:val="24"/>
          <w:szCs w:val="24"/>
        </w:rPr>
        <w:t xml:space="preserve"> as it should, the claimant must o</w:t>
      </w:r>
      <w:r w:rsidR="007F2170" w:rsidRPr="009B270D">
        <w:rPr>
          <w:rFonts w:ascii="Times New Roman" w:hAnsi="Times New Roman" w:cs="Times New Roman"/>
          <w:sz w:val="24"/>
          <w:szCs w:val="24"/>
        </w:rPr>
        <w:t>bserve the</w:t>
      </w:r>
      <w:r w:rsidR="000C6C3C" w:rsidRPr="009B270D">
        <w:rPr>
          <w:rFonts w:ascii="Times New Roman" w:hAnsi="Times New Roman" w:cs="Times New Roman"/>
          <w:sz w:val="24"/>
          <w:szCs w:val="24"/>
        </w:rPr>
        <w:t xml:space="preserve"> difference which exists between personal rights, on the one hand, and real rights, on the other. </w:t>
      </w:r>
      <w:r w:rsidR="002816BB">
        <w:rPr>
          <w:rFonts w:ascii="Times New Roman" w:hAnsi="Times New Roman" w:cs="Times New Roman"/>
          <w:sz w:val="24"/>
          <w:szCs w:val="24"/>
        </w:rPr>
        <w:tab/>
      </w:r>
      <w:r w:rsidR="000C6C3C" w:rsidRPr="009B270D">
        <w:rPr>
          <w:rFonts w:ascii="Times New Roman" w:hAnsi="Times New Roman" w:cs="Times New Roman"/>
          <w:sz w:val="24"/>
          <w:szCs w:val="24"/>
        </w:rPr>
        <w:t>Personal rights, it is needless to mention, are borne out of a contract which two, or more, contracting parties conclude between, or amongst, them.</w:t>
      </w:r>
      <w:r w:rsidR="00DE4E6D" w:rsidRPr="009B270D">
        <w:rPr>
          <w:rFonts w:ascii="Times New Roman" w:hAnsi="Times New Roman" w:cs="Times New Roman"/>
          <w:sz w:val="24"/>
          <w:szCs w:val="24"/>
        </w:rPr>
        <w:t xml:space="preserve"> Such rights are binding as between persons who are parties to the contract and not</w:t>
      </w:r>
      <w:r w:rsidR="007F2170" w:rsidRPr="009B270D">
        <w:rPr>
          <w:rFonts w:ascii="Times New Roman" w:hAnsi="Times New Roman" w:cs="Times New Roman"/>
          <w:sz w:val="24"/>
          <w:szCs w:val="24"/>
        </w:rPr>
        <w:t xml:space="preserve"> on those who are</w:t>
      </w:r>
      <w:r w:rsidR="00DE4E6D" w:rsidRPr="009B270D">
        <w:rPr>
          <w:rFonts w:ascii="Times New Roman" w:hAnsi="Times New Roman" w:cs="Times New Roman"/>
          <w:sz w:val="24"/>
          <w:szCs w:val="24"/>
        </w:rPr>
        <w:t xml:space="preserve"> outside of it. </w:t>
      </w:r>
    </w:p>
    <w:p w:rsidR="000C6C3C" w:rsidRPr="009B270D" w:rsidRDefault="002816BB"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4E6D" w:rsidRPr="009B270D">
        <w:rPr>
          <w:rFonts w:ascii="Times New Roman" w:hAnsi="Times New Roman" w:cs="Times New Roman"/>
          <w:sz w:val="24"/>
          <w:szCs w:val="24"/>
        </w:rPr>
        <w:t xml:space="preserve">Real rights are a preserve of the law of property. They show a person’s right to a thing as well as his ability to enforce that right against the whole world unless, of course, the person against whom that real right is being enforced has some enforceable right against the owner: </w:t>
      </w:r>
      <w:r w:rsidR="00DE4E6D" w:rsidRPr="002E4467">
        <w:rPr>
          <w:rFonts w:ascii="Times New Roman" w:hAnsi="Times New Roman" w:cs="Times New Roman"/>
          <w:i/>
          <w:sz w:val="24"/>
          <w:szCs w:val="24"/>
        </w:rPr>
        <w:t xml:space="preserve">Oakland Nominees Ltd </w:t>
      </w:r>
      <w:r w:rsidR="00DE4E6D" w:rsidRPr="002E4467">
        <w:rPr>
          <w:rFonts w:ascii="Times New Roman" w:hAnsi="Times New Roman" w:cs="Times New Roman"/>
          <w:sz w:val="24"/>
          <w:szCs w:val="24"/>
        </w:rPr>
        <w:t xml:space="preserve">v </w:t>
      </w:r>
      <w:r w:rsidR="00DE4E6D" w:rsidRPr="002E4467">
        <w:rPr>
          <w:rFonts w:ascii="Times New Roman" w:hAnsi="Times New Roman" w:cs="Times New Roman"/>
          <w:i/>
          <w:sz w:val="24"/>
          <w:szCs w:val="24"/>
        </w:rPr>
        <w:t>Gelaria Mining Investments Co. Ltd</w:t>
      </w:r>
      <w:r w:rsidR="00DE4E6D" w:rsidRPr="009B270D">
        <w:rPr>
          <w:rFonts w:ascii="Times New Roman" w:hAnsi="Times New Roman" w:cs="Times New Roman"/>
          <w:sz w:val="24"/>
          <w:szCs w:val="24"/>
        </w:rPr>
        <w:t>,</w:t>
      </w:r>
      <w:r w:rsidR="002E4467">
        <w:rPr>
          <w:rFonts w:ascii="Times New Roman" w:hAnsi="Times New Roman" w:cs="Times New Roman"/>
          <w:sz w:val="24"/>
          <w:szCs w:val="24"/>
        </w:rPr>
        <w:t xml:space="preserve"> </w:t>
      </w:r>
      <w:r w:rsidR="00DE4E6D" w:rsidRPr="009B270D">
        <w:rPr>
          <w:rFonts w:ascii="Times New Roman" w:hAnsi="Times New Roman" w:cs="Times New Roman"/>
          <w:sz w:val="24"/>
          <w:szCs w:val="24"/>
        </w:rPr>
        <w:t>1976 (1) SA 441 at 452.</w:t>
      </w:r>
    </w:p>
    <w:p w:rsidR="00196B0C" w:rsidRPr="009B270D" w:rsidRDefault="002E4467"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6B0C" w:rsidRPr="009B270D">
        <w:rPr>
          <w:rFonts w:ascii="Times New Roman" w:hAnsi="Times New Roman" w:cs="Times New Roman"/>
          <w:sz w:val="24"/>
          <w:szCs w:val="24"/>
        </w:rPr>
        <w:t xml:space="preserve">The concept of ownership in a thing has, from times immemorial, been expressed in many forms. </w:t>
      </w:r>
      <w:r w:rsidR="00196B0C" w:rsidRPr="002E4467">
        <w:rPr>
          <w:rFonts w:ascii="Times New Roman" w:hAnsi="Times New Roman" w:cs="Times New Roman"/>
          <w:i/>
          <w:sz w:val="24"/>
          <w:szCs w:val="24"/>
        </w:rPr>
        <w:t>Silberberg &amp; Schoeman</w:t>
      </w:r>
      <w:r w:rsidR="00196B0C" w:rsidRPr="009B270D">
        <w:rPr>
          <w:rFonts w:ascii="Times New Roman" w:hAnsi="Times New Roman" w:cs="Times New Roman"/>
          <w:sz w:val="24"/>
          <w:szCs w:val="24"/>
        </w:rPr>
        <w:t xml:space="preserve">, for instance, state in their </w:t>
      </w:r>
      <w:r w:rsidR="00196B0C" w:rsidRPr="0007617C">
        <w:rPr>
          <w:rFonts w:ascii="Times New Roman" w:hAnsi="Times New Roman" w:cs="Times New Roman"/>
          <w:sz w:val="24"/>
          <w:szCs w:val="24"/>
          <w:u w:val="single"/>
        </w:rPr>
        <w:t>Law of Property, 3</w:t>
      </w:r>
      <w:r w:rsidR="00196B0C" w:rsidRPr="0007617C">
        <w:rPr>
          <w:rFonts w:ascii="Times New Roman" w:hAnsi="Times New Roman" w:cs="Times New Roman"/>
          <w:sz w:val="24"/>
          <w:szCs w:val="24"/>
          <w:u w:val="single"/>
          <w:vertAlign w:val="superscript"/>
        </w:rPr>
        <w:t>rd</w:t>
      </w:r>
      <w:r w:rsidR="00CC11F1" w:rsidRPr="0007617C">
        <w:rPr>
          <w:rFonts w:ascii="Times New Roman" w:hAnsi="Times New Roman" w:cs="Times New Roman"/>
          <w:sz w:val="24"/>
          <w:szCs w:val="24"/>
          <w:u w:val="single"/>
        </w:rPr>
        <w:t xml:space="preserve"> E</w:t>
      </w:r>
      <w:r w:rsidR="00196B0C" w:rsidRPr="0007617C">
        <w:rPr>
          <w:rFonts w:ascii="Times New Roman" w:hAnsi="Times New Roman" w:cs="Times New Roman"/>
          <w:sz w:val="24"/>
          <w:szCs w:val="24"/>
          <w:u w:val="single"/>
        </w:rPr>
        <w:t>dition</w:t>
      </w:r>
      <w:r w:rsidR="00196B0C" w:rsidRPr="009B270D">
        <w:rPr>
          <w:rFonts w:ascii="Times New Roman" w:hAnsi="Times New Roman" w:cs="Times New Roman"/>
          <w:sz w:val="24"/>
          <w:szCs w:val="24"/>
        </w:rPr>
        <w:t>, page 273 that:</w:t>
      </w:r>
    </w:p>
    <w:p w:rsidR="00196B0C" w:rsidRDefault="002E4467" w:rsidP="007B74C9">
      <w:pPr>
        <w:spacing w:after="0" w:line="240" w:lineRule="auto"/>
        <w:jc w:val="both"/>
        <w:rPr>
          <w:rFonts w:ascii="Times New Roman" w:hAnsi="Times New Roman" w:cs="Times New Roman"/>
        </w:rPr>
      </w:pPr>
      <w:r>
        <w:rPr>
          <w:rFonts w:ascii="Times New Roman" w:hAnsi="Times New Roman" w:cs="Times New Roman"/>
          <w:sz w:val="24"/>
          <w:szCs w:val="24"/>
        </w:rPr>
        <w:tab/>
      </w:r>
      <w:r w:rsidRPr="007B74C9">
        <w:rPr>
          <w:rFonts w:ascii="Times New Roman" w:hAnsi="Times New Roman" w:cs="Times New Roman"/>
        </w:rPr>
        <w:t>“</w:t>
      </w:r>
      <w:r w:rsidR="00196B0C" w:rsidRPr="007B74C9">
        <w:rPr>
          <w:rFonts w:ascii="Times New Roman" w:hAnsi="Times New Roman" w:cs="Times New Roman"/>
        </w:rPr>
        <w:t xml:space="preserve">The principle that an owner cannot be deprived of his property without his will means that </w:t>
      </w:r>
      <w:r w:rsidRPr="007B74C9">
        <w:rPr>
          <w:rFonts w:ascii="Times New Roman" w:hAnsi="Times New Roman" w:cs="Times New Roman"/>
        </w:rPr>
        <w:tab/>
      </w:r>
      <w:r w:rsidR="00196B0C" w:rsidRPr="007B74C9">
        <w:rPr>
          <w:rFonts w:ascii="Times New Roman" w:hAnsi="Times New Roman" w:cs="Times New Roman"/>
        </w:rPr>
        <w:t xml:space="preserve">he is entitled to recover it from any person who retains possession of it without his </w:t>
      </w:r>
      <w:r w:rsidRPr="007B74C9">
        <w:rPr>
          <w:rFonts w:ascii="Times New Roman" w:hAnsi="Times New Roman" w:cs="Times New Roman"/>
        </w:rPr>
        <w:tab/>
      </w:r>
      <w:r w:rsidR="00196B0C" w:rsidRPr="007B74C9">
        <w:rPr>
          <w:rFonts w:ascii="Times New Roman" w:hAnsi="Times New Roman" w:cs="Times New Roman"/>
        </w:rPr>
        <w:t>consent</w:t>
      </w:r>
      <w:r w:rsidRPr="007B74C9">
        <w:rPr>
          <w:rFonts w:ascii="Times New Roman" w:hAnsi="Times New Roman" w:cs="Times New Roman"/>
        </w:rPr>
        <w:t>.</w:t>
      </w:r>
      <w:r w:rsidR="00196B0C" w:rsidRPr="007B74C9">
        <w:rPr>
          <w:rFonts w:ascii="Times New Roman" w:hAnsi="Times New Roman" w:cs="Times New Roman"/>
        </w:rPr>
        <w:t>”</w:t>
      </w:r>
    </w:p>
    <w:p w:rsidR="007B74C9" w:rsidRPr="007B74C9" w:rsidRDefault="007B74C9" w:rsidP="007B74C9">
      <w:pPr>
        <w:spacing w:after="0" w:line="240" w:lineRule="auto"/>
        <w:jc w:val="both"/>
        <w:rPr>
          <w:rFonts w:ascii="Times New Roman" w:hAnsi="Times New Roman" w:cs="Times New Roman"/>
        </w:rPr>
      </w:pPr>
    </w:p>
    <w:p w:rsidR="00196B0C" w:rsidRPr="009B270D" w:rsidRDefault="007B74C9"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6B0C" w:rsidRPr="009B270D">
        <w:rPr>
          <w:rFonts w:ascii="Times New Roman" w:hAnsi="Times New Roman" w:cs="Times New Roman"/>
          <w:sz w:val="24"/>
          <w:szCs w:val="24"/>
        </w:rPr>
        <w:t xml:space="preserve">The above principle was observed in </w:t>
      </w:r>
      <w:r w:rsidR="00196B0C" w:rsidRPr="007B74C9">
        <w:rPr>
          <w:rFonts w:ascii="Times New Roman" w:hAnsi="Times New Roman" w:cs="Times New Roman"/>
          <w:i/>
          <w:sz w:val="24"/>
          <w:szCs w:val="24"/>
        </w:rPr>
        <w:t xml:space="preserve">Chetty </w:t>
      </w:r>
      <w:r w:rsidR="00196B0C" w:rsidRPr="007B74C9">
        <w:rPr>
          <w:rFonts w:ascii="Times New Roman" w:hAnsi="Times New Roman" w:cs="Times New Roman"/>
          <w:sz w:val="24"/>
          <w:szCs w:val="24"/>
        </w:rPr>
        <w:t>v</w:t>
      </w:r>
      <w:r w:rsidR="00196B0C" w:rsidRPr="007B74C9">
        <w:rPr>
          <w:rFonts w:ascii="Times New Roman" w:hAnsi="Times New Roman" w:cs="Times New Roman"/>
          <w:i/>
          <w:sz w:val="24"/>
          <w:szCs w:val="24"/>
        </w:rPr>
        <w:t xml:space="preserve"> Naidoo</w:t>
      </w:r>
      <w:r w:rsidR="00196B0C" w:rsidRPr="009B270D">
        <w:rPr>
          <w:rFonts w:ascii="Times New Roman" w:hAnsi="Times New Roman" w:cs="Times New Roman"/>
          <w:sz w:val="24"/>
          <w:szCs w:val="24"/>
        </w:rPr>
        <w:t xml:space="preserve"> </w:t>
      </w:r>
      <w:r w:rsidR="002B7461" w:rsidRPr="009B270D">
        <w:rPr>
          <w:rFonts w:ascii="Times New Roman" w:hAnsi="Times New Roman" w:cs="Times New Roman"/>
          <w:sz w:val="24"/>
          <w:szCs w:val="24"/>
        </w:rPr>
        <w:t>1974 (3) SA</w:t>
      </w:r>
      <w:r w:rsidR="007F2170" w:rsidRPr="009B270D">
        <w:rPr>
          <w:rFonts w:ascii="Times New Roman" w:hAnsi="Times New Roman" w:cs="Times New Roman"/>
          <w:sz w:val="24"/>
          <w:szCs w:val="24"/>
        </w:rPr>
        <w:t xml:space="preserve"> 13 (A) in which it was enunciated</w:t>
      </w:r>
      <w:r w:rsidR="002B7461" w:rsidRPr="009B270D">
        <w:rPr>
          <w:rFonts w:ascii="Times New Roman" w:hAnsi="Times New Roman" w:cs="Times New Roman"/>
          <w:sz w:val="24"/>
          <w:szCs w:val="24"/>
        </w:rPr>
        <w:t xml:space="preserve"> that:</w:t>
      </w:r>
    </w:p>
    <w:p w:rsidR="002B7461" w:rsidRDefault="007B74C9" w:rsidP="007B74C9">
      <w:pPr>
        <w:spacing w:after="0" w:line="240" w:lineRule="auto"/>
        <w:jc w:val="both"/>
        <w:rPr>
          <w:rFonts w:ascii="Times New Roman" w:hAnsi="Times New Roman" w:cs="Times New Roman"/>
        </w:rPr>
      </w:pPr>
      <w:r>
        <w:rPr>
          <w:rFonts w:ascii="Times New Roman" w:hAnsi="Times New Roman" w:cs="Times New Roman"/>
        </w:rPr>
        <w:lastRenderedPageBreak/>
        <w:tab/>
      </w:r>
      <w:r w:rsidR="002B7461" w:rsidRPr="007B74C9">
        <w:rPr>
          <w:rFonts w:ascii="Times New Roman" w:hAnsi="Times New Roman" w:cs="Times New Roman"/>
        </w:rPr>
        <w:t xml:space="preserve">“It is in the nature of ownership that possession of the </w:t>
      </w:r>
      <w:r w:rsidR="002B7461" w:rsidRPr="00CC11F1">
        <w:rPr>
          <w:rFonts w:ascii="Times New Roman" w:hAnsi="Times New Roman" w:cs="Times New Roman"/>
          <w:i/>
        </w:rPr>
        <w:t>res</w:t>
      </w:r>
      <w:r w:rsidR="002B7461" w:rsidRPr="007B74C9">
        <w:rPr>
          <w:rFonts w:ascii="Times New Roman" w:hAnsi="Times New Roman" w:cs="Times New Roman"/>
        </w:rPr>
        <w:t xml:space="preserve"> should normally be with the own</w:t>
      </w:r>
      <w:r w:rsidR="007F2170" w:rsidRPr="007B74C9">
        <w:rPr>
          <w:rFonts w:ascii="Times New Roman" w:hAnsi="Times New Roman" w:cs="Times New Roman"/>
        </w:rPr>
        <w:t xml:space="preserve">er </w:t>
      </w:r>
      <w:r w:rsidR="002B7461" w:rsidRPr="007B74C9">
        <w:rPr>
          <w:rFonts w:ascii="Times New Roman" w:hAnsi="Times New Roman" w:cs="Times New Roman"/>
        </w:rPr>
        <w:t xml:space="preserve">and </w:t>
      </w:r>
      <w:r>
        <w:rPr>
          <w:rFonts w:ascii="Times New Roman" w:hAnsi="Times New Roman" w:cs="Times New Roman"/>
        </w:rPr>
        <w:tab/>
      </w:r>
      <w:r w:rsidR="002B7461" w:rsidRPr="007B74C9">
        <w:rPr>
          <w:rFonts w:ascii="Times New Roman" w:hAnsi="Times New Roman" w:cs="Times New Roman"/>
        </w:rPr>
        <w:t xml:space="preserve">it follows that no other person may withhold it from the owner unless he is vested with some right </w:t>
      </w:r>
      <w:r>
        <w:rPr>
          <w:rFonts w:ascii="Times New Roman" w:hAnsi="Times New Roman" w:cs="Times New Roman"/>
        </w:rPr>
        <w:tab/>
      </w:r>
      <w:r w:rsidR="002B7461" w:rsidRPr="007B74C9">
        <w:rPr>
          <w:rFonts w:ascii="Times New Roman" w:hAnsi="Times New Roman" w:cs="Times New Roman"/>
        </w:rPr>
        <w:t>which is enfo</w:t>
      </w:r>
      <w:r w:rsidR="007F2170" w:rsidRPr="007B74C9">
        <w:rPr>
          <w:rFonts w:ascii="Times New Roman" w:hAnsi="Times New Roman" w:cs="Times New Roman"/>
        </w:rPr>
        <w:t>rceable against the owner like the right of retention or one</w:t>
      </w:r>
      <w:r w:rsidR="002B7461" w:rsidRPr="007B74C9">
        <w:rPr>
          <w:rFonts w:ascii="Times New Roman" w:hAnsi="Times New Roman" w:cs="Times New Roman"/>
        </w:rPr>
        <w:t xml:space="preserve"> which arises from a contract </w:t>
      </w:r>
      <w:r>
        <w:rPr>
          <w:rFonts w:ascii="Times New Roman" w:hAnsi="Times New Roman" w:cs="Times New Roman"/>
        </w:rPr>
        <w:tab/>
      </w:r>
      <w:r w:rsidR="002B7461" w:rsidRPr="007B74C9">
        <w:rPr>
          <w:rFonts w:ascii="Times New Roman" w:hAnsi="Times New Roman" w:cs="Times New Roman"/>
        </w:rPr>
        <w:t>between the owner and the possessor of the thing.”</w:t>
      </w:r>
    </w:p>
    <w:p w:rsidR="007B74C9" w:rsidRPr="007B74C9" w:rsidRDefault="007B74C9" w:rsidP="007B74C9">
      <w:pPr>
        <w:spacing w:after="0" w:line="240" w:lineRule="auto"/>
        <w:jc w:val="both"/>
        <w:rPr>
          <w:rFonts w:ascii="Times New Roman" w:hAnsi="Times New Roman" w:cs="Times New Roman"/>
        </w:rPr>
      </w:pPr>
    </w:p>
    <w:p w:rsidR="00B75219" w:rsidRPr="009B270D" w:rsidRDefault="007B74C9"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5219" w:rsidRPr="009B270D">
        <w:rPr>
          <w:rFonts w:ascii="Times New Roman" w:hAnsi="Times New Roman" w:cs="Times New Roman"/>
          <w:sz w:val="24"/>
          <w:szCs w:val="24"/>
        </w:rPr>
        <w:t xml:space="preserve">The abovementioned definition of ‘ownership’ was echoed with considerable clarity in </w:t>
      </w:r>
      <w:r w:rsidR="00B75219" w:rsidRPr="007B74C9">
        <w:rPr>
          <w:rFonts w:ascii="Times New Roman" w:hAnsi="Times New Roman" w:cs="Times New Roman"/>
          <w:i/>
          <w:sz w:val="24"/>
          <w:szCs w:val="24"/>
        </w:rPr>
        <w:t xml:space="preserve">Ndhlovu </w:t>
      </w:r>
      <w:r w:rsidR="00B75219" w:rsidRPr="007B74C9">
        <w:rPr>
          <w:rFonts w:ascii="Times New Roman" w:hAnsi="Times New Roman" w:cs="Times New Roman"/>
          <w:sz w:val="24"/>
          <w:szCs w:val="24"/>
        </w:rPr>
        <w:t>v</w:t>
      </w:r>
      <w:r w:rsidR="00B75219" w:rsidRPr="007B74C9">
        <w:rPr>
          <w:rFonts w:ascii="Times New Roman" w:hAnsi="Times New Roman" w:cs="Times New Roman"/>
          <w:i/>
          <w:sz w:val="24"/>
          <w:szCs w:val="24"/>
        </w:rPr>
        <w:t xml:space="preserve"> Posi</w:t>
      </w:r>
      <w:r w:rsidR="00B75219" w:rsidRPr="009B270D">
        <w:rPr>
          <w:rFonts w:ascii="Times New Roman" w:hAnsi="Times New Roman" w:cs="Times New Roman"/>
          <w:sz w:val="24"/>
          <w:szCs w:val="24"/>
        </w:rPr>
        <w:t xml:space="preserve"> HH 474/15 in which it was remarked that:</w:t>
      </w:r>
    </w:p>
    <w:p w:rsidR="00B75219" w:rsidRPr="007B74C9" w:rsidRDefault="007B74C9" w:rsidP="007B74C9">
      <w:pPr>
        <w:spacing w:after="0" w:line="240" w:lineRule="auto"/>
        <w:jc w:val="both"/>
        <w:rPr>
          <w:rFonts w:ascii="Times New Roman" w:hAnsi="Times New Roman" w:cs="Times New Roman"/>
        </w:rPr>
      </w:pPr>
      <w:r>
        <w:rPr>
          <w:rFonts w:ascii="Times New Roman" w:hAnsi="Times New Roman" w:cs="Times New Roman"/>
        </w:rPr>
        <w:tab/>
      </w:r>
      <w:r w:rsidR="00B75219" w:rsidRPr="007B74C9">
        <w:rPr>
          <w:rFonts w:ascii="Times New Roman" w:hAnsi="Times New Roman" w:cs="Times New Roman"/>
        </w:rPr>
        <w:t xml:space="preserve">“…an applicant who seeks to rely on </w:t>
      </w:r>
      <w:r w:rsidR="00B75219" w:rsidRPr="00CC11F1">
        <w:rPr>
          <w:rFonts w:ascii="Times New Roman" w:hAnsi="Times New Roman" w:cs="Times New Roman"/>
          <w:i/>
        </w:rPr>
        <w:t>rei vindicatio</w:t>
      </w:r>
      <w:r w:rsidR="00B75219" w:rsidRPr="007B74C9">
        <w:rPr>
          <w:rFonts w:ascii="Times New Roman" w:hAnsi="Times New Roman" w:cs="Times New Roman"/>
        </w:rPr>
        <w:t xml:space="preserve"> must prove that:</w:t>
      </w:r>
    </w:p>
    <w:p w:rsidR="00B75219" w:rsidRPr="007B74C9" w:rsidRDefault="00CC11F1" w:rsidP="007B74C9">
      <w:pPr>
        <w:pStyle w:val="ListParagraph"/>
        <w:numPr>
          <w:ilvl w:val="0"/>
          <w:numId w:val="1"/>
        </w:numPr>
        <w:tabs>
          <w:tab w:val="left" w:pos="1080"/>
        </w:tabs>
        <w:spacing w:after="0" w:line="240" w:lineRule="auto"/>
        <w:ind w:firstLine="0"/>
        <w:jc w:val="both"/>
        <w:rPr>
          <w:rFonts w:ascii="Times New Roman" w:hAnsi="Times New Roman" w:cs="Times New Roman"/>
        </w:rPr>
      </w:pPr>
      <w:r>
        <w:rPr>
          <w:rFonts w:ascii="Times New Roman" w:hAnsi="Times New Roman" w:cs="Times New Roman"/>
        </w:rPr>
        <w:t>h</w:t>
      </w:r>
      <w:r w:rsidR="00B75219" w:rsidRPr="007B74C9">
        <w:rPr>
          <w:rFonts w:ascii="Times New Roman" w:hAnsi="Times New Roman" w:cs="Times New Roman"/>
        </w:rPr>
        <w:t>e is the owner of the thing which is</w:t>
      </w:r>
    </w:p>
    <w:p w:rsidR="00B75219" w:rsidRPr="007B74C9" w:rsidRDefault="00CC11F1" w:rsidP="007B74C9">
      <w:pPr>
        <w:pStyle w:val="ListParagraph"/>
        <w:numPr>
          <w:ilvl w:val="0"/>
          <w:numId w:val="1"/>
        </w:numPr>
        <w:tabs>
          <w:tab w:val="left" w:pos="1080"/>
        </w:tabs>
        <w:spacing w:after="0" w:line="240" w:lineRule="auto"/>
        <w:ind w:firstLine="0"/>
        <w:jc w:val="both"/>
        <w:rPr>
          <w:rFonts w:ascii="Times New Roman" w:hAnsi="Times New Roman" w:cs="Times New Roman"/>
        </w:rPr>
      </w:pPr>
      <w:r>
        <w:rPr>
          <w:rFonts w:ascii="Times New Roman" w:hAnsi="Times New Roman" w:cs="Times New Roman"/>
        </w:rPr>
        <w:t>i</w:t>
      </w:r>
      <w:r w:rsidR="00B75219" w:rsidRPr="007B74C9">
        <w:rPr>
          <w:rFonts w:ascii="Times New Roman" w:hAnsi="Times New Roman" w:cs="Times New Roman"/>
        </w:rPr>
        <w:t>n existence at the institution of the vindication proceedings;</w:t>
      </w:r>
    </w:p>
    <w:p w:rsidR="00B75219" w:rsidRPr="007B74C9" w:rsidRDefault="00CC11F1" w:rsidP="007B74C9">
      <w:pPr>
        <w:pStyle w:val="ListParagraph"/>
        <w:numPr>
          <w:ilvl w:val="0"/>
          <w:numId w:val="1"/>
        </w:numPr>
        <w:tabs>
          <w:tab w:val="left" w:pos="1080"/>
        </w:tabs>
        <w:spacing w:after="0" w:line="240" w:lineRule="auto"/>
        <w:ind w:firstLine="0"/>
        <w:jc w:val="both"/>
        <w:rPr>
          <w:rFonts w:ascii="Times New Roman" w:hAnsi="Times New Roman" w:cs="Times New Roman"/>
        </w:rPr>
      </w:pPr>
      <w:r>
        <w:rPr>
          <w:rFonts w:ascii="Times New Roman" w:hAnsi="Times New Roman" w:cs="Times New Roman"/>
        </w:rPr>
        <w:t>t</w:t>
      </w:r>
      <w:r w:rsidR="00B75219" w:rsidRPr="007B74C9">
        <w:rPr>
          <w:rFonts w:ascii="Times New Roman" w:hAnsi="Times New Roman" w:cs="Times New Roman"/>
        </w:rPr>
        <w:t>he respondent is in possession of it – and</w:t>
      </w:r>
    </w:p>
    <w:p w:rsidR="00B75219" w:rsidRDefault="00CC11F1" w:rsidP="007B74C9">
      <w:pPr>
        <w:pStyle w:val="ListParagraph"/>
        <w:numPr>
          <w:ilvl w:val="0"/>
          <w:numId w:val="1"/>
        </w:numPr>
        <w:tabs>
          <w:tab w:val="left" w:pos="1080"/>
        </w:tabs>
        <w:spacing w:after="0" w:line="240" w:lineRule="auto"/>
        <w:ind w:firstLine="0"/>
        <w:jc w:val="both"/>
        <w:rPr>
          <w:rFonts w:ascii="Times New Roman" w:hAnsi="Times New Roman" w:cs="Times New Roman"/>
        </w:rPr>
      </w:pPr>
      <w:r>
        <w:rPr>
          <w:rFonts w:ascii="Times New Roman" w:hAnsi="Times New Roman" w:cs="Times New Roman"/>
        </w:rPr>
        <w:t>t</w:t>
      </w:r>
      <w:r w:rsidR="00B75219" w:rsidRPr="007B74C9">
        <w:rPr>
          <w:rFonts w:ascii="Times New Roman" w:hAnsi="Times New Roman" w:cs="Times New Roman"/>
        </w:rPr>
        <w:t>he respondent’s possession of it is without the owner’s consent</w:t>
      </w:r>
      <w:r w:rsidR="007B74C9">
        <w:rPr>
          <w:rFonts w:ascii="Times New Roman" w:hAnsi="Times New Roman" w:cs="Times New Roman"/>
        </w:rPr>
        <w:t>.</w:t>
      </w:r>
      <w:r w:rsidR="00B75219" w:rsidRPr="007B74C9">
        <w:rPr>
          <w:rFonts w:ascii="Times New Roman" w:hAnsi="Times New Roman" w:cs="Times New Roman"/>
        </w:rPr>
        <w:t>”</w:t>
      </w:r>
    </w:p>
    <w:p w:rsidR="007B74C9" w:rsidRPr="007B74C9" w:rsidRDefault="007B74C9" w:rsidP="007B74C9">
      <w:pPr>
        <w:pStyle w:val="ListParagraph"/>
        <w:tabs>
          <w:tab w:val="left" w:pos="1080"/>
        </w:tabs>
        <w:spacing w:after="0" w:line="240" w:lineRule="auto"/>
        <w:jc w:val="both"/>
        <w:rPr>
          <w:rFonts w:ascii="Times New Roman" w:hAnsi="Times New Roman" w:cs="Times New Roman"/>
        </w:rPr>
      </w:pPr>
    </w:p>
    <w:p w:rsidR="005C26AE" w:rsidRPr="009B270D" w:rsidRDefault="007B74C9"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26AE" w:rsidRPr="009B270D">
        <w:rPr>
          <w:rFonts w:ascii="Times New Roman" w:hAnsi="Times New Roman" w:cs="Times New Roman"/>
          <w:sz w:val="24"/>
          <w:szCs w:val="24"/>
        </w:rPr>
        <w:t xml:space="preserve">Whether the claimant’s claim to the property is </w:t>
      </w:r>
      <w:r w:rsidR="005C26AE" w:rsidRPr="00CC11F1">
        <w:rPr>
          <w:rFonts w:ascii="Times New Roman" w:hAnsi="Times New Roman" w:cs="Times New Roman"/>
          <w:i/>
          <w:sz w:val="24"/>
          <w:szCs w:val="24"/>
        </w:rPr>
        <w:t>in sync</w:t>
      </w:r>
      <w:r w:rsidR="005C26AE" w:rsidRPr="009B270D">
        <w:rPr>
          <w:rFonts w:ascii="Times New Roman" w:hAnsi="Times New Roman" w:cs="Times New Roman"/>
          <w:sz w:val="24"/>
          <w:szCs w:val="24"/>
        </w:rPr>
        <w:t xml:space="preserve"> with the definition which </w:t>
      </w:r>
      <w:r w:rsidR="005C26AE" w:rsidRPr="007B74C9">
        <w:rPr>
          <w:rFonts w:ascii="Times New Roman" w:hAnsi="Times New Roman" w:cs="Times New Roman"/>
          <w:i/>
          <w:sz w:val="24"/>
          <w:szCs w:val="24"/>
        </w:rPr>
        <w:t xml:space="preserve">Silberberg &amp; Schoeman, Chetty </w:t>
      </w:r>
      <w:r w:rsidR="005C26AE" w:rsidRPr="007B74C9">
        <w:rPr>
          <w:rFonts w:ascii="Times New Roman" w:hAnsi="Times New Roman" w:cs="Times New Roman"/>
          <w:sz w:val="24"/>
          <w:szCs w:val="24"/>
        </w:rPr>
        <w:t xml:space="preserve">v </w:t>
      </w:r>
      <w:r w:rsidR="005C26AE" w:rsidRPr="007B74C9">
        <w:rPr>
          <w:rFonts w:ascii="Times New Roman" w:hAnsi="Times New Roman" w:cs="Times New Roman"/>
          <w:i/>
          <w:sz w:val="24"/>
          <w:szCs w:val="24"/>
        </w:rPr>
        <w:t>Naidoo</w:t>
      </w:r>
      <w:r w:rsidR="005C26AE" w:rsidRPr="009B270D">
        <w:rPr>
          <w:rFonts w:ascii="Times New Roman" w:hAnsi="Times New Roman" w:cs="Times New Roman"/>
          <w:sz w:val="24"/>
          <w:szCs w:val="24"/>
        </w:rPr>
        <w:t xml:space="preserve"> and/or </w:t>
      </w:r>
      <w:r w:rsidR="005C26AE" w:rsidRPr="007B74C9">
        <w:rPr>
          <w:rFonts w:ascii="Times New Roman" w:hAnsi="Times New Roman" w:cs="Times New Roman"/>
          <w:i/>
          <w:sz w:val="24"/>
          <w:szCs w:val="24"/>
        </w:rPr>
        <w:t xml:space="preserve">Ndhdlovu </w:t>
      </w:r>
      <w:r w:rsidR="005C26AE" w:rsidRPr="007B74C9">
        <w:rPr>
          <w:rFonts w:ascii="Times New Roman" w:hAnsi="Times New Roman" w:cs="Times New Roman"/>
          <w:sz w:val="24"/>
          <w:szCs w:val="24"/>
        </w:rPr>
        <w:t>v</w:t>
      </w:r>
      <w:r w:rsidR="005C26AE" w:rsidRPr="007B74C9">
        <w:rPr>
          <w:rFonts w:ascii="Times New Roman" w:hAnsi="Times New Roman" w:cs="Times New Roman"/>
          <w:i/>
          <w:sz w:val="24"/>
          <w:szCs w:val="24"/>
        </w:rPr>
        <w:t xml:space="preserve"> Posi</w:t>
      </w:r>
      <w:r w:rsidR="005C26AE" w:rsidRPr="009B270D">
        <w:rPr>
          <w:rFonts w:ascii="Times New Roman" w:hAnsi="Times New Roman" w:cs="Times New Roman"/>
          <w:sz w:val="24"/>
          <w:szCs w:val="24"/>
        </w:rPr>
        <w:t xml:space="preserve"> provide is a matter of evidence. That the claimant purchased the property from the judgment debtor requires little, if any, debate. If doubt but lingers on this matter, one cannot but place reliance on the agreement of sale, Annexure B, which the claimant concluded with the judgement debtor on 10 A</w:t>
      </w:r>
      <w:r w:rsidR="001F20D9" w:rsidRPr="009B270D">
        <w:rPr>
          <w:rFonts w:ascii="Times New Roman" w:hAnsi="Times New Roman" w:cs="Times New Roman"/>
          <w:sz w:val="24"/>
          <w:szCs w:val="24"/>
        </w:rPr>
        <w:t>u</w:t>
      </w:r>
      <w:r>
        <w:rPr>
          <w:rFonts w:ascii="Times New Roman" w:hAnsi="Times New Roman" w:cs="Times New Roman"/>
          <w:sz w:val="24"/>
          <w:szCs w:val="24"/>
        </w:rPr>
        <w:t>gust</w:t>
      </w:r>
      <w:r w:rsidR="005C26AE" w:rsidRPr="009B270D">
        <w:rPr>
          <w:rFonts w:ascii="Times New Roman" w:hAnsi="Times New Roman" w:cs="Times New Roman"/>
          <w:sz w:val="24"/>
          <w:szCs w:val="24"/>
        </w:rPr>
        <w:t xml:space="preserve"> 2022. </w:t>
      </w:r>
      <w:r w:rsidR="009D0916">
        <w:rPr>
          <w:rFonts w:ascii="Times New Roman" w:hAnsi="Times New Roman" w:cs="Times New Roman"/>
          <w:sz w:val="24"/>
          <w:szCs w:val="24"/>
        </w:rPr>
        <w:t xml:space="preserve"> This appears at p</w:t>
      </w:r>
      <w:r w:rsidR="005C26AE" w:rsidRPr="009B270D">
        <w:rPr>
          <w:rFonts w:ascii="Times New Roman" w:hAnsi="Times New Roman" w:cs="Times New Roman"/>
          <w:sz w:val="24"/>
          <w:szCs w:val="24"/>
        </w:rPr>
        <w:t xml:space="preserve"> 18 of the record.</w:t>
      </w:r>
    </w:p>
    <w:p w:rsidR="005C26AE" w:rsidRPr="009B270D" w:rsidRDefault="009D0916"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26AE" w:rsidRPr="009B270D">
        <w:rPr>
          <w:rFonts w:ascii="Times New Roman" w:hAnsi="Times New Roman" w:cs="Times New Roman"/>
          <w:sz w:val="24"/>
          <w:szCs w:val="24"/>
        </w:rPr>
        <w:t>What begs the answer, however, is can the claimant enforce its right to the property against Zoomway on the basis that it purchased the same from the judgment debtor. The answer to the same is in the negative. The claimant can only enforce its rights against the judgment debtor who sold the property to it and not against anyone else.</w:t>
      </w:r>
      <w:r w:rsidR="00D65BD2" w:rsidRPr="009B270D">
        <w:rPr>
          <w:rFonts w:ascii="Times New Roman" w:hAnsi="Times New Roman" w:cs="Times New Roman"/>
          <w:sz w:val="24"/>
          <w:szCs w:val="24"/>
        </w:rPr>
        <w:t xml:space="preserve"> </w:t>
      </w:r>
      <w:r>
        <w:rPr>
          <w:rFonts w:ascii="Times New Roman" w:hAnsi="Times New Roman" w:cs="Times New Roman"/>
          <w:sz w:val="24"/>
          <w:szCs w:val="24"/>
        </w:rPr>
        <w:t xml:space="preserve">  </w:t>
      </w:r>
      <w:r w:rsidR="00D65BD2" w:rsidRPr="009B270D">
        <w:rPr>
          <w:rFonts w:ascii="Times New Roman" w:hAnsi="Times New Roman" w:cs="Times New Roman"/>
          <w:sz w:val="24"/>
          <w:szCs w:val="24"/>
        </w:rPr>
        <w:t>Its right to the property arises from t</w:t>
      </w:r>
      <w:r w:rsidR="001F20D9" w:rsidRPr="009B270D">
        <w:rPr>
          <w:rFonts w:ascii="Times New Roman" w:hAnsi="Times New Roman" w:cs="Times New Roman"/>
          <w:sz w:val="24"/>
          <w:szCs w:val="24"/>
        </w:rPr>
        <w:t xml:space="preserve">he contract. It is a personal right. </w:t>
      </w:r>
      <w:r>
        <w:rPr>
          <w:rFonts w:ascii="Times New Roman" w:hAnsi="Times New Roman" w:cs="Times New Roman"/>
          <w:sz w:val="24"/>
          <w:szCs w:val="24"/>
        </w:rPr>
        <w:t xml:space="preserve"> </w:t>
      </w:r>
      <w:r w:rsidR="001F20D9" w:rsidRPr="009B270D">
        <w:rPr>
          <w:rFonts w:ascii="Times New Roman" w:hAnsi="Times New Roman" w:cs="Times New Roman"/>
          <w:sz w:val="24"/>
          <w:szCs w:val="24"/>
        </w:rPr>
        <w:t xml:space="preserve">It </w:t>
      </w:r>
      <w:r w:rsidR="00D65BD2" w:rsidRPr="009B270D">
        <w:rPr>
          <w:rFonts w:ascii="Times New Roman" w:hAnsi="Times New Roman" w:cs="Times New Roman"/>
          <w:sz w:val="24"/>
          <w:szCs w:val="24"/>
        </w:rPr>
        <w:t>cannot therefore</w:t>
      </w:r>
      <w:r w:rsidR="001F20D9" w:rsidRPr="009B270D">
        <w:rPr>
          <w:rFonts w:ascii="Times New Roman" w:hAnsi="Times New Roman" w:cs="Times New Roman"/>
          <w:sz w:val="24"/>
          <w:szCs w:val="24"/>
        </w:rPr>
        <w:t xml:space="preserve"> be enforced</w:t>
      </w:r>
      <w:r w:rsidR="00D65BD2" w:rsidRPr="009B270D">
        <w:rPr>
          <w:rFonts w:ascii="Times New Roman" w:hAnsi="Times New Roman" w:cs="Times New Roman"/>
          <w:sz w:val="24"/>
          <w:szCs w:val="24"/>
        </w:rPr>
        <w:t xml:space="preserve"> </w:t>
      </w:r>
      <w:r w:rsidR="001F20D9" w:rsidRPr="009B270D">
        <w:rPr>
          <w:rFonts w:ascii="Times New Roman" w:hAnsi="Times New Roman" w:cs="Times New Roman"/>
          <w:sz w:val="24"/>
          <w:szCs w:val="24"/>
        </w:rPr>
        <w:t>against anyone else with whom the claimant did not contract. The claimant</w:t>
      </w:r>
      <w:r w:rsidR="00D65BD2" w:rsidRPr="009B270D">
        <w:rPr>
          <w:rFonts w:ascii="Times New Roman" w:hAnsi="Times New Roman" w:cs="Times New Roman"/>
          <w:sz w:val="24"/>
          <w:szCs w:val="24"/>
        </w:rPr>
        <w:t xml:space="preserve"> cannot, in short, vindicate the property which it does not own. The judgement debtor which owns it can vindicate the same against the whole world. Its position remains </w:t>
      </w:r>
      <w:r w:rsidR="00D65BD2" w:rsidRPr="00CC11F1">
        <w:rPr>
          <w:rFonts w:ascii="Times New Roman" w:hAnsi="Times New Roman" w:cs="Times New Roman"/>
          <w:i/>
          <w:sz w:val="24"/>
          <w:szCs w:val="24"/>
        </w:rPr>
        <w:t>in sync</w:t>
      </w:r>
      <w:r w:rsidR="00D65BD2" w:rsidRPr="009B270D">
        <w:rPr>
          <w:rFonts w:ascii="Times New Roman" w:hAnsi="Times New Roman" w:cs="Times New Roman"/>
          <w:sz w:val="24"/>
          <w:szCs w:val="24"/>
        </w:rPr>
        <w:t xml:space="preserve"> with the definition of ownership which the court and the learned authors provided.</w:t>
      </w:r>
      <w:r w:rsidR="007675D6" w:rsidRPr="009B270D">
        <w:rPr>
          <w:rFonts w:ascii="Times New Roman" w:hAnsi="Times New Roman" w:cs="Times New Roman"/>
          <w:sz w:val="24"/>
          <w:szCs w:val="24"/>
        </w:rPr>
        <w:t xml:space="preserve">   </w:t>
      </w:r>
    </w:p>
    <w:p w:rsidR="007675D6" w:rsidRPr="009B270D" w:rsidRDefault="00E65136"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5D6" w:rsidRPr="009B270D">
        <w:rPr>
          <w:rFonts w:ascii="Times New Roman" w:hAnsi="Times New Roman" w:cs="Times New Roman"/>
          <w:sz w:val="24"/>
          <w:szCs w:val="24"/>
        </w:rPr>
        <w:t xml:space="preserve">It is </w:t>
      </w:r>
      <w:r w:rsidR="0007617C" w:rsidRPr="009B270D">
        <w:rPr>
          <w:rFonts w:ascii="Times New Roman" w:hAnsi="Times New Roman" w:cs="Times New Roman"/>
          <w:sz w:val="24"/>
          <w:szCs w:val="24"/>
        </w:rPr>
        <w:t>dis</w:t>
      </w:r>
      <w:r>
        <w:rPr>
          <w:rFonts w:ascii="Times New Roman" w:hAnsi="Times New Roman" w:cs="Times New Roman"/>
          <w:sz w:val="24"/>
          <w:szCs w:val="24"/>
        </w:rPr>
        <w:t>pleasing</w:t>
      </w:r>
      <w:r w:rsidR="007675D6" w:rsidRPr="009B270D">
        <w:rPr>
          <w:rFonts w:ascii="Times New Roman" w:hAnsi="Times New Roman" w:cs="Times New Roman"/>
          <w:sz w:val="24"/>
          <w:szCs w:val="24"/>
        </w:rPr>
        <w:t xml:space="preserve"> to realize that one Lawman Chimuriwo who deposed to the claimant’s affidavit for these proceedings is a seasoned member of the legal fraternity who knows, or should know, as much as any legal practitioner of his experience does, the difference which exists between personal, and real, rights. </w:t>
      </w:r>
      <w:r w:rsidR="009D0916">
        <w:rPr>
          <w:rFonts w:ascii="Times New Roman" w:hAnsi="Times New Roman" w:cs="Times New Roman"/>
          <w:sz w:val="24"/>
          <w:szCs w:val="24"/>
        </w:rPr>
        <w:t xml:space="preserve"> </w:t>
      </w:r>
      <w:r w:rsidR="007675D6" w:rsidRPr="009B270D">
        <w:rPr>
          <w:rFonts w:ascii="Times New Roman" w:hAnsi="Times New Roman" w:cs="Times New Roman"/>
          <w:sz w:val="24"/>
          <w:szCs w:val="24"/>
        </w:rPr>
        <w:t xml:space="preserve">How he saw it proper to institute interpleader proceedings on the basis of a mere contract of purchase and sale which the claimant and the judgment debtor concluded between them beats the imagination of all and sundry. </w:t>
      </w:r>
      <w:r w:rsidR="009D0916">
        <w:rPr>
          <w:rFonts w:ascii="Times New Roman" w:hAnsi="Times New Roman" w:cs="Times New Roman"/>
          <w:sz w:val="24"/>
          <w:szCs w:val="24"/>
        </w:rPr>
        <w:t xml:space="preserve"> </w:t>
      </w:r>
      <w:r w:rsidR="007675D6" w:rsidRPr="009B270D">
        <w:rPr>
          <w:rFonts w:ascii="Times New Roman" w:hAnsi="Times New Roman" w:cs="Times New Roman"/>
          <w:sz w:val="24"/>
          <w:szCs w:val="24"/>
        </w:rPr>
        <w:t xml:space="preserve">As a legal practitioner of his experience, he would have known that the claimant is not the owner of the property until title in the same has been transferred to it by the judgment debtor who sold the same to it in bad faith. In bad faith </w:t>
      </w:r>
      <w:r w:rsidR="007675D6" w:rsidRPr="009B270D">
        <w:rPr>
          <w:rFonts w:ascii="Times New Roman" w:hAnsi="Times New Roman" w:cs="Times New Roman"/>
          <w:sz w:val="24"/>
          <w:szCs w:val="24"/>
        </w:rPr>
        <w:lastRenderedPageBreak/>
        <w:t>because the judgment debtor knew at the time of sale of the property that the same had already been made part of the court order which had been entered</w:t>
      </w:r>
      <w:r w:rsidR="00826AEF">
        <w:rPr>
          <w:rFonts w:ascii="Times New Roman" w:hAnsi="Times New Roman" w:cs="Times New Roman"/>
          <w:sz w:val="24"/>
          <w:szCs w:val="24"/>
        </w:rPr>
        <w:t xml:space="preserve"> for</w:t>
      </w:r>
      <w:r w:rsidR="00D422B1">
        <w:rPr>
          <w:rFonts w:ascii="Times New Roman" w:hAnsi="Times New Roman" w:cs="Times New Roman"/>
          <w:sz w:val="24"/>
          <w:szCs w:val="24"/>
        </w:rPr>
        <w:t>,</w:t>
      </w:r>
      <w:r w:rsidR="007675D6" w:rsidRPr="009B270D">
        <w:rPr>
          <w:rFonts w:ascii="Times New Roman" w:hAnsi="Times New Roman" w:cs="Times New Roman"/>
          <w:sz w:val="24"/>
          <w:szCs w:val="24"/>
        </w:rPr>
        <w:t xml:space="preserve"> </w:t>
      </w:r>
      <w:r w:rsidR="00826AEF">
        <w:rPr>
          <w:rFonts w:ascii="Times New Roman" w:hAnsi="Times New Roman" w:cs="Times New Roman"/>
          <w:sz w:val="24"/>
          <w:szCs w:val="24"/>
        </w:rPr>
        <w:t xml:space="preserve">and </w:t>
      </w:r>
      <w:r w:rsidR="007675D6" w:rsidRPr="009B270D">
        <w:rPr>
          <w:rFonts w:ascii="Times New Roman" w:hAnsi="Times New Roman" w:cs="Times New Roman"/>
          <w:sz w:val="24"/>
          <w:szCs w:val="24"/>
        </w:rPr>
        <w:t>in favour</w:t>
      </w:r>
      <w:r w:rsidR="00826AEF">
        <w:rPr>
          <w:rFonts w:ascii="Times New Roman" w:hAnsi="Times New Roman" w:cs="Times New Roman"/>
          <w:sz w:val="24"/>
          <w:szCs w:val="24"/>
        </w:rPr>
        <w:t>,</w:t>
      </w:r>
      <w:r w:rsidR="007675D6" w:rsidRPr="009B270D">
        <w:rPr>
          <w:rFonts w:ascii="Times New Roman" w:hAnsi="Times New Roman" w:cs="Times New Roman"/>
          <w:sz w:val="24"/>
          <w:szCs w:val="24"/>
        </w:rPr>
        <w:t xml:space="preserve"> of Zoomway. How Chimuriwo </w:t>
      </w:r>
      <w:r w:rsidR="00DC73A4" w:rsidRPr="009B270D">
        <w:rPr>
          <w:rFonts w:ascii="Times New Roman" w:hAnsi="Times New Roman" w:cs="Times New Roman"/>
          <w:sz w:val="24"/>
          <w:szCs w:val="24"/>
        </w:rPr>
        <w:t xml:space="preserve">thought personal rights could translate into real rights without title of the property changing hands between the two contracting parties remains completely incomprehensible.  </w:t>
      </w:r>
    </w:p>
    <w:p w:rsidR="003F6D61" w:rsidRPr="009B270D" w:rsidRDefault="009D0916"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6D61" w:rsidRPr="009B270D">
        <w:rPr>
          <w:rFonts w:ascii="Times New Roman" w:hAnsi="Times New Roman" w:cs="Times New Roman"/>
          <w:sz w:val="24"/>
          <w:szCs w:val="24"/>
        </w:rPr>
        <w:t xml:space="preserve">Mr Chimuriwo sadly appears to have erased from his mind the simple illustration which </w:t>
      </w:r>
      <w:r w:rsidR="003F6D61" w:rsidRPr="009D0916">
        <w:rPr>
          <w:rFonts w:ascii="Times New Roman" w:hAnsi="Times New Roman" w:cs="Times New Roman"/>
          <w:i/>
          <w:sz w:val="24"/>
          <w:szCs w:val="24"/>
        </w:rPr>
        <w:t>Silberberg &amp; Schoeman</w:t>
      </w:r>
      <w:r w:rsidR="003F6D61" w:rsidRPr="009B270D">
        <w:rPr>
          <w:rFonts w:ascii="Times New Roman" w:hAnsi="Times New Roman" w:cs="Times New Roman"/>
          <w:sz w:val="24"/>
          <w:szCs w:val="24"/>
        </w:rPr>
        <w:t xml:space="preserve"> were pleased to dish out to all students of law on the effect of an agreement of sale. </w:t>
      </w:r>
      <w:r>
        <w:rPr>
          <w:rFonts w:ascii="Times New Roman" w:hAnsi="Times New Roman" w:cs="Times New Roman"/>
          <w:sz w:val="24"/>
          <w:szCs w:val="24"/>
        </w:rPr>
        <w:t>The illustration appears at p</w:t>
      </w:r>
      <w:r w:rsidR="003F6D61" w:rsidRPr="009B270D">
        <w:rPr>
          <w:rFonts w:ascii="Times New Roman" w:hAnsi="Times New Roman" w:cs="Times New Roman"/>
          <w:sz w:val="24"/>
          <w:szCs w:val="24"/>
        </w:rPr>
        <w:t xml:space="preserve"> 14 of the learned authors’ </w:t>
      </w:r>
      <w:r w:rsidR="003F6D61" w:rsidRPr="000066F0">
        <w:rPr>
          <w:rFonts w:ascii="Times New Roman" w:hAnsi="Times New Roman" w:cs="Times New Roman"/>
          <w:sz w:val="24"/>
          <w:szCs w:val="24"/>
          <w:u w:val="single"/>
        </w:rPr>
        <w:t>Law of Property, 3</w:t>
      </w:r>
      <w:r w:rsidR="003F6D61" w:rsidRPr="000066F0">
        <w:rPr>
          <w:rFonts w:ascii="Times New Roman" w:hAnsi="Times New Roman" w:cs="Times New Roman"/>
          <w:sz w:val="24"/>
          <w:szCs w:val="24"/>
          <w:u w:val="single"/>
          <w:vertAlign w:val="superscript"/>
        </w:rPr>
        <w:t>rd</w:t>
      </w:r>
      <w:r w:rsidR="003F6D61" w:rsidRPr="000066F0">
        <w:rPr>
          <w:rFonts w:ascii="Times New Roman" w:hAnsi="Times New Roman" w:cs="Times New Roman"/>
          <w:sz w:val="24"/>
          <w:szCs w:val="24"/>
          <w:u w:val="single"/>
        </w:rPr>
        <w:t xml:space="preserve"> edition</w:t>
      </w:r>
      <w:r w:rsidR="003F6D61" w:rsidRPr="009B270D">
        <w:rPr>
          <w:rFonts w:ascii="Times New Roman" w:hAnsi="Times New Roman" w:cs="Times New Roman"/>
          <w:sz w:val="24"/>
          <w:szCs w:val="24"/>
        </w:rPr>
        <w:t xml:space="preserve"> wherein they state that:</w:t>
      </w:r>
    </w:p>
    <w:p w:rsidR="009D0916" w:rsidRDefault="009D0916" w:rsidP="009D0916">
      <w:pPr>
        <w:spacing w:after="0" w:line="240" w:lineRule="auto"/>
        <w:jc w:val="both"/>
        <w:rPr>
          <w:rFonts w:ascii="Times New Roman" w:hAnsi="Times New Roman" w:cs="Times New Roman"/>
        </w:rPr>
      </w:pPr>
      <w:r>
        <w:rPr>
          <w:rFonts w:ascii="Times New Roman" w:hAnsi="Times New Roman" w:cs="Times New Roman"/>
        </w:rPr>
        <w:tab/>
        <w:t>“</w:t>
      </w:r>
      <w:r w:rsidR="003F6D61" w:rsidRPr="009D0916">
        <w:rPr>
          <w:rFonts w:ascii="Times New Roman" w:hAnsi="Times New Roman" w:cs="Times New Roman"/>
        </w:rPr>
        <w:t xml:space="preserve">If A is the owner of a land with a building which he sells to B, then the real right of ownership </w:t>
      </w:r>
      <w:r>
        <w:rPr>
          <w:rFonts w:ascii="Times New Roman" w:hAnsi="Times New Roman" w:cs="Times New Roman"/>
        </w:rPr>
        <w:tab/>
      </w:r>
      <w:r w:rsidR="003F6D61" w:rsidRPr="009D0916">
        <w:rPr>
          <w:rFonts w:ascii="Times New Roman" w:hAnsi="Times New Roman" w:cs="Times New Roman"/>
        </w:rPr>
        <w:t xml:space="preserve">vests in A until the land and building have been transferred to B. The contract gives B a personal </w:t>
      </w:r>
      <w:r>
        <w:rPr>
          <w:rFonts w:ascii="Times New Roman" w:hAnsi="Times New Roman" w:cs="Times New Roman"/>
        </w:rPr>
        <w:tab/>
      </w:r>
      <w:r w:rsidR="003F6D61" w:rsidRPr="009D0916">
        <w:rPr>
          <w:rFonts w:ascii="Times New Roman" w:hAnsi="Times New Roman" w:cs="Times New Roman"/>
        </w:rPr>
        <w:t xml:space="preserve">right to demand the transfer of the real right of ownership and imposes a corresponding personal </w:t>
      </w:r>
      <w:r>
        <w:rPr>
          <w:rFonts w:ascii="Times New Roman" w:hAnsi="Times New Roman" w:cs="Times New Roman"/>
        </w:rPr>
        <w:tab/>
      </w:r>
      <w:r w:rsidR="003F6D61" w:rsidRPr="009D0916">
        <w:rPr>
          <w:rFonts w:ascii="Times New Roman" w:hAnsi="Times New Roman" w:cs="Times New Roman"/>
        </w:rPr>
        <w:t xml:space="preserve">obligation on A. Both remain in existence until the contract has been performed (or otherwise </w:t>
      </w:r>
      <w:r>
        <w:rPr>
          <w:rFonts w:ascii="Times New Roman" w:hAnsi="Times New Roman" w:cs="Times New Roman"/>
        </w:rPr>
        <w:tab/>
      </w:r>
      <w:r w:rsidR="003F6D61" w:rsidRPr="009D0916">
        <w:rPr>
          <w:rFonts w:ascii="Times New Roman" w:hAnsi="Times New Roman" w:cs="Times New Roman"/>
        </w:rPr>
        <w:t>discharged). When transfer takes place, B’s personal right and A’</w:t>
      </w:r>
      <w:r w:rsidR="00CF65E6" w:rsidRPr="009D0916">
        <w:rPr>
          <w:rFonts w:ascii="Times New Roman" w:hAnsi="Times New Roman" w:cs="Times New Roman"/>
        </w:rPr>
        <w:t>s obligation are exting</w:t>
      </w:r>
      <w:r>
        <w:rPr>
          <w:rFonts w:ascii="Times New Roman" w:hAnsi="Times New Roman" w:cs="Times New Roman"/>
        </w:rPr>
        <w:t>uished.”</w:t>
      </w:r>
      <w:r w:rsidR="00CF65E6" w:rsidRPr="009D0916">
        <w:rPr>
          <w:rFonts w:ascii="Times New Roman" w:hAnsi="Times New Roman" w:cs="Times New Roman"/>
        </w:rPr>
        <w:t xml:space="preserve"> </w:t>
      </w:r>
    </w:p>
    <w:p w:rsidR="003F6D61" w:rsidRPr="009D0916" w:rsidRDefault="00CF65E6" w:rsidP="009D0916">
      <w:pPr>
        <w:spacing w:after="0" w:line="240" w:lineRule="auto"/>
        <w:jc w:val="both"/>
        <w:rPr>
          <w:rFonts w:ascii="Times New Roman" w:hAnsi="Times New Roman" w:cs="Times New Roman"/>
        </w:rPr>
      </w:pPr>
      <w:r w:rsidRPr="009D0916">
        <w:rPr>
          <w:rFonts w:ascii="Times New Roman" w:hAnsi="Times New Roman" w:cs="Times New Roman"/>
        </w:rPr>
        <w:t xml:space="preserve"> </w:t>
      </w:r>
    </w:p>
    <w:p w:rsidR="00261133" w:rsidRPr="009B270D" w:rsidRDefault="009D0916"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1133" w:rsidRPr="009B270D">
        <w:rPr>
          <w:rFonts w:ascii="Times New Roman" w:hAnsi="Times New Roman" w:cs="Times New Roman"/>
          <w:sz w:val="24"/>
          <w:szCs w:val="24"/>
        </w:rPr>
        <w:t xml:space="preserve">Section </w:t>
      </w:r>
      <w:r>
        <w:rPr>
          <w:rFonts w:ascii="Times New Roman" w:hAnsi="Times New Roman" w:cs="Times New Roman"/>
          <w:sz w:val="24"/>
          <w:szCs w:val="24"/>
        </w:rPr>
        <w:t>14 of the Deeds Registries Act [</w:t>
      </w:r>
      <w:r w:rsidRPr="009D0916">
        <w:rPr>
          <w:rFonts w:ascii="Times New Roman" w:hAnsi="Times New Roman" w:cs="Times New Roman"/>
          <w:i/>
          <w:sz w:val="24"/>
          <w:szCs w:val="24"/>
        </w:rPr>
        <w:t>Chapter 20:05</w:t>
      </w:r>
      <w:r>
        <w:rPr>
          <w:rFonts w:ascii="Times New Roman" w:hAnsi="Times New Roman" w:cs="Times New Roman"/>
          <w:sz w:val="24"/>
          <w:szCs w:val="24"/>
        </w:rPr>
        <w:t>]</w:t>
      </w:r>
      <w:r w:rsidR="00261133" w:rsidRPr="009B270D">
        <w:rPr>
          <w:rFonts w:ascii="Times New Roman" w:hAnsi="Times New Roman" w:cs="Times New Roman"/>
          <w:sz w:val="24"/>
          <w:szCs w:val="24"/>
        </w:rPr>
        <w:t xml:space="preserve"> confirms the above example of the learned authors. It defines the manner in which real rights shall be transferred. It reads, in the relevant part, as follows:</w:t>
      </w:r>
    </w:p>
    <w:p w:rsidR="00261133" w:rsidRPr="009D0916" w:rsidRDefault="009D0916" w:rsidP="009D0916">
      <w:pPr>
        <w:spacing w:after="0" w:line="240" w:lineRule="auto"/>
        <w:jc w:val="both"/>
        <w:rPr>
          <w:rFonts w:ascii="Times New Roman" w:hAnsi="Times New Roman" w:cs="Times New Roman"/>
        </w:rPr>
      </w:pPr>
      <w:r>
        <w:rPr>
          <w:rFonts w:ascii="Times New Roman" w:hAnsi="Times New Roman" w:cs="Times New Roman"/>
        </w:rPr>
        <w:tab/>
      </w:r>
      <w:r w:rsidR="00261133" w:rsidRPr="009D0916">
        <w:rPr>
          <w:rFonts w:ascii="Times New Roman" w:hAnsi="Times New Roman" w:cs="Times New Roman"/>
        </w:rPr>
        <w:t>“Subject to this Act or any other law:</w:t>
      </w:r>
    </w:p>
    <w:p w:rsidR="00261133" w:rsidRDefault="00261133" w:rsidP="009D0916">
      <w:pPr>
        <w:pStyle w:val="ListParagraph"/>
        <w:numPr>
          <w:ilvl w:val="0"/>
          <w:numId w:val="2"/>
        </w:numPr>
        <w:tabs>
          <w:tab w:val="left" w:pos="1080"/>
        </w:tabs>
        <w:spacing w:after="0" w:line="240" w:lineRule="auto"/>
        <w:ind w:firstLine="210"/>
        <w:jc w:val="both"/>
        <w:rPr>
          <w:rFonts w:ascii="Times New Roman" w:hAnsi="Times New Roman" w:cs="Times New Roman"/>
        </w:rPr>
      </w:pPr>
      <w:r w:rsidRPr="009D0916">
        <w:rPr>
          <w:rFonts w:ascii="Times New Roman" w:hAnsi="Times New Roman" w:cs="Times New Roman"/>
        </w:rPr>
        <w:t xml:space="preserve">The ownership of land may be conveyed from one person to another only by means of a deed </w:t>
      </w:r>
      <w:r w:rsidR="009D0916">
        <w:rPr>
          <w:rFonts w:ascii="Times New Roman" w:hAnsi="Times New Roman" w:cs="Times New Roman"/>
        </w:rPr>
        <w:tab/>
      </w:r>
      <w:r w:rsidRPr="009D0916">
        <w:rPr>
          <w:rFonts w:ascii="Times New Roman" w:hAnsi="Times New Roman" w:cs="Times New Roman"/>
        </w:rPr>
        <w:t>of transfer executed or attest</w:t>
      </w:r>
      <w:r w:rsidR="009D0916">
        <w:rPr>
          <w:rFonts w:ascii="Times New Roman" w:hAnsi="Times New Roman" w:cs="Times New Roman"/>
        </w:rPr>
        <w:t>ed by the Registrar…..”</w:t>
      </w:r>
    </w:p>
    <w:p w:rsidR="009D0916" w:rsidRPr="009D0916" w:rsidRDefault="009D0916" w:rsidP="009D0916">
      <w:pPr>
        <w:pStyle w:val="ListParagraph"/>
        <w:tabs>
          <w:tab w:val="left" w:pos="1080"/>
        </w:tabs>
        <w:spacing w:after="0" w:line="240" w:lineRule="auto"/>
        <w:jc w:val="both"/>
        <w:rPr>
          <w:rFonts w:ascii="Times New Roman" w:hAnsi="Times New Roman" w:cs="Times New Roman"/>
        </w:rPr>
      </w:pPr>
    </w:p>
    <w:p w:rsidR="00261133" w:rsidRPr="009B270D" w:rsidRDefault="009D0916"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1133" w:rsidRPr="009D0916">
        <w:rPr>
          <w:rFonts w:ascii="Times New Roman" w:hAnsi="Times New Roman" w:cs="Times New Roman"/>
          <w:i/>
          <w:sz w:val="24"/>
          <w:szCs w:val="24"/>
        </w:rPr>
        <w:t xml:space="preserve">Goncalves </w:t>
      </w:r>
      <w:r w:rsidR="00261133" w:rsidRPr="009D0916">
        <w:rPr>
          <w:rFonts w:ascii="Times New Roman" w:hAnsi="Times New Roman" w:cs="Times New Roman"/>
          <w:sz w:val="24"/>
          <w:szCs w:val="24"/>
        </w:rPr>
        <w:t xml:space="preserve">v </w:t>
      </w:r>
      <w:r w:rsidR="00261133" w:rsidRPr="009D0916">
        <w:rPr>
          <w:rFonts w:ascii="Times New Roman" w:hAnsi="Times New Roman" w:cs="Times New Roman"/>
          <w:i/>
          <w:sz w:val="24"/>
          <w:szCs w:val="24"/>
        </w:rPr>
        <w:t>Rodrigues</w:t>
      </w:r>
      <w:r w:rsidR="00261133" w:rsidRPr="009B270D">
        <w:rPr>
          <w:rFonts w:ascii="Times New Roman" w:hAnsi="Times New Roman" w:cs="Times New Roman"/>
          <w:sz w:val="24"/>
          <w:szCs w:val="24"/>
        </w:rPr>
        <w:t xml:space="preserve"> HH 197/03 seals the meaning and import of transfer of real rights from one person to the other.  It reads:</w:t>
      </w:r>
    </w:p>
    <w:p w:rsidR="00261133" w:rsidRDefault="009D0916" w:rsidP="009D0916">
      <w:pPr>
        <w:spacing w:after="0" w:line="240" w:lineRule="auto"/>
        <w:jc w:val="both"/>
        <w:rPr>
          <w:rFonts w:ascii="Times New Roman" w:hAnsi="Times New Roman" w:cs="Times New Roman"/>
        </w:rPr>
      </w:pPr>
      <w:r>
        <w:rPr>
          <w:rFonts w:ascii="Times New Roman" w:hAnsi="Times New Roman" w:cs="Times New Roman"/>
          <w:sz w:val="24"/>
          <w:szCs w:val="24"/>
        </w:rPr>
        <w:tab/>
      </w:r>
      <w:r w:rsidRPr="009D0916">
        <w:rPr>
          <w:rFonts w:ascii="Times New Roman" w:hAnsi="Times New Roman" w:cs="Times New Roman"/>
        </w:rPr>
        <w:t>“</w:t>
      </w:r>
      <w:r w:rsidR="00261133" w:rsidRPr="009D0916">
        <w:rPr>
          <w:rFonts w:ascii="Times New Roman" w:hAnsi="Times New Roman" w:cs="Times New Roman"/>
        </w:rPr>
        <w:t>The registration of rights in immovable property in term</w:t>
      </w:r>
      <w:r w:rsidR="001F20D9" w:rsidRPr="009D0916">
        <w:rPr>
          <w:rFonts w:ascii="Times New Roman" w:hAnsi="Times New Roman" w:cs="Times New Roman"/>
        </w:rPr>
        <w:t>s</w:t>
      </w:r>
      <w:r w:rsidR="00261133" w:rsidRPr="009D0916">
        <w:rPr>
          <w:rFonts w:ascii="Times New Roman" w:hAnsi="Times New Roman" w:cs="Times New Roman"/>
        </w:rPr>
        <w:t xml:space="preserve"> of the Deeds Registry Act is not </w:t>
      </w:r>
      <w:r w:rsidRPr="009D0916">
        <w:rPr>
          <w:rFonts w:ascii="Times New Roman" w:hAnsi="Times New Roman" w:cs="Times New Roman"/>
        </w:rPr>
        <w:tab/>
      </w:r>
      <w:r w:rsidR="00261133" w:rsidRPr="009D0916">
        <w:rPr>
          <w:rFonts w:ascii="Times New Roman" w:hAnsi="Times New Roman" w:cs="Times New Roman"/>
        </w:rPr>
        <w:t>a mere matter of form. It is a matter of substance</w:t>
      </w:r>
      <w:r w:rsidR="00462DA3" w:rsidRPr="009D0916">
        <w:rPr>
          <w:rFonts w:ascii="Times New Roman" w:hAnsi="Times New Roman" w:cs="Times New Roman"/>
        </w:rPr>
        <w:t xml:space="preserve">: It conveys real right upon those in whose </w:t>
      </w:r>
      <w:r w:rsidRPr="009D0916">
        <w:rPr>
          <w:rFonts w:ascii="Times New Roman" w:hAnsi="Times New Roman" w:cs="Times New Roman"/>
        </w:rPr>
        <w:tab/>
      </w:r>
      <w:r w:rsidR="00462DA3" w:rsidRPr="009D0916">
        <w:rPr>
          <w:rFonts w:ascii="Times New Roman" w:hAnsi="Times New Roman" w:cs="Times New Roman"/>
        </w:rPr>
        <w:t>name the property is registered</w:t>
      </w:r>
      <w:r w:rsidRPr="009D0916">
        <w:rPr>
          <w:rFonts w:ascii="Times New Roman" w:hAnsi="Times New Roman" w:cs="Times New Roman"/>
        </w:rPr>
        <w:t>.</w:t>
      </w:r>
      <w:r w:rsidR="00462DA3" w:rsidRPr="009D0916">
        <w:rPr>
          <w:rFonts w:ascii="Times New Roman" w:hAnsi="Times New Roman" w:cs="Times New Roman"/>
        </w:rPr>
        <w:t>”</w:t>
      </w:r>
    </w:p>
    <w:p w:rsidR="009D0916" w:rsidRPr="009D0916" w:rsidRDefault="009D0916" w:rsidP="009D0916">
      <w:pPr>
        <w:spacing w:after="0" w:line="240" w:lineRule="auto"/>
        <w:jc w:val="both"/>
        <w:rPr>
          <w:rFonts w:ascii="Times New Roman" w:hAnsi="Times New Roman" w:cs="Times New Roman"/>
        </w:rPr>
      </w:pPr>
    </w:p>
    <w:p w:rsidR="00462DA3" w:rsidRPr="009B270D" w:rsidRDefault="009D0916"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2DA3" w:rsidRPr="009B270D">
        <w:rPr>
          <w:rFonts w:ascii="Times New Roman" w:hAnsi="Times New Roman" w:cs="Times New Roman"/>
          <w:sz w:val="24"/>
          <w:szCs w:val="24"/>
        </w:rPr>
        <w:t xml:space="preserve">It follows from the above-stated matters that the law which relates to ownership of immovable property thrives on the premise that a person can only acquire real rights upon registration of title in the deeds registry office. </w:t>
      </w:r>
      <w:r>
        <w:rPr>
          <w:rFonts w:ascii="Times New Roman" w:hAnsi="Times New Roman" w:cs="Times New Roman"/>
          <w:sz w:val="24"/>
          <w:szCs w:val="24"/>
        </w:rPr>
        <w:t xml:space="preserve"> </w:t>
      </w:r>
      <w:r w:rsidR="00462DA3" w:rsidRPr="009B270D">
        <w:rPr>
          <w:rFonts w:ascii="Times New Roman" w:hAnsi="Times New Roman" w:cs="Times New Roman"/>
          <w:sz w:val="24"/>
          <w:szCs w:val="24"/>
        </w:rPr>
        <w:t xml:space="preserve">A party such as the claimant in this matter, who has only an agreement of sale, only has personal rights which can be exercised against the judgment debtor or the seller and not against the judgment creditor whose case finds root in the law: </w:t>
      </w:r>
      <w:r w:rsidR="00462DA3" w:rsidRPr="009D0916">
        <w:rPr>
          <w:rFonts w:ascii="Times New Roman" w:hAnsi="Times New Roman" w:cs="Times New Roman"/>
          <w:i/>
          <w:sz w:val="24"/>
          <w:szCs w:val="24"/>
        </w:rPr>
        <w:t xml:space="preserve">Takapfuma </w:t>
      </w:r>
      <w:r w:rsidR="00462DA3" w:rsidRPr="009D0916">
        <w:rPr>
          <w:rFonts w:ascii="Times New Roman" w:hAnsi="Times New Roman" w:cs="Times New Roman"/>
          <w:sz w:val="24"/>
          <w:szCs w:val="24"/>
        </w:rPr>
        <w:t>v</w:t>
      </w:r>
      <w:r w:rsidR="00462DA3" w:rsidRPr="009D0916">
        <w:rPr>
          <w:rFonts w:ascii="Times New Roman" w:hAnsi="Times New Roman" w:cs="Times New Roman"/>
          <w:i/>
          <w:sz w:val="24"/>
          <w:szCs w:val="24"/>
        </w:rPr>
        <w:t xml:space="preserve"> Takapfuma</w:t>
      </w:r>
      <w:r>
        <w:rPr>
          <w:rFonts w:ascii="Times New Roman" w:hAnsi="Times New Roman" w:cs="Times New Roman"/>
          <w:i/>
          <w:sz w:val="24"/>
          <w:szCs w:val="24"/>
        </w:rPr>
        <w:t xml:space="preserve"> </w:t>
      </w:r>
      <w:r w:rsidR="00462DA3" w:rsidRPr="009B270D">
        <w:rPr>
          <w:rFonts w:ascii="Times New Roman" w:hAnsi="Times New Roman" w:cs="Times New Roman"/>
          <w:sz w:val="24"/>
          <w:szCs w:val="24"/>
        </w:rPr>
        <w:t xml:space="preserve">1994 (2) ZLR 103 (S); </w:t>
      </w:r>
      <w:r w:rsidR="00462DA3" w:rsidRPr="009D0916">
        <w:rPr>
          <w:rFonts w:ascii="Times New Roman" w:hAnsi="Times New Roman" w:cs="Times New Roman"/>
          <w:i/>
          <w:sz w:val="24"/>
          <w:szCs w:val="24"/>
        </w:rPr>
        <w:t>The Sheriff of Zimbabwe &amp; 3 0rs</w:t>
      </w:r>
      <w:r w:rsidR="00462DA3" w:rsidRPr="009B270D">
        <w:rPr>
          <w:rFonts w:ascii="Times New Roman" w:hAnsi="Times New Roman" w:cs="Times New Roman"/>
          <w:sz w:val="24"/>
          <w:szCs w:val="24"/>
        </w:rPr>
        <w:t xml:space="preserve"> v </w:t>
      </w:r>
      <w:r w:rsidR="00462DA3" w:rsidRPr="009D0916">
        <w:rPr>
          <w:rFonts w:ascii="Times New Roman" w:hAnsi="Times New Roman" w:cs="Times New Roman"/>
          <w:i/>
          <w:sz w:val="24"/>
          <w:szCs w:val="24"/>
        </w:rPr>
        <w:t>Gahadzikwa</w:t>
      </w:r>
      <w:r>
        <w:rPr>
          <w:rFonts w:ascii="Times New Roman" w:hAnsi="Times New Roman" w:cs="Times New Roman"/>
          <w:sz w:val="24"/>
          <w:szCs w:val="24"/>
        </w:rPr>
        <w:t xml:space="preserve"> </w:t>
      </w:r>
      <w:r w:rsidR="00462DA3" w:rsidRPr="009B270D">
        <w:rPr>
          <w:rFonts w:ascii="Times New Roman" w:hAnsi="Times New Roman" w:cs="Times New Roman"/>
          <w:sz w:val="24"/>
          <w:szCs w:val="24"/>
        </w:rPr>
        <w:t>HH 272/18.</w:t>
      </w:r>
    </w:p>
    <w:p w:rsidR="00C84C2C" w:rsidRPr="009B270D" w:rsidRDefault="00323227"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4C2C" w:rsidRPr="009B270D">
        <w:rPr>
          <w:rFonts w:ascii="Times New Roman" w:hAnsi="Times New Roman" w:cs="Times New Roman"/>
          <w:sz w:val="24"/>
          <w:szCs w:val="24"/>
        </w:rPr>
        <w:t xml:space="preserve">I, in the observed set of circumstances, find no difficulty in associating myself with the sentiments which the court expressed in </w:t>
      </w:r>
      <w:r w:rsidR="00C84C2C" w:rsidRPr="00323227">
        <w:rPr>
          <w:rFonts w:ascii="Times New Roman" w:hAnsi="Times New Roman" w:cs="Times New Roman"/>
          <w:i/>
          <w:sz w:val="24"/>
          <w:szCs w:val="24"/>
        </w:rPr>
        <w:t xml:space="preserve">The Sheriff &amp; 2 Ors </w:t>
      </w:r>
      <w:r w:rsidR="00C84C2C" w:rsidRPr="00323227">
        <w:rPr>
          <w:rFonts w:ascii="Times New Roman" w:hAnsi="Times New Roman" w:cs="Times New Roman"/>
          <w:sz w:val="24"/>
          <w:szCs w:val="24"/>
        </w:rPr>
        <w:t>v</w:t>
      </w:r>
      <w:r w:rsidR="00C84C2C" w:rsidRPr="00323227">
        <w:rPr>
          <w:rFonts w:ascii="Times New Roman" w:hAnsi="Times New Roman" w:cs="Times New Roman"/>
          <w:i/>
          <w:sz w:val="24"/>
          <w:szCs w:val="24"/>
        </w:rPr>
        <w:t xml:space="preserve"> ZB Bank Ltd</w:t>
      </w:r>
      <w:r w:rsidR="00C84C2C" w:rsidRPr="009B270D">
        <w:rPr>
          <w:rFonts w:ascii="Times New Roman" w:hAnsi="Times New Roman" w:cs="Times New Roman"/>
          <w:sz w:val="24"/>
          <w:szCs w:val="24"/>
        </w:rPr>
        <w:t xml:space="preserve"> HH 616/17 which succinctly stated, for the benefit of the claimant, that:</w:t>
      </w:r>
    </w:p>
    <w:p w:rsidR="00C84C2C" w:rsidRDefault="00323227" w:rsidP="00323227">
      <w:pPr>
        <w:spacing w:after="0" w:line="240" w:lineRule="auto"/>
        <w:jc w:val="both"/>
        <w:rPr>
          <w:rFonts w:ascii="Times New Roman" w:hAnsi="Times New Roman" w:cs="Times New Roman"/>
        </w:rPr>
      </w:pPr>
      <w:r>
        <w:rPr>
          <w:rFonts w:ascii="Times New Roman" w:hAnsi="Times New Roman" w:cs="Times New Roman"/>
        </w:rPr>
        <w:tab/>
      </w:r>
      <w:r w:rsidR="00C84C2C" w:rsidRPr="00323227">
        <w:rPr>
          <w:rFonts w:ascii="Times New Roman" w:hAnsi="Times New Roman" w:cs="Times New Roman"/>
        </w:rPr>
        <w:t xml:space="preserve">“Immovable property is not considered to have been delivered, and no ownership passes until </w:t>
      </w:r>
      <w:r>
        <w:rPr>
          <w:rFonts w:ascii="Times New Roman" w:hAnsi="Times New Roman" w:cs="Times New Roman"/>
        </w:rPr>
        <w:tab/>
      </w:r>
      <w:r w:rsidR="00C84C2C" w:rsidRPr="00323227">
        <w:rPr>
          <w:rFonts w:ascii="Times New Roman" w:hAnsi="Times New Roman" w:cs="Times New Roman"/>
        </w:rPr>
        <w:t xml:space="preserve">registration has been effected…At the completion of sale, the purchaser acquires a right in </w:t>
      </w:r>
      <w:r>
        <w:rPr>
          <w:rFonts w:ascii="Times New Roman" w:hAnsi="Times New Roman" w:cs="Times New Roman"/>
        </w:rPr>
        <w:tab/>
      </w:r>
      <w:r w:rsidR="00C84C2C" w:rsidRPr="00323227">
        <w:rPr>
          <w:rFonts w:ascii="Times New Roman" w:hAnsi="Times New Roman" w:cs="Times New Roman"/>
          <w:i/>
        </w:rPr>
        <w:t>personam ad rem adquirendam</w:t>
      </w:r>
      <w:r w:rsidR="00C84C2C" w:rsidRPr="00323227">
        <w:rPr>
          <w:rFonts w:ascii="Times New Roman" w:hAnsi="Times New Roman" w:cs="Times New Roman"/>
        </w:rPr>
        <w:t xml:space="preserve"> against the seller…but he acquires no </w:t>
      </w:r>
      <w:r w:rsidR="00C84C2C" w:rsidRPr="00B31BE1">
        <w:rPr>
          <w:rFonts w:ascii="Times New Roman" w:hAnsi="Times New Roman" w:cs="Times New Roman"/>
          <w:i/>
        </w:rPr>
        <w:t>jus in re</w:t>
      </w:r>
      <w:r w:rsidR="00C84C2C" w:rsidRPr="00323227">
        <w:rPr>
          <w:rFonts w:ascii="Times New Roman" w:hAnsi="Times New Roman" w:cs="Times New Roman"/>
        </w:rPr>
        <w:t xml:space="preserve"> until registration.</w:t>
      </w:r>
      <w:r w:rsidRPr="00323227">
        <w:rPr>
          <w:rFonts w:ascii="Times New Roman" w:hAnsi="Times New Roman" w:cs="Times New Roman"/>
        </w:rPr>
        <w:t>”</w:t>
      </w:r>
      <w:r w:rsidR="00C84C2C" w:rsidRPr="00323227">
        <w:rPr>
          <w:rFonts w:ascii="Times New Roman" w:hAnsi="Times New Roman" w:cs="Times New Roman"/>
        </w:rPr>
        <w:t xml:space="preserve"> </w:t>
      </w:r>
    </w:p>
    <w:p w:rsidR="00323227" w:rsidRPr="00323227" w:rsidRDefault="00323227" w:rsidP="00323227">
      <w:pPr>
        <w:spacing w:after="0" w:line="240" w:lineRule="auto"/>
        <w:jc w:val="both"/>
        <w:rPr>
          <w:rFonts w:ascii="Times New Roman" w:hAnsi="Times New Roman" w:cs="Times New Roman"/>
        </w:rPr>
      </w:pPr>
    </w:p>
    <w:p w:rsidR="00C84C2C" w:rsidRPr="009B270D" w:rsidRDefault="001F477E"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4C2C" w:rsidRPr="009B270D">
        <w:rPr>
          <w:rFonts w:ascii="Times New Roman" w:hAnsi="Times New Roman" w:cs="Times New Roman"/>
          <w:sz w:val="24"/>
          <w:szCs w:val="24"/>
        </w:rPr>
        <w:t>The claimant did not ever suggest that title in the property was ever registered in its name following the contract of sale which it concluded with the judgment debtor. Legally, therefore, the judgment debtor is the owner of the property. The claimant only acquired personal rights wh</w:t>
      </w:r>
      <w:r w:rsidR="00392588" w:rsidRPr="009B270D">
        <w:rPr>
          <w:rFonts w:ascii="Times New Roman" w:hAnsi="Times New Roman" w:cs="Times New Roman"/>
          <w:sz w:val="24"/>
          <w:szCs w:val="24"/>
        </w:rPr>
        <w:t xml:space="preserve">ich are </w:t>
      </w:r>
      <w:r w:rsidR="00C84C2C" w:rsidRPr="009B270D">
        <w:rPr>
          <w:rFonts w:ascii="Times New Roman" w:hAnsi="Times New Roman" w:cs="Times New Roman"/>
          <w:sz w:val="24"/>
          <w:szCs w:val="24"/>
        </w:rPr>
        <w:t xml:space="preserve">enforceable </w:t>
      </w:r>
      <w:r w:rsidR="00392588" w:rsidRPr="009B270D">
        <w:rPr>
          <w:rFonts w:ascii="Times New Roman" w:hAnsi="Times New Roman" w:cs="Times New Roman"/>
          <w:sz w:val="24"/>
          <w:szCs w:val="24"/>
        </w:rPr>
        <w:t xml:space="preserve">only </w:t>
      </w:r>
      <w:r w:rsidR="00C84C2C" w:rsidRPr="009B270D">
        <w:rPr>
          <w:rFonts w:ascii="Times New Roman" w:hAnsi="Times New Roman" w:cs="Times New Roman"/>
          <w:sz w:val="24"/>
          <w:szCs w:val="24"/>
        </w:rPr>
        <w:t xml:space="preserve">against the judgment debtor. </w:t>
      </w:r>
      <w:r>
        <w:rPr>
          <w:rFonts w:ascii="Times New Roman" w:hAnsi="Times New Roman" w:cs="Times New Roman"/>
          <w:sz w:val="24"/>
          <w:szCs w:val="24"/>
        </w:rPr>
        <w:t xml:space="preserve"> </w:t>
      </w:r>
      <w:r w:rsidR="00C84C2C" w:rsidRPr="009B270D">
        <w:rPr>
          <w:rFonts w:ascii="Times New Roman" w:hAnsi="Times New Roman" w:cs="Times New Roman"/>
          <w:sz w:val="24"/>
          <w:szCs w:val="24"/>
        </w:rPr>
        <w:t xml:space="preserve">Its claim which is to the effect that it owns the property appears to have been a calculated leap into the dark, </w:t>
      </w:r>
      <w:r w:rsidR="00DF4CCA">
        <w:rPr>
          <w:rFonts w:ascii="Times New Roman" w:hAnsi="Times New Roman" w:cs="Times New Roman"/>
          <w:sz w:val="24"/>
          <w:szCs w:val="24"/>
        </w:rPr>
        <w:t>so to speak</w:t>
      </w:r>
      <w:r w:rsidR="00C84C2C" w:rsidRPr="009B270D">
        <w:rPr>
          <w:rFonts w:ascii="Times New Roman" w:hAnsi="Times New Roman" w:cs="Times New Roman"/>
          <w:sz w:val="24"/>
          <w:szCs w:val="24"/>
        </w:rPr>
        <w:t xml:space="preserve">. </w:t>
      </w:r>
      <w:r>
        <w:rPr>
          <w:rFonts w:ascii="Times New Roman" w:hAnsi="Times New Roman" w:cs="Times New Roman"/>
          <w:sz w:val="24"/>
          <w:szCs w:val="24"/>
        </w:rPr>
        <w:t xml:space="preserve"> </w:t>
      </w:r>
      <w:r w:rsidR="00C84C2C" w:rsidRPr="009B270D">
        <w:rPr>
          <w:rFonts w:ascii="Times New Roman" w:hAnsi="Times New Roman" w:cs="Times New Roman"/>
          <w:sz w:val="24"/>
          <w:szCs w:val="24"/>
        </w:rPr>
        <w:t xml:space="preserve">It is completely devoid of merit. This is a </w:t>
      </w:r>
      <w:r w:rsidR="00C84C2C" w:rsidRPr="001F477E">
        <w:rPr>
          <w:rFonts w:ascii="Times New Roman" w:hAnsi="Times New Roman" w:cs="Times New Roman"/>
          <w:i/>
          <w:sz w:val="24"/>
          <w:szCs w:val="24"/>
        </w:rPr>
        <w:t>fortiori</w:t>
      </w:r>
      <w:r w:rsidR="00C84C2C" w:rsidRPr="009B270D">
        <w:rPr>
          <w:rFonts w:ascii="Times New Roman" w:hAnsi="Times New Roman" w:cs="Times New Roman"/>
          <w:sz w:val="24"/>
          <w:szCs w:val="24"/>
        </w:rPr>
        <w:t xml:space="preserve"> the case given that the property which is the subject of its claim was declared by the court to be specially executable. The court gave Zoomwa</w:t>
      </w:r>
      <w:r w:rsidR="00392588" w:rsidRPr="009B270D">
        <w:rPr>
          <w:rFonts w:ascii="Times New Roman" w:hAnsi="Times New Roman" w:cs="Times New Roman"/>
          <w:sz w:val="24"/>
          <w:szCs w:val="24"/>
        </w:rPr>
        <w:t>y the right to sell the property in execution to recover, as Zoomway correctly puts it, what is owed to it by the judgment debtor.</w:t>
      </w:r>
    </w:p>
    <w:p w:rsidR="00392588" w:rsidRPr="009B270D" w:rsidRDefault="001F477E"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2588" w:rsidRPr="009B270D">
        <w:rPr>
          <w:rFonts w:ascii="Times New Roman" w:hAnsi="Times New Roman" w:cs="Times New Roman"/>
          <w:sz w:val="24"/>
          <w:szCs w:val="24"/>
        </w:rPr>
        <w:t>The claimant’s effort to prove ownership by way of the agreement of sale which it places reliance upon shows its lack of seriousness. The argument which it advances on the men</w:t>
      </w:r>
      <w:r w:rsidR="00BC5739" w:rsidRPr="009B270D">
        <w:rPr>
          <w:rFonts w:ascii="Times New Roman" w:hAnsi="Times New Roman" w:cs="Times New Roman"/>
          <w:sz w:val="24"/>
          <w:szCs w:val="24"/>
        </w:rPr>
        <w:t>tioned basis would have held if</w:t>
      </w:r>
      <w:r w:rsidR="00392588" w:rsidRPr="009B270D">
        <w:rPr>
          <w:rFonts w:ascii="Times New Roman" w:hAnsi="Times New Roman" w:cs="Times New Roman"/>
          <w:sz w:val="24"/>
          <w:szCs w:val="24"/>
        </w:rPr>
        <w:t xml:space="preserve"> it was not legally represented. The fact that it is ably legally represented and </w:t>
      </w:r>
      <w:r w:rsidR="00BC5739" w:rsidRPr="009B270D">
        <w:rPr>
          <w:rFonts w:ascii="Times New Roman" w:hAnsi="Times New Roman" w:cs="Times New Roman"/>
          <w:sz w:val="24"/>
          <w:szCs w:val="24"/>
        </w:rPr>
        <w:t xml:space="preserve">continues to </w:t>
      </w:r>
      <w:r w:rsidR="00392588" w:rsidRPr="009B270D">
        <w:rPr>
          <w:rFonts w:ascii="Times New Roman" w:hAnsi="Times New Roman" w:cs="Times New Roman"/>
          <w:sz w:val="24"/>
          <w:szCs w:val="24"/>
        </w:rPr>
        <w:t>misconstrue</w:t>
      </w:r>
      <w:r w:rsidR="00BC5739" w:rsidRPr="009B270D">
        <w:rPr>
          <w:rFonts w:ascii="Times New Roman" w:hAnsi="Times New Roman" w:cs="Times New Roman"/>
          <w:sz w:val="24"/>
          <w:szCs w:val="24"/>
        </w:rPr>
        <w:t xml:space="preserve"> the law in the manner which it is doing against established basics of the law of property and that of contract which a first year student of law is able to grasp only go to show that the claimant has decided to remain impervious to reason. The claim cannot be said not to have been frivolous and vexatious under the stated set of circumstances. It is a complete waste of the time of the court and that of the judgment credit</w:t>
      </w:r>
      <w:r w:rsidR="003E72E4" w:rsidRPr="009B270D">
        <w:rPr>
          <w:rFonts w:ascii="Times New Roman" w:hAnsi="Times New Roman" w:cs="Times New Roman"/>
          <w:sz w:val="24"/>
          <w:szCs w:val="24"/>
        </w:rPr>
        <w:t xml:space="preserve">or to whom the court </w:t>
      </w:r>
      <w:r w:rsidR="00B31BE1">
        <w:rPr>
          <w:rFonts w:ascii="Times New Roman" w:hAnsi="Times New Roman" w:cs="Times New Roman"/>
          <w:sz w:val="24"/>
          <w:szCs w:val="24"/>
        </w:rPr>
        <w:t>gave the power</w:t>
      </w:r>
      <w:r w:rsidR="003E72E4" w:rsidRPr="009B270D">
        <w:rPr>
          <w:rFonts w:ascii="Times New Roman" w:hAnsi="Times New Roman" w:cs="Times New Roman"/>
          <w:sz w:val="24"/>
          <w:szCs w:val="24"/>
        </w:rPr>
        <w:t xml:space="preserve"> to s</w:t>
      </w:r>
      <w:r w:rsidR="00B31BE1">
        <w:rPr>
          <w:rFonts w:ascii="Times New Roman" w:hAnsi="Times New Roman" w:cs="Times New Roman"/>
          <w:sz w:val="24"/>
          <w:szCs w:val="24"/>
        </w:rPr>
        <w:t>ell</w:t>
      </w:r>
      <w:r w:rsidR="00BC5739" w:rsidRPr="009B270D">
        <w:rPr>
          <w:rFonts w:ascii="Times New Roman" w:hAnsi="Times New Roman" w:cs="Times New Roman"/>
          <w:sz w:val="24"/>
          <w:szCs w:val="24"/>
        </w:rPr>
        <w:t xml:space="preserve"> the property.</w:t>
      </w:r>
    </w:p>
    <w:p w:rsidR="003E72E4" w:rsidRPr="009B270D" w:rsidRDefault="001F477E"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72E4" w:rsidRPr="009B270D">
        <w:rPr>
          <w:rFonts w:ascii="Times New Roman" w:hAnsi="Times New Roman" w:cs="Times New Roman"/>
          <w:sz w:val="24"/>
          <w:szCs w:val="24"/>
        </w:rPr>
        <w:t xml:space="preserve">It is accepted that the claimant is an innocent purchaser of the property which was sold to it in bad faith. It is not being censured for the purchase. It is being censured for refusing to see reason which is staring it in the face. The branch of law under which it brought these proceedings is as clear as night follows day.  It requires no interpretation at all. </w:t>
      </w:r>
      <w:r w:rsidR="00CF5CC9">
        <w:rPr>
          <w:rFonts w:ascii="Times New Roman" w:hAnsi="Times New Roman" w:cs="Times New Roman"/>
          <w:sz w:val="24"/>
          <w:szCs w:val="24"/>
        </w:rPr>
        <w:t xml:space="preserve"> </w:t>
      </w:r>
      <w:r w:rsidR="003E72E4" w:rsidRPr="009B270D">
        <w:rPr>
          <w:rFonts w:ascii="Times New Roman" w:hAnsi="Times New Roman" w:cs="Times New Roman"/>
          <w:sz w:val="24"/>
          <w:szCs w:val="24"/>
        </w:rPr>
        <w:t xml:space="preserve">It is as clear as it is. </w:t>
      </w:r>
      <w:r w:rsidR="00CF5CC9">
        <w:rPr>
          <w:rFonts w:ascii="Times New Roman" w:hAnsi="Times New Roman" w:cs="Times New Roman"/>
          <w:sz w:val="24"/>
          <w:szCs w:val="24"/>
        </w:rPr>
        <w:t xml:space="preserve"> </w:t>
      </w:r>
      <w:r w:rsidR="003E72E4" w:rsidRPr="009B270D">
        <w:rPr>
          <w:rFonts w:ascii="Times New Roman" w:hAnsi="Times New Roman" w:cs="Times New Roman"/>
          <w:sz w:val="24"/>
          <w:szCs w:val="24"/>
        </w:rPr>
        <w:t xml:space="preserve">It is so clear that counsel for it should have realized before he put pen to paper to file the suit that the same was/is a waste of the time of the court as well as that of Zoomway. There was, in my view, no </w:t>
      </w:r>
      <w:r w:rsidR="003E72E4" w:rsidRPr="00CF5CC9">
        <w:rPr>
          <w:rFonts w:ascii="Times New Roman" w:hAnsi="Times New Roman" w:cs="Times New Roman"/>
          <w:i/>
          <w:sz w:val="24"/>
          <w:szCs w:val="24"/>
        </w:rPr>
        <w:lastRenderedPageBreak/>
        <w:t>bona fides</w:t>
      </w:r>
      <w:r w:rsidR="00B31BE1">
        <w:rPr>
          <w:rFonts w:ascii="Times New Roman" w:hAnsi="Times New Roman" w:cs="Times New Roman"/>
          <w:sz w:val="24"/>
          <w:szCs w:val="24"/>
        </w:rPr>
        <w:t xml:space="preserve"> in the claim of the claima</w:t>
      </w:r>
      <w:r w:rsidR="003E72E4" w:rsidRPr="009B270D">
        <w:rPr>
          <w:rFonts w:ascii="Times New Roman" w:hAnsi="Times New Roman" w:cs="Times New Roman"/>
          <w:sz w:val="24"/>
          <w:szCs w:val="24"/>
        </w:rPr>
        <w:t>nt</w:t>
      </w:r>
      <w:r w:rsidR="00F712CB" w:rsidRPr="009B270D">
        <w:rPr>
          <w:rFonts w:ascii="Times New Roman" w:hAnsi="Times New Roman" w:cs="Times New Roman"/>
          <w:sz w:val="24"/>
          <w:szCs w:val="24"/>
        </w:rPr>
        <w:t xml:space="preserve"> who remain censured</w:t>
      </w:r>
      <w:r w:rsidR="002F6D21">
        <w:rPr>
          <w:rFonts w:ascii="Times New Roman" w:hAnsi="Times New Roman" w:cs="Times New Roman"/>
          <w:sz w:val="24"/>
          <w:szCs w:val="24"/>
        </w:rPr>
        <w:t xml:space="preserve"> for filing a useless claim</w:t>
      </w:r>
      <w:r w:rsidR="00F712CB" w:rsidRPr="009B270D">
        <w:rPr>
          <w:rFonts w:ascii="Times New Roman" w:hAnsi="Times New Roman" w:cs="Times New Roman"/>
          <w:sz w:val="24"/>
          <w:szCs w:val="24"/>
        </w:rPr>
        <w:t xml:space="preserve"> as was observed in </w:t>
      </w:r>
      <w:r w:rsidR="008E1B03" w:rsidRPr="009B270D">
        <w:rPr>
          <w:rFonts w:ascii="Times New Roman" w:hAnsi="Times New Roman" w:cs="Times New Roman"/>
          <w:sz w:val="24"/>
          <w:szCs w:val="24"/>
        </w:rPr>
        <w:t xml:space="preserve"> </w:t>
      </w:r>
      <w:r w:rsidR="003E72E4" w:rsidRPr="00CF5CC9">
        <w:rPr>
          <w:rFonts w:ascii="Times New Roman" w:hAnsi="Times New Roman" w:cs="Times New Roman"/>
          <w:i/>
          <w:sz w:val="24"/>
          <w:szCs w:val="24"/>
        </w:rPr>
        <w:t xml:space="preserve">Omarshah </w:t>
      </w:r>
      <w:r w:rsidR="003E72E4" w:rsidRPr="00CF5CC9">
        <w:rPr>
          <w:rFonts w:ascii="Times New Roman" w:hAnsi="Times New Roman" w:cs="Times New Roman"/>
          <w:sz w:val="24"/>
          <w:szCs w:val="24"/>
        </w:rPr>
        <w:t>v</w:t>
      </w:r>
      <w:r w:rsidR="003E72E4" w:rsidRPr="00CF5CC9">
        <w:rPr>
          <w:rFonts w:ascii="Times New Roman" w:hAnsi="Times New Roman" w:cs="Times New Roman"/>
          <w:i/>
          <w:sz w:val="24"/>
          <w:szCs w:val="24"/>
        </w:rPr>
        <w:t xml:space="preserve"> Karasa</w:t>
      </w:r>
      <w:r w:rsidR="003E72E4" w:rsidRPr="009B270D">
        <w:rPr>
          <w:rFonts w:ascii="Times New Roman" w:hAnsi="Times New Roman" w:cs="Times New Roman"/>
          <w:sz w:val="24"/>
          <w:szCs w:val="24"/>
        </w:rPr>
        <w:t xml:space="preserve"> 1996 (1) ZLR 584.</w:t>
      </w:r>
    </w:p>
    <w:p w:rsidR="00392588" w:rsidRDefault="00CF5CC9" w:rsidP="009B27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2588" w:rsidRPr="009B270D">
        <w:rPr>
          <w:rFonts w:ascii="Times New Roman" w:hAnsi="Times New Roman" w:cs="Times New Roman"/>
          <w:sz w:val="24"/>
          <w:szCs w:val="24"/>
        </w:rPr>
        <w:t xml:space="preserve">The claimant failed to discharge the </w:t>
      </w:r>
      <w:r w:rsidR="00392588" w:rsidRPr="003D5EFA">
        <w:rPr>
          <w:rFonts w:ascii="Times New Roman" w:hAnsi="Times New Roman" w:cs="Times New Roman"/>
          <w:i/>
          <w:sz w:val="24"/>
          <w:szCs w:val="24"/>
        </w:rPr>
        <w:t>onus</w:t>
      </w:r>
      <w:r w:rsidR="00392588" w:rsidRPr="009B270D">
        <w:rPr>
          <w:rFonts w:ascii="Times New Roman" w:hAnsi="Times New Roman" w:cs="Times New Roman"/>
          <w:sz w:val="24"/>
          <w:szCs w:val="24"/>
        </w:rPr>
        <w:t xml:space="preserve"> which rested upon it. </w:t>
      </w:r>
      <w:r>
        <w:rPr>
          <w:rFonts w:ascii="Times New Roman" w:hAnsi="Times New Roman" w:cs="Times New Roman"/>
          <w:sz w:val="24"/>
          <w:szCs w:val="24"/>
        </w:rPr>
        <w:t xml:space="preserve"> </w:t>
      </w:r>
      <w:r w:rsidR="00392588" w:rsidRPr="009B270D">
        <w:rPr>
          <w:rFonts w:ascii="Times New Roman" w:hAnsi="Times New Roman" w:cs="Times New Roman"/>
          <w:sz w:val="24"/>
          <w:szCs w:val="24"/>
        </w:rPr>
        <w:t xml:space="preserve">It failed to prove its claim on a balance of probabilities. </w:t>
      </w:r>
      <w:r>
        <w:rPr>
          <w:rFonts w:ascii="Times New Roman" w:hAnsi="Times New Roman" w:cs="Times New Roman"/>
          <w:sz w:val="24"/>
          <w:szCs w:val="24"/>
        </w:rPr>
        <w:t xml:space="preserve"> </w:t>
      </w:r>
      <w:r w:rsidR="00392588" w:rsidRPr="009B270D">
        <w:rPr>
          <w:rFonts w:ascii="Times New Roman" w:hAnsi="Times New Roman" w:cs="Times New Roman"/>
          <w:sz w:val="24"/>
          <w:szCs w:val="24"/>
        </w:rPr>
        <w:t xml:space="preserve">Its claim is, accordingly, dismissed </w:t>
      </w:r>
      <w:r w:rsidR="003D5EFA">
        <w:rPr>
          <w:rFonts w:ascii="Times New Roman" w:hAnsi="Times New Roman" w:cs="Times New Roman"/>
          <w:sz w:val="24"/>
          <w:szCs w:val="24"/>
        </w:rPr>
        <w:t xml:space="preserve">with costs </w:t>
      </w:r>
      <w:r w:rsidR="00392588" w:rsidRPr="009B270D">
        <w:rPr>
          <w:rFonts w:ascii="Times New Roman" w:hAnsi="Times New Roman" w:cs="Times New Roman"/>
          <w:sz w:val="24"/>
          <w:szCs w:val="24"/>
        </w:rPr>
        <w:t>which are at attorney and client scale.</w:t>
      </w:r>
    </w:p>
    <w:p w:rsidR="006E20DE" w:rsidRDefault="006E20DE" w:rsidP="009B270D">
      <w:pPr>
        <w:spacing w:after="0" w:line="360" w:lineRule="auto"/>
        <w:jc w:val="both"/>
        <w:rPr>
          <w:rFonts w:ascii="Times New Roman" w:hAnsi="Times New Roman" w:cs="Times New Roman"/>
          <w:sz w:val="24"/>
          <w:szCs w:val="24"/>
        </w:rPr>
      </w:pPr>
    </w:p>
    <w:p w:rsidR="006E20DE" w:rsidRDefault="006E20DE" w:rsidP="009B270D">
      <w:pPr>
        <w:spacing w:after="0" w:line="360" w:lineRule="auto"/>
        <w:jc w:val="both"/>
        <w:rPr>
          <w:rFonts w:ascii="Times New Roman" w:hAnsi="Times New Roman" w:cs="Times New Roman"/>
          <w:sz w:val="24"/>
          <w:szCs w:val="24"/>
        </w:rPr>
      </w:pPr>
    </w:p>
    <w:p w:rsidR="006E20DE" w:rsidRDefault="006E20DE" w:rsidP="009B270D">
      <w:pPr>
        <w:spacing w:after="0" w:line="360" w:lineRule="auto"/>
        <w:jc w:val="both"/>
        <w:rPr>
          <w:rFonts w:ascii="Times New Roman" w:hAnsi="Times New Roman" w:cs="Times New Roman"/>
          <w:sz w:val="24"/>
          <w:szCs w:val="24"/>
        </w:rPr>
      </w:pPr>
    </w:p>
    <w:p w:rsidR="006E20DE" w:rsidRDefault="006E20DE" w:rsidP="006E20DE">
      <w:pPr>
        <w:spacing w:line="360" w:lineRule="auto"/>
        <w:jc w:val="both"/>
        <w:rPr>
          <w:rFonts w:ascii="Times New Roman" w:hAnsi="Times New Roman" w:cs="Times New Roman"/>
          <w:sz w:val="24"/>
          <w:szCs w:val="24"/>
        </w:rPr>
      </w:pPr>
    </w:p>
    <w:p w:rsidR="006E20DE" w:rsidRDefault="00C17522" w:rsidP="006E20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Banda Nzarayapenga</w:t>
      </w:r>
      <w:r w:rsidR="006E20DE">
        <w:rPr>
          <w:rFonts w:ascii="Times New Roman" w:hAnsi="Times New Roman" w:cs="Times New Roman"/>
          <w:sz w:val="24"/>
          <w:szCs w:val="24"/>
        </w:rPr>
        <w:t>, applicant’s legal practitioners</w:t>
      </w:r>
    </w:p>
    <w:p w:rsidR="006E20DE" w:rsidRDefault="00C17522" w:rsidP="006E20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sidR="006E20DE">
        <w:rPr>
          <w:rFonts w:ascii="Times New Roman" w:hAnsi="Times New Roman" w:cs="Times New Roman"/>
          <w:sz w:val="24"/>
          <w:szCs w:val="24"/>
        </w:rPr>
        <w:t xml:space="preserve">, </w:t>
      </w:r>
      <w:r w:rsidR="001345E7">
        <w:rPr>
          <w:rFonts w:ascii="Times New Roman" w:hAnsi="Times New Roman" w:cs="Times New Roman"/>
          <w:sz w:val="24"/>
          <w:szCs w:val="24"/>
        </w:rPr>
        <w:t>judgment creditor’s</w:t>
      </w:r>
      <w:r w:rsidR="006E20DE">
        <w:rPr>
          <w:rFonts w:ascii="Times New Roman" w:hAnsi="Times New Roman" w:cs="Times New Roman"/>
          <w:sz w:val="24"/>
          <w:szCs w:val="24"/>
        </w:rPr>
        <w:t xml:space="preserve"> legal practitioners</w:t>
      </w:r>
    </w:p>
    <w:p w:rsidR="00C17522" w:rsidRPr="000B6B00" w:rsidRDefault="00C17522" w:rsidP="006E20DE">
      <w:pPr>
        <w:spacing w:after="0" w:line="240" w:lineRule="auto"/>
        <w:jc w:val="both"/>
        <w:rPr>
          <w:rFonts w:ascii="Times New Roman" w:hAnsi="Times New Roman" w:cs="Times New Roman"/>
          <w:sz w:val="24"/>
          <w:szCs w:val="24"/>
        </w:rPr>
      </w:pPr>
      <w:r w:rsidRPr="00C17522">
        <w:rPr>
          <w:rFonts w:ascii="Times New Roman" w:hAnsi="Times New Roman" w:cs="Times New Roman"/>
          <w:i/>
          <w:sz w:val="24"/>
          <w:szCs w:val="24"/>
        </w:rPr>
        <w:t>Lawman Law Chambers</w:t>
      </w:r>
      <w:r>
        <w:rPr>
          <w:rFonts w:ascii="Times New Roman" w:hAnsi="Times New Roman" w:cs="Times New Roman"/>
          <w:sz w:val="24"/>
          <w:szCs w:val="24"/>
        </w:rPr>
        <w:t>, for the claimant</w:t>
      </w:r>
    </w:p>
    <w:p w:rsidR="006E20DE" w:rsidRPr="000B6B00" w:rsidRDefault="006E20DE" w:rsidP="006E20DE">
      <w:pPr>
        <w:pStyle w:val="ListParagraph"/>
        <w:spacing w:after="0" w:line="240" w:lineRule="auto"/>
        <w:jc w:val="both"/>
        <w:rPr>
          <w:rFonts w:ascii="Times New Roman" w:hAnsi="Times New Roman" w:cs="Times New Roman"/>
          <w:sz w:val="24"/>
          <w:szCs w:val="24"/>
        </w:rPr>
      </w:pPr>
    </w:p>
    <w:p w:rsidR="006E20DE" w:rsidRPr="00D631D8" w:rsidRDefault="006E20DE" w:rsidP="006E20DE">
      <w:pPr>
        <w:spacing w:line="360" w:lineRule="auto"/>
        <w:jc w:val="both"/>
        <w:rPr>
          <w:rFonts w:ascii="Times New Roman" w:hAnsi="Times New Roman" w:cs="Times New Roman"/>
          <w:sz w:val="24"/>
          <w:szCs w:val="24"/>
        </w:rPr>
      </w:pPr>
    </w:p>
    <w:p w:rsidR="006E20DE" w:rsidRPr="009B270D" w:rsidRDefault="006E20DE" w:rsidP="009B270D">
      <w:pPr>
        <w:spacing w:after="0" w:line="360" w:lineRule="auto"/>
        <w:jc w:val="both"/>
        <w:rPr>
          <w:rFonts w:ascii="Times New Roman" w:hAnsi="Times New Roman" w:cs="Times New Roman"/>
          <w:sz w:val="24"/>
          <w:szCs w:val="24"/>
        </w:rPr>
      </w:pPr>
    </w:p>
    <w:sectPr w:rsidR="006E20DE" w:rsidRPr="009B27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8EA" w:rsidRDefault="00A738EA" w:rsidP="009B270D">
      <w:pPr>
        <w:spacing w:after="0" w:line="240" w:lineRule="auto"/>
      </w:pPr>
      <w:r>
        <w:separator/>
      </w:r>
    </w:p>
  </w:endnote>
  <w:endnote w:type="continuationSeparator" w:id="0">
    <w:p w:rsidR="00A738EA" w:rsidRDefault="00A738EA" w:rsidP="009B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8EA" w:rsidRDefault="00A738EA" w:rsidP="009B270D">
      <w:pPr>
        <w:spacing w:after="0" w:line="240" w:lineRule="auto"/>
      </w:pPr>
      <w:r>
        <w:separator/>
      </w:r>
    </w:p>
  </w:footnote>
  <w:footnote w:type="continuationSeparator" w:id="0">
    <w:p w:rsidR="00A738EA" w:rsidRDefault="00A738EA" w:rsidP="009B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472217"/>
      <w:docPartObj>
        <w:docPartGallery w:val="Page Numbers (Top of Page)"/>
        <w:docPartUnique/>
      </w:docPartObj>
    </w:sdtPr>
    <w:sdtEndPr>
      <w:rPr>
        <w:noProof/>
      </w:rPr>
    </w:sdtEndPr>
    <w:sdtContent>
      <w:p w:rsidR="009B270D" w:rsidRDefault="009B270D">
        <w:pPr>
          <w:pStyle w:val="Header"/>
          <w:jc w:val="right"/>
          <w:rPr>
            <w:noProof/>
          </w:rPr>
        </w:pPr>
        <w:r>
          <w:fldChar w:fldCharType="begin"/>
        </w:r>
        <w:r>
          <w:instrText xml:space="preserve"> PAGE   \* MERGEFORMAT </w:instrText>
        </w:r>
        <w:r>
          <w:fldChar w:fldCharType="separate"/>
        </w:r>
        <w:r w:rsidR="008116F0">
          <w:rPr>
            <w:noProof/>
          </w:rPr>
          <w:t>1</w:t>
        </w:r>
        <w:r>
          <w:rPr>
            <w:noProof/>
          </w:rPr>
          <w:fldChar w:fldCharType="end"/>
        </w:r>
      </w:p>
      <w:p w:rsidR="009B270D" w:rsidRDefault="009B270D">
        <w:pPr>
          <w:pStyle w:val="Header"/>
          <w:jc w:val="right"/>
          <w:rPr>
            <w:noProof/>
          </w:rPr>
        </w:pPr>
        <w:r>
          <w:rPr>
            <w:noProof/>
          </w:rPr>
          <w:t xml:space="preserve">HH </w:t>
        </w:r>
        <w:r w:rsidR="00423606">
          <w:rPr>
            <w:noProof/>
          </w:rPr>
          <w:t>265-23</w:t>
        </w:r>
      </w:p>
      <w:p w:rsidR="009B270D" w:rsidRDefault="009B270D">
        <w:pPr>
          <w:pStyle w:val="Header"/>
          <w:jc w:val="right"/>
          <w:rPr>
            <w:noProof/>
          </w:rPr>
        </w:pPr>
        <w:r>
          <w:rPr>
            <w:noProof/>
          </w:rPr>
          <w:t>HC 6762/22</w:t>
        </w:r>
      </w:p>
      <w:p w:rsidR="009B270D" w:rsidRDefault="00A738E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8B6"/>
    <w:multiLevelType w:val="hybridMultilevel"/>
    <w:tmpl w:val="A8AC7CEE"/>
    <w:lvl w:ilvl="0" w:tplc="0FC422F0">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5CB6081F"/>
    <w:multiLevelType w:val="hybridMultilevel"/>
    <w:tmpl w:val="791A4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97"/>
    <w:rsid w:val="000066F0"/>
    <w:rsid w:val="00023BD2"/>
    <w:rsid w:val="00034AB5"/>
    <w:rsid w:val="000466D7"/>
    <w:rsid w:val="0007617C"/>
    <w:rsid w:val="000C6C3C"/>
    <w:rsid w:val="001345E7"/>
    <w:rsid w:val="00182E7D"/>
    <w:rsid w:val="00196B0C"/>
    <w:rsid w:val="001F20D9"/>
    <w:rsid w:val="001F477E"/>
    <w:rsid w:val="00261133"/>
    <w:rsid w:val="002816BB"/>
    <w:rsid w:val="0029005A"/>
    <w:rsid w:val="002B7461"/>
    <w:rsid w:val="002E4467"/>
    <w:rsid w:val="002F54F8"/>
    <w:rsid w:val="002F6D21"/>
    <w:rsid w:val="003169A0"/>
    <w:rsid w:val="00323227"/>
    <w:rsid w:val="00336AF9"/>
    <w:rsid w:val="00392588"/>
    <w:rsid w:val="003D5EFA"/>
    <w:rsid w:val="003E72E4"/>
    <w:rsid w:val="003F6D61"/>
    <w:rsid w:val="00423606"/>
    <w:rsid w:val="00453339"/>
    <w:rsid w:val="00462DA3"/>
    <w:rsid w:val="00591585"/>
    <w:rsid w:val="005C26AE"/>
    <w:rsid w:val="005C3980"/>
    <w:rsid w:val="006652C4"/>
    <w:rsid w:val="006E20DE"/>
    <w:rsid w:val="007675D6"/>
    <w:rsid w:val="00773BEE"/>
    <w:rsid w:val="007B74C9"/>
    <w:rsid w:val="007F2170"/>
    <w:rsid w:val="008116F0"/>
    <w:rsid w:val="00826AEF"/>
    <w:rsid w:val="008E1B03"/>
    <w:rsid w:val="008F5137"/>
    <w:rsid w:val="009B270D"/>
    <w:rsid w:val="009D0916"/>
    <w:rsid w:val="00A12597"/>
    <w:rsid w:val="00A738EA"/>
    <w:rsid w:val="00B31BE1"/>
    <w:rsid w:val="00B75219"/>
    <w:rsid w:val="00BC5739"/>
    <w:rsid w:val="00BD5563"/>
    <w:rsid w:val="00C17522"/>
    <w:rsid w:val="00C52719"/>
    <w:rsid w:val="00C80AA6"/>
    <w:rsid w:val="00C84C2C"/>
    <w:rsid w:val="00CC11F1"/>
    <w:rsid w:val="00CF5CC9"/>
    <w:rsid w:val="00CF65E6"/>
    <w:rsid w:val="00D422B1"/>
    <w:rsid w:val="00D65BD2"/>
    <w:rsid w:val="00DC73A4"/>
    <w:rsid w:val="00DE4E6D"/>
    <w:rsid w:val="00DF4CCA"/>
    <w:rsid w:val="00E65136"/>
    <w:rsid w:val="00E72037"/>
    <w:rsid w:val="00F64B9B"/>
    <w:rsid w:val="00F7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A03AA-DFCC-48FB-8FEC-F3B2D3D3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219"/>
    <w:pPr>
      <w:ind w:left="720"/>
      <w:contextualSpacing/>
    </w:pPr>
  </w:style>
  <w:style w:type="paragraph" w:styleId="Header">
    <w:name w:val="header"/>
    <w:basedOn w:val="Normal"/>
    <w:link w:val="HeaderChar"/>
    <w:uiPriority w:val="99"/>
    <w:unhideWhenUsed/>
    <w:rsid w:val="009B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70D"/>
  </w:style>
  <w:style w:type="paragraph" w:styleId="Footer">
    <w:name w:val="footer"/>
    <w:basedOn w:val="Normal"/>
    <w:link w:val="FooterChar"/>
    <w:uiPriority w:val="99"/>
    <w:unhideWhenUsed/>
    <w:rsid w:val="009B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2023-04-28T06:57:00Z</cp:lastPrinted>
  <dcterms:created xsi:type="dcterms:W3CDTF">2023-04-28T07:50:00Z</dcterms:created>
  <dcterms:modified xsi:type="dcterms:W3CDTF">2023-04-28T07:50:00Z</dcterms:modified>
</cp:coreProperties>
</file>