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EC" w:rsidRDefault="00C20508" w:rsidP="00C2050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GULL PROPERTIES (PRIVATE) LIMITED</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BANK LIMITED</w:t>
      </w:r>
    </w:p>
    <w:p w:rsidR="00C20508" w:rsidRDefault="00C20508" w:rsidP="00C20508">
      <w:pPr>
        <w:spacing w:after="0" w:line="360" w:lineRule="auto"/>
        <w:jc w:val="both"/>
        <w:rPr>
          <w:rFonts w:ascii="Times New Roman" w:hAnsi="Times New Roman" w:cs="Times New Roman"/>
          <w:sz w:val="24"/>
          <w:szCs w:val="24"/>
        </w:rPr>
      </w:pPr>
    </w:p>
    <w:p w:rsidR="00C20508" w:rsidRDefault="00C20508" w:rsidP="00C20508">
      <w:pPr>
        <w:spacing w:after="0" w:line="360" w:lineRule="auto"/>
        <w:jc w:val="both"/>
        <w:rPr>
          <w:rFonts w:ascii="Times New Roman" w:hAnsi="Times New Roman" w:cs="Times New Roman"/>
          <w:sz w:val="24"/>
          <w:szCs w:val="24"/>
        </w:rPr>
      </w:pP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C20508" w:rsidRDefault="00C20508" w:rsidP="00C205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22 September 2017 &amp; </w:t>
      </w:r>
      <w:r w:rsidR="00616B53">
        <w:rPr>
          <w:rFonts w:ascii="Times New Roman" w:hAnsi="Times New Roman" w:cs="Times New Roman"/>
          <w:sz w:val="24"/>
          <w:szCs w:val="24"/>
        </w:rPr>
        <w:t>19 September 2018</w:t>
      </w:r>
    </w:p>
    <w:p w:rsidR="00C20508" w:rsidRDefault="00C20508" w:rsidP="00C20508">
      <w:pPr>
        <w:spacing w:after="0" w:line="360" w:lineRule="auto"/>
        <w:jc w:val="both"/>
        <w:rPr>
          <w:rFonts w:ascii="Times New Roman" w:hAnsi="Times New Roman" w:cs="Times New Roman"/>
          <w:sz w:val="24"/>
          <w:szCs w:val="24"/>
        </w:rPr>
      </w:pPr>
    </w:p>
    <w:p w:rsidR="00C20508" w:rsidRDefault="00C20508" w:rsidP="00C20508">
      <w:pPr>
        <w:spacing w:after="0" w:line="360" w:lineRule="auto"/>
        <w:jc w:val="both"/>
        <w:rPr>
          <w:rFonts w:ascii="Times New Roman" w:hAnsi="Times New Roman" w:cs="Times New Roman"/>
          <w:sz w:val="24"/>
          <w:szCs w:val="24"/>
        </w:rPr>
      </w:pPr>
    </w:p>
    <w:p w:rsidR="00C20508" w:rsidRPr="00C20508" w:rsidRDefault="00C20508" w:rsidP="00C20508">
      <w:pPr>
        <w:spacing w:after="0" w:line="360" w:lineRule="auto"/>
        <w:jc w:val="both"/>
        <w:rPr>
          <w:rFonts w:ascii="Times New Roman" w:hAnsi="Times New Roman" w:cs="Times New Roman"/>
          <w:b/>
          <w:sz w:val="24"/>
          <w:szCs w:val="24"/>
        </w:rPr>
      </w:pPr>
      <w:r w:rsidRPr="00C20508">
        <w:rPr>
          <w:rFonts w:ascii="Times New Roman" w:hAnsi="Times New Roman" w:cs="Times New Roman"/>
          <w:b/>
          <w:sz w:val="24"/>
          <w:szCs w:val="24"/>
        </w:rPr>
        <w:t>Interpleader proceedings</w:t>
      </w:r>
    </w:p>
    <w:p w:rsidR="00C20508" w:rsidRDefault="00C20508" w:rsidP="00C20508">
      <w:pPr>
        <w:spacing w:after="0" w:line="360" w:lineRule="auto"/>
        <w:jc w:val="both"/>
        <w:rPr>
          <w:rFonts w:ascii="Times New Roman" w:hAnsi="Times New Roman" w:cs="Times New Roman"/>
          <w:sz w:val="24"/>
          <w:szCs w:val="24"/>
        </w:rPr>
      </w:pPr>
    </w:p>
    <w:p w:rsidR="00C20508" w:rsidRDefault="00C20508" w:rsidP="00C20508">
      <w:pPr>
        <w:spacing w:after="0" w:line="240" w:lineRule="auto"/>
        <w:jc w:val="both"/>
        <w:rPr>
          <w:rFonts w:ascii="Times New Roman" w:hAnsi="Times New Roman" w:cs="Times New Roman"/>
          <w:sz w:val="24"/>
          <w:szCs w:val="24"/>
        </w:rPr>
      </w:pPr>
      <w:r w:rsidRPr="00C20508">
        <w:rPr>
          <w:rFonts w:ascii="Times New Roman" w:hAnsi="Times New Roman" w:cs="Times New Roman"/>
          <w:i/>
          <w:sz w:val="24"/>
          <w:szCs w:val="24"/>
        </w:rPr>
        <w:t>M. Moyo</w:t>
      </w:r>
      <w:r>
        <w:rPr>
          <w:rFonts w:ascii="Times New Roman" w:hAnsi="Times New Roman" w:cs="Times New Roman"/>
          <w:sz w:val="24"/>
          <w:szCs w:val="24"/>
        </w:rPr>
        <w:t>, for the applicant</w:t>
      </w:r>
    </w:p>
    <w:p w:rsidR="00C20508" w:rsidRDefault="00C20508" w:rsidP="00C20508">
      <w:pPr>
        <w:spacing w:after="0" w:line="240" w:lineRule="auto"/>
        <w:jc w:val="both"/>
        <w:rPr>
          <w:rFonts w:ascii="Times New Roman" w:hAnsi="Times New Roman" w:cs="Times New Roman"/>
          <w:sz w:val="24"/>
          <w:szCs w:val="24"/>
        </w:rPr>
      </w:pPr>
      <w:r w:rsidRPr="00C20508">
        <w:rPr>
          <w:rFonts w:ascii="Times New Roman" w:hAnsi="Times New Roman" w:cs="Times New Roman"/>
          <w:i/>
          <w:sz w:val="24"/>
          <w:szCs w:val="24"/>
        </w:rPr>
        <w:t>D. Ochieng</w:t>
      </w:r>
      <w:r>
        <w:rPr>
          <w:rFonts w:ascii="Times New Roman" w:hAnsi="Times New Roman" w:cs="Times New Roman"/>
          <w:sz w:val="24"/>
          <w:szCs w:val="24"/>
        </w:rPr>
        <w:t>, for the claimant</w:t>
      </w:r>
    </w:p>
    <w:p w:rsidR="00C20508" w:rsidRDefault="00C20508" w:rsidP="00C20508">
      <w:pPr>
        <w:spacing w:after="0" w:line="240" w:lineRule="auto"/>
        <w:jc w:val="both"/>
        <w:rPr>
          <w:rFonts w:ascii="Times New Roman" w:hAnsi="Times New Roman" w:cs="Times New Roman"/>
          <w:sz w:val="24"/>
          <w:szCs w:val="24"/>
        </w:rPr>
      </w:pPr>
      <w:r w:rsidRPr="00C20508">
        <w:rPr>
          <w:rFonts w:ascii="Times New Roman" w:hAnsi="Times New Roman" w:cs="Times New Roman"/>
          <w:i/>
          <w:sz w:val="24"/>
          <w:szCs w:val="24"/>
        </w:rPr>
        <w:t>T. Zhuwarara</w:t>
      </w:r>
      <w:r>
        <w:rPr>
          <w:rFonts w:ascii="Times New Roman" w:hAnsi="Times New Roman" w:cs="Times New Roman"/>
          <w:sz w:val="24"/>
          <w:szCs w:val="24"/>
        </w:rPr>
        <w:t>, for the judgment creditor</w:t>
      </w:r>
    </w:p>
    <w:p w:rsidR="00C20508" w:rsidRDefault="00C20508" w:rsidP="00C20508">
      <w:pPr>
        <w:spacing w:after="0" w:line="360" w:lineRule="auto"/>
        <w:jc w:val="both"/>
        <w:rPr>
          <w:rFonts w:ascii="Times New Roman" w:hAnsi="Times New Roman" w:cs="Times New Roman"/>
          <w:sz w:val="24"/>
          <w:szCs w:val="24"/>
        </w:rPr>
      </w:pPr>
    </w:p>
    <w:p w:rsidR="00C20508" w:rsidRDefault="00C20508"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MAKONI J: The fa</w:t>
      </w:r>
      <w:r w:rsidR="00EF6788">
        <w:rPr>
          <w:rFonts w:ascii="Times New Roman" w:hAnsi="Times New Roman" w:cs="Times New Roman"/>
          <w:sz w:val="24"/>
          <w:szCs w:val="24"/>
        </w:rPr>
        <w:t>cts in this matter are largely common cause and they were clearly set out in the Claimant’s Head</w:t>
      </w:r>
      <w:r w:rsidR="00616B53">
        <w:rPr>
          <w:rFonts w:ascii="Times New Roman" w:hAnsi="Times New Roman" w:cs="Times New Roman"/>
          <w:sz w:val="24"/>
          <w:szCs w:val="24"/>
        </w:rPr>
        <w:t>s</w:t>
      </w:r>
      <w:r w:rsidR="00EF6788">
        <w:rPr>
          <w:rFonts w:ascii="Times New Roman" w:hAnsi="Times New Roman" w:cs="Times New Roman"/>
          <w:sz w:val="24"/>
          <w:szCs w:val="24"/>
        </w:rPr>
        <w:t xml:space="preserve"> of Argument. I will borrow heavily from those Heads of Argument.</w:t>
      </w:r>
    </w:p>
    <w:p w:rsidR="00EF6788" w:rsidRDefault="00EF6788"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immovable property known as 14 Whitestone Way, Burnside, Bulawayo (hereinafter the property) was bonded to BankABC by the Judgment Debtor, David Joel Lasker, who is registered owner, as security for a debt owed by Archer Clothing Manufacturers (Private) Limited. BankABC called up the mortgage and instituted legal proceedings that resulted in the property being attached by the Sheriff of Zimbabwe.</w:t>
      </w:r>
    </w:p>
    <w:p w:rsidR="0099485B" w:rsidRDefault="0099485B"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30</w:t>
      </w:r>
      <w:r w:rsidRPr="0099485B">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the Claimant, Gull Properties (Private) Limited and the Judgment Debtor entered into a Memorandum of Agreement of Sale wherein the Claimant purchased the property from the Judgment Debtor. This was part of and in terms of the Scheme of Arrangement referred to in paragraph 1 above.</w:t>
      </w:r>
    </w:p>
    <w:p w:rsidR="00A315D9" w:rsidRDefault="00A315D9"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agreement of sale, the parties agreed that the full price for the property would be paid by the Claimant direct to BankABC. The Claimant</w:t>
      </w:r>
      <w:r w:rsidR="00CD490B">
        <w:rPr>
          <w:rFonts w:ascii="Times New Roman" w:hAnsi="Times New Roman" w:cs="Times New Roman"/>
          <w:sz w:val="24"/>
          <w:szCs w:val="24"/>
        </w:rPr>
        <w:t xml:space="preserve"> complied with the terms of the agreement, paid the full purchase price to BankABC, and BankABC released the property allowing Claimant to take transfer of title.</w:t>
      </w:r>
    </w:p>
    <w:p w:rsidR="005C1881" w:rsidRDefault="005C1881"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Claimant took possession of the property and has been in full control of it since.</w:t>
      </w:r>
    </w:p>
    <w:p w:rsidR="003741CD" w:rsidRDefault="003741CD"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B5FC7">
        <w:rPr>
          <w:rFonts w:ascii="Times New Roman" w:hAnsi="Times New Roman" w:cs="Times New Roman"/>
          <w:sz w:val="24"/>
          <w:szCs w:val="24"/>
        </w:rPr>
        <w:t>Claimant</w:t>
      </w:r>
      <w:r>
        <w:rPr>
          <w:rFonts w:ascii="Times New Roman" w:hAnsi="Times New Roman" w:cs="Times New Roman"/>
          <w:sz w:val="24"/>
          <w:szCs w:val="24"/>
        </w:rPr>
        <w:t xml:space="preserve"> then started the process of taking transfer of the property. In June 2014, the </w:t>
      </w:r>
      <w:r w:rsidR="008B5FC7">
        <w:rPr>
          <w:rFonts w:ascii="Times New Roman" w:hAnsi="Times New Roman" w:cs="Times New Roman"/>
          <w:sz w:val="24"/>
          <w:szCs w:val="24"/>
        </w:rPr>
        <w:t>Claimant</w:t>
      </w:r>
      <w:r>
        <w:rPr>
          <w:rFonts w:ascii="Times New Roman" w:hAnsi="Times New Roman" w:cs="Times New Roman"/>
          <w:sz w:val="24"/>
          <w:szCs w:val="24"/>
        </w:rPr>
        <w:t xml:space="preserve"> and the Judgment Debtor attended an interview at the Zimbabwe Revenue Authority (ZIMRA) to enable ZIMRA to assess the tax implications of the transaction wherein the property was </w:t>
      </w:r>
      <w:r w:rsidR="008D05E0">
        <w:rPr>
          <w:rFonts w:ascii="Times New Roman" w:hAnsi="Times New Roman" w:cs="Times New Roman"/>
          <w:sz w:val="24"/>
          <w:szCs w:val="24"/>
        </w:rPr>
        <w:t>purchased by the Claimant. ZIMRA issued its tax assessment of the transaction in September 2014, and the Capital Gains Tax was duly paid. On the 14</w:t>
      </w:r>
      <w:r w:rsidR="008D05E0" w:rsidRPr="008D05E0">
        <w:rPr>
          <w:rFonts w:ascii="Times New Roman" w:hAnsi="Times New Roman" w:cs="Times New Roman"/>
          <w:sz w:val="24"/>
          <w:szCs w:val="24"/>
          <w:vertAlign w:val="superscript"/>
        </w:rPr>
        <w:t>th</w:t>
      </w:r>
      <w:r w:rsidR="008D05E0">
        <w:rPr>
          <w:rFonts w:ascii="Times New Roman" w:hAnsi="Times New Roman" w:cs="Times New Roman"/>
          <w:sz w:val="24"/>
          <w:szCs w:val="24"/>
        </w:rPr>
        <w:t xml:space="preserve"> November 2016, ZIMRA issued a Capital Gains Tax Clearance Certificate to enable transfer of the property to Claimant.</w:t>
      </w:r>
    </w:p>
    <w:p w:rsidR="008D05E0" w:rsidRDefault="008D05E0"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8 July 2014, Claimant’s legal practitioners wrote to the City of Bulawayo seeking a Rates Clearance Certificate, which certificate was issued by the City of Bulawayo on the 7</w:t>
      </w:r>
      <w:r w:rsidRPr="008D05E0">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2016.</w:t>
      </w:r>
    </w:p>
    <w:p w:rsidR="008D05E0" w:rsidRDefault="008D05E0" w:rsidP="00C2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Once both the Capital Gains Tax Clearance and the Rates Clearance Certificate were issued, the documents necessary to effect transfer were lodged with the Registrar of Deeds Bulawayo. These documents included:</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of Attorney to pass transfer</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Declarations x2</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Draft Deeds x2</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CGT Clearance Certificate</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Rates Clearance Certificate</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Copy of RTGS for stamp duty</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Deposit slip for the costs</w:t>
      </w:r>
    </w:p>
    <w:p w:rsidR="0019218D" w:rsidRDefault="0019218D" w:rsidP="001921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Deed of transfer No. 1938/85</w:t>
      </w:r>
    </w:p>
    <w:p w:rsidR="0019218D" w:rsidRDefault="00DB08A9" w:rsidP="00DB08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By 1 January 2017, the Registrar of Deeds had not processed the transfer of title in the property to Claimant, and a new Rates Clearance Certificate was demanded on the basis that the first one was only valid until the 31</w:t>
      </w:r>
      <w:r w:rsidRPr="00DB08A9">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 2016. Claimant got a new Rates Clearance Certificate, and lodged the documents for transfer with Registrar of Deeds</w:t>
      </w:r>
      <w:r w:rsidR="009627EA">
        <w:rPr>
          <w:rFonts w:ascii="Times New Roman" w:hAnsi="Times New Roman" w:cs="Times New Roman"/>
          <w:sz w:val="24"/>
          <w:szCs w:val="24"/>
        </w:rPr>
        <w:t>. Transfer has not yet been effected because there are two caveats over the property, including the caveat by the Judgment Creditor pursuant to its execution, caveat number 206/16. The other caveat is 207/16.</w:t>
      </w:r>
    </w:p>
    <w:p w:rsidR="009E2486" w:rsidRDefault="009E2486" w:rsidP="00DB08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Unbeknown to Claimant, pursuant to the order in case number HC10339/12, the Judgment Creditor had issued a writ of execution against the Judgment Debtor, obtained a </w:t>
      </w:r>
      <w:r w:rsidRPr="009E2486">
        <w:rPr>
          <w:rFonts w:ascii="Times New Roman" w:hAnsi="Times New Roman" w:cs="Times New Roman"/>
          <w:i/>
          <w:sz w:val="24"/>
          <w:szCs w:val="24"/>
        </w:rPr>
        <w:t>nulla bona</w:t>
      </w:r>
      <w:r>
        <w:rPr>
          <w:rFonts w:ascii="Times New Roman" w:hAnsi="Times New Roman" w:cs="Times New Roman"/>
          <w:sz w:val="24"/>
          <w:szCs w:val="24"/>
        </w:rPr>
        <w:t xml:space="preserve"> return of service from the Sheriff, and issued the writ against the immovable property. The </w:t>
      </w:r>
      <w:r w:rsidRPr="009E2486">
        <w:rPr>
          <w:rFonts w:ascii="Times New Roman" w:hAnsi="Times New Roman" w:cs="Times New Roman"/>
          <w:i/>
          <w:sz w:val="24"/>
          <w:szCs w:val="24"/>
        </w:rPr>
        <w:t>nulla bona</w:t>
      </w:r>
      <w:r>
        <w:rPr>
          <w:rFonts w:ascii="Times New Roman" w:hAnsi="Times New Roman" w:cs="Times New Roman"/>
          <w:sz w:val="24"/>
          <w:szCs w:val="24"/>
        </w:rPr>
        <w:t xml:space="preserve"> return filed by the Sheriff on 3 October 2016, which is the court record of this Honourable Court in case number HC 10339/12,</w:t>
      </w:r>
      <w:r w:rsidR="00982A7A">
        <w:rPr>
          <w:rFonts w:ascii="Times New Roman" w:hAnsi="Times New Roman" w:cs="Times New Roman"/>
          <w:sz w:val="24"/>
          <w:szCs w:val="24"/>
        </w:rPr>
        <w:t xml:space="preserve"> </w:t>
      </w:r>
      <w:r>
        <w:rPr>
          <w:rFonts w:ascii="Times New Roman" w:hAnsi="Times New Roman" w:cs="Times New Roman"/>
          <w:sz w:val="24"/>
          <w:szCs w:val="24"/>
        </w:rPr>
        <w:t xml:space="preserve">specifically sates that it was made ‘on request’ </w:t>
      </w:r>
      <w:r>
        <w:rPr>
          <w:rFonts w:ascii="Times New Roman" w:hAnsi="Times New Roman" w:cs="Times New Roman"/>
          <w:sz w:val="24"/>
          <w:szCs w:val="24"/>
        </w:rPr>
        <w:lastRenderedPageBreak/>
        <w:t xml:space="preserve">which means that the Judgment Creditor asked the Sheriff to give it a </w:t>
      </w:r>
      <w:r w:rsidRPr="009E2486">
        <w:rPr>
          <w:rFonts w:ascii="Times New Roman" w:hAnsi="Times New Roman" w:cs="Times New Roman"/>
          <w:i/>
          <w:sz w:val="24"/>
          <w:szCs w:val="24"/>
        </w:rPr>
        <w:t>nulla bona</w:t>
      </w:r>
      <w:r>
        <w:rPr>
          <w:rFonts w:ascii="Times New Roman" w:hAnsi="Times New Roman" w:cs="Times New Roman"/>
          <w:sz w:val="24"/>
          <w:szCs w:val="24"/>
        </w:rPr>
        <w:t xml:space="preserve"> return. It was not give because the Sheriff fail</w:t>
      </w:r>
      <w:r w:rsidR="00E33589">
        <w:rPr>
          <w:rFonts w:ascii="Times New Roman" w:hAnsi="Times New Roman" w:cs="Times New Roman"/>
          <w:sz w:val="24"/>
          <w:szCs w:val="24"/>
        </w:rPr>
        <w:t>ed to find movable to attach, no</w:t>
      </w:r>
      <w:r>
        <w:rPr>
          <w:rFonts w:ascii="Times New Roman" w:hAnsi="Times New Roman" w:cs="Times New Roman"/>
          <w:sz w:val="24"/>
          <w:szCs w:val="24"/>
        </w:rPr>
        <w:t xml:space="preserve">t because the Judgment Creditor asked the Sheriff to render a </w:t>
      </w:r>
      <w:r w:rsidRPr="009E2486">
        <w:rPr>
          <w:rFonts w:ascii="Times New Roman" w:hAnsi="Times New Roman" w:cs="Times New Roman"/>
          <w:i/>
          <w:sz w:val="24"/>
          <w:szCs w:val="24"/>
        </w:rPr>
        <w:t>nulla bona</w:t>
      </w:r>
      <w:r>
        <w:rPr>
          <w:rFonts w:ascii="Times New Roman" w:hAnsi="Times New Roman" w:cs="Times New Roman"/>
          <w:sz w:val="24"/>
          <w:szCs w:val="24"/>
        </w:rPr>
        <w:t xml:space="preserve"> return. At the time it made that request for </w:t>
      </w:r>
      <w:r w:rsidRPr="009E2486">
        <w:rPr>
          <w:rFonts w:ascii="Times New Roman" w:hAnsi="Times New Roman" w:cs="Times New Roman"/>
          <w:i/>
          <w:sz w:val="24"/>
          <w:szCs w:val="24"/>
        </w:rPr>
        <w:t>nulla bona</w:t>
      </w:r>
      <w:r>
        <w:rPr>
          <w:rFonts w:ascii="Times New Roman" w:hAnsi="Times New Roman" w:cs="Times New Roman"/>
          <w:sz w:val="24"/>
          <w:szCs w:val="24"/>
        </w:rPr>
        <w:t xml:space="preserve">, the Judgment Creditor was </w:t>
      </w:r>
      <w:r w:rsidR="000C6A9F">
        <w:rPr>
          <w:rFonts w:ascii="Times New Roman" w:hAnsi="Times New Roman" w:cs="Times New Roman"/>
          <w:sz w:val="24"/>
          <w:szCs w:val="24"/>
        </w:rPr>
        <w:t>well aware that t</w:t>
      </w:r>
      <w:r>
        <w:rPr>
          <w:rFonts w:ascii="Times New Roman" w:hAnsi="Times New Roman" w:cs="Times New Roman"/>
          <w:sz w:val="24"/>
          <w:szCs w:val="24"/>
        </w:rPr>
        <w:t>h</w:t>
      </w:r>
      <w:r w:rsidR="000C6A9F">
        <w:rPr>
          <w:rFonts w:ascii="Times New Roman" w:hAnsi="Times New Roman" w:cs="Times New Roman"/>
          <w:sz w:val="24"/>
          <w:szCs w:val="24"/>
        </w:rPr>
        <w:t>e</w:t>
      </w:r>
      <w:r>
        <w:rPr>
          <w:rFonts w:ascii="Times New Roman" w:hAnsi="Times New Roman" w:cs="Times New Roman"/>
          <w:sz w:val="24"/>
          <w:szCs w:val="24"/>
        </w:rPr>
        <w:t xml:space="preserve"> immovable property had been purchased by the Claimant two years before pursuant to the Scheme of Arrangement, and that transfer was pending. In December 2016</w:t>
      </w:r>
      <w:r w:rsidR="00666021">
        <w:rPr>
          <w:rFonts w:ascii="Times New Roman" w:hAnsi="Times New Roman" w:cs="Times New Roman"/>
          <w:sz w:val="24"/>
          <w:szCs w:val="24"/>
        </w:rPr>
        <w:t>, the Judgment Creditor instructed the Sheriff of Zimbabwe to attach and sell the property was still in the Judgment Debtor’s name pending transfer, a request for transfer had already been lodged with the Registrar of Deeds.</w:t>
      </w:r>
    </w:p>
    <w:p w:rsidR="00DD5944" w:rsidRDefault="00DD5944" w:rsidP="00DB08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interpleader was opposed by the Judgment Creditor on the basis that as at the time of execution, the property was registered in the name of the Judgment Debtor David Joel Laster.</w:t>
      </w:r>
    </w:p>
    <w:p w:rsidR="00DD5944" w:rsidRDefault="00DD5944" w:rsidP="00DB08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B47EF3" w:rsidRPr="00B47EF3">
        <w:rPr>
          <w:rFonts w:ascii="Times New Roman" w:hAnsi="Times New Roman" w:cs="Times New Roman"/>
          <w:i/>
          <w:sz w:val="24"/>
          <w:szCs w:val="24"/>
        </w:rPr>
        <w:t>Ochieng</w:t>
      </w:r>
      <w:r w:rsidR="00B47EF3">
        <w:rPr>
          <w:rFonts w:ascii="Times New Roman" w:hAnsi="Times New Roman" w:cs="Times New Roman"/>
          <w:sz w:val="24"/>
          <w:szCs w:val="24"/>
        </w:rPr>
        <w:t xml:space="preserve"> c</w:t>
      </w:r>
      <w:r>
        <w:rPr>
          <w:rFonts w:ascii="Times New Roman" w:hAnsi="Times New Roman" w:cs="Times New Roman"/>
          <w:sz w:val="24"/>
          <w:szCs w:val="24"/>
        </w:rPr>
        <w:t>ontended that the dispute between the Claimant and the Judgment Creditor had been simplified by the fact that the courts have already decided that the claimant is entitled to the property. He made reference to SC 27/17 in which the court recognised a Scheme of Arrangement in terms of which the Claimant acquired the property. The significance of that is that the Judgment Creditor is acting in bad faith and that it is well aware of the Claimant’s title as it participated in and is bo</w:t>
      </w:r>
      <w:r w:rsidR="00616B53">
        <w:rPr>
          <w:rFonts w:ascii="Times New Roman" w:hAnsi="Times New Roman" w:cs="Times New Roman"/>
          <w:sz w:val="24"/>
          <w:szCs w:val="24"/>
        </w:rPr>
        <w:t>u</w:t>
      </w:r>
      <w:r>
        <w:rPr>
          <w:rFonts w:ascii="Times New Roman" w:hAnsi="Times New Roman" w:cs="Times New Roman"/>
          <w:sz w:val="24"/>
          <w:szCs w:val="24"/>
        </w:rPr>
        <w:t xml:space="preserve">nd by the </w:t>
      </w:r>
      <w:r w:rsidR="00616B53">
        <w:rPr>
          <w:rFonts w:ascii="Times New Roman" w:hAnsi="Times New Roman" w:cs="Times New Roman"/>
          <w:sz w:val="24"/>
          <w:szCs w:val="24"/>
        </w:rPr>
        <w:t>S</w:t>
      </w:r>
      <w:r>
        <w:rPr>
          <w:rFonts w:ascii="Times New Roman" w:hAnsi="Times New Roman" w:cs="Times New Roman"/>
          <w:sz w:val="24"/>
          <w:szCs w:val="24"/>
        </w:rPr>
        <w:t>cheme. The fact that title has not been changed does not invalidate the order.</w:t>
      </w:r>
    </w:p>
    <w:p w:rsidR="00D27493" w:rsidRDefault="00D27493" w:rsidP="00DB08A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27493">
        <w:rPr>
          <w:rFonts w:ascii="Times New Roman" w:hAnsi="Times New Roman" w:cs="Times New Roman"/>
          <w:i/>
          <w:sz w:val="24"/>
          <w:szCs w:val="24"/>
        </w:rPr>
        <w:t>Ochieng</w:t>
      </w:r>
      <w:r>
        <w:rPr>
          <w:rFonts w:ascii="Times New Roman" w:hAnsi="Times New Roman" w:cs="Times New Roman"/>
          <w:sz w:val="24"/>
          <w:szCs w:val="24"/>
        </w:rPr>
        <w:t xml:space="preserve"> further submitted the Claimant had done all that which was required to secure transfer and the equites favour upholding its claim as was done in </w:t>
      </w:r>
      <w:r w:rsidRPr="00D27493">
        <w:rPr>
          <w:rFonts w:ascii="Times New Roman" w:hAnsi="Times New Roman" w:cs="Times New Roman"/>
          <w:i/>
          <w:sz w:val="24"/>
          <w:szCs w:val="24"/>
        </w:rPr>
        <w:t>Moyo</w:t>
      </w:r>
      <w:r>
        <w:rPr>
          <w:rFonts w:ascii="Times New Roman" w:hAnsi="Times New Roman" w:cs="Times New Roman"/>
          <w:sz w:val="24"/>
          <w:szCs w:val="24"/>
        </w:rPr>
        <w:t xml:space="preserve"> v </w:t>
      </w:r>
      <w:r w:rsidRPr="00D27493">
        <w:rPr>
          <w:rFonts w:ascii="Times New Roman" w:hAnsi="Times New Roman" w:cs="Times New Roman"/>
          <w:i/>
          <w:sz w:val="24"/>
          <w:szCs w:val="24"/>
        </w:rPr>
        <w:t xml:space="preserve">Muwadi </w:t>
      </w:r>
      <w:r>
        <w:rPr>
          <w:rFonts w:ascii="Times New Roman" w:hAnsi="Times New Roman" w:cs="Times New Roman"/>
          <w:sz w:val="24"/>
          <w:szCs w:val="24"/>
        </w:rPr>
        <w:t>SC 47/03.</w:t>
      </w:r>
    </w:p>
    <w:p w:rsidR="00616B53" w:rsidRDefault="006613BC" w:rsidP="0071058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response Mr</w:t>
      </w:r>
      <w:r w:rsidRPr="00680E85">
        <w:rPr>
          <w:rFonts w:ascii="Times New Roman" w:hAnsi="Times New Roman" w:cs="Times New Roman"/>
          <w:i/>
          <w:sz w:val="24"/>
          <w:szCs w:val="24"/>
        </w:rPr>
        <w:t xml:space="preserve"> Zhuwarar</w:t>
      </w:r>
      <w:r w:rsidR="00680E85" w:rsidRPr="00680E85">
        <w:rPr>
          <w:rFonts w:ascii="Times New Roman" w:hAnsi="Times New Roman" w:cs="Times New Roman"/>
          <w:i/>
          <w:sz w:val="24"/>
          <w:szCs w:val="24"/>
        </w:rPr>
        <w:t>a</w:t>
      </w:r>
      <w:r>
        <w:rPr>
          <w:rFonts w:ascii="Times New Roman" w:hAnsi="Times New Roman" w:cs="Times New Roman"/>
          <w:sz w:val="24"/>
          <w:szCs w:val="24"/>
        </w:rPr>
        <w:t xml:space="preserve"> submitted that in interpleader proceedings the tariff that has to be met is establishing ownership of the property. The Claimant claims to have bought the property but transfer has not been effected. Clause </w:t>
      </w:r>
      <w:r w:rsidR="00616B53">
        <w:rPr>
          <w:rFonts w:ascii="Times New Roman" w:hAnsi="Times New Roman" w:cs="Times New Roman"/>
          <w:sz w:val="24"/>
          <w:szCs w:val="24"/>
        </w:rPr>
        <w:t>3</w:t>
      </w:r>
      <w:r>
        <w:rPr>
          <w:rFonts w:ascii="Times New Roman" w:hAnsi="Times New Roman" w:cs="Times New Roman"/>
          <w:sz w:val="24"/>
          <w:szCs w:val="24"/>
        </w:rPr>
        <w:t xml:space="preserve"> of the agreement of sale provides,  that all risk and profit in the property shall pass to the purchaser on the date of registration. Whatever right that the purchase</w:t>
      </w:r>
      <w:r w:rsidR="00616B53">
        <w:rPr>
          <w:rFonts w:ascii="Times New Roman" w:hAnsi="Times New Roman" w:cs="Times New Roman"/>
          <w:sz w:val="24"/>
          <w:szCs w:val="24"/>
        </w:rPr>
        <w:t>r</w:t>
      </w:r>
      <w:r>
        <w:rPr>
          <w:rFonts w:ascii="Times New Roman" w:hAnsi="Times New Roman" w:cs="Times New Roman"/>
          <w:sz w:val="24"/>
          <w:szCs w:val="24"/>
        </w:rPr>
        <w:t xml:space="preserve"> acquired is personal He further submitted that the law protects the diligent and the Claimant did not act on time to protect his rights. </w:t>
      </w:r>
    </w:p>
    <w:p w:rsidR="00A07310" w:rsidRDefault="006613BC" w:rsidP="0071058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being asked by the court to address the issue of the </w:t>
      </w:r>
      <w:r w:rsidR="005A0B47">
        <w:rPr>
          <w:rFonts w:ascii="Times New Roman" w:hAnsi="Times New Roman" w:cs="Times New Roman"/>
          <w:sz w:val="24"/>
          <w:szCs w:val="24"/>
        </w:rPr>
        <w:t>S</w:t>
      </w:r>
      <w:r>
        <w:rPr>
          <w:rFonts w:ascii="Times New Roman" w:hAnsi="Times New Roman" w:cs="Times New Roman"/>
          <w:sz w:val="24"/>
          <w:szCs w:val="24"/>
        </w:rPr>
        <w:t xml:space="preserve">cheme of </w:t>
      </w:r>
      <w:r w:rsidR="005A0B47">
        <w:rPr>
          <w:rFonts w:ascii="Times New Roman" w:hAnsi="Times New Roman" w:cs="Times New Roman"/>
          <w:sz w:val="24"/>
          <w:szCs w:val="24"/>
        </w:rPr>
        <w:t>A</w:t>
      </w:r>
      <w:r>
        <w:rPr>
          <w:rFonts w:ascii="Times New Roman" w:hAnsi="Times New Roman" w:cs="Times New Roman"/>
          <w:sz w:val="24"/>
          <w:szCs w:val="24"/>
        </w:rPr>
        <w:t>rrangement</w:t>
      </w:r>
      <w:r w:rsidR="00710584">
        <w:rPr>
          <w:rFonts w:ascii="Times New Roman" w:hAnsi="Times New Roman" w:cs="Times New Roman"/>
          <w:sz w:val="24"/>
          <w:szCs w:val="24"/>
        </w:rPr>
        <w:t xml:space="preserve"> </w:t>
      </w:r>
      <w:r w:rsidR="00A07310">
        <w:rPr>
          <w:rFonts w:ascii="Times New Roman" w:hAnsi="Times New Roman" w:cs="Times New Roman"/>
          <w:sz w:val="24"/>
          <w:szCs w:val="24"/>
        </w:rPr>
        <w:t xml:space="preserve">he submitted that there is a judgment of the court on p 7 of the record against the Judgment Debtor, Mr Laster. It is not the subject of an appeal. The issue in SC 27/17 was a cause in protection of two entities which are registered companies. The Scheme of Arrangement related to these entities and not to the Judgment Debtor. The Judgment Debtor was guarantor </w:t>
      </w:r>
      <w:r w:rsidR="00A07310">
        <w:rPr>
          <w:rFonts w:ascii="Times New Roman" w:hAnsi="Times New Roman" w:cs="Times New Roman"/>
          <w:sz w:val="24"/>
          <w:szCs w:val="24"/>
        </w:rPr>
        <w:lastRenderedPageBreak/>
        <w:t>of the two entities who supported loans advanced to them through his own personal estate. If the Judgment debtor sold his property and failed to effect transfer that cannot stand in the way of execution sanctioned by the court.</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special circumstances Mr </w:t>
      </w:r>
      <w:r w:rsidRPr="004A0FE7">
        <w:rPr>
          <w:rFonts w:ascii="Times New Roman" w:hAnsi="Times New Roman" w:cs="Times New Roman"/>
          <w:i/>
          <w:sz w:val="24"/>
          <w:szCs w:val="24"/>
        </w:rPr>
        <w:t>Zhuwarara</w:t>
      </w:r>
      <w:r>
        <w:rPr>
          <w:rFonts w:ascii="Times New Roman" w:hAnsi="Times New Roman" w:cs="Times New Roman"/>
          <w:sz w:val="24"/>
          <w:szCs w:val="24"/>
        </w:rPr>
        <w:t xml:space="preserve"> submitted that there are no special circumstances. Special circumstances are circumstances that are not in the direct control o</w:t>
      </w:r>
      <w:r w:rsidR="00616B53">
        <w:rPr>
          <w:rFonts w:ascii="Times New Roman" w:hAnsi="Times New Roman" w:cs="Times New Roman"/>
          <w:sz w:val="24"/>
          <w:szCs w:val="24"/>
        </w:rPr>
        <w:t>r</w:t>
      </w:r>
      <w:r>
        <w:rPr>
          <w:rFonts w:ascii="Times New Roman" w:hAnsi="Times New Roman" w:cs="Times New Roman"/>
          <w:sz w:val="24"/>
          <w:szCs w:val="24"/>
        </w:rPr>
        <w:t xml:space="preserve"> ability of the individual who is affected. In this case, the Claimant purchased a property in 2014. </w:t>
      </w:r>
      <w:r w:rsidR="00616B53">
        <w:rPr>
          <w:rFonts w:ascii="Times New Roman" w:hAnsi="Times New Roman" w:cs="Times New Roman"/>
          <w:sz w:val="24"/>
          <w:szCs w:val="24"/>
        </w:rPr>
        <w:t>It</w:t>
      </w:r>
      <w:r>
        <w:rPr>
          <w:rFonts w:ascii="Times New Roman" w:hAnsi="Times New Roman" w:cs="Times New Roman"/>
          <w:sz w:val="24"/>
          <w:szCs w:val="24"/>
        </w:rPr>
        <w:t xml:space="preserve"> did not expedite the transfer of the property knowing that the agreement backs nothing but personal rights. The purchaser was dilatory.</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submissions by Mr</w:t>
      </w:r>
      <w:r w:rsidRPr="004A0FE7">
        <w:rPr>
          <w:rFonts w:ascii="Times New Roman" w:hAnsi="Times New Roman" w:cs="Times New Roman"/>
          <w:i/>
          <w:sz w:val="24"/>
          <w:szCs w:val="24"/>
        </w:rPr>
        <w:t xml:space="preserve"> Zhuwarara</w:t>
      </w:r>
      <w:r>
        <w:rPr>
          <w:rFonts w:ascii="Times New Roman" w:hAnsi="Times New Roman" w:cs="Times New Roman"/>
          <w:sz w:val="24"/>
          <w:szCs w:val="24"/>
        </w:rPr>
        <w:t xml:space="preserve"> the respondent is not disputing that there was a court sanctioned </w:t>
      </w:r>
      <w:r w:rsidR="00616B53">
        <w:rPr>
          <w:rFonts w:ascii="Times New Roman" w:hAnsi="Times New Roman" w:cs="Times New Roman"/>
          <w:sz w:val="24"/>
          <w:szCs w:val="24"/>
        </w:rPr>
        <w:t>S</w:t>
      </w:r>
      <w:r>
        <w:rPr>
          <w:rFonts w:ascii="Times New Roman" w:hAnsi="Times New Roman" w:cs="Times New Roman"/>
          <w:sz w:val="24"/>
          <w:szCs w:val="24"/>
        </w:rPr>
        <w:t xml:space="preserve">cheme of </w:t>
      </w:r>
      <w:r w:rsidR="00616B53">
        <w:rPr>
          <w:rFonts w:ascii="Times New Roman" w:hAnsi="Times New Roman" w:cs="Times New Roman"/>
          <w:sz w:val="24"/>
          <w:szCs w:val="24"/>
        </w:rPr>
        <w:t>A</w:t>
      </w:r>
      <w:r>
        <w:rPr>
          <w:rFonts w:ascii="Times New Roman" w:hAnsi="Times New Roman" w:cs="Times New Roman"/>
          <w:sz w:val="24"/>
          <w:szCs w:val="24"/>
        </w:rPr>
        <w:t>rrangement in which the respondent participated in. He must have found himself in a very difficult situation. The Claimant addresses this issue in p 13 of his affidavit when he stated</w:t>
      </w:r>
    </w:p>
    <w:p w:rsidR="00A07310" w:rsidRDefault="00A07310" w:rsidP="003D4729">
      <w:pPr>
        <w:spacing w:after="0" w:line="240" w:lineRule="auto"/>
        <w:ind w:left="720"/>
        <w:jc w:val="both"/>
        <w:rPr>
          <w:rFonts w:ascii="Times New Roman" w:hAnsi="Times New Roman" w:cs="Times New Roman"/>
        </w:rPr>
      </w:pPr>
      <w:r>
        <w:rPr>
          <w:rFonts w:ascii="Times New Roman" w:hAnsi="Times New Roman" w:cs="Times New Roman"/>
        </w:rPr>
        <w:t>“……At the time of attachment the J</w:t>
      </w:r>
      <w:r w:rsidR="003D4729">
        <w:rPr>
          <w:rFonts w:ascii="Times New Roman" w:hAnsi="Times New Roman" w:cs="Times New Roman"/>
        </w:rPr>
        <w:t>udgment Creditor</w:t>
      </w:r>
      <w:r>
        <w:rPr>
          <w:rFonts w:ascii="Times New Roman" w:hAnsi="Times New Roman" w:cs="Times New Roman"/>
        </w:rPr>
        <w:t xml:space="preserve"> was aware that the property had been sold to the C</w:t>
      </w:r>
      <w:r w:rsidR="003D4729">
        <w:rPr>
          <w:rFonts w:ascii="Times New Roman" w:hAnsi="Times New Roman" w:cs="Times New Roman"/>
        </w:rPr>
        <w:t>laimant</w:t>
      </w:r>
      <w:r>
        <w:rPr>
          <w:rFonts w:ascii="Times New Roman" w:hAnsi="Times New Roman" w:cs="Times New Roman"/>
        </w:rPr>
        <w:t xml:space="preserve">. </w:t>
      </w:r>
      <w:r>
        <w:rPr>
          <w:rFonts w:ascii="Times New Roman" w:hAnsi="Times New Roman" w:cs="Times New Roman"/>
        </w:rPr>
        <w:tab/>
      </w:r>
      <w:r w:rsidR="003D4729">
        <w:rPr>
          <w:rFonts w:ascii="Times New Roman" w:hAnsi="Times New Roman" w:cs="Times New Roman"/>
        </w:rPr>
        <w:t>The</w:t>
      </w:r>
      <w:r>
        <w:rPr>
          <w:rFonts w:ascii="Times New Roman" w:hAnsi="Times New Roman" w:cs="Times New Roman"/>
        </w:rPr>
        <w:t xml:space="preserve"> J</w:t>
      </w:r>
      <w:r w:rsidR="003D4729">
        <w:rPr>
          <w:rFonts w:ascii="Times New Roman" w:hAnsi="Times New Roman" w:cs="Times New Roman"/>
        </w:rPr>
        <w:t>udgment Creditor</w:t>
      </w:r>
      <w:r>
        <w:rPr>
          <w:rFonts w:ascii="Times New Roman" w:hAnsi="Times New Roman" w:cs="Times New Roman"/>
        </w:rPr>
        <w:t xml:space="preserve"> must pay the cost of suit (</w:t>
      </w:r>
      <w:r w:rsidRPr="00301501">
        <w:rPr>
          <w:rFonts w:ascii="Times New Roman" w:hAnsi="Times New Roman" w:cs="Times New Roman"/>
          <w:i/>
        </w:rPr>
        <w:t>sic</w:t>
      </w:r>
      <w:r>
        <w:rPr>
          <w:rFonts w:ascii="Times New Roman" w:hAnsi="Times New Roman" w:cs="Times New Roman"/>
        </w:rPr>
        <w:t>).”</w:t>
      </w:r>
    </w:p>
    <w:p w:rsidR="00A07310" w:rsidRDefault="00A07310" w:rsidP="00A07310">
      <w:pPr>
        <w:spacing w:after="0" w:line="240" w:lineRule="auto"/>
        <w:jc w:val="both"/>
        <w:rPr>
          <w:rFonts w:ascii="Times New Roman" w:hAnsi="Times New Roman" w:cs="Times New Roman"/>
        </w:rPr>
      </w:pP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its response the Judgment Creditor does not respond to the specific averment. In its para 6 where it response to para 5-15 of the Claimant’s affidavit, it goes on and on addressing the law in respect of ownership of immovable property and that that it had the right to attach and sell the property since it is still in the Judgment Debtor’s name.</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there was a Scheme of Arrangement cannot be denied. This was confirmed in </w:t>
      </w:r>
      <w:r w:rsidRPr="00E02D14">
        <w:rPr>
          <w:rFonts w:ascii="Times New Roman" w:hAnsi="Times New Roman" w:cs="Times New Roman"/>
          <w:i/>
          <w:sz w:val="24"/>
          <w:szCs w:val="24"/>
        </w:rPr>
        <w:t>Phillip Ndlovu NO</w:t>
      </w:r>
      <w:r>
        <w:rPr>
          <w:rFonts w:ascii="Times New Roman" w:hAnsi="Times New Roman" w:cs="Times New Roman"/>
          <w:sz w:val="24"/>
          <w:szCs w:val="24"/>
        </w:rPr>
        <w:t xml:space="preserve"> v </w:t>
      </w:r>
      <w:r w:rsidRPr="00E02D14">
        <w:rPr>
          <w:rFonts w:ascii="Times New Roman" w:hAnsi="Times New Roman" w:cs="Times New Roman"/>
          <w:i/>
          <w:sz w:val="24"/>
          <w:szCs w:val="24"/>
        </w:rPr>
        <w:t>Commercial Bank of Zimbabwe and Anor</w:t>
      </w:r>
      <w:r>
        <w:rPr>
          <w:rFonts w:ascii="Times New Roman" w:hAnsi="Times New Roman" w:cs="Times New Roman"/>
          <w:sz w:val="24"/>
          <w:szCs w:val="24"/>
        </w:rPr>
        <w:t xml:space="preserve"> SC 27/17. Although the court in matter was dealing with a different issue, it confirmed that there was an inter creditor agreement entered into by the Judgment Creditor, </w:t>
      </w:r>
      <w:r w:rsidR="00AD275E">
        <w:rPr>
          <w:rFonts w:ascii="Times New Roman" w:hAnsi="Times New Roman" w:cs="Times New Roman"/>
          <w:sz w:val="24"/>
          <w:szCs w:val="24"/>
        </w:rPr>
        <w:t>Ban</w:t>
      </w:r>
      <w:r w:rsidR="005517F8">
        <w:rPr>
          <w:rFonts w:ascii="Times New Roman" w:hAnsi="Times New Roman" w:cs="Times New Roman"/>
          <w:sz w:val="24"/>
          <w:szCs w:val="24"/>
        </w:rPr>
        <w:t>c</w:t>
      </w:r>
      <w:r>
        <w:rPr>
          <w:rFonts w:ascii="Times New Roman" w:hAnsi="Times New Roman" w:cs="Times New Roman"/>
          <w:sz w:val="24"/>
          <w:szCs w:val="24"/>
        </w:rPr>
        <w:t xml:space="preserve">ABC Botswana Limited, Interfin Banking Corporation Limited, Kingdom Bank Limited and Archer Clothing Manufacturers (Pvt) Ltd. This agreement related </w:t>
      </w:r>
      <w:r w:rsidRPr="007E4842">
        <w:rPr>
          <w:rFonts w:ascii="Times New Roman" w:hAnsi="Times New Roman" w:cs="Times New Roman"/>
          <w:i/>
          <w:sz w:val="24"/>
          <w:szCs w:val="24"/>
        </w:rPr>
        <w:t>inter alia</w:t>
      </w:r>
      <w:r>
        <w:rPr>
          <w:rFonts w:ascii="Times New Roman" w:hAnsi="Times New Roman" w:cs="Times New Roman"/>
          <w:sz w:val="24"/>
          <w:szCs w:val="24"/>
        </w:rPr>
        <w:t>, to the property in issue and resulted in the Claimant acquiring this property.</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points came out of this. The Judgment Creditor participated in and is bound by the Scheme of Arrangement. Section 191 (2) of the Companies Act [</w:t>
      </w:r>
      <w:r w:rsidRPr="00F61B59">
        <w:rPr>
          <w:rFonts w:ascii="Times New Roman" w:hAnsi="Times New Roman" w:cs="Times New Roman"/>
          <w:i/>
          <w:sz w:val="24"/>
          <w:szCs w:val="24"/>
        </w:rPr>
        <w:t xml:space="preserve">Chapter </w:t>
      </w:r>
      <w:r w:rsidR="00616B53">
        <w:rPr>
          <w:rFonts w:ascii="Times New Roman" w:hAnsi="Times New Roman" w:cs="Times New Roman"/>
          <w:i/>
          <w:sz w:val="24"/>
          <w:szCs w:val="24"/>
        </w:rPr>
        <w:t>24:03</w:t>
      </w:r>
      <w:r>
        <w:rPr>
          <w:rFonts w:ascii="Times New Roman" w:hAnsi="Times New Roman" w:cs="Times New Roman"/>
          <w:sz w:val="24"/>
          <w:szCs w:val="24"/>
        </w:rPr>
        <w:t>] provides that if the majority of creditor</w:t>
      </w:r>
      <w:r w:rsidR="00616B53">
        <w:rPr>
          <w:rFonts w:ascii="Times New Roman" w:hAnsi="Times New Roman" w:cs="Times New Roman"/>
          <w:sz w:val="24"/>
          <w:szCs w:val="24"/>
        </w:rPr>
        <w:t>s</w:t>
      </w:r>
      <w:r>
        <w:rPr>
          <w:rFonts w:ascii="Times New Roman" w:hAnsi="Times New Roman" w:cs="Times New Roman"/>
          <w:sz w:val="24"/>
          <w:szCs w:val="24"/>
        </w:rPr>
        <w:t xml:space="preserve"> or members agree to any compromise or arrangement, the compromise, shall, if sanctioned by the court, be binding on all the creditors or members and the company and if in liquidation the liquidator. The above section was </w:t>
      </w:r>
      <w:r w:rsidR="00616B53">
        <w:rPr>
          <w:rFonts w:ascii="Times New Roman" w:hAnsi="Times New Roman" w:cs="Times New Roman"/>
          <w:sz w:val="24"/>
          <w:szCs w:val="24"/>
        </w:rPr>
        <w:t>put</w:t>
      </w:r>
      <w:r>
        <w:rPr>
          <w:rFonts w:ascii="Times New Roman" w:hAnsi="Times New Roman" w:cs="Times New Roman"/>
          <w:sz w:val="24"/>
          <w:szCs w:val="24"/>
        </w:rPr>
        <w:t xml:space="preserve"> in place for the court to superintend over </w:t>
      </w:r>
      <w:r w:rsidR="00616B53">
        <w:rPr>
          <w:rFonts w:ascii="Times New Roman" w:hAnsi="Times New Roman" w:cs="Times New Roman"/>
          <w:sz w:val="24"/>
          <w:szCs w:val="24"/>
        </w:rPr>
        <w:t>S</w:t>
      </w:r>
      <w:r>
        <w:rPr>
          <w:rFonts w:ascii="Times New Roman" w:hAnsi="Times New Roman" w:cs="Times New Roman"/>
          <w:sz w:val="24"/>
          <w:szCs w:val="24"/>
        </w:rPr>
        <w:t>chemes o</w:t>
      </w:r>
      <w:r w:rsidR="003A1A6A">
        <w:rPr>
          <w:rFonts w:ascii="Times New Roman" w:hAnsi="Times New Roman" w:cs="Times New Roman"/>
          <w:sz w:val="24"/>
          <w:szCs w:val="24"/>
        </w:rPr>
        <w:t>f</w:t>
      </w:r>
      <w:r>
        <w:rPr>
          <w:rFonts w:ascii="Times New Roman" w:hAnsi="Times New Roman" w:cs="Times New Roman"/>
          <w:sz w:val="24"/>
          <w:szCs w:val="24"/>
        </w:rPr>
        <w:t xml:space="preserve"> </w:t>
      </w:r>
      <w:r w:rsidR="00616B53">
        <w:rPr>
          <w:rFonts w:ascii="Times New Roman" w:hAnsi="Times New Roman" w:cs="Times New Roman"/>
          <w:sz w:val="24"/>
          <w:szCs w:val="24"/>
        </w:rPr>
        <w:t>A</w:t>
      </w:r>
      <w:r>
        <w:rPr>
          <w:rFonts w:ascii="Times New Roman" w:hAnsi="Times New Roman" w:cs="Times New Roman"/>
          <w:sz w:val="24"/>
          <w:szCs w:val="24"/>
        </w:rPr>
        <w:t>rrangements to avoid the chaos that would result if creditors were left to freely scramble competitively</w:t>
      </w:r>
      <w:r w:rsidR="00616B53">
        <w:rPr>
          <w:rFonts w:ascii="Times New Roman" w:hAnsi="Times New Roman" w:cs="Times New Roman"/>
          <w:sz w:val="24"/>
          <w:szCs w:val="24"/>
        </w:rPr>
        <w:t xml:space="preserve"> for the </w:t>
      </w:r>
      <w:r w:rsidR="003C323B">
        <w:rPr>
          <w:rFonts w:ascii="Times New Roman" w:hAnsi="Times New Roman" w:cs="Times New Roman"/>
          <w:sz w:val="24"/>
          <w:szCs w:val="24"/>
        </w:rPr>
        <w:t>troubled</w:t>
      </w:r>
      <w:r w:rsidR="00616B53">
        <w:rPr>
          <w:rFonts w:ascii="Times New Roman" w:hAnsi="Times New Roman" w:cs="Times New Roman"/>
          <w:sz w:val="24"/>
          <w:szCs w:val="24"/>
        </w:rPr>
        <w:t xml:space="preserve"> companies assets</w:t>
      </w:r>
      <w:r>
        <w:rPr>
          <w:rFonts w:ascii="Times New Roman" w:hAnsi="Times New Roman" w:cs="Times New Roman"/>
          <w:sz w:val="24"/>
          <w:szCs w:val="24"/>
        </w:rPr>
        <w:t>. It was to avoid the situation</w:t>
      </w:r>
      <w:r w:rsidRPr="00A07357">
        <w:rPr>
          <w:rFonts w:ascii="Times New Roman" w:hAnsi="Times New Roman" w:cs="Times New Roman"/>
          <w:i/>
          <w:sz w:val="24"/>
          <w:szCs w:val="24"/>
        </w:rPr>
        <w:t xml:space="preserve"> in casu</w:t>
      </w:r>
      <w:r>
        <w:rPr>
          <w:rFonts w:ascii="Times New Roman" w:hAnsi="Times New Roman" w:cs="Times New Roman"/>
          <w:sz w:val="24"/>
          <w:szCs w:val="24"/>
        </w:rPr>
        <w:t>.</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second point is that when the court grants the order, it makes the </w:t>
      </w:r>
      <w:r w:rsidR="00616B53">
        <w:rPr>
          <w:rFonts w:ascii="Times New Roman" w:hAnsi="Times New Roman" w:cs="Times New Roman"/>
          <w:sz w:val="24"/>
          <w:szCs w:val="24"/>
        </w:rPr>
        <w:t>S</w:t>
      </w:r>
      <w:r>
        <w:rPr>
          <w:rFonts w:ascii="Times New Roman" w:hAnsi="Times New Roman" w:cs="Times New Roman"/>
          <w:sz w:val="24"/>
          <w:szCs w:val="24"/>
        </w:rPr>
        <w:t xml:space="preserve">cheme its own. </w:t>
      </w:r>
      <w:r w:rsidR="00616B53" w:rsidRPr="00616B53">
        <w:rPr>
          <w:rFonts w:ascii="Times New Roman" w:hAnsi="Times New Roman" w:cs="Times New Roman"/>
          <w:sz w:val="24"/>
          <w:szCs w:val="24"/>
        </w:rPr>
        <w:t>In granting such an order i</w:t>
      </w:r>
      <w:r w:rsidRPr="00616B53">
        <w:rPr>
          <w:rFonts w:ascii="Times New Roman" w:hAnsi="Times New Roman" w:cs="Times New Roman"/>
          <w:sz w:val="24"/>
          <w:szCs w:val="24"/>
        </w:rPr>
        <w:t>t</w:t>
      </w:r>
      <w:r>
        <w:rPr>
          <w:rFonts w:ascii="Times New Roman" w:hAnsi="Times New Roman" w:cs="Times New Roman"/>
          <w:sz w:val="24"/>
          <w:szCs w:val="24"/>
        </w:rPr>
        <w:t xml:space="preserve"> does not simply rubber stamp what the creditors have decided but inquires into the wisdom of it and then issues an order. The order that the Judgment Creditor obtained against the Judgement debtor was obtained well after the sanctioning of the </w:t>
      </w:r>
      <w:r w:rsidR="00616B53">
        <w:rPr>
          <w:rFonts w:ascii="Times New Roman" w:hAnsi="Times New Roman" w:cs="Times New Roman"/>
          <w:sz w:val="24"/>
          <w:szCs w:val="24"/>
        </w:rPr>
        <w:t>S</w:t>
      </w:r>
      <w:r>
        <w:rPr>
          <w:rFonts w:ascii="Times New Roman" w:hAnsi="Times New Roman" w:cs="Times New Roman"/>
          <w:sz w:val="24"/>
          <w:szCs w:val="24"/>
        </w:rPr>
        <w:t xml:space="preserve">cheme of </w:t>
      </w:r>
      <w:r w:rsidR="00616B53">
        <w:rPr>
          <w:rFonts w:ascii="Times New Roman" w:hAnsi="Times New Roman" w:cs="Times New Roman"/>
          <w:sz w:val="24"/>
          <w:szCs w:val="24"/>
        </w:rPr>
        <w:t>A</w:t>
      </w:r>
      <w:r>
        <w:rPr>
          <w:rFonts w:ascii="Times New Roman" w:hAnsi="Times New Roman" w:cs="Times New Roman"/>
          <w:sz w:val="24"/>
          <w:szCs w:val="24"/>
        </w:rPr>
        <w:t>rrangement. That order is still extant. The Judgment Creditor was aware of it and one is constrained to think that it was acting in bad faith.</w:t>
      </w:r>
      <w:r w:rsidR="00616B53">
        <w:rPr>
          <w:rFonts w:ascii="Times New Roman" w:hAnsi="Times New Roman" w:cs="Times New Roman"/>
          <w:sz w:val="24"/>
          <w:szCs w:val="24"/>
        </w:rPr>
        <w:t xml:space="preserve"> In </w:t>
      </w:r>
      <w:r w:rsidR="003C323B">
        <w:rPr>
          <w:rFonts w:ascii="Times New Roman" w:hAnsi="Times New Roman" w:cs="Times New Roman"/>
          <w:sz w:val="24"/>
          <w:szCs w:val="24"/>
        </w:rPr>
        <w:t>asking</w:t>
      </w:r>
      <w:r w:rsidR="00616B53">
        <w:rPr>
          <w:rFonts w:ascii="Times New Roman" w:hAnsi="Times New Roman" w:cs="Times New Roman"/>
          <w:sz w:val="24"/>
          <w:szCs w:val="24"/>
        </w:rPr>
        <w:t xml:space="preserve"> the applicant to execute against the </w:t>
      </w:r>
      <w:r w:rsidR="008A4B34">
        <w:rPr>
          <w:rFonts w:ascii="Times New Roman" w:hAnsi="Times New Roman" w:cs="Times New Roman"/>
          <w:sz w:val="24"/>
          <w:szCs w:val="24"/>
        </w:rPr>
        <w:t>judgment debtor’s property.</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agree with the other argument advanced by the Claimant that there exist special circumstances in this matter warranting the grant of the Claimant’s claim. Mr </w:t>
      </w:r>
      <w:r w:rsidRPr="003C23A2">
        <w:rPr>
          <w:rFonts w:ascii="Times New Roman" w:hAnsi="Times New Roman" w:cs="Times New Roman"/>
          <w:i/>
          <w:sz w:val="24"/>
          <w:szCs w:val="24"/>
        </w:rPr>
        <w:t>Zhuwarara</w:t>
      </w:r>
      <w:r>
        <w:rPr>
          <w:rFonts w:ascii="Times New Roman" w:hAnsi="Times New Roman" w:cs="Times New Roman"/>
          <w:sz w:val="24"/>
          <w:szCs w:val="24"/>
        </w:rPr>
        <w:t xml:space="preserve"> was correct in defining special circumstances as circumstances beyond the control or are not in control; or ability of the individual who is affected.</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F6D09">
        <w:rPr>
          <w:rFonts w:ascii="Times New Roman" w:hAnsi="Times New Roman" w:cs="Times New Roman"/>
          <w:i/>
          <w:sz w:val="24"/>
          <w:szCs w:val="24"/>
        </w:rPr>
        <w:t>In casu</w:t>
      </w:r>
      <w:r>
        <w:rPr>
          <w:rFonts w:ascii="Times New Roman" w:hAnsi="Times New Roman" w:cs="Times New Roman"/>
          <w:sz w:val="24"/>
          <w:szCs w:val="24"/>
        </w:rPr>
        <w:t xml:space="preserve"> the Claimant and the Judgment Debtor entered into an Agreement of Sale on 30 June 2014 and he immediately took occupation. In July they attended at Zimbabwe Revenue Authority (ZIMRA) to enable it to do the requisite assessment for tax purposes. ZIMRA issued its Tax Assessment on 30 June 2016 and The Capital Gains Tax Clearance Certificate on 14 November 2016. The City of Bulawayo issued the Rates Clearance Certificate on 7 December 2016. It was valid until 30 December 2016.</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the documents to effect transfer were lodged with Deeds Office by 1 January 2017, the Deeds Office had not processed the transfer. It then demanded a current Rate Clearance Certificate. On 11 January 2017 the Claimant’s legal practitioners wrote to the City of Bulawayo requesting for a current one. </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this was happening</w:t>
      </w:r>
      <w:r w:rsidR="003A1A6A">
        <w:rPr>
          <w:rFonts w:ascii="Times New Roman" w:hAnsi="Times New Roman" w:cs="Times New Roman"/>
          <w:sz w:val="24"/>
          <w:szCs w:val="24"/>
        </w:rPr>
        <w:t>,</w:t>
      </w:r>
      <w:r>
        <w:rPr>
          <w:rFonts w:ascii="Times New Roman" w:hAnsi="Times New Roman" w:cs="Times New Roman"/>
          <w:sz w:val="24"/>
          <w:szCs w:val="24"/>
        </w:rPr>
        <w:t xml:space="preserve"> the Judgment Creditor instructed the applicant to attach the property and it did so on 24 November 2016.</w:t>
      </w:r>
    </w:p>
    <w:p w:rsidR="008A4B34"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view that the Claimant had done all that was required of </w:t>
      </w:r>
      <w:r w:rsidR="003A1A6A">
        <w:rPr>
          <w:rFonts w:ascii="Times New Roman" w:hAnsi="Times New Roman" w:cs="Times New Roman"/>
          <w:sz w:val="24"/>
          <w:szCs w:val="24"/>
        </w:rPr>
        <w:t xml:space="preserve"> it </w:t>
      </w:r>
      <w:r>
        <w:rPr>
          <w:rFonts w:ascii="Times New Roman" w:hAnsi="Times New Roman" w:cs="Times New Roman"/>
          <w:sz w:val="24"/>
          <w:szCs w:val="24"/>
        </w:rPr>
        <w:t xml:space="preserve">to ensure that </w:t>
      </w:r>
      <w:r w:rsidR="008A4B34">
        <w:rPr>
          <w:rFonts w:ascii="Times New Roman" w:hAnsi="Times New Roman" w:cs="Times New Roman"/>
          <w:sz w:val="24"/>
          <w:szCs w:val="24"/>
        </w:rPr>
        <w:t xml:space="preserve">it </w:t>
      </w:r>
      <w:r>
        <w:rPr>
          <w:rFonts w:ascii="Times New Roman" w:hAnsi="Times New Roman" w:cs="Times New Roman"/>
          <w:sz w:val="24"/>
          <w:szCs w:val="24"/>
        </w:rPr>
        <w:t xml:space="preserve">gets transfer. What remained to be done was beyond </w:t>
      </w:r>
      <w:r w:rsidR="008A4B34">
        <w:rPr>
          <w:rFonts w:ascii="Times New Roman" w:hAnsi="Times New Roman" w:cs="Times New Roman"/>
          <w:sz w:val="24"/>
          <w:szCs w:val="24"/>
        </w:rPr>
        <w:t>its</w:t>
      </w:r>
      <w:r>
        <w:rPr>
          <w:rFonts w:ascii="Times New Roman" w:hAnsi="Times New Roman" w:cs="Times New Roman"/>
          <w:sz w:val="24"/>
          <w:szCs w:val="24"/>
        </w:rPr>
        <w:t xml:space="preserve"> direct control or ability. </w:t>
      </w:r>
    </w:p>
    <w:p w:rsidR="00A07310" w:rsidRDefault="00A07310" w:rsidP="008A4B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the claimant has made out a case to have the property released from attachment.</w:t>
      </w:r>
    </w:p>
    <w:p w:rsidR="00A07310" w:rsidRDefault="00A07310" w:rsidP="00A07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will make the following order:</w:t>
      </w:r>
    </w:p>
    <w:p w:rsidR="00A07310" w:rsidRDefault="00A07310" w:rsidP="00A073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property placed under attachment in execution of judgment HC10339/12 is hereby granted.</w:t>
      </w:r>
    </w:p>
    <w:p w:rsidR="00A07310" w:rsidRDefault="00A07310" w:rsidP="00A073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immovable property attached in terms of Notice of Attachment of Immovable Property dated 17</w:t>
      </w:r>
      <w:r w:rsidRPr="00C77A2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2016 issued by the applicant is hereby declared not executable.</w:t>
      </w:r>
    </w:p>
    <w:p w:rsidR="00A07310" w:rsidRPr="00C77A25" w:rsidRDefault="00A07310" w:rsidP="00A073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Judgment Creditor is to pay the Claimant and applicant’s costs.</w:t>
      </w:r>
    </w:p>
    <w:p w:rsidR="00A07310" w:rsidRDefault="00A07310" w:rsidP="00A07310">
      <w:pPr>
        <w:spacing w:after="0" w:line="360" w:lineRule="auto"/>
        <w:jc w:val="both"/>
        <w:rPr>
          <w:rFonts w:ascii="Times New Roman" w:hAnsi="Times New Roman" w:cs="Times New Roman"/>
          <w:sz w:val="24"/>
          <w:szCs w:val="24"/>
        </w:rPr>
      </w:pPr>
    </w:p>
    <w:p w:rsidR="00FB165F" w:rsidRDefault="00FB165F" w:rsidP="00FB165F">
      <w:pPr>
        <w:spacing w:after="0" w:line="240" w:lineRule="auto"/>
        <w:jc w:val="both"/>
        <w:rPr>
          <w:rFonts w:ascii="Times New Roman" w:hAnsi="Times New Roman" w:cs="Times New Roman"/>
          <w:i/>
          <w:sz w:val="24"/>
          <w:szCs w:val="24"/>
        </w:rPr>
      </w:pPr>
    </w:p>
    <w:p w:rsidR="00FB165F" w:rsidRDefault="00FB165F" w:rsidP="00FB165F">
      <w:pPr>
        <w:spacing w:after="0" w:line="240" w:lineRule="auto"/>
        <w:jc w:val="both"/>
        <w:rPr>
          <w:rFonts w:ascii="Times New Roman" w:hAnsi="Times New Roman" w:cs="Times New Roman"/>
          <w:i/>
          <w:sz w:val="24"/>
          <w:szCs w:val="24"/>
        </w:rPr>
      </w:pPr>
    </w:p>
    <w:p w:rsidR="00FB165F" w:rsidRDefault="00FB165F" w:rsidP="00FB165F">
      <w:pPr>
        <w:spacing w:after="0" w:line="240" w:lineRule="auto"/>
        <w:jc w:val="both"/>
        <w:rPr>
          <w:rFonts w:ascii="Times New Roman" w:hAnsi="Times New Roman" w:cs="Times New Roman"/>
          <w:i/>
          <w:sz w:val="24"/>
          <w:szCs w:val="24"/>
        </w:rPr>
      </w:pPr>
    </w:p>
    <w:p w:rsidR="00FB165F" w:rsidRDefault="00FB165F" w:rsidP="00FB165F">
      <w:pPr>
        <w:spacing w:after="0" w:line="240" w:lineRule="auto"/>
        <w:jc w:val="both"/>
        <w:rPr>
          <w:rFonts w:ascii="Times New Roman" w:hAnsi="Times New Roman" w:cs="Times New Roman"/>
          <w:sz w:val="24"/>
          <w:szCs w:val="24"/>
        </w:rPr>
      </w:pPr>
      <w:r w:rsidRPr="00FB165F">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FB165F" w:rsidRDefault="00FB165F" w:rsidP="00FB165F">
      <w:pPr>
        <w:spacing w:after="0" w:line="240" w:lineRule="auto"/>
        <w:jc w:val="both"/>
        <w:rPr>
          <w:rFonts w:ascii="Times New Roman" w:hAnsi="Times New Roman" w:cs="Times New Roman"/>
          <w:sz w:val="24"/>
          <w:szCs w:val="24"/>
        </w:rPr>
      </w:pPr>
      <w:r w:rsidRPr="00FB165F">
        <w:rPr>
          <w:rFonts w:ascii="Times New Roman" w:hAnsi="Times New Roman" w:cs="Times New Roman"/>
          <w:i/>
          <w:sz w:val="24"/>
          <w:szCs w:val="24"/>
        </w:rPr>
        <w:t>Coghlan Welsh &amp; Guest</w:t>
      </w:r>
      <w:r>
        <w:rPr>
          <w:rFonts w:ascii="Times New Roman" w:hAnsi="Times New Roman" w:cs="Times New Roman"/>
          <w:sz w:val="24"/>
          <w:szCs w:val="24"/>
        </w:rPr>
        <w:t>, claimant’s legal practitioners</w:t>
      </w:r>
    </w:p>
    <w:p w:rsidR="00FB165F" w:rsidRDefault="00FB165F" w:rsidP="00FB165F">
      <w:pPr>
        <w:spacing w:after="0" w:line="240" w:lineRule="auto"/>
        <w:jc w:val="both"/>
        <w:rPr>
          <w:rFonts w:ascii="Times New Roman" w:hAnsi="Times New Roman" w:cs="Times New Roman"/>
          <w:sz w:val="24"/>
          <w:szCs w:val="24"/>
        </w:rPr>
      </w:pPr>
      <w:r w:rsidRPr="00FB165F">
        <w:rPr>
          <w:rFonts w:ascii="Times New Roman" w:hAnsi="Times New Roman" w:cs="Times New Roman"/>
          <w:i/>
          <w:sz w:val="24"/>
          <w:szCs w:val="24"/>
        </w:rPr>
        <w:t>Mawere &amp; Sibanda</w:t>
      </w:r>
      <w:r>
        <w:rPr>
          <w:rFonts w:ascii="Times New Roman" w:hAnsi="Times New Roman" w:cs="Times New Roman"/>
          <w:sz w:val="24"/>
          <w:szCs w:val="24"/>
        </w:rPr>
        <w:t>, judgment creditor’s legal practitioners</w:t>
      </w:r>
    </w:p>
    <w:p w:rsidR="00FB165F" w:rsidRDefault="00FB165F" w:rsidP="00FB165F">
      <w:pPr>
        <w:spacing w:after="0" w:line="240" w:lineRule="auto"/>
        <w:jc w:val="both"/>
        <w:rPr>
          <w:rFonts w:ascii="Times New Roman" w:hAnsi="Times New Roman" w:cs="Times New Roman"/>
          <w:sz w:val="24"/>
          <w:szCs w:val="24"/>
        </w:rPr>
      </w:pPr>
    </w:p>
    <w:p w:rsidR="00A07310" w:rsidRPr="000169B5" w:rsidRDefault="00A07310" w:rsidP="00FB165F">
      <w:pPr>
        <w:spacing w:after="0" w:line="240" w:lineRule="auto"/>
        <w:jc w:val="both"/>
        <w:rPr>
          <w:rFonts w:ascii="Times New Roman" w:hAnsi="Times New Roman" w:cs="Times New Roman"/>
          <w:sz w:val="24"/>
          <w:szCs w:val="24"/>
        </w:rPr>
      </w:pPr>
    </w:p>
    <w:p w:rsidR="00A07310" w:rsidRPr="00BD64C3" w:rsidRDefault="00A07310" w:rsidP="00A07310">
      <w:pPr>
        <w:spacing w:after="0" w:line="240" w:lineRule="auto"/>
        <w:jc w:val="both"/>
        <w:rPr>
          <w:rFonts w:ascii="Times New Roman" w:hAnsi="Times New Roman" w:cs="Times New Roman"/>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A07310" w:rsidRDefault="00A07310" w:rsidP="00C20508">
      <w:pPr>
        <w:spacing w:after="0" w:line="360" w:lineRule="auto"/>
        <w:jc w:val="both"/>
        <w:rPr>
          <w:rFonts w:ascii="Times New Roman" w:hAnsi="Times New Roman" w:cs="Times New Roman"/>
          <w:sz w:val="24"/>
          <w:szCs w:val="24"/>
        </w:rPr>
      </w:pPr>
    </w:p>
    <w:p w:rsidR="005C1881" w:rsidRDefault="005C1881" w:rsidP="00C20508">
      <w:pPr>
        <w:spacing w:after="0" w:line="360" w:lineRule="auto"/>
        <w:jc w:val="both"/>
        <w:rPr>
          <w:rFonts w:ascii="Times New Roman" w:hAnsi="Times New Roman" w:cs="Times New Roman"/>
          <w:sz w:val="24"/>
          <w:szCs w:val="24"/>
        </w:rPr>
      </w:pPr>
    </w:p>
    <w:p w:rsidR="00CD490B" w:rsidRDefault="00CD490B" w:rsidP="00C20508">
      <w:pPr>
        <w:spacing w:after="0" w:line="360" w:lineRule="auto"/>
        <w:jc w:val="both"/>
        <w:rPr>
          <w:rFonts w:ascii="Times New Roman" w:hAnsi="Times New Roman" w:cs="Times New Roman"/>
          <w:sz w:val="24"/>
          <w:szCs w:val="24"/>
        </w:rPr>
      </w:pPr>
    </w:p>
    <w:p w:rsidR="00EF6788" w:rsidRDefault="00EF6788" w:rsidP="00C20508">
      <w:pPr>
        <w:spacing w:after="0" w:line="360" w:lineRule="auto"/>
        <w:jc w:val="both"/>
        <w:rPr>
          <w:rFonts w:ascii="Times New Roman" w:hAnsi="Times New Roman" w:cs="Times New Roman"/>
          <w:sz w:val="24"/>
          <w:szCs w:val="24"/>
        </w:rPr>
      </w:pPr>
    </w:p>
    <w:p w:rsidR="00EF6788" w:rsidRDefault="00EF6788" w:rsidP="00C20508">
      <w:pPr>
        <w:spacing w:after="0" w:line="360" w:lineRule="auto"/>
        <w:jc w:val="both"/>
        <w:rPr>
          <w:rFonts w:ascii="Times New Roman" w:hAnsi="Times New Roman" w:cs="Times New Roman"/>
          <w:sz w:val="24"/>
          <w:szCs w:val="24"/>
        </w:rPr>
      </w:pPr>
    </w:p>
    <w:p w:rsidR="00C20508" w:rsidRPr="00C20508" w:rsidRDefault="00C20508" w:rsidP="00C20508">
      <w:pPr>
        <w:spacing w:after="0" w:line="360" w:lineRule="auto"/>
        <w:jc w:val="both"/>
        <w:rPr>
          <w:rFonts w:ascii="Times New Roman" w:hAnsi="Times New Roman" w:cs="Times New Roman"/>
          <w:sz w:val="24"/>
          <w:szCs w:val="24"/>
        </w:rPr>
      </w:pPr>
    </w:p>
    <w:sectPr w:rsidR="00C20508" w:rsidRPr="00C2050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2A" w:rsidRDefault="000C772A" w:rsidP="006D28FB">
      <w:pPr>
        <w:spacing w:after="0" w:line="240" w:lineRule="auto"/>
      </w:pPr>
      <w:r>
        <w:separator/>
      </w:r>
    </w:p>
  </w:endnote>
  <w:endnote w:type="continuationSeparator" w:id="0">
    <w:p w:rsidR="000C772A" w:rsidRDefault="000C772A" w:rsidP="006D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2A" w:rsidRDefault="000C772A" w:rsidP="006D28FB">
      <w:pPr>
        <w:spacing w:after="0" w:line="240" w:lineRule="auto"/>
      </w:pPr>
      <w:r>
        <w:separator/>
      </w:r>
    </w:p>
  </w:footnote>
  <w:footnote w:type="continuationSeparator" w:id="0">
    <w:p w:rsidR="000C772A" w:rsidRDefault="000C772A" w:rsidP="006D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77893"/>
      <w:docPartObj>
        <w:docPartGallery w:val="Page Numbers (Top of Page)"/>
        <w:docPartUnique/>
      </w:docPartObj>
    </w:sdtPr>
    <w:sdtEndPr>
      <w:rPr>
        <w:noProof/>
      </w:rPr>
    </w:sdtEndPr>
    <w:sdtContent>
      <w:p w:rsidR="006D28FB" w:rsidRDefault="006D28FB">
        <w:pPr>
          <w:pStyle w:val="Header"/>
          <w:jc w:val="right"/>
          <w:rPr>
            <w:noProof/>
          </w:rPr>
        </w:pPr>
        <w:r>
          <w:fldChar w:fldCharType="begin"/>
        </w:r>
        <w:r>
          <w:instrText xml:space="preserve"> PAGE   \* MERGEFORMAT </w:instrText>
        </w:r>
        <w:r>
          <w:fldChar w:fldCharType="separate"/>
        </w:r>
        <w:r w:rsidR="00AC28E7">
          <w:rPr>
            <w:noProof/>
          </w:rPr>
          <w:t>1</w:t>
        </w:r>
        <w:r>
          <w:rPr>
            <w:noProof/>
          </w:rPr>
          <w:fldChar w:fldCharType="end"/>
        </w:r>
      </w:p>
      <w:p w:rsidR="006D28FB" w:rsidRDefault="006D28FB">
        <w:pPr>
          <w:pStyle w:val="Header"/>
          <w:jc w:val="right"/>
          <w:rPr>
            <w:noProof/>
          </w:rPr>
        </w:pPr>
        <w:r>
          <w:rPr>
            <w:noProof/>
          </w:rPr>
          <w:t>HH</w:t>
        </w:r>
        <w:r w:rsidR="00FF3232">
          <w:rPr>
            <w:noProof/>
          </w:rPr>
          <w:t xml:space="preserve"> 554-18</w:t>
        </w:r>
      </w:p>
      <w:p w:rsidR="006D28FB" w:rsidRDefault="006D28FB">
        <w:pPr>
          <w:pStyle w:val="Header"/>
          <w:jc w:val="right"/>
        </w:pPr>
        <w:r>
          <w:rPr>
            <w:noProof/>
          </w:rPr>
          <w:t>HC 3348/17</w:t>
        </w:r>
      </w:p>
    </w:sdtContent>
  </w:sdt>
  <w:p w:rsidR="006D28FB" w:rsidRDefault="006D28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FE"/>
    <w:multiLevelType w:val="hybridMultilevel"/>
    <w:tmpl w:val="44B2DD02"/>
    <w:lvl w:ilvl="0" w:tplc="D12292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9844290"/>
    <w:multiLevelType w:val="hybridMultilevel"/>
    <w:tmpl w:val="146A6B64"/>
    <w:lvl w:ilvl="0" w:tplc="0C3005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08"/>
    <w:rsid w:val="000A2AC6"/>
    <w:rsid w:val="000C6A9F"/>
    <w:rsid w:val="000C772A"/>
    <w:rsid w:val="0016578B"/>
    <w:rsid w:val="0019218D"/>
    <w:rsid w:val="003741CD"/>
    <w:rsid w:val="003A1A6A"/>
    <w:rsid w:val="003C323B"/>
    <w:rsid w:val="003D4729"/>
    <w:rsid w:val="005517F8"/>
    <w:rsid w:val="005A0B47"/>
    <w:rsid w:val="005C1881"/>
    <w:rsid w:val="00616B53"/>
    <w:rsid w:val="006613BC"/>
    <w:rsid w:val="00666021"/>
    <w:rsid w:val="00666785"/>
    <w:rsid w:val="00680E85"/>
    <w:rsid w:val="006D28FB"/>
    <w:rsid w:val="00710584"/>
    <w:rsid w:val="00870168"/>
    <w:rsid w:val="008A4B34"/>
    <w:rsid w:val="008B5FC7"/>
    <w:rsid w:val="008D05E0"/>
    <w:rsid w:val="008E17EC"/>
    <w:rsid w:val="008F1DC0"/>
    <w:rsid w:val="009627EA"/>
    <w:rsid w:val="00977D4D"/>
    <w:rsid w:val="00982A7A"/>
    <w:rsid w:val="0099485B"/>
    <w:rsid w:val="009E2486"/>
    <w:rsid w:val="00A01FA7"/>
    <w:rsid w:val="00A07310"/>
    <w:rsid w:val="00A315D9"/>
    <w:rsid w:val="00AC28E7"/>
    <w:rsid w:val="00AD275E"/>
    <w:rsid w:val="00B47EF3"/>
    <w:rsid w:val="00BC2614"/>
    <w:rsid w:val="00C20508"/>
    <w:rsid w:val="00CD490B"/>
    <w:rsid w:val="00D27493"/>
    <w:rsid w:val="00DB08A9"/>
    <w:rsid w:val="00DD5944"/>
    <w:rsid w:val="00E33589"/>
    <w:rsid w:val="00E77533"/>
    <w:rsid w:val="00EF6788"/>
    <w:rsid w:val="00F345A0"/>
    <w:rsid w:val="00F61B59"/>
    <w:rsid w:val="00FB165F"/>
    <w:rsid w:val="00FF32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5DC7B-56FD-439D-BD80-8DBC8700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18D"/>
    <w:pPr>
      <w:ind w:left="720"/>
      <w:contextualSpacing/>
    </w:pPr>
  </w:style>
  <w:style w:type="paragraph" w:styleId="Header">
    <w:name w:val="header"/>
    <w:basedOn w:val="Normal"/>
    <w:link w:val="HeaderChar"/>
    <w:uiPriority w:val="99"/>
    <w:unhideWhenUsed/>
    <w:rsid w:val="006D2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8FB"/>
  </w:style>
  <w:style w:type="paragraph" w:styleId="Footer">
    <w:name w:val="footer"/>
    <w:basedOn w:val="Normal"/>
    <w:link w:val="FooterChar"/>
    <w:uiPriority w:val="99"/>
    <w:unhideWhenUsed/>
    <w:rsid w:val="006D2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2018-09-20T10:00:00Z</dcterms:created>
  <dcterms:modified xsi:type="dcterms:W3CDTF">2018-09-20T10:00:00Z</dcterms:modified>
</cp:coreProperties>
</file>