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FC9" w:rsidRDefault="008D6169" w:rsidP="00455FC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SHERIFF FOR ZIMBABWE </w:t>
      </w:r>
    </w:p>
    <w:p w:rsidR="00455FC9" w:rsidRDefault="00455FC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55FC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TANAKA SITHOLE</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CYNTHIA SITHOLE</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TIMOTHY NYANZIRA</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RICHARD CHAPARIRA </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TATENDA CAROL MOYO</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NYARADZO CHEZA</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KLENJIE GWANZURA</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MAUDE MUSARURWA</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NEVER PAVARI</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D6169" w:rsidRDefault="008D616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MELODY MANGORO</w:t>
      </w:r>
    </w:p>
    <w:p w:rsidR="008D6169" w:rsidRDefault="008D6169" w:rsidP="00455FC9">
      <w:pPr>
        <w:spacing w:after="0" w:line="240" w:lineRule="auto"/>
        <w:jc w:val="both"/>
        <w:rPr>
          <w:rFonts w:ascii="Times New Roman" w:hAnsi="Times New Roman" w:cs="Times New Roman"/>
          <w:sz w:val="24"/>
          <w:szCs w:val="24"/>
        </w:rPr>
      </w:pPr>
    </w:p>
    <w:p w:rsidR="00455FC9" w:rsidRDefault="00455FC9" w:rsidP="00455FC9">
      <w:pPr>
        <w:spacing w:after="0" w:line="240" w:lineRule="auto"/>
        <w:jc w:val="both"/>
        <w:rPr>
          <w:rFonts w:ascii="Times New Roman" w:hAnsi="Times New Roman" w:cs="Times New Roman"/>
          <w:sz w:val="24"/>
          <w:szCs w:val="24"/>
        </w:rPr>
      </w:pPr>
    </w:p>
    <w:p w:rsidR="00455FC9" w:rsidRDefault="00455FC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55FC9" w:rsidRDefault="00455FC9"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CHIWESHE JP</w:t>
      </w:r>
    </w:p>
    <w:p w:rsidR="00455FC9" w:rsidRDefault="00D73404"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8D6169">
        <w:rPr>
          <w:rFonts w:ascii="Times New Roman" w:hAnsi="Times New Roman" w:cs="Times New Roman"/>
          <w:sz w:val="24"/>
          <w:szCs w:val="24"/>
        </w:rPr>
        <w:t xml:space="preserve">11 July 2019 and </w:t>
      </w:r>
      <w:r w:rsidR="00057679">
        <w:rPr>
          <w:rFonts w:ascii="Times New Roman" w:hAnsi="Times New Roman" w:cs="Times New Roman"/>
          <w:sz w:val="24"/>
          <w:szCs w:val="24"/>
        </w:rPr>
        <w:t>22 April 2021</w:t>
      </w:r>
    </w:p>
    <w:p w:rsidR="00455FC9" w:rsidRDefault="00455FC9" w:rsidP="00455FC9">
      <w:pPr>
        <w:spacing w:after="0" w:line="240" w:lineRule="auto"/>
        <w:jc w:val="both"/>
        <w:rPr>
          <w:rFonts w:ascii="Times New Roman" w:hAnsi="Times New Roman" w:cs="Times New Roman"/>
          <w:sz w:val="24"/>
          <w:szCs w:val="24"/>
        </w:rPr>
      </w:pPr>
    </w:p>
    <w:p w:rsidR="00455FC9" w:rsidRDefault="00455FC9" w:rsidP="00455FC9">
      <w:pPr>
        <w:spacing w:after="0" w:line="240" w:lineRule="auto"/>
        <w:jc w:val="both"/>
        <w:rPr>
          <w:rFonts w:ascii="Times New Roman" w:hAnsi="Times New Roman" w:cs="Times New Roman"/>
          <w:sz w:val="24"/>
          <w:szCs w:val="24"/>
        </w:rPr>
      </w:pPr>
    </w:p>
    <w:p w:rsidR="00455FC9" w:rsidRDefault="008D6169" w:rsidP="00455FC9">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Matter - Interpleader</w:t>
      </w:r>
    </w:p>
    <w:p w:rsidR="00455FC9" w:rsidRDefault="00455FC9" w:rsidP="00455FC9">
      <w:pPr>
        <w:spacing w:after="0" w:line="240" w:lineRule="auto"/>
        <w:jc w:val="both"/>
        <w:rPr>
          <w:rFonts w:ascii="Times New Roman" w:hAnsi="Times New Roman" w:cs="Times New Roman"/>
          <w:sz w:val="24"/>
          <w:szCs w:val="24"/>
        </w:rPr>
      </w:pPr>
    </w:p>
    <w:p w:rsidR="00875A88" w:rsidRDefault="00C84ED2" w:rsidP="00455F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C84ED2">
        <w:rPr>
          <w:rFonts w:ascii="Times New Roman" w:hAnsi="Times New Roman" w:cs="Times New Roman"/>
          <w:i/>
          <w:sz w:val="24"/>
          <w:szCs w:val="24"/>
        </w:rPr>
        <w:t>T Phiri</w:t>
      </w:r>
      <w:r w:rsidR="00875A88">
        <w:rPr>
          <w:rFonts w:ascii="Times New Roman" w:hAnsi="Times New Roman" w:cs="Times New Roman"/>
          <w:sz w:val="24"/>
          <w:szCs w:val="24"/>
        </w:rPr>
        <w:t>, for the applicant</w:t>
      </w:r>
    </w:p>
    <w:p w:rsidR="00455FC9" w:rsidRPr="00223BD7" w:rsidRDefault="00875A88" w:rsidP="00455FC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 Bumhira</w:t>
      </w:r>
      <w:r w:rsidR="00455FC9">
        <w:rPr>
          <w:rFonts w:ascii="Times New Roman" w:hAnsi="Times New Roman" w:cs="Times New Roman"/>
          <w:sz w:val="24"/>
          <w:szCs w:val="24"/>
        </w:rPr>
        <w:t xml:space="preserve">, for the </w:t>
      </w:r>
      <w:r>
        <w:rPr>
          <w:rFonts w:ascii="Times New Roman" w:hAnsi="Times New Roman" w:cs="Times New Roman"/>
          <w:sz w:val="24"/>
          <w:szCs w:val="24"/>
        </w:rPr>
        <w:t>1</w:t>
      </w:r>
      <w:r w:rsidRPr="00875A88">
        <w:rPr>
          <w:rFonts w:ascii="Times New Roman" w:hAnsi="Times New Roman" w:cs="Times New Roman"/>
          <w:sz w:val="24"/>
          <w:szCs w:val="24"/>
          <w:vertAlign w:val="superscript"/>
        </w:rPr>
        <w:t>st</w:t>
      </w:r>
      <w:r>
        <w:rPr>
          <w:rFonts w:ascii="Times New Roman" w:hAnsi="Times New Roman" w:cs="Times New Roman"/>
          <w:sz w:val="24"/>
          <w:szCs w:val="24"/>
        </w:rPr>
        <w:t xml:space="preserve"> to 3</w:t>
      </w:r>
      <w:r w:rsidRPr="00875A88">
        <w:rPr>
          <w:rFonts w:ascii="Times New Roman" w:hAnsi="Times New Roman" w:cs="Times New Roman"/>
          <w:sz w:val="24"/>
          <w:szCs w:val="24"/>
          <w:vertAlign w:val="superscript"/>
        </w:rPr>
        <w:t>rd</w:t>
      </w:r>
      <w:r>
        <w:rPr>
          <w:rFonts w:ascii="Times New Roman" w:hAnsi="Times New Roman" w:cs="Times New Roman"/>
          <w:sz w:val="24"/>
          <w:szCs w:val="24"/>
        </w:rPr>
        <w:t xml:space="preserve"> claimants</w:t>
      </w:r>
    </w:p>
    <w:p w:rsidR="00455FC9" w:rsidRDefault="00C84ED2" w:rsidP="00455FC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r w:rsidR="00875A88">
        <w:rPr>
          <w:rFonts w:ascii="Times New Roman" w:hAnsi="Times New Roman" w:cs="Times New Roman"/>
          <w:i/>
          <w:sz w:val="24"/>
          <w:szCs w:val="24"/>
        </w:rPr>
        <w:t xml:space="preserve">Shonhiwa, </w:t>
      </w:r>
      <w:r w:rsidR="00875A88" w:rsidRPr="00875A88">
        <w:rPr>
          <w:rFonts w:ascii="Times New Roman" w:hAnsi="Times New Roman" w:cs="Times New Roman"/>
          <w:sz w:val="24"/>
          <w:szCs w:val="24"/>
        </w:rPr>
        <w:t>for the 4</w:t>
      </w:r>
      <w:r w:rsidR="00875A88" w:rsidRPr="00875A88">
        <w:rPr>
          <w:rFonts w:ascii="Times New Roman" w:hAnsi="Times New Roman" w:cs="Times New Roman"/>
          <w:sz w:val="24"/>
          <w:szCs w:val="24"/>
          <w:vertAlign w:val="superscript"/>
        </w:rPr>
        <w:t>th</w:t>
      </w:r>
      <w:r w:rsidR="00875A88" w:rsidRPr="00875A88">
        <w:rPr>
          <w:rFonts w:ascii="Times New Roman" w:hAnsi="Times New Roman" w:cs="Times New Roman"/>
          <w:sz w:val="24"/>
          <w:szCs w:val="24"/>
        </w:rPr>
        <w:t xml:space="preserve"> claimants</w:t>
      </w:r>
    </w:p>
    <w:p w:rsidR="00875A88" w:rsidRDefault="00C84ED2" w:rsidP="00455FC9">
      <w:pPr>
        <w:spacing w:after="0" w:line="240" w:lineRule="auto"/>
        <w:jc w:val="both"/>
        <w:rPr>
          <w:rFonts w:ascii="Times New Roman" w:hAnsi="Times New Roman" w:cs="Times New Roman"/>
          <w:sz w:val="24"/>
          <w:szCs w:val="24"/>
        </w:rPr>
      </w:pPr>
      <w:r w:rsidRPr="00C84ED2">
        <w:rPr>
          <w:rFonts w:ascii="Times New Roman" w:hAnsi="Times New Roman" w:cs="Times New Roman"/>
          <w:sz w:val="24"/>
          <w:szCs w:val="24"/>
        </w:rPr>
        <w:t>Ms</w:t>
      </w:r>
      <w:r>
        <w:rPr>
          <w:rFonts w:ascii="Times New Roman" w:hAnsi="Times New Roman" w:cs="Times New Roman"/>
          <w:i/>
          <w:sz w:val="24"/>
          <w:szCs w:val="24"/>
        </w:rPr>
        <w:t xml:space="preserve"> A Chatsama</w:t>
      </w:r>
      <w:r w:rsidR="00875A88">
        <w:rPr>
          <w:rFonts w:ascii="Times New Roman" w:hAnsi="Times New Roman" w:cs="Times New Roman"/>
          <w:sz w:val="24"/>
          <w:szCs w:val="24"/>
        </w:rPr>
        <w:t>, for the 5</w:t>
      </w:r>
      <w:r w:rsidR="00875A88" w:rsidRPr="00875A88">
        <w:rPr>
          <w:rFonts w:ascii="Times New Roman" w:hAnsi="Times New Roman" w:cs="Times New Roman"/>
          <w:sz w:val="24"/>
          <w:szCs w:val="24"/>
          <w:vertAlign w:val="superscript"/>
        </w:rPr>
        <w:t>th</w:t>
      </w:r>
      <w:r w:rsidR="00875A88">
        <w:rPr>
          <w:rFonts w:ascii="Times New Roman" w:hAnsi="Times New Roman" w:cs="Times New Roman"/>
          <w:sz w:val="24"/>
          <w:szCs w:val="24"/>
        </w:rPr>
        <w:t xml:space="preserve"> to 8</w:t>
      </w:r>
      <w:r w:rsidR="00875A88" w:rsidRPr="00875A88">
        <w:rPr>
          <w:rFonts w:ascii="Times New Roman" w:hAnsi="Times New Roman" w:cs="Times New Roman"/>
          <w:sz w:val="24"/>
          <w:szCs w:val="24"/>
          <w:vertAlign w:val="superscript"/>
        </w:rPr>
        <w:t>th</w:t>
      </w:r>
      <w:r w:rsidR="00875A88">
        <w:rPr>
          <w:rFonts w:ascii="Times New Roman" w:hAnsi="Times New Roman" w:cs="Times New Roman"/>
          <w:sz w:val="24"/>
          <w:szCs w:val="24"/>
        </w:rPr>
        <w:t xml:space="preserve"> claimants</w:t>
      </w:r>
    </w:p>
    <w:p w:rsidR="00C84ED2" w:rsidRPr="00421996" w:rsidRDefault="00C84ED2" w:rsidP="00455FC9">
      <w:pPr>
        <w:spacing w:after="0" w:line="240" w:lineRule="auto"/>
        <w:jc w:val="both"/>
        <w:rPr>
          <w:rFonts w:ascii="Times New Roman" w:hAnsi="Times New Roman" w:cs="Times New Roman"/>
          <w:sz w:val="24"/>
          <w:szCs w:val="24"/>
        </w:rPr>
      </w:pPr>
      <w:r w:rsidRPr="00C84ED2">
        <w:rPr>
          <w:rFonts w:ascii="Times New Roman" w:hAnsi="Times New Roman" w:cs="Times New Roman"/>
          <w:i/>
          <w:sz w:val="24"/>
          <w:szCs w:val="24"/>
        </w:rPr>
        <w:t>S Nyengera</w:t>
      </w:r>
      <w:r>
        <w:rPr>
          <w:rFonts w:ascii="Times New Roman" w:hAnsi="Times New Roman" w:cs="Times New Roman"/>
          <w:sz w:val="24"/>
          <w:szCs w:val="24"/>
        </w:rPr>
        <w:t>, for the judgment creditors</w:t>
      </w:r>
    </w:p>
    <w:p w:rsidR="00455FC9" w:rsidRDefault="00455FC9" w:rsidP="00455FC9">
      <w:pPr>
        <w:spacing w:line="360" w:lineRule="auto"/>
        <w:jc w:val="both"/>
        <w:rPr>
          <w:rFonts w:ascii="Times New Roman" w:hAnsi="Times New Roman" w:cs="Times New Roman"/>
          <w:b/>
          <w:sz w:val="24"/>
          <w:szCs w:val="24"/>
        </w:rPr>
      </w:pPr>
    </w:p>
    <w:p w:rsidR="006340EE" w:rsidRDefault="00455FC9" w:rsidP="006340E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CHIWESHE JP: </w:t>
      </w:r>
      <w:r w:rsidR="006340EE">
        <w:rPr>
          <w:rFonts w:ascii="Times New Roman" w:hAnsi="Times New Roman" w:cs="Times New Roman"/>
          <w:sz w:val="24"/>
          <w:szCs w:val="24"/>
        </w:rPr>
        <w:t xml:space="preserve">Under case number HC 3895/15 the judgment creditors obtained judgment against Tritravel Services (Pvt) Ltd and Editha (Pvt) Ltd, the first and second judgment debtors respectively, in the sum of US$89 500.00.  A warrant of execution was issued instructing </w:t>
      </w:r>
      <w:r w:rsidR="006340EE">
        <w:rPr>
          <w:rFonts w:ascii="Times New Roman" w:hAnsi="Times New Roman" w:cs="Times New Roman"/>
          <w:sz w:val="24"/>
          <w:szCs w:val="24"/>
        </w:rPr>
        <w:lastRenderedPageBreak/>
        <w:t xml:space="preserve">the Sheriff to attach and take into execution the judgment debtor’s immovable property described </w:t>
      </w:r>
      <w:r w:rsidR="004A0893">
        <w:rPr>
          <w:rFonts w:ascii="Times New Roman" w:hAnsi="Times New Roman" w:cs="Times New Roman"/>
          <w:sz w:val="24"/>
          <w:szCs w:val="24"/>
        </w:rPr>
        <w:t>as Lot 1 of S</w:t>
      </w:r>
      <w:r w:rsidR="006340EE">
        <w:rPr>
          <w:rFonts w:ascii="Times New Roman" w:hAnsi="Times New Roman" w:cs="Times New Roman"/>
          <w:sz w:val="24"/>
          <w:szCs w:val="24"/>
        </w:rPr>
        <w:t>ubdivision G of Subdivision D of Ntaba of Glen Lorne</w:t>
      </w:r>
      <w:r w:rsidR="00B73082">
        <w:rPr>
          <w:rFonts w:ascii="Times New Roman" w:hAnsi="Times New Roman" w:cs="Times New Roman"/>
          <w:sz w:val="24"/>
          <w:szCs w:val="24"/>
        </w:rPr>
        <w:t xml:space="preserve"> </w:t>
      </w:r>
      <w:r w:rsidR="006340EE">
        <w:rPr>
          <w:rFonts w:ascii="Times New Roman" w:hAnsi="Times New Roman" w:cs="Times New Roman"/>
          <w:sz w:val="24"/>
          <w:szCs w:val="24"/>
        </w:rPr>
        <w:t>Township, Harare.  The notice of seizure and attachment is dated 9 June 2016.</w:t>
      </w:r>
    </w:p>
    <w:p w:rsidR="00965599" w:rsidRDefault="00965599" w:rsidP="006340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Unbeknown to the Sheriff the judgment debtors had as far back as 6 August 1998 obtained a permit to consolidate and subdivide Lot 1 of Subdivision G of subdivisio</w:t>
      </w:r>
      <w:r w:rsidR="004A0893">
        <w:rPr>
          <w:rFonts w:ascii="Times New Roman" w:hAnsi="Times New Roman" w:cs="Times New Roman"/>
          <w:sz w:val="24"/>
          <w:szCs w:val="24"/>
        </w:rPr>
        <w:t>n D of Ntaba of Glen Lorne and Subdivision A of S</w:t>
      </w:r>
      <w:r>
        <w:rPr>
          <w:rFonts w:ascii="Times New Roman" w:hAnsi="Times New Roman" w:cs="Times New Roman"/>
          <w:sz w:val="24"/>
          <w:szCs w:val="24"/>
        </w:rPr>
        <w:t xml:space="preserve">ubdivision H of Ntaba of Glen Lorne, the </w:t>
      </w:r>
      <w:r w:rsidR="00AA304B">
        <w:rPr>
          <w:rFonts w:ascii="Times New Roman" w:hAnsi="Times New Roman" w:cs="Times New Roman"/>
          <w:sz w:val="24"/>
          <w:szCs w:val="24"/>
        </w:rPr>
        <w:t>property now subject of attachment and execution.  On the strength of that City of Harare permit, the judgment debtors had proceeded to subdivide the property into individual plots and residential stands which they offered for sale to members of the public.  Written agreements of sale were entered into with various persons including the claimants.  The claimants had each paid the full purchase price of their respective stands and proceeded to take vacant possession of the same</w:t>
      </w:r>
      <w:r w:rsidR="002A0F31">
        <w:rPr>
          <w:rFonts w:ascii="Times New Roman" w:hAnsi="Times New Roman" w:cs="Times New Roman"/>
          <w:sz w:val="24"/>
          <w:szCs w:val="24"/>
        </w:rPr>
        <w:t>.  At the time the notice of seizure and attachment of the property was issued, the claimants and others not before the court were at various stages of construction of their dwelling houses.  The stands sold to the claimants respectively are described thus:</w:t>
      </w:r>
    </w:p>
    <w:p w:rsidR="00B73082" w:rsidRPr="00516D89" w:rsidRDefault="00B73082" w:rsidP="006340EE">
      <w:pPr>
        <w:spacing w:after="0" w:line="36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675"/>
        <w:gridCol w:w="4675"/>
      </w:tblGrid>
      <w:tr w:rsidR="00516D89" w:rsidRPr="00516D89" w:rsidTr="00516D89">
        <w:tc>
          <w:tcPr>
            <w:tcW w:w="4675" w:type="dxa"/>
          </w:tcPr>
          <w:p w:rsidR="00516D89" w:rsidRPr="00516D89" w:rsidRDefault="00516D89" w:rsidP="006340EE">
            <w:pPr>
              <w:spacing w:line="360" w:lineRule="auto"/>
              <w:jc w:val="both"/>
              <w:rPr>
                <w:rFonts w:ascii="Times New Roman" w:hAnsi="Times New Roman" w:cs="Times New Roman"/>
                <w:b/>
                <w:sz w:val="24"/>
                <w:szCs w:val="24"/>
              </w:rPr>
            </w:pPr>
            <w:r w:rsidRPr="00516D89">
              <w:rPr>
                <w:rFonts w:ascii="Times New Roman" w:hAnsi="Times New Roman" w:cs="Times New Roman"/>
                <w:b/>
                <w:sz w:val="24"/>
                <w:szCs w:val="24"/>
              </w:rPr>
              <w:t>STAND NUMBER</w:t>
            </w:r>
          </w:p>
        </w:tc>
        <w:tc>
          <w:tcPr>
            <w:tcW w:w="4675" w:type="dxa"/>
          </w:tcPr>
          <w:p w:rsidR="00516D89" w:rsidRDefault="00516D89" w:rsidP="006340EE">
            <w:pPr>
              <w:spacing w:line="360" w:lineRule="auto"/>
              <w:jc w:val="both"/>
              <w:rPr>
                <w:rFonts w:ascii="Times New Roman" w:hAnsi="Times New Roman" w:cs="Times New Roman"/>
                <w:b/>
                <w:sz w:val="24"/>
                <w:szCs w:val="24"/>
              </w:rPr>
            </w:pPr>
            <w:r w:rsidRPr="00516D89">
              <w:rPr>
                <w:rFonts w:ascii="Times New Roman" w:hAnsi="Times New Roman" w:cs="Times New Roman"/>
                <w:b/>
                <w:sz w:val="24"/>
                <w:szCs w:val="24"/>
              </w:rPr>
              <w:t>CLAIMANT</w:t>
            </w:r>
          </w:p>
          <w:p w:rsidR="00C340BD" w:rsidRPr="00516D89" w:rsidRDefault="00C340BD" w:rsidP="00C340BD">
            <w:pPr>
              <w:jc w:val="both"/>
              <w:rPr>
                <w:rFonts w:ascii="Times New Roman" w:hAnsi="Times New Roman" w:cs="Times New Roman"/>
                <w:b/>
                <w:sz w:val="24"/>
                <w:szCs w:val="24"/>
              </w:rPr>
            </w:pPr>
          </w:p>
        </w:tc>
      </w:tr>
      <w:tr w:rsidR="00516D89" w:rsidTr="00516D89">
        <w:tc>
          <w:tcPr>
            <w:tcW w:w="4675" w:type="dxa"/>
          </w:tcPr>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 xml:space="preserve">2635 </w:t>
            </w:r>
          </w:p>
        </w:tc>
        <w:tc>
          <w:tcPr>
            <w:tcW w:w="4675" w:type="dxa"/>
          </w:tcPr>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Tanaka and Cynthia Sithole</w:t>
            </w:r>
          </w:p>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(1</w:t>
            </w:r>
            <w:r w:rsidRPr="00516D8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16D89">
              <w:rPr>
                <w:rFonts w:ascii="Times New Roman" w:hAnsi="Times New Roman" w:cs="Times New Roman"/>
                <w:sz w:val="24"/>
                <w:szCs w:val="24"/>
                <w:vertAlign w:val="superscript"/>
              </w:rPr>
              <w:t>nd</w:t>
            </w:r>
            <w:r>
              <w:rPr>
                <w:rFonts w:ascii="Times New Roman" w:hAnsi="Times New Roman" w:cs="Times New Roman"/>
                <w:sz w:val="24"/>
                <w:szCs w:val="24"/>
              </w:rPr>
              <w:t xml:space="preserve"> claimants)</w:t>
            </w:r>
          </w:p>
          <w:p w:rsidR="00C340BD" w:rsidRDefault="00C340BD" w:rsidP="00C340BD">
            <w:pPr>
              <w:jc w:val="both"/>
              <w:rPr>
                <w:rFonts w:ascii="Times New Roman" w:hAnsi="Times New Roman" w:cs="Times New Roman"/>
                <w:sz w:val="24"/>
                <w:szCs w:val="24"/>
              </w:rPr>
            </w:pPr>
          </w:p>
        </w:tc>
      </w:tr>
      <w:tr w:rsidR="00516D89" w:rsidTr="00516D89">
        <w:tc>
          <w:tcPr>
            <w:tcW w:w="4675" w:type="dxa"/>
          </w:tcPr>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2636</w:t>
            </w:r>
          </w:p>
        </w:tc>
        <w:tc>
          <w:tcPr>
            <w:tcW w:w="4675" w:type="dxa"/>
          </w:tcPr>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Tanaka and Cynthia Sithole</w:t>
            </w:r>
          </w:p>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(1</w:t>
            </w:r>
            <w:r w:rsidRPr="00516D8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16D89">
              <w:rPr>
                <w:rFonts w:ascii="Times New Roman" w:hAnsi="Times New Roman" w:cs="Times New Roman"/>
                <w:sz w:val="24"/>
                <w:szCs w:val="24"/>
                <w:vertAlign w:val="superscript"/>
              </w:rPr>
              <w:t>nd</w:t>
            </w:r>
            <w:r>
              <w:rPr>
                <w:rFonts w:ascii="Times New Roman" w:hAnsi="Times New Roman" w:cs="Times New Roman"/>
                <w:sz w:val="24"/>
                <w:szCs w:val="24"/>
              </w:rPr>
              <w:t xml:space="preserve"> claimants)</w:t>
            </w:r>
          </w:p>
          <w:p w:rsidR="00C340BD" w:rsidRDefault="00C340BD" w:rsidP="00C340BD">
            <w:pPr>
              <w:jc w:val="both"/>
              <w:rPr>
                <w:rFonts w:ascii="Times New Roman" w:hAnsi="Times New Roman" w:cs="Times New Roman"/>
                <w:sz w:val="24"/>
                <w:szCs w:val="24"/>
              </w:rPr>
            </w:pPr>
          </w:p>
        </w:tc>
      </w:tr>
      <w:tr w:rsidR="00516D89" w:rsidTr="00516D89">
        <w:tc>
          <w:tcPr>
            <w:tcW w:w="4675" w:type="dxa"/>
          </w:tcPr>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2633</w:t>
            </w:r>
          </w:p>
        </w:tc>
        <w:tc>
          <w:tcPr>
            <w:tcW w:w="4675" w:type="dxa"/>
          </w:tcPr>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Timothy Nyanzira (3</w:t>
            </w:r>
            <w:r w:rsidRPr="00516D89">
              <w:rPr>
                <w:rFonts w:ascii="Times New Roman" w:hAnsi="Times New Roman" w:cs="Times New Roman"/>
                <w:sz w:val="24"/>
                <w:szCs w:val="24"/>
                <w:vertAlign w:val="superscript"/>
              </w:rPr>
              <w:t>rd</w:t>
            </w:r>
            <w:r>
              <w:rPr>
                <w:rFonts w:ascii="Times New Roman" w:hAnsi="Times New Roman" w:cs="Times New Roman"/>
                <w:sz w:val="24"/>
                <w:szCs w:val="24"/>
              </w:rPr>
              <w:t xml:space="preserve"> claimant)</w:t>
            </w:r>
          </w:p>
          <w:p w:rsidR="00C340BD" w:rsidRDefault="00C340BD" w:rsidP="00C340BD">
            <w:pPr>
              <w:jc w:val="both"/>
              <w:rPr>
                <w:rFonts w:ascii="Times New Roman" w:hAnsi="Times New Roman" w:cs="Times New Roman"/>
                <w:sz w:val="24"/>
                <w:szCs w:val="24"/>
              </w:rPr>
            </w:pPr>
          </w:p>
        </w:tc>
      </w:tr>
      <w:tr w:rsidR="00516D89" w:rsidTr="00516D89">
        <w:tc>
          <w:tcPr>
            <w:tcW w:w="4675" w:type="dxa"/>
          </w:tcPr>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2632</w:t>
            </w:r>
          </w:p>
        </w:tc>
        <w:tc>
          <w:tcPr>
            <w:tcW w:w="4675" w:type="dxa"/>
          </w:tcPr>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Richard Chaparira (4</w:t>
            </w:r>
            <w:r w:rsidRPr="00516D89">
              <w:rPr>
                <w:rFonts w:ascii="Times New Roman" w:hAnsi="Times New Roman" w:cs="Times New Roman"/>
                <w:sz w:val="24"/>
                <w:szCs w:val="24"/>
                <w:vertAlign w:val="superscript"/>
              </w:rPr>
              <w:t>th</w:t>
            </w:r>
            <w:r>
              <w:rPr>
                <w:rFonts w:ascii="Times New Roman" w:hAnsi="Times New Roman" w:cs="Times New Roman"/>
                <w:sz w:val="24"/>
                <w:szCs w:val="24"/>
              </w:rPr>
              <w:t xml:space="preserve"> claimant)</w:t>
            </w:r>
          </w:p>
          <w:p w:rsidR="00C340BD" w:rsidRDefault="00C340BD" w:rsidP="00C340BD">
            <w:pPr>
              <w:jc w:val="both"/>
              <w:rPr>
                <w:rFonts w:ascii="Times New Roman" w:hAnsi="Times New Roman" w:cs="Times New Roman"/>
                <w:sz w:val="24"/>
                <w:szCs w:val="24"/>
              </w:rPr>
            </w:pPr>
          </w:p>
        </w:tc>
      </w:tr>
      <w:tr w:rsidR="00516D89" w:rsidTr="00516D89">
        <w:tc>
          <w:tcPr>
            <w:tcW w:w="4675" w:type="dxa"/>
          </w:tcPr>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2629</w:t>
            </w:r>
          </w:p>
        </w:tc>
        <w:tc>
          <w:tcPr>
            <w:tcW w:w="4675" w:type="dxa"/>
          </w:tcPr>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Tatenda Carol Moyo (5</w:t>
            </w:r>
            <w:r w:rsidRPr="00516D89">
              <w:rPr>
                <w:rFonts w:ascii="Times New Roman" w:hAnsi="Times New Roman" w:cs="Times New Roman"/>
                <w:sz w:val="24"/>
                <w:szCs w:val="24"/>
                <w:vertAlign w:val="superscript"/>
              </w:rPr>
              <w:t>th</w:t>
            </w:r>
            <w:r>
              <w:rPr>
                <w:rFonts w:ascii="Times New Roman" w:hAnsi="Times New Roman" w:cs="Times New Roman"/>
                <w:sz w:val="24"/>
                <w:szCs w:val="24"/>
              </w:rPr>
              <w:t xml:space="preserve"> claimant)</w:t>
            </w:r>
          </w:p>
          <w:p w:rsidR="00C340BD" w:rsidRDefault="00C340BD" w:rsidP="00C340BD">
            <w:pPr>
              <w:jc w:val="both"/>
              <w:rPr>
                <w:rFonts w:ascii="Times New Roman" w:hAnsi="Times New Roman" w:cs="Times New Roman"/>
                <w:sz w:val="24"/>
                <w:szCs w:val="24"/>
              </w:rPr>
            </w:pPr>
          </w:p>
        </w:tc>
      </w:tr>
      <w:tr w:rsidR="00516D89" w:rsidTr="00516D89">
        <w:tc>
          <w:tcPr>
            <w:tcW w:w="4675" w:type="dxa"/>
          </w:tcPr>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2626</w:t>
            </w:r>
          </w:p>
        </w:tc>
        <w:tc>
          <w:tcPr>
            <w:tcW w:w="4675" w:type="dxa"/>
          </w:tcPr>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Nyaradzo Cheza (6</w:t>
            </w:r>
            <w:r w:rsidRPr="00516D89">
              <w:rPr>
                <w:rFonts w:ascii="Times New Roman" w:hAnsi="Times New Roman" w:cs="Times New Roman"/>
                <w:sz w:val="24"/>
                <w:szCs w:val="24"/>
                <w:vertAlign w:val="superscript"/>
              </w:rPr>
              <w:t>th</w:t>
            </w:r>
            <w:r>
              <w:rPr>
                <w:rFonts w:ascii="Times New Roman" w:hAnsi="Times New Roman" w:cs="Times New Roman"/>
                <w:sz w:val="24"/>
                <w:szCs w:val="24"/>
              </w:rPr>
              <w:t xml:space="preserve"> claimant)</w:t>
            </w:r>
          </w:p>
          <w:p w:rsidR="00C340BD" w:rsidRDefault="00C340BD" w:rsidP="00C340BD">
            <w:pPr>
              <w:jc w:val="both"/>
              <w:rPr>
                <w:rFonts w:ascii="Times New Roman" w:hAnsi="Times New Roman" w:cs="Times New Roman"/>
                <w:sz w:val="24"/>
                <w:szCs w:val="24"/>
              </w:rPr>
            </w:pPr>
          </w:p>
        </w:tc>
      </w:tr>
      <w:tr w:rsidR="00516D89" w:rsidTr="00516D89">
        <w:tc>
          <w:tcPr>
            <w:tcW w:w="4675" w:type="dxa"/>
          </w:tcPr>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2634</w:t>
            </w:r>
          </w:p>
        </w:tc>
        <w:tc>
          <w:tcPr>
            <w:tcW w:w="4675" w:type="dxa"/>
          </w:tcPr>
          <w:p w:rsidR="00516D89" w:rsidRDefault="00516D89" w:rsidP="00C340BD">
            <w:pPr>
              <w:jc w:val="both"/>
              <w:rPr>
                <w:rFonts w:ascii="Times New Roman" w:hAnsi="Times New Roman" w:cs="Times New Roman"/>
                <w:sz w:val="24"/>
                <w:szCs w:val="24"/>
              </w:rPr>
            </w:pPr>
            <w:r>
              <w:rPr>
                <w:rFonts w:ascii="Times New Roman" w:hAnsi="Times New Roman" w:cs="Times New Roman"/>
                <w:sz w:val="24"/>
                <w:szCs w:val="24"/>
              </w:rPr>
              <w:t>Klenjie Gwanzura (7</w:t>
            </w:r>
            <w:r w:rsidRPr="00516D89">
              <w:rPr>
                <w:rFonts w:ascii="Times New Roman" w:hAnsi="Times New Roman" w:cs="Times New Roman"/>
                <w:sz w:val="24"/>
                <w:szCs w:val="24"/>
                <w:vertAlign w:val="superscript"/>
              </w:rPr>
              <w:t>th</w:t>
            </w:r>
            <w:r>
              <w:rPr>
                <w:rFonts w:ascii="Times New Roman" w:hAnsi="Times New Roman" w:cs="Times New Roman"/>
                <w:sz w:val="24"/>
                <w:szCs w:val="24"/>
              </w:rPr>
              <w:t xml:space="preserve"> claimant</w:t>
            </w:r>
            <w:r w:rsidR="004A0893">
              <w:rPr>
                <w:rFonts w:ascii="Times New Roman" w:hAnsi="Times New Roman" w:cs="Times New Roman"/>
                <w:sz w:val="24"/>
                <w:szCs w:val="24"/>
              </w:rPr>
              <w:t>)</w:t>
            </w:r>
            <w:r>
              <w:rPr>
                <w:rFonts w:ascii="Times New Roman" w:hAnsi="Times New Roman" w:cs="Times New Roman"/>
                <w:sz w:val="24"/>
                <w:szCs w:val="24"/>
              </w:rPr>
              <w:t xml:space="preserve"> and Maude Musarurwa </w:t>
            </w:r>
            <w:r w:rsidR="004A0893">
              <w:rPr>
                <w:rFonts w:ascii="Times New Roman" w:hAnsi="Times New Roman" w:cs="Times New Roman"/>
                <w:sz w:val="24"/>
                <w:szCs w:val="24"/>
              </w:rPr>
              <w:t>(</w:t>
            </w:r>
            <w:r>
              <w:rPr>
                <w:rFonts w:ascii="Times New Roman" w:hAnsi="Times New Roman" w:cs="Times New Roman"/>
                <w:sz w:val="24"/>
                <w:szCs w:val="24"/>
              </w:rPr>
              <w:t>8</w:t>
            </w:r>
            <w:r w:rsidRPr="00516D89">
              <w:rPr>
                <w:rFonts w:ascii="Times New Roman" w:hAnsi="Times New Roman" w:cs="Times New Roman"/>
                <w:sz w:val="24"/>
                <w:szCs w:val="24"/>
                <w:vertAlign w:val="superscript"/>
              </w:rPr>
              <w:t>th</w:t>
            </w:r>
            <w:r>
              <w:rPr>
                <w:rFonts w:ascii="Times New Roman" w:hAnsi="Times New Roman" w:cs="Times New Roman"/>
                <w:sz w:val="24"/>
                <w:szCs w:val="24"/>
              </w:rPr>
              <w:t xml:space="preserve"> claimant)</w:t>
            </w:r>
          </w:p>
          <w:p w:rsidR="00C340BD" w:rsidRDefault="00C340BD" w:rsidP="00C340BD">
            <w:pPr>
              <w:jc w:val="both"/>
              <w:rPr>
                <w:rFonts w:ascii="Times New Roman" w:hAnsi="Times New Roman" w:cs="Times New Roman"/>
                <w:sz w:val="24"/>
                <w:szCs w:val="24"/>
              </w:rPr>
            </w:pPr>
          </w:p>
        </w:tc>
      </w:tr>
    </w:tbl>
    <w:p w:rsidR="00516D89" w:rsidRDefault="00516D89" w:rsidP="006340EE">
      <w:pPr>
        <w:spacing w:after="0" w:line="360" w:lineRule="auto"/>
        <w:jc w:val="both"/>
        <w:rPr>
          <w:rFonts w:ascii="Times New Roman" w:hAnsi="Times New Roman" w:cs="Times New Roman"/>
          <w:sz w:val="24"/>
          <w:szCs w:val="24"/>
        </w:rPr>
      </w:pPr>
    </w:p>
    <w:p w:rsidR="00732629" w:rsidRDefault="00516D89" w:rsidP="00A30E6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to safeguard their rights and interests the claimants informed the sheriff </w:t>
      </w:r>
      <w:r w:rsidR="004A0893">
        <w:rPr>
          <w:rFonts w:ascii="Times New Roman" w:hAnsi="Times New Roman" w:cs="Times New Roman"/>
          <w:sz w:val="24"/>
          <w:szCs w:val="24"/>
        </w:rPr>
        <w:t xml:space="preserve">that </w:t>
      </w:r>
      <w:r>
        <w:rPr>
          <w:rFonts w:ascii="Times New Roman" w:hAnsi="Times New Roman" w:cs="Times New Roman"/>
          <w:sz w:val="24"/>
          <w:szCs w:val="24"/>
        </w:rPr>
        <w:t>they lay claim to their respective stands within the attached property.  The claims of the claimants and the judgment creditors being adverse and mutually exclusive, the sheriff has filed these interpleader proceedings calling upon this court to determine the validity of the respective claims.</w:t>
      </w:r>
    </w:p>
    <w:p w:rsidR="00516D89" w:rsidRDefault="00516D89" w:rsidP="00A30E65">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claimants’ prayer is that the execution process be set aside and that they be allowed to register title in their respective stands.  It is trite that this court has inherent jurisdiction to regulate its own process</w:t>
      </w:r>
      <w:r w:rsidR="00470A89">
        <w:rPr>
          <w:rFonts w:ascii="Times New Roman" w:hAnsi="Times New Roman" w:cs="Times New Roman"/>
          <w:sz w:val="24"/>
          <w:szCs w:val="24"/>
        </w:rPr>
        <w:t xml:space="preserve">es.  The claimants have correctly submitted that the right of a judgment creditor to attach property that is registered in the name of the judgment debtor is merely a prima facie right.  In </w:t>
      </w:r>
      <w:r w:rsidR="00470A89" w:rsidRPr="00470A89">
        <w:rPr>
          <w:rFonts w:ascii="Times New Roman" w:hAnsi="Times New Roman" w:cs="Times New Roman"/>
          <w:i/>
          <w:sz w:val="24"/>
          <w:szCs w:val="24"/>
        </w:rPr>
        <w:t>Deputy Sheriff v Moyo and Anor</w:t>
      </w:r>
      <w:r w:rsidR="00470A89">
        <w:rPr>
          <w:rFonts w:ascii="Times New Roman" w:hAnsi="Times New Roman" w:cs="Times New Roman"/>
          <w:sz w:val="24"/>
          <w:szCs w:val="24"/>
        </w:rPr>
        <w:t xml:space="preserve"> HH 640/15 it was stated thus:</w:t>
      </w:r>
    </w:p>
    <w:p w:rsidR="00470A89" w:rsidRDefault="00470A89" w:rsidP="00470A89">
      <w:pPr>
        <w:spacing w:line="240" w:lineRule="auto"/>
        <w:ind w:left="720"/>
        <w:jc w:val="both"/>
        <w:rPr>
          <w:rFonts w:ascii="Times New Roman" w:hAnsi="Times New Roman" w:cs="Times New Roman"/>
          <w:sz w:val="24"/>
          <w:szCs w:val="24"/>
        </w:rPr>
      </w:pPr>
      <w:r w:rsidRPr="00470A89">
        <w:rPr>
          <w:rFonts w:ascii="Times New Roman" w:hAnsi="Times New Roman" w:cs="Times New Roman"/>
          <w:sz w:val="24"/>
          <w:szCs w:val="24"/>
        </w:rPr>
        <w:t xml:space="preserve">“Whilst it is correct that a creditor has the right to have attached and sold in execution property registered in the name of the judgment debtor that right is merely </w:t>
      </w:r>
      <w:r w:rsidRPr="00470A89">
        <w:rPr>
          <w:rFonts w:ascii="Times New Roman" w:hAnsi="Times New Roman" w:cs="Times New Roman"/>
          <w:i/>
          <w:sz w:val="24"/>
          <w:szCs w:val="24"/>
        </w:rPr>
        <w:t>prima facie</w:t>
      </w:r>
      <w:r w:rsidRPr="00470A89">
        <w:rPr>
          <w:rFonts w:ascii="Times New Roman" w:hAnsi="Times New Roman" w:cs="Times New Roman"/>
          <w:sz w:val="24"/>
          <w:szCs w:val="24"/>
        </w:rPr>
        <w:t>.  The claimant may show that there are special circumstances why such an order should not be granted.</w:t>
      </w:r>
      <w:r>
        <w:rPr>
          <w:rFonts w:ascii="Times New Roman" w:hAnsi="Times New Roman" w:cs="Times New Roman"/>
          <w:sz w:val="24"/>
          <w:szCs w:val="24"/>
        </w:rPr>
        <w:t>”</w:t>
      </w:r>
    </w:p>
    <w:p w:rsidR="004A0893" w:rsidRDefault="004A0893" w:rsidP="004A089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See also </w:t>
      </w:r>
      <w:r w:rsidRPr="004A0893">
        <w:rPr>
          <w:rFonts w:ascii="Times New Roman" w:hAnsi="Times New Roman" w:cs="Times New Roman"/>
          <w:i/>
          <w:sz w:val="24"/>
          <w:szCs w:val="24"/>
        </w:rPr>
        <w:t xml:space="preserve">Moyo v Muwandi </w:t>
      </w:r>
      <w:r>
        <w:rPr>
          <w:rFonts w:ascii="Times New Roman" w:hAnsi="Times New Roman" w:cs="Times New Roman"/>
          <w:sz w:val="24"/>
          <w:szCs w:val="24"/>
        </w:rPr>
        <w:t xml:space="preserve">SC 47/2003, </w:t>
      </w:r>
      <w:r w:rsidRPr="004A0893">
        <w:rPr>
          <w:rFonts w:ascii="Times New Roman" w:hAnsi="Times New Roman" w:cs="Times New Roman"/>
          <w:i/>
          <w:sz w:val="24"/>
          <w:szCs w:val="24"/>
        </w:rPr>
        <w:t>CBZ Bank v David Moyo and the Deputy Sheriff</w:t>
      </w:r>
      <w:r>
        <w:rPr>
          <w:rFonts w:ascii="Times New Roman" w:hAnsi="Times New Roman" w:cs="Times New Roman"/>
          <w:sz w:val="24"/>
          <w:szCs w:val="24"/>
        </w:rPr>
        <w:t xml:space="preserve"> SC 17/18 and </w:t>
      </w:r>
      <w:r w:rsidR="00AA472C">
        <w:rPr>
          <w:rFonts w:ascii="Times New Roman" w:hAnsi="Times New Roman" w:cs="Times New Roman"/>
          <w:i/>
          <w:sz w:val="24"/>
          <w:szCs w:val="24"/>
        </w:rPr>
        <w:t>Van N</w:t>
      </w:r>
      <w:r w:rsidRPr="004A0893">
        <w:rPr>
          <w:rFonts w:ascii="Times New Roman" w:hAnsi="Times New Roman" w:cs="Times New Roman"/>
          <w:i/>
          <w:sz w:val="24"/>
          <w:szCs w:val="24"/>
        </w:rPr>
        <w:t>iekerk v Fortuin</w:t>
      </w:r>
      <w:r>
        <w:rPr>
          <w:rFonts w:ascii="Times New Roman" w:hAnsi="Times New Roman" w:cs="Times New Roman"/>
          <w:sz w:val="24"/>
          <w:szCs w:val="24"/>
        </w:rPr>
        <w:t xml:space="preserve"> 1913 CPD 457.</w:t>
      </w:r>
    </w:p>
    <w:p w:rsidR="004A0893" w:rsidRDefault="004A0893" w:rsidP="004A0893">
      <w:pPr>
        <w:spacing w:after="0" w:line="240" w:lineRule="auto"/>
        <w:jc w:val="both"/>
        <w:rPr>
          <w:rFonts w:ascii="Times New Roman" w:hAnsi="Times New Roman" w:cs="Times New Roman"/>
          <w:sz w:val="24"/>
          <w:szCs w:val="24"/>
        </w:rPr>
      </w:pPr>
    </w:p>
    <w:p w:rsidR="00470A89" w:rsidRDefault="00470A89" w:rsidP="00470A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Thus where </w:t>
      </w:r>
      <w:r w:rsidR="004A0893">
        <w:rPr>
          <w:rFonts w:ascii="Times New Roman" w:hAnsi="Times New Roman" w:cs="Times New Roman"/>
          <w:sz w:val="24"/>
          <w:szCs w:val="24"/>
        </w:rPr>
        <w:t>a</w:t>
      </w:r>
      <w:r>
        <w:rPr>
          <w:rFonts w:ascii="Times New Roman" w:hAnsi="Times New Roman" w:cs="Times New Roman"/>
          <w:sz w:val="24"/>
          <w:szCs w:val="24"/>
        </w:rPr>
        <w:t xml:space="preserve"> claimant has established special circumstances as to why the attached property should not be sold in execution, the court may find in favour of such a claimant.  The claimants submit that such special circumstances arise from the facts of this case.  The undisputed facts of the matter are as follows.  The judgment debtors are the owners of the consolidated main property.  They applied for and were granted a permit to subdivide </w:t>
      </w:r>
      <w:r w:rsidR="00D005C8">
        <w:rPr>
          <w:rFonts w:ascii="Times New Roman" w:hAnsi="Times New Roman" w:cs="Times New Roman"/>
          <w:sz w:val="24"/>
          <w:szCs w:val="24"/>
        </w:rPr>
        <w:t xml:space="preserve">this property into residential stands.  They proceeded to so subdivide the property and offered the resultant </w:t>
      </w:r>
      <w:r w:rsidR="004A0893">
        <w:rPr>
          <w:rFonts w:ascii="Times New Roman" w:hAnsi="Times New Roman" w:cs="Times New Roman"/>
          <w:sz w:val="24"/>
          <w:szCs w:val="24"/>
        </w:rPr>
        <w:t xml:space="preserve">stands </w:t>
      </w:r>
      <w:r w:rsidR="00D005C8">
        <w:rPr>
          <w:rFonts w:ascii="Times New Roman" w:hAnsi="Times New Roman" w:cs="Times New Roman"/>
          <w:sz w:val="24"/>
          <w:szCs w:val="24"/>
        </w:rPr>
        <w:t xml:space="preserve">for sale to the public.  The claimants among others entered into written agreements of sale for their respective stands.  Each one of them paid the full purchase price for his or her stand.  The claimants then took </w:t>
      </w:r>
      <w:r w:rsidR="00AE2A50">
        <w:rPr>
          <w:rFonts w:ascii="Times New Roman" w:hAnsi="Times New Roman" w:cs="Times New Roman"/>
          <w:sz w:val="24"/>
          <w:szCs w:val="24"/>
        </w:rPr>
        <w:t xml:space="preserve">vacant possession of their stands and commenced development </w:t>
      </w:r>
      <w:r w:rsidR="00701D12">
        <w:rPr>
          <w:rFonts w:ascii="Times New Roman" w:hAnsi="Times New Roman" w:cs="Times New Roman"/>
          <w:sz w:val="24"/>
          <w:szCs w:val="24"/>
        </w:rPr>
        <w:t xml:space="preserve">thereon.  </w:t>
      </w:r>
      <w:r w:rsidR="00AE2A50">
        <w:rPr>
          <w:rFonts w:ascii="Times New Roman" w:hAnsi="Times New Roman" w:cs="Times New Roman"/>
          <w:sz w:val="24"/>
          <w:szCs w:val="24"/>
        </w:rPr>
        <w:t xml:space="preserve">At the time the property was attached, the claimants were at various stages of construction of their houses.  The claimants had been assured by the judgment debtor that development of the main property was ongoing and would be completed soon.  </w:t>
      </w:r>
      <w:r w:rsidR="0023450C">
        <w:rPr>
          <w:rFonts w:ascii="Times New Roman" w:hAnsi="Times New Roman" w:cs="Times New Roman"/>
          <w:sz w:val="24"/>
          <w:szCs w:val="24"/>
        </w:rPr>
        <w:t>Transfer of the stands would be effected on</w:t>
      </w:r>
      <w:r w:rsidR="00AE2A50">
        <w:rPr>
          <w:rFonts w:ascii="Times New Roman" w:hAnsi="Times New Roman" w:cs="Times New Roman"/>
          <w:sz w:val="24"/>
          <w:szCs w:val="24"/>
        </w:rPr>
        <w:t xml:space="preserve"> completion of these </w:t>
      </w:r>
      <w:r w:rsidR="00AE2A50">
        <w:rPr>
          <w:rFonts w:ascii="Times New Roman" w:hAnsi="Times New Roman" w:cs="Times New Roman"/>
          <w:sz w:val="24"/>
          <w:szCs w:val="24"/>
        </w:rPr>
        <w:lastRenderedPageBreak/>
        <w:t xml:space="preserve">developments </w:t>
      </w:r>
      <w:r w:rsidR="0023450C">
        <w:rPr>
          <w:rFonts w:ascii="Times New Roman" w:hAnsi="Times New Roman" w:cs="Times New Roman"/>
          <w:sz w:val="24"/>
          <w:szCs w:val="24"/>
        </w:rPr>
        <w:t>on the main property.</w:t>
      </w:r>
      <w:r w:rsidR="00AE2A50">
        <w:rPr>
          <w:rFonts w:ascii="Times New Roman" w:hAnsi="Times New Roman" w:cs="Times New Roman"/>
          <w:sz w:val="24"/>
          <w:szCs w:val="24"/>
        </w:rPr>
        <w:t xml:space="preserve"> Whilst pursuing the judgment debtor to update them on progress towards completion of developm</w:t>
      </w:r>
      <w:r w:rsidR="0023450C">
        <w:rPr>
          <w:rFonts w:ascii="Times New Roman" w:hAnsi="Times New Roman" w:cs="Times New Roman"/>
          <w:sz w:val="24"/>
          <w:szCs w:val="24"/>
        </w:rPr>
        <w:t>ents and transfer of the stands, t</w:t>
      </w:r>
      <w:r w:rsidR="00AE2A50">
        <w:rPr>
          <w:rFonts w:ascii="Times New Roman" w:hAnsi="Times New Roman" w:cs="Times New Roman"/>
          <w:sz w:val="24"/>
          <w:szCs w:val="24"/>
        </w:rPr>
        <w:t xml:space="preserve">he claimants were informed that a caveat had been placed on the main property and that their stands being part of the main property, may be sold in execution.  It is </w:t>
      </w:r>
      <w:r w:rsidR="00491683">
        <w:rPr>
          <w:rFonts w:ascii="Times New Roman" w:hAnsi="Times New Roman" w:cs="Times New Roman"/>
          <w:sz w:val="24"/>
          <w:szCs w:val="24"/>
        </w:rPr>
        <w:t>at that stage that the claimants approached the sheriff to initiate the present interpleader proceedings.</w:t>
      </w:r>
    </w:p>
    <w:p w:rsidR="004915E4" w:rsidRDefault="00491683" w:rsidP="00470A8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claimants concede that they do not have real rights in the stands as transfer of the stands to them had not been effected.  For that reason, they concede that real rights to the property vest with the judgment debtor</w:t>
      </w:r>
      <w:r w:rsidR="004C5AD5">
        <w:rPr>
          <w:rFonts w:ascii="Times New Roman" w:hAnsi="Times New Roman" w:cs="Times New Roman"/>
          <w:sz w:val="24"/>
          <w:szCs w:val="24"/>
        </w:rPr>
        <w:t>s</w:t>
      </w:r>
      <w:r>
        <w:rPr>
          <w:rFonts w:ascii="Times New Roman" w:hAnsi="Times New Roman" w:cs="Times New Roman"/>
          <w:sz w:val="24"/>
          <w:szCs w:val="24"/>
        </w:rPr>
        <w:t xml:space="preserve"> as owner.  The claimants contend that the judgment debtors had initiated the process of alienating their rights in the property as evidence</w:t>
      </w:r>
      <w:r w:rsidR="004C5AD5">
        <w:rPr>
          <w:rFonts w:ascii="Times New Roman" w:hAnsi="Times New Roman" w:cs="Times New Roman"/>
          <w:sz w:val="24"/>
          <w:szCs w:val="24"/>
        </w:rPr>
        <w:t>d</w:t>
      </w:r>
      <w:r>
        <w:rPr>
          <w:rFonts w:ascii="Times New Roman" w:hAnsi="Times New Roman" w:cs="Times New Roman"/>
          <w:sz w:val="24"/>
          <w:szCs w:val="24"/>
        </w:rPr>
        <w:t xml:space="preserve"> by the agreements of sale</w:t>
      </w:r>
      <w:r w:rsidR="004C5AD5">
        <w:rPr>
          <w:rFonts w:ascii="Times New Roman" w:hAnsi="Times New Roman" w:cs="Times New Roman"/>
          <w:sz w:val="24"/>
          <w:szCs w:val="24"/>
        </w:rPr>
        <w:t xml:space="preserve"> entered into</w:t>
      </w:r>
      <w:r>
        <w:rPr>
          <w:rFonts w:ascii="Times New Roman" w:hAnsi="Times New Roman" w:cs="Times New Roman"/>
          <w:sz w:val="24"/>
          <w:szCs w:val="24"/>
        </w:rPr>
        <w:t xml:space="preserve"> between them and the claimants.  Further</w:t>
      </w:r>
      <w:r w:rsidR="004915E4">
        <w:rPr>
          <w:rFonts w:ascii="Times New Roman" w:hAnsi="Times New Roman" w:cs="Times New Roman"/>
          <w:sz w:val="24"/>
          <w:szCs w:val="24"/>
        </w:rPr>
        <w:t>, the claimants had issued summons to compel the judgment debtors to effect transfer to them.  It is because of these facts that the claimants submit that there are special circumstances that justify the setting aside of the writ issued in execution of the main property.</w:t>
      </w:r>
    </w:p>
    <w:p w:rsidR="003165E3" w:rsidRDefault="004915E4" w:rsidP="003165E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The issue presented by the claimants is whether in the circumstances of this case it is just and equitable that the sale of the attached property proceeds in satisfaction of the judgment obtained against the judgment debtor and whether or not public policy dictates that the sale be aborted in view of the above facts.  There is the additional consideration of the value of the property compared to the debt to be recovered.  The land is valued at </w:t>
      </w:r>
      <w:r w:rsidR="00683A8F">
        <w:rPr>
          <w:rFonts w:ascii="Times New Roman" w:hAnsi="Times New Roman" w:cs="Times New Roman"/>
          <w:sz w:val="24"/>
          <w:szCs w:val="24"/>
        </w:rPr>
        <w:t xml:space="preserve">US$1 000 000.00 whilst the debt for which it is intended to be sold is only US$89 000.00!  It has also been established that there are other stands on this property which are yet to be sold.  These </w:t>
      </w:r>
      <w:r w:rsidR="003165E3">
        <w:rPr>
          <w:rFonts w:ascii="Times New Roman" w:hAnsi="Times New Roman" w:cs="Times New Roman"/>
          <w:sz w:val="24"/>
          <w:szCs w:val="24"/>
        </w:rPr>
        <w:t>could be offered to satisfy the judgment debt of US$89 000.00 thereby saving the stands already sold to the claimants.</w:t>
      </w:r>
    </w:p>
    <w:p w:rsidR="003165E3" w:rsidRDefault="003165E3" w:rsidP="003165E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given the facts of this matter, the balance of convenience favours the claimants.  They</w:t>
      </w:r>
      <w:r w:rsidR="004C5AD5">
        <w:rPr>
          <w:rFonts w:ascii="Times New Roman" w:hAnsi="Times New Roman" w:cs="Times New Roman"/>
          <w:sz w:val="24"/>
          <w:szCs w:val="24"/>
        </w:rPr>
        <w:t xml:space="preserve"> purchased land on the strength</w:t>
      </w:r>
      <w:r>
        <w:rPr>
          <w:rFonts w:ascii="Times New Roman" w:hAnsi="Times New Roman" w:cs="Times New Roman"/>
          <w:sz w:val="24"/>
          <w:szCs w:val="24"/>
        </w:rPr>
        <w:t xml:space="preserve"> of a subdivision permit issued by a competent authority.  Their legitimate expectation was that the land would be transferred to them once it had been fully serviced by the judg</w:t>
      </w:r>
      <w:r w:rsidR="004C5AD5">
        <w:rPr>
          <w:rFonts w:ascii="Times New Roman" w:hAnsi="Times New Roman" w:cs="Times New Roman"/>
          <w:sz w:val="24"/>
          <w:szCs w:val="24"/>
        </w:rPr>
        <w:t>ment</w:t>
      </w:r>
      <w:r>
        <w:rPr>
          <w:rFonts w:ascii="Times New Roman" w:hAnsi="Times New Roman" w:cs="Times New Roman"/>
          <w:sz w:val="24"/>
          <w:szCs w:val="24"/>
        </w:rPr>
        <w:t xml:space="preserve"> debtors.  Indeed</w:t>
      </w:r>
      <w:r w:rsidR="00B73082">
        <w:rPr>
          <w:rFonts w:ascii="Times New Roman" w:hAnsi="Times New Roman" w:cs="Times New Roman"/>
          <w:sz w:val="24"/>
          <w:szCs w:val="24"/>
        </w:rPr>
        <w:t>,</w:t>
      </w:r>
      <w:r>
        <w:rPr>
          <w:rFonts w:ascii="Times New Roman" w:hAnsi="Times New Roman" w:cs="Times New Roman"/>
          <w:sz w:val="24"/>
          <w:szCs w:val="24"/>
        </w:rPr>
        <w:t xml:space="preserve"> that was what the judgment debtor</w:t>
      </w:r>
      <w:r w:rsidR="004C5AD5">
        <w:rPr>
          <w:rFonts w:ascii="Times New Roman" w:hAnsi="Times New Roman" w:cs="Times New Roman"/>
          <w:sz w:val="24"/>
          <w:szCs w:val="24"/>
        </w:rPr>
        <w:t>s</w:t>
      </w:r>
      <w:r>
        <w:rPr>
          <w:rFonts w:ascii="Times New Roman" w:hAnsi="Times New Roman" w:cs="Times New Roman"/>
          <w:sz w:val="24"/>
          <w:szCs w:val="24"/>
        </w:rPr>
        <w:t xml:space="preserve"> undertook to do.  The claimants paid for their stands in full and took vacant possession.  When the judgment debtors dela</w:t>
      </w:r>
      <w:r w:rsidR="0009280D">
        <w:rPr>
          <w:rFonts w:ascii="Times New Roman" w:hAnsi="Times New Roman" w:cs="Times New Roman"/>
          <w:sz w:val="24"/>
          <w:szCs w:val="24"/>
        </w:rPr>
        <w:t xml:space="preserve">yed in the fulfilment of their obligations they issued summons to compel transfer.  Unbeknown </w:t>
      </w:r>
      <w:r w:rsidR="0009280D">
        <w:rPr>
          <w:rFonts w:ascii="Times New Roman" w:hAnsi="Times New Roman" w:cs="Times New Roman"/>
          <w:sz w:val="24"/>
          <w:szCs w:val="24"/>
        </w:rPr>
        <w:lastRenderedPageBreak/>
        <w:t>to them the property had become the subject of execution having been attached by the sheriff for purposes of sale in satisfaction of a judgment obtained against the judgment debtors.  The valu</w:t>
      </w:r>
      <w:r w:rsidR="004C5AD5">
        <w:rPr>
          <w:rFonts w:ascii="Times New Roman" w:hAnsi="Times New Roman" w:cs="Times New Roman"/>
          <w:sz w:val="24"/>
          <w:szCs w:val="24"/>
        </w:rPr>
        <w:t>e of the attached property is fa</w:t>
      </w:r>
      <w:r w:rsidR="0009280D">
        <w:rPr>
          <w:rFonts w:ascii="Times New Roman" w:hAnsi="Times New Roman" w:cs="Times New Roman"/>
          <w:sz w:val="24"/>
          <w:szCs w:val="24"/>
        </w:rPr>
        <w:t xml:space="preserve">r higher than the </w:t>
      </w:r>
      <w:r w:rsidR="004C5AD5">
        <w:rPr>
          <w:rFonts w:ascii="Times New Roman" w:hAnsi="Times New Roman" w:cs="Times New Roman"/>
          <w:sz w:val="24"/>
          <w:szCs w:val="24"/>
        </w:rPr>
        <w:t xml:space="preserve">value of the </w:t>
      </w:r>
      <w:r w:rsidR="0009280D">
        <w:rPr>
          <w:rFonts w:ascii="Times New Roman" w:hAnsi="Times New Roman" w:cs="Times New Roman"/>
          <w:sz w:val="24"/>
          <w:szCs w:val="24"/>
        </w:rPr>
        <w:t>judgment debt</w:t>
      </w:r>
      <w:r w:rsidR="004C5AD5">
        <w:rPr>
          <w:rFonts w:ascii="Times New Roman" w:hAnsi="Times New Roman" w:cs="Times New Roman"/>
          <w:sz w:val="24"/>
          <w:szCs w:val="24"/>
        </w:rPr>
        <w:t>.  Is it then</w:t>
      </w:r>
      <w:r w:rsidR="0009280D">
        <w:rPr>
          <w:rFonts w:ascii="Times New Roman" w:hAnsi="Times New Roman" w:cs="Times New Roman"/>
          <w:sz w:val="24"/>
          <w:szCs w:val="24"/>
        </w:rPr>
        <w:t xml:space="preserve"> prudent to proceed with </w:t>
      </w:r>
      <w:r w:rsidR="004C5AD5">
        <w:rPr>
          <w:rFonts w:ascii="Times New Roman" w:hAnsi="Times New Roman" w:cs="Times New Roman"/>
          <w:sz w:val="24"/>
          <w:szCs w:val="24"/>
        </w:rPr>
        <w:t>execution against that propert</w:t>
      </w:r>
      <w:r w:rsidR="00AA472C">
        <w:rPr>
          <w:rFonts w:ascii="Times New Roman" w:hAnsi="Times New Roman" w:cs="Times New Roman"/>
          <w:sz w:val="24"/>
          <w:szCs w:val="24"/>
        </w:rPr>
        <w:t xml:space="preserve">y? </w:t>
      </w:r>
      <w:r w:rsidR="0009280D">
        <w:rPr>
          <w:rFonts w:ascii="Times New Roman" w:hAnsi="Times New Roman" w:cs="Times New Roman"/>
          <w:sz w:val="24"/>
          <w:szCs w:val="24"/>
        </w:rPr>
        <w:t xml:space="preserve"> Moreover, it has not been disputed that the judgment debtor is in possession of other stands on this land whose sale could extinguish the judgment debt.  The balance of convenience is in favour of the claimants. </w:t>
      </w:r>
      <w:r w:rsidR="00BD0679">
        <w:rPr>
          <w:rFonts w:ascii="Times New Roman" w:hAnsi="Times New Roman" w:cs="Times New Roman"/>
          <w:sz w:val="24"/>
          <w:szCs w:val="24"/>
        </w:rPr>
        <w:t xml:space="preserve">  </w:t>
      </w:r>
    </w:p>
    <w:p w:rsidR="00BD0679" w:rsidRDefault="00BD0679" w:rsidP="003165E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s2 of the Deeds Registration Act [</w:t>
      </w:r>
      <w:r w:rsidRPr="0088124F">
        <w:rPr>
          <w:rFonts w:ascii="Times New Roman" w:hAnsi="Times New Roman" w:cs="Times New Roman"/>
          <w:i/>
          <w:sz w:val="24"/>
          <w:szCs w:val="24"/>
        </w:rPr>
        <w:t>Ch</w:t>
      </w:r>
      <w:r w:rsidR="0088124F" w:rsidRPr="0088124F">
        <w:rPr>
          <w:rFonts w:ascii="Times New Roman" w:hAnsi="Times New Roman" w:cs="Times New Roman"/>
          <w:i/>
          <w:sz w:val="24"/>
          <w:szCs w:val="24"/>
        </w:rPr>
        <w:t>apter 20:05]</w:t>
      </w:r>
      <w:r w:rsidR="0088124F">
        <w:rPr>
          <w:rFonts w:ascii="Times New Roman" w:hAnsi="Times New Roman" w:cs="Times New Roman"/>
          <w:sz w:val="24"/>
          <w:szCs w:val="24"/>
        </w:rPr>
        <w:t xml:space="preserve"> ownership of immovable property is conferred upon registration of title at the Deeds Office.  It is also settled law that a </w:t>
      </w:r>
      <w:r w:rsidR="0088124F" w:rsidRPr="0088124F">
        <w:rPr>
          <w:rFonts w:ascii="Times New Roman" w:hAnsi="Times New Roman" w:cs="Times New Roman"/>
          <w:i/>
          <w:sz w:val="24"/>
          <w:szCs w:val="24"/>
        </w:rPr>
        <w:t>pignus judiciale</w:t>
      </w:r>
      <w:r w:rsidR="0088124F">
        <w:rPr>
          <w:rFonts w:ascii="Times New Roman" w:hAnsi="Times New Roman" w:cs="Times New Roman"/>
          <w:sz w:val="24"/>
          <w:szCs w:val="24"/>
        </w:rPr>
        <w:t xml:space="preserve"> accords to the judgment creditor real rights over property that belongs to a judgment debtor for purposes of satisfying a judgment debt.  See </w:t>
      </w:r>
      <w:r w:rsidR="0088124F" w:rsidRPr="0088124F">
        <w:rPr>
          <w:rFonts w:ascii="Times New Roman" w:hAnsi="Times New Roman" w:cs="Times New Roman"/>
          <w:i/>
          <w:sz w:val="24"/>
          <w:szCs w:val="24"/>
        </w:rPr>
        <w:t xml:space="preserve">Industrial Development </w:t>
      </w:r>
      <w:r w:rsidR="004C5AD5">
        <w:rPr>
          <w:rFonts w:ascii="Times New Roman" w:hAnsi="Times New Roman" w:cs="Times New Roman"/>
          <w:i/>
          <w:sz w:val="24"/>
          <w:szCs w:val="24"/>
        </w:rPr>
        <w:t>C</w:t>
      </w:r>
      <w:r w:rsidR="0088124F" w:rsidRPr="0088124F">
        <w:rPr>
          <w:rFonts w:ascii="Times New Roman" w:hAnsi="Times New Roman" w:cs="Times New Roman"/>
          <w:i/>
          <w:sz w:val="24"/>
          <w:szCs w:val="24"/>
        </w:rPr>
        <w:t>orporation of Zimbabwe v Saruchera</w:t>
      </w:r>
      <w:r w:rsidR="0088124F">
        <w:rPr>
          <w:rFonts w:ascii="Times New Roman" w:hAnsi="Times New Roman" w:cs="Times New Roman"/>
          <w:sz w:val="24"/>
          <w:szCs w:val="24"/>
        </w:rPr>
        <w:t xml:space="preserve"> HH 21/06.</w:t>
      </w:r>
      <w:r w:rsidR="00F1192C">
        <w:rPr>
          <w:rFonts w:ascii="Times New Roman" w:hAnsi="Times New Roman" w:cs="Times New Roman"/>
          <w:sz w:val="24"/>
          <w:szCs w:val="24"/>
        </w:rPr>
        <w:t xml:space="preserve">  The question that has arisen is whether at law the set of facts and circumstances that have been averred by the claimants are such as would allow this court to set aside the attachment of the land in question in order to allow the</w:t>
      </w:r>
      <w:r w:rsidR="004C5AD5">
        <w:rPr>
          <w:rFonts w:ascii="Times New Roman" w:hAnsi="Times New Roman" w:cs="Times New Roman"/>
          <w:sz w:val="24"/>
          <w:szCs w:val="24"/>
        </w:rPr>
        <w:t xml:space="preserve"> claimants to register title.  T</w:t>
      </w:r>
      <w:r w:rsidR="00F1192C">
        <w:rPr>
          <w:rFonts w:ascii="Times New Roman" w:hAnsi="Times New Roman" w:cs="Times New Roman"/>
          <w:sz w:val="24"/>
          <w:szCs w:val="24"/>
        </w:rPr>
        <w:t xml:space="preserve">he Supreme Court has ruled that property that has been subdivided as is the case here transforms into a different entity.  In the case of </w:t>
      </w:r>
      <w:r w:rsidR="00F1192C" w:rsidRPr="00F1192C">
        <w:rPr>
          <w:rFonts w:ascii="Times New Roman" w:hAnsi="Times New Roman" w:cs="Times New Roman"/>
          <w:i/>
          <w:sz w:val="24"/>
          <w:szCs w:val="24"/>
        </w:rPr>
        <w:t>Hativagone &amp; Anor  v CAG Farms (Pvt) Ltd &amp; Anor SC 42/15</w:t>
      </w:r>
      <w:r w:rsidR="00F1192C">
        <w:rPr>
          <w:rFonts w:ascii="Times New Roman" w:hAnsi="Times New Roman" w:cs="Times New Roman"/>
          <w:sz w:val="24"/>
          <w:szCs w:val="24"/>
        </w:rPr>
        <w:t xml:space="preserve"> it was stated thus:</w:t>
      </w:r>
    </w:p>
    <w:p w:rsidR="003063AE" w:rsidRDefault="003063AE" w:rsidP="00D276A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92E7A">
        <w:rPr>
          <w:rFonts w:ascii="Times New Roman" w:hAnsi="Times New Roman" w:cs="Times New Roman"/>
          <w:sz w:val="24"/>
          <w:szCs w:val="24"/>
        </w:rPr>
        <w:t xml:space="preserve"> </w:t>
      </w:r>
      <w:r>
        <w:rPr>
          <w:rFonts w:ascii="Times New Roman" w:hAnsi="Times New Roman" w:cs="Times New Roman"/>
          <w:sz w:val="24"/>
          <w:szCs w:val="24"/>
        </w:rPr>
        <w:t xml:space="preserve">  a </w:t>
      </w:r>
      <w:r w:rsidRPr="00892E7A">
        <w:rPr>
          <w:rFonts w:ascii="Times New Roman" w:hAnsi="Times New Roman" w:cs="Times New Roman"/>
          <w:sz w:val="24"/>
          <w:szCs w:val="24"/>
        </w:rPr>
        <w:t xml:space="preserve">whole piece of land is a different entity to subdivided portions of the same.  </w:t>
      </w:r>
      <w:r>
        <w:rPr>
          <w:rFonts w:ascii="Times New Roman" w:hAnsi="Times New Roman" w:cs="Times New Roman"/>
          <w:sz w:val="24"/>
          <w:szCs w:val="24"/>
        </w:rPr>
        <w:t xml:space="preserve">  The subdivision of land is not a matter of form, it is one of substance. </w:t>
      </w:r>
      <w:r w:rsidRPr="00892E7A">
        <w:rPr>
          <w:rFonts w:ascii="Times New Roman" w:hAnsi="Times New Roman" w:cs="Times New Roman"/>
          <w:sz w:val="24"/>
          <w:szCs w:val="24"/>
        </w:rPr>
        <w:t xml:space="preserve">Once the appellants obtained a subdivision permit in respect of the farm, the </w:t>
      </w:r>
      <w:r w:rsidRPr="00892E7A">
        <w:rPr>
          <w:rFonts w:ascii="Times New Roman" w:hAnsi="Times New Roman" w:cs="Times New Roman"/>
          <w:i/>
          <w:sz w:val="24"/>
          <w:szCs w:val="24"/>
        </w:rPr>
        <w:t>merx</w:t>
      </w:r>
      <w:r w:rsidRPr="00892E7A">
        <w:rPr>
          <w:rFonts w:ascii="Times New Roman" w:hAnsi="Times New Roman" w:cs="Times New Roman"/>
          <w:sz w:val="24"/>
          <w:szCs w:val="24"/>
        </w:rPr>
        <w:t xml:space="preserve"> as it originally stood and offered to the respondent had ceased to exist.</w:t>
      </w:r>
      <w:r>
        <w:rPr>
          <w:rFonts w:ascii="Times New Roman" w:hAnsi="Times New Roman" w:cs="Times New Roman"/>
          <w:sz w:val="24"/>
          <w:szCs w:val="24"/>
        </w:rPr>
        <w:t>”</w:t>
      </w:r>
    </w:p>
    <w:p w:rsidR="00D276A0" w:rsidRDefault="00D276A0" w:rsidP="00D276A0">
      <w:pPr>
        <w:spacing w:after="0" w:line="240" w:lineRule="auto"/>
        <w:ind w:left="720"/>
        <w:jc w:val="both"/>
        <w:rPr>
          <w:rFonts w:ascii="Times New Roman" w:hAnsi="Times New Roman" w:cs="Times New Roman"/>
          <w:sz w:val="24"/>
          <w:szCs w:val="24"/>
        </w:rPr>
      </w:pPr>
    </w:p>
    <w:p w:rsidR="003063AE" w:rsidRDefault="003063AE" w:rsidP="003063AE">
      <w:pPr>
        <w:spacing w:line="360" w:lineRule="auto"/>
        <w:jc w:val="both"/>
        <w:rPr>
          <w:rFonts w:ascii="Times New Roman" w:hAnsi="Times New Roman" w:cs="Times New Roman"/>
          <w:sz w:val="24"/>
          <w:szCs w:val="24"/>
        </w:rPr>
      </w:pPr>
      <w:r w:rsidRPr="00915811">
        <w:rPr>
          <w:rFonts w:ascii="Times New Roman" w:hAnsi="Times New Roman" w:cs="Times New Roman"/>
          <w:i/>
          <w:sz w:val="24"/>
          <w:szCs w:val="24"/>
        </w:rPr>
        <w:t>In casu</w:t>
      </w:r>
      <w:r>
        <w:rPr>
          <w:rFonts w:ascii="Times New Roman" w:hAnsi="Times New Roman" w:cs="Times New Roman"/>
          <w:sz w:val="24"/>
          <w:szCs w:val="24"/>
        </w:rPr>
        <w:t xml:space="preserve"> therefore it follows that the land attached, Lot 1 of subdivision G of subdivision D of Nthaba of Glen Lorne, measuring 2, 98,90 hectares, is a different entity</w:t>
      </w:r>
      <w:r w:rsidR="00915811">
        <w:rPr>
          <w:rFonts w:ascii="Times New Roman" w:hAnsi="Times New Roman" w:cs="Times New Roman"/>
          <w:sz w:val="24"/>
          <w:szCs w:val="24"/>
        </w:rPr>
        <w:t xml:space="preserve"> to the subdivisions m</w:t>
      </w:r>
      <w:r w:rsidR="001F66A7">
        <w:rPr>
          <w:rFonts w:ascii="Times New Roman" w:hAnsi="Times New Roman" w:cs="Times New Roman"/>
          <w:sz w:val="24"/>
          <w:szCs w:val="24"/>
        </w:rPr>
        <w:t>ade in terms of the subdivision</w:t>
      </w:r>
      <w:r w:rsidR="00915811">
        <w:rPr>
          <w:rFonts w:ascii="Times New Roman" w:hAnsi="Times New Roman" w:cs="Times New Roman"/>
          <w:sz w:val="24"/>
          <w:szCs w:val="24"/>
        </w:rPr>
        <w:t xml:space="preserve"> permit which were sold to the claimants.  The Sheriff cannot therefore attach the whole piece of land since the </w:t>
      </w:r>
      <w:r w:rsidR="00915811" w:rsidRPr="00D276A0">
        <w:rPr>
          <w:rFonts w:ascii="Times New Roman" w:hAnsi="Times New Roman" w:cs="Times New Roman"/>
          <w:i/>
          <w:sz w:val="24"/>
          <w:szCs w:val="24"/>
        </w:rPr>
        <w:t>merx</w:t>
      </w:r>
      <w:r w:rsidRPr="00D276A0">
        <w:rPr>
          <w:rFonts w:ascii="Times New Roman" w:hAnsi="Times New Roman" w:cs="Times New Roman"/>
          <w:i/>
          <w:sz w:val="24"/>
          <w:szCs w:val="24"/>
        </w:rPr>
        <w:t xml:space="preserve"> </w:t>
      </w:r>
      <w:r w:rsidR="00915811" w:rsidRPr="00915811">
        <w:rPr>
          <w:rFonts w:ascii="Times New Roman" w:hAnsi="Times New Roman" w:cs="Times New Roman"/>
          <w:sz w:val="24"/>
          <w:szCs w:val="24"/>
        </w:rPr>
        <w:t>as it origina</w:t>
      </w:r>
      <w:r w:rsidR="00915811">
        <w:rPr>
          <w:rFonts w:ascii="Times New Roman" w:hAnsi="Times New Roman" w:cs="Times New Roman"/>
          <w:sz w:val="24"/>
          <w:szCs w:val="24"/>
        </w:rPr>
        <w:t>lly stood has ceased to exist.  It has been replaced by the subdivision plots</w:t>
      </w:r>
      <w:r w:rsidR="001F66A7">
        <w:rPr>
          <w:rFonts w:ascii="Times New Roman" w:hAnsi="Times New Roman" w:cs="Times New Roman"/>
          <w:sz w:val="24"/>
          <w:szCs w:val="24"/>
        </w:rPr>
        <w:t>,</w:t>
      </w:r>
      <w:r w:rsidR="00915811">
        <w:rPr>
          <w:rFonts w:ascii="Times New Roman" w:hAnsi="Times New Roman" w:cs="Times New Roman"/>
          <w:sz w:val="24"/>
          <w:szCs w:val="24"/>
        </w:rPr>
        <w:t xml:space="preserve"> each of which is now a distinct entity in its own right.</w:t>
      </w:r>
    </w:p>
    <w:p w:rsidR="00915811" w:rsidRDefault="00915811" w:rsidP="003063AE">
      <w:pPr>
        <w:spacing w:line="360" w:lineRule="auto"/>
        <w:jc w:val="both"/>
        <w:rPr>
          <w:rFonts w:ascii="Times New Roman" w:hAnsi="Times New Roman" w:cs="Times New Roman"/>
          <w:sz w:val="24"/>
          <w:szCs w:val="24"/>
        </w:rPr>
      </w:pPr>
      <w:r>
        <w:rPr>
          <w:rFonts w:ascii="Times New Roman" w:hAnsi="Times New Roman" w:cs="Times New Roman"/>
          <w:sz w:val="24"/>
          <w:szCs w:val="24"/>
        </w:rPr>
        <w:tab/>
        <w:t>In my view the claimants have set out a case for the setting aside of the judicial attachment in order that the</w:t>
      </w:r>
      <w:r w:rsidR="001F66A7">
        <w:rPr>
          <w:rFonts w:ascii="Times New Roman" w:hAnsi="Times New Roman" w:cs="Times New Roman"/>
          <w:sz w:val="24"/>
          <w:szCs w:val="24"/>
        </w:rPr>
        <w:t xml:space="preserve">y </w:t>
      </w:r>
      <w:r>
        <w:rPr>
          <w:rFonts w:ascii="Times New Roman" w:hAnsi="Times New Roman" w:cs="Times New Roman"/>
          <w:sz w:val="24"/>
          <w:szCs w:val="24"/>
        </w:rPr>
        <w:t xml:space="preserve">register title to their respective stands.  It is trite that this court has inherent </w:t>
      </w:r>
      <w:r>
        <w:rPr>
          <w:rFonts w:ascii="Times New Roman" w:hAnsi="Times New Roman" w:cs="Times New Roman"/>
          <w:sz w:val="24"/>
          <w:szCs w:val="24"/>
        </w:rPr>
        <w:lastRenderedPageBreak/>
        <w:t xml:space="preserve">powers to regulate its own processes.  A writ of execution is such process as would fall to be regulated.  In the circumstances of this case justice cannot be served if the </w:t>
      </w:r>
      <w:r w:rsidR="00AC7ECB">
        <w:rPr>
          <w:rFonts w:ascii="Times New Roman" w:hAnsi="Times New Roman" w:cs="Times New Roman"/>
          <w:sz w:val="24"/>
          <w:szCs w:val="24"/>
        </w:rPr>
        <w:t xml:space="preserve">notice of attachment of immovable property </w:t>
      </w:r>
      <w:r>
        <w:rPr>
          <w:rFonts w:ascii="Times New Roman" w:hAnsi="Times New Roman" w:cs="Times New Roman"/>
          <w:sz w:val="24"/>
          <w:szCs w:val="24"/>
        </w:rPr>
        <w:t>is allowed to stand.  It must be set aside.</w:t>
      </w:r>
    </w:p>
    <w:p w:rsidR="00915811" w:rsidRDefault="00915811" w:rsidP="003063A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unable to agree with the judgment creditor’s assertion that the claimants have raised no </w:t>
      </w:r>
      <w:r w:rsidR="00E70A6D">
        <w:rPr>
          <w:rFonts w:ascii="Times New Roman" w:hAnsi="Times New Roman" w:cs="Times New Roman"/>
          <w:sz w:val="24"/>
          <w:szCs w:val="24"/>
        </w:rPr>
        <w:t xml:space="preserve">special circumstances to warrant property in </w:t>
      </w:r>
      <w:r w:rsidR="00E70A6D" w:rsidRPr="00E70A6D">
        <w:rPr>
          <w:rFonts w:ascii="Times New Roman" w:hAnsi="Times New Roman" w:cs="Times New Roman"/>
          <w:i/>
          <w:sz w:val="24"/>
          <w:szCs w:val="24"/>
        </w:rPr>
        <w:t>pignus judiciale</w:t>
      </w:r>
      <w:r w:rsidR="00E70A6D">
        <w:rPr>
          <w:rFonts w:ascii="Times New Roman" w:hAnsi="Times New Roman" w:cs="Times New Roman"/>
          <w:sz w:val="24"/>
          <w:szCs w:val="24"/>
        </w:rPr>
        <w:t xml:space="preserve"> </w:t>
      </w:r>
      <w:r w:rsidR="008B326B">
        <w:rPr>
          <w:rFonts w:ascii="Times New Roman" w:hAnsi="Times New Roman" w:cs="Times New Roman"/>
          <w:sz w:val="24"/>
          <w:szCs w:val="24"/>
        </w:rPr>
        <w:t xml:space="preserve">to be spared from execution.  The facts </w:t>
      </w:r>
      <w:r w:rsidR="002343D0">
        <w:rPr>
          <w:rFonts w:ascii="Times New Roman" w:hAnsi="Times New Roman" w:cs="Times New Roman"/>
          <w:sz w:val="24"/>
          <w:szCs w:val="24"/>
        </w:rPr>
        <w:t>canvassed above</w:t>
      </w:r>
      <w:r w:rsidR="00AA472C">
        <w:rPr>
          <w:rFonts w:ascii="Times New Roman" w:hAnsi="Times New Roman" w:cs="Times New Roman"/>
          <w:sz w:val="24"/>
          <w:szCs w:val="24"/>
        </w:rPr>
        <w:t>,</w:t>
      </w:r>
      <w:r w:rsidR="002343D0">
        <w:rPr>
          <w:rFonts w:ascii="Times New Roman" w:hAnsi="Times New Roman" w:cs="Times New Roman"/>
          <w:sz w:val="24"/>
          <w:szCs w:val="24"/>
        </w:rPr>
        <w:t xml:space="preserve"> taken together, do constitute exceptional circumstances</w:t>
      </w:r>
      <w:r w:rsidR="000B481A">
        <w:rPr>
          <w:rFonts w:ascii="Times New Roman" w:hAnsi="Times New Roman" w:cs="Times New Roman"/>
          <w:sz w:val="24"/>
          <w:szCs w:val="24"/>
        </w:rPr>
        <w:t>.</w:t>
      </w:r>
      <w:r w:rsidR="002343D0">
        <w:rPr>
          <w:rFonts w:ascii="Times New Roman" w:hAnsi="Times New Roman" w:cs="Times New Roman"/>
          <w:sz w:val="24"/>
          <w:szCs w:val="24"/>
        </w:rPr>
        <w:t xml:space="preserve">  Once a subdivision permit is at hand and the original land is then subdivided, it ceases to be the same </w:t>
      </w:r>
      <w:r w:rsidR="002343D0" w:rsidRPr="002343D0">
        <w:rPr>
          <w:rFonts w:ascii="Times New Roman" w:hAnsi="Times New Roman" w:cs="Times New Roman"/>
          <w:i/>
          <w:sz w:val="24"/>
          <w:szCs w:val="24"/>
        </w:rPr>
        <w:t xml:space="preserve">merx </w:t>
      </w:r>
      <w:r w:rsidR="000E2286">
        <w:rPr>
          <w:rFonts w:ascii="Times New Roman" w:hAnsi="Times New Roman" w:cs="Times New Roman"/>
          <w:sz w:val="24"/>
          <w:szCs w:val="24"/>
        </w:rPr>
        <w:t>that the notice of attachment and seizure speaks to.  It is also not true that the la</w:t>
      </w:r>
      <w:r w:rsidR="00D276A0">
        <w:rPr>
          <w:rFonts w:ascii="Times New Roman" w:hAnsi="Times New Roman" w:cs="Times New Roman"/>
          <w:sz w:val="24"/>
          <w:szCs w:val="24"/>
        </w:rPr>
        <w:t xml:space="preserve">nd was being developed without </w:t>
      </w:r>
      <w:r w:rsidR="000E2286">
        <w:rPr>
          <w:rFonts w:ascii="Times New Roman" w:hAnsi="Times New Roman" w:cs="Times New Roman"/>
          <w:sz w:val="24"/>
          <w:szCs w:val="24"/>
        </w:rPr>
        <w:t>a permit – the permit was issued by City of Harare’s Department</w:t>
      </w:r>
      <w:r w:rsidR="000B481A">
        <w:rPr>
          <w:rFonts w:ascii="Times New Roman" w:hAnsi="Times New Roman" w:cs="Times New Roman"/>
          <w:sz w:val="24"/>
          <w:szCs w:val="24"/>
        </w:rPr>
        <w:t xml:space="preserve"> of W</w:t>
      </w:r>
      <w:r w:rsidR="000E2286">
        <w:rPr>
          <w:rFonts w:ascii="Times New Roman" w:hAnsi="Times New Roman" w:cs="Times New Roman"/>
          <w:sz w:val="24"/>
          <w:szCs w:val="24"/>
        </w:rPr>
        <w:t>orks as far back as 6 August 1998.  The claimants were shown this permit and each one of them was furnishe</w:t>
      </w:r>
      <w:r w:rsidR="00957B3F">
        <w:rPr>
          <w:rFonts w:ascii="Times New Roman" w:hAnsi="Times New Roman" w:cs="Times New Roman"/>
          <w:sz w:val="24"/>
          <w:szCs w:val="24"/>
        </w:rPr>
        <w:t>d</w:t>
      </w:r>
      <w:r w:rsidR="000E2286">
        <w:rPr>
          <w:rFonts w:ascii="Times New Roman" w:hAnsi="Times New Roman" w:cs="Times New Roman"/>
          <w:sz w:val="24"/>
          <w:szCs w:val="24"/>
        </w:rPr>
        <w:t xml:space="preserve"> with his own copy.</w:t>
      </w:r>
      <w:r w:rsidR="00957B3F">
        <w:rPr>
          <w:rFonts w:ascii="Times New Roman" w:hAnsi="Times New Roman" w:cs="Times New Roman"/>
          <w:sz w:val="24"/>
          <w:szCs w:val="24"/>
        </w:rPr>
        <w:t xml:space="preserve">  It is also not correct to say </w:t>
      </w:r>
      <w:r w:rsidR="000B481A">
        <w:rPr>
          <w:rFonts w:ascii="Times New Roman" w:hAnsi="Times New Roman" w:cs="Times New Roman"/>
          <w:sz w:val="24"/>
          <w:szCs w:val="24"/>
        </w:rPr>
        <w:t>that the claimants have idly wai</w:t>
      </w:r>
      <w:r w:rsidR="00957B3F">
        <w:rPr>
          <w:rFonts w:ascii="Times New Roman" w:hAnsi="Times New Roman" w:cs="Times New Roman"/>
          <w:sz w:val="24"/>
          <w:szCs w:val="24"/>
        </w:rPr>
        <w:t>ted since 2013 to take transfer.  Transfer was delayed because the judgment debtors needed to satisfy all the conditions required in terms of the permit.  These conditions related to the property as a whole, not just the claimants’ stands.  No transfer was permissible until all the permit requirements were met.  The delay in transfer is</w:t>
      </w:r>
      <w:r w:rsidR="000B481A">
        <w:rPr>
          <w:rFonts w:ascii="Times New Roman" w:hAnsi="Times New Roman" w:cs="Times New Roman"/>
          <w:sz w:val="24"/>
          <w:szCs w:val="24"/>
        </w:rPr>
        <w:t xml:space="preserve"> therefore</w:t>
      </w:r>
      <w:r w:rsidR="00957B3F">
        <w:rPr>
          <w:rFonts w:ascii="Times New Roman" w:hAnsi="Times New Roman" w:cs="Times New Roman"/>
          <w:sz w:val="24"/>
          <w:szCs w:val="24"/>
        </w:rPr>
        <w:t xml:space="preserve"> not attributable to the claimants.   On the contrary</w:t>
      </w:r>
      <w:r w:rsidR="000B481A">
        <w:rPr>
          <w:rFonts w:ascii="Times New Roman" w:hAnsi="Times New Roman" w:cs="Times New Roman"/>
          <w:sz w:val="24"/>
          <w:szCs w:val="24"/>
        </w:rPr>
        <w:t>,</w:t>
      </w:r>
      <w:r w:rsidR="00957B3F">
        <w:rPr>
          <w:rFonts w:ascii="Times New Roman" w:hAnsi="Times New Roman" w:cs="Times New Roman"/>
          <w:sz w:val="24"/>
          <w:szCs w:val="24"/>
        </w:rPr>
        <w:t xml:space="preserve"> the claimants pursued the judgment debtor for transfer without success.  Under case number HC 9336/17 the claimants actually filed summons to compel the judgment debtors to effect transfer of their stands.  Further</w:t>
      </w:r>
      <w:r w:rsidR="00AA472C">
        <w:rPr>
          <w:rFonts w:ascii="Times New Roman" w:hAnsi="Times New Roman" w:cs="Times New Roman"/>
          <w:sz w:val="24"/>
          <w:szCs w:val="24"/>
        </w:rPr>
        <w:t>,</w:t>
      </w:r>
      <w:r w:rsidR="00957B3F">
        <w:rPr>
          <w:rFonts w:ascii="Times New Roman" w:hAnsi="Times New Roman" w:cs="Times New Roman"/>
          <w:sz w:val="24"/>
          <w:szCs w:val="24"/>
        </w:rPr>
        <w:t xml:space="preserve"> the claimants state that at the time of purchasing the stands there were no encumbrances on the property.  When the judgment creditors obtained judgment against the judgment debtors under case HC 3895/1, given on 20 November 2015, neither the judgment creditors nor </w:t>
      </w:r>
      <w:r w:rsidR="00AD0229">
        <w:rPr>
          <w:rFonts w:ascii="Times New Roman" w:hAnsi="Times New Roman" w:cs="Times New Roman"/>
          <w:sz w:val="24"/>
          <w:szCs w:val="24"/>
        </w:rPr>
        <w:t xml:space="preserve">the </w:t>
      </w:r>
      <w:r w:rsidR="000B481A">
        <w:rPr>
          <w:rFonts w:ascii="Times New Roman" w:hAnsi="Times New Roman" w:cs="Times New Roman"/>
          <w:sz w:val="24"/>
          <w:szCs w:val="24"/>
        </w:rPr>
        <w:t xml:space="preserve">judgment </w:t>
      </w:r>
      <w:r w:rsidR="00AD0229">
        <w:rPr>
          <w:rFonts w:ascii="Times New Roman" w:hAnsi="Times New Roman" w:cs="Times New Roman"/>
          <w:sz w:val="24"/>
          <w:szCs w:val="24"/>
        </w:rPr>
        <w:t xml:space="preserve">debtors informed the claimants of this development.  There is no evidence to refute the claimants’ assertions to that effect.  The claimants only got to know of this development when the property had been attached in execution.  The judgment </w:t>
      </w:r>
      <w:r w:rsidR="000B481A">
        <w:rPr>
          <w:rFonts w:ascii="Times New Roman" w:hAnsi="Times New Roman" w:cs="Times New Roman"/>
          <w:sz w:val="24"/>
          <w:szCs w:val="24"/>
        </w:rPr>
        <w:t>creditors</w:t>
      </w:r>
      <w:r w:rsidR="00AD0229">
        <w:rPr>
          <w:rFonts w:ascii="Times New Roman" w:hAnsi="Times New Roman" w:cs="Times New Roman"/>
          <w:sz w:val="24"/>
          <w:szCs w:val="24"/>
        </w:rPr>
        <w:t xml:space="preserve"> did not persist with any points they may </w:t>
      </w:r>
      <w:r w:rsidR="000B481A">
        <w:rPr>
          <w:rFonts w:ascii="Times New Roman" w:hAnsi="Times New Roman" w:cs="Times New Roman"/>
          <w:sz w:val="24"/>
          <w:szCs w:val="24"/>
        </w:rPr>
        <w:t xml:space="preserve">have </w:t>
      </w:r>
      <w:r w:rsidR="00AD0229">
        <w:rPr>
          <w:rFonts w:ascii="Times New Roman" w:hAnsi="Times New Roman" w:cs="Times New Roman"/>
          <w:sz w:val="24"/>
          <w:szCs w:val="24"/>
        </w:rPr>
        <w:t>raise</w:t>
      </w:r>
      <w:r w:rsidR="000B481A">
        <w:rPr>
          <w:rFonts w:ascii="Times New Roman" w:hAnsi="Times New Roman" w:cs="Times New Roman"/>
          <w:sz w:val="24"/>
          <w:szCs w:val="24"/>
        </w:rPr>
        <w:t>d</w:t>
      </w:r>
      <w:r w:rsidR="00AD0229">
        <w:rPr>
          <w:rFonts w:ascii="Times New Roman" w:hAnsi="Times New Roman" w:cs="Times New Roman"/>
          <w:sz w:val="24"/>
          <w:szCs w:val="24"/>
        </w:rPr>
        <w:t xml:space="preserve"> </w:t>
      </w:r>
      <w:r w:rsidR="00AD0229" w:rsidRPr="00AD0229">
        <w:rPr>
          <w:rFonts w:ascii="Times New Roman" w:hAnsi="Times New Roman" w:cs="Times New Roman"/>
          <w:i/>
          <w:sz w:val="24"/>
          <w:szCs w:val="24"/>
        </w:rPr>
        <w:t>in limine</w:t>
      </w:r>
      <w:r w:rsidR="00AD0229">
        <w:rPr>
          <w:rFonts w:ascii="Times New Roman" w:hAnsi="Times New Roman" w:cs="Times New Roman"/>
          <w:sz w:val="24"/>
          <w:szCs w:val="24"/>
        </w:rPr>
        <w:t>.</w:t>
      </w:r>
      <w:r w:rsidR="00957B3F">
        <w:rPr>
          <w:rFonts w:ascii="Times New Roman" w:hAnsi="Times New Roman" w:cs="Times New Roman"/>
          <w:sz w:val="24"/>
          <w:szCs w:val="24"/>
        </w:rPr>
        <w:t xml:space="preserve"> </w:t>
      </w:r>
      <w:r w:rsidR="007D1C17">
        <w:rPr>
          <w:rFonts w:ascii="Times New Roman" w:hAnsi="Times New Roman" w:cs="Times New Roman"/>
          <w:sz w:val="24"/>
          <w:szCs w:val="24"/>
        </w:rPr>
        <w:t xml:space="preserve">  I assume that these have been abandoned for lack of merit.  </w:t>
      </w:r>
    </w:p>
    <w:p w:rsidR="007D1C17" w:rsidRDefault="007D1C17" w:rsidP="003063AE">
      <w:pPr>
        <w:spacing w:line="360" w:lineRule="auto"/>
        <w:jc w:val="both"/>
        <w:rPr>
          <w:rFonts w:ascii="Times New Roman" w:hAnsi="Times New Roman" w:cs="Times New Roman"/>
          <w:sz w:val="24"/>
          <w:szCs w:val="24"/>
        </w:rPr>
      </w:pPr>
      <w:r>
        <w:rPr>
          <w:rFonts w:ascii="Times New Roman" w:hAnsi="Times New Roman" w:cs="Times New Roman"/>
          <w:sz w:val="24"/>
          <w:szCs w:val="24"/>
        </w:rPr>
        <w:tab/>
        <w:t>For these reasons I must find for the claimants.  Accordingly, it is ordered as follows:</w:t>
      </w:r>
    </w:p>
    <w:p w:rsidR="007D1C17" w:rsidRPr="007D1C17" w:rsidRDefault="007D1C17" w:rsidP="007D1C1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first and second claimants’ claim to the properties known as</w:t>
      </w:r>
      <w:r w:rsidR="000B481A">
        <w:rPr>
          <w:rFonts w:ascii="Times New Roman" w:hAnsi="Times New Roman" w:cs="Times New Roman"/>
          <w:sz w:val="24"/>
          <w:szCs w:val="24"/>
        </w:rPr>
        <w:t xml:space="preserve"> stand number 2635 of Lot 1 of Subdivision G of S</w:t>
      </w:r>
      <w:r>
        <w:rPr>
          <w:rFonts w:ascii="Times New Roman" w:hAnsi="Times New Roman" w:cs="Times New Roman"/>
          <w:sz w:val="24"/>
          <w:szCs w:val="24"/>
        </w:rPr>
        <w:t>ubdivision D of Nthaba of Glen Lorne Township measuring 2155 m</w:t>
      </w:r>
      <w:r w:rsidRPr="007D1C17">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and</w:t>
      </w:r>
      <w:r w:rsidR="000B481A">
        <w:rPr>
          <w:rFonts w:ascii="Times New Roman" w:hAnsi="Times New Roman" w:cs="Times New Roman"/>
          <w:sz w:val="24"/>
          <w:szCs w:val="24"/>
        </w:rPr>
        <w:t xml:space="preserve"> stand number 2636 of Lot 1 of Subdivision G of S</w:t>
      </w:r>
      <w:r>
        <w:rPr>
          <w:rFonts w:ascii="Times New Roman" w:hAnsi="Times New Roman" w:cs="Times New Roman"/>
          <w:sz w:val="24"/>
          <w:szCs w:val="24"/>
        </w:rPr>
        <w:t>ubdivision D of Nthaba of Glen Lorne Township measuring 2155 m</w:t>
      </w:r>
      <w:r w:rsidRPr="007D1C17">
        <w:rPr>
          <w:rFonts w:ascii="Times New Roman" w:hAnsi="Times New Roman" w:cs="Times New Roman"/>
          <w:sz w:val="24"/>
          <w:szCs w:val="24"/>
          <w:vertAlign w:val="superscript"/>
        </w:rPr>
        <w:t>2</w:t>
      </w:r>
      <w:r>
        <w:rPr>
          <w:rFonts w:ascii="Times New Roman" w:hAnsi="Times New Roman" w:cs="Times New Roman"/>
          <w:sz w:val="24"/>
          <w:szCs w:val="24"/>
        </w:rPr>
        <w:t>, which were placed under attachment in execution of the order in HC 3895/15, be and is hereby granted.</w:t>
      </w:r>
    </w:p>
    <w:p w:rsidR="007D1C17" w:rsidRDefault="007D1C17" w:rsidP="007D1C1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third claimant’s claim to</w:t>
      </w:r>
      <w:r w:rsidR="000B481A">
        <w:rPr>
          <w:rFonts w:ascii="Times New Roman" w:hAnsi="Times New Roman" w:cs="Times New Roman"/>
          <w:sz w:val="24"/>
          <w:szCs w:val="24"/>
        </w:rPr>
        <w:t xml:space="preserve"> stand number 2633 of Lot 1 of Subdivision G of S</w:t>
      </w:r>
      <w:r>
        <w:rPr>
          <w:rFonts w:ascii="Times New Roman" w:hAnsi="Times New Roman" w:cs="Times New Roman"/>
          <w:sz w:val="24"/>
          <w:szCs w:val="24"/>
        </w:rPr>
        <w:t>ubdivision D of Nthaba of Glen Lorne Township measuring 2191 m</w:t>
      </w:r>
      <w:r w:rsidRPr="007D1C17">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057A5E">
        <w:rPr>
          <w:rFonts w:ascii="Times New Roman" w:hAnsi="Times New Roman" w:cs="Times New Roman"/>
          <w:sz w:val="24"/>
          <w:szCs w:val="24"/>
        </w:rPr>
        <w:t>which was placed under attachment in execution of the order in HC 3895/15, be and is hereby granted.</w:t>
      </w:r>
    </w:p>
    <w:p w:rsidR="00057A5E" w:rsidRDefault="00057A5E" w:rsidP="007D1C1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fourth claimant’s claim to</w:t>
      </w:r>
      <w:r w:rsidR="000B481A">
        <w:rPr>
          <w:rFonts w:ascii="Times New Roman" w:hAnsi="Times New Roman" w:cs="Times New Roman"/>
          <w:sz w:val="24"/>
          <w:szCs w:val="24"/>
        </w:rPr>
        <w:t xml:space="preserve"> stand number 2632 of Lot 1 of Subdivision G of S</w:t>
      </w:r>
      <w:r>
        <w:rPr>
          <w:rFonts w:ascii="Times New Roman" w:hAnsi="Times New Roman" w:cs="Times New Roman"/>
          <w:sz w:val="24"/>
          <w:szCs w:val="24"/>
        </w:rPr>
        <w:t>ubdivision D of Nthaba of Glen Lorne Township measuring 2220 m</w:t>
      </w:r>
      <w:r w:rsidRPr="00057A5E">
        <w:rPr>
          <w:rFonts w:ascii="Times New Roman" w:hAnsi="Times New Roman" w:cs="Times New Roman"/>
          <w:sz w:val="24"/>
          <w:szCs w:val="24"/>
          <w:vertAlign w:val="superscript"/>
        </w:rPr>
        <w:t>2</w:t>
      </w:r>
      <w:r>
        <w:rPr>
          <w:rFonts w:ascii="Times New Roman" w:hAnsi="Times New Roman" w:cs="Times New Roman"/>
          <w:sz w:val="24"/>
          <w:szCs w:val="24"/>
        </w:rPr>
        <w:t>, which was placed under attachment in execution of the order in HC 3895/15</w:t>
      </w:r>
      <w:r w:rsidR="000B481A">
        <w:rPr>
          <w:rFonts w:ascii="Times New Roman" w:hAnsi="Times New Roman" w:cs="Times New Roman"/>
          <w:sz w:val="24"/>
          <w:szCs w:val="24"/>
        </w:rPr>
        <w:t>,</w:t>
      </w:r>
      <w:r>
        <w:rPr>
          <w:rFonts w:ascii="Times New Roman" w:hAnsi="Times New Roman" w:cs="Times New Roman"/>
          <w:sz w:val="24"/>
          <w:szCs w:val="24"/>
        </w:rPr>
        <w:t xml:space="preserve"> be and is hereby granted.</w:t>
      </w:r>
    </w:p>
    <w:p w:rsidR="00057A5E" w:rsidRDefault="00057A5E" w:rsidP="007D1C1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fifth claimant’s claim</w:t>
      </w:r>
      <w:r w:rsidR="000B481A">
        <w:rPr>
          <w:rFonts w:ascii="Times New Roman" w:hAnsi="Times New Roman" w:cs="Times New Roman"/>
          <w:sz w:val="24"/>
          <w:szCs w:val="24"/>
        </w:rPr>
        <w:t xml:space="preserve"> to stand number 2629 of Lot 1 Subdivision G of S</w:t>
      </w:r>
      <w:r>
        <w:rPr>
          <w:rFonts w:ascii="Times New Roman" w:hAnsi="Times New Roman" w:cs="Times New Roman"/>
          <w:sz w:val="24"/>
          <w:szCs w:val="24"/>
        </w:rPr>
        <w:t>ubdivision D of Nthaba of Glen Lorne Township measuring 3325 m</w:t>
      </w:r>
      <w:r w:rsidRPr="00057A5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B554A2">
        <w:rPr>
          <w:rFonts w:ascii="Times New Roman" w:hAnsi="Times New Roman" w:cs="Times New Roman"/>
          <w:sz w:val="24"/>
          <w:szCs w:val="24"/>
        </w:rPr>
        <w:t xml:space="preserve">which was placed under attachment in execution of the order in </w:t>
      </w:r>
      <w:r w:rsidR="008E035A">
        <w:rPr>
          <w:rFonts w:ascii="Times New Roman" w:hAnsi="Times New Roman" w:cs="Times New Roman"/>
          <w:sz w:val="24"/>
          <w:szCs w:val="24"/>
        </w:rPr>
        <w:t xml:space="preserve">HC 3895/15, </w:t>
      </w:r>
      <w:r w:rsidR="00B554A2">
        <w:rPr>
          <w:rFonts w:ascii="Times New Roman" w:hAnsi="Times New Roman" w:cs="Times New Roman"/>
          <w:sz w:val="24"/>
          <w:szCs w:val="24"/>
        </w:rPr>
        <w:t>be and is hereby granted.</w:t>
      </w:r>
    </w:p>
    <w:p w:rsidR="00B554A2" w:rsidRDefault="00B554A2" w:rsidP="007D1C1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sixth claimant’s claim to</w:t>
      </w:r>
      <w:r w:rsidR="000B481A">
        <w:rPr>
          <w:rFonts w:ascii="Times New Roman" w:hAnsi="Times New Roman" w:cs="Times New Roman"/>
          <w:sz w:val="24"/>
          <w:szCs w:val="24"/>
        </w:rPr>
        <w:t xml:space="preserve"> stand number 2636 of Lot 1 of Subdivision G of S</w:t>
      </w:r>
      <w:r>
        <w:rPr>
          <w:rFonts w:ascii="Times New Roman" w:hAnsi="Times New Roman" w:cs="Times New Roman"/>
          <w:sz w:val="24"/>
          <w:szCs w:val="24"/>
        </w:rPr>
        <w:t>ubdivision D of Nthaba of Glen Lorne Township measuring 1698 m</w:t>
      </w:r>
      <w:r w:rsidRPr="00B554A2">
        <w:rPr>
          <w:rFonts w:ascii="Times New Roman" w:hAnsi="Times New Roman" w:cs="Times New Roman"/>
          <w:sz w:val="24"/>
          <w:szCs w:val="24"/>
          <w:vertAlign w:val="superscript"/>
        </w:rPr>
        <w:t>2</w:t>
      </w:r>
      <w:r>
        <w:rPr>
          <w:rFonts w:ascii="Times New Roman" w:hAnsi="Times New Roman" w:cs="Times New Roman"/>
          <w:sz w:val="24"/>
          <w:szCs w:val="24"/>
        </w:rPr>
        <w:t>, which was placed under attachment in execution of the order in HC 3895/15, be and is hereby granted.</w:t>
      </w:r>
    </w:p>
    <w:p w:rsidR="00B554A2" w:rsidRDefault="00B554A2" w:rsidP="007D1C1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seventh and eighth claimants’ claim to</w:t>
      </w:r>
      <w:r w:rsidR="000B481A">
        <w:rPr>
          <w:rFonts w:ascii="Times New Roman" w:hAnsi="Times New Roman" w:cs="Times New Roman"/>
          <w:sz w:val="24"/>
          <w:szCs w:val="24"/>
        </w:rPr>
        <w:t xml:space="preserve"> stand number 2634 of Lot 1 of Subdivision G of S</w:t>
      </w:r>
      <w:r>
        <w:rPr>
          <w:rFonts w:ascii="Times New Roman" w:hAnsi="Times New Roman" w:cs="Times New Roman"/>
          <w:sz w:val="24"/>
          <w:szCs w:val="24"/>
        </w:rPr>
        <w:t>ubdivision D of Nthaba of Glen Lorne Township, which was placed under attachment in execution of the order in HC 3895/15, be and is hereby granted.</w:t>
      </w:r>
    </w:p>
    <w:p w:rsidR="00B554A2" w:rsidRDefault="00B554A2" w:rsidP="007D1C1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above mentioned properties attached</w:t>
      </w:r>
      <w:r w:rsidR="00F72A0F">
        <w:rPr>
          <w:rFonts w:ascii="Times New Roman" w:hAnsi="Times New Roman" w:cs="Times New Roman"/>
          <w:sz w:val="24"/>
          <w:szCs w:val="24"/>
        </w:rPr>
        <w:t xml:space="preserve"> by the applicant</w:t>
      </w:r>
      <w:r>
        <w:rPr>
          <w:rFonts w:ascii="Times New Roman" w:hAnsi="Times New Roman" w:cs="Times New Roman"/>
          <w:sz w:val="24"/>
          <w:szCs w:val="24"/>
        </w:rPr>
        <w:t xml:space="preserve"> in terms of the Notice of </w:t>
      </w:r>
      <w:r w:rsidR="00F72A0F">
        <w:rPr>
          <w:rFonts w:ascii="Times New Roman" w:hAnsi="Times New Roman" w:cs="Times New Roman"/>
          <w:sz w:val="24"/>
          <w:szCs w:val="24"/>
        </w:rPr>
        <w:t>A</w:t>
      </w:r>
      <w:r>
        <w:rPr>
          <w:rFonts w:ascii="Times New Roman" w:hAnsi="Times New Roman" w:cs="Times New Roman"/>
          <w:sz w:val="24"/>
          <w:szCs w:val="24"/>
        </w:rPr>
        <w:t>ttachment of Immovable Property dated 9 June 2016 are hereby declared not executable.</w:t>
      </w:r>
    </w:p>
    <w:p w:rsidR="00F72A0F" w:rsidRDefault="00F72A0F" w:rsidP="007D1C17">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judgment creditors are to pay the claimants’ and the applicant’s costs on a legal practitioner and client scale.</w:t>
      </w:r>
    </w:p>
    <w:p w:rsidR="00810A5E" w:rsidRDefault="00810A5E" w:rsidP="00810A5E">
      <w:pPr>
        <w:pStyle w:val="ListParagraph"/>
        <w:spacing w:line="360" w:lineRule="auto"/>
        <w:jc w:val="both"/>
        <w:rPr>
          <w:rFonts w:ascii="Times New Roman" w:hAnsi="Times New Roman" w:cs="Times New Roman"/>
          <w:sz w:val="24"/>
          <w:szCs w:val="24"/>
        </w:rPr>
      </w:pPr>
    </w:p>
    <w:p w:rsidR="005956CA" w:rsidRDefault="005956CA" w:rsidP="005956C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&amp; Immerman applicant</w:t>
      </w:r>
      <w:r w:rsidR="001015E2">
        <w:rPr>
          <w:rFonts w:ascii="Times New Roman" w:hAnsi="Times New Roman" w:cs="Times New Roman"/>
          <w:sz w:val="24"/>
          <w:szCs w:val="24"/>
        </w:rPr>
        <w:t>’s Legal P</w:t>
      </w:r>
      <w:r>
        <w:rPr>
          <w:rFonts w:ascii="Times New Roman" w:hAnsi="Times New Roman" w:cs="Times New Roman"/>
          <w:sz w:val="24"/>
          <w:szCs w:val="24"/>
        </w:rPr>
        <w:t>ractitioners</w:t>
      </w:r>
    </w:p>
    <w:p w:rsidR="00DB6E0D" w:rsidRDefault="00DB6E0D" w:rsidP="005956CA">
      <w:pPr>
        <w:spacing w:after="0" w:line="240" w:lineRule="auto"/>
        <w:jc w:val="both"/>
        <w:rPr>
          <w:rFonts w:ascii="Times New Roman" w:hAnsi="Times New Roman" w:cs="Times New Roman"/>
          <w:sz w:val="24"/>
          <w:szCs w:val="24"/>
        </w:rPr>
      </w:pPr>
      <w:r w:rsidRPr="00DB6E0D">
        <w:rPr>
          <w:rFonts w:ascii="Times New Roman" w:hAnsi="Times New Roman" w:cs="Times New Roman"/>
          <w:i/>
          <w:sz w:val="24"/>
          <w:szCs w:val="24"/>
        </w:rPr>
        <w:t>J Mambara &amp; Partners</w:t>
      </w:r>
      <w:r>
        <w:rPr>
          <w:rFonts w:ascii="Times New Roman" w:hAnsi="Times New Roman" w:cs="Times New Roman"/>
          <w:sz w:val="24"/>
          <w:szCs w:val="24"/>
        </w:rPr>
        <w:t>, 1</w:t>
      </w:r>
      <w:r w:rsidRPr="00DB6E0D">
        <w:rPr>
          <w:rFonts w:ascii="Times New Roman" w:hAnsi="Times New Roman" w:cs="Times New Roman"/>
          <w:sz w:val="24"/>
          <w:szCs w:val="24"/>
          <w:vertAlign w:val="superscript"/>
        </w:rPr>
        <w:t>st</w:t>
      </w:r>
      <w:r>
        <w:rPr>
          <w:rFonts w:ascii="Times New Roman" w:hAnsi="Times New Roman" w:cs="Times New Roman"/>
          <w:sz w:val="24"/>
          <w:szCs w:val="24"/>
        </w:rPr>
        <w:t xml:space="preserve"> to 3</w:t>
      </w:r>
      <w:r w:rsidRPr="00DB6E0D">
        <w:rPr>
          <w:rFonts w:ascii="Times New Roman" w:hAnsi="Times New Roman" w:cs="Times New Roman"/>
          <w:sz w:val="24"/>
          <w:szCs w:val="24"/>
          <w:vertAlign w:val="superscript"/>
        </w:rPr>
        <w:t>rd</w:t>
      </w:r>
      <w:r>
        <w:rPr>
          <w:rFonts w:ascii="Times New Roman" w:hAnsi="Times New Roman" w:cs="Times New Roman"/>
          <w:sz w:val="24"/>
          <w:szCs w:val="24"/>
        </w:rPr>
        <w:t xml:space="preserve"> claimants’</w:t>
      </w:r>
      <w:r w:rsidR="001015E2">
        <w:rPr>
          <w:rFonts w:ascii="Times New Roman" w:hAnsi="Times New Roman" w:cs="Times New Roman"/>
          <w:sz w:val="24"/>
          <w:szCs w:val="24"/>
        </w:rPr>
        <w:t xml:space="preserve"> Legal P</w:t>
      </w:r>
      <w:r>
        <w:rPr>
          <w:rFonts w:ascii="Times New Roman" w:hAnsi="Times New Roman" w:cs="Times New Roman"/>
          <w:sz w:val="24"/>
          <w:szCs w:val="24"/>
        </w:rPr>
        <w:t>ractitioners</w:t>
      </w:r>
    </w:p>
    <w:p w:rsidR="00DB6E0D" w:rsidRDefault="00DB6E0D" w:rsidP="005956CA">
      <w:pPr>
        <w:spacing w:after="0" w:line="240" w:lineRule="auto"/>
        <w:jc w:val="both"/>
        <w:rPr>
          <w:rFonts w:ascii="Times New Roman" w:hAnsi="Times New Roman" w:cs="Times New Roman"/>
          <w:i/>
          <w:sz w:val="24"/>
          <w:szCs w:val="24"/>
        </w:rPr>
      </w:pPr>
      <w:r w:rsidRPr="00DB6E0D">
        <w:rPr>
          <w:rFonts w:ascii="Times New Roman" w:hAnsi="Times New Roman" w:cs="Times New Roman"/>
          <w:i/>
          <w:sz w:val="24"/>
          <w:szCs w:val="24"/>
        </w:rPr>
        <w:t>I.E.G. &amp; Partners</w:t>
      </w:r>
      <w:r>
        <w:rPr>
          <w:rFonts w:ascii="Times New Roman" w:hAnsi="Times New Roman" w:cs="Times New Roman"/>
          <w:sz w:val="24"/>
          <w:szCs w:val="24"/>
        </w:rPr>
        <w:t>, 4</w:t>
      </w:r>
      <w:r w:rsidRPr="00DB6E0D">
        <w:rPr>
          <w:rFonts w:ascii="Times New Roman" w:hAnsi="Times New Roman" w:cs="Times New Roman"/>
          <w:sz w:val="24"/>
          <w:szCs w:val="24"/>
          <w:vertAlign w:val="superscript"/>
        </w:rPr>
        <w:t>th</w:t>
      </w:r>
      <w:r>
        <w:rPr>
          <w:rFonts w:ascii="Times New Roman" w:hAnsi="Times New Roman" w:cs="Times New Roman"/>
          <w:sz w:val="24"/>
          <w:szCs w:val="24"/>
        </w:rPr>
        <w:t xml:space="preserve"> claimant’</w:t>
      </w:r>
      <w:r w:rsidR="001015E2">
        <w:rPr>
          <w:rFonts w:ascii="Times New Roman" w:hAnsi="Times New Roman" w:cs="Times New Roman"/>
          <w:sz w:val="24"/>
          <w:szCs w:val="24"/>
        </w:rPr>
        <w:t>s Legal P</w:t>
      </w:r>
      <w:r>
        <w:rPr>
          <w:rFonts w:ascii="Times New Roman" w:hAnsi="Times New Roman" w:cs="Times New Roman"/>
          <w:sz w:val="24"/>
          <w:szCs w:val="24"/>
        </w:rPr>
        <w:t>ractitioners</w:t>
      </w:r>
    </w:p>
    <w:p w:rsidR="00096B52" w:rsidRDefault="005956CA" w:rsidP="00C340BD">
      <w:pPr>
        <w:spacing w:after="0" w:line="240" w:lineRule="auto"/>
        <w:jc w:val="both"/>
      </w:pPr>
      <w:r>
        <w:rPr>
          <w:rFonts w:ascii="Times New Roman" w:hAnsi="Times New Roman" w:cs="Times New Roman"/>
          <w:i/>
          <w:sz w:val="24"/>
          <w:szCs w:val="24"/>
        </w:rPr>
        <w:t>Chatsama &amp; Partners</w:t>
      </w:r>
      <w:r w:rsidR="00096B52">
        <w:rPr>
          <w:rFonts w:ascii="Times New Roman" w:hAnsi="Times New Roman" w:cs="Times New Roman"/>
          <w:sz w:val="24"/>
          <w:szCs w:val="24"/>
        </w:rPr>
        <w:t xml:space="preserve">, </w:t>
      </w:r>
      <w:r>
        <w:rPr>
          <w:rFonts w:ascii="Times New Roman" w:hAnsi="Times New Roman" w:cs="Times New Roman"/>
          <w:sz w:val="24"/>
          <w:szCs w:val="24"/>
        </w:rPr>
        <w:t>5</w:t>
      </w:r>
      <w:r w:rsidRPr="005956CA">
        <w:rPr>
          <w:rFonts w:ascii="Times New Roman" w:hAnsi="Times New Roman" w:cs="Times New Roman"/>
          <w:sz w:val="24"/>
          <w:szCs w:val="24"/>
          <w:vertAlign w:val="superscript"/>
        </w:rPr>
        <w:t>th</w:t>
      </w:r>
      <w:r>
        <w:rPr>
          <w:rFonts w:ascii="Times New Roman" w:hAnsi="Times New Roman" w:cs="Times New Roman"/>
          <w:sz w:val="24"/>
          <w:szCs w:val="24"/>
        </w:rPr>
        <w:t>, 6</w:t>
      </w:r>
      <w:r w:rsidRPr="005956CA">
        <w:rPr>
          <w:rFonts w:ascii="Times New Roman" w:hAnsi="Times New Roman" w:cs="Times New Roman"/>
          <w:sz w:val="24"/>
          <w:szCs w:val="24"/>
          <w:vertAlign w:val="superscript"/>
        </w:rPr>
        <w:t>th</w:t>
      </w:r>
      <w:r w:rsidR="00D23EEB">
        <w:rPr>
          <w:rFonts w:ascii="Times New Roman" w:hAnsi="Times New Roman" w:cs="Times New Roman"/>
          <w:sz w:val="24"/>
          <w:szCs w:val="24"/>
        </w:rPr>
        <w:t xml:space="preserve">, </w:t>
      </w:r>
      <w:r>
        <w:rPr>
          <w:rFonts w:ascii="Times New Roman" w:hAnsi="Times New Roman" w:cs="Times New Roman"/>
          <w:sz w:val="24"/>
          <w:szCs w:val="24"/>
        </w:rPr>
        <w:t>7</w:t>
      </w:r>
      <w:r w:rsidRPr="005956CA">
        <w:rPr>
          <w:rFonts w:ascii="Times New Roman" w:hAnsi="Times New Roman" w:cs="Times New Roman"/>
          <w:sz w:val="24"/>
          <w:szCs w:val="24"/>
          <w:vertAlign w:val="superscript"/>
        </w:rPr>
        <w:t>th</w:t>
      </w:r>
      <w:r>
        <w:rPr>
          <w:rFonts w:ascii="Times New Roman" w:hAnsi="Times New Roman" w:cs="Times New Roman"/>
          <w:sz w:val="24"/>
          <w:szCs w:val="24"/>
        </w:rPr>
        <w:t xml:space="preserve"> , &amp; 8</w:t>
      </w:r>
      <w:r w:rsidRPr="005956C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t>
      </w:r>
      <w:r w:rsidR="001015E2">
        <w:rPr>
          <w:rFonts w:ascii="Times New Roman" w:hAnsi="Times New Roman" w:cs="Times New Roman"/>
          <w:sz w:val="24"/>
          <w:szCs w:val="24"/>
        </w:rPr>
        <w:t>Legal P</w:t>
      </w:r>
      <w:r w:rsidR="00096B52">
        <w:rPr>
          <w:rFonts w:ascii="Times New Roman" w:hAnsi="Times New Roman" w:cs="Times New Roman"/>
          <w:sz w:val="24"/>
          <w:szCs w:val="24"/>
        </w:rPr>
        <w:t>ractitioners</w:t>
      </w:r>
    </w:p>
    <w:sectPr w:rsidR="00096B5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944" w:rsidRDefault="004C2944" w:rsidP="00455FC9">
      <w:pPr>
        <w:spacing w:after="0" w:line="240" w:lineRule="auto"/>
      </w:pPr>
      <w:r>
        <w:separator/>
      </w:r>
    </w:p>
  </w:endnote>
  <w:endnote w:type="continuationSeparator" w:id="0">
    <w:p w:rsidR="004C2944" w:rsidRDefault="004C2944" w:rsidP="0045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944" w:rsidRDefault="004C2944" w:rsidP="00455FC9">
      <w:pPr>
        <w:spacing w:after="0" w:line="240" w:lineRule="auto"/>
      </w:pPr>
      <w:r>
        <w:separator/>
      </w:r>
    </w:p>
  </w:footnote>
  <w:footnote w:type="continuationSeparator" w:id="0">
    <w:p w:rsidR="004C2944" w:rsidRDefault="004C2944" w:rsidP="0045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133640"/>
      <w:docPartObj>
        <w:docPartGallery w:val="Page Numbers (Top of Page)"/>
        <w:docPartUnique/>
      </w:docPartObj>
    </w:sdtPr>
    <w:sdtEndPr>
      <w:rPr>
        <w:noProof/>
      </w:rPr>
    </w:sdtEndPr>
    <w:sdtContent>
      <w:p w:rsidR="00455FC9" w:rsidRDefault="00455FC9">
        <w:pPr>
          <w:pStyle w:val="Header"/>
          <w:jc w:val="right"/>
          <w:rPr>
            <w:noProof/>
          </w:rPr>
        </w:pPr>
        <w:r>
          <w:fldChar w:fldCharType="begin"/>
        </w:r>
        <w:r>
          <w:instrText xml:space="preserve"> PAGE   \* MERGEFORMAT </w:instrText>
        </w:r>
        <w:r>
          <w:fldChar w:fldCharType="separate"/>
        </w:r>
        <w:r w:rsidR="00266038">
          <w:rPr>
            <w:noProof/>
          </w:rPr>
          <w:t>1</w:t>
        </w:r>
        <w:r>
          <w:rPr>
            <w:noProof/>
          </w:rPr>
          <w:fldChar w:fldCharType="end"/>
        </w:r>
      </w:p>
      <w:p w:rsidR="00455FC9" w:rsidRDefault="00D73404">
        <w:pPr>
          <w:pStyle w:val="Header"/>
          <w:jc w:val="right"/>
          <w:rPr>
            <w:noProof/>
          </w:rPr>
        </w:pPr>
        <w:r>
          <w:rPr>
            <w:noProof/>
          </w:rPr>
          <w:t xml:space="preserve">HH </w:t>
        </w:r>
        <w:r w:rsidR="00057679">
          <w:rPr>
            <w:noProof/>
          </w:rPr>
          <w:t xml:space="preserve"> 195-21</w:t>
        </w:r>
      </w:p>
      <w:p w:rsidR="008D6169" w:rsidRDefault="00455FC9">
        <w:pPr>
          <w:pStyle w:val="Header"/>
          <w:jc w:val="right"/>
          <w:rPr>
            <w:noProof/>
          </w:rPr>
        </w:pPr>
        <w:r>
          <w:rPr>
            <w:noProof/>
          </w:rPr>
          <w:t xml:space="preserve">HC </w:t>
        </w:r>
        <w:r w:rsidR="008D6169">
          <w:rPr>
            <w:noProof/>
          </w:rPr>
          <w:t xml:space="preserve"> 11422/17</w:t>
        </w:r>
      </w:p>
      <w:p w:rsidR="006340EE" w:rsidRDefault="008D6169">
        <w:pPr>
          <w:pStyle w:val="Header"/>
          <w:jc w:val="right"/>
          <w:rPr>
            <w:noProof/>
          </w:rPr>
        </w:pPr>
        <w:r>
          <w:rPr>
            <w:noProof/>
          </w:rPr>
          <w:t xml:space="preserve">Ref Case No. </w:t>
        </w:r>
        <w:r w:rsidR="006340EE">
          <w:rPr>
            <w:noProof/>
          </w:rPr>
          <w:t>HC 3224/18</w:t>
        </w:r>
      </w:p>
      <w:p w:rsidR="006340EE" w:rsidRDefault="006340EE">
        <w:pPr>
          <w:pStyle w:val="Header"/>
          <w:jc w:val="right"/>
          <w:rPr>
            <w:noProof/>
          </w:rPr>
        </w:pPr>
        <w:r>
          <w:rPr>
            <w:noProof/>
          </w:rPr>
          <w:t>Ref Case No. HC 178/18</w:t>
        </w:r>
      </w:p>
      <w:p w:rsidR="00455FC9" w:rsidRDefault="006340EE">
        <w:pPr>
          <w:pStyle w:val="Header"/>
          <w:jc w:val="right"/>
        </w:pPr>
        <w:r>
          <w:rPr>
            <w:noProof/>
          </w:rPr>
          <w:t>Ref Case No. HC 3895/15</w:t>
        </w:r>
      </w:p>
    </w:sdtContent>
  </w:sdt>
  <w:p w:rsidR="00455FC9" w:rsidRDefault="00455F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7AC"/>
    <w:multiLevelType w:val="hybridMultilevel"/>
    <w:tmpl w:val="842C2944"/>
    <w:lvl w:ilvl="0" w:tplc="782CA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0D1786"/>
    <w:multiLevelType w:val="hybridMultilevel"/>
    <w:tmpl w:val="F50C9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E74EEE"/>
    <w:multiLevelType w:val="hybridMultilevel"/>
    <w:tmpl w:val="CDF25790"/>
    <w:lvl w:ilvl="0" w:tplc="88E67B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C9"/>
    <w:rsid w:val="00007173"/>
    <w:rsid w:val="000168EA"/>
    <w:rsid w:val="00023D47"/>
    <w:rsid w:val="000276B9"/>
    <w:rsid w:val="00033AAF"/>
    <w:rsid w:val="00057679"/>
    <w:rsid w:val="00057A5E"/>
    <w:rsid w:val="00086901"/>
    <w:rsid w:val="0009280D"/>
    <w:rsid w:val="00096B52"/>
    <w:rsid w:val="000B481A"/>
    <w:rsid w:val="000E2286"/>
    <w:rsid w:val="001015E2"/>
    <w:rsid w:val="00182841"/>
    <w:rsid w:val="001F66A7"/>
    <w:rsid w:val="00216784"/>
    <w:rsid w:val="002343D0"/>
    <w:rsid w:val="0023450C"/>
    <w:rsid w:val="00266038"/>
    <w:rsid w:val="00295407"/>
    <w:rsid w:val="002A0F31"/>
    <w:rsid w:val="002C0F51"/>
    <w:rsid w:val="002D356C"/>
    <w:rsid w:val="002F093A"/>
    <w:rsid w:val="003063AE"/>
    <w:rsid w:val="003165E3"/>
    <w:rsid w:val="003860B3"/>
    <w:rsid w:val="003A33C3"/>
    <w:rsid w:val="004329F6"/>
    <w:rsid w:val="00455FC9"/>
    <w:rsid w:val="00470A89"/>
    <w:rsid w:val="004915E4"/>
    <w:rsid w:val="00491683"/>
    <w:rsid w:val="004A0893"/>
    <w:rsid w:val="004B3E4C"/>
    <w:rsid w:val="004C2944"/>
    <w:rsid w:val="004C4038"/>
    <w:rsid w:val="004C5AD5"/>
    <w:rsid w:val="00516D89"/>
    <w:rsid w:val="005956CA"/>
    <w:rsid w:val="005B3171"/>
    <w:rsid w:val="006340EE"/>
    <w:rsid w:val="006423C5"/>
    <w:rsid w:val="00665513"/>
    <w:rsid w:val="00683A8F"/>
    <w:rsid w:val="0069548F"/>
    <w:rsid w:val="006D6A2B"/>
    <w:rsid w:val="00701D12"/>
    <w:rsid w:val="00732629"/>
    <w:rsid w:val="00746502"/>
    <w:rsid w:val="007846C0"/>
    <w:rsid w:val="00793576"/>
    <w:rsid w:val="007B59E6"/>
    <w:rsid w:val="007D1C17"/>
    <w:rsid w:val="00810A5E"/>
    <w:rsid w:val="00875A88"/>
    <w:rsid w:val="0088124F"/>
    <w:rsid w:val="008B326B"/>
    <w:rsid w:val="008D6169"/>
    <w:rsid w:val="008E035A"/>
    <w:rsid w:val="00915811"/>
    <w:rsid w:val="00957B3F"/>
    <w:rsid w:val="00965599"/>
    <w:rsid w:val="00995730"/>
    <w:rsid w:val="009A1785"/>
    <w:rsid w:val="00A30E65"/>
    <w:rsid w:val="00A573B0"/>
    <w:rsid w:val="00AA304B"/>
    <w:rsid w:val="00AA472C"/>
    <w:rsid w:val="00AB50A0"/>
    <w:rsid w:val="00AB58BE"/>
    <w:rsid w:val="00AC7ECB"/>
    <w:rsid w:val="00AD0229"/>
    <w:rsid w:val="00AE2A50"/>
    <w:rsid w:val="00B13D81"/>
    <w:rsid w:val="00B41401"/>
    <w:rsid w:val="00B554A2"/>
    <w:rsid w:val="00B73082"/>
    <w:rsid w:val="00B81E21"/>
    <w:rsid w:val="00B97025"/>
    <w:rsid w:val="00BB4444"/>
    <w:rsid w:val="00BC639D"/>
    <w:rsid w:val="00BD0679"/>
    <w:rsid w:val="00C27A84"/>
    <w:rsid w:val="00C340BD"/>
    <w:rsid w:val="00C54FC3"/>
    <w:rsid w:val="00C84ED2"/>
    <w:rsid w:val="00D005C8"/>
    <w:rsid w:val="00D218ED"/>
    <w:rsid w:val="00D23EEB"/>
    <w:rsid w:val="00D276A0"/>
    <w:rsid w:val="00D52134"/>
    <w:rsid w:val="00D73404"/>
    <w:rsid w:val="00DB40E0"/>
    <w:rsid w:val="00DB6E0D"/>
    <w:rsid w:val="00DC06DE"/>
    <w:rsid w:val="00DD6EFB"/>
    <w:rsid w:val="00E05763"/>
    <w:rsid w:val="00E206FC"/>
    <w:rsid w:val="00E70A6D"/>
    <w:rsid w:val="00E73AF5"/>
    <w:rsid w:val="00ED4EB3"/>
    <w:rsid w:val="00F00E82"/>
    <w:rsid w:val="00F1192C"/>
    <w:rsid w:val="00F72A0F"/>
    <w:rsid w:val="00F836B1"/>
    <w:rsid w:val="00F93602"/>
    <w:rsid w:val="00FF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52D4B-04EF-4D09-91ED-14B47772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FC9"/>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FC9"/>
    <w:rPr>
      <w:lang w:val="en-ZW"/>
    </w:rPr>
  </w:style>
  <w:style w:type="paragraph" w:styleId="Footer">
    <w:name w:val="footer"/>
    <w:basedOn w:val="Normal"/>
    <w:link w:val="FooterChar"/>
    <w:uiPriority w:val="99"/>
    <w:unhideWhenUsed/>
    <w:rsid w:val="0045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FC9"/>
    <w:rPr>
      <w:lang w:val="en-ZW"/>
    </w:rPr>
  </w:style>
  <w:style w:type="paragraph" w:styleId="ListParagraph">
    <w:name w:val="List Paragraph"/>
    <w:basedOn w:val="Normal"/>
    <w:uiPriority w:val="34"/>
    <w:qFormat/>
    <w:rsid w:val="00DB40E0"/>
    <w:pPr>
      <w:ind w:left="720"/>
      <w:contextualSpacing/>
    </w:pPr>
  </w:style>
  <w:style w:type="paragraph" w:styleId="BalloonText">
    <w:name w:val="Balloon Text"/>
    <w:basedOn w:val="Normal"/>
    <w:link w:val="BalloonTextChar"/>
    <w:uiPriority w:val="99"/>
    <w:semiHidden/>
    <w:unhideWhenUsed/>
    <w:rsid w:val="00665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513"/>
    <w:rPr>
      <w:rFonts w:ascii="Segoe UI" w:hAnsi="Segoe UI" w:cs="Segoe UI"/>
      <w:sz w:val="18"/>
      <w:szCs w:val="18"/>
      <w:lang w:val="en-ZW"/>
    </w:rPr>
  </w:style>
  <w:style w:type="table" w:styleId="TableGrid">
    <w:name w:val="Table Grid"/>
    <w:basedOn w:val="TableNormal"/>
    <w:uiPriority w:val="39"/>
    <w:rsid w:val="0051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8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18040-215D-41B8-909A-1CD1FAF2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2021-04-21T12:57:00Z</cp:lastPrinted>
  <dcterms:created xsi:type="dcterms:W3CDTF">2021-04-23T06:42:00Z</dcterms:created>
  <dcterms:modified xsi:type="dcterms:W3CDTF">2021-04-23T06:42:00Z</dcterms:modified>
</cp:coreProperties>
</file>