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13FC" w:rsidRDefault="00DC79F8" w:rsidP="00DC79F8">
      <w:pPr>
        <w:tabs>
          <w:tab w:val="left" w:pos="7817"/>
          <w:tab w:val="left" w:pos="8165"/>
          <w:tab w:val="left" w:pos="8862"/>
          <w:tab w:val="right" w:pos="9026"/>
        </w:tabs>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7F13FC" w:rsidRDefault="004273EA" w:rsidP="007F13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SHERIF</w:t>
      </w:r>
      <w:r w:rsidR="00155844">
        <w:rPr>
          <w:rFonts w:ascii="Times New Roman" w:hAnsi="Times New Roman" w:cs="Times New Roman"/>
          <w:sz w:val="24"/>
          <w:szCs w:val="24"/>
        </w:rPr>
        <w:t>F</w:t>
      </w:r>
      <w:r>
        <w:rPr>
          <w:rFonts w:ascii="Times New Roman" w:hAnsi="Times New Roman" w:cs="Times New Roman"/>
          <w:sz w:val="24"/>
          <w:szCs w:val="24"/>
        </w:rPr>
        <w:t xml:space="preserve"> FOR ZIMBABWE</w:t>
      </w:r>
    </w:p>
    <w:p w:rsidR="007F13FC" w:rsidRDefault="007F13FC" w:rsidP="007F13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7F13FC" w:rsidRDefault="004273EA" w:rsidP="007F13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SEFENIA CHAVUNDURA</w:t>
      </w:r>
    </w:p>
    <w:p w:rsidR="007F13FC" w:rsidRPr="006A74D6" w:rsidRDefault="004273EA" w:rsidP="007F13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7F13FC" w:rsidRDefault="004273EA" w:rsidP="007F13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DEMETRIA CHAVUNDURA</w:t>
      </w:r>
    </w:p>
    <w:p w:rsidR="007F13FC" w:rsidRPr="006A74D6" w:rsidRDefault="007F13FC" w:rsidP="007F13FC">
      <w:pPr>
        <w:spacing w:after="0" w:line="240" w:lineRule="auto"/>
        <w:jc w:val="both"/>
        <w:rPr>
          <w:rFonts w:ascii="Times New Roman" w:hAnsi="Times New Roman" w:cs="Times New Roman"/>
          <w:sz w:val="24"/>
          <w:szCs w:val="24"/>
        </w:rPr>
      </w:pPr>
      <w:r w:rsidRPr="006A74D6">
        <w:rPr>
          <w:rFonts w:ascii="Times New Roman" w:hAnsi="Times New Roman" w:cs="Times New Roman"/>
          <w:sz w:val="24"/>
          <w:szCs w:val="24"/>
        </w:rPr>
        <w:t>and</w:t>
      </w:r>
    </w:p>
    <w:p w:rsidR="007F13FC" w:rsidRDefault="004273EA" w:rsidP="007F13FC">
      <w:pPr>
        <w:jc w:val="both"/>
        <w:rPr>
          <w:rFonts w:ascii="Times New Roman" w:hAnsi="Times New Roman" w:cs="Times New Roman"/>
          <w:sz w:val="24"/>
          <w:szCs w:val="24"/>
        </w:rPr>
      </w:pPr>
      <w:r>
        <w:rPr>
          <w:rFonts w:ascii="Times New Roman" w:hAnsi="Times New Roman" w:cs="Times New Roman"/>
          <w:sz w:val="24"/>
          <w:szCs w:val="24"/>
        </w:rPr>
        <w:t>BLOSSOM VIEW HOLDINGS LIMITED</w:t>
      </w:r>
    </w:p>
    <w:p w:rsidR="0027600E" w:rsidRPr="006A74D6" w:rsidRDefault="0027600E" w:rsidP="007F13FC">
      <w:pPr>
        <w:jc w:val="both"/>
        <w:rPr>
          <w:rFonts w:ascii="Times New Roman" w:hAnsi="Times New Roman" w:cs="Times New Roman"/>
          <w:sz w:val="24"/>
          <w:szCs w:val="24"/>
        </w:rPr>
      </w:pPr>
    </w:p>
    <w:p w:rsidR="007F13FC" w:rsidRPr="006A74D6" w:rsidRDefault="007F13FC" w:rsidP="007F13FC">
      <w:pPr>
        <w:spacing w:after="0" w:line="240" w:lineRule="auto"/>
        <w:jc w:val="both"/>
        <w:rPr>
          <w:rFonts w:ascii="Times New Roman" w:hAnsi="Times New Roman" w:cs="Times New Roman"/>
          <w:sz w:val="24"/>
          <w:szCs w:val="24"/>
        </w:rPr>
      </w:pPr>
      <w:r w:rsidRPr="006A74D6">
        <w:rPr>
          <w:rFonts w:ascii="Times New Roman" w:hAnsi="Times New Roman" w:cs="Times New Roman"/>
          <w:sz w:val="24"/>
          <w:szCs w:val="24"/>
        </w:rPr>
        <w:t>HIGH COURT OF ZIMBABWE</w:t>
      </w:r>
    </w:p>
    <w:p w:rsidR="007F13FC" w:rsidRPr="006A74D6" w:rsidRDefault="007F13FC" w:rsidP="007F13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MANGOTA</w:t>
      </w:r>
      <w:r w:rsidRPr="006A74D6">
        <w:rPr>
          <w:rFonts w:ascii="Times New Roman" w:hAnsi="Times New Roman" w:cs="Times New Roman"/>
          <w:sz w:val="24"/>
          <w:szCs w:val="24"/>
        </w:rPr>
        <w:t xml:space="preserve"> J</w:t>
      </w:r>
    </w:p>
    <w:p w:rsidR="007F13FC" w:rsidRDefault="007F13FC" w:rsidP="007F13FC">
      <w:pPr>
        <w:spacing w:after="0" w:line="240" w:lineRule="auto"/>
        <w:jc w:val="both"/>
        <w:rPr>
          <w:rFonts w:ascii="Times New Roman" w:hAnsi="Times New Roman" w:cs="Times New Roman"/>
          <w:sz w:val="24"/>
          <w:szCs w:val="24"/>
        </w:rPr>
      </w:pPr>
      <w:r w:rsidRPr="006A74D6">
        <w:rPr>
          <w:rFonts w:ascii="Times New Roman" w:hAnsi="Times New Roman" w:cs="Times New Roman"/>
          <w:sz w:val="24"/>
          <w:szCs w:val="24"/>
        </w:rPr>
        <w:t xml:space="preserve">HARARE, </w:t>
      </w:r>
      <w:r w:rsidR="006C2EB5">
        <w:rPr>
          <w:rFonts w:ascii="Times New Roman" w:hAnsi="Times New Roman" w:cs="Times New Roman"/>
          <w:sz w:val="24"/>
          <w:szCs w:val="24"/>
        </w:rPr>
        <w:t>19 O</w:t>
      </w:r>
      <w:r w:rsidR="00A010CA">
        <w:rPr>
          <w:rFonts w:ascii="Times New Roman" w:hAnsi="Times New Roman" w:cs="Times New Roman"/>
          <w:sz w:val="24"/>
          <w:szCs w:val="24"/>
        </w:rPr>
        <w:t>ctober</w:t>
      </w:r>
      <w:r w:rsidR="006C2EB5">
        <w:rPr>
          <w:rFonts w:ascii="Times New Roman" w:hAnsi="Times New Roman" w:cs="Times New Roman"/>
          <w:sz w:val="24"/>
          <w:szCs w:val="24"/>
        </w:rPr>
        <w:t xml:space="preserve"> 2021 &amp;</w:t>
      </w:r>
      <w:r w:rsidR="00A010CA">
        <w:rPr>
          <w:rFonts w:ascii="Times New Roman" w:hAnsi="Times New Roman" w:cs="Times New Roman"/>
          <w:sz w:val="24"/>
          <w:szCs w:val="24"/>
        </w:rPr>
        <w:t xml:space="preserve"> 1</w:t>
      </w:r>
      <w:r w:rsidR="00E6280D">
        <w:rPr>
          <w:rFonts w:ascii="Times New Roman" w:hAnsi="Times New Roman" w:cs="Times New Roman"/>
          <w:sz w:val="24"/>
          <w:szCs w:val="24"/>
        </w:rPr>
        <w:t>8</w:t>
      </w:r>
      <w:r w:rsidR="00A010CA">
        <w:rPr>
          <w:rFonts w:ascii="Times New Roman" w:hAnsi="Times New Roman" w:cs="Times New Roman"/>
          <w:sz w:val="24"/>
          <w:szCs w:val="24"/>
        </w:rPr>
        <w:t xml:space="preserve"> February 2022</w:t>
      </w:r>
    </w:p>
    <w:p w:rsidR="0027600E" w:rsidRPr="006A74D6" w:rsidRDefault="0027600E" w:rsidP="007F13FC">
      <w:pPr>
        <w:spacing w:after="0" w:line="240" w:lineRule="auto"/>
        <w:jc w:val="both"/>
        <w:rPr>
          <w:rFonts w:ascii="Times New Roman" w:hAnsi="Times New Roman" w:cs="Times New Roman"/>
          <w:sz w:val="24"/>
          <w:szCs w:val="24"/>
        </w:rPr>
      </w:pPr>
    </w:p>
    <w:p w:rsidR="00983C8B" w:rsidRDefault="00983C8B" w:rsidP="007F13FC">
      <w:pPr>
        <w:spacing w:after="0" w:line="240" w:lineRule="auto"/>
        <w:jc w:val="both"/>
        <w:rPr>
          <w:rFonts w:ascii="Times New Roman" w:hAnsi="Times New Roman" w:cs="Times New Roman"/>
          <w:sz w:val="24"/>
          <w:szCs w:val="24"/>
        </w:rPr>
      </w:pPr>
    </w:p>
    <w:p w:rsidR="008917CF" w:rsidRPr="00296C20" w:rsidRDefault="00363E50" w:rsidP="008917CF">
      <w:pPr>
        <w:spacing w:after="0" w:line="240" w:lineRule="auto"/>
        <w:rPr>
          <w:rFonts w:ascii="Times New Roman" w:hAnsi="Times New Roman" w:cs="Times New Roman"/>
          <w:sz w:val="24"/>
          <w:szCs w:val="24"/>
        </w:rPr>
      </w:pPr>
      <w:r w:rsidRPr="00296C20">
        <w:rPr>
          <w:rFonts w:ascii="Times New Roman" w:hAnsi="Times New Roman" w:cs="Times New Roman"/>
          <w:i/>
          <w:sz w:val="24"/>
          <w:szCs w:val="24"/>
        </w:rPr>
        <w:t>TR Phiri</w:t>
      </w:r>
      <w:r w:rsidR="007F13FC" w:rsidRPr="00296C20">
        <w:rPr>
          <w:rFonts w:ascii="Times New Roman" w:hAnsi="Times New Roman" w:cs="Times New Roman"/>
          <w:i/>
          <w:sz w:val="24"/>
          <w:szCs w:val="24"/>
        </w:rPr>
        <w:t>,</w:t>
      </w:r>
      <w:r w:rsidR="007F13FC" w:rsidRPr="00296C20">
        <w:rPr>
          <w:rFonts w:ascii="Times New Roman" w:hAnsi="Times New Roman" w:cs="Times New Roman"/>
          <w:sz w:val="24"/>
          <w:szCs w:val="24"/>
        </w:rPr>
        <w:t xml:space="preserve"> for </w:t>
      </w:r>
      <w:r w:rsidR="00015573" w:rsidRPr="00296C20">
        <w:rPr>
          <w:rFonts w:ascii="Times New Roman" w:hAnsi="Times New Roman" w:cs="Times New Roman"/>
          <w:sz w:val="24"/>
          <w:szCs w:val="24"/>
        </w:rPr>
        <w:t>the applicant</w:t>
      </w:r>
    </w:p>
    <w:p w:rsidR="007F13FC" w:rsidRPr="008917CF" w:rsidRDefault="00363E50" w:rsidP="008917CF">
      <w:pPr>
        <w:spacing w:after="0" w:line="240" w:lineRule="auto"/>
        <w:rPr>
          <w:rFonts w:ascii="Times New Roman" w:hAnsi="Times New Roman" w:cs="Times New Roman"/>
        </w:rPr>
      </w:pPr>
      <w:r>
        <w:rPr>
          <w:rFonts w:ascii="Times New Roman" w:hAnsi="Times New Roman" w:cs="Times New Roman"/>
          <w:i/>
          <w:sz w:val="24"/>
          <w:szCs w:val="24"/>
        </w:rPr>
        <w:t>RS Taruona</w:t>
      </w:r>
      <w:r w:rsidR="00C25F30">
        <w:rPr>
          <w:rFonts w:ascii="Times New Roman" w:hAnsi="Times New Roman" w:cs="Times New Roman"/>
          <w:i/>
          <w:sz w:val="24"/>
          <w:szCs w:val="24"/>
        </w:rPr>
        <w:t>,</w:t>
      </w:r>
      <w:r w:rsidR="007F13FC" w:rsidRPr="006A74D6">
        <w:rPr>
          <w:rFonts w:ascii="Times New Roman" w:hAnsi="Times New Roman" w:cs="Times New Roman"/>
          <w:i/>
          <w:sz w:val="24"/>
          <w:szCs w:val="24"/>
        </w:rPr>
        <w:t xml:space="preserve"> </w:t>
      </w:r>
      <w:r w:rsidR="007F13FC" w:rsidRPr="006A74D6">
        <w:rPr>
          <w:rFonts w:ascii="Times New Roman" w:hAnsi="Times New Roman" w:cs="Times New Roman"/>
          <w:sz w:val="24"/>
          <w:szCs w:val="24"/>
        </w:rPr>
        <w:t xml:space="preserve">for the </w:t>
      </w:r>
      <w:r w:rsidR="00DD18D1">
        <w:rPr>
          <w:rFonts w:ascii="Times New Roman" w:hAnsi="Times New Roman" w:cs="Times New Roman"/>
          <w:sz w:val="24"/>
          <w:szCs w:val="24"/>
        </w:rPr>
        <w:t>judgment</w:t>
      </w:r>
      <w:r w:rsidR="00EE7F11">
        <w:rPr>
          <w:rFonts w:ascii="Times New Roman" w:hAnsi="Times New Roman" w:cs="Times New Roman"/>
          <w:sz w:val="24"/>
          <w:szCs w:val="24"/>
        </w:rPr>
        <w:t xml:space="preserve"> debtor</w:t>
      </w:r>
    </w:p>
    <w:p w:rsidR="00363E50" w:rsidRPr="00296C20" w:rsidRDefault="00363E50" w:rsidP="008917CF">
      <w:pPr>
        <w:spacing w:after="0" w:line="240" w:lineRule="auto"/>
        <w:rPr>
          <w:rFonts w:ascii="Times New Roman" w:hAnsi="Times New Roman" w:cs="Times New Roman"/>
          <w:sz w:val="24"/>
          <w:szCs w:val="24"/>
        </w:rPr>
      </w:pPr>
      <w:r w:rsidRPr="00296C20">
        <w:rPr>
          <w:rFonts w:ascii="Times New Roman" w:hAnsi="Times New Roman" w:cs="Times New Roman"/>
          <w:i/>
          <w:sz w:val="24"/>
          <w:szCs w:val="24"/>
        </w:rPr>
        <w:t>S Mugadza</w:t>
      </w:r>
      <w:r w:rsidR="0097043B" w:rsidRPr="00296C20">
        <w:rPr>
          <w:rFonts w:ascii="Times New Roman" w:hAnsi="Times New Roman" w:cs="Times New Roman"/>
          <w:i/>
          <w:sz w:val="24"/>
          <w:szCs w:val="24"/>
        </w:rPr>
        <w:t>,</w:t>
      </w:r>
      <w:r w:rsidRPr="00296C20">
        <w:rPr>
          <w:rFonts w:ascii="Times New Roman" w:hAnsi="Times New Roman" w:cs="Times New Roman"/>
          <w:sz w:val="24"/>
          <w:szCs w:val="24"/>
        </w:rPr>
        <w:t xml:space="preserve"> for the claimant</w:t>
      </w:r>
    </w:p>
    <w:p w:rsidR="00815060" w:rsidRDefault="00815060" w:rsidP="008917CF">
      <w:pPr>
        <w:spacing w:after="0" w:line="240" w:lineRule="auto"/>
        <w:jc w:val="both"/>
        <w:rPr>
          <w:rFonts w:ascii="Times New Roman" w:hAnsi="Times New Roman" w:cs="Times New Roman"/>
          <w:sz w:val="24"/>
          <w:szCs w:val="24"/>
        </w:rPr>
      </w:pPr>
    </w:p>
    <w:p w:rsidR="007F13FC" w:rsidRDefault="007F13FC" w:rsidP="007F13FC">
      <w:pPr>
        <w:spacing w:after="0" w:line="240" w:lineRule="auto"/>
        <w:jc w:val="both"/>
        <w:rPr>
          <w:rFonts w:ascii="Times New Roman" w:hAnsi="Times New Roman" w:cs="Times New Roman"/>
          <w:sz w:val="24"/>
          <w:szCs w:val="24"/>
        </w:rPr>
      </w:pPr>
    </w:p>
    <w:p w:rsidR="007F13FC" w:rsidRPr="00815060" w:rsidRDefault="00DD18D1" w:rsidP="007F13F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J</w:t>
      </w:r>
      <w:r w:rsidR="00A010CA">
        <w:rPr>
          <w:rFonts w:ascii="Times New Roman" w:hAnsi="Times New Roman" w:cs="Times New Roman"/>
          <w:b/>
          <w:sz w:val="24"/>
          <w:szCs w:val="24"/>
        </w:rPr>
        <w:t>udgment</w:t>
      </w:r>
    </w:p>
    <w:p w:rsidR="004273EA" w:rsidRDefault="004273EA" w:rsidP="004273EA">
      <w:pPr>
        <w:spacing w:after="0" w:line="360" w:lineRule="auto"/>
        <w:jc w:val="both"/>
        <w:rPr>
          <w:rFonts w:ascii="Times New Roman" w:hAnsi="Times New Roman" w:cs="Times New Roman"/>
          <w:sz w:val="24"/>
          <w:szCs w:val="24"/>
        </w:rPr>
      </w:pPr>
    </w:p>
    <w:p w:rsidR="004273EA" w:rsidRDefault="00F71C60" w:rsidP="0094052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Pr="007E7859">
        <w:rPr>
          <w:rFonts w:ascii="Times New Roman" w:hAnsi="Times New Roman" w:cs="Times New Roman"/>
          <w:smallCaps/>
          <w:sz w:val="24"/>
          <w:szCs w:val="24"/>
        </w:rPr>
        <w:t>M</w:t>
      </w:r>
      <w:r w:rsidR="007E7859" w:rsidRPr="007E7859">
        <w:rPr>
          <w:rFonts w:ascii="Times New Roman" w:hAnsi="Times New Roman" w:cs="Times New Roman"/>
          <w:smallCaps/>
          <w:sz w:val="24"/>
          <w:szCs w:val="24"/>
        </w:rPr>
        <w:t>angota</w:t>
      </w:r>
      <w:r>
        <w:rPr>
          <w:rFonts w:ascii="Times New Roman" w:hAnsi="Times New Roman" w:cs="Times New Roman"/>
          <w:sz w:val="24"/>
          <w:szCs w:val="24"/>
        </w:rPr>
        <w:t xml:space="preserve"> J:</w:t>
      </w:r>
      <w:r w:rsidR="005877CF">
        <w:rPr>
          <w:rFonts w:ascii="Times New Roman" w:hAnsi="Times New Roman" w:cs="Times New Roman"/>
          <w:sz w:val="24"/>
          <w:szCs w:val="24"/>
        </w:rPr>
        <w:t xml:space="preserve"> On 22 N</w:t>
      </w:r>
      <w:r w:rsidR="00AF3FC7">
        <w:rPr>
          <w:rFonts w:ascii="Times New Roman" w:hAnsi="Times New Roman" w:cs="Times New Roman"/>
          <w:sz w:val="24"/>
          <w:szCs w:val="24"/>
        </w:rPr>
        <w:t>ovember 2020</w:t>
      </w:r>
      <w:r w:rsidR="004273EA">
        <w:rPr>
          <w:rFonts w:ascii="Times New Roman" w:hAnsi="Times New Roman" w:cs="Times New Roman"/>
          <w:sz w:val="24"/>
          <w:szCs w:val="24"/>
        </w:rPr>
        <w:t xml:space="preserve"> and under HC</w:t>
      </w:r>
      <w:r w:rsidR="002876C7">
        <w:rPr>
          <w:rFonts w:ascii="Times New Roman" w:hAnsi="Times New Roman" w:cs="Times New Roman"/>
          <w:sz w:val="24"/>
          <w:szCs w:val="24"/>
        </w:rPr>
        <w:t xml:space="preserve"> </w:t>
      </w:r>
      <w:r w:rsidR="004273EA">
        <w:rPr>
          <w:rFonts w:ascii="Times New Roman" w:hAnsi="Times New Roman" w:cs="Times New Roman"/>
          <w:sz w:val="24"/>
          <w:szCs w:val="24"/>
        </w:rPr>
        <w:t xml:space="preserve">4087/20, the </w:t>
      </w:r>
      <w:r w:rsidR="00DD18D1">
        <w:rPr>
          <w:rFonts w:ascii="Times New Roman" w:hAnsi="Times New Roman" w:cs="Times New Roman"/>
          <w:sz w:val="24"/>
          <w:szCs w:val="24"/>
        </w:rPr>
        <w:t>judgment</w:t>
      </w:r>
      <w:r w:rsidR="004273EA">
        <w:rPr>
          <w:rFonts w:ascii="Times New Roman" w:hAnsi="Times New Roman" w:cs="Times New Roman"/>
          <w:sz w:val="24"/>
          <w:szCs w:val="24"/>
        </w:rPr>
        <w:t xml:space="preserve"> creditor obtained default </w:t>
      </w:r>
      <w:r w:rsidR="00DD18D1">
        <w:rPr>
          <w:rFonts w:ascii="Times New Roman" w:hAnsi="Times New Roman" w:cs="Times New Roman"/>
          <w:sz w:val="24"/>
          <w:szCs w:val="24"/>
        </w:rPr>
        <w:t>judgment</w:t>
      </w:r>
      <w:r w:rsidR="004273EA">
        <w:rPr>
          <w:rFonts w:ascii="Times New Roman" w:hAnsi="Times New Roman" w:cs="Times New Roman"/>
          <w:sz w:val="24"/>
          <w:szCs w:val="24"/>
        </w:rPr>
        <w:t xml:space="preserve"> against one Danford Munyaradzi Chavundura </w:t>
      </w:r>
      <w:r w:rsidR="0012206C">
        <w:rPr>
          <w:rFonts w:ascii="Times New Roman" w:hAnsi="Times New Roman" w:cs="Times New Roman"/>
          <w:sz w:val="24"/>
          <w:szCs w:val="24"/>
        </w:rPr>
        <w:t xml:space="preserve">(“Danford”), a legal entity which is known as DMC Medicals (Private) Limited (“DMC”) and one Pedzai Sakupwanya. </w:t>
      </w:r>
      <w:r w:rsidR="00DB2AB5">
        <w:rPr>
          <w:rFonts w:ascii="Times New Roman" w:hAnsi="Times New Roman" w:cs="Times New Roman"/>
          <w:sz w:val="24"/>
          <w:szCs w:val="24"/>
        </w:rPr>
        <w:t xml:space="preserve"> </w:t>
      </w:r>
      <w:r w:rsidR="0012206C">
        <w:rPr>
          <w:rFonts w:ascii="Times New Roman" w:hAnsi="Times New Roman" w:cs="Times New Roman"/>
          <w:sz w:val="24"/>
          <w:szCs w:val="24"/>
        </w:rPr>
        <w:t xml:space="preserve">These are collectively referred to as the </w:t>
      </w:r>
      <w:r w:rsidR="00DD18D1">
        <w:rPr>
          <w:rFonts w:ascii="Times New Roman" w:hAnsi="Times New Roman" w:cs="Times New Roman"/>
          <w:sz w:val="24"/>
          <w:szCs w:val="24"/>
        </w:rPr>
        <w:t>judgment</w:t>
      </w:r>
      <w:r w:rsidR="0012206C">
        <w:rPr>
          <w:rFonts w:ascii="Times New Roman" w:hAnsi="Times New Roman" w:cs="Times New Roman"/>
          <w:sz w:val="24"/>
          <w:szCs w:val="24"/>
        </w:rPr>
        <w:t xml:space="preserve"> debtor.</w:t>
      </w:r>
    </w:p>
    <w:p w:rsidR="0012206C" w:rsidRDefault="0012206C" w:rsidP="0094052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With the default </w:t>
      </w:r>
      <w:r w:rsidR="00DD18D1">
        <w:rPr>
          <w:rFonts w:ascii="Times New Roman" w:hAnsi="Times New Roman" w:cs="Times New Roman"/>
          <w:sz w:val="24"/>
          <w:szCs w:val="24"/>
        </w:rPr>
        <w:t>judgment</w:t>
      </w:r>
      <w:r>
        <w:rPr>
          <w:rFonts w:ascii="Times New Roman" w:hAnsi="Times New Roman" w:cs="Times New Roman"/>
          <w:sz w:val="24"/>
          <w:szCs w:val="24"/>
        </w:rPr>
        <w:t xml:space="preserve"> in its hand, the </w:t>
      </w:r>
      <w:r w:rsidR="00DD18D1">
        <w:rPr>
          <w:rFonts w:ascii="Times New Roman" w:hAnsi="Times New Roman" w:cs="Times New Roman"/>
          <w:sz w:val="24"/>
          <w:szCs w:val="24"/>
        </w:rPr>
        <w:t>judgment</w:t>
      </w:r>
      <w:r>
        <w:rPr>
          <w:rFonts w:ascii="Times New Roman" w:hAnsi="Times New Roman" w:cs="Times New Roman"/>
          <w:sz w:val="24"/>
          <w:szCs w:val="24"/>
        </w:rPr>
        <w:t xml:space="preserve"> creditor instructed the applicant who is the </w:t>
      </w:r>
      <w:r w:rsidR="005877CF">
        <w:rPr>
          <w:rFonts w:ascii="Times New Roman" w:hAnsi="Times New Roman" w:cs="Times New Roman"/>
          <w:sz w:val="24"/>
          <w:szCs w:val="24"/>
        </w:rPr>
        <w:t>Sheriff</w:t>
      </w:r>
      <w:r>
        <w:rPr>
          <w:rFonts w:ascii="Times New Roman" w:hAnsi="Times New Roman" w:cs="Times New Roman"/>
          <w:sz w:val="24"/>
          <w:szCs w:val="24"/>
        </w:rPr>
        <w:t xml:space="preserve"> for Zimbabwe to attach and take</w:t>
      </w:r>
      <w:r w:rsidR="00363E50">
        <w:rPr>
          <w:rFonts w:ascii="Times New Roman" w:hAnsi="Times New Roman" w:cs="Times New Roman"/>
          <w:sz w:val="24"/>
          <w:szCs w:val="24"/>
        </w:rPr>
        <w:t xml:space="preserve"> into</w:t>
      </w:r>
      <w:r>
        <w:rPr>
          <w:rFonts w:ascii="Times New Roman" w:hAnsi="Times New Roman" w:cs="Times New Roman"/>
          <w:sz w:val="24"/>
          <w:szCs w:val="24"/>
        </w:rPr>
        <w:t xml:space="preserve"> execution the movable goods of the </w:t>
      </w:r>
      <w:r w:rsidR="00DD18D1">
        <w:rPr>
          <w:rFonts w:ascii="Times New Roman" w:hAnsi="Times New Roman" w:cs="Times New Roman"/>
          <w:sz w:val="24"/>
          <w:szCs w:val="24"/>
        </w:rPr>
        <w:t>judgment</w:t>
      </w:r>
      <w:r>
        <w:rPr>
          <w:rFonts w:ascii="Times New Roman" w:hAnsi="Times New Roman" w:cs="Times New Roman"/>
          <w:sz w:val="24"/>
          <w:szCs w:val="24"/>
        </w:rPr>
        <w:t xml:space="preserve"> debtor. The applicant attached those from number 1142 Bunnockburn Road, Mount Pleasant Heights, Harare (“the house”). </w:t>
      </w:r>
      <w:r w:rsidR="00DB2AB5">
        <w:rPr>
          <w:rFonts w:ascii="Times New Roman" w:hAnsi="Times New Roman" w:cs="Times New Roman"/>
          <w:sz w:val="24"/>
          <w:szCs w:val="24"/>
        </w:rPr>
        <w:t xml:space="preserve"> </w:t>
      </w:r>
      <w:r>
        <w:rPr>
          <w:rFonts w:ascii="Times New Roman" w:hAnsi="Times New Roman" w:cs="Times New Roman"/>
          <w:sz w:val="24"/>
          <w:szCs w:val="24"/>
        </w:rPr>
        <w:t>He did so on 29 March, 2021.</w:t>
      </w:r>
    </w:p>
    <w:p w:rsidR="0012206C" w:rsidRDefault="0012206C" w:rsidP="0094052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Following the attachment of the goods, the claimants who are husband and wife as</w:t>
      </w:r>
      <w:r w:rsidR="00363E50">
        <w:rPr>
          <w:rFonts w:ascii="Times New Roman" w:hAnsi="Times New Roman" w:cs="Times New Roman"/>
          <w:sz w:val="24"/>
          <w:szCs w:val="24"/>
        </w:rPr>
        <w:t xml:space="preserve"> well as parents to Danford laid</w:t>
      </w:r>
      <w:r>
        <w:rPr>
          <w:rFonts w:ascii="Times New Roman" w:hAnsi="Times New Roman" w:cs="Times New Roman"/>
          <w:sz w:val="24"/>
          <w:szCs w:val="24"/>
        </w:rPr>
        <w:t xml:space="preserve"> claim to the same. </w:t>
      </w:r>
      <w:r w:rsidR="00DB2AB5">
        <w:rPr>
          <w:rFonts w:ascii="Times New Roman" w:hAnsi="Times New Roman" w:cs="Times New Roman"/>
          <w:sz w:val="24"/>
          <w:szCs w:val="24"/>
        </w:rPr>
        <w:t xml:space="preserve"> </w:t>
      </w:r>
      <w:r>
        <w:rPr>
          <w:rFonts w:ascii="Times New Roman" w:hAnsi="Times New Roman" w:cs="Times New Roman"/>
          <w:sz w:val="24"/>
          <w:szCs w:val="24"/>
        </w:rPr>
        <w:t xml:space="preserve">Their claim gave birth to these interpleader proceedings which I heard on 19 October 2021. I delivered an </w:t>
      </w:r>
      <w:r w:rsidRPr="00363E50">
        <w:rPr>
          <w:rFonts w:ascii="Times New Roman" w:hAnsi="Times New Roman" w:cs="Times New Roman"/>
          <w:i/>
          <w:sz w:val="24"/>
          <w:szCs w:val="24"/>
        </w:rPr>
        <w:t>ex tempore</w:t>
      </w:r>
      <w:r>
        <w:rPr>
          <w:rFonts w:ascii="Times New Roman" w:hAnsi="Times New Roman" w:cs="Times New Roman"/>
          <w:sz w:val="24"/>
          <w:szCs w:val="24"/>
        </w:rPr>
        <w:t xml:space="preserve"> </w:t>
      </w:r>
      <w:r w:rsidR="00DD18D1">
        <w:rPr>
          <w:rFonts w:ascii="Times New Roman" w:hAnsi="Times New Roman" w:cs="Times New Roman"/>
          <w:sz w:val="24"/>
          <w:szCs w:val="24"/>
        </w:rPr>
        <w:t>judgment</w:t>
      </w:r>
      <w:r>
        <w:rPr>
          <w:rFonts w:ascii="Times New Roman" w:hAnsi="Times New Roman" w:cs="Times New Roman"/>
          <w:sz w:val="24"/>
          <w:szCs w:val="24"/>
        </w:rPr>
        <w:t xml:space="preserve"> in which I dismissed the claim with costs.</w:t>
      </w:r>
    </w:p>
    <w:p w:rsidR="0012206C" w:rsidRDefault="005877CF" w:rsidP="0094052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On 20 October 2021 the claim</w:t>
      </w:r>
      <w:r w:rsidR="0012206C">
        <w:rPr>
          <w:rFonts w:ascii="Times New Roman" w:hAnsi="Times New Roman" w:cs="Times New Roman"/>
          <w:sz w:val="24"/>
          <w:szCs w:val="24"/>
        </w:rPr>
        <w:t>ants wrote to me.</w:t>
      </w:r>
      <w:r w:rsidR="00DB2AB5">
        <w:rPr>
          <w:rFonts w:ascii="Times New Roman" w:hAnsi="Times New Roman" w:cs="Times New Roman"/>
          <w:sz w:val="24"/>
          <w:szCs w:val="24"/>
        </w:rPr>
        <w:t xml:space="preserve"> </w:t>
      </w:r>
      <w:r w:rsidR="0012206C">
        <w:rPr>
          <w:rFonts w:ascii="Times New Roman" w:hAnsi="Times New Roman" w:cs="Times New Roman"/>
          <w:sz w:val="24"/>
          <w:szCs w:val="24"/>
        </w:rPr>
        <w:t xml:space="preserve"> They advised that </w:t>
      </w:r>
      <w:r w:rsidR="00E51198">
        <w:rPr>
          <w:rFonts w:ascii="Times New Roman" w:hAnsi="Times New Roman" w:cs="Times New Roman"/>
          <w:sz w:val="24"/>
          <w:szCs w:val="24"/>
        </w:rPr>
        <w:t xml:space="preserve">they appealed my decision. They requested </w:t>
      </w:r>
      <w:r>
        <w:rPr>
          <w:rFonts w:ascii="Times New Roman" w:hAnsi="Times New Roman" w:cs="Times New Roman"/>
          <w:sz w:val="24"/>
          <w:szCs w:val="24"/>
        </w:rPr>
        <w:t>reasons</w:t>
      </w:r>
      <w:r w:rsidR="00363E50">
        <w:rPr>
          <w:rFonts w:ascii="Times New Roman" w:hAnsi="Times New Roman" w:cs="Times New Roman"/>
          <w:sz w:val="24"/>
          <w:szCs w:val="24"/>
        </w:rPr>
        <w:t xml:space="preserve"> for my decision</w:t>
      </w:r>
      <w:r w:rsidR="00E51198">
        <w:rPr>
          <w:rFonts w:ascii="Times New Roman" w:hAnsi="Times New Roman" w:cs="Times New Roman"/>
          <w:sz w:val="24"/>
          <w:szCs w:val="24"/>
        </w:rPr>
        <w:t xml:space="preserve">. </w:t>
      </w:r>
      <w:r w:rsidR="00DB2AB5">
        <w:rPr>
          <w:rFonts w:ascii="Times New Roman" w:hAnsi="Times New Roman" w:cs="Times New Roman"/>
          <w:sz w:val="24"/>
          <w:szCs w:val="24"/>
        </w:rPr>
        <w:t xml:space="preserve"> </w:t>
      </w:r>
      <w:r w:rsidR="00E51198">
        <w:rPr>
          <w:rFonts w:ascii="Times New Roman" w:hAnsi="Times New Roman" w:cs="Times New Roman"/>
          <w:sz w:val="24"/>
          <w:szCs w:val="24"/>
        </w:rPr>
        <w:t xml:space="preserve">They advised that they wanted the same to enable them to appeal. </w:t>
      </w:r>
      <w:r w:rsidR="00DB2AB5">
        <w:rPr>
          <w:rFonts w:ascii="Times New Roman" w:hAnsi="Times New Roman" w:cs="Times New Roman"/>
          <w:sz w:val="24"/>
          <w:szCs w:val="24"/>
        </w:rPr>
        <w:t xml:space="preserve"> </w:t>
      </w:r>
      <w:r w:rsidR="00E51198">
        <w:rPr>
          <w:rFonts w:ascii="Times New Roman" w:hAnsi="Times New Roman" w:cs="Times New Roman"/>
          <w:sz w:val="24"/>
          <w:szCs w:val="24"/>
        </w:rPr>
        <w:t>These are they:</w:t>
      </w:r>
    </w:p>
    <w:p w:rsidR="00E51198" w:rsidRDefault="00E51198" w:rsidP="0094052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 claimant who institutes interpleader proceedings must prove, on a balance of probabilities, that he is the owner of the goods which are the subject of his claim.</w:t>
      </w:r>
      <w:r w:rsidR="00DB2AB5">
        <w:rPr>
          <w:rFonts w:ascii="Times New Roman" w:hAnsi="Times New Roman" w:cs="Times New Roman"/>
          <w:sz w:val="24"/>
          <w:szCs w:val="24"/>
        </w:rPr>
        <w:t xml:space="preserve"> </w:t>
      </w:r>
      <w:r>
        <w:rPr>
          <w:rFonts w:ascii="Times New Roman" w:hAnsi="Times New Roman" w:cs="Times New Roman"/>
          <w:sz w:val="24"/>
          <w:szCs w:val="24"/>
        </w:rPr>
        <w:t xml:space="preserve"> This is a </w:t>
      </w:r>
      <w:r w:rsidRPr="00E51198">
        <w:rPr>
          <w:rFonts w:ascii="Times New Roman" w:hAnsi="Times New Roman" w:cs="Times New Roman"/>
          <w:i/>
          <w:sz w:val="24"/>
          <w:szCs w:val="24"/>
        </w:rPr>
        <w:t>fortiori</w:t>
      </w:r>
      <w:r w:rsidR="00363E50">
        <w:rPr>
          <w:rFonts w:ascii="Times New Roman" w:hAnsi="Times New Roman" w:cs="Times New Roman"/>
          <w:i/>
          <w:sz w:val="24"/>
          <w:szCs w:val="24"/>
        </w:rPr>
        <w:t xml:space="preserve"> </w:t>
      </w:r>
      <w:r w:rsidR="00363E50" w:rsidRPr="00363E50">
        <w:rPr>
          <w:rFonts w:ascii="Times New Roman" w:hAnsi="Times New Roman" w:cs="Times New Roman"/>
          <w:sz w:val="24"/>
          <w:szCs w:val="24"/>
        </w:rPr>
        <w:t>the</w:t>
      </w:r>
      <w:r>
        <w:rPr>
          <w:rFonts w:ascii="Times New Roman" w:hAnsi="Times New Roman" w:cs="Times New Roman"/>
          <w:sz w:val="24"/>
          <w:szCs w:val="24"/>
        </w:rPr>
        <w:t xml:space="preserve"> case where, as </w:t>
      </w:r>
      <w:r w:rsidRPr="00E51198">
        <w:rPr>
          <w:rFonts w:ascii="Times New Roman" w:hAnsi="Times New Roman" w:cs="Times New Roman"/>
          <w:i/>
          <w:sz w:val="24"/>
          <w:szCs w:val="24"/>
        </w:rPr>
        <w:t xml:space="preserve">in </w:t>
      </w:r>
      <w:r w:rsidRPr="00E51198">
        <w:rPr>
          <w:rFonts w:ascii="Times New Roman" w:hAnsi="Times New Roman" w:cs="Times New Roman"/>
          <w:sz w:val="24"/>
          <w:szCs w:val="24"/>
        </w:rPr>
        <w:t>cas</w:t>
      </w:r>
      <w:r w:rsidRPr="00E51198">
        <w:rPr>
          <w:rFonts w:ascii="Times New Roman" w:hAnsi="Times New Roman" w:cs="Times New Roman"/>
          <w:i/>
          <w:sz w:val="24"/>
          <w:szCs w:val="24"/>
        </w:rPr>
        <w:t>u</w:t>
      </w:r>
      <w:r w:rsidRPr="00E51198">
        <w:rPr>
          <w:rFonts w:ascii="Times New Roman" w:hAnsi="Times New Roman" w:cs="Times New Roman"/>
          <w:sz w:val="24"/>
          <w:szCs w:val="24"/>
        </w:rPr>
        <w:t>:</w:t>
      </w:r>
    </w:p>
    <w:p w:rsidR="00E51198" w:rsidRDefault="00363E50" w:rsidP="0094052F">
      <w:pPr>
        <w:pStyle w:val="ListParagraph"/>
        <w:numPr>
          <w:ilvl w:val="0"/>
          <w:numId w:val="7"/>
        </w:numPr>
        <w:spacing w:after="0" w:line="360" w:lineRule="auto"/>
        <w:jc w:val="both"/>
        <w:rPr>
          <w:rFonts w:ascii="Times New Roman" w:hAnsi="Times New Roman"/>
          <w:sz w:val="24"/>
          <w:szCs w:val="24"/>
        </w:rPr>
      </w:pPr>
      <w:r>
        <w:rPr>
          <w:rFonts w:ascii="Times New Roman" w:hAnsi="Times New Roman"/>
          <w:sz w:val="24"/>
          <w:szCs w:val="24"/>
        </w:rPr>
        <w:lastRenderedPageBreak/>
        <w:t>t</w:t>
      </w:r>
      <w:r w:rsidR="00E51198">
        <w:rPr>
          <w:rFonts w:ascii="Times New Roman" w:hAnsi="Times New Roman"/>
          <w:sz w:val="24"/>
          <w:szCs w:val="24"/>
        </w:rPr>
        <w:t xml:space="preserve">he legal entity which is one of the </w:t>
      </w:r>
      <w:r w:rsidR="00DD18D1">
        <w:rPr>
          <w:rFonts w:ascii="Times New Roman" w:hAnsi="Times New Roman"/>
          <w:sz w:val="24"/>
          <w:szCs w:val="24"/>
        </w:rPr>
        <w:t>judgment</w:t>
      </w:r>
      <w:r w:rsidR="00E51198">
        <w:rPr>
          <w:rFonts w:ascii="Times New Roman" w:hAnsi="Times New Roman"/>
          <w:sz w:val="24"/>
          <w:szCs w:val="24"/>
        </w:rPr>
        <w:t xml:space="preserve"> debtor</w:t>
      </w:r>
      <w:r>
        <w:rPr>
          <w:rFonts w:ascii="Times New Roman" w:hAnsi="Times New Roman"/>
          <w:sz w:val="24"/>
          <w:szCs w:val="24"/>
        </w:rPr>
        <w:t>s</w:t>
      </w:r>
      <w:r w:rsidR="00E51198">
        <w:rPr>
          <w:rFonts w:ascii="Times New Roman" w:hAnsi="Times New Roman"/>
          <w:sz w:val="24"/>
          <w:szCs w:val="24"/>
        </w:rPr>
        <w:t xml:space="preserve"> operates its business from the claimant’s house-and</w:t>
      </w:r>
    </w:p>
    <w:p w:rsidR="00E51198" w:rsidRDefault="00363E50" w:rsidP="0094052F">
      <w:pPr>
        <w:pStyle w:val="ListParagraph"/>
        <w:numPr>
          <w:ilvl w:val="0"/>
          <w:numId w:val="7"/>
        </w:numPr>
        <w:spacing w:after="0" w:line="360" w:lineRule="auto"/>
        <w:jc w:val="both"/>
        <w:rPr>
          <w:rFonts w:ascii="Times New Roman" w:hAnsi="Times New Roman"/>
          <w:sz w:val="24"/>
          <w:szCs w:val="24"/>
        </w:rPr>
      </w:pPr>
      <w:r>
        <w:rPr>
          <w:rFonts w:ascii="Times New Roman" w:hAnsi="Times New Roman"/>
          <w:sz w:val="24"/>
          <w:szCs w:val="24"/>
        </w:rPr>
        <w:t>t</w:t>
      </w:r>
      <w:r w:rsidR="00E51198">
        <w:rPr>
          <w:rFonts w:ascii="Times New Roman" w:hAnsi="Times New Roman"/>
          <w:sz w:val="24"/>
          <w:szCs w:val="24"/>
        </w:rPr>
        <w:t xml:space="preserve">he claimant’s son who is also one of the </w:t>
      </w:r>
      <w:r w:rsidR="00DD18D1">
        <w:rPr>
          <w:rFonts w:ascii="Times New Roman" w:hAnsi="Times New Roman"/>
          <w:sz w:val="24"/>
          <w:szCs w:val="24"/>
        </w:rPr>
        <w:t>judgment</w:t>
      </w:r>
      <w:r w:rsidR="00E51198">
        <w:rPr>
          <w:rFonts w:ascii="Times New Roman" w:hAnsi="Times New Roman"/>
          <w:sz w:val="24"/>
          <w:szCs w:val="24"/>
        </w:rPr>
        <w:t xml:space="preserve"> debtors is a director of the legal entity which operates its business from the house of the claimant.</w:t>
      </w:r>
    </w:p>
    <w:p w:rsidR="00E51198" w:rsidRDefault="00E51198" w:rsidP="0094052F">
      <w:pPr>
        <w:spacing w:after="0" w:line="360" w:lineRule="auto"/>
        <w:ind w:firstLine="720"/>
        <w:jc w:val="both"/>
        <w:rPr>
          <w:rFonts w:ascii="Times New Roman" w:hAnsi="Times New Roman"/>
          <w:sz w:val="24"/>
          <w:szCs w:val="24"/>
        </w:rPr>
      </w:pPr>
      <w:r>
        <w:rPr>
          <w:rFonts w:ascii="Times New Roman" w:hAnsi="Times New Roman"/>
          <w:sz w:val="24"/>
          <w:szCs w:val="24"/>
        </w:rPr>
        <w:t xml:space="preserve">The claimant does not prove his ownership of the goods only by affidavit. </w:t>
      </w:r>
      <w:r w:rsidR="00DB2AB5">
        <w:rPr>
          <w:rFonts w:ascii="Times New Roman" w:hAnsi="Times New Roman"/>
          <w:sz w:val="24"/>
          <w:szCs w:val="24"/>
        </w:rPr>
        <w:t xml:space="preserve"> </w:t>
      </w:r>
      <w:r>
        <w:rPr>
          <w:rFonts w:ascii="Times New Roman" w:hAnsi="Times New Roman"/>
          <w:sz w:val="24"/>
          <w:szCs w:val="24"/>
        </w:rPr>
        <w:t xml:space="preserve">He proves such by attaching to his </w:t>
      </w:r>
      <w:r w:rsidR="00015573">
        <w:rPr>
          <w:rFonts w:ascii="Times New Roman" w:hAnsi="Times New Roman"/>
          <w:sz w:val="24"/>
          <w:szCs w:val="24"/>
        </w:rPr>
        <w:t>affidavit</w:t>
      </w:r>
      <w:r>
        <w:rPr>
          <w:rFonts w:ascii="Times New Roman" w:hAnsi="Times New Roman"/>
          <w:sz w:val="24"/>
          <w:szCs w:val="24"/>
        </w:rPr>
        <w:t xml:space="preserve"> documentary evidence which shows his ownership of the goods. </w:t>
      </w:r>
      <w:r w:rsidR="00DB2AB5">
        <w:rPr>
          <w:rFonts w:ascii="Times New Roman" w:hAnsi="Times New Roman"/>
          <w:sz w:val="24"/>
          <w:szCs w:val="24"/>
        </w:rPr>
        <w:t xml:space="preserve"> </w:t>
      </w:r>
      <w:r>
        <w:rPr>
          <w:rFonts w:ascii="Times New Roman" w:hAnsi="Times New Roman"/>
          <w:sz w:val="24"/>
          <w:szCs w:val="24"/>
        </w:rPr>
        <w:t>Documentary evidence arises from the fact that he purchased the goods, paid cash for</w:t>
      </w:r>
      <w:r w:rsidR="008F3548">
        <w:rPr>
          <w:rFonts w:ascii="Times New Roman" w:hAnsi="Times New Roman"/>
          <w:sz w:val="24"/>
          <w:szCs w:val="24"/>
        </w:rPr>
        <w:t xml:space="preserve"> them and received receipts from the seller(s) of the goods as proof of the fact </w:t>
      </w:r>
      <w:r w:rsidR="00363E50">
        <w:rPr>
          <w:rFonts w:ascii="Times New Roman" w:hAnsi="Times New Roman"/>
          <w:sz w:val="24"/>
          <w:szCs w:val="24"/>
        </w:rPr>
        <w:t>that he entered into a contract</w:t>
      </w:r>
      <w:r w:rsidR="008F3548">
        <w:rPr>
          <w:rFonts w:ascii="Times New Roman" w:hAnsi="Times New Roman"/>
          <w:sz w:val="24"/>
          <w:szCs w:val="24"/>
        </w:rPr>
        <w:t xml:space="preserve"> of purchase and sale with the seller</w:t>
      </w:r>
      <w:r w:rsidR="00363E50">
        <w:rPr>
          <w:rFonts w:ascii="Times New Roman" w:hAnsi="Times New Roman"/>
          <w:sz w:val="24"/>
          <w:szCs w:val="24"/>
        </w:rPr>
        <w:t>(</w:t>
      </w:r>
      <w:r w:rsidR="008F3548">
        <w:rPr>
          <w:rFonts w:ascii="Times New Roman" w:hAnsi="Times New Roman"/>
          <w:sz w:val="24"/>
          <w:szCs w:val="24"/>
        </w:rPr>
        <w:t>s</w:t>
      </w:r>
      <w:r w:rsidR="00363E50">
        <w:rPr>
          <w:rFonts w:ascii="Times New Roman" w:hAnsi="Times New Roman"/>
          <w:sz w:val="24"/>
          <w:szCs w:val="24"/>
        </w:rPr>
        <w:t xml:space="preserve">) </w:t>
      </w:r>
      <w:r w:rsidR="0027600E">
        <w:rPr>
          <w:rFonts w:ascii="Times New Roman" w:hAnsi="Times New Roman"/>
          <w:sz w:val="24"/>
          <w:szCs w:val="24"/>
        </w:rPr>
        <w:t>as a result of which he beca</w:t>
      </w:r>
      <w:r w:rsidR="008F3548">
        <w:rPr>
          <w:rFonts w:ascii="Times New Roman" w:hAnsi="Times New Roman"/>
          <w:sz w:val="24"/>
          <w:szCs w:val="24"/>
        </w:rPr>
        <w:t>me/becomes the owner of the goods.</w:t>
      </w:r>
    </w:p>
    <w:p w:rsidR="008F3548" w:rsidRDefault="008F3548" w:rsidP="0094052F">
      <w:pPr>
        <w:spacing w:after="0" w:line="360" w:lineRule="auto"/>
        <w:ind w:firstLine="720"/>
        <w:jc w:val="both"/>
        <w:rPr>
          <w:rFonts w:ascii="Times New Roman" w:hAnsi="Times New Roman"/>
          <w:sz w:val="24"/>
          <w:szCs w:val="24"/>
        </w:rPr>
      </w:pPr>
      <w:r>
        <w:rPr>
          <w:rFonts w:ascii="Times New Roman" w:hAnsi="Times New Roman"/>
          <w:sz w:val="24"/>
          <w:szCs w:val="24"/>
        </w:rPr>
        <w:t xml:space="preserve">The above-stated matter was aptly </w:t>
      </w:r>
      <w:r w:rsidR="00363E50">
        <w:rPr>
          <w:rFonts w:ascii="Times New Roman" w:hAnsi="Times New Roman"/>
          <w:sz w:val="24"/>
          <w:szCs w:val="24"/>
        </w:rPr>
        <w:t>enunciated</w:t>
      </w:r>
      <w:r>
        <w:rPr>
          <w:rFonts w:ascii="Times New Roman" w:hAnsi="Times New Roman"/>
          <w:sz w:val="24"/>
          <w:szCs w:val="24"/>
        </w:rPr>
        <w:t xml:space="preserve"> in </w:t>
      </w:r>
      <w:r w:rsidRPr="005877CF">
        <w:rPr>
          <w:rFonts w:ascii="Times New Roman" w:hAnsi="Times New Roman"/>
          <w:i/>
          <w:sz w:val="24"/>
          <w:szCs w:val="24"/>
        </w:rPr>
        <w:t xml:space="preserve">Sheriff for Zimbabwe </w:t>
      </w:r>
      <w:r w:rsidR="005877CF" w:rsidRPr="005877CF">
        <w:rPr>
          <w:rFonts w:ascii="Times New Roman" w:hAnsi="Times New Roman"/>
          <w:sz w:val="24"/>
          <w:szCs w:val="24"/>
        </w:rPr>
        <w:t>v</w:t>
      </w:r>
      <w:r w:rsidR="005877CF">
        <w:rPr>
          <w:rFonts w:ascii="Times New Roman" w:hAnsi="Times New Roman"/>
          <w:i/>
          <w:sz w:val="24"/>
          <w:szCs w:val="24"/>
        </w:rPr>
        <w:t xml:space="preserve"> </w:t>
      </w:r>
      <w:r w:rsidRPr="005877CF">
        <w:rPr>
          <w:rFonts w:ascii="Times New Roman" w:hAnsi="Times New Roman"/>
          <w:i/>
          <w:sz w:val="24"/>
          <w:szCs w:val="24"/>
        </w:rPr>
        <w:t>Mahachi &amp; Leomarch Engineering</w:t>
      </w:r>
      <w:r w:rsidR="005D1B8A">
        <w:rPr>
          <w:rFonts w:ascii="Times New Roman" w:hAnsi="Times New Roman"/>
          <w:sz w:val="24"/>
          <w:szCs w:val="24"/>
        </w:rPr>
        <w:t xml:space="preserve"> </w:t>
      </w:r>
      <w:r>
        <w:rPr>
          <w:rFonts w:ascii="Times New Roman" w:hAnsi="Times New Roman"/>
          <w:sz w:val="24"/>
          <w:szCs w:val="24"/>
        </w:rPr>
        <w:t>HMA</w:t>
      </w:r>
      <w:r w:rsidR="000C47DF">
        <w:rPr>
          <w:rFonts w:ascii="Times New Roman" w:hAnsi="Times New Roman"/>
          <w:sz w:val="24"/>
          <w:szCs w:val="24"/>
        </w:rPr>
        <w:t xml:space="preserve"> </w:t>
      </w:r>
      <w:r>
        <w:rPr>
          <w:rFonts w:ascii="Times New Roman" w:hAnsi="Times New Roman"/>
          <w:sz w:val="24"/>
          <w:szCs w:val="24"/>
        </w:rPr>
        <w:t>34/18 wherein it was stated that:</w:t>
      </w:r>
    </w:p>
    <w:p w:rsidR="008F3548" w:rsidRPr="00C30632" w:rsidRDefault="008F3548" w:rsidP="0094052F">
      <w:pPr>
        <w:spacing w:after="0" w:line="240" w:lineRule="auto"/>
        <w:ind w:left="720"/>
        <w:jc w:val="both"/>
        <w:rPr>
          <w:rFonts w:ascii="Times New Roman" w:hAnsi="Times New Roman"/>
        </w:rPr>
      </w:pPr>
      <w:r w:rsidRPr="00C30632">
        <w:rPr>
          <w:rFonts w:ascii="Times New Roman" w:hAnsi="Times New Roman"/>
        </w:rPr>
        <w:t xml:space="preserve">“…where someone else other than the possessor claims to be the owner of the goods, they have the </w:t>
      </w:r>
      <w:r w:rsidRPr="00363E50">
        <w:rPr>
          <w:rFonts w:ascii="Times New Roman" w:hAnsi="Times New Roman"/>
          <w:i/>
        </w:rPr>
        <w:t>onus</w:t>
      </w:r>
      <w:r w:rsidRPr="00C30632">
        <w:rPr>
          <w:rFonts w:ascii="Times New Roman" w:hAnsi="Times New Roman"/>
        </w:rPr>
        <w:t xml:space="preserve"> to prove, on a balance of probabilities, that they are the owner. </w:t>
      </w:r>
      <w:r w:rsidR="00DB2AB5">
        <w:rPr>
          <w:rFonts w:ascii="Times New Roman" w:hAnsi="Times New Roman"/>
        </w:rPr>
        <w:t xml:space="preserve"> </w:t>
      </w:r>
      <w:r w:rsidRPr="00C30632">
        <w:rPr>
          <w:rFonts w:ascii="Times New Roman" w:hAnsi="Times New Roman"/>
        </w:rPr>
        <w:t xml:space="preserve">There are no hard and fast rules on how they may go about proving such ownership. </w:t>
      </w:r>
      <w:r w:rsidR="00DB2AB5">
        <w:rPr>
          <w:rFonts w:ascii="Times New Roman" w:hAnsi="Times New Roman"/>
        </w:rPr>
        <w:t xml:space="preserve"> </w:t>
      </w:r>
      <w:r w:rsidRPr="00C30632">
        <w:rPr>
          <w:rFonts w:ascii="Times New Roman" w:hAnsi="Times New Roman"/>
        </w:rPr>
        <w:t xml:space="preserve">Every case depends on its own facts. </w:t>
      </w:r>
      <w:r w:rsidR="00DB2AB5">
        <w:rPr>
          <w:rFonts w:ascii="Times New Roman" w:hAnsi="Times New Roman"/>
        </w:rPr>
        <w:t xml:space="preserve"> </w:t>
      </w:r>
      <w:r w:rsidRPr="005D4233">
        <w:rPr>
          <w:rFonts w:ascii="Times New Roman" w:hAnsi="Times New Roman"/>
          <w:u w:val="single"/>
        </w:rPr>
        <w:t>The claimant may have to produce some evidence such as receipts or other documents… to prove ownership.</w:t>
      </w:r>
      <w:r w:rsidR="00DB2AB5" w:rsidRPr="005D4233">
        <w:rPr>
          <w:rFonts w:ascii="Times New Roman" w:hAnsi="Times New Roman"/>
          <w:u w:val="single"/>
        </w:rPr>
        <w:t xml:space="preserve"> </w:t>
      </w:r>
      <w:r w:rsidRPr="005D4233">
        <w:rPr>
          <w:rFonts w:ascii="Times New Roman" w:hAnsi="Times New Roman"/>
          <w:u w:val="single"/>
        </w:rPr>
        <w:t xml:space="preserve"> A bald assertion that they are the </w:t>
      </w:r>
      <w:r w:rsidR="00724AD2" w:rsidRPr="005D4233">
        <w:rPr>
          <w:rFonts w:ascii="Times New Roman" w:hAnsi="Times New Roman"/>
          <w:u w:val="single"/>
        </w:rPr>
        <w:t>owner</w:t>
      </w:r>
      <w:r w:rsidRPr="005D4233">
        <w:rPr>
          <w:rFonts w:ascii="Times New Roman" w:hAnsi="Times New Roman"/>
          <w:u w:val="single"/>
        </w:rPr>
        <w:t xml:space="preserve"> is not enough</w:t>
      </w:r>
      <w:r w:rsidR="005877CF" w:rsidRPr="00C30632">
        <w:rPr>
          <w:rFonts w:ascii="Times New Roman" w:hAnsi="Times New Roman"/>
        </w:rPr>
        <w:t>” {</w:t>
      </w:r>
      <w:r w:rsidR="00724AD2" w:rsidRPr="00C30632">
        <w:rPr>
          <w:rFonts w:ascii="Times New Roman" w:hAnsi="Times New Roman"/>
        </w:rPr>
        <w:t>emphasis added}</w:t>
      </w:r>
    </w:p>
    <w:p w:rsidR="00B04747" w:rsidRDefault="00B04747" w:rsidP="0094052F">
      <w:pPr>
        <w:spacing w:after="0" w:line="360" w:lineRule="auto"/>
        <w:jc w:val="both"/>
        <w:rPr>
          <w:rFonts w:ascii="Times New Roman" w:hAnsi="Times New Roman"/>
        </w:rPr>
      </w:pPr>
    </w:p>
    <w:p w:rsidR="00724AD2" w:rsidRPr="0099500F" w:rsidRDefault="00724AD2" w:rsidP="0094052F">
      <w:pPr>
        <w:spacing w:after="0" w:line="360" w:lineRule="auto"/>
        <w:ind w:firstLine="720"/>
        <w:jc w:val="both"/>
        <w:rPr>
          <w:rFonts w:ascii="Times New Roman" w:hAnsi="Times New Roman"/>
          <w:sz w:val="24"/>
          <w:szCs w:val="24"/>
        </w:rPr>
      </w:pPr>
      <w:r w:rsidRPr="0099500F">
        <w:rPr>
          <w:rFonts w:ascii="Times New Roman" w:hAnsi="Times New Roman"/>
          <w:sz w:val="24"/>
          <w:szCs w:val="24"/>
        </w:rPr>
        <w:t xml:space="preserve">The remarks which I made in the foregoing paragraphs of this </w:t>
      </w:r>
      <w:r w:rsidR="00DD18D1">
        <w:rPr>
          <w:rFonts w:ascii="Times New Roman" w:hAnsi="Times New Roman"/>
          <w:sz w:val="24"/>
          <w:szCs w:val="24"/>
        </w:rPr>
        <w:t>judgment</w:t>
      </w:r>
      <w:r w:rsidRPr="0099500F">
        <w:rPr>
          <w:rFonts w:ascii="Times New Roman" w:hAnsi="Times New Roman"/>
          <w:sz w:val="24"/>
          <w:szCs w:val="24"/>
        </w:rPr>
        <w:t xml:space="preserve"> as read with the </w:t>
      </w:r>
      <w:r w:rsidRPr="0099500F">
        <w:rPr>
          <w:rFonts w:ascii="Times New Roman" w:hAnsi="Times New Roman"/>
          <w:i/>
          <w:sz w:val="24"/>
          <w:szCs w:val="24"/>
        </w:rPr>
        <w:t>dictum</w:t>
      </w:r>
      <w:r w:rsidRPr="0099500F">
        <w:rPr>
          <w:rFonts w:ascii="Times New Roman" w:hAnsi="Times New Roman"/>
          <w:sz w:val="24"/>
          <w:szCs w:val="24"/>
        </w:rPr>
        <w:t xml:space="preserve"> which the court made in </w:t>
      </w:r>
      <w:r w:rsidRPr="0099500F">
        <w:rPr>
          <w:rFonts w:ascii="Times New Roman" w:hAnsi="Times New Roman"/>
          <w:i/>
          <w:sz w:val="24"/>
          <w:szCs w:val="24"/>
        </w:rPr>
        <w:t xml:space="preserve">Sheriff for Zimbabwe </w:t>
      </w:r>
      <w:r w:rsidRPr="0099500F">
        <w:rPr>
          <w:rFonts w:ascii="Times New Roman" w:hAnsi="Times New Roman"/>
          <w:sz w:val="24"/>
          <w:szCs w:val="24"/>
        </w:rPr>
        <w:t>v</w:t>
      </w:r>
      <w:r w:rsidRPr="0099500F">
        <w:rPr>
          <w:rFonts w:ascii="Times New Roman" w:hAnsi="Times New Roman"/>
          <w:i/>
          <w:sz w:val="24"/>
          <w:szCs w:val="24"/>
        </w:rPr>
        <w:t xml:space="preserve"> Mahachi</w:t>
      </w:r>
      <w:r w:rsidR="005877CF" w:rsidRPr="0099500F">
        <w:rPr>
          <w:rFonts w:ascii="Times New Roman" w:hAnsi="Times New Roman"/>
          <w:sz w:val="24"/>
          <w:szCs w:val="24"/>
        </w:rPr>
        <w:t xml:space="preserve"> (s</w:t>
      </w:r>
      <w:r w:rsidRPr="0099500F">
        <w:rPr>
          <w:rFonts w:ascii="Times New Roman" w:hAnsi="Times New Roman"/>
          <w:sz w:val="24"/>
          <w:szCs w:val="24"/>
        </w:rPr>
        <w:t>upra) are pertinent to the resolution of the dispute of the claimants, on the</w:t>
      </w:r>
      <w:r w:rsidR="00EE3CE2">
        <w:rPr>
          <w:rFonts w:ascii="Times New Roman" w:hAnsi="Times New Roman"/>
          <w:sz w:val="24"/>
          <w:szCs w:val="24"/>
        </w:rPr>
        <w:t xml:space="preserve"> one</w:t>
      </w:r>
      <w:r w:rsidRPr="0099500F">
        <w:rPr>
          <w:rFonts w:ascii="Times New Roman" w:hAnsi="Times New Roman"/>
          <w:sz w:val="24"/>
          <w:szCs w:val="24"/>
        </w:rPr>
        <w:t xml:space="preserve"> hand, and the </w:t>
      </w:r>
      <w:r w:rsidR="00DD18D1">
        <w:rPr>
          <w:rFonts w:ascii="Times New Roman" w:hAnsi="Times New Roman"/>
          <w:sz w:val="24"/>
          <w:szCs w:val="24"/>
        </w:rPr>
        <w:t>judgment</w:t>
      </w:r>
      <w:r w:rsidRPr="0099500F">
        <w:rPr>
          <w:rFonts w:ascii="Times New Roman" w:hAnsi="Times New Roman"/>
          <w:sz w:val="24"/>
          <w:szCs w:val="24"/>
        </w:rPr>
        <w:t xml:space="preserve"> creditor, on the other.</w:t>
      </w:r>
      <w:r w:rsidR="000D242F" w:rsidRPr="0099500F">
        <w:rPr>
          <w:rFonts w:ascii="Times New Roman" w:hAnsi="Times New Roman"/>
          <w:sz w:val="24"/>
          <w:szCs w:val="24"/>
        </w:rPr>
        <w:t xml:space="preserve"> </w:t>
      </w:r>
      <w:r w:rsidR="00DB2AB5" w:rsidRPr="0099500F">
        <w:rPr>
          <w:rFonts w:ascii="Times New Roman" w:hAnsi="Times New Roman"/>
          <w:sz w:val="24"/>
          <w:szCs w:val="24"/>
        </w:rPr>
        <w:t xml:space="preserve"> </w:t>
      </w:r>
      <w:r w:rsidR="000D242F" w:rsidRPr="0099500F">
        <w:rPr>
          <w:rFonts w:ascii="Times New Roman" w:hAnsi="Times New Roman"/>
          <w:sz w:val="24"/>
          <w:szCs w:val="24"/>
        </w:rPr>
        <w:t xml:space="preserve">At the center of dispute is the order, HC 4087/20, which the court entered for the </w:t>
      </w:r>
      <w:r w:rsidR="00DD18D1">
        <w:rPr>
          <w:rFonts w:ascii="Times New Roman" w:hAnsi="Times New Roman"/>
          <w:sz w:val="24"/>
          <w:szCs w:val="24"/>
        </w:rPr>
        <w:t>judgment</w:t>
      </w:r>
      <w:r w:rsidR="000D242F" w:rsidRPr="0099500F">
        <w:rPr>
          <w:rFonts w:ascii="Times New Roman" w:hAnsi="Times New Roman"/>
          <w:sz w:val="24"/>
          <w:szCs w:val="24"/>
        </w:rPr>
        <w:t xml:space="preserve"> c</w:t>
      </w:r>
      <w:r w:rsidR="005877CF" w:rsidRPr="0099500F">
        <w:rPr>
          <w:rFonts w:ascii="Times New Roman" w:hAnsi="Times New Roman"/>
          <w:sz w:val="24"/>
          <w:szCs w:val="24"/>
        </w:rPr>
        <w:t>r</w:t>
      </w:r>
      <w:r w:rsidR="000D242F" w:rsidRPr="0099500F">
        <w:rPr>
          <w:rFonts w:ascii="Times New Roman" w:hAnsi="Times New Roman"/>
          <w:sz w:val="24"/>
          <w:szCs w:val="24"/>
        </w:rPr>
        <w:t xml:space="preserve">editor on 22 November 2020. </w:t>
      </w:r>
      <w:r w:rsidR="00DB2AB5" w:rsidRPr="0099500F">
        <w:rPr>
          <w:rFonts w:ascii="Times New Roman" w:hAnsi="Times New Roman"/>
          <w:sz w:val="24"/>
          <w:szCs w:val="24"/>
        </w:rPr>
        <w:t xml:space="preserve"> </w:t>
      </w:r>
      <w:r w:rsidR="000D242F" w:rsidRPr="0099500F">
        <w:rPr>
          <w:rFonts w:ascii="Times New Roman" w:hAnsi="Times New Roman"/>
          <w:sz w:val="24"/>
          <w:szCs w:val="24"/>
        </w:rPr>
        <w:t>The order appears at pages 6 of the record.</w:t>
      </w:r>
    </w:p>
    <w:p w:rsidR="000D242F" w:rsidRPr="0099500F" w:rsidRDefault="000D242F" w:rsidP="0094052F">
      <w:pPr>
        <w:spacing w:after="0" w:line="360" w:lineRule="auto"/>
        <w:ind w:left="720"/>
        <w:jc w:val="both"/>
        <w:rPr>
          <w:rFonts w:ascii="Times New Roman" w:hAnsi="Times New Roman"/>
          <w:sz w:val="24"/>
          <w:szCs w:val="24"/>
        </w:rPr>
      </w:pPr>
      <w:r w:rsidRPr="0099500F">
        <w:rPr>
          <w:rFonts w:ascii="Times New Roman" w:hAnsi="Times New Roman"/>
          <w:sz w:val="24"/>
          <w:szCs w:val="24"/>
        </w:rPr>
        <w:t>Annexure</w:t>
      </w:r>
      <w:r w:rsidR="00363E50" w:rsidRPr="0099500F">
        <w:rPr>
          <w:rFonts w:ascii="Times New Roman" w:hAnsi="Times New Roman"/>
          <w:sz w:val="24"/>
          <w:szCs w:val="24"/>
        </w:rPr>
        <w:t>s</w:t>
      </w:r>
      <w:r w:rsidRPr="0099500F">
        <w:rPr>
          <w:rFonts w:ascii="Times New Roman" w:hAnsi="Times New Roman"/>
          <w:sz w:val="24"/>
          <w:szCs w:val="24"/>
        </w:rPr>
        <w:t xml:space="preserve"> B and C which the </w:t>
      </w:r>
      <w:r w:rsidR="00DD18D1">
        <w:rPr>
          <w:rFonts w:ascii="Times New Roman" w:hAnsi="Times New Roman"/>
          <w:sz w:val="24"/>
          <w:szCs w:val="24"/>
        </w:rPr>
        <w:t>judgment</w:t>
      </w:r>
      <w:r w:rsidRPr="0099500F">
        <w:rPr>
          <w:rFonts w:ascii="Times New Roman" w:hAnsi="Times New Roman"/>
          <w:sz w:val="24"/>
          <w:szCs w:val="24"/>
        </w:rPr>
        <w:t xml:space="preserve"> creditor attached to its notice of opposition show that:</w:t>
      </w:r>
    </w:p>
    <w:p w:rsidR="000D242F" w:rsidRPr="0099500F" w:rsidRDefault="00363E50" w:rsidP="0094052F">
      <w:pPr>
        <w:pStyle w:val="ListParagraph"/>
        <w:numPr>
          <w:ilvl w:val="0"/>
          <w:numId w:val="8"/>
        </w:numPr>
        <w:spacing w:after="0" w:line="360" w:lineRule="auto"/>
        <w:jc w:val="both"/>
        <w:rPr>
          <w:rFonts w:ascii="Times New Roman" w:hAnsi="Times New Roman"/>
          <w:sz w:val="24"/>
          <w:szCs w:val="24"/>
        </w:rPr>
      </w:pPr>
      <w:r w:rsidRPr="0099500F">
        <w:rPr>
          <w:rFonts w:ascii="Times New Roman" w:hAnsi="Times New Roman"/>
          <w:sz w:val="24"/>
          <w:szCs w:val="24"/>
        </w:rPr>
        <w:t>t</w:t>
      </w:r>
      <w:r w:rsidR="000D242F" w:rsidRPr="0099500F">
        <w:rPr>
          <w:rFonts w:ascii="Times New Roman" w:hAnsi="Times New Roman"/>
          <w:sz w:val="24"/>
          <w:szCs w:val="24"/>
        </w:rPr>
        <w:t>he directors of DMC reside at number 1142 Bunnockburn Road, Mount Pleasant Heights</w:t>
      </w:r>
      <w:r w:rsidRPr="0099500F">
        <w:rPr>
          <w:rFonts w:ascii="Times New Roman" w:hAnsi="Times New Roman"/>
          <w:sz w:val="24"/>
          <w:szCs w:val="24"/>
        </w:rPr>
        <w:t>,</w:t>
      </w:r>
      <w:r w:rsidR="003575FB" w:rsidRPr="0099500F">
        <w:rPr>
          <w:rFonts w:ascii="Times New Roman" w:hAnsi="Times New Roman"/>
          <w:sz w:val="24"/>
          <w:szCs w:val="24"/>
        </w:rPr>
        <w:t xml:space="preserve"> Harare –and</w:t>
      </w:r>
    </w:p>
    <w:p w:rsidR="003575FB" w:rsidRPr="0099500F" w:rsidRDefault="000B7EA5" w:rsidP="0094052F">
      <w:pPr>
        <w:pStyle w:val="ListParagraph"/>
        <w:numPr>
          <w:ilvl w:val="0"/>
          <w:numId w:val="8"/>
        </w:numPr>
        <w:spacing w:after="0" w:line="360" w:lineRule="auto"/>
        <w:jc w:val="both"/>
        <w:rPr>
          <w:rFonts w:ascii="Times New Roman" w:hAnsi="Times New Roman"/>
          <w:sz w:val="24"/>
          <w:szCs w:val="24"/>
        </w:rPr>
      </w:pPr>
      <w:r w:rsidRPr="0099500F">
        <w:rPr>
          <w:rFonts w:ascii="Times New Roman" w:hAnsi="Times New Roman"/>
          <w:sz w:val="24"/>
          <w:szCs w:val="24"/>
        </w:rPr>
        <w:t>t</w:t>
      </w:r>
      <w:r w:rsidR="003575FB" w:rsidRPr="0099500F">
        <w:rPr>
          <w:rFonts w:ascii="Times New Roman" w:hAnsi="Times New Roman"/>
          <w:sz w:val="24"/>
          <w:szCs w:val="24"/>
        </w:rPr>
        <w:t>he house is also the registered office of DMC. It is, in short, DMC’s place of business.</w:t>
      </w:r>
    </w:p>
    <w:p w:rsidR="003575FB" w:rsidRPr="0099500F" w:rsidRDefault="003575FB" w:rsidP="0094052F">
      <w:pPr>
        <w:spacing w:after="0" w:line="360" w:lineRule="auto"/>
        <w:ind w:firstLine="720"/>
        <w:jc w:val="both"/>
        <w:rPr>
          <w:rFonts w:ascii="Times New Roman" w:hAnsi="Times New Roman"/>
          <w:sz w:val="24"/>
          <w:szCs w:val="24"/>
        </w:rPr>
      </w:pPr>
      <w:r w:rsidRPr="0099500F">
        <w:rPr>
          <w:rFonts w:ascii="Times New Roman" w:hAnsi="Times New Roman"/>
          <w:sz w:val="24"/>
          <w:szCs w:val="24"/>
        </w:rPr>
        <w:t xml:space="preserve">The annexures respectively appear </w:t>
      </w:r>
      <w:r w:rsidR="00C17F32" w:rsidRPr="0099500F">
        <w:rPr>
          <w:rFonts w:ascii="Times New Roman" w:hAnsi="Times New Roman"/>
          <w:sz w:val="24"/>
          <w:szCs w:val="24"/>
        </w:rPr>
        <w:t>at</w:t>
      </w:r>
      <w:r w:rsidRPr="0099500F">
        <w:rPr>
          <w:rFonts w:ascii="Times New Roman" w:hAnsi="Times New Roman"/>
          <w:sz w:val="24"/>
          <w:szCs w:val="24"/>
        </w:rPr>
        <w:t xml:space="preserve"> pages 82 and 83 of the record. </w:t>
      </w:r>
      <w:r w:rsidR="00DB2AB5" w:rsidRPr="0099500F">
        <w:rPr>
          <w:rFonts w:ascii="Times New Roman" w:hAnsi="Times New Roman"/>
          <w:sz w:val="24"/>
          <w:szCs w:val="24"/>
        </w:rPr>
        <w:t xml:space="preserve"> </w:t>
      </w:r>
      <w:r w:rsidRPr="0099500F">
        <w:rPr>
          <w:rFonts w:ascii="Times New Roman" w:hAnsi="Times New Roman"/>
          <w:sz w:val="24"/>
          <w:szCs w:val="24"/>
        </w:rPr>
        <w:t>It is from the ment</w:t>
      </w:r>
      <w:r w:rsidR="00363E50" w:rsidRPr="0099500F">
        <w:rPr>
          <w:rFonts w:ascii="Times New Roman" w:hAnsi="Times New Roman"/>
          <w:sz w:val="24"/>
          <w:szCs w:val="24"/>
        </w:rPr>
        <w:t>ioned house that the applicant</w:t>
      </w:r>
      <w:r w:rsidRPr="0099500F">
        <w:rPr>
          <w:rFonts w:ascii="Times New Roman" w:hAnsi="Times New Roman"/>
          <w:sz w:val="24"/>
          <w:szCs w:val="24"/>
        </w:rPr>
        <w:t xml:space="preserve"> attached the goods which are</w:t>
      </w:r>
      <w:r w:rsidR="00623C36" w:rsidRPr="0099500F">
        <w:rPr>
          <w:rFonts w:ascii="Times New Roman" w:hAnsi="Times New Roman"/>
          <w:sz w:val="24"/>
          <w:szCs w:val="24"/>
        </w:rPr>
        <w:t xml:space="preserve"> the subject of</w:t>
      </w:r>
      <w:r w:rsidRPr="0099500F">
        <w:rPr>
          <w:rFonts w:ascii="Times New Roman" w:hAnsi="Times New Roman"/>
          <w:sz w:val="24"/>
          <w:szCs w:val="24"/>
        </w:rPr>
        <w:t xml:space="preserve"> these proceedings.</w:t>
      </w:r>
    </w:p>
    <w:p w:rsidR="006D3E17" w:rsidRPr="0099500F" w:rsidRDefault="003575FB" w:rsidP="0094052F">
      <w:pPr>
        <w:spacing w:after="0" w:line="360" w:lineRule="auto"/>
        <w:ind w:firstLine="720"/>
        <w:jc w:val="both"/>
        <w:rPr>
          <w:rFonts w:ascii="Times New Roman" w:hAnsi="Times New Roman"/>
          <w:sz w:val="24"/>
          <w:szCs w:val="24"/>
        </w:rPr>
      </w:pPr>
      <w:r w:rsidRPr="0099500F">
        <w:rPr>
          <w:rFonts w:ascii="Times New Roman" w:hAnsi="Times New Roman"/>
          <w:sz w:val="24"/>
          <w:szCs w:val="24"/>
        </w:rPr>
        <w:t xml:space="preserve">The presumption which arises from the above-observed set of circumstances is </w:t>
      </w:r>
      <w:r w:rsidR="00EB6F52" w:rsidRPr="0099500F">
        <w:rPr>
          <w:rFonts w:ascii="Times New Roman" w:hAnsi="Times New Roman"/>
          <w:sz w:val="24"/>
          <w:szCs w:val="24"/>
        </w:rPr>
        <w:t>that</w:t>
      </w:r>
      <w:r w:rsidRPr="0099500F">
        <w:rPr>
          <w:rFonts w:ascii="Times New Roman" w:hAnsi="Times New Roman"/>
          <w:sz w:val="24"/>
          <w:szCs w:val="24"/>
        </w:rPr>
        <w:t xml:space="preserve"> the goods which were </w:t>
      </w:r>
      <w:r w:rsidR="00623C36" w:rsidRPr="0099500F">
        <w:rPr>
          <w:rFonts w:ascii="Times New Roman" w:hAnsi="Times New Roman"/>
          <w:sz w:val="24"/>
          <w:szCs w:val="24"/>
        </w:rPr>
        <w:t xml:space="preserve">attached from </w:t>
      </w:r>
      <w:r w:rsidRPr="0099500F">
        <w:rPr>
          <w:rFonts w:ascii="Times New Roman" w:hAnsi="Times New Roman"/>
          <w:sz w:val="24"/>
          <w:szCs w:val="24"/>
        </w:rPr>
        <w:t>DMC’s place of business belong to</w:t>
      </w:r>
      <w:r w:rsidR="00623C36" w:rsidRPr="0099500F">
        <w:rPr>
          <w:rFonts w:ascii="Times New Roman" w:hAnsi="Times New Roman"/>
          <w:sz w:val="24"/>
          <w:szCs w:val="24"/>
        </w:rPr>
        <w:t xml:space="preserve"> no</w:t>
      </w:r>
      <w:r w:rsidRPr="0099500F">
        <w:rPr>
          <w:rFonts w:ascii="Times New Roman" w:hAnsi="Times New Roman"/>
          <w:sz w:val="24"/>
          <w:szCs w:val="24"/>
        </w:rPr>
        <w:t xml:space="preserve"> one else but to DMC. This is a </w:t>
      </w:r>
      <w:r w:rsidRPr="0099500F">
        <w:rPr>
          <w:rFonts w:ascii="Times New Roman" w:hAnsi="Times New Roman"/>
          <w:i/>
          <w:sz w:val="24"/>
          <w:szCs w:val="24"/>
        </w:rPr>
        <w:t>fortiori</w:t>
      </w:r>
      <w:r w:rsidRPr="0099500F">
        <w:rPr>
          <w:rFonts w:ascii="Times New Roman" w:hAnsi="Times New Roman"/>
          <w:sz w:val="24"/>
          <w:szCs w:val="24"/>
        </w:rPr>
        <w:t xml:space="preserve"> the case given that the directors of DMC are recorded as staying at the</w:t>
      </w:r>
      <w:r w:rsidR="000F3816">
        <w:rPr>
          <w:rFonts w:ascii="Times New Roman" w:hAnsi="Times New Roman"/>
          <w:sz w:val="24"/>
          <w:szCs w:val="24"/>
        </w:rPr>
        <w:t xml:space="preserve"> mentioned</w:t>
      </w:r>
      <w:r w:rsidRPr="0099500F">
        <w:rPr>
          <w:rFonts w:ascii="Times New Roman" w:hAnsi="Times New Roman"/>
          <w:sz w:val="24"/>
          <w:szCs w:val="24"/>
        </w:rPr>
        <w:t xml:space="preserve"> house. </w:t>
      </w:r>
      <w:r w:rsidR="00DB2AB5" w:rsidRPr="0099500F">
        <w:rPr>
          <w:rFonts w:ascii="Times New Roman" w:hAnsi="Times New Roman"/>
          <w:sz w:val="24"/>
          <w:szCs w:val="24"/>
        </w:rPr>
        <w:t xml:space="preserve"> </w:t>
      </w:r>
      <w:r w:rsidRPr="0099500F">
        <w:rPr>
          <w:rFonts w:ascii="Times New Roman" w:hAnsi="Times New Roman"/>
          <w:sz w:val="24"/>
          <w:szCs w:val="24"/>
        </w:rPr>
        <w:t>The claimants must,</w:t>
      </w:r>
      <w:r w:rsidR="006D3E17" w:rsidRPr="0099500F">
        <w:rPr>
          <w:rFonts w:ascii="Times New Roman" w:hAnsi="Times New Roman"/>
          <w:sz w:val="24"/>
          <w:szCs w:val="24"/>
        </w:rPr>
        <w:t xml:space="preserve"> because of the stated matter, set out facts and allegations </w:t>
      </w:r>
      <w:r w:rsidR="006D3E17" w:rsidRPr="0099500F">
        <w:rPr>
          <w:rFonts w:ascii="Times New Roman" w:hAnsi="Times New Roman"/>
          <w:sz w:val="24"/>
          <w:szCs w:val="24"/>
        </w:rPr>
        <w:lastRenderedPageBreak/>
        <w:t>whic</w:t>
      </w:r>
      <w:r w:rsidR="0027600E" w:rsidRPr="0099500F">
        <w:rPr>
          <w:rFonts w:ascii="Times New Roman" w:hAnsi="Times New Roman"/>
          <w:sz w:val="24"/>
          <w:szCs w:val="24"/>
        </w:rPr>
        <w:t>h constitute proof of ownership</w:t>
      </w:r>
      <w:r w:rsidR="009C6341" w:rsidRPr="0099500F">
        <w:rPr>
          <w:rFonts w:ascii="Times New Roman" w:hAnsi="Times New Roman"/>
          <w:sz w:val="24"/>
          <w:szCs w:val="24"/>
        </w:rPr>
        <w:t>:</w:t>
      </w:r>
      <w:r w:rsidR="00DE0093">
        <w:rPr>
          <w:rFonts w:ascii="Times New Roman" w:hAnsi="Times New Roman"/>
          <w:sz w:val="24"/>
          <w:szCs w:val="24"/>
        </w:rPr>
        <w:t xml:space="preserve"> </w:t>
      </w:r>
      <w:r w:rsidR="006D3E17" w:rsidRPr="0099500F">
        <w:rPr>
          <w:rFonts w:ascii="Times New Roman" w:hAnsi="Times New Roman"/>
          <w:i/>
          <w:sz w:val="24"/>
          <w:szCs w:val="24"/>
        </w:rPr>
        <w:t xml:space="preserve">Bruce N O </w:t>
      </w:r>
      <w:r w:rsidR="006D3E17" w:rsidRPr="0099500F">
        <w:rPr>
          <w:rFonts w:ascii="Times New Roman" w:hAnsi="Times New Roman"/>
          <w:sz w:val="24"/>
          <w:szCs w:val="24"/>
        </w:rPr>
        <w:t>v</w:t>
      </w:r>
      <w:r w:rsidR="006D3E17" w:rsidRPr="0099500F">
        <w:rPr>
          <w:rFonts w:ascii="Times New Roman" w:hAnsi="Times New Roman"/>
          <w:i/>
          <w:sz w:val="24"/>
          <w:szCs w:val="24"/>
        </w:rPr>
        <w:t xml:space="preserve"> Josiah Parkers &amp; Sons Limited</w:t>
      </w:r>
      <w:r w:rsidR="006D3E17" w:rsidRPr="0099500F">
        <w:rPr>
          <w:rFonts w:ascii="Times New Roman" w:hAnsi="Times New Roman"/>
          <w:sz w:val="24"/>
          <w:szCs w:val="24"/>
        </w:rPr>
        <w:t>, 1972(1) S</w:t>
      </w:r>
      <w:r w:rsidR="005D1B8A" w:rsidRPr="0099500F">
        <w:rPr>
          <w:rFonts w:ascii="Times New Roman" w:hAnsi="Times New Roman"/>
          <w:sz w:val="24"/>
          <w:szCs w:val="24"/>
        </w:rPr>
        <w:t>A</w:t>
      </w:r>
      <w:r w:rsidR="006D3E17" w:rsidRPr="0099500F">
        <w:rPr>
          <w:rFonts w:ascii="Times New Roman" w:hAnsi="Times New Roman"/>
          <w:sz w:val="24"/>
          <w:szCs w:val="24"/>
        </w:rPr>
        <w:t xml:space="preserve"> 68 R at 70 C-E.</w:t>
      </w:r>
      <w:r w:rsidR="00DB2AB5" w:rsidRPr="0099500F">
        <w:rPr>
          <w:rFonts w:ascii="Times New Roman" w:hAnsi="Times New Roman"/>
          <w:sz w:val="24"/>
          <w:szCs w:val="24"/>
        </w:rPr>
        <w:t xml:space="preserve"> </w:t>
      </w:r>
      <w:r w:rsidR="006D3E17" w:rsidRPr="0099500F">
        <w:rPr>
          <w:rFonts w:ascii="Times New Roman" w:hAnsi="Times New Roman"/>
          <w:sz w:val="24"/>
          <w:szCs w:val="24"/>
        </w:rPr>
        <w:t xml:space="preserve"> </w:t>
      </w:r>
      <w:r w:rsidR="00EB6F52" w:rsidRPr="0099500F">
        <w:rPr>
          <w:rFonts w:ascii="Times New Roman" w:hAnsi="Times New Roman"/>
          <w:sz w:val="24"/>
          <w:szCs w:val="24"/>
        </w:rPr>
        <w:t>The</w:t>
      </w:r>
      <w:r w:rsidR="006D3E17" w:rsidRPr="0099500F">
        <w:rPr>
          <w:rFonts w:ascii="Times New Roman" w:hAnsi="Times New Roman"/>
          <w:sz w:val="24"/>
          <w:szCs w:val="24"/>
        </w:rPr>
        <w:t xml:space="preserve"> </w:t>
      </w:r>
      <w:r w:rsidR="006D3E17" w:rsidRPr="0099500F">
        <w:rPr>
          <w:rFonts w:ascii="Times New Roman" w:hAnsi="Times New Roman"/>
          <w:i/>
          <w:sz w:val="24"/>
          <w:szCs w:val="24"/>
        </w:rPr>
        <w:t>onus</w:t>
      </w:r>
      <w:r w:rsidR="006D3E17" w:rsidRPr="0099500F">
        <w:rPr>
          <w:rFonts w:ascii="Times New Roman" w:hAnsi="Times New Roman"/>
          <w:sz w:val="24"/>
          <w:szCs w:val="24"/>
        </w:rPr>
        <w:t xml:space="preserve"> is</w:t>
      </w:r>
      <w:r w:rsidR="00EB6F52" w:rsidRPr="0099500F">
        <w:rPr>
          <w:rFonts w:ascii="Times New Roman" w:hAnsi="Times New Roman"/>
          <w:sz w:val="24"/>
          <w:szCs w:val="24"/>
        </w:rPr>
        <w:t>, in</w:t>
      </w:r>
      <w:r w:rsidR="006D3E17" w:rsidRPr="0099500F">
        <w:rPr>
          <w:rFonts w:ascii="Times New Roman" w:hAnsi="Times New Roman"/>
          <w:sz w:val="24"/>
          <w:szCs w:val="24"/>
        </w:rPr>
        <w:t xml:space="preserve"> short, upon the claimants to show that the goods which the applicant attached at the instance of the </w:t>
      </w:r>
      <w:r w:rsidR="00DD18D1">
        <w:rPr>
          <w:rFonts w:ascii="Times New Roman" w:hAnsi="Times New Roman"/>
          <w:sz w:val="24"/>
          <w:szCs w:val="24"/>
        </w:rPr>
        <w:t>judgment</w:t>
      </w:r>
      <w:r w:rsidR="006D3E17" w:rsidRPr="0099500F">
        <w:rPr>
          <w:rFonts w:ascii="Times New Roman" w:hAnsi="Times New Roman"/>
          <w:sz w:val="24"/>
          <w:szCs w:val="24"/>
        </w:rPr>
        <w:t xml:space="preserve"> creditor belong to them as well as that the goods in question are separate, and different, from those of the </w:t>
      </w:r>
      <w:r w:rsidR="00DD18D1">
        <w:rPr>
          <w:rFonts w:ascii="Times New Roman" w:hAnsi="Times New Roman"/>
          <w:sz w:val="24"/>
          <w:szCs w:val="24"/>
        </w:rPr>
        <w:t>judgment</w:t>
      </w:r>
      <w:r w:rsidR="006D3E17" w:rsidRPr="0099500F">
        <w:rPr>
          <w:rFonts w:ascii="Times New Roman" w:hAnsi="Times New Roman"/>
          <w:sz w:val="24"/>
          <w:szCs w:val="24"/>
        </w:rPr>
        <w:t xml:space="preserve"> debtor which resides at, and operates from, the house which the claimants allege is their home. </w:t>
      </w:r>
      <w:r w:rsidR="00DB2AB5" w:rsidRPr="0099500F">
        <w:rPr>
          <w:rFonts w:ascii="Times New Roman" w:hAnsi="Times New Roman"/>
          <w:sz w:val="24"/>
          <w:szCs w:val="24"/>
        </w:rPr>
        <w:t xml:space="preserve"> </w:t>
      </w:r>
      <w:r w:rsidR="006D3E17" w:rsidRPr="0099500F">
        <w:rPr>
          <w:rFonts w:ascii="Times New Roman" w:hAnsi="Times New Roman"/>
          <w:sz w:val="24"/>
          <w:szCs w:val="24"/>
        </w:rPr>
        <w:t>They should rebut the presumption which operates against them.</w:t>
      </w:r>
    </w:p>
    <w:p w:rsidR="00605082" w:rsidRDefault="006D3E17" w:rsidP="0094052F">
      <w:pPr>
        <w:spacing w:after="0" w:line="360" w:lineRule="auto"/>
        <w:jc w:val="both"/>
        <w:rPr>
          <w:rFonts w:ascii="Times New Roman" w:hAnsi="Times New Roman"/>
          <w:sz w:val="24"/>
          <w:szCs w:val="24"/>
        </w:rPr>
      </w:pPr>
      <w:r w:rsidRPr="0099500F">
        <w:rPr>
          <w:rFonts w:ascii="Times New Roman" w:hAnsi="Times New Roman"/>
          <w:sz w:val="24"/>
          <w:szCs w:val="24"/>
        </w:rPr>
        <w:tab/>
        <w:t xml:space="preserve">The observation which I make is that the </w:t>
      </w:r>
      <w:r w:rsidR="00C5083C" w:rsidRPr="0099500F">
        <w:rPr>
          <w:rFonts w:ascii="Times New Roman" w:hAnsi="Times New Roman"/>
          <w:sz w:val="24"/>
          <w:szCs w:val="24"/>
        </w:rPr>
        <w:t>goods</w:t>
      </w:r>
      <w:r w:rsidRPr="0099500F">
        <w:rPr>
          <w:rFonts w:ascii="Times New Roman" w:hAnsi="Times New Roman"/>
          <w:sz w:val="24"/>
          <w:szCs w:val="24"/>
        </w:rPr>
        <w:t xml:space="preserve"> which are the subject of these procee</w:t>
      </w:r>
      <w:r w:rsidR="00AC0676" w:rsidRPr="0099500F">
        <w:rPr>
          <w:rFonts w:ascii="Times New Roman" w:hAnsi="Times New Roman"/>
          <w:sz w:val="24"/>
          <w:szCs w:val="24"/>
        </w:rPr>
        <w:t>dings were attached</w:t>
      </w:r>
      <w:r w:rsidR="009C6341" w:rsidRPr="0099500F">
        <w:rPr>
          <w:rFonts w:ascii="Times New Roman" w:hAnsi="Times New Roman"/>
          <w:sz w:val="24"/>
          <w:szCs w:val="24"/>
        </w:rPr>
        <w:t xml:space="preserve"> on 29 March</w:t>
      </w:r>
      <w:r w:rsidRPr="0099500F">
        <w:rPr>
          <w:rFonts w:ascii="Times New Roman" w:hAnsi="Times New Roman"/>
          <w:sz w:val="24"/>
          <w:szCs w:val="24"/>
        </w:rPr>
        <w:t xml:space="preserve"> 2021.</w:t>
      </w:r>
      <w:r w:rsidR="00DB2AB5" w:rsidRPr="0099500F">
        <w:rPr>
          <w:rFonts w:ascii="Times New Roman" w:hAnsi="Times New Roman"/>
          <w:sz w:val="24"/>
          <w:szCs w:val="24"/>
        </w:rPr>
        <w:t xml:space="preserve"> </w:t>
      </w:r>
      <w:r w:rsidRPr="0099500F">
        <w:rPr>
          <w:rFonts w:ascii="Times New Roman" w:hAnsi="Times New Roman"/>
          <w:sz w:val="24"/>
          <w:szCs w:val="24"/>
        </w:rPr>
        <w:t>I</w:t>
      </w:r>
      <w:r w:rsidR="00362A24" w:rsidRPr="0099500F">
        <w:rPr>
          <w:rFonts w:ascii="Times New Roman" w:hAnsi="Times New Roman"/>
          <w:sz w:val="24"/>
          <w:szCs w:val="24"/>
        </w:rPr>
        <w:t>,</w:t>
      </w:r>
      <w:r w:rsidRPr="0099500F">
        <w:rPr>
          <w:rFonts w:ascii="Times New Roman" w:hAnsi="Times New Roman"/>
          <w:sz w:val="24"/>
          <w:szCs w:val="24"/>
        </w:rPr>
        <w:t xml:space="preserve"> in the mentioned regard</w:t>
      </w:r>
      <w:r w:rsidR="00362A24" w:rsidRPr="0099500F">
        <w:rPr>
          <w:rFonts w:ascii="Times New Roman" w:hAnsi="Times New Roman"/>
          <w:sz w:val="24"/>
          <w:szCs w:val="24"/>
        </w:rPr>
        <w:t>,</w:t>
      </w:r>
      <w:r w:rsidRPr="0099500F">
        <w:rPr>
          <w:rFonts w:ascii="Times New Roman" w:hAnsi="Times New Roman"/>
          <w:sz w:val="24"/>
          <w:szCs w:val="24"/>
        </w:rPr>
        <w:t xml:space="preserve"> refer to the notice</w:t>
      </w:r>
      <w:r w:rsidR="00362A24" w:rsidRPr="0099500F">
        <w:rPr>
          <w:rFonts w:ascii="Times New Roman" w:hAnsi="Times New Roman"/>
          <w:sz w:val="24"/>
          <w:szCs w:val="24"/>
        </w:rPr>
        <w:t xml:space="preserve"> of</w:t>
      </w:r>
      <w:r w:rsidRPr="0099500F">
        <w:rPr>
          <w:rFonts w:ascii="Times New Roman" w:hAnsi="Times New Roman"/>
          <w:sz w:val="24"/>
          <w:szCs w:val="24"/>
        </w:rPr>
        <w:t xml:space="preserve"> seizure and attachment which appears at page 9</w:t>
      </w:r>
      <w:r w:rsidR="000E41BA" w:rsidRPr="0099500F">
        <w:rPr>
          <w:rFonts w:ascii="Times New Roman" w:hAnsi="Times New Roman"/>
          <w:sz w:val="24"/>
          <w:szCs w:val="24"/>
        </w:rPr>
        <w:t xml:space="preserve"> of the record. </w:t>
      </w:r>
      <w:r w:rsidR="00DB2AB5" w:rsidRPr="0099500F">
        <w:rPr>
          <w:rFonts w:ascii="Times New Roman" w:hAnsi="Times New Roman"/>
          <w:sz w:val="24"/>
          <w:szCs w:val="24"/>
        </w:rPr>
        <w:t xml:space="preserve"> </w:t>
      </w:r>
      <w:r w:rsidR="000E41BA" w:rsidRPr="0099500F">
        <w:rPr>
          <w:rFonts w:ascii="Times New Roman" w:hAnsi="Times New Roman"/>
          <w:sz w:val="24"/>
          <w:szCs w:val="24"/>
        </w:rPr>
        <w:t xml:space="preserve">The claimants, it is further </w:t>
      </w:r>
      <w:r w:rsidR="00C5083C" w:rsidRPr="0099500F">
        <w:rPr>
          <w:rFonts w:ascii="Times New Roman" w:hAnsi="Times New Roman"/>
          <w:sz w:val="24"/>
          <w:szCs w:val="24"/>
        </w:rPr>
        <w:t>observed,</w:t>
      </w:r>
      <w:r w:rsidR="000E41BA" w:rsidRPr="0099500F">
        <w:rPr>
          <w:rFonts w:ascii="Times New Roman" w:hAnsi="Times New Roman"/>
          <w:sz w:val="24"/>
          <w:szCs w:val="24"/>
        </w:rPr>
        <w:t xml:space="preserve"> did not file any interpleader notice or summons from the date of the </w:t>
      </w:r>
      <w:r w:rsidR="00C5083C" w:rsidRPr="0099500F">
        <w:rPr>
          <w:rFonts w:ascii="Times New Roman" w:hAnsi="Times New Roman"/>
          <w:sz w:val="24"/>
          <w:szCs w:val="24"/>
        </w:rPr>
        <w:t>attachment</w:t>
      </w:r>
      <w:r w:rsidR="000E41BA" w:rsidRPr="0099500F">
        <w:rPr>
          <w:rFonts w:ascii="Times New Roman" w:hAnsi="Times New Roman"/>
          <w:sz w:val="24"/>
          <w:szCs w:val="24"/>
        </w:rPr>
        <w:t xml:space="preserve"> </w:t>
      </w:r>
      <w:r w:rsidR="00EA58CF" w:rsidRPr="0099500F">
        <w:rPr>
          <w:rFonts w:ascii="Times New Roman" w:hAnsi="Times New Roman"/>
          <w:sz w:val="24"/>
          <w:szCs w:val="24"/>
        </w:rPr>
        <w:t>of the goods to 7 June 2021.</w:t>
      </w:r>
      <w:r w:rsidR="00DB2AB5" w:rsidRPr="0099500F">
        <w:rPr>
          <w:rFonts w:ascii="Times New Roman" w:hAnsi="Times New Roman"/>
          <w:sz w:val="24"/>
          <w:szCs w:val="24"/>
        </w:rPr>
        <w:t xml:space="preserve"> </w:t>
      </w:r>
      <w:r w:rsidR="00EA58CF" w:rsidRPr="0099500F">
        <w:rPr>
          <w:rFonts w:ascii="Times New Roman" w:hAnsi="Times New Roman"/>
          <w:sz w:val="24"/>
          <w:szCs w:val="24"/>
        </w:rPr>
        <w:t xml:space="preserve"> The explanation which they give for the silence and inaction appears to be a lame one.</w:t>
      </w:r>
      <w:r w:rsidR="00DB2AB5" w:rsidRPr="0099500F">
        <w:rPr>
          <w:rFonts w:ascii="Times New Roman" w:hAnsi="Times New Roman"/>
          <w:sz w:val="24"/>
          <w:szCs w:val="24"/>
        </w:rPr>
        <w:t xml:space="preserve"> </w:t>
      </w:r>
    </w:p>
    <w:p w:rsidR="006D3E17" w:rsidRPr="0099500F" w:rsidRDefault="00EA58CF" w:rsidP="0094052F">
      <w:pPr>
        <w:spacing w:after="0" w:line="360" w:lineRule="auto"/>
        <w:ind w:firstLine="720"/>
        <w:jc w:val="both"/>
        <w:rPr>
          <w:rFonts w:ascii="Times New Roman" w:hAnsi="Times New Roman"/>
          <w:sz w:val="24"/>
          <w:szCs w:val="24"/>
        </w:rPr>
      </w:pPr>
      <w:r w:rsidRPr="0099500F">
        <w:rPr>
          <w:rFonts w:ascii="Times New Roman" w:hAnsi="Times New Roman"/>
          <w:sz w:val="24"/>
          <w:szCs w:val="24"/>
        </w:rPr>
        <w:t>The second observation which I make is that, when the ap</w:t>
      </w:r>
      <w:r w:rsidR="005877CF" w:rsidRPr="0099500F">
        <w:rPr>
          <w:rFonts w:ascii="Times New Roman" w:hAnsi="Times New Roman"/>
          <w:sz w:val="24"/>
          <w:szCs w:val="24"/>
        </w:rPr>
        <w:t>plicant attached the goods, Danf</w:t>
      </w:r>
      <w:r w:rsidRPr="0099500F">
        <w:rPr>
          <w:rFonts w:ascii="Times New Roman" w:hAnsi="Times New Roman"/>
          <w:sz w:val="24"/>
          <w:szCs w:val="24"/>
        </w:rPr>
        <w:t xml:space="preserve">ord wrote to the </w:t>
      </w:r>
      <w:r w:rsidR="00DD18D1">
        <w:rPr>
          <w:rFonts w:ascii="Times New Roman" w:hAnsi="Times New Roman"/>
          <w:sz w:val="24"/>
          <w:szCs w:val="24"/>
        </w:rPr>
        <w:t>judgment</w:t>
      </w:r>
      <w:r w:rsidRPr="0099500F">
        <w:rPr>
          <w:rFonts w:ascii="Times New Roman" w:hAnsi="Times New Roman"/>
          <w:sz w:val="24"/>
          <w:szCs w:val="24"/>
        </w:rPr>
        <w:t xml:space="preserve"> creditor proposing to pay off the debt which DMC and him owed to the </w:t>
      </w:r>
      <w:r w:rsidR="00DD18D1">
        <w:rPr>
          <w:rFonts w:ascii="Times New Roman" w:hAnsi="Times New Roman"/>
          <w:sz w:val="24"/>
          <w:szCs w:val="24"/>
        </w:rPr>
        <w:t>judgment</w:t>
      </w:r>
      <w:r w:rsidRPr="0099500F">
        <w:rPr>
          <w:rFonts w:ascii="Times New Roman" w:hAnsi="Times New Roman"/>
          <w:sz w:val="24"/>
          <w:szCs w:val="24"/>
        </w:rPr>
        <w:t xml:space="preserve"> creditor in instalments of US$20 000 with effect from 30 April 2021 to 31 August 2021.</w:t>
      </w:r>
      <w:r w:rsidR="00DB2AB5" w:rsidRPr="0099500F">
        <w:rPr>
          <w:rFonts w:ascii="Times New Roman" w:hAnsi="Times New Roman"/>
          <w:sz w:val="24"/>
          <w:szCs w:val="24"/>
        </w:rPr>
        <w:t xml:space="preserve"> </w:t>
      </w:r>
      <w:r w:rsidRPr="0099500F">
        <w:rPr>
          <w:rFonts w:ascii="Times New Roman" w:hAnsi="Times New Roman"/>
          <w:sz w:val="24"/>
          <w:szCs w:val="24"/>
        </w:rPr>
        <w:t xml:space="preserve"> He did not, in his letter</w:t>
      </w:r>
      <w:r w:rsidR="00362A24" w:rsidRPr="0099500F">
        <w:rPr>
          <w:rFonts w:ascii="Times New Roman" w:hAnsi="Times New Roman"/>
          <w:sz w:val="24"/>
          <w:szCs w:val="24"/>
        </w:rPr>
        <w:t>,</w:t>
      </w:r>
      <w:r w:rsidRPr="0099500F">
        <w:rPr>
          <w:rFonts w:ascii="Times New Roman" w:hAnsi="Times New Roman"/>
          <w:sz w:val="24"/>
          <w:szCs w:val="24"/>
        </w:rPr>
        <w:t xml:space="preserve"> advise the </w:t>
      </w:r>
      <w:r w:rsidR="00DD18D1">
        <w:rPr>
          <w:rFonts w:ascii="Times New Roman" w:hAnsi="Times New Roman"/>
          <w:sz w:val="24"/>
          <w:szCs w:val="24"/>
        </w:rPr>
        <w:t>judgment</w:t>
      </w:r>
      <w:r w:rsidRPr="0099500F">
        <w:rPr>
          <w:rFonts w:ascii="Times New Roman" w:hAnsi="Times New Roman"/>
          <w:sz w:val="24"/>
          <w:szCs w:val="24"/>
        </w:rPr>
        <w:t xml:space="preserve"> creditor or anyone else for th</w:t>
      </w:r>
      <w:r w:rsidR="00362A24" w:rsidRPr="0099500F">
        <w:rPr>
          <w:rFonts w:ascii="Times New Roman" w:hAnsi="Times New Roman"/>
          <w:sz w:val="24"/>
          <w:szCs w:val="24"/>
        </w:rPr>
        <w:t>at matter that the goods belong</w:t>
      </w:r>
      <w:r w:rsidRPr="0099500F">
        <w:rPr>
          <w:rFonts w:ascii="Times New Roman" w:hAnsi="Times New Roman"/>
          <w:sz w:val="24"/>
          <w:szCs w:val="24"/>
        </w:rPr>
        <w:t xml:space="preserve"> to the claimants. </w:t>
      </w:r>
      <w:r w:rsidR="00DB2AB5" w:rsidRPr="0099500F">
        <w:rPr>
          <w:rFonts w:ascii="Times New Roman" w:hAnsi="Times New Roman"/>
          <w:sz w:val="24"/>
          <w:szCs w:val="24"/>
        </w:rPr>
        <w:t xml:space="preserve"> </w:t>
      </w:r>
      <w:r w:rsidRPr="0099500F">
        <w:rPr>
          <w:rFonts w:ascii="Times New Roman" w:hAnsi="Times New Roman"/>
          <w:sz w:val="24"/>
          <w:szCs w:val="24"/>
        </w:rPr>
        <w:t>He, in fact</w:t>
      </w:r>
      <w:r w:rsidR="00362A24" w:rsidRPr="0099500F">
        <w:rPr>
          <w:rFonts w:ascii="Times New Roman" w:hAnsi="Times New Roman"/>
          <w:sz w:val="24"/>
          <w:szCs w:val="24"/>
        </w:rPr>
        <w:t>,</w:t>
      </w:r>
      <w:r w:rsidRPr="0099500F">
        <w:rPr>
          <w:rFonts w:ascii="Times New Roman" w:hAnsi="Times New Roman"/>
          <w:sz w:val="24"/>
          <w:szCs w:val="24"/>
        </w:rPr>
        <w:t xml:space="preserve"> authorized the </w:t>
      </w:r>
      <w:r w:rsidR="00DD18D1">
        <w:rPr>
          <w:rFonts w:ascii="Times New Roman" w:hAnsi="Times New Roman"/>
          <w:sz w:val="24"/>
          <w:szCs w:val="24"/>
        </w:rPr>
        <w:t>judgment</w:t>
      </w:r>
      <w:r w:rsidRPr="0099500F">
        <w:rPr>
          <w:rFonts w:ascii="Times New Roman" w:hAnsi="Times New Roman"/>
          <w:sz w:val="24"/>
          <w:szCs w:val="24"/>
        </w:rPr>
        <w:t xml:space="preserve"> creditor to proceed with the sale</w:t>
      </w:r>
      <w:r w:rsidR="00B04747" w:rsidRPr="0099500F">
        <w:rPr>
          <w:rFonts w:ascii="Times New Roman" w:hAnsi="Times New Roman"/>
          <w:sz w:val="24"/>
          <w:szCs w:val="24"/>
        </w:rPr>
        <w:t xml:space="preserve"> of the</w:t>
      </w:r>
      <w:r w:rsidRPr="0099500F">
        <w:rPr>
          <w:rFonts w:ascii="Times New Roman" w:hAnsi="Times New Roman"/>
          <w:sz w:val="24"/>
          <w:szCs w:val="24"/>
        </w:rPr>
        <w:t xml:space="preserve"> goods if he failed to live up to the commitment which he made.</w:t>
      </w:r>
      <w:r w:rsidR="00DB2AB5" w:rsidRPr="0099500F">
        <w:rPr>
          <w:rFonts w:ascii="Times New Roman" w:hAnsi="Times New Roman"/>
          <w:sz w:val="24"/>
          <w:szCs w:val="24"/>
        </w:rPr>
        <w:t xml:space="preserve">  </w:t>
      </w:r>
      <w:r w:rsidRPr="0099500F">
        <w:rPr>
          <w:rFonts w:ascii="Times New Roman" w:hAnsi="Times New Roman"/>
          <w:sz w:val="24"/>
          <w:szCs w:val="24"/>
        </w:rPr>
        <w:t xml:space="preserve">The claimants could not explain why Danford would want them to have the </w:t>
      </w:r>
      <w:r w:rsidR="00DD18D1">
        <w:rPr>
          <w:rFonts w:ascii="Times New Roman" w:hAnsi="Times New Roman"/>
          <w:sz w:val="24"/>
          <w:szCs w:val="24"/>
        </w:rPr>
        <w:t>judgment</w:t>
      </w:r>
      <w:r w:rsidRPr="0099500F">
        <w:rPr>
          <w:rFonts w:ascii="Times New Roman" w:hAnsi="Times New Roman"/>
          <w:sz w:val="24"/>
          <w:szCs w:val="24"/>
        </w:rPr>
        <w:t xml:space="preserve"> creditor deprive them of what they claim they own.</w:t>
      </w:r>
    </w:p>
    <w:p w:rsidR="00EA58CF" w:rsidRPr="0099500F" w:rsidRDefault="00EA58CF" w:rsidP="0094052F">
      <w:pPr>
        <w:spacing w:after="0" w:line="360" w:lineRule="auto"/>
        <w:jc w:val="both"/>
        <w:rPr>
          <w:rFonts w:ascii="Times New Roman" w:hAnsi="Times New Roman"/>
          <w:sz w:val="24"/>
          <w:szCs w:val="24"/>
        </w:rPr>
      </w:pPr>
      <w:r w:rsidRPr="0099500F">
        <w:rPr>
          <w:rFonts w:ascii="Times New Roman" w:hAnsi="Times New Roman"/>
          <w:sz w:val="24"/>
          <w:szCs w:val="24"/>
        </w:rPr>
        <w:tab/>
        <w:t xml:space="preserve">The </w:t>
      </w:r>
      <w:r w:rsidR="00DD18D1">
        <w:rPr>
          <w:rFonts w:ascii="Times New Roman" w:hAnsi="Times New Roman"/>
          <w:sz w:val="24"/>
          <w:szCs w:val="24"/>
        </w:rPr>
        <w:t>judgment</w:t>
      </w:r>
      <w:r w:rsidRPr="0099500F">
        <w:rPr>
          <w:rFonts w:ascii="Times New Roman" w:hAnsi="Times New Roman"/>
          <w:sz w:val="24"/>
          <w:szCs w:val="24"/>
        </w:rPr>
        <w:t xml:space="preserve"> creditor’s statement which is to the effect that the claimants, as reasonable persons whose property had wrongfully been attached</w:t>
      </w:r>
      <w:r w:rsidR="0071758B">
        <w:rPr>
          <w:rFonts w:ascii="Times New Roman" w:hAnsi="Times New Roman"/>
          <w:sz w:val="24"/>
          <w:szCs w:val="24"/>
        </w:rPr>
        <w:t>,</w:t>
      </w:r>
      <w:r w:rsidRPr="0099500F">
        <w:rPr>
          <w:rFonts w:ascii="Times New Roman" w:hAnsi="Times New Roman"/>
          <w:sz w:val="24"/>
          <w:szCs w:val="24"/>
        </w:rPr>
        <w:t xml:space="preserve"> should </w:t>
      </w:r>
      <w:r w:rsidR="003C5194" w:rsidRPr="0099500F">
        <w:rPr>
          <w:rFonts w:ascii="Times New Roman" w:hAnsi="Times New Roman"/>
          <w:sz w:val="24"/>
          <w:szCs w:val="24"/>
        </w:rPr>
        <w:t>have acted sooner rather than later cannot be said to be without merit.</w:t>
      </w:r>
      <w:r w:rsidR="007C2FEE" w:rsidRPr="0099500F">
        <w:rPr>
          <w:rFonts w:ascii="Times New Roman" w:hAnsi="Times New Roman"/>
          <w:sz w:val="24"/>
          <w:szCs w:val="24"/>
        </w:rPr>
        <w:t xml:space="preserve"> </w:t>
      </w:r>
      <w:r w:rsidR="003C5194" w:rsidRPr="0099500F">
        <w:rPr>
          <w:rFonts w:ascii="Times New Roman" w:hAnsi="Times New Roman"/>
          <w:sz w:val="24"/>
          <w:szCs w:val="24"/>
        </w:rPr>
        <w:t xml:space="preserve"> This is a </w:t>
      </w:r>
      <w:r w:rsidR="003C5194" w:rsidRPr="0099500F">
        <w:rPr>
          <w:rFonts w:ascii="Times New Roman" w:hAnsi="Times New Roman"/>
          <w:i/>
          <w:sz w:val="24"/>
          <w:szCs w:val="24"/>
        </w:rPr>
        <w:t>fortori</w:t>
      </w:r>
      <w:r w:rsidR="003C5194" w:rsidRPr="0099500F">
        <w:rPr>
          <w:rFonts w:ascii="Times New Roman" w:hAnsi="Times New Roman"/>
          <w:sz w:val="24"/>
          <w:szCs w:val="24"/>
        </w:rPr>
        <w:t xml:space="preserve"> the case when regard is had to the conduct of Danford as read with that of the claimants. The claimants created in the mind of the </w:t>
      </w:r>
      <w:r w:rsidR="00DD18D1">
        <w:rPr>
          <w:rFonts w:ascii="Times New Roman" w:hAnsi="Times New Roman"/>
          <w:sz w:val="24"/>
          <w:szCs w:val="24"/>
        </w:rPr>
        <w:t>judgment</w:t>
      </w:r>
      <w:r w:rsidR="003C5194" w:rsidRPr="0099500F">
        <w:rPr>
          <w:rFonts w:ascii="Times New Roman" w:hAnsi="Times New Roman"/>
          <w:sz w:val="24"/>
          <w:szCs w:val="24"/>
        </w:rPr>
        <w:t xml:space="preserve"> creditor the unequivocal impression that DMC which reside</w:t>
      </w:r>
      <w:r w:rsidR="00362A24" w:rsidRPr="0099500F">
        <w:rPr>
          <w:rFonts w:ascii="Times New Roman" w:hAnsi="Times New Roman"/>
          <w:sz w:val="24"/>
          <w:szCs w:val="24"/>
        </w:rPr>
        <w:t xml:space="preserve">s </w:t>
      </w:r>
      <w:r w:rsidR="00AC0676" w:rsidRPr="0099500F">
        <w:rPr>
          <w:rFonts w:ascii="Times New Roman" w:hAnsi="Times New Roman"/>
          <w:sz w:val="24"/>
          <w:szCs w:val="24"/>
        </w:rPr>
        <w:t>at</w:t>
      </w:r>
      <w:r w:rsidR="00BA3D62" w:rsidRPr="0099500F">
        <w:rPr>
          <w:rFonts w:ascii="Times New Roman" w:hAnsi="Times New Roman"/>
          <w:sz w:val="24"/>
          <w:szCs w:val="24"/>
        </w:rPr>
        <w:t>,</w:t>
      </w:r>
      <w:r w:rsidR="00AC0676" w:rsidRPr="0099500F">
        <w:rPr>
          <w:rFonts w:ascii="Times New Roman" w:hAnsi="Times New Roman"/>
          <w:sz w:val="24"/>
          <w:szCs w:val="24"/>
        </w:rPr>
        <w:t xml:space="preserve"> </w:t>
      </w:r>
      <w:r w:rsidR="00362A24" w:rsidRPr="0099500F">
        <w:rPr>
          <w:rFonts w:ascii="Times New Roman" w:hAnsi="Times New Roman"/>
          <w:sz w:val="24"/>
          <w:szCs w:val="24"/>
        </w:rPr>
        <w:t>and operates</w:t>
      </w:r>
      <w:r w:rsidR="003C5194" w:rsidRPr="0099500F">
        <w:rPr>
          <w:rFonts w:ascii="Times New Roman" w:hAnsi="Times New Roman"/>
          <w:sz w:val="24"/>
          <w:szCs w:val="24"/>
        </w:rPr>
        <w:t xml:space="preserve"> from</w:t>
      </w:r>
      <w:r w:rsidR="00AC0676" w:rsidRPr="0099500F">
        <w:rPr>
          <w:rFonts w:ascii="Times New Roman" w:hAnsi="Times New Roman"/>
          <w:sz w:val="24"/>
          <w:szCs w:val="24"/>
        </w:rPr>
        <w:t>,</w:t>
      </w:r>
      <w:r w:rsidR="003C5194" w:rsidRPr="0099500F">
        <w:rPr>
          <w:rFonts w:ascii="Times New Roman" w:hAnsi="Times New Roman"/>
          <w:sz w:val="24"/>
          <w:szCs w:val="24"/>
        </w:rPr>
        <w:t xml:space="preserve"> the house owned the goods which had been attached. </w:t>
      </w:r>
      <w:r w:rsidR="007C2FEE" w:rsidRPr="0099500F">
        <w:rPr>
          <w:rFonts w:ascii="Times New Roman" w:hAnsi="Times New Roman"/>
          <w:sz w:val="24"/>
          <w:szCs w:val="24"/>
        </w:rPr>
        <w:t xml:space="preserve"> </w:t>
      </w:r>
      <w:r w:rsidR="003C5194" w:rsidRPr="0099500F">
        <w:rPr>
          <w:rFonts w:ascii="Times New Roman" w:hAnsi="Times New Roman"/>
          <w:sz w:val="24"/>
          <w:szCs w:val="24"/>
        </w:rPr>
        <w:t>The conduct of Danf</w:t>
      </w:r>
      <w:r w:rsidR="00AC0676" w:rsidRPr="0099500F">
        <w:rPr>
          <w:rFonts w:ascii="Times New Roman" w:hAnsi="Times New Roman"/>
          <w:sz w:val="24"/>
          <w:szCs w:val="24"/>
        </w:rPr>
        <w:t>ord, as gleaned from the letter</w:t>
      </w:r>
      <w:r w:rsidR="00DE0093">
        <w:rPr>
          <w:rFonts w:ascii="Times New Roman" w:hAnsi="Times New Roman"/>
          <w:sz w:val="24"/>
          <w:szCs w:val="24"/>
        </w:rPr>
        <w:t>,</w:t>
      </w:r>
      <w:r w:rsidR="00AC0676" w:rsidRPr="0099500F">
        <w:rPr>
          <w:rFonts w:ascii="Times New Roman" w:hAnsi="Times New Roman"/>
          <w:sz w:val="24"/>
          <w:szCs w:val="24"/>
        </w:rPr>
        <w:t xml:space="preserve"> a</w:t>
      </w:r>
      <w:r w:rsidR="003C5194" w:rsidRPr="0099500F">
        <w:rPr>
          <w:rFonts w:ascii="Times New Roman" w:hAnsi="Times New Roman"/>
          <w:sz w:val="24"/>
          <w:szCs w:val="24"/>
        </w:rPr>
        <w:t>nnexure C {page 52 of the record}</w:t>
      </w:r>
      <w:r w:rsidR="00AC0676" w:rsidRPr="0099500F">
        <w:rPr>
          <w:rFonts w:ascii="Times New Roman" w:hAnsi="Times New Roman"/>
          <w:sz w:val="24"/>
          <w:szCs w:val="24"/>
        </w:rPr>
        <w:t>,</w:t>
      </w:r>
      <w:r w:rsidR="003C5194" w:rsidRPr="0099500F">
        <w:rPr>
          <w:rFonts w:ascii="Times New Roman" w:hAnsi="Times New Roman"/>
          <w:sz w:val="24"/>
          <w:szCs w:val="24"/>
        </w:rPr>
        <w:t xml:space="preserve"> satisfied the </w:t>
      </w:r>
      <w:r w:rsidR="00DD18D1">
        <w:rPr>
          <w:rFonts w:ascii="Times New Roman" w:hAnsi="Times New Roman"/>
          <w:sz w:val="24"/>
          <w:szCs w:val="24"/>
        </w:rPr>
        <w:t>judgment</w:t>
      </w:r>
      <w:r w:rsidR="003C5194" w:rsidRPr="0099500F">
        <w:rPr>
          <w:rFonts w:ascii="Times New Roman" w:hAnsi="Times New Roman"/>
          <w:sz w:val="24"/>
          <w:szCs w:val="24"/>
        </w:rPr>
        <w:t xml:space="preserve"> creditor that the goods it attached in execution of the </w:t>
      </w:r>
      <w:r w:rsidR="00DD18D1">
        <w:rPr>
          <w:rFonts w:ascii="Times New Roman" w:hAnsi="Times New Roman"/>
          <w:sz w:val="24"/>
          <w:szCs w:val="24"/>
        </w:rPr>
        <w:t>judgment</w:t>
      </w:r>
      <w:r w:rsidR="003C5194" w:rsidRPr="0099500F">
        <w:rPr>
          <w:rFonts w:ascii="Times New Roman" w:hAnsi="Times New Roman"/>
          <w:sz w:val="24"/>
          <w:szCs w:val="24"/>
        </w:rPr>
        <w:t xml:space="preserve"> which had been entered for it were those of the </w:t>
      </w:r>
      <w:r w:rsidR="00DD18D1">
        <w:rPr>
          <w:rFonts w:ascii="Times New Roman" w:hAnsi="Times New Roman"/>
          <w:sz w:val="24"/>
          <w:szCs w:val="24"/>
        </w:rPr>
        <w:t>judgment</w:t>
      </w:r>
      <w:r w:rsidR="003C5194" w:rsidRPr="0099500F">
        <w:rPr>
          <w:rFonts w:ascii="Times New Roman" w:hAnsi="Times New Roman"/>
          <w:sz w:val="24"/>
          <w:szCs w:val="24"/>
        </w:rPr>
        <w:t xml:space="preserve"> debtor.</w:t>
      </w:r>
    </w:p>
    <w:p w:rsidR="003C5194" w:rsidRPr="0099500F" w:rsidRDefault="003C5194" w:rsidP="0094052F">
      <w:pPr>
        <w:spacing w:after="0" w:line="360" w:lineRule="auto"/>
        <w:jc w:val="both"/>
        <w:rPr>
          <w:rFonts w:ascii="Times New Roman" w:hAnsi="Times New Roman"/>
          <w:sz w:val="24"/>
          <w:szCs w:val="24"/>
        </w:rPr>
      </w:pPr>
      <w:r w:rsidRPr="0099500F">
        <w:rPr>
          <w:rFonts w:ascii="Times New Roman" w:hAnsi="Times New Roman"/>
          <w:sz w:val="24"/>
          <w:szCs w:val="24"/>
        </w:rPr>
        <w:tab/>
        <w:t>The conduct of the</w:t>
      </w:r>
      <w:r w:rsidR="009A22E3" w:rsidRPr="0099500F">
        <w:rPr>
          <w:rFonts w:ascii="Times New Roman" w:hAnsi="Times New Roman"/>
          <w:sz w:val="24"/>
          <w:szCs w:val="24"/>
        </w:rPr>
        <w:t xml:space="preserve"> </w:t>
      </w:r>
      <w:r w:rsidRPr="0099500F">
        <w:rPr>
          <w:rFonts w:ascii="Times New Roman" w:hAnsi="Times New Roman"/>
          <w:sz w:val="24"/>
          <w:szCs w:val="24"/>
        </w:rPr>
        <w:t xml:space="preserve">claimants as read with that of Danford is in </w:t>
      </w:r>
      <w:r w:rsidRPr="0099500F">
        <w:rPr>
          <w:rFonts w:ascii="Times New Roman" w:hAnsi="Times New Roman"/>
          <w:i/>
          <w:sz w:val="24"/>
          <w:szCs w:val="24"/>
        </w:rPr>
        <w:t xml:space="preserve">sync </w:t>
      </w:r>
      <w:r w:rsidR="00AC0676" w:rsidRPr="0099500F">
        <w:rPr>
          <w:rFonts w:ascii="Times New Roman" w:hAnsi="Times New Roman"/>
          <w:sz w:val="24"/>
          <w:szCs w:val="24"/>
        </w:rPr>
        <w:t>with what</w:t>
      </w:r>
      <w:r w:rsidRPr="0099500F">
        <w:rPr>
          <w:rFonts w:ascii="Times New Roman" w:hAnsi="Times New Roman"/>
          <w:sz w:val="24"/>
          <w:szCs w:val="24"/>
        </w:rPr>
        <w:t xml:space="preserve"> the court was</w:t>
      </w:r>
      <w:r w:rsidRPr="0099500F">
        <w:rPr>
          <w:rFonts w:ascii="Times New Roman" w:hAnsi="Times New Roman"/>
          <w:i/>
          <w:sz w:val="24"/>
          <w:szCs w:val="24"/>
        </w:rPr>
        <w:t xml:space="preserve"> </w:t>
      </w:r>
      <w:r w:rsidRPr="0099500F">
        <w:rPr>
          <w:rFonts w:ascii="Times New Roman" w:hAnsi="Times New Roman"/>
          <w:sz w:val="24"/>
          <w:szCs w:val="24"/>
        </w:rPr>
        <w:t>pleased to enunciate</w:t>
      </w:r>
      <w:r w:rsidR="003073BA" w:rsidRPr="0099500F">
        <w:rPr>
          <w:rFonts w:ascii="Times New Roman" w:hAnsi="Times New Roman"/>
          <w:sz w:val="24"/>
          <w:szCs w:val="24"/>
        </w:rPr>
        <w:t xml:space="preserve"> in </w:t>
      </w:r>
      <w:r w:rsidR="003073BA" w:rsidRPr="0099500F">
        <w:rPr>
          <w:rFonts w:ascii="Times New Roman" w:hAnsi="Times New Roman"/>
          <w:i/>
          <w:sz w:val="24"/>
          <w:szCs w:val="24"/>
        </w:rPr>
        <w:t xml:space="preserve">Smith </w:t>
      </w:r>
      <w:r w:rsidR="003073BA" w:rsidRPr="0099500F">
        <w:rPr>
          <w:rFonts w:ascii="Times New Roman" w:hAnsi="Times New Roman"/>
          <w:sz w:val="24"/>
          <w:szCs w:val="24"/>
        </w:rPr>
        <w:t>v</w:t>
      </w:r>
      <w:r w:rsidR="003073BA" w:rsidRPr="0099500F">
        <w:rPr>
          <w:rFonts w:ascii="Times New Roman" w:hAnsi="Times New Roman"/>
          <w:i/>
          <w:sz w:val="24"/>
          <w:szCs w:val="24"/>
        </w:rPr>
        <w:t xml:space="preserve"> Hughes</w:t>
      </w:r>
      <w:r w:rsidR="003073BA" w:rsidRPr="0099500F">
        <w:rPr>
          <w:rFonts w:ascii="Times New Roman" w:hAnsi="Times New Roman"/>
          <w:sz w:val="24"/>
          <w:szCs w:val="24"/>
        </w:rPr>
        <w:t xml:space="preserve"> </w:t>
      </w:r>
      <w:r w:rsidR="009C6341" w:rsidRPr="0099500F">
        <w:rPr>
          <w:rFonts w:ascii="Times New Roman" w:hAnsi="Times New Roman"/>
          <w:sz w:val="24"/>
          <w:szCs w:val="24"/>
        </w:rPr>
        <w:t>(</w:t>
      </w:r>
      <w:r w:rsidR="003073BA" w:rsidRPr="0099500F">
        <w:rPr>
          <w:rFonts w:ascii="Times New Roman" w:hAnsi="Times New Roman"/>
          <w:sz w:val="24"/>
          <w:szCs w:val="24"/>
        </w:rPr>
        <w:t>1871)</w:t>
      </w:r>
      <w:r w:rsidR="007C2FEE" w:rsidRPr="0099500F">
        <w:rPr>
          <w:rFonts w:ascii="Times New Roman" w:hAnsi="Times New Roman"/>
          <w:sz w:val="24"/>
          <w:szCs w:val="24"/>
        </w:rPr>
        <w:t xml:space="preserve"> </w:t>
      </w:r>
      <w:r w:rsidR="003073BA" w:rsidRPr="0099500F">
        <w:rPr>
          <w:rFonts w:ascii="Times New Roman" w:hAnsi="Times New Roman"/>
          <w:sz w:val="24"/>
          <w:szCs w:val="24"/>
        </w:rPr>
        <w:t xml:space="preserve">LR QB 597 at 607 wherein </w:t>
      </w:r>
      <w:r w:rsidR="003073BA" w:rsidRPr="0099500F">
        <w:rPr>
          <w:rFonts w:ascii="Times New Roman" w:hAnsi="Times New Roman"/>
          <w:smallCaps/>
          <w:sz w:val="24"/>
          <w:szCs w:val="24"/>
        </w:rPr>
        <w:t>Blackburn</w:t>
      </w:r>
      <w:r w:rsidR="003073BA" w:rsidRPr="0099500F">
        <w:rPr>
          <w:rFonts w:ascii="Times New Roman" w:hAnsi="Times New Roman"/>
          <w:sz w:val="24"/>
          <w:szCs w:val="24"/>
        </w:rPr>
        <w:t xml:space="preserve"> </w:t>
      </w:r>
      <w:r w:rsidR="00095224" w:rsidRPr="0099500F">
        <w:rPr>
          <w:rFonts w:ascii="Times New Roman" w:hAnsi="Times New Roman"/>
          <w:sz w:val="24"/>
          <w:szCs w:val="24"/>
        </w:rPr>
        <w:t xml:space="preserve">J </w:t>
      </w:r>
      <w:r w:rsidR="003073BA" w:rsidRPr="0099500F">
        <w:rPr>
          <w:rFonts w:ascii="Times New Roman" w:hAnsi="Times New Roman"/>
          <w:sz w:val="24"/>
          <w:szCs w:val="24"/>
        </w:rPr>
        <w:t>remarked that:</w:t>
      </w:r>
    </w:p>
    <w:p w:rsidR="009A22E3" w:rsidRDefault="003073BA" w:rsidP="0094052F">
      <w:pPr>
        <w:spacing w:after="0" w:line="240" w:lineRule="auto"/>
        <w:ind w:left="720"/>
        <w:jc w:val="both"/>
        <w:rPr>
          <w:rFonts w:ascii="Times New Roman" w:hAnsi="Times New Roman"/>
        </w:rPr>
      </w:pPr>
      <w:r w:rsidRPr="003073BA">
        <w:rPr>
          <w:rFonts w:ascii="Times New Roman" w:hAnsi="Times New Roman"/>
        </w:rPr>
        <w:t>“if, whatever a man’s real intention may be, he so conducts himself that a reasonable man would believe that he was assenting to the terms proposed by</w:t>
      </w:r>
      <w:r w:rsidR="0071758B">
        <w:rPr>
          <w:rFonts w:ascii="Times New Roman" w:hAnsi="Times New Roman"/>
        </w:rPr>
        <w:t xml:space="preserve"> the</w:t>
      </w:r>
      <w:r w:rsidRPr="003073BA">
        <w:rPr>
          <w:rFonts w:ascii="Times New Roman" w:hAnsi="Times New Roman"/>
        </w:rPr>
        <w:t xml:space="preserve"> other party, and that other party, </w:t>
      </w:r>
      <w:r w:rsidRPr="003073BA">
        <w:rPr>
          <w:rFonts w:ascii="Times New Roman" w:hAnsi="Times New Roman"/>
        </w:rPr>
        <w:lastRenderedPageBreak/>
        <w:t>upon that belief, enters into the contract with him, the man thus conducting himself would be equally bound as if he had intended to agree to the other party’s terms</w:t>
      </w:r>
      <w:r>
        <w:rPr>
          <w:rFonts w:ascii="Times New Roman" w:hAnsi="Times New Roman"/>
        </w:rPr>
        <w:t>”</w:t>
      </w:r>
    </w:p>
    <w:p w:rsidR="009C6341" w:rsidRDefault="009C6341" w:rsidP="0094052F">
      <w:pPr>
        <w:spacing w:after="0" w:line="360" w:lineRule="auto"/>
        <w:ind w:left="720"/>
        <w:jc w:val="both"/>
        <w:rPr>
          <w:rFonts w:ascii="Times New Roman" w:hAnsi="Times New Roman"/>
        </w:rPr>
      </w:pPr>
    </w:p>
    <w:p w:rsidR="009A22E3" w:rsidRDefault="009A22E3" w:rsidP="0094052F">
      <w:pPr>
        <w:spacing w:after="0" w:line="360" w:lineRule="auto"/>
        <w:ind w:firstLine="720"/>
        <w:jc w:val="both"/>
        <w:rPr>
          <w:rFonts w:ascii="Times New Roman" w:hAnsi="Times New Roman"/>
          <w:sz w:val="24"/>
          <w:szCs w:val="24"/>
        </w:rPr>
      </w:pPr>
      <w:r w:rsidRPr="009A22E3">
        <w:rPr>
          <w:rFonts w:ascii="Times New Roman" w:hAnsi="Times New Roman"/>
          <w:sz w:val="24"/>
          <w:szCs w:val="24"/>
        </w:rPr>
        <w:t xml:space="preserve">The conduct </w:t>
      </w:r>
      <w:r w:rsidR="001502C7">
        <w:rPr>
          <w:rFonts w:ascii="Times New Roman" w:hAnsi="Times New Roman"/>
          <w:sz w:val="24"/>
          <w:szCs w:val="24"/>
        </w:rPr>
        <w:t>of the</w:t>
      </w:r>
      <w:r w:rsidRPr="009A22E3">
        <w:rPr>
          <w:rFonts w:ascii="Times New Roman" w:hAnsi="Times New Roman"/>
          <w:sz w:val="24"/>
          <w:szCs w:val="24"/>
        </w:rPr>
        <w:t xml:space="preserve"> claimants falls wholly and squarely into</w:t>
      </w:r>
      <w:r w:rsidR="001502C7">
        <w:rPr>
          <w:rFonts w:ascii="Times New Roman" w:hAnsi="Times New Roman"/>
          <w:sz w:val="24"/>
          <w:szCs w:val="24"/>
        </w:rPr>
        <w:t xml:space="preserve"> the</w:t>
      </w:r>
      <w:r w:rsidRPr="009A22E3">
        <w:rPr>
          <w:rFonts w:ascii="Times New Roman" w:hAnsi="Times New Roman"/>
          <w:sz w:val="24"/>
          <w:szCs w:val="24"/>
        </w:rPr>
        <w:t xml:space="preserve"> </w:t>
      </w:r>
      <w:r w:rsidRPr="005877CF">
        <w:rPr>
          <w:rFonts w:ascii="Times New Roman" w:hAnsi="Times New Roman"/>
          <w:i/>
          <w:sz w:val="24"/>
          <w:szCs w:val="24"/>
        </w:rPr>
        <w:t xml:space="preserve">Smith </w:t>
      </w:r>
      <w:r w:rsidRPr="007C2FEE">
        <w:rPr>
          <w:rFonts w:ascii="Times New Roman" w:hAnsi="Times New Roman"/>
          <w:sz w:val="24"/>
          <w:szCs w:val="24"/>
        </w:rPr>
        <w:t>v</w:t>
      </w:r>
      <w:r w:rsidRPr="005877CF">
        <w:rPr>
          <w:rFonts w:ascii="Times New Roman" w:hAnsi="Times New Roman"/>
          <w:i/>
          <w:sz w:val="24"/>
          <w:szCs w:val="24"/>
        </w:rPr>
        <w:t xml:space="preserve"> Hughes</w:t>
      </w:r>
      <w:r w:rsidRPr="009A22E3">
        <w:rPr>
          <w:rFonts w:ascii="Times New Roman" w:hAnsi="Times New Roman"/>
          <w:sz w:val="24"/>
          <w:szCs w:val="24"/>
        </w:rPr>
        <w:t xml:space="preserve"> principle</w:t>
      </w:r>
      <w:r>
        <w:rPr>
          <w:rFonts w:ascii="Times New Roman" w:hAnsi="Times New Roman"/>
          <w:sz w:val="24"/>
          <w:szCs w:val="24"/>
        </w:rPr>
        <w:t xml:space="preserve">. </w:t>
      </w:r>
      <w:r w:rsidRPr="009A22E3">
        <w:rPr>
          <w:rFonts w:ascii="Times New Roman" w:hAnsi="Times New Roman"/>
          <w:sz w:val="24"/>
          <w:szCs w:val="24"/>
        </w:rPr>
        <w:t xml:space="preserve">They failed to act when they should have. </w:t>
      </w:r>
      <w:r w:rsidR="007C2FEE">
        <w:rPr>
          <w:rFonts w:ascii="Times New Roman" w:hAnsi="Times New Roman"/>
          <w:sz w:val="24"/>
          <w:szCs w:val="24"/>
        </w:rPr>
        <w:t xml:space="preserve"> </w:t>
      </w:r>
      <w:r w:rsidRPr="009A22E3">
        <w:rPr>
          <w:rFonts w:ascii="Times New Roman" w:hAnsi="Times New Roman"/>
          <w:sz w:val="24"/>
          <w:szCs w:val="24"/>
        </w:rPr>
        <w:t>The explanation which they give for their failure to</w:t>
      </w:r>
      <w:r w:rsidR="00147BA9">
        <w:rPr>
          <w:rFonts w:ascii="Times New Roman" w:hAnsi="Times New Roman"/>
          <w:sz w:val="24"/>
          <w:szCs w:val="24"/>
        </w:rPr>
        <w:t xml:space="preserve"> </w:t>
      </w:r>
      <w:r w:rsidRPr="009A22E3">
        <w:rPr>
          <w:rFonts w:ascii="Times New Roman" w:hAnsi="Times New Roman"/>
          <w:sz w:val="24"/>
          <w:szCs w:val="24"/>
        </w:rPr>
        <w:t xml:space="preserve">act </w:t>
      </w:r>
      <w:r w:rsidR="00AC0676" w:rsidRPr="009A22E3">
        <w:rPr>
          <w:rFonts w:ascii="Times New Roman" w:hAnsi="Times New Roman"/>
          <w:sz w:val="24"/>
          <w:szCs w:val="24"/>
        </w:rPr>
        <w:t xml:space="preserve">is </w:t>
      </w:r>
      <w:r w:rsidR="00AC0676">
        <w:rPr>
          <w:rFonts w:ascii="Times New Roman" w:hAnsi="Times New Roman"/>
          <w:sz w:val="24"/>
          <w:szCs w:val="24"/>
        </w:rPr>
        <w:t>incomprehensible</w:t>
      </w:r>
      <w:r>
        <w:rPr>
          <w:rFonts w:ascii="Times New Roman" w:hAnsi="Times New Roman"/>
          <w:sz w:val="24"/>
          <w:szCs w:val="24"/>
        </w:rPr>
        <w:t xml:space="preserve">. </w:t>
      </w:r>
      <w:r w:rsidR="007C2FEE">
        <w:rPr>
          <w:rFonts w:ascii="Times New Roman" w:hAnsi="Times New Roman"/>
          <w:sz w:val="24"/>
          <w:szCs w:val="24"/>
        </w:rPr>
        <w:t xml:space="preserve"> </w:t>
      </w:r>
      <w:r>
        <w:rPr>
          <w:rFonts w:ascii="Times New Roman" w:hAnsi="Times New Roman"/>
          <w:sz w:val="24"/>
          <w:szCs w:val="24"/>
        </w:rPr>
        <w:t>Nothing prevented them, as diligent persons, from filing interpleader summons as soon as the attachment occurred. They could not explain the apparently un</w:t>
      </w:r>
      <w:r w:rsidR="00E2689B">
        <w:rPr>
          <w:rFonts w:ascii="Times New Roman" w:hAnsi="Times New Roman"/>
          <w:sz w:val="24"/>
          <w:szCs w:val="24"/>
        </w:rPr>
        <w:t>becoming conduct of their son, Danford</w:t>
      </w:r>
      <w:r w:rsidR="001502C7">
        <w:rPr>
          <w:rFonts w:ascii="Times New Roman" w:hAnsi="Times New Roman"/>
          <w:sz w:val="24"/>
          <w:szCs w:val="24"/>
        </w:rPr>
        <w:t>,</w:t>
      </w:r>
      <w:r w:rsidR="00E2689B">
        <w:rPr>
          <w:rFonts w:ascii="Times New Roman" w:hAnsi="Times New Roman"/>
          <w:sz w:val="24"/>
          <w:szCs w:val="24"/>
        </w:rPr>
        <w:t xml:space="preserve"> </w:t>
      </w:r>
      <w:r w:rsidR="00147BA9">
        <w:rPr>
          <w:rFonts w:ascii="Times New Roman" w:hAnsi="Times New Roman"/>
          <w:sz w:val="24"/>
          <w:szCs w:val="24"/>
        </w:rPr>
        <w:t>whom they appear to want to character-assassinate at a very belated stage.</w:t>
      </w:r>
      <w:r w:rsidR="007C2FEE">
        <w:rPr>
          <w:rFonts w:ascii="Times New Roman" w:hAnsi="Times New Roman"/>
          <w:sz w:val="24"/>
          <w:szCs w:val="24"/>
        </w:rPr>
        <w:t xml:space="preserve"> </w:t>
      </w:r>
      <w:r w:rsidR="00147BA9">
        <w:rPr>
          <w:rFonts w:ascii="Times New Roman" w:hAnsi="Times New Roman"/>
          <w:sz w:val="24"/>
          <w:szCs w:val="24"/>
        </w:rPr>
        <w:t xml:space="preserve"> The </w:t>
      </w:r>
      <w:r w:rsidR="00DD18D1">
        <w:rPr>
          <w:rFonts w:ascii="Times New Roman" w:hAnsi="Times New Roman"/>
          <w:sz w:val="24"/>
          <w:szCs w:val="24"/>
        </w:rPr>
        <w:t>judgment</w:t>
      </w:r>
      <w:r w:rsidR="00147BA9">
        <w:rPr>
          <w:rFonts w:ascii="Times New Roman" w:hAnsi="Times New Roman"/>
          <w:sz w:val="24"/>
          <w:szCs w:val="24"/>
        </w:rPr>
        <w:t xml:space="preserve"> creditor’s statement which is to the effect that the claimants are acting in collusion with Danford, their son, cannot be said to be a far-fetched </w:t>
      </w:r>
      <w:r w:rsidR="001502C7">
        <w:rPr>
          <w:rFonts w:ascii="Times New Roman" w:hAnsi="Times New Roman"/>
          <w:sz w:val="24"/>
          <w:szCs w:val="24"/>
        </w:rPr>
        <w:t>suggestion</w:t>
      </w:r>
      <w:r w:rsidR="00147BA9">
        <w:rPr>
          <w:rFonts w:ascii="Times New Roman" w:hAnsi="Times New Roman"/>
          <w:sz w:val="24"/>
          <w:szCs w:val="24"/>
        </w:rPr>
        <w:t>.</w:t>
      </w:r>
    </w:p>
    <w:p w:rsidR="00147BA9" w:rsidRDefault="00147BA9" w:rsidP="0094052F">
      <w:pPr>
        <w:spacing w:after="0" w:line="360" w:lineRule="auto"/>
        <w:jc w:val="both"/>
        <w:rPr>
          <w:rFonts w:ascii="Times New Roman" w:hAnsi="Times New Roman"/>
          <w:sz w:val="24"/>
          <w:szCs w:val="24"/>
        </w:rPr>
      </w:pPr>
      <w:r>
        <w:rPr>
          <w:rFonts w:ascii="Times New Roman" w:hAnsi="Times New Roman"/>
          <w:sz w:val="24"/>
          <w:szCs w:val="24"/>
        </w:rPr>
        <w:tab/>
        <w:t xml:space="preserve">The </w:t>
      </w:r>
      <w:r w:rsidR="005120F0">
        <w:rPr>
          <w:rFonts w:ascii="Times New Roman" w:hAnsi="Times New Roman"/>
          <w:sz w:val="24"/>
          <w:szCs w:val="24"/>
        </w:rPr>
        <w:t>claimants’</w:t>
      </w:r>
      <w:r>
        <w:rPr>
          <w:rFonts w:ascii="Times New Roman" w:hAnsi="Times New Roman"/>
          <w:sz w:val="24"/>
          <w:szCs w:val="24"/>
        </w:rPr>
        <w:t xml:space="preserve"> narrative is that the </w:t>
      </w:r>
      <w:r w:rsidR="00DD18D1">
        <w:rPr>
          <w:rFonts w:ascii="Times New Roman" w:hAnsi="Times New Roman"/>
          <w:sz w:val="24"/>
          <w:szCs w:val="24"/>
        </w:rPr>
        <w:t>judgment</w:t>
      </w:r>
      <w:r>
        <w:rPr>
          <w:rFonts w:ascii="Times New Roman" w:hAnsi="Times New Roman"/>
          <w:sz w:val="24"/>
          <w:szCs w:val="24"/>
        </w:rPr>
        <w:t xml:space="preserve"> creditor and </w:t>
      </w:r>
      <w:r w:rsidR="003E39C4">
        <w:rPr>
          <w:rFonts w:ascii="Times New Roman" w:hAnsi="Times New Roman"/>
          <w:sz w:val="24"/>
          <w:szCs w:val="24"/>
        </w:rPr>
        <w:t>they</w:t>
      </w:r>
      <w:r>
        <w:rPr>
          <w:rFonts w:ascii="Times New Roman" w:hAnsi="Times New Roman"/>
          <w:sz w:val="24"/>
          <w:szCs w:val="24"/>
        </w:rPr>
        <w:t xml:space="preserve"> were/are victims of Danford’s conduct. </w:t>
      </w:r>
      <w:r w:rsidR="00DB2AB5">
        <w:rPr>
          <w:rFonts w:ascii="Times New Roman" w:hAnsi="Times New Roman"/>
          <w:sz w:val="24"/>
          <w:szCs w:val="24"/>
        </w:rPr>
        <w:t xml:space="preserve"> </w:t>
      </w:r>
      <w:r>
        <w:rPr>
          <w:rFonts w:ascii="Times New Roman" w:hAnsi="Times New Roman"/>
          <w:sz w:val="24"/>
          <w:szCs w:val="24"/>
        </w:rPr>
        <w:t>The same does not hold.</w:t>
      </w:r>
      <w:r w:rsidR="007C2FEE">
        <w:rPr>
          <w:rFonts w:ascii="Times New Roman" w:hAnsi="Times New Roman"/>
          <w:sz w:val="24"/>
          <w:szCs w:val="24"/>
        </w:rPr>
        <w:t xml:space="preserve"> </w:t>
      </w:r>
      <w:r>
        <w:rPr>
          <w:rFonts w:ascii="Times New Roman" w:hAnsi="Times New Roman"/>
          <w:sz w:val="24"/>
          <w:szCs w:val="24"/>
        </w:rPr>
        <w:t xml:space="preserve"> It is inconceivable that Danford would have operated DMC</w:t>
      </w:r>
      <w:r w:rsidR="00585A00">
        <w:rPr>
          <w:rFonts w:ascii="Times New Roman" w:hAnsi="Times New Roman"/>
          <w:sz w:val="24"/>
          <w:szCs w:val="24"/>
        </w:rPr>
        <w:t xml:space="preserve"> </w:t>
      </w:r>
      <w:r>
        <w:rPr>
          <w:rFonts w:ascii="Times New Roman" w:hAnsi="Times New Roman"/>
          <w:sz w:val="24"/>
          <w:szCs w:val="24"/>
        </w:rPr>
        <w:t xml:space="preserve">at the house where the claimants are allegedly staying without the </w:t>
      </w:r>
      <w:r w:rsidR="00605082">
        <w:rPr>
          <w:rFonts w:ascii="Times New Roman" w:hAnsi="Times New Roman"/>
          <w:sz w:val="24"/>
          <w:szCs w:val="24"/>
        </w:rPr>
        <w:t>latter’s</w:t>
      </w:r>
      <w:r>
        <w:rPr>
          <w:rFonts w:ascii="Times New Roman" w:hAnsi="Times New Roman"/>
          <w:sz w:val="24"/>
          <w:szCs w:val="24"/>
        </w:rPr>
        <w:t xml:space="preserve"> knowledge and /or consent.</w:t>
      </w:r>
      <w:r w:rsidR="007C2FEE">
        <w:rPr>
          <w:rFonts w:ascii="Times New Roman" w:hAnsi="Times New Roman"/>
          <w:sz w:val="24"/>
          <w:szCs w:val="24"/>
        </w:rPr>
        <w:t xml:space="preserve"> </w:t>
      </w:r>
      <w:r>
        <w:rPr>
          <w:rFonts w:ascii="Times New Roman" w:hAnsi="Times New Roman"/>
          <w:sz w:val="24"/>
          <w:szCs w:val="24"/>
        </w:rPr>
        <w:t xml:space="preserve"> They,</w:t>
      </w:r>
      <w:r w:rsidR="00585A00">
        <w:rPr>
          <w:rFonts w:ascii="Times New Roman" w:hAnsi="Times New Roman"/>
          <w:sz w:val="24"/>
          <w:szCs w:val="24"/>
        </w:rPr>
        <w:t xml:space="preserve"> to all</w:t>
      </w:r>
      <w:r>
        <w:rPr>
          <w:rFonts w:ascii="Times New Roman" w:hAnsi="Times New Roman"/>
          <w:sz w:val="24"/>
          <w:szCs w:val="24"/>
        </w:rPr>
        <w:t xml:space="preserve"> intents and purposes, were alive to the </w:t>
      </w:r>
      <w:r w:rsidR="000100A0">
        <w:rPr>
          <w:rFonts w:ascii="Times New Roman" w:hAnsi="Times New Roman"/>
          <w:sz w:val="24"/>
          <w:szCs w:val="24"/>
        </w:rPr>
        <w:t>presence of</w:t>
      </w:r>
      <w:r w:rsidR="0004136A">
        <w:rPr>
          <w:rFonts w:ascii="Times New Roman" w:hAnsi="Times New Roman"/>
          <w:sz w:val="24"/>
          <w:szCs w:val="24"/>
        </w:rPr>
        <w:t xml:space="preserve"> </w:t>
      </w:r>
      <w:r w:rsidR="00585A00">
        <w:rPr>
          <w:rFonts w:ascii="Times New Roman" w:hAnsi="Times New Roman"/>
          <w:sz w:val="24"/>
          <w:szCs w:val="24"/>
        </w:rPr>
        <w:t>DMC and its operations</w:t>
      </w:r>
      <w:r w:rsidR="00E0322D">
        <w:rPr>
          <w:rFonts w:ascii="Times New Roman" w:hAnsi="Times New Roman"/>
          <w:sz w:val="24"/>
          <w:szCs w:val="24"/>
        </w:rPr>
        <w:t xml:space="preserve"> at the house</w:t>
      </w:r>
      <w:r w:rsidR="00585A00">
        <w:rPr>
          <w:rFonts w:ascii="Times New Roman" w:hAnsi="Times New Roman"/>
          <w:sz w:val="24"/>
          <w:szCs w:val="24"/>
        </w:rPr>
        <w:t>.</w:t>
      </w:r>
    </w:p>
    <w:p w:rsidR="00585A00" w:rsidRDefault="00585A00" w:rsidP="0094052F">
      <w:pPr>
        <w:spacing w:after="0" w:line="360" w:lineRule="auto"/>
        <w:jc w:val="both"/>
        <w:rPr>
          <w:rFonts w:ascii="Times New Roman" w:hAnsi="Times New Roman"/>
          <w:sz w:val="24"/>
          <w:szCs w:val="24"/>
        </w:rPr>
      </w:pPr>
      <w:r>
        <w:rPr>
          <w:rFonts w:ascii="Times New Roman" w:hAnsi="Times New Roman"/>
          <w:sz w:val="24"/>
          <w:szCs w:val="24"/>
        </w:rPr>
        <w:tab/>
        <w:t xml:space="preserve">Because DMC and its directors reside </w:t>
      </w:r>
      <w:r w:rsidR="001502C7">
        <w:rPr>
          <w:rFonts w:ascii="Times New Roman" w:hAnsi="Times New Roman"/>
          <w:sz w:val="24"/>
          <w:szCs w:val="24"/>
        </w:rPr>
        <w:t>at, and operate from, the house,</w:t>
      </w:r>
      <w:r>
        <w:rPr>
          <w:rFonts w:ascii="Times New Roman" w:hAnsi="Times New Roman"/>
          <w:sz w:val="24"/>
          <w:szCs w:val="24"/>
        </w:rPr>
        <w:t xml:space="preserve"> the need on the part of the claimants to separate their movable </w:t>
      </w:r>
      <w:r w:rsidR="005877CF">
        <w:rPr>
          <w:rFonts w:ascii="Times New Roman" w:hAnsi="Times New Roman"/>
          <w:sz w:val="24"/>
          <w:szCs w:val="24"/>
        </w:rPr>
        <w:t>goods</w:t>
      </w:r>
      <w:r>
        <w:rPr>
          <w:rFonts w:ascii="Times New Roman" w:hAnsi="Times New Roman"/>
          <w:sz w:val="24"/>
          <w:szCs w:val="24"/>
        </w:rPr>
        <w:t xml:space="preserve"> from those of DMC and its directors becomes more imperative than </w:t>
      </w:r>
      <w:r w:rsidR="00C5083C">
        <w:rPr>
          <w:rFonts w:ascii="Times New Roman" w:hAnsi="Times New Roman"/>
          <w:sz w:val="24"/>
          <w:szCs w:val="24"/>
        </w:rPr>
        <w:t>otherwise.</w:t>
      </w:r>
      <w:r w:rsidR="007C2FEE">
        <w:rPr>
          <w:rFonts w:ascii="Times New Roman" w:hAnsi="Times New Roman"/>
          <w:sz w:val="24"/>
          <w:szCs w:val="24"/>
        </w:rPr>
        <w:t xml:space="preserve"> </w:t>
      </w:r>
      <w:r w:rsidR="00C5083C">
        <w:rPr>
          <w:rFonts w:ascii="Times New Roman" w:hAnsi="Times New Roman"/>
          <w:sz w:val="24"/>
          <w:szCs w:val="24"/>
        </w:rPr>
        <w:t xml:space="preserve"> T</w:t>
      </w:r>
      <w:r>
        <w:rPr>
          <w:rFonts w:ascii="Times New Roman" w:hAnsi="Times New Roman"/>
          <w:sz w:val="24"/>
          <w:szCs w:val="24"/>
        </w:rPr>
        <w:t>he complicated situation which they created for them</w:t>
      </w:r>
      <w:r w:rsidR="001502C7">
        <w:rPr>
          <w:rFonts w:ascii="Times New Roman" w:hAnsi="Times New Roman"/>
          <w:sz w:val="24"/>
          <w:szCs w:val="24"/>
        </w:rPr>
        <w:t>selves</w:t>
      </w:r>
      <w:r>
        <w:rPr>
          <w:rFonts w:ascii="Times New Roman" w:hAnsi="Times New Roman"/>
          <w:sz w:val="24"/>
          <w:szCs w:val="24"/>
        </w:rPr>
        <w:t xml:space="preserve"> compell the claimants to</w:t>
      </w:r>
      <w:r w:rsidR="001502C7">
        <w:rPr>
          <w:rFonts w:ascii="Times New Roman" w:hAnsi="Times New Roman"/>
          <w:sz w:val="24"/>
          <w:szCs w:val="24"/>
        </w:rPr>
        <w:t xml:space="preserve"> produce receipts which show</w:t>
      </w:r>
      <w:r w:rsidR="007106A0">
        <w:rPr>
          <w:rFonts w:ascii="Times New Roman" w:hAnsi="Times New Roman"/>
          <w:sz w:val="24"/>
          <w:szCs w:val="24"/>
        </w:rPr>
        <w:t xml:space="preserve"> t</w:t>
      </w:r>
      <w:r>
        <w:rPr>
          <w:rFonts w:ascii="Times New Roman" w:hAnsi="Times New Roman"/>
          <w:sz w:val="24"/>
          <w:szCs w:val="24"/>
        </w:rPr>
        <w:t>hat</w:t>
      </w:r>
      <w:r w:rsidR="0099500F">
        <w:rPr>
          <w:rFonts w:ascii="Times New Roman" w:hAnsi="Times New Roman"/>
          <w:sz w:val="24"/>
          <w:szCs w:val="24"/>
        </w:rPr>
        <w:t xml:space="preserve"> what</w:t>
      </w:r>
      <w:r>
        <w:rPr>
          <w:rFonts w:ascii="Times New Roman" w:hAnsi="Times New Roman"/>
          <w:sz w:val="24"/>
          <w:szCs w:val="24"/>
        </w:rPr>
        <w:t xml:space="preserve"> the applicant attached was their property and not that of DMC. </w:t>
      </w:r>
      <w:r w:rsidR="009C6341">
        <w:rPr>
          <w:rFonts w:ascii="Times New Roman" w:hAnsi="Times New Roman"/>
          <w:sz w:val="24"/>
          <w:szCs w:val="24"/>
        </w:rPr>
        <w:t xml:space="preserve"> </w:t>
      </w:r>
      <w:r>
        <w:rPr>
          <w:rFonts w:ascii="Times New Roman" w:hAnsi="Times New Roman"/>
          <w:sz w:val="24"/>
          <w:szCs w:val="24"/>
        </w:rPr>
        <w:t xml:space="preserve">Absent such </w:t>
      </w:r>
      <w:r w:rsidR="00CE3847">
        <w:rPr>
          <w:rFonts w:ascii="Times New Roman" w:hAnsi="Times New Roman"/>
          <w:sz w:val="24"/>
          <w:szCs w:val="24"/>
        </w:rPr>
        <w:t xml:space="preserve">proof </w:t>
      </w:r>
      <w:r>
        <w:rPr>
          <w:rFonts w:ascii="Times New Roman" w:hAnsi="Times New Roman"/>
          <w:sz w:val="24"/>
          <w:szCs w:val="24"/>
        </w:rPr>
        <w:t xml:space="preserve">as receipts, their claim </w:t>
      </w:r>
      <w:r w:rsidR="001502C7">
        <w:rPr>
          <w:rFonts w:ascii="Times New Roman" w:hAnsi="Times New Roman"/>
          <w:sz w:val="24"/>
          <w:szCs w:val="24"/>
        </w:rPr>
        <w:t>cannot</w:t>
      </w:r>
      <w:r>
        <w:rPr>
          <w:rFonts w:ascii="Times New Roman" w:hAnsi="Times New Roman"/>
          <w:sz w:val="24"/>
          <w:szCs w:val="24"/>
        </w:rPr>
        <w:t xml:space="preserve"> </w:t>
      </w:r>
      <w:r w:rsidR="005274CC">
        <w:rPr>
          <w:rFonts w:ascii="Times New Roman" w:hAnsi="Times New Roman"/>
          <w:sz w:val="24"/>
          <w:szCs w:val="24"/>
        </w:rPr>
        <w:t>stan</w:t>
      </w:r>
      <w:r w:rsidR="000761EC">
        <w:rPr>
          <w:rFonts w:ascii="Times New Roman" w:hAnsi="Times New Roman"/>
          <w:sz w:val="24"/>
          <w:szCs w:val="24"/>
        </w:rPr>
        <w:t>d.</w:t>
      </w:r>
    </w:p>
    <w:p w:rsidR="00585A00" w:rsidRDefault="00585A00" w:rsidP="0094052F">
      <w:pPr>
        <w:spacing w:after="0" w:line="360" w:lineRule="auto"/>
        <w:jc w:val="both"/>
        <w:rPr>
          <w:rFonts w:ascii="Times New Roman" w:hAnsi="Times New Roman"/>
          <w:sz w:val="24"/>
          <w:szCs w:val="24"/>
        </w:rPr>
      </w:pPr>
      <w:r>
        <w:rPr>
          <w:rFonts w:ascii="Times New Roman" w:hAnsi="Times New Roman"/>
          <w:sz w:val="24"/>
          <w:szCs w:val="24"/>
        </w:rPr>
        <w:tab/>
        <w:t xml:space="preserve">Amongst the goods which the </w:t>
      </w:r>
      <w:r w:rsidR="00C5083C">
        <w:rPr>
          <w:rFonts w:ascii="Times New Roman" w:hAnsi="Times New Roman"/>
          <w:sz w:val="24"/>
          <w:szCs w:val="24"/>
        </w:rPr>
        <w:t>applicant</w:t>
      </w:r>
      <w:r>
        <w:rPr>
          <w:rFonts w:ascii="Times New Roman" w:hAnsi="Times New Roman"/>
          <w:sz w:val="24"/>
          <w:szCs w:val="24"/>
        </w:rPr>
        <w:t xml:space="preserve"> </w:t>
      </w:r>
      <w:r w:rsidR="00C5083C">
        <w:rPr>
          <w:rFonts w:ascii="Times New Roman" w:hAnsi="Times New Roman"/>
          <w:sz w:val="24"/>
          <w:szCs w:val="24"/>
        </w:rPr>
        <w:t>attached is</w:t>
      </w:r>
      <w:r>
        <w:rPr>
          <w:rFonts w:ascii="Times New Roman" w:hAnsi="Times New Roman"/>
          <w:sz w:val="24"/>
          <w:szCs w:val="24"/>
        </w:rPr>
        <w:t xml:space="preserve"> a silver </w:t>
      </w:r>
      <w:r w:rsidR="00C5083C">
        <w:rPr>
          <w:rFonts w:ascii="Times New Roman" w:hAnsi="Times New Roman"/>
          <w:sz w:val="24"/>
          <w:szCs w:val="24"/>
        </w:rPr>
        <w:t>Toyota motor</w:t>
      </w:r>
      <w:r>
        <w:rPr>
          <w:rFonts w:ascii="Times New Roman" w:hAnsi="Times New Roman"/>
          <w:sz w:val="24"/>
          <w:szCs w:val="24"/>
        </w:rPr>
        <w:t xml:space="preserve"> car the registration number of which reads ADJ 0152. The claimants attached to their notice of opposition the registration book of the car.</w:t>
      </w:r>
      <w:r w:rsidR="0003756E">
        <w:rPr>
          <w:rFonts w:ascii="Times New Roman" w:hAnsi="Times New Roman"/>
          <w:sz w:val="24"/>
          <w:szCs w:val="24"/>
        </w:rPr>
        <w:t xml:space="preserve">  They marked it a</w:t>
      </w:r>
      <w:r w:rsidR="00C5083C">
        <w:rPr>
          <w:rFonts w:ascii="Times New Roman" w:hAnsi="Times New Roman"/>
          <w:sz w:val="24"/>
          <w:szCs w:val="24"/>
        </w:rPr>
        <w:t xml:space="preserve">nnexure G. The annexure appears at page 63 of the record. </w:t>
      </w:r>
      <w:r w:rsidR="00DB2AB5">
        <w:rPr>
          <w:rFonts w:ascii="Times New Roman" w:hAnsi="Times New Roman"/>
          <w:sz w:val="24"/>
          <w:szCs w:val="24"/>
        </w:rPr>
        <w:t xml:space="preserve"> </w:t>
      </w:r>
      <w:r w:rsidR="00C5083C">
        <w:rPr>
          <w:rFonts w:ascii="Times New Roman" w:hAnsi="Times New Roman"/>
          <w:sz w:val="24"/>
          <w:szCs w:val="24"/>
        </w:rPr>
        <w:t>The annexure, the claim</w:t>
      </w:r>
      <w:r w:rsidR="001502C7">
        <w:rPr>
          <w:rFonts w:ascii="Times New Roman" w:hAnsi="Times New Roman"/>
          <w:sz w:val="24"/>
          <w:szCs w:val="24"/>
        </w:rPr>
        <w:t>ant</w:t>
      </w:r>
      <w:r w:rsidR="0003756E">
        <w:rPr>
          <w:rFonts w:ascii="Times New Roman" w:hAnsi="Times New Roman"/>
          <w:sz w:val="24"/>
          <w:szCs w:val="24"/>
        </w:rPr>
        <w:t>s</w:t>
      </w:r>
      <w:r w:rsidR="001502C7">
        <w:rPr>
          <w:rFonts w:ascii="Times New Roman" w:hAnsi="Times New Roman"/>
          <w:sz w:val="24"/>
          <w:szCs w:val="24"/>
        </w:rPr>
        <w:t xml:space="preserve"> submit</w:t>
      </w:r>
      <w:r w:rsidR="00C5083C">
        <w:rPr>
          <w:rFonts w:ascii="Times New Roman" w:hAnsi="Times New Roman"/>
          <w:sz w:val="24"/>
          <w:szCs w:val="24"/>
        </w:rPr>
        <w:t>, is proof of their ownership of the car.</w:t>
      </w:r>
    </w:p>
    <w:p w:rsidR="007634F6" w:rsidRPr="005D0302" w:rsidRDefault="00C5083C" w:rsidP="0094052F">
      <w:pPr>
        <w:spacing w:after="0" w:line="360" w:lineRule="auto"/>
        <w:jc w:val="both"/>
        <w:rPr>
          <w:rFonts w:ascii="Times New Roman" w:hAnsi="Times New Roman"/>
          <w:sz w:val="24"/>
          <w:szCs w:val="24"/>
        </w:rPr>
      </w:pPr>
      <w:r>
        <w:rPr>
          <w:rFonts w:ascii="Times New Roman" w:hAnsi="Times New Roman"/>
          <w:sz w:val="24"/>
          <w:szCs w:val="24"/>
        </w:rPr>
        <w:tab/>
        <w:t xml:space="preserve"> The </w:t>
      </w:r>
      <w:r w:rsidR="00DD18D1">
        <w:rPr>
          <w:rFonts w:ascii="Times New Roman" w:hAnsi="Times New Roman"/>
          <w:sz w:val="24"/>
          <w:szCs w:val="24"/>
        </w:rPr>
        <w:t>judgment</w:t>
      </w:r>
      <w:r>
        <w:rPr>
          <w:rFonts w:ascii="Times New Roman" w:hAnsi="Times New Roman"/>
          <w:sz w:val="24"/>
          <w:szCs w:val="24"/>
        </w:rPr>
        <w:t xml:space="preserve"> creditor’s statement on the issue of the car is to the contrary.</w:t>
      </w:r>
      <w:r w:rsidR="00DB2AB5">
        <w:rPr>
          <w:rFonts w:ascii="Times New Roman" w:hAnsi="Times New Roman"/>
          <w:sz w:val="24"/>
          <w:szCs w:val="24"/>
        </w:rPr>
        <w:t xml:space="preserve"> </w:t>
      </w:r>
      <w:r>
        <w:rPr>
          <w:rFonts w:ascii="Times New Roman" w:hAnsi="Times New Roman"/>
          <w:sz w:val="24"/>
          <w:szCs w:val="24"/>
        </w:rPr>
        <w:t xml:space="preserve"> It states that the registration book of the car is not proof of ownership of the car. It places reliance in respect of the view which it holds on </w:t>
      </w:r>
      <w:r w:rsidRPr="005877CF">
        <w:rPr>
          <w:rFonts w:ascii="Times New Roman" w:hAnsi="Times New Roman"/>
          <w:i/>
          <w:sz w:val="24"/>
          <w:szCs w:val="24"/>
        </w:rPr>
        <w:t xml:space="preserve">Air Zimbabwe (Pvt) Ltd </w:t>
      </w:r>
      <w:r w:rsidRPr="00015573">
        <w:rPr>
          <w:rFonts w:ascii="Times New Roman" w:hAnsi="Times New Roman"/>
          <w:sz w:val="24"/>
          <w:szCs w:val="24"/>
        </w:rPr>
        <w:t>v</w:t>
      </w:r>
      <w:r w:rsidRPr="005877CF">
        <w:rPr>
          <w:rFonts w:ascii="Times New Roman" w:hAnsi="Times New Roman"/>
          <w:i/>
          <w:sz w:val="24"/>
          <w:szCs w:val="24"/>
        </w:rPr>
        <w:t xml:space="preserve"> Nhuta &amp;</w:t>
      </w:r>
      <w:r w:rsidR="009C6341">
        <w:rPr>
          <w:rFonts w:ascii="Times New Roman" w:hAnsi="Times New Roman"/>
          <w:i/>
          <w:sz w:val="24"/>
          <w:szCs w:val="24"/>
        </w:rPr>
        <w:t xml:space="preserve"> </w:t>
      </w:r>
      <w:r w:rsidR="007634F6" w:rsidRPr="005877CF">
        <w:rPr>
          <w:rFonts w:ascii="Times New Roman" w:hAnsi="Times New Roman"/>
          <w:i/>
          <w:sz w:val="24"/>
          <w:szCs w:val="24"/>
        </w:rPr>
        <w:t>Ors</w:t>
      </w:r>
      <w:r w:rsidR="007634F6">
        <w:rPr>
          <w:rFonts w:ascii="Times New Roman" w:hAnsi="Times New Roman"/>
          <w:sz w:val="24"/>
          <w:szCs w:val="24"/>
        </w:rPr>
        <w:t xml:space="preserve"> SC 65/14 in which it was stated </w:t>
      </w:r>
      <w:r w:rsidR="0099500F">
        <w:rPr>
          <w:rFonts w:ascii="Times New Roman" w:hAnsi="Times New Roman"/>
          <w:sz w:val="24"/>
          <w:szCs w:val="24"/>
        </w:rPr>
        <w:t>that:</w:t>
      </w:r>
      <w:r w:rsidR="0099500F" w:rsidRPr="009C6341">
        <w:rPr>
          <w:rFonts w:ascii="Times New Roman" w:hAnsi="Times New Roman"/>
        </w:rPr>
        <w:t xml:space="preserve"> “registration</w:t>
      </w:r>
      <w:r w:rsidR="007634F6" w:rsidRPr="009C6341">
        <w:rPr>
          <w:rFonts w:ascii="Times New Roman" w:hAnsi="Times New Roman"/>
        </w:rPr>
        <w:t xml:space="preserve"> books are not proof of ownership”.</w:t>
      </w:r>
      <w:r w:rsidR="00DB2AB5" w:rsidRPr="009C6341">
        <w:rPr>
          <w:rFonts w:ascii="Times New Roman" w:hAnsi="Times New Roman"/>
        </w:rPr>
        <w:t xml:space="preserve"> </w:t>
      </w:r>
      <w:r w:rsidR="007634F6" w:rsidRPr="009C6341">
        <w:rPr>
          <w:rFonts w:ascii="Times New Roman" w:hAnsi="Times New Roman"/>
        </w:rPr>
        <w:t xml:space="preserve">It insists that the claimants </w:t>
      </w:r>
      <w:r w:rsidR="007634F6" w:rsidRPr="005D0302">
        <w:rPr>
          <w:rFonts w:ascii="Times New Roman" w:hAnsi="Times New Roman"/>
          <w:sz w:val="24"/>
          <w:szCs w:val="24"/>
        </w:rPr>
        <w:t xml:space="preserve">should have furnished the court with such evidence as an agreement of sale or other official motor vehicle extracts from the central vehicle registry as </w:t>
      </w:r>
      <w:r w:rsidR="007634F6" w:rsidRPr="005D0302">
        <w:rPr>
          <w:rFonts w:ascii="Times New Roman" w:hAnsi="Times New Roman"/>
          <w:smallCaps/>
          <w:sz w:val="24"/>
          <w:szCs w:val="24"/>
        </w:rPr>
        <w:t>Chitapi</w:t>
      </w:r>
      <w:r w:rsidR="007634F6" w:rsidRPr="005D0302">
        <w:rPr>
          <w:rFonts w:ascii="Times New Roman" w:hAnsi="Times New Roman"/>
          <w:sz w:val="24"/>
          <w:szCs w:val="24"/>
        </w:rPr>
        <w:t xml:space="preserve"> J was pleased </w:t>
      </w:r>
      <w:r w:rsidR="000B176F">
        <w:rPr>
          <w:rFonts w:ascii="Times New Roman" w:hAnsi="Times New Roman"/>
          <w:sz w:val="24"/>
          <w:szCs w:val="24"/>
        </w:rPr>
        <w:t xml:space="preserve">to </w:t>
      </w:r>
      <w:r w:rsidR="001502C7" w:rsidRPr="005D0302">
        <w:rPr>
          <w:rFonts w:ascii="Times New Roman" w:hAnsi="Times New Roman"/>
          <w:sz w:val="24"/>
          <w:szCs w:val="24"/>
        </w:rPr>
        <w:t>enunciate</w:t>
      </w:r>
      <w:r w:rsidR="007634F6" w:rsidRPr="005D0302">
        <w:rPr>
          <w:rFonts w:ascii="Times New Roman" w:hAnsi="Times New Roman"/>
          <w:sz w:val="24"/>
          <w:szCs w:val="24"/>
        </w:rPr>
        <w:t xml:space="preserve"> in </w:t>
      </w:r>
      <w:r w:rsidR="007634F6" w:rsidRPr="005D0302">
        <w:rPr>
          <w:rFonts w:ascii="Times New Roman" w:hAnsi="Times New Roman"/>
          <w:i/>
          <w:sz w:val="24"/>
          <w:szCs w:val="24"/>
        </w:rPr>
        <w:t xml:space="preserve">Deputy </w:t>
      </w:r>
      <w:r w:rsidR="00315A3B" w:rsidRPr="005D0302">
        <w:rPr>
          <w:rFonts w:ascii="Times New Roman" w:hAnsi="Times New Roman"/>
          <w:i/>
          <w:sz w:val="24"/>
          <w:szCs w:val="24"/>
        </w:rPr>
        <w:t>Sheriff</w:t>
      </w:r>
      <w:r w:rsidR="00315A3B" w:rsidRPr="005D0302">
        <w:rPr>
          <w:rFonts w:ascii="Times New Roman" w:hAnsi="Times New Roman"/>
          <w:sz w:val="24"/>
          <w:szCs w:val="24"/>
        </w:rPr>
        <w:t xml:space="preserve"> Marondera</w:t>
      </w:r>
      <w:r w:rsidR="007634F6" w:rsidRPr="005D0302">
        <w:rPr>
          <w:rFonts w:ascii="Times New Roman" w:hAnsi="Times New Roman"/>
          <w:i/>
          <w:sz w:val="24"/>
          <w:szCs w:val="24"/>
        </w:rPr>
        <w:t xml:space="preserve"> </w:t>
      </w:r>
      <w:r w:rsidR="007634F6" w:rsidRPr="005D0302">
        <w:rPr>
          <w:rFonts w:ascii="Times New Roman" w:hAnsi="Times New Roman"/>
          <w:sz w:val="24"/>
          <w:szCs w:val="24"/>
        </w:rPr>
        <w:t>v</w:t>
      </w:r>
      <w:r w:rsidR="007634F6" w:rsidRPr="005D0302">
        <w:rPr>
          <w:rFonts w:ascii="Times New Roman" w:hAnsi="Times New Roman"/>
          <w:i/>
          <w:sz w:val="24"/>
          <w:szCs w:val="24"/>
        </w:rPr>
        <w:t xml:space="preserve"> Hombarume &amp; 7 O</w:t>
      </w:r>
      <w:r w:rsidR="00CF7E05">
        <w:rPr>
          <w:rFonts w:ascii="Times New Roman" w:hAnsi="Times New Roman"/>
          <w:i/>
          <w:sz w:val="24"/>
          <w:szCs w:val="24"/>
        </w:rPr>
        <w:t>the</w:t>
      </w:r>
      <w:r w:rsidR="007634F6" w:rsidRPr="005D0302">
        <w:rPr>
          <w:rFonts w:ascii="Times New Roman" w:hAnsi="Times New Roman"/>
          <w:i/>
          <w:sz w:val="24"/>
          <w:szCs w:val="24"/>
        </w:rPr>
        <w:t>rs</w:t>
      </w:r>
      <w:r w:rsidR="007634F6" w:rsidRPr="005D0302">
        <w:rPr>
          <w:rFonts w:ascii="Times New Roman" w:hAnsi="Times New Roman"/>
          <w:sz w:val="24"/>
          <w:szCs w:val="24"/>
        </w:rPr>
        <w:t xml:space="preserve"> HH</w:t>
      </w:r>
      <w:r w:rsidR="00015573" w:rsidRPr="005D0302">
        <w:rPr>
          <w:rFonts w:ascii="Times New Roman" w:hAnsi="Times New Roman"/>
          <w:sz w:val="24"/>
          <w:szCs w:val="24"/>
        </w:rPr>
        <w:t xml:space="preserve"> 521-</w:t>
      </w:r>
      <w:r w:rsidR="007634F6" w:rsidRPr="005D0302">
        <w:rPr>
          <w:rFonts w:ascii="Times New Roman" w:hAnsi="Times New Roman"/>
          <w:sz w:val="24"/>
          <w:szCs w:val="24"/>
        </w:rPr>
        <w:t>18.</w:t>
      </w:r>
    </w:p>
    <w:p w:rsidR="001F4C80" w:rsidRDefault="007634F6" w:rsidP="0094052F">
      <w:pPr>
        <w:spacing w:after="0" w:line="360" w:lineRule="auto"/>
        <w:ind w:firstLine="720"/>
        <w:jc w:val="both"/>
        <w:rPr>
          <w:rFonts w:ascii="Times New Roman" w:hAnsi="Times New Roman" w:cs="Times New Roman"/>
          <w:sz w:val="24"/>
          <w:szCs w:val="24"/>
        </w:rPr>
      </w:pPr>
      <w:r>
        <w:rPr>
          <w:rFonts w:ascii="Times New Roman" w:hAnsi="Times New Roman"/>
          <w:sz w:val="24"/>
          <w:szCs w:val="24"/>
        </w:rPr>
        <w:lastRenderedPageBreak/>
        <w:t>The trite position of the law is that a car’s registration book is not</w:t>
      </w:r>
      <w:r w:rsidR="00F10801">
        <w:rPr>
          <w:rFonts w:ascii="Times New Roman" w:hAnsi="Times New Roman"/>
          <w:sz w:val="24"/>
          <w:szCs w:val="24"/>
        </w:rPr>
        <w:t xml:space="preserve"> proof</w:t>
      </w:r>
      <w:r>
        <w:rPr>
          <w:rFonts w:ascii="Times New Roman" w:hAnsi="Times New Roman"/>
          <w:sz w:val="24"/>
          <w:szCs w:val="24"/>
        </w:rPr>
        <w:t xml:space="preserve"> of ownership of the car. A claimant who claims to own the car must, therefore, pro</w:t>
      </w:r>
      <w:r w:rsidR="00D81B84">
        <w:rPr>
          <w:rFonts w:ascii="Times New Roman" w:hAnsi="Times New Roman"/>
          <w:sz w:val="24"/>
          <w:szCs w:val="24"/>
        </w:rPr>
        <w:t>duce</w:t>
      </w:r>
      <w:r>
        <w:rPr>
          <w:rFonts w:ascii="Times New Roman" w:hAnsi="Times New Roman"/>
          <w:sz w:val="24"/>
          <w:szCs w:val="24"/>
        </w:rPr>
        <w:t xml:space="preserve"> satisfactory documentary evidence which is more than the registration book which he seeks to rely upon. He can</w:t>
      </w:r>
      <w:r w:rsidR="00A8158E">
        <w:rPr>
          <w:rFonts w:ascii="Times New Roman" w:hAnsi="Times New Roman"/>
          <w:sz w:val="24"/>
          <w:szCs w:val="24"/>
        </w:rPr>
        <w:t>,</w:t>
      </w:r>
      <w:r>
        <w:rPr>
          <w:rFonts w:ascii="Times New Roman" w:hAnsi="Times New Roman"/>
          <w:sz w:val="24"/>
          <w:szCs w:val="24"/>
        </w:rPr>
        <w:t xml:space="preserve"> for instance, produce an agreement of sale of the car to him by the seller. </w:t>
      </w:r>
      <w:r w:rsidR="009C6341">
        <w:rPr>
          <w:rFonts w:ascii="Times New Roman" w:hAnsi="Times New Roman"/>
          <w:sz w:val="24"/>
          <w:szCs w:val="24"/>
        </w:rPr>
        <w:t xml:space="preserve"> </w:t>
      </w:r>
      <w:r>
        <w:rPr>
          <w:rFonts w:ascii="Times New Roman" w:hAnsi="Times New Roman"/>
          <w:sz w:val="24"/>
          <w:szCs w:val="24"/>
        </w:rPr>
        <w:t xml:space="preserve">He can also produce the insurance policy </w:t>
      </w:r>
      <w:r w:rsidR="00D81B84">
        <w:rPr>
          <w:rFonts w:ascii="Times New Roman" w:hAnsi="Times New Roman"/>
          <w:sz w:val="24"/>
          <w:szCs w:val="24"/>
        </w:rPr>
        <w:t>of</w:t>
      </w:r>
      <w:r>
        <w:rPr>
          <w:rFonts w:ascii="Times New Roman" w:hAnsi="Times New Roman"/>
          <w:sz w:val="24"/>
          <w:szCs w:val="24"/>
        </w:rPr>
        <w:t xml:space="preserve"> the car showing that the car was</w:t>
      </w:r>
      <w:r w:rsidR="00A8158E">
        <w:rPr>
          <w:rFonts w:ascii="Times New Roman" w:hAnsi="Times New Roman"/>
          <w:sz w:val="24"/>
          <w:szCs w:val="24"/>
        </w:rPr>
        <w:t>/is</w:t>
      </w:r>
      <w:r>
        <w:rPr>
          <w:rFonts w:ascii="Times New Roman" w:hAnsi="Times New Roman"/>
          <w:sz w:val="24"/>
          <w:szCs w:val="24"/>
        </w:rPr>
        <w:t xml:space="preserve"> insured in his name. </w:t>
      </w:r>
      <w:r w:rsidR="00015573">
        <w:rPr>
          <w:rFonts w:ascii="Times New Roman" w:hAnsi="Times New Roman"/>
          <w:sz w:val="24"/>
          <w:szCs w:val="24"/>
        </w:rPr>
        <w:t>He</w:t>
      </w:r>
      <w:r>
        <w:rPr>
          <w:rFonts w:ascii="Times New Roman" w:hAnsi="Times New Roman"/>
          <w:sz w:val="24"/>
          <w:szCs w:val="24"/>
        </w:rPr>
        <w:t xml:space="preserve"> is, in short, at liberty to produce any evidence which pushes the </w:t>
      </w:r>
      <w:r w:rsidRPr="001F4C80">
        <w:rPr>
          <w:rFonts w:ascii="Times New Roman" w:hAnsi="Times New Roman"/>
          <w:i/>
          <w:sz w:val="24"/>
          <w:szCs w:val="24"/>
        </w:rPr>
        <w:t>prima facie</w:t>
      </w:r>
      <w:r>
        <w:rPr>
          <w:rFonts w:ascii="Times New Roman" w:hAnsi="Times New Roman"/>
          <w:sz w:val="24"/>
          <w:szCs w:val="24"/>
        </w:rPr>
        <w:t xml:space="preserve"> evidence which is contained in the r</w:t>
      </w:r>
      <w:r w:rsidR="005877CF">
        <w:rPr>
          <w:rFonts w:ascii="Times New Roman" w:hAnsi="Times New Roman"/>
          <w:sz w:val="24"/>
          <w:szCs w:val="24"/>
        </w:rPr>
        <w:t>egistration book of the car</w:t>
      </w:r>
      <w:r w:rsidR="00A8158E">
        <w:rPr>
          <w:rFonts w:ascii="Times New Roman" w:hAnsi="Times New Roman"/>
          <w:sz w:val="24"/>
          <w:szCs w:val="24"/>
        </w:rPr>
        <w:t xml:space="preserve"> to</w:t>
      </w:r>
      <w:r w:rsidR="005877CF">
        <w:rPr>
          <w:rFonts w:ascii="Times New Roman" w:hAnsi="Times New Roman"/>
          <w:sz w:val="24"/>
          <w:szCs w:val="24"/>
        </w:rPr>
        <w:t xml:space="preserve"> pro</w:t>
      </w:r>
      <w:r>
        <w:rPr>
          <w:rFonts w:ascii="Times New Roman" w:hAnsi="Times New Roman"/>
          <w:sz w:val="24"/>
          <w:szCs w:val="24"/>
        </w:rPr>
        <w:t>ve</w:t>
      </w:r>
      <w:r w:rsidR="001F4C80">
        <w:rPr>
          <w:rFonts w:ascii="Times New Roman" w:hAnsi="Times New Roman" w:cs="Times New Roman"/>
          <w:sz w:val="24"/>
          <w:szCs w:val="24"/>
        </w:rPr>
        <w:t xml:space="preserve"> ownership on a balance of probabilities.  The claimants have not, therefore, been able to prove their ownership of the car.</w:t>
      </w:r>
    </w:p>
    <w:p w:rsidR="005717B7" w:rsidRDefault="001F4C80" w:rsidP="0094052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statement of the claimants is that their daughter Daisy Ndanatsei Chavundura (“Daisy”) donated to them the four piece black leather lounge suit, the LG Microwave, the Philips television and the stand/room divider.  The affidavit which Daisy deposed to on 5 July 2021 is to an equal effect.</w:t>
      </w:r>
    </w:p>
    <w:p w:rsidR="005717B7" w:rsidRDefault="001F4C80" w:rsidP="0094052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Daisy made a sworn statement in support of the claimants’ claim.  She produced no evidence which showed that she owned the goods which she allegedly donated to the claimants who are her parents.  </w:t>
      </w:r>
    </w:p>
    <w:p w:rsidR="001F4C80" w:rsidRDefault="001F4C80" w:rsidP="0094052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Because the four items were attached from the</w:t>
      </w:r>
      <w:r w:rsidR="0081692C">
        <w:rPr>
          <w:rFonts w:ascii="Times New Roman" w:hAnsi="Times New Roman" w:cs="Times New Roman"/>
          <w:sz w:val="24"/>
          <w:szCs w:val="24"/>
        </w:rPr>
        <w:t xml:space="preserve"> business premises of DMC, the</w:t>
      </w:r>
      <w:r>
        <w:rPr>
          <w:rFonts w:ascii="Times New Roman" w:hAnsi="Times New Roman" w:cs="Times New Roman"/>
          <w:sz w:val="24"/>
          <w:szCs w:val="24"/>
        </w:rPr>
        <w:t xml:space="preserve"> </w:t>
      </w:r>
      <w:r w:rsidR="00DD18D1">
        <w:rPr>
          <w:rFonts w:ascii="Times New Roman" w:hAnsi="Times New Roman" w:cs="Times New Roman"/>
          <w:sz w:val="24"/>
          <w:szCs w:val="24"/>
        </w:rPr>
        <w:t>judgment</w:t>
      </w:r>
      <w:r>
        <w:rPr>
          <w:rFonts w:ascii="Times New Roman" w:hAnsi="Times New Roman" w:cs="Times New Roman"/>
          <w:sz w:val="24"/>
          <w:szCs w:val="24"/>
        </w:rPr>
        <w:t xml:space="preserve"> debtor, the presumption that the latter owns the goods becomes more real than it is far-fetched. Daisy, would have saved the day if she produced receipts which showed that she purchased the four items which she</w:t>
      </w:r>
      <w:r w:rsidR="0012677C">
        <w:rPr>
          <w:rFonts w:ascii="Times New Roman" w:hAnsi="Times New Roman" w:cs="Times New Roman"/>
          <w:sz w:val="24"/>
          <w:szCs w:val="24"/>
        </w:rPr>
        <w:t xml:space="preserve"> allegedly</w:t>
      </w:r>
      <w:r>
        <w:rPr>
          <w:rFonts w:ascii="Times New Roman" w:hAnsi="Times New Roman" w:cs="Times New Roman"/>
          <w:sz w:val="24"/>
          <w:szCs w:val="24"/>
        </w:rPr>
        <w:t xml:space="preserve"> donated to the claimants.  She would, in the mentioned regard, have rebutted the presumption which operates against the claimants and her.  The receipts would have shown that:</w:t>
      </w:r>
    </w:p>
    <w:p w:rsidR="001F4C80" w:rsidRDefault="001F4C80" w:rsidP="0094052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w:t>
      </w:r>
      <w:r>
        <w:rPr>
          <w:rFonts w:ascii="Times New Roman" w:hAnsi="Times New Roman" w:cs="Times New Roman"/>
          <w:sz w:val="24"/>
          <w:szCs w:val="24"/>
        </w:rPr>
        <w:tab/>
        <w:t>she is the one who purchased the four items which –</w:t>
      </w:r>
    </w:p>
    <w:p w:rsidR="001F4C80" w:rsidRDefault="001F4C80" w:rsidP="0094052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b)</w:t>
      </w:r>
      <w:r>
        <w:rPr>
          <w:rFonts w:ascii="Times New Roman" w:hAnsi="Times New Roman" w:cs="Times New Roman"/>
          <w:sz w:val="24"/>
          <w:szCs w:val="24"/>
        </w:rPr>
        <w:tab/>
        <w:t>she donated to the claimants</w:t>
      </w:r>
      <w:r w:rsidR="005717B7">
        <w:rPr>
          <w:rFonts w:ascii="Times New Roman" w:hAnsi="Times New Roman" w:cs="Times New Roman"/>
          <w:sz w:val="24"/>
          <w:szCs w:val="24"/>
        </w:rPr>
        <w:t>.</w:t>
      </w:r>
      <w:r>
        <w:rPr>
          <w:rFonts w:ascii="Times New Roman" w:hAnsi="Times New Roman" w:cs="Times New Roman"/>
          <w:sz w:val="24"/>
          <w:szCs w:val="24"/>
        </w:rPr>
        <w:t xml:space="preserve">  </w:t>
      </w:r>
    </w:p>
    <w:p w:rsidR="001F4C80" w:rsidRDefault="001F4C80" w:rsidP="0094052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receipts for the four items would have rendered he</w:t>
      </w:r>
      <w:r w:rsidR="0081692C">
        <w:rPr>
          <w:rFonts w:ascii="Times New Roman" w:hAnsi="Times New Roman" w:cs="Times New Roman"/>
          <w:sz w:val="24"/>
          <w:szCs w:val="24"/>
        </w:rPr>
        <w:t>r</w:t>
      </w:r>
      <w:r>
        <w:rPr>
          <w:rFonts w:ascii="Times New Roman" w:hAnsi="Times New Roman" w:cs="Times New Roman"/>
          <w:sz w:val="24"/>
          <w:szCs w:val="24"/>
        </w:rPr>
        <w:t xml:space="preserve"> affidavit to be with more merit t</w:t>
      </w:r>
      <w:r w:rsidR="000D1EFA">
        <w:rPr>
          <w:rFonts w:ascii="Times New Roman" w:hAnsi="Times New Roman" w:cs="Times New Roman"/>
          <w:sz w:val="24"/>
          <w:szCs w:val="24"/>
        </w:rPr>
        <w:t>han it currently appears to be</w:t>
      </w:r>
      <w:r w:rsidR="00C92E5E">
        <w:rPr>
          <w:rFonts w:ascii="Times New Roman" w:hAnsi="Times New Roman" w:cs="Times New Roman"/>
          <w:sz w:val="24"/>
          <w:szCs w:val="24"/>
        </w:rPr>
        <w:t>. H</w:t>
      </w:r>
      <w:r w:rsidR="000D1EFA">
        <w:rPr>
          <w:rFonts w:ascii="Times New Roman" w:hAnsi="Times New Roman" w:cs="Times New Roman"/>
          <w:sz w:val="24"/>
          <w:szCs w:val="24"/>
        </w:rPr>
        <w:t xml:space="preserve">er affidavit </w:t>
      </w:r>
      <w:r w:rsidR="00AA03B6">
        <w:rPr>
          <w:rFonts w:ascii="Times New Roman" w:hAnsi="Times New Roman" w:cs="Times New Roman"/>
          <w:sz w:val="24"/>
          <w:szCs w:val="24"/>
        </w:rPr>
        <w:t>alone can</w:t>
      </w:r>
      <w:r w:rsidR="00E0119A">
        <w:rPr>
          <w:rFonts w:ascii="Times New Roman" w:hAnsi="Times New Roman" w:cs="Times New Roman"/>
          <w:sz w:val="24"/>
          <w:szCs w:val="24"/>
        </w:rPr>
        <w:t>not assist her pare</w:t>
      </w:r>
      <w:r w:rsidR="005717B7">
        <w:rPr>
          <w:rFonts w:ascii="Times New Roman" w:hAnsi="Times New Roman" w:cs="Times New Roman"/>
          <w:sz w:val="24"/>
          <w:szCs w:val="24"/>
        </w:rPr>
        <w:t>nts</w:t>
      </w:r>
      <w:r w:rsidR="00613469">
        <w:rPr>
          <w:rFonts w:ascii="Times New Roman" w:hAnsi="Times New Roman" w:cs="Times New Roman"/>
          <w:sz w:val="24"/>
          <w:szCs w:val="24"/>
        </w:rPr>
        <w:t>’</w:t>
      </w:r>
      <w:r w:rsidR="005717B7">
        <w:rPr>
          <w:rFonts w:ascii="Times New Roman" w:hAnsi="Times New Roman" w:cs="Times New Roman"/>
          <w:sz w:val="24"/>
          <w:szCs w:val="24"/>
        </w:rPr>
        <w:t xml:space="preserve"> </w:t>
      </w:r>
      <w:r w:rsidR="00E0119A">
        <w:rPr>
          <w:rFonts w:ascii="Times New Roman" w:hAnsi="Times New Roman" w:cs="Times New Roman"/>
          <w:sz w:val="24"/>
          <w:szCs w:val="24"/>
        </w:rPr>
        <w:t>claim.</w:t>
      </w:r>
    </w:p>
    <w:p w:rsidR="001F4C80" w:rsidRDefault="001F4C80" w:rsidP="0094052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first claimant’s statement in respect of the capri deep freezer is that he purchased the same more than twenty years ago.  He alleges that he purchased it on 21 August 1999 from Modern Furnishers.  He attached to his notice of opposition a copy of the cash sale receipt which he marked Annexure I.  The annexure appears at p 65 of the record.  It was/is issued to a Mr Chavundura.</w:t>
      </w:r>
    </w:p>
    <w:p w:rsidR="001F4C80" w:rsidRDefault="001F4C80" w:rsidP="0094052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w:t>
      </w:r>
      <w:r w:rsidR="00DD18D1">
        <w:rPr>
          <w:rFonts w:ascii="Times New Roman" w:hAnsi="Times New Roman" w:cs="Times New Roman"/>
          <w:sz w:val="24"/>
          <w:szCs w:val="24"/>
        </w:rPr>
        <w:t>judgment</w:t>
      </w:r>
      <w:r>
        <w:rPr>
          <w:rFonts w:ascii="Times New Roman" w:hAnsi="Times New Roman" w:cs="Times New Roman"/>
          <w:sz w:val="24"/>
          <w:szCs w:val="24"/>
        </w:rPr>
        <w:t xml:space="preserve"> creditor’s submission on the above is that the annexure does not show if it was addressed to the first claimant or to latter’s son, Danford, who must also be known as Mr Chavundura.</w:t>
      </w:r>
    </w:p>
    <w:p w:rsidR="001F4C80" w:rsidRDefault="001F4C80" w:rsidP="0094052F">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The first claimant states, in rebuttal, that Danford was 16 year</w:t>
      </w:r>
      <w:r w:rsidR="00A8158E">
        <w:rPr>
          <w:rFonts w:ascii="Times New Roman" w:hAnsi="Times New Roman" w:cs="Times New Roman"/>
          <w:sz w:val="24"/>
          <w:szCs w:val="24"/>
        </w:rPr>
        <w:t>s</w:t>
      </w:r>
      <w:r>
        <w:rPr>
          <w:rFonts w:ascii="Times New Roman" w:hAnsi="Times New Roman" w:cs="Times New Roman"/>
          <w:sz w:val="24"/>
          <w:szCs w:val="24"/>
        </w:rPr>
        <w:t xml:space="preserve"> old when he (the claimant) purchased the deep freezer.  He alleges that Danford was born in 1983 and was, therefore, in secondary school at the time that he purchased the deep freezer.</w:t>
      </w:r>
    </w:p>
    <w:p w:rsidR="001F4C80" w:rsidRDefault="001F4C80" w:rsidP="0094052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trite position of the law is that he who alleges mus</w:t>
      </w:r>
      <w:r w:rsidR="000D1EFA">
        <w:rPr>
          <w:rFonts w:ascii="Times New Roman" w:hAnsi="Times New Roman" w:cs="Times New Roman"/>
          <w:sz w:val="24"/>
          <w:szCs w:val="24"/>
        </w:rPr>
        <w:t>t prove:</w:t>
      </w:r>
      <w:r>
        <w:rPr>
          <w:rFonts w:ascii="Times New Roman" w:hAnsi="Times New Roman" w:cs="Times New Roman"/>
          <w:sz w:val="24"/>
          <w:szCs w:val="24"/>
        </w:rPr>
        <w:t xml:space="preserve"> </w:t>
      </w:r>
      <w:r w:rsidRPr="00164BC6">
        <w:rPr>
          <w:rFonts w:ascii="Times New Roman" w:hAnsi="Times New Roman" w:cs="Times New Roman"/>
          <w:i/>
          <w:sz w:val="24"/>
          <w:szCs w:val="24"/>
        </w:rPr>
        <w:t>Circle Trading</w:t>
      </w:r>
      <w:r>
        <w:rPr>
          <w:rFonts w:ascii="Times New Roman" w:hAnsi="Times New Roman" w:cs="Times New Roman"/>
          <w:sz w:val="24"/>
          <w:szCs w:val="24"/>
        </w:rPr>
        <w:t xml:space="preserve"> v </w:t>
      </w:r>
      <w:r w:rsidRPr="00164BC6">
        <w:rPr>
          <w:rFonts w:ascii="Times New Roman" w:hAnsi="Times New Roman" w:cs="Times New Roman"/>
          <w:i/>
          <w:sz w:val="24"/>
          <w:szCs w:val="24"/>
        </w:rPr>
        <w:t xml:space="preserve">Mahachi </w:t>
      </w:r>
      <w:r>
        <w:rPr>
          <w:rFonts w:ascii="Times New Roman" w:hAnsi="Times New Roman" w:cs="Times New Roman"/>
          <w:sz w:val="24"/>
          <w:szCs w:val="24"/>
        </w:rPr>
        <w:t xml:space="preserve">SC 4/07.  The claimant alleges that Danford was born in 1983 and was in secondary school when the deep freezer was purchased.  It is, accordingly, imperative that he proves the veracity of his statement.  He should have attached to his notice of opposition a copy of Danford’s birth certificate.  Its contents would have satisfied the </w:t>
      </w:r>
      <w:r w:rsidR="00DD18D1">
        <w:rPr>
          <w:rFonts w:ascii="Times New Roman" w:hAnsi="Times New Roman" w:cs="Times New Roman"/>
          <w:sz w:val="24"/>
          <w:szCs w:val="24"/>
        </w:rPr>
        <w:t>judgment</w:t>
      </w:r>
      <w:r>
        <w:rPr>
          <w:rFonts w:ascii="Times New Roman" w:hAnsi="Times New Roman" w:cs="Times New Roman"/>
          <w:sz w:val="24"/>
          <w:szCs w:val="24"/>
        </w:rPr>
        <w:t xml:space="preserve"> creditor and me that, if Danford’s year of birth was/is 1983, he could not possibly have purchased the deep freezer which the </w:t>
      </w:r>
      <w:r w:rsidR="00DD18D1">
        <w:rPr>
          <w:rFonts w:ascii="Times New Roman" w:hAnsi="Times New Roman" w:cs="Times New Roman"/>
          <w:sz w:val="24"/>
          <w:szCs w:val="24"/>
        </w:rPr>
        <w:t>judgment</w:t>
      </w:r>
      <w:r>
        <w:rPr>
          <w:rFonts w:ascii="Times New Roman" w:hAnsi="Times New Roman" w:cs="Times New Roman"/>
          <w:sz w:val="24"/>
          <w:szCs w:val="24"/>
        </w:rPr>
        <w:t xml:space="preserve"> creditor attached from the business premises of DMC.  </w:t>
      </w:r>
    </w:p>
    <w:p w:rsidR="001F4C80" w:rsidRDefault="001F4C80" w:rsidP="0094052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claimants failed to discharge the </w:t>
      </w:r>
      <w:r w:rsidRPr="00A8158E">
        <w:rPr>
          <w:rFonts w:ascii="Times New Roman" w:hAnsi="Times New Roman" w:cs="Times New Roman"/>
          <w:i/>
          <w:sz w:val="24"/>
          <w:szCs w:val="24"/>
        </w:rPr>
        <w:t>onus</w:t>
      </w:r>
      <w:r>
        <w:rPr>
          <w:rFonts w:ascii="Times New Roman" w:hAnsi="Times New Roman" w:cs="Times New Roman"/>
          <w:sz w:val="24"/>
          <w:szCs w:val="24"/>
        </w:rPr>
        <w:t xml:space="preserve"> which rests upon them in regard to their ownership of the deep freezer.  The presumption which is to the effect that the deep freezer was attached from the business premises of DMC and, therefore, remains the property of DMC is not without merit.  The presumption, no doubt, works against the interests of the claimants.</w:t>
      </w:r>
    </w:p>
    <w:p w:rsidR="00AB74CF" w:rsidRDefault="001F4C80" w:rsidP="0094052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claimants produced no receipts in respect of the remainder of the attached goods.  They stated, in each case, that the goods were very old and were purchased a long time ago.  They claimed to have diligently searched for the receipts which they said they failed to locate. </w:t>
      </w:r>
    </w:p>
    <w:p w:rsidR="00AB74CF" w:rsidRDefault="001F4C80" w:rsidP="0057520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tone of the claimants’ assertions confuses Danford’s household effects with the goods which DMC, in which Danford is director, holds.  The two cannot be the same.  They cannot</w:t>
      </w:r>
      <w:r w:rsidR="000D1EFA">
        <w:rPr>
          <w:rFonts w:ascii="Times New Roman" w:hAnsi="Times New Roman" w:cs="Times New Roman"/>
          <w:sz w:val="24"/>
          <w:szCs w:val="24"/>
        </w:rPr>
        <w:t xml:space="preserve"> be</w:t>
      </w:r>
      <w:r>
        <w:rPr>
          <w:rFonts w:ascii="Times New Roman" w:hAnsi="Times New Roman" w:cs="Times New Roman"/>
          <w:sz w:val="24"/>
          <w:szCs w:val="24"/>
        </w:rPr>
        <w:t xml:space="preserve"> because DMC, as a legal entity, has the capacity to have its own assets which are separate and distinct from those of its directors.</w:t>
      </w:r>
    </w:p>
    <w:p w:rsidR="001F4C80" w:rsidRDefault="001F4C80" w:rsidP="0094052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Because DMC’s registered office is at the house from where the goods were attached, the presumption which arises from the observed matter is that the goods which the </w:t>
      </w:r>
      <w:r w:rsidR="00DD18D1">
        <w:rPr>
          <w:rFonts w:ascii="Times New Roman" w:hAnsi="Times New Roman" w:cs="Times New Roman"/>
          <w:sz w:val="24"/>
          <w:szCs w:val="24"/>
        </w:rPr>
        <w:t>judgment</w:t>
      </w:r>
      <w:r>
        <w:rPr>
          <w:rFonts w:ascii="Times New Roman" w:hAnsi="Times New Roman" w:cs="Times New Roman"/>
          <w:sz w:val="24"/>
          <w:szCs w:val="24"/>
        </w:rPr>
        <w:t xml:space="preserve"> creditor attached were/are those of DMC which is one of the </w:t>
      </w:r>
      <w:r w:rsidR="00DD18D1">
        <w:rPr>
          <w:rFonts w:ascii="Times New Roman" w:hAnsi="Times New Roman" w:cs="Times New Roman"/>
          <w:sz w:val="24"/>
          <w:szCs w:val="24"/>
        </w:rPr>
        <w:t>judgment</w:t>
      </w:r>
      <w:r>
        <w:rPr>
          <w:rFonts w:ascii="Times New Roman" w:hAnsi="Times New Roman" w:cs="Times New Roman"/>
          <w:sz w:val="24"/>
          <w:szCs w:val="24"/>
        </w:rPr>
        <w:t xml:space="preserve"> debtors.  It was, accordingly, imperative for the claimants to have rebutted the presumption which Annexures B and C of the </w:t>
      </w:r>
      <w:r w:rsidR="00DD18D1">
        <w:rPr>
          <w:rFonts w:ascii="Times New Roman" w:hAnsi="Times New Roman" w:cs="Times New Roman"/>
          <w:sz w:val="24"/>
          <w:szCs w:val="24"/>
        </w:rPr>
        <w:t>judgment</w:t>
      </w:r>
      <w:r>
        <w:rPr>
          <w:rFonts w:ascii="Times New Roman" w:hAnsi="Times New Roman" w:cs="Times New Roman"/>
          <w:sz w:val="24"/>
          <w:szCs w:val="24"/>
        </w:rPr>
        <w:t xml:space="preserve"> creditor’s notice of opposition created.  Production of receipts by the claimants was a </w:t>
      </w:r>
      <w:r w:rsidRPr="00EA1108">
        <w:rPr>
          <w:rFonts w:ascii="Times New Roman" w:hAnsi="Times New Roman" w:cs="Times New Roman"/>
          <w:i/>
          <w:sz w:val="24"/>
          <w:szCs w:val="24"/>
        </w:rPr>
        <w:t>sine qua</w:t>
      </w:r>
      <w:r>
        <w:rPr>
          <w:rFonts w:ascii="Times New Roman" w:hAnsi="Times New Roman" w:cs="Times New Roman"/>
          <w:sz w:val="24"/>
          <w:szCs w:val="24"/>
        </w:rPr>
        <w:t xml:space="preserve"> non aspect of their claim.  They had to show that the goods which had been attached belonged to no one else but to them.  The receipts were necessary especially given the allegation that the claimants and DMC as well as its directors were staying under the same roof.  There was need on the part of the claimants to prove, on a balance of probabilities, that the goods which the </w:t>
      </w:r>
      <w:r w:rsidR="00DD18D1">
        <w:rPr>
          <w:rFonts w:ascii="Times New Roman" w:hAnsi="Times New Roman" w:cs="Times New Roman"/>
          <w:sz w:val="24"/>
          <w:szCs w:val="24"/>
        </w:rPr>
        <w:t>judgment</w:t>
      </w:r>
      <w:r>
        <w:rPr>
          <w:rFonts w:ascii="Times New Roman" w:hAnsi="Times New Roman" w:cs="Times New Roman"/>
          <w:sz w:val="24"/>
          <w:szCs w:val="24"/>
        </w:rPr>
        <w:t xml:space="preserve"> creditor attached belonged to them and not to DMC Medicals (Pvt) Limited. Only the receipts would, under the </w:t>
      </w:r>
      <w:r w:rsidR="00F80229">
        <w:rPr>
          <w:rFonts w:ascii="Times New Roman" w:hAnsi="Times New Roman" w:cs="Times New Roman"/>
          <w:sz w:val="24"/>
          <w:szCs w:val="24"/>
        </w:rPr>
        <w:t xml:space="preserve">stated </w:t>
      </w:r>
      <w:r>
        <w:rPr>
          <w:rFonts w:ascii="Times New Roman" w:hAnsi="Times New Roman" w:cs="Times New Roman"/>
          <w:sz w:val="24"/>
          <w:szCs w:val="24"/>
        </w:rPr>
        <w:t xml:space="preserve">circumstances, have tipped the scales in their favour. Their failure to produce receipts of purchase of the goods made their case more improbable than probable.  Danford’s letter of 31 March 2021, Annexure D of the </w:t>
      </w:r>
      <w:r w:rsidR="00DD18D1">
        <w:rPr>
          <w:rFonts w:ascii="Times New Roman" w:hAnsi="Times New Roman" w:cs="Times New Roman"/>
          <w:sz w:val="24"/>
          <w:szCs w:val="24"/>
        </w:rPr>
        <w:lastRenderedPageBreak/>
        <w:t>judgment</w:t>
      </w:r>
      <w:r>
        <w:rPr>
          <w:rFonts w:ascii="Times New Roman" w:hAnsi="Times New Roman" w:cs="Times New Roman"/>
          <w:sz w:val="24"/>
          <w:szCs w:val="24"/>
        </w:rPr>
        <w:t xml:space="preserve"> creditor’s notice of opposition, weighed heavily against the claimants.  It is in that letter more than in anything else that the </w:t>
      </w:r>
      <w:r w:rsidR="00DD18D1">
        <w:rPr>
          <w:rFonts w:ascii="Times New Roman" w:hAnsi="Times New Roman" w:cs="Times New Roman"/>
          <w:sz w:val="24"/>
          <w:szCs w:val="24"/>
        </w:rPr>
        <w:t>judgment</w:t>
      </w:r>
      <w:r>
        <w:rPr>
          <w:rFonts w:ascii="Times New Roman" w:hAnsi="Times New Roman" w:cs="Times New Roman"/>
          <w:sz w:val="24"/>
          <w:szCs w:val="24"/>
        </w:rPr>
        <w:t xml:space="preserve"> creditor and </w:t>
      </w:r>
      <w:r w:rsidR="0080571B">
        <w:rPr>
          <w:rFonts w:ascii="Times New Roman" w:hAnsi="Times New Roman" w:cs="Times New Roman"/>
          <w:sz w:val="24"/>
          <w:szCs w:val="24"/>
        </w:rPr>
        <w:t>I</w:t>
      </w:r>
      <w:r>
        <w:rPr>
          <w:rFonts w:ascii="Times New Roman" w:hAnsi="Times New Roman" w:cs="Times New Roman"/>
          <w:sz w:val="24"/>
          <w:szCs w:val="24"/>
        </w:rPr>
        <w:t xml:space="preserve"> remain satisfied that the attached goods </w:t>
      </w:r>
      <w:r w:rsidR="00EE38E6">
        <w:rPr>
          <w:rFonts w:ascii="Times New Roman" w:hAnsi="Times New Roman" w:cs="Times New Roman"/>
          <w:sz w:val="24"/>
          <w:szCs w:val="24"/>
        </w:rPr>
        <w:t>are</w:t>
      </w:r>
      <w:r>
        <w:rPr>
          <w:rFonts w:ascii="Times New Roman" w:hAnsi="Times New Roman" w:cs="Times New Roman"/>
          <w:sz w:val="24"/>
          <w:szCs w:val="24"/>
        </w:rPr>
        <w:t xml:space="preserve"> those of DMC. </w:t>
      </w:r>
    </w:p>
    <w:p w:rsidR="001F4C80" w:rsidRDefault="001F4C80" w:rsidP="0094052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claimants’ claim is without merit.  They, on their part, failed to prove their claim on a balance of probabilities.  The claim is, therefore, dismissed with costs.      </w:t>
      </w:r>
    </w:p>
    <w:p w:rsidR="003575FB" w:rsidRPr="009967EF" w:rsidRDefault="009967EF" w:rsidP="0094052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   </w:t>
      </w:r>
    </w:p>
    <w:p w:rsidR="000D242F" w:rsidRPr="00E51198" w:rsidRDefault="000D242F" w:rsidP="0094052F">
      <w:pPr>
        <w:spacing w:after="0" w:line="360" w:lineRule="auto"/>
        <w:ind w:left="720"/>
        <w:jc w:val="both"/>
        <w:rPr>
          <w:rFonts w:ascii="Times New Roman" w:hAnsi="Times New Roman"/>
          <w:sz w:val="24"/>
          <w:szCs w:val="24"/>
        </w:rPr>
      </w:pPr>
    </w:p>
    <w:p w:rsidR="00EE38E6" w:rsidRDefault="00EE38E6" w:rsidP="009C6341">
      <w:pPr>
        <w:spacing w:after="0" w:line="240" w:lineRule="auto"/>
        <w:jc w:val="both"/>
        <w:rPr>
          <w:rFonts w:ascii="Times New Roman" w:hAnsi="Times New Roman" w:cs="Times New Roman"/>
          <w:i/>
          <w:sz w:val="24"/>
          <w:szCs w:val="24"/>
        </w:rPr>
      </w:pPr>
    </w:p>
    <w:p w:rsidR="00EE38E6" w:rsidRDefault="00EE38E6" w:rsidP="009C6341">
      <w:pPr>
        <w:spacing w:after="0" w:line="240" w:lineRule="auto"/>
        <w:jc w:val="both"/>
        <w:rPr>
          <w:rFonts w:ascii="Times New Roman" w:hAnsi="Times New Roman" w:cs="Times New Roman"/>
          <w:i/>
          <w:sz w:val="24"/>
          <w:szCs w:val="24"/>
        </w:rPr>
      </w:pPr>
    </w:p>
    <w:p w:rsidR="00EE38E6" w:rsidRDefault="00EE38E6" w:rsidP="009C6341">
      <w:pPr>
        <w:spacing w:after="0" w:line="240" w:lineRule="auto"/>
        <w:jc w:val="both"/>
        <w:rPr>
          <w:rFonts w:ascii="Times New Roman" w:hAnsi="Times New Roman" w:cs="Times New Roman"/>
          <w:i/>
          <w:sz w:val="24"/>
          <w:szCs w:val="24"/>
        </w:rPr>
      </w:pPr>
    </w:p>
    <w:p w:rsidR="00EE38E6" w:rsidRDefault="00EE38E6" w:rsidP="009C6341">
      <w:pPr>
        <w:spacing w:after="0" w:line="240" w:lineRule="auto"/>
        <w:jc w:val="both"/>
        <w:rPr>
          <w:rFonts w:ascii="Times New Roman" w:hAnsi="Times New Roman" w:cs="Times New Roman"/>
          <w:i/>
          <w:sz w:val="24"/>
          <w:szCs w:val="24"/>
        </w:rPr>
      </w:pPr>
    </w:p>
    <w:p w:rsidR="00A8158E" w:rsidRDefault="000761EC" w:rsidP="009C6341">
      <w:pPr>
        <w:spacing w:after="0" w:line="240" w:lineRule="auto"/>
        <w:jc w:val="both"/>
        <w:rPr>
          <w:rFonts w:ascii="Times New Roman" w:hAnsi="Times New Roman" w:cs="Times New Roman"/>
          <w:sz w:val="24"/>
          <w:szCs w:val="24"/>
        </w:rPr>
      </w:pPr>
      <w:r w:rsidRPr="000761EC">
        <w:rPr>
          <w:rFonts w:ascii="Times New Roman" w:hAnsi="Times New Roman" w:cs="Times New Roman"/>
          <w:i/>
          <w:sz w:val="24"/>
          <w:szCs w:val="24"/>
        </w:rPr>
        <w:t xml:space="preserve">Kantor &amp; </w:t>
      </w:r>
      <w:r w:rsidR="00A8158E" w:rsidRPr="000761EC">
        <w:rPr>
          <w:rFonts w:ascii="Times New Roman" w:hAnsi="Times New Roman" w:cs="Times New Roman"/>
          <w:i/>
          <w:sz w:val="24"/>
          <w:szCs w:val="24"/>
        </w:rPr>
        <w:t>Interman</w:t>
      </w:r>
      <w:r>
        <w:rPr>
          <w:rFonts w:ascii="Times New Roman" w:hAnsi="Times New Roman" w:cs="Times New Roman"/>
          <w:sz w:val="24"/>
          <w:szCs w:val="24"/>
        </w:rPr>
        <w:t>, applicant’s</w:t>
      </w:r>
      <w:r w:rsidR="00A8158E">
        <w:rPr>
          <w:rFonts w:ascii="Times New Roman" w:hAnsi="Times New Roman" w:cs="Times New Roman"/>
          <w:sz w:val="24"/>
          <w:szCs w:val="24"/>
        </w:rPr>
        <w:t xml:space="preserve"> legal practitioners</w:t>
      </w:r>
    </w:p>
    <w:p w:rsidR="00A8158E" w:rsidRDefault="00A8158E" w:rsidP="009C6341">
      <w:pPr>
        <w:spacing w:after="0" w:line="240" w:lineRule="auto"/>
        <w:jc w:val="both"/>
        <w:rPr>
          <w:rFonts w:ascii="Times New Roman" w:hAnsi="Times New Roman" w:cs="Times New Roman"/>
          <w:sz w:val="24"/>
          <w:szCs w:val="24"/>
        </w:rPr>
      </w:pPr>
      <w:r w:rsidRPr="000761EC">
        <w:rPr>
          <w:rFonts w:ascii="Times New Roman" w:hAnsi="Times New Roman" w:cs="Times New Roman"/>
          <w:i/>
          <w:sz w:val="24"/>
          <w:szCs w:val="24"/>
        </w:rPr>
        <w:t>Madanhi</w:t>
      </w:r>
      <w:r w:rsidR="000761EC" w:rsidRPr="000761EC">
        <w:rPr>
          <w:rFonts w:ascii="Times New Roman" w:hAnsi="Times New Roman" w:cs="Times New Roman"/>
          <w:i/>
          <w:sz w:val="24"/>
          <w:szCs w:val="24"/>
        </w:rPr>
        <w:t>,</w:t>
      </w:r>
      <w:r w:rsidRPr="000761EC">
        <w:rPr>
          <w:rFonts w:ascii="Times New Roman" w:hAnsi="Times New Roman" w:cs="Times New Roman"/>
          <w:i/>
          <w:sz w:val="24"/>
          <w:szCs w:val="24"/>
        </w:rPr>
        <w:t xml:space="preserve"> Mugadza</w:t>
      </w:r>
      <w:r>
        <w:rPr>
          <w:rFonts w:ascii="Times New Roman" w:hAnsi="Times New Roman" w:cs="Times New Roman"/>
          <w:sz w:val="24"/>
          <w:szCs w:val="24"/>
        </w:rPr>
        <w:t xml:space="preserve"> </w:t>
      </w:r>
      <w:r w:rsidR="000761EC" w:rsidRPr="008917CF">
        <w:rPr>
          <w:rFonts w:ascii="Times New Roman" w:hAnsi="Times New Roman" w:cs="Times New Roman"/>
          <w:i/>
          <w:sz w:val="24"/>
          <w:szCs w:val="24"/>
        </w:rPr>
        <w:t>&amp;</w:t>
      </w:r>
      <w:r w:rsidR="000761EC">
        <w:rPr>
          <w:rFonts w:ascii="Times New Roman" w:hAnsi="Times New Roman" w:cs="Times New Roman"/>
          <w:sz w:val="24"/>
          <w:szCs w:val="24"/>
        </w:rPr>
        <w:t xml:space="preserve"> </w:t>
      </w:r>
      <w:r w:rsidR="000761EC" w:rsidRPr="000C47DF">
        <w:rPr>
          <w:rFonts w:ascii="Times New Roman" w:hAnsi="Times New Roman" w:cs="Times New Roman"/>
          <w:i/>
          <w:sz w:val="24"/>
          <w:szCs w:val="24"/>
        </w:rPr>
        <w:t>Company A</w:t>
      </w:r>
      <w:r w:rsidRPr="000C47DF">
        <w:rPr>
          <w:rFonts w:ascii="Times New Roman" w:hAnsi="Times New Roman" w:cs="Times New Roman"/>
          <w:i/>
          <w:sz w:val="24"/>
          <w:szCs w:val="24"/>
        </w:rPr>
        <w:t>ttorneys</w:t>
      </w:r>
      <w:r w:rsidR="000C47DF">
        <w:rPr>
          <w:rFonts w:ascii="Times New Roman" w:hAnsi="Times New Roman" w:cs="Times New Roman"/>
          <w:sz w:val="24"/>
          <w:szCs w:val="24"/>
        </w:rPr>
        <w:t>,</w:t>
      </w:r>
      <w:r>
        <w:rPr>
          <w:rFonts w:ascii="Times New Roman" w:hAnsi="Times New Roman" w:cs="Times New Roman"/>
          <w:sz w:val="24"/>
          <w:szCs w:val="24"/>
        </w:rPr>
        <w:t xml:space="preserve"> </w:t>
      </w:r>
      <w:r w:rsidR="000C47DF">
        <w:rPr>
          <w:rFonts w:ascii="Times New Roman" w:hAnsi="Times New Roman" w:cs="Times New Roman"/>
          <w:sz w:val="24"/>
          <w:szCs w:val="24"/>
        </w:rPr>
        <w:t>for</w:t>
      </w:r>
      <w:r w:rsidR="000761EC">
        <w:rPr>
          <w:rFonts w:ascii="Times New Roman" w:hAnsi="Times New Roman" w:cs="Times New Roman"/>
          <w:sz w:val="24"/>
          <w:szCs w:val="24"/>
        </w:rPr>
        <w:t xml:space="preserve"> 1</w:t>
      </w:r>
      <w:r w:rsidR="000761EC" w:rsidRPr="000761EC">
        <w:rPr>
          <w:rFonts w:ascii="Times New Roman" w:hAnsi="Times New Roman" w:cs="Times New Roman"/>
          <w:sz w:val="24"/>
          <w:szCs w:val="24"/>
          <w:vertAlign w:val="superscript"/>
        </w:rPr>
        <w:t>st</w:t>
      </w:r>
      <w:r w:rsidR="000761EC">
        <w:rPr>
          <w:rFonts w:ascii="Times New Roman" w:hAnsi="Times New Roman" w:cs="Times New Roman"/>
          <w:sz w:val="24"/>
          <w:szCs w:val="24"/>
        </w:rPr>
        <w:t xml:space="preserve"> and 2</w:t>
      </w:r>
      <w:r w:rsidR="000761EC" w:rsidRPr="000761EC">
        <w:rPr>
          <w:rFonts w:ascii="Times New Roman" w:hAnsi="Times New Roman" w:cs="Times New Roman"/>
          <w:sz w:val="24"/>
          <w:szCs w:val="24"/>
          <w:vertAlign w:val="superscript"/>
        </w:rPr>
        <w:t>nd</w:t>
      </w:r>
      <w:r w:rsidR="000761EC">
        <w:rPr>
          <w:rFonts w:ascii="Times New Roman" w:hAnsi="Times New Roman" w:cs="Times New Roman"/>
          <w:sz w:val="24"/>
          <w:szCs w:val="24"/>
        </w:rPr>
        <w:t xml:space="preserve"> </w:t>
      </w:r>
      <w:r>
        <w:rPr>
          <w:rFonts w:ascii="Times New Roman" w:hAnsi="Times New Roman" w:cs="Times New Roman"/>
          <w:sz w:val="24"/>
          <w:szCs w:val="24"/>
        </w:rPr>
        <w:t>claimant</w:t>
      </w:r>
      <w:r w:rsidR="000761EC">
        <w:rPr>
          <w:rFonts w:ascii="Times New Roman" w:hAnsi="Times New Roman" w:cs="Times New Roman"/>
          <w:sz w:val="24"/>
          <w:szCs w:val="24"/>
        </w:rPr>
        <w:t>s</w:t>
      </w:r>
      <w:r>
        <w:rPr>
          <w:rFonts w:ascii="Times New Roman" w:hAnsi="Times New Roman" w:cs="Times New Roman"/>
          <w:sz w:val="24"/>
          <w:szCs w:val="24"/>
        </w:rPr>
        <w:t xml:space="preserve"> </w:t>
      </w:r>
    </w:p>
    <w:p w:rsidR="0012206C" w:rsidRPr="007F13FC" w:rsidRDefault="009C6341" w:rsidP="009C6341">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Masiya-</w:t>
      </w:r>
      <w:r w:rsidR="000761EC" w:rsidRPr="000761EC">
        <w:rPr>
          <w:rFonts w:ascii="Times New Roman" w:hAnsi="Times New Roman" w:cs="Times New Roman"/>
          <w:i/>
          <w:sz w:val="24"/>
          <w:szCs w:val="24"/>
        </w:rPr>
        <w:t>Sheshe</w:t>
      </w:r>
      <w:r w:rsidR="000761EC">
        <w:rPr>
          <w:rFonts w:ascii="Times New Roman" w:hAnsi="Times New Roman" w:cs="Times New Roman"/>
          <w:sz w:val="24"/>
          <w:szCs w:val="24"/>
        </w:rPr>
        <w:t xml:space="preserve"> </w:t>
      </w:r>
      <w:r w:rsidR="000761EC" w:rsidRPr="008917CF">
        <w:rPr>
          <w:rFonts w:ascii="Times New Roman" w:hAnsi="Times New Roman" w:cs="Times New Roman"/>
          <w:i/>
          <w:sz w:val="24"/>
          <w:szCs w:val="24"/>
        </w:rPr>
        <w:t>and</w:t>
      </w:r>
      <w:r w:rsidR="00A8158E">
        <w:rPr>
          <w:rFonts w:ascii="Times New Roman" w:hAnsi="Times New Roman" w:cs="Times New Roman"/>
          <w:sz w:val="24"/>
          <w:szCs w:val="24"/>
        </w:rPr>
        <w:t xml:space="preserve"> </w:t>
      </w:r>
      <w:r w:rsidR="00A8158E" w:rsidRPr="000C47DF">
        <w:rPr>
          <w:rFonts w:ascii="Times New Roman" w:hAnsi="Times New Roman" w:cs="Times New Roman"/>
          <w:i/>
          <w:sz w:val="24"/>
          <w:szCs w:val="24"/>
        </w:rPr>
        <w:t>Associates</w:t>
      </w:r>
      <w:r w:rsidR="000761EC">
        <w:rPr>
          <w:rFonts w:ascii="Times New Roman" w:hAnsi="Times New Roman" w:cs="Times New Roman"/>
          <w:sz w:val="24"/>
          <w:szCs w:val="24"/>
        </w:rPr>
        <w:t>,</w:t>
      </w:r>
      <w:r w:rsidR="00A8158E">
        <w:rPr>
          <w:rFonts w:ascii="Times New Roman" w:hAnsi="Times New Roman" w:cs="Times New Roman"/>
          <w:sz w:val="24"/>
          <w:szCs w:val="24"/>
        </w:rPr>
        <w:t xml:space="preserve"> for the </w:t>
      </w:r>
      <w:r w:rsidR="00DD18D1">
        <w:rPr>
          <w:rFonts w:ascii="Times New Roman" w:hAnsi="Times New Roman" w:cs="Times New Roman"/>
          <w:sz w:val="24"/>
          <w:szCs w:val="24"/>
        </w:rPr>
        <w:t>judgment</w:t>
      </w:r>
      <w:r w:rsidR="00A8158E">
        <w:rPr>
          <w:rFonts w:ascii="Times New Roman" w:hAnsi="Times New Roman" w:cs="Times New Roman"/>
          <w:sz w:val="24"/>
          <w:szCs w:val="24"/>
        </w:rPr>
        <w:t xml:space="preserve"> </w:t>
      </w:r>
      <w:r w:rsidR="000761EC">
        <w:rPr>
          <w:rFonts w:ascii="Times New Roman" w:hAnsi="Times New Roman" w:cs="Times New Roman"/>
          <w:sz w:val="24"/>
          <w:szCs w:val="24"/>
        </w:rPr>
        <w:t>creditor’s</w:t>
      </w:r>
      <w:r w:rsidR="00A8158E">
        <w:rPr>
          <w:rFonts w:ascii="Times New Roman" w:hAnsi="Times New Roman" w:cs="Times New Roman"/>
          <w:sz w:val="24"/>
          <w:szCs w:val="24"/>
        </w:rPr>
        <w:t xml:space="preserve"> legal practitioners</w:t>
      </w:r>
      <w:r w:rsidR="0012206C">
        <w:rPr>
          <w:rFonts w:ascii="Times New Roman" w:hAnsi="Times New Roman" w:cs="Times New Roman"/>
          <w:sz w:val="24"/>
          <w:szCs w:val="24"/>
        </w:rPr>
        <w:tab/>
      </w:r>
    </w:p>
    <w:p w:rsidR="007F13FC" w:rsidRPr="007F13FC" w:rsidRDefault="007F13FC" w:rsidP="009C6341">
      <w:pPr>
        <w:spacing w:after="0" w:line="240" w:lineRule="auto"/>
        <w:jc w:val="both"/>
        <w:rPr>
          <w:rFonts w:ascii="Times New Roman" w:hAnsi="Times New Roman" w:cs="Times New Roman"/>
          <w:sz w:val="24"/>
          <w:szCs w:val="24"/>
        </w:rPr>
      </w:pPr>
    </w:p>
    <w:sectPr w:rsidR="007F13FC" w:rsidRPr="007F13FC" w:rsidSect="006A2EEE">
      <w:headerReference w:type="default" r:id="rId8"/>
      <w:pgSz w:w="11906" w:h="16838"/>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00A5" w:rsidRDefault="002B00A5" w:rsidP="007F13FC">
      <w:pPr>
        <w:spacing w:after="0" w:line="240" w:lineRule="auto"/>
      </w:pPr>
      <w:r>
        <w:separator/>
      </w:r>
    </w:p>
  </w:endnote>
  <w:endnote w:type="continuationSeparator" w:id="0">
    <w:p w:rsidR="002B00A5" w:rsidRDefault="002B00A5" w:rsidP="007F13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00A5" w:rsidRDefault="002B00A5" w:rsidP="007F13FC">
      <w:pPr>
        <w:spacing w:after="0" w:line="240" w:lineRule="auto"/>
      </w:pPr>
      <w:r>
        <w:separator/>
      </w:r>
    </w:p>
  </w:footnote>
  <w:footnote w:type="continuationSeparator" w:id="0">
    <w:p w:rsidR="002B00A5" w:rsidRDefault="002B00A5" w:rsidP="007F13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3914935"/>
      <w:docPartObj>
        <w:docPartGallery w:val="Page Numbers (Top of Page)"/>
        <w:docPartUnique/>
      </w:docPartObj>
    </w:sdtPr>
    <w:sdtEndPr>
      <w:rPr>
        <w:noProof/>
      </w:rPr>
    </w:sdtEndPr>
    <w:sdtContent>
      <w:p w:rsidR="00EC0761" w:rsidRDefault="001F4C80">
        <w:pPr>
          <w:pStyle w:val="Header"/>
          <w:jc w:val="right"/>
          <w:rPr>
            <w:noProof/>
          </w:rPr>
        </w:pPr>
        <w:r>
          <w:fldChar w:fldCharType="begin"/>
        </w:r>
        <w:r>
          <w:instrText xml:space="preserve"> PAGE   \* MERGEFORMAT </w:instrText>
        </w:r>
        <w:r>
          <w:fldChar w:fldCharType="separate"/>
        </w:r>
        <w:r w:rsidR="003A350A">
          <w:rPr>
            <w:noProof/>
          </w:rPr>
          <w:t>1</w:t>
        </w:r>
        <w:r>
          <w:rPr>
            <w:noProof/>
          </w:rPr>
          <w:fldChar w:fldCharType="end"/>
        </w:r>
      </w:p>
      <w:p w:rsidR="00EC0761" w:rsidRDefault="00EC0761">
        <w:pPr>
          <w:pStyle w:val="Header"/>
          <w:jc w:val="right"/>
          <w:rPr>
            <w:noProof/>
          </w:rPr>
        </w:pPr>
        <w:r>
          <w:rPr>
            <w:noProof/>
          </w:rPr>
          <w:t>HH</w:t>
        </w:r>
        <w:r w:rsidR="00C05BEA">
          <w:rPr>
            <w:noProof/>
          </w:rPr>
          <w:t xml:space="preserve"> 103-22</w:t>
        </w:r>
      </w:p>
      <w:p w:rsidR="001F4C80" w:rsidRDefault="00EC0761">
        <w:pPr>
          <w:pStyle w:val="Header"/>
          <w:jc w:val="right"/>
        </w:pPr>
        <w:r>
          <w:rPr>
            <w:noProof/>
          </w:rPr>
          <w:t>HC 3201/21</w:t>
        </w:r>
      </w:p>
    </w:sdtContent>
  </w:sdt>
  <w:p w:rsidR="00DC79F8" w:rsidRDefault="00DC79F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B26D9"/>
    <w:multiLevelType w:val="hybridMultilevel"/>
    <w:tmpl w:val="05A4E286"/>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 w15:restartNumberingAfterBreak="0">
    <w:nsid w:val="15D96AA7"/>
    <w:multiLevelType w:val="hybridMultilevel"/>
    <w:tmpl w:val="440E2136"/>
    <w:lvl w:ilvl="0" w:tplc="8256BF1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982431D"/>
    <w:multiLevelType w:val="hybridMultilevel"/>
    <w:tmpl w:val="EAE885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164CE9"/>
    <w:multiLevelType w:val="hybridMultilevel"/>
    <w:tmpl w:val="B1E400AA"/>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4" w15:restartNumberingAfterBreak="0">
    <w:nsid w:val="447A396E"/>
    <w:multiLevelType w:val="hybridMultilevel"/>
    <w:tmpl w:val="02223A24"/>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5" w15:restartNumberingAfterBreak="0">
    <w:nsid w:val="496E4FD9"/>
    <w:multiLevelType w:val="hybridMultilevel"/>
    <w:tmpl w:val="E5A0BEB2"/>
    <w:lvl w:ilvl="0" w:tplc="30090001">
      <w:start w:val="1"/>
      <w:numFmt w:val="bullet"/>
      <w:lvlText w:val=""/>
      <w:lvlJc w:val="left"/>
      <w:pPr>
        <w:ind w:left="1080" w:hanging="360"/>
      </w:pPr>
      <w:rPr>
        <w:rFonts w:ascii="Symbol" w:hAnsi="Symbol"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6" w15:restartNumberingAfterBreak="0">
    <w:nsid w:val="4E0E2337"/>
    <w:multiLevelType w:val="hybridMultilevel"/>
    <w:tmpl w:val="5766653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58132A25"/>
    <w:multiLevelType w:val="hybridMultilevel"/>
    <w:tmpl w:val="ED207D2C"/>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5"/>
  </w:num>
  <w:num w:numId="4">
    <w:abstractNumId w:val="3"/>
  </w:num>
  <w:num w:numId="5">
    <w:abstractNumId w:val="4"/>
  </w:num>
  <w:num w:numId="6">
    <w:abstractNumId w:val="2"/>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3FC"/>
    <w:rsid w:val="000100A0"/>
    <w:rsid w:val="00015573"/>
    <w:rsid w:val="000167E2"/>
    <w:rsid w:val="0003756E"/>
    <w:rsid w:val="0004136A"/>
    <w:rsid w:val="00070C98"/>
    <w:rsid w:val="000761EC"/>
    <w:rsid w:val="00091BFF"/>
    <w:rsid w:val="00095224"/>
    <w:rsid w:val="000958E1"/>
    <w:rsid w:val="00097D86"/>
    <w:rsid w:val="000A09BB"/>
    <w:rsid w:val="000A0EBD"/>
    <w:rsid w:val="000B0B9E"/>
    <w:rsid w:val="000B176F"/>
    <w:rsid w:val="000B7EA5"/>
    <w:rsid w:val="000C47DF"/>
    <w:rsid w:val="000C7769"/>
    <w:rsid w:val="000D1EFA"/>
    <w:rsid w:val="000D242F"/>
    <w:rsid w:val="000D4D76"/>
    <w:rsid w:val="000E41BA"/>
    <w:rsid w:val="000E64FE"/>
    <w:rsid w:val="000E6BD9"/>
    <w:rsid w:val="000F3816"/>
    <w:rsid w:val="000F38B1"/>
    <w:rsid w:val="00111421"/>
    <w:rsid w:val="001163B1"/>
    <w:rsid w:val="0012206C"/>
    <w:rsid w:val="0012677C"/>
    <w:rsid w:val="0014179F"/>
    <w:rsid w:val="00147BA9"/>
    <w:rsid w:val="001502C7"/>
    <w:rsid w:val="00155844"/>
    <w:rsid w:val="00162924"/>
    <w:rsid w:val="001743D6"/>
    <w:rsid w:val="001843C8"/>
    <w:rsid w:val="0019218E"/>
    <w:rsid w:val="001A0B95"/>
    <w:rsid w:val="001D557F"/>
    <w:rsid w:val="001E3E62"/>
    <w:rsid w:val="001E5667"/>
    <w:rsid w:val="001F4C80"/>
    <w:rsid w:val="00213965"/>
    <w:rsid w:val="002220F5"/>
    <w:rsid w:val="002531AD"/>
    <w:rsid w:val="00271DF3"/>
    <w:rsid w:val="0027578F"/>
    <w:rsid w:val="0027600E"/>
    <w:rsid w:val="002876C7"/>
    <w:rsid w:val="00296C20"/>
    <w:rsid w:val="002A39F2"/>
    <w:rsid w:val="002A4DDC"/>
    <w:rsid w:val="002B00A5"/>
    <w:rsid w:val="002C0B90"/>
    <w:rsid w:val="002C5B2A"/>
    <w:rsid w:val="002C5CFA"/>
    <w:rsid w:val="002E68B6"/>
    <w:rsid w:val="002F2089"/>
    <w:rsid w:val="002F2C92"/>
    <w:rsid w:val="003073BA"/>
    <w:rsid w:val="00315A3B"/>
    <w:rsid w:val="00342FBF"/>
    <w:rsid w:val="003575FB"/>
    <w:rsid w:val="00362A24"/>
    <w:rsid w:val="00363E50"/>
    <w:rsid w:val="00370618"/>
    <w:rsid w:val="003762ED"/>
    <w:rsid w:val="003960F1"/>
    <w:rsid w:val="003A350A"/>
    <w:rsid w:val="003B3E99"/>
    <w:rsid w:val="003C2331"/>
    <w:rsid w:val="003C2E7E"/>
    <w:rsid w:val="003C5194"/>
    <w:rsid w:val="003E39C4"/>
    <w:rsid w:val="004273EA"/>
    <w:rsid w:val="00432AE0"/>
    <w:rsid w:val="00434175"/>
    <w:rsid w:val="00441EE5"/>
    <w:rsid w:val="00470C53"/>
    <w:rsid w:val="004902C7"/>
    <w:rsid w:val="004956CC"/>
    <w:rsid w:val="004B1D52"/>
    <w:rsid w:val="004C3AF2"/>
    <w:rsid w:val="004D543B"/>
    <w:rsid w:val="004F3E91"/>
    <w:rsid w:val="005120F0"/>
    <w:rsid w:val="00516D9C"/>
    <w:rsid w:val="005274CC"/>
    <w:rsid w:val="00557002"/>
    <w:rsid w:val="005717B7"/>
    <w:rsid w:val="00575209"/>
    <w:rsid w:val="0058352D"/>
    <w:rsid w:val="00584361"/>
    <w:rsid w:val="00585A00"/>
    <w:rsid w:val="005877CF"/>
    <w:rsid w:val="005D0302"/>
    <w:rsid w:val="005D13EA"/>
    <w:rsid w:val="005D1B8A"/>
    <w:rsid w:val="005D4233"/>
    <w:rsid w:val="00605082"/>
    <w:rsid w:val="0061062C"/>
    <w:rsid w:val="00613469"/>
    <w:rsid w:val="00614F1D"/>
    <w:rsid w:val="00623C36"/>
    <w:rsid w:val="006318D3"/>
    <w:rsid w:val="00635FE2"/>
    <w:rsid w:val="0064021F"/>
    <w:rsid w:val="00652B6E"/>
    <w:rsid w:val="006545DE"/>
    <w:rsid w:val="00670EF2"/>
    <w:rsid w:val="00686646"/>
    <w:rsid w:val="006A2EEE"/>
    <w:rsid w:val="006A73B8"/>
    <w:rsid w:val="006C2EB5"/>
    <w:rsid w:val="006D025D"/>
    <w:rsid w:val="006D375F"/>
    <w:rsid w:val="006D3E17"/>
    <w:rsid w:val="006D6304"/>
    <w:rsid w:val="007100DB"/>
    <w:rsid w:val="007106A0"/>
    <w:rsid w:val="0071758B"/>
    <w:rsid w:val="00724AD2"/>
    <w:rsid w:val="00731CB0"/>
    <w:rsid w:val="007634F6"/>
    <w:rsid w:val="00782741"/>
    <w:rsid w:val="00791308"/>
    <w:rsid w:val="007959CE"/>
    <w:rsid w:val="007A319E"/>
    <w:rsid w:val="007B7C67"/>
    <w:rsid w:val="007C2FEE"/>
    <w:rsid w:val="007D0609"/>
    <w:rsid w:val="007E7859"/>
    <w:rsid w:val="007F13FC"/>
    <w:rsid w:val="0080571B"/>
    <w:rsid w:val="008124FB"/>
    <w:rsid w:val="00815060"/>
    <w:rsid w:val="0081692C"/>
    <w:rsid w:val="00816D83"/>
    <w:rsid w:val="00842441"/>
    <w:rsid w:val="00844047"/>
    <w:rsid w:val="00854985"/>
    <w:rsid w:val="00873179"/>
    <w:rsid w:val="00882272"/>
    <w:rsid w:val="008917CF"/>
    <w:rsid w:val="008D7FAE"/>
    <w:rsid w:val="008E4D8A"/>
    <w:rsid w:val="008F1EC3"/>
    <w:rsid w:val="008F3548"/>
    <w:rsid w:val="00906473"/>
    <w:rsid w:val="00906604"/>
    <w:rsid w:val="0091288F"/>
    <w:rsid w:val="00912ECD"/>
    <w:rsid w:val="0093661C"/>
    <w:rsid w:val="0094052F"/>
    <w:rsid w:val="0097043B"/>
    <w:rsid w:val="00983C8B"/>
    <w:rsid w:val="0099500F"/>
    <w:rsid w:val="009967EF"/>
    <w:rsid w:val="009A0208"/>
    <w:rsid w:val="009A22E3"/>
    <w:rsid w:val="009B47D5"/>
    <w:rsid w:val="009C6341"/>
    <w:rsid w:val="00A010CA"/>
    <w:rsid w:val="00A0217A"/>
    <w:rsid w:val="00A15F34"/>
    <w:rsid w:val="00A8158E"/>
    <w:rsid w:val="00A81972"/>
    <w:rsid w:val="00A9077C"/>
    <w:rsid w:val="00AA03B6"/>
    <w:rsid w:val="00AB74CF"/>
    <w:rsid w:val="00AC0676"/>
    <w:rsid w:val="00AF3E01"/>
    <w:rsid w:val="00AF3FC7"/>
    <w:rsid w:val="00B04747"/>
    <w:rsid w:val="00B07736"/>
    <w:rsid w:val="00B11BE1"/>
    <w:rsid w:val="00B32BDE"/>
    <w:rsid w:val="00B35269"/>
    <w:rsid w:val="00B352E1"/>
    <w:rsid w:val="00B54AA8"/>
    <w:rsid w:val="00B83E3B"/>
    <w:rsid w:val="00B949B1"/>
    <w:rsid w:val="00BA3D62"/>
    <w:rsid w:val="00BB0CA7"/>
    <w:rsid w:val="00BD4664"/>
    <w:rsid w:val="00C05BEA"/>
    <w:rsid w:val="00C17F32"/>
    <w:rsid w:val="00C22A7C"/>
    <w:rsid w:val="00C25F30"/>
    <w:rsid w:val="00C30632"/>
    <w:rsid w:val="00C4314E"/>
    <w:rsid w:val="00C444D9"/>
    <w:rsid w:val="00C474F3"/>
    <w:rsid w:val="00C5083C"/>
    <w:rsid w:val="00C60413"/>
    <w:rsid w:val="00C618CF"/>
    <w:rsid w:val="00C85A31"/>
    <w:rsid w:val="00C92E5E"/>
    <w:rsid w:val="00CA18A4"/>
    <w:rsid w:val="00CA1BEC"/>
    <w:rsid w:val="00CB78AB"/>
    <w:rsid w:val="00CE3847"/>
    <w:rsid w:val="00CF1C1E"/>
    <w:rsid w:val="00CF7629"/>
    <w:rsid w:val="00CF7E05"/>
    <w:rsid w:val="00D0182B"/>
    <w:rsid w:val="00D10718"/>
    <w:rsid w:val="00D12BA7"/>
    <w:rsid w:val="00D81B84"/>
    <w:rsid w:val="00DB2AB5"/>
    <w:rsid w:val="00DB5A9A"/>
    <w:rsid w:val="00DC6355"/>
    <w:rsid w:val="00DC79F8"/>
    <w:rsid w:val="00DD18D1"/>
    <w:rsid w:val="00DD5732"/>
    <w:rsid w:val="00DE0093"/>
    <w:rsid w:val="00E0119A"/>
    <w:rsid w:val="00E0322D"/>
    <w:rsid w:val="00E12294"/>
    <w:rsid w:val="00E203FC"/>
    <w:rsid w:val="00E2689B"/>
    <w:rsid w:val="00E47097"/>
    <w:rsid w:val="00E51198"/>
    <w:rsid w:val="00E55D06"/>
    <w:rsid w:val="00E61B0D"/>
    <w:rsid w:val="00E6280D"/>
    <w:rsid w:val="00E778ED"/>
    <w:rsid w:val="00E8291D"/>
    <w:rsid w:val="00EA58CF"/>
    <w:rsid w:val="00EA6819"/>
    <w:rsid w:val="00EB6F52"/>
    <w:rsid w:val="00EC0761"/>
    <w:rsid w:val="00EC391B"/>
    <w:rsid w:val="00EE38E6"/>
    <w:rsid w:val="00EE3CE2"/>
    <w:rsid w:val="00EE7F11"/>
    <w:rsid w:val="00F10801"/>
    <w:rsid w:val="00F403C8"/>
    <w:rsid w:val="00F4659C"/>
    <w:rsid w:val="00F71C60"/>
    <w:rsid w:val="00F80229"/>
    <w:rsid w:val="00F92FB2"/>
    <w:rsid w:val="00FA52A4"/>
    <w:rsid w:val="00FB1700"/>
    <w:rsid w:val="00FD7D52"/>
    <w:rsid w:val="00FF5360"/>
    <w:rsid w:val="00FF5EF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F03B0ED-301C-462E-A0EB-FD31BFA54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ZW" w:eastAsia="en-Z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3FC"/>
    <w:pPr>
      <w:spacing w:after="200" w:line="276" w:lineRule="auto"/>
    </w:pPr>
    <w:rPr>
      <w:rFonts w:asciiTheme="minorHAnsi" w:eastAsiaTheme="minorHAnsi" w:hAnsiTheme="minorHAnsi"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2FBF"/>
    <w:pPr>
      <w:ind w:left="720"/>
      <w:contextualSpacing/>
    </w:pPr>
    <w:rPr>
      <w:rFonts w:ascii="Calibri" w:eastAsia="Calibri" w:hAnsi="Calibri" w:cs="Times New Roman"/>
    </w:rPr>
  </w:style>
  <w:style w:type="paragraph" w:styleId="IntenseQuote">
    <w:name w:val="Intense Quote"/>
    <w:basedOn w:val="Normal"/>
    <w:next w:val="Normal"/>
    <w:link w:val="IntenseQuoteChar"/>
    <w:uiPriority w:val="30"/>
    <w:qFormat/>
    <w:rsid w:val="00342FBF"/>
    <w:pPr>
      <w:pBdr>
        <w:bottom w:val="single" w:sz="4" w:space="4" w:color="4F81BD"/>
      </w:pBdr>
      <w:spacing w:before="200" w:after="280"/>
      <w:ind w:left="936" w:right="936"/>
    </w:pPr>
    <w:rPr>
      <w:rFonts w:ascii="Calibri" w:eastAsia="Calibri" w:hAnsi="Calibri" w:cs="Times New Roman"/>
      <w:b/>
      <w:bCs/>
      <w:i/>
      <w:iCs/>
      <w:color w:val="4F81BD"/>
      <w:sz w:val="20"/>
      <w:szCs w:val="20"/>
      <w:lang w:eastAsia="en-ZW"/>
    </w:rPr>
  </w:style>
  <w:style w:type="character" w:customStyle="1" w:styleId="IntenseQuoteChar">
    <w:name w:val="Intense Quote Char"/>
    <w:basedOn w:val="DefaultParagraphFont"/>
    <w:link w:val="IntenseQuote"/>
    <w:uiPriority w:val="30"/>
    <w:rsid w:val="00342FBF"/>
    <w:rPr>
      <w:b/>
      <w:bCs/>
      <w:i/>
      <w:iCs/>
      <w:color w:val="4F81BD"/>
    </w:rPr>
  </w:style>
  <w:style w:type="character" w:styleId="SubtleEmphasis">
    <w:name w:val="Subtle Emphasis"/>
    <w:basedOn w:val="DefaultParagraphFont"/>
    <w:uiPriority w:val="19"/>
    <w:qFormat/>
    <w:rsid w:val="00342FBF"/>
    <w:rPr>
      <w:i/>
      <w:iCs/>
      <w:color w:val="808080"/>
    </w:rPr>
  </w:style>
  <w:style w:type="paragraph" w:styleId="Header">
    <w:name w:val="header"/>
    <w:basedOn w:val="Normal"/>
    <w:link w:val="HeaderChar"/>
    <w:uiPriority w:val="99"/>
    <w:unhideWhenUsed/>
    <w:rsid w:val="007F13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13FC"/>
    <w:rPr>
      <w:rFonts w:asciiTheme="minorHAnsi" w:eastAsiaTheme="minorHAnsi" w:hAnsiTheme="minorHAnsi" w:cstheme="minorBidi"/>
      <w:sz w:val="22"/>
      <w:szCs w:val="22"/>
      <w:lang w:eastAsia="en-US"/>
    </w:rPr>
  </w:style>
  <w:style w:type="paragraph" w:styleId="Footer">
    <w:name w:val="footer"/>
    <w:basedOn w:val="Normal"/>
    <w:link w:val="FooterChar"/>
    <w:uiPriority w:val="99"/>
    <w:unhideWhenUsed/>
    <w:rsid w:val="007F13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13FC"/>
    <w:rPr>
      <w:rFonts w:asciiTheme="minorHAnsi" w:eastAsiaTheme="minorHAnsi" w:hAnsiTheme="minorHAnsi" w:cstheme="minorBidi"/>
      <w:sz w:val="22"/>
      <w:szCs w:val="22"/>
      <w:lang w:eastAsia="en-US"/>
    </w:rPr>
  </w:style>
  <w:style w:type="paragraph" w:styleId="BalloonText">
    <w:name w:val="Balloon Text"/>
    <w:basedOn w:val="Normal"/>
    <w:link w:val="BalloonTextChar"/>
    <w:uiPriority w:val="99"/>
    <w:semiHidden/>
    <w:unhideWhenUsed/>
    <w:rsid w:val="00C25F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5F30"/>
    <w:rPr>
      <w:rFonts w:ascii="Segoe UI" w:eastAsiaTheme="minorHAns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38EBFC-0B70-4E4C-89A5-6CFB4AE5C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2384</Words>
  <Characters>13589</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dc:creator>
  <cp:lastModifiedBy>JSC</cp:lastModifiedBy>
  <cp:revision>2</cp:revision>
  <cp:lastPrinted>2022-02-18T07:30:00Z</cp:lastPrinted>
  <dcterms:created xsi:type="dcterms:W3CDTF">2022-02-25T09:07:00Z</dcterms:created>
  <dcterms:modified xsi:type="dcterms:W3CDTF">2022-02-25T09:07:00Z</dcterms:modified>
</cp:coreProperties>
</file>