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7F1" w:rsidRPr="0094284F" w:rsidRDefault="00BB77F1" w:rsidP="00B06304">
      <w:pPr>
        <w:spacing w:after="0" w:line="240" w:lineRule="auto"/>
        <w:rPr>
          <w:rFonts w:ascii="Times New Roman" w:hAnsi="Times New Roman" w:cs="Times New Roman"/>
          <w:sz w:val="24"/>
          <w:szCs w:val="24"/>
        </w:rPr>
      </w:pPr>
      <w:bookmarkStart w:id="0" w:name="_GoBack"/>
      <w:bookmarkEnd w:id="0"/>
      <w:r w:rsidRPr="0094284F">
        <w:rPr>
          <w:rFonts w:ascii="Times New Roman" w:hAnsi="Times New Roman" w:cs="Times New Roman"/>
          <w:sz w:val="24"/>
          <w:szCs w:val="24"/>
        </w:rPr>
        <w:t>THE SHERIFF FOR ZIMBABWE</w:t>
      </w:r>
      <w:r w:rsidR="001A632A" w:rsidRPr="0094284F">
        <w:rPr>
          <w:rFonts w:ascii="Times New Roman" w:hAnsi="Times New Roman" w:cs="Times New Roman"/>
          <w:sz w:val="24"/>
          <w:szCs w:val="24"/>
        </w:rPr>
        <w:tab/>
      </w:r>
      <w:r w:rsidR="001A632A" w:rsidRPr="0094284F">
        <w:rPr>
          <w:rFonts w:ascii="Times New Roman" w:hAnsi="Times New Roman" w:cs="Times New Roman"/>
          <w:sz w:val="24"/>
          <w:szCs w:val="24"/>
        </w:rPr>
        <w:tab/>
      </w:r>
      <w:r w:rsidR="001A632A" w:rsidRPr="0094284F">
        <w:rPr>
          <w:rFonts w:ascii="Times New Roman" w:hAnsi="Times New Roman" w:cs="Times New Roman"/>
          <w:sz w:val="24"/>
          <w:szCs w:val="24"/>
        </w:rPr>
        <w:tab/>
      </w:r>
      <w:r w:rsidR="001A632A" w:rsidRPr="0094284F">
        <w:rPr>
          <w:rFonts w:ascii="Times New Roman" w:hAnsi="Times New Roman" w:cs="Times New Roman"/>
          <w:sz w:val="24"/>
          <w:szCs w:val="24"/>
        </w:rPr>
        <w:tab/>
        <w:t>APPLICANT</w:t>
      </w:r>
    </w:p>
    <w:p w:rsidR="00BB77F1" w:rsidRPr="0094284F" w:rsidRDefault="00B06304" w:rsidP="00B06304">
      <w:pPr>
        <w:spacing w:after="0" w:line="240" w:lineRule="auto"/>
        <w:rPr>
          <w:rFonts w:ascii="Times New Roman" w:hAnsi="Times New Roman" w:cs="Times New Roman"/>
          <w:sz w:val="24"/>
          <w:szCs w:val="24"/>
        </w:rPr>
      </w:pPr>
      <w:r w:rsidRPr="0094284F">
        <w:rPr>
          <w:rFonts w:ascii="Times New Roman" w:hAnsi="Times New Roman" w:cs="Times New Roman"/>
          <w:sz w:val="24"/>
          <w:szCs w:val="24"/>
        </w:rPr>
        <w:t>v</w:t>
      </w:r>
      <w:r w:rsidR="00BB77F1" w:rsidRPr="0094284F">
        <w:rPr>
          <w:rFonts w:ascii="Times New Roman" w:hAnsi="Times New Roman" w:cs="Times New Roman"/>
          <w:sz w:val="24"/>
          <w:szCs w:val="24"/>
        </w:rPr>
        <w:t>ersus</w:t>
      </w:r>
    </w:p>
    <w:p w:rsidR="00BB77F1" w:rsidRPr="0094284F" w:rsidRDefault="00BB77F1" w:rsidP="00B06304">
      <w:pPr>
        <w:spacing w:after="0" w:line="240" w:lineRule="auto"/>
        <w:rPr>
          <w:rFonts w:ascii="Times New Roman" w:hAnsi="Times New Roman" w:cs="Times New Roman"/>
          <w:sz w:val="24"/>
          <w:szCs w:val="24"/>
        </w:rPr>
      </w:pPr>
      <w:r w:rsidRPr="0094284F">
        <w:rPr>
          <w:rFonts w:ascii="Times New Roman" w:hAnsi="Times New Roman" w:cs="Times New Roman"/>
          <w:sz w:val="24"/>
          <w:szCs w:val="24"/>
        </w:rPr>
        <w:t>NATIONAL ARTS COUNCIL OF ZIMBABWE</w:t>
      </w:r>
      <w:r w:rsidR="001A632A" w:rsidRPr="0094284F">
        <w:rPr>
          <w:rFonts w:ascii="Times New Roman" w:hAnsi="Times New Roman" w:cs="Times New Roman"/>
          <w:sz w:val="24"/>
          <w:szCs w:val="24"/>
        </w:rPr>
        <w:tab/>
      </w:r>
      <w:r w:rsidR="001A632A" w:rsidRPr="0094284F">
        <w:rPr>
          <w:rFonts w:ascii="Times New Roman" w:hAnsi="Times New Roman" w:cs="Times New Roman"/>
          <w:sz w:val="24"/>
          <w:szCs w:val="24"/>
        </w:rPr>
        <w:tab/>
        <w:t>CLAIMANT</w:t>
      </w:r>
    </w:p>
    <w:p w:rsidR="00BB77F1" w:rsidRPr="0094284F" w:rsidRDefault="00B06304" w:rsidP="00B06304">
      <w:pPr>
        <w:spacing w:after="0" w:line="240" w:lineRule="auto"/>
        <w:rPr>
          <w:rFonts w:ascii="Times New Roman" w:hAnsi="Times New Roman" w:cs="Times New Roman"/>
          <w:sz w:val="24"/>
          <w:szCs w:val="24"/>
        </w:rPr>
      </w:pPr>
      <w:r w:rsidRPr="0094284F">
        <w:rPr>
          <w:rFonts w:ascii="Times New Roman" w:hAnsi="Times New Roman" w:cs="Times New Roman"/>
          <w:sz w:val="24"/>
          <w:szCs w:val="24"/>
        </w:rPr>
        <w:t>a</w:t>
      </w:r>
      <w:r w:rsidR="00BB77F1" w:rsidRPr="0094284F">
        <w:rPr>
          <w:rFonts w:ascii="Times New Roman" w:hAnsi="Times New Roman" w:cs="Times New Roman"/>
          <w:sz w:val="24"/>
          <w:szCs w:val="24"/>
        </w:rPr>
        <w:t>nd</w:t>
      </w:r>
    </w:p>
    <w:p w:rsidR="00BB77F1" w:rsidRPr="0094284F" w:rsidRDefault="00BB77F1" w:rsidP="00B06304">
      <w:pPr>
        <w:spacing w:after="0" w:line="240" w:lineRule="auto"/>
        <w:rPr>
          <w:rFonts w:ascii="Times New Roman" w:hAnsi="Times New Roman" w:cs="Times New Roman"/>
          <w:sz w:val="24"/>
          <w:szCs w:val="24"/>
        </w:rPr>
      </w:pPr>
      <w:r w:rsidRPr="0094284F">
        <w:rPr>
          <w:rFonts w:ascii="Times New Roman" w:hAnsi="Times New Roman" w:cs="Times New Roman"/>
          <w:sz w:val="24"/>
          <w:szCs w:val="24"/>
        </w:rPr>
        <w:t>LEEROY GONO</w:t>
      </w:r>
      <w:r w:rsidR="001A632A" w:rsidRPr="0094284F">
        <w:rPr>
          <w:rFonts w:ascii="Times New Roman" w:hAnsi="Times New Roman" w:cs="Times New Roman"/>
          <w:sz w:val="24"/>
          <w:szCs w:val="24"/>
        </w:rPr>
        <w:tab/>
      </w:r>
      <w:r w:rsidR="001A632A" w:rsidRPr="0094284F">
        <w:rPr>
          <w:rFonts w:ascii="Times New Roman" w:hAnsi="Times New Roman" w:cs="Times New Roman"/>
          <w:sz w:val="24"/>
          <w:szCs w:val="24"/>
        </w:rPr>
        <w:tab/>
      </w:r>
      <w:r w:rsidR="001A632A" w:rsidRPr="0094284F">
        <w:rPr>
          <w:rFonts w:ascii="Times New Roman" w:hAnsi="Times New Roman" w:cs="Times New Roman"/>
          <w:sz w:val="24"/>
          <w:szCs w:val="24"/>
        </w:rPr>
        <w:tab/>
      </w:r>
      <w:r w:rsidR="001A632A" w:rsidRPr="0094284F">
        <w:rPr>
          <w:rFonts w:ascii="Times New Roman" w:hAnsi="Times New Roman" w:cs="Times New Roman"/>
          <w:sz w:val="24"/>
          <w:szCs w:val="24"/>
        </w:rPr>
        <w:tab/>
      </w:r>
      <w:r w:rsidR="001A632A" w:rsidRPr="0094284F">
        <w:rPr>
          <w:rFonts w:ascii="Times New Roman" w:hAnsi="Times New Roman" w:cs="Times New Roman"/>
          <w:sz w:val="24"/>
          <w:szCs w:val="24"/>
        </w:rPr>
        <w:tab/>
      </w:r>
      <w:r w:rsidR="001A632A" w:rsidRPr="0094284F">
        <w:rPr>
          <w:rFonts w:ascii="Times New Roman" w:hAnsi="Times New Roman" w:cs="Times New Roman"/>
          <w:sz w:val="24"/>
          <w:szCs w:val="24"/>
        </w:rPr>
        <w:tab/>
        <w:t>JUDGMENT CREDITOR</w:t>
      </w:r>
    </w:p>
    <w:p w:rsidR="00BB77F1" w:rsidRPr="0094284F" w:rsidRDefault="00BB77F1" w:rsidP="00BB77F1">
      <w:pPr>
        <w:rPr>
          <w:rFonts w:ascii="Times New Roman" w:hAnsi="Times New Roman" w:cs="Times New Roman"/>
          <w:sz w:val="24"/>
          <w:szCs w:val="24"/>
        </w:rPr>
      </w:pPr>
    </w:p>
    <w:p w:rsidR="00B06304" w:rsidRPr="0094284F" w:rsidRDefault="00B06304" w:rsidP="00B06304">
      <w:pPr>
        <w:spacing w:after="0" w:line="240" w:lineRule="auto"/>
        <w:rPr>
          <w:rFonts w:ascii="Times New Roman" w:hAnsi="Times New Roman" w:cs="Times New Roman"/>
          <w:sz w:val="24"/>
          <w:szCs w:val="24"/>
        </w:rPr>
      </w:pPr>
    </w:p>
    <w:p w:rsidR="00BB77F1" w:rsidRPr="0094284F" w:rsidRDefault="00757517" w:rsidP="00B06304">
      <w:pPr>
        <w:spacing w:after="0" w:line="240" w:lineRule="auto"/>
        <w:rPr>
          <w:rFonts w:ascii="Times New Roman" w:hAnsi="Times New Roman" w:cs="Times New Roman"/>
          <w:sz w:val="24"/>
          <w:szCs w:val="24"/>
        </w:rPr>
      </w:pPr>
      <w:r w:rsidRPr="0094284F">
        <w:rPr>
          <w:rFonts w:ascii="Times New Roman" w:hAnsi="Times New Roman" w:cs="Times New Roman"/>
          <w:sz w:val="24"/>
          <w:szCs w:val="24"/>
        </w:rPr>
        <w:t xml:space="preserve">HIGH </w:t>
      </w:r>
      <w:r w:rsidR="00BB77F1" w:rsidRPr="0094284F">
        <w:rPr>
          <w:rFonts w:ascii="Times New Roman" w:hAnsi="Times New Roman" w:cs="Times New Roman"/>
          <w:sz w:val="24"/>
          <w:szCs w:val="24"/>
        </w:rPr>
        <w:t>COURT OF ZIMBABWE</w:t>
      </w:r>
    </w:p>
    <w:p w:rsidR="00BB77F1" w:rsidRPr="0094284F" w:rsidRDefault="00BB77F1" w:rsidP="00B06304">
      <w:pPr>
        <w:spacing w:after="0" w:line="240" w:lineRule="auto"/>
        <w:rPr>
          <w:rFonts w:ascii="Times New Roman" w:hAnsi="Times New Roman" w:cs="Times New Roman"/>
          <w:sz w:val="24"/>
          <w:szCs w:val="24"/>
        </w:rPr>
      </w:pPr>
      <w:r w:rsidRPr="0094284F">
        <w:rPr>
          <w:rFonts w:ascii="Times New Roman" w:hAnsi="Times New Roman" w:cs="Times New Roman"/>
          <w:sz w:val="24"/>
          <w:szCs w:val="24"/>
        </w:rPr>
        <w:t>MAKONI J</w:t>
      </w:r>
    </w:p>
    <w:p w:rsidR="00623446" w:rsidRPr="0094284F" w:rsidRDefault="00623446" w:rsidP="00B06304">
      <w:pPr>
        <w:spacing w:after="0" w:line="240" w:lineRule="auto"/>
        <w:rPr>
          <w:rFonts w:ascii="Times New Roman" w:hAnsi="Times New Roman" w:cs="Times New Roman"/>
          <w:sz w:val="24"/>
          <w:szCs w:val="24"/>
        </w:rPr>
      </w:pPr>
      <w:r w:rsidRPr="0094284F">
        <w:rPr>
          <w:rFonts w:ascii="Times New Roman" w:hAnsi="Times New Roman" w:cs="Times New Roman"/>
          <w:sz w:val="24"/>
          <w:szCs w:val="24"/>
        </w:rPr>
        <w:t>HARARE,</w:t>
      </w:r>
      <w:r w:rsidR="00757517" w:rsidRPr="0094284F">
        <w:rPr>
          <w:rFonts w:ascii="Times New Roman" w:hAnsi="Times New Roman" w:cs="Times New Roman"/>
          <w:sz w:val="24"/>
          <w:szCs w:val="24"/>
        </w:rPr>
        <w:t xml:space="preserve"> 3 October 2016 </w:t>
      </w:r>
      <w:r w:rsidR="00B06304" w:rsidRPr="0094284F">
        <w:rPr>
          <w:rFonts w:ascii="Times New Roman" w:hAnsi="Times New Roman" w:cs="Times New Roman"/>
          <w:sz w:val="24"/>
          <w:szCs w:val="24"/>
        </w:rPr>
        <w:t>and</w:t>
      </w:r>
      <w:r w:rsidR="00757517" w:rsidRPr="0094284F">
        <w:rPr>
          <w:rFonts w:ascii="Times New Roman" w:hAnsi="Times New Roman" w:cs="Times New Roman"/>
          <w:sz w:val="24"/>
          <w:szCs w:val="24"/>
        </w:rPr>
        <w:t xml:space="preserve"> 3 May 2017</w:t>
      </w:r>
      <w:r w:rsidRPr="0094284F">
        <w:rPr>
          <w:rFonts w:ascii="Times New Roman" w:hAnsi="Times New Roman" w:cs="Times New Roman"/>
          <w:sz w:val="24"/>
          <w:szCs w:val="24"/>
        </w:rPr>
        <w:t xml:space="preserve"> </w:t>
      </w:r>
    </w:p>
    <w:p w:rsidR="00623446" w:rsidRPr="0094284F" w:rsidRDefault="00623446" w:rsidP="00B06304">
      <w:pPr>
        <w:spacing w:line="240" w:lineRule="auto"/>
        <w:rPr>
          <w:rFonts w:ascii="Times New Roman" w:hAnsi="Times New Roman" w:cs="Times New Roman"/>
          <w:sz w:val="24"/>
          <w:szCs w:val="24"/>
        </w:rPr>
      </w:pPr>
    </w:p>
    <w:p w:rsidR="00B06304" w:rsidRPr="0094284F" w:rsidRDefault="00B06304" w:rsidP="00B06304">
      <w:pPr>
        <w:spacing w:after="0" w:line="240" w:lineRule="auto"/>
        <w:rPr>
          <w:rFonts w:ascii="Times New Roman" w:hAnsi="Times New Roman" w:cs="Times New Roman"/>
          <w:sz w:val="24"/>
          <w:szCs w:val="24"/>
        </w:rPr>
      </w:pPr>
    </w:p>
    <w:p w:rsidR="00623446" w:rsidRPr="0094284F" w:rsidRDefault="00623446" w:rsidP="00BB77F1">
      <w:pPr>
        <w:rPr>
          <w:rFonts w:ascii="Times New Roman" w:hAnsi="Times New Roman" w:cs="Times New Roman"/>
          <w:b/>
          <w:sz w:val="24"/>
          <w:szCs w:val="24"/>
        </w:rPr>
      </w:pPr>
      <w:r w:rsidRPr="0094284F">
        <w:rPr>
          <w:rFonts w:ascii="Times New Roman" w:hAnsi="Times New Roman" w:cs="Times New Roman"/>
          <w:b/>
          <w:sz w:val="24"/>
          <w:szCs w:val="24"/>
        </w:rPr>
        <w:t>Opposed Application</w:t>
      </w:r>
    </w:p>
    <w:p w:rsidR="00B06304" w:rsidRPr="0094284F" w:rsidRDefault="00B06304" w:rsidP="001A632A">
      <w:pPr>
        <w:spacing w:line="240" w:lineRule="auto"/>
        <w:rPr>
          <w:rFonts w:ascii="Times New Roman" w:hAnsi="Times New Roman" w:cs="Times New Roman"/>
          <w:b/>
          <w:sz w:val="24"/>
          <w:szCs w:val="24"/>
        </w:rPr>
      </w:pPr>
    </w:p>
    <w:p w:rsidR="00757517" w:rsidRPr="0094284F" w:rsidRDefault="00757517" w:rsidP="00B06304">
      <w:pPr>
        <w:spacing w:after="0" w:line="240" w:lineRule="auto"/>
        <w:rPr>
          <w:rFonts w:ascii="Times New Roman" w:hAnsi="Times New Roman" w:cs="Times New Roman"/>
          <w:i/>
          <w:sz w:val="24"/>
          <w:szCs w:val="24"/>
        </w:rPr>
      </w:pPr>
      <w:r w:rsidRPr="0094284F">
        <w:rPr>
          <w:rFonts w:ascii="Times New Roman" w:hAnsi="Times New Roman" w:cs="Times New Roman"/>
          <w:i/>
          <w:sz w:val="24"/>
          <w:szCs w:val="24"/>
        </w:rPr>
        <w:t xml:space="preserve">N Mugandiwa, </w:t>
      </w:r>
      <w:r w:rsidRPr="0094284F">
        <w:rPr>
          <w:rFonts w:ascii="Times New Roman" w:hAnsi="Times New Roman" w:cs="Times New Roman"/>
          <w:sz w:val="24"/>
          <w:szCs w:val="24"/>
        </w:rPr>
        <w:t xml:space="preserve">for the </w:t>
      </w:r>
      <w:r w:rsidR="00B06304" w:rsidRPr="0094284F">
        <w:rPr>
          <w:rFonts w:ascii="Times New Roman" w:hAnsi="Times New Roman" w:cs="Times New Roman"/>
          <w:sz w:val="24"/>
          <w:szCs w:val="24"/>
        </w:rPr>
        <w:t>a</w:t>
      </w:r>
      <w:r w:rsidRPr="0094284F">
        <w:rPr>
          <w:rFonts w:ascii="Times New Roman" w:hAnsi="Times New Roman" w:cs="Times New Roman"/>
          <w:sz w:val="24"/>
          <w:szCs w:val="24"/>
        </w:rPr>
        <w:t>pplicant</w:t>
      </w:r>
    </w:p>
    <w:p w:rsidR="00757517" w:rsidRPr="0094284F" w:rsidRDefault="00757517" w:rsidP="00B06304">
      <w:pPr>
        <w:spacing w:after="0" w:line="240" w:lineRule="auto"/>
        <w:rPr>
          <w:rFonts w:ascii="Times New Roman" w:hAnsi="Times New Roman" w:cs="Times New Roman"/>
          <w:i/>
          <w:sz w:val="24"/>
          <w:szCs w:val="24"/>
        </w:rPr>
      </w:pPr>
      <w:r w:rsidRPr="0094284F">
        <w:rPr>
          <w:rFonts w:ascii="Times New Roman" w:hAnsi="Times New Roman" w:cs="Times New Roman"/>
          <w:i/>
          <w:sz w:val="24"/>
          <w:szCs w:val="24"/>
        </w:rPr>
        <w:t>Ms. S. Bwanya</w:t>
      </w:r>
      <w:r w:rsidRPr="0094284F">
        <w:rPr>
          <w:rFonts w:ascii="Times New Roman" w:hAnsi="Times New Roman" w:cs="Times New Roman"/>
          <w:sz w:val="24"/>
          <w:szCs w:val="24"/>
        </w:rPr>
        <w:t>, for the Claimant</w:t>
      </w:r>
    </w:p>
    <w:p w:rsidR="00F844FE" w:rsidRPr="0094284F" w:rsidRDefault="00703623" w:rsidP="00B06304">
      <w:pPr>
        <w:spacing w:after="0" w:line="240" w:lineRule="auto"/>
        <w:rPr>
          <w:rFonts w:ascii="Times New Roman" w:hAnsi="Times New Roman" w:cs="Times New Roman"/>
          <w:sz w:val="24"/>
          <w:szCs w:val="24"/>
        </w:rPr>
      </w:pPr>
      <w:r w:rsidRPr="0094284F">
        <w:rPr>
          <w:rFonts w:ascii="Times New Roman" w:hAnsi="Times New Roman" w:cs="Times New Roman"/>
          <w:i/>
          <w:sz w:val="24"/>
          <w:szCs w:val="24"/>
        </w:rPr>
        <w:t>T.M Kanengoni</w:t>
      </w:r>
      <w:r w:rsidRPr="0094284F">
        <w:rPr>
          <w:rFonts w:ascii="Times New Roman" w:hAnsi="Times New Roman" w:cs="Times New Roman"/>
          <w:sz w:val="24"/>
          <w:szCs w:val="24"/>
        </w:rPr>
        <w:t xml:space="preserve">, for </w:t>
      </w:r>
      <w:r w:rsidR="00B06304" w:rsidRPr="0094284F">
        <w:rPr>
          <w:rFonts w:ascii="Times New Roman" w:hAnsi="Times New Roman" w:cs="Times New Roman"/>
          <w:sz w:val="24"/>
          <w:szCs w:val="24"/>
        </w:rPr>
        <w:t>J</w:t>
      </w:r>
      <w:r w:rsidRPr="0094284F">
        <w:rPr>
          <w:rFonts w:ascii="Times New Roman" w:hAnsi="Times New Roman" w:cs="Times New Roman"/>
          <w:sz w:val="24"/>
          <w:szCs w:val="24"/>
        </w:rPr>
        <w:t xml:space="preserve">udgment </w:t>
      </w:r>
      <w:r w:rsidR="00B06304" w:rsidRPr="0094284F">
        <w:rPr>
          <w:rFonts w:ascii="Times New Roman" w:hAnsi="Times New Roman" w:cs="Times New Roman"/>
          <w:sz w:val="24"/>
          <w:szCs w:val="24"/>
        </w:rPr>
        <w:t>C</w:t>
      </w:r>
      <w:r w:rsidRPr="0094284F">
        <w:rPr>
          <w:rFonts w:ascii="Times New Roman" w:hAnsi="Times New Roman" w:cs="Times New Roman"/>
          <w:sz w:val="24"/>
          <w:szCs w:val="24"/>
        </w:rPr>
        <w:t>reditor</w:t>
      </w:r>
    </w:p>
    <w:p w:rsidR="001A632A" w:rsidRPr="0094284F" w:rsidRDefault="001A632A" w:rsidP="00B06304">
      <w:pPr>
        <w:spacing w:after="0" w:line="240" w:lineRule="auto"/>
        <w:rPr>
          <w:rFonts w:ascii="Times New Roman" w:hAnsi="Times New Roman" w:cs="Times New Roman"/>
          <w:sz w:val="24"/>
          <w:szCs w:val="24"/>
        </w:rPr>
      </w:pPr>
    </w:p>
    <w:p w:rsidR="00B06304" w:rsidRPr="0094284F" w:rsidRDefault="00B06304" w:rsidP="00B06304">
      <w:pPr>
        <w:spacing w:after="0" w:line="240" w:lineRule="auto"/>
        <w:rPr>
          <w:rFonts w:ascii="Times New Roman" w:hAnsi="Times New Roman" w:cs="Times New Roman"/>
          <w:sz w:val="24"/>
          <w:szCs w:val="24"/>
        </w:rPr>
      </w:pPr>
    </w:p>
    <w:p w:rsidR="00623446" w:rsidRPr="0094284F" w:rsidRDefault="00F844FE" w:rsidP="00B06304">
      <w:pPr>
        <w:spacing w:after="0" w:line="360" w:lineRule="auto"/>
        <w:ind w:firstLine="720"/>
        <w:jc w:val="both"/>
        <w:rPr>
          <w:rFonts w:ascii="Times New Roman" w:hAnsi="Times New Roman" w:cs="Times New Roman"/>
          <w:sz w:val="24"/>
          <w:szCs w:val="24"/>
        </w:rPr>
      </w:pPr>
      <w:r w:rsidRPr="0094284F">
        <w:rPr>
          <w:rFonts w:ascii="Times New Roman" w:hAnsi="Times New Roman" w:cs="Times New Roman"/>
          <w:sz w:val="24"/>
          <w:szCs w:val="24"/>
        </w:rPr>
        <w:t xml:space="preserve">MAKONI J: These are interpleader </w:t>
      </w:r>
      <w:r w:rsidR="00A50736" w:rsidRPr="0094284F">
        <w:rPr>
          <w:rFonts w:ascii="Times New Roman" w:hAnsi="Times New Roman" w:cs="Times New Roman"/>
          <w:sz w:val="24"/>
          <w:szCs w:val="24"/>
        </w:rPr>
        <w:t>proceedings instituted</w:t>
      </w:r>
      <w:r w:rsidR="00623446" w:rsidRPr="0094284F">
        <w:rPr>
          <w:rFonts w:ascii="Times New Roman" w:hAnsi="Times New Roman" w:cs="Times New Roman"/>
          <w:sz w:val="24"/>
          <w:szCs w:val="24"/>
        </w:rPr>
        <w:t xml:space="preserve"> by the claimant in terms of Order 30 of the High Court Rules 1971 (The Rules) whereby the court is requested to determine competing rights of the parties.</w:t>
      </w:r>
    </w:p>
    <w:p w:rsidR="002A323E" w:rsidRPr="0094284F" w:rsidRDefault="002A323E" w:rsidP="00B06304">
      <w:pPr>
        <w:spacing w:after="0" w:line="360" w:lineRule="auto"/>
        <w:ind w:firstLine="720"/>
        <w:jc w:val="both"/>
        <w:rPr>
          <w:rFonts w:ascii="Times New Roman" w:hAnsi="Times New Roman" w:cs="Times New Roman"/>
          <w:sz w:val="24"/>
          <w:szCs w:val="24"/>
        </w:rPr>
      </w:pPr>
      <w:r w:rsidRPr="0094284F">
        <w:rPr>
          <w:rFonts w:ascii="Times New Roman" w:hAnsi="Times New Roman" w:cs="Times New Roman"/>
          <w:sz w:val="24"/>
          <w:szCs w:val="24"/>
        </w:rPr>
        <w:t>The background of the matter is that the judgment Creditor obtained judgment in case HC 4672/14 against Masvingo Drama Circle</w:t>
      </w:r>
      <w:r w:rsidR="004161F2" w:rsidRPr="0094284F">
        <w:rPr>
          <w:rFonts w:ascii="Times New Roman" w:hAnsi="Times New Roman" w:cs="Times New Roman"/>
          <w:sz w:val="24"/>
          <w:szCs w:val="24"/>
        </w:rPr>
        <w:t xml:space="preserve">. Pursuant to the judgment, the Judgment Creditor instructed the Applicant to attach certain property, </w:t>
      </w:r>
      <w:r w:rsidR="00143652" w:rsidRPr="0094284F">
        <w:rPr>
          <w:rFonts w:ascii="Times New Roman" w:hAnsi="Times New Roman" w:cs="Times New Roman"/>
          <w:sz w:val="24"/>
          <w:szCs w:val="24"/>
        </w:rPr>
        <w:t>namely,</w:t>
      </w:r>
      <w:r w:rsidR="004161F2" w:rsidRPr="0094284F">
        <w:rPr>
          <w:rFonts w:ascii="Times New Roman" w:hAnsi="Times New Roman" w:cs="Times New Roman"/>
          <w:sz w:val="24"/>
          <w:szCs w:val="24"/>
        </w:rPr>
        <w:t xml:space="preserve"> a Stenway Grand </w:t>
      </w:r>
      <w:r w:rsidR="00143652" w:rsidRPr="0094284F">
        <w:rPr>
          <w:rFonts w:ascii="Times New Roman" w:hAnsi="Times New Roman" w:cs="Times New Roman"/>
          <w:sz w:val="24"/>
          <w:szCs w:val="24"/>
        </w:rPr>
        <w:t>Piano. Consequent</w:t>
      </w:r>
      <w:r w:rsidR="004161F2" w:rsidRPr="0094284F">
        <w:rPr>
          <w:rFonts w:ascii="Times New Roman" w:hAnsi="Times New Roman" w:cs="Times New Roman"/>
          <w:sz w:val="24"/>
          <w:szCs w:val="24"/>
        </w:rPr>
        <w:t xml:space="preserve"> to the </w:t>
      </w:r>
      <w:r w:rsidR="00143652" w:rsidRPr="0094284F">
        <w:rPr>
          <w:rFonts w:ascii="Times New Roman" w:hAnsi="Times New Roman" w:cs="Times New Roman"/>
          <w:sz w:val="24"/>
          <w:szCs w:val="24"/>
        </w:rPr>
        <w:t xml:space="preserve">attachment the Claimant informed the </w:t>
      </w:r>
      <w:r w:rsidR="00B06304" w:rsidRPr="0094284F">
        <w:rPr>
          <w:rFonts w:ascii="Times New Roman" w:hAnsi="Times New Roman" w:cs="Times New Roman"/>
          <w:sz w:val="24"/>
          <w:szCs w:val="24"/>
        </w:rPr>
        <w:t>a</w:t>
      </w:r>
      <w:r w:rsidR="00143652" w:rsidRPr="0094284F">
        <w:rPr>
          <w:rFonts w:ascii="Times New Roman" w:hAnsi="Times New Roman" w:cs="Times New Roman"/>
          <w:sz w:val="24"/>
          <w:szCs w:val="24"/>
        </w:rPr>
        <w:t>pplicant that it lays claim to the property which appears on the Notice of Seizure and attachment.</w:t>
      </w:r>
    </w:p>
    <w:p w:rsidR="0085797F" w:rsidRPr="0094284F" w:rsidRDefault="00757531" w:rsidP="003102E2">
      <w:pPr>
        <w:spacing w:line="360" w:lineRule="auto"/>
        <w:ind w:firstLine="720"/>
        <w:jc w:val="both"/>
        <w:rPr>
          <w:rFonts w:ascii="Times New Roman" w:hAnsi="Times New Roman" w:cs="Times New Roman"/>
          <w:sz w:val="24"/>
          <w:szCs w:val="24"/>
        </w:rPr>
      </w:pPr>
      <w:r w:rsidRPr="0094284F">
        <w:rPr>
          <w:rFonts w:ascii="Times New Roman" w:hAnsi="Times New Roman" w:cs="Times New Roman"/>
          <w:sz w:val="24"/>
          <w:szCs w:val="24"/>
        </w:rPr>
        <w:t xml:space="preserve">The Claimant </w:t>
      </w:r>
      <w:r w:rsidR="00642EE0" w:rsidRPr="0094284F">
        <w:rPr>
          <w:rFonts w:ascii="Times New Roman" w:hAnsi="Times New Roman" w:cs="Times New Roman"/>
          <w:sz w:val="24"/>
          <w:szCs w:val="24"/>
        </w:rPr>
        <w:t>avers that</w:t>
      </w:r>
      <w:r w:rsidR="00667F62" w:rsidRPr="0094284F">
        <w:rPr>
          <w:rFonts w:ascii="Times New Roman" w:hAnsi="Times New Roman" w:cs="Times New Roman"/>
          <w:sz w:val="24"/>
          <w:szCs w:val="24"/>
        </w:rPr>
        <w:t xml:space="preserve"> th</w:t>
      </w:r>
      <w:r w:rsidR="00A13BE5" w:rsidRPr="0094284F">
        <w:rPr>
          <w:rFonts w:ascii="Times New Roman" w:hAnsi="Times New Roman" w:cs="Times New Roman"/>
          <w:sz w:val="24"/>
          <w:szCs w:val="24"/>
        </w:rPr>
        <w:t>e Piano belongs to it.It</w:t>
      </w:r>
      <w:r w:rsidR="00667F62" w:rsidRPr="0094284F">
        <w:rPr>
          <w:rFonts w:ascii="Times New Roman" w:hAnsi="Times New Roman" w:cs="Times New Roman"/>
          <w:sz w:val="24"/>
          <w:szCs w:val="24"/>
        </w:rPr>
        <w:t xml:space="preserve"> is housed</w:t>
      </w:r>
      <w:r w:rsidR="001B4C39" w:rsidRPr="0094284F">
        <w:rPr>
          <w:rFonts w:ascii="Times New Roman" w:hAnsi="Times New Roman" w:cs="Times New Roman"/>
          <w:sz w:val="24"/>
          <w:szCs w:val="24"/>
        </w:rPr>
        <w:t xml:space="preserve"> at Charles Austin </w:t>
      </w:r>
      <w:r w:rsidR="00966AF3" w:rsidRPr="0094284F">
        <w:rPr>
          <w:rFonts w:ascii="Times New Roman" w:hAnsi="Times New Roman" w:cs="Times New Roman"/>
          <w:sz w:val="24"/>
          <w:szCs w:val="24"/>
        </w:rPr>
        <w:t>(</w:t>
      </w:r>
      <w:r w:rsidR="001B4C39" w:rsidRPr="0094284F">
        <w:rPr>
          <w:rFonts w:ascii="Times New Roman" w:hAnsi="Times New Roman" w:cs="Times New Roman"/>
          <w:sz w:val="24"/>
          <w:szCs w:val="24"/>
        </w:rPr>
        <w:t>Theatre</w:t>
      </w:r>
      <w:r w:rsidR="00966AF3" w:rsidRPr="0094284F">
        <w:rPr>
          <w:rFonts w:ascii="Times New Roman" w:hAnsi="Times New Roman" w:cs="Times New Roman"/>
          <w:sz w:val="24"/>
          <w:szCs w:val="24"/>
        </w:rPr>
        <w:t xml:space="preserve">) </w:t>
      </w:r>
      <w:r w:rsidR="001B4C39" w:rsidRPr="0094284F">
        <w:rPr>
          <w:rFonts w:ascii="Times New Roman" w:hAnsi="Times New Roman" w:cs="Times New Roman"/>
          <w:sz w:val="24"/>
          <w:szCs w:val="24"/>
        </w:rPr>
        <w:t xml:space="preserve">which was being </w:t>
      </w:r>
      <w:r w:rsidR="00667F62" w:rsidRPr="0094284F">
        <w:rPr>
          <w:rFonts w:ascii="Times New Roman" w:hAnsi="Times New Roman" w:cs="Times New Roman"/>
          <w:sz w:val="24"/>
          <w:szCs w:val="24"/>
        </w:rPr>
        <w:t>rented by Judgment Debtor for</w:t>
      </w:r>
      <w:r w:rsidR="001B4C39" w:rsidRPr="0094284F">
        <w:rPr>
          <w:rFonts w:ascii="Times New Roman" w:hAnsi="Times New Roman" w:cs="Times New Roman"/>
          <w:sz w:val="24"/>
          <w:szCs w:val="24"/>
        </w:rPr>
        <w:t xml:space="preserve"> its rehearsals. The Claimant attached a letter from the Direc</w:t>
      </w:r>
      <w:r w:rsidR="00667F62" w:rsidRPr="0094284F">
        <w:rPr>
          <w:rFonts w:ascii="Times New Roman" w:hAnsi="Times New Roman" w:cs="Times New Roman"/>
          <w:sz w:val="24"/>
          <w:szCs w:val="24"/>
        </w:rPr>
        <w:t>tor of National Arts Council c</w:t>
      </w:r>
      <w:r w:rsidR="001B4C39" w:rsidRPr="0094284F">
        <w:rPr>
          <w:rFonts w:ascii="Times New Roman" w:hAnsi="Times New Roman" w:cs="Times New Roman"/>
          <w:sz w:val="24"/>
          <w:szCs w:val="24"/>
        </w:rPr>
        <w:t xml:space="preserve">onfirming its ownership of </w:t>
      </w:r>
      <w:r w:rsidR="00AE7A43" w:rsidRPr="0094284F">
        <w:rPr>
          <w:rFonts w:ascii="Times New Roman" w:hAnsi="Times New Roman" w:cs="Times New Roman"/>
          <w:sz w:val="24"/>
          <w:szCs w:val="24"/>
        </w:rPr>
        <w:t>the</w:t>
      </w:r>
      <w:r w:rsidR="001B4C39" w:rsidRPr="0094284F">
        <w:rPr>
          <w:rFonts w:ascii="Times New Roman" w:hAnsi="Times New Roman" w:cs="Times New Roman"/>
          <w:sz w:val="24"/>
          <w:szCs w:val="24"/>
        </w:rPr>
        <w:t xml:space="preserve"> Piano. The</w:t>
      </w:r>
      <w:r w:rsidR="00667F62" w:rsidRPr="0094284F">
        <w:rPr>
          <w:rFonts w:ascii="Times New Roman" w:hAnsi="Times New Roman" w:cs="Times New Roman"/>
          <w:sz w:val="24"/>
          <w:szCs w:val="24"/>
        </w:rPr>
        <w:t xml:space="preserve"> letter confirmed that the</w:t>
      </w:r>
      <w:r w:rsidR="001B4C39" w:rsidRPr="0094284F">
        <w:rPr>
          <w:rFonts w:ascii="Times New Roman" w:hAnsi="Times New Roman" w:cs="Times New Roman"/>
          <w:sz w:val="24"/>
          <w:szCs w:val="24"/>
        </w:rPr>
        <w:t xml:space="preserve"> piano was a donation</w:t>
      </w:r>
      <w:r w:rsidR="00B61A2C" w:rsidRPr="0094284F">
        <w:rPr>
          <w:rFonts w:ascii="Times New Roman" w:hAnsi="Times New Roman" w:cs="Times New Roman"/>
          <w:sz w:val="24"/>
          <w:szCs w:val="24"/>
        </w:rPr>
        <w:t xml:space="preserve"> to the T</w:t>
      </w:r>
      <w:r w:rsidRPr="0094284F">
        <w:rPr>
          <w:rFonts w:ascii="Times New Roman" w:hAnsi="Times New Roman" w:cs="Times New Roman"/>
          <w:sz w:val="24"/>
          <w:szCs w:val="24"/>
        </w:rPr>
        <w:t xml:space="preserve">heatre for the benefit of the Masvingo community </w:t>
      </w:r>
      <w:r w:rsidR="00667F62" w:rsidRPr="0094284F">
        <w:rPr>
          <w:rFonts w:ascii="Times New Roman" w:hAnsi="Times New Roman" w:cs="Times New Roman"/>
          <w:sz w:val="24"/>
          <w:szCs w:val="24"/>
        </w:rPr>
        <w:t>by one Janet Barberis in her capacity as Chairlady</w:t>
      </w:r>
      <w:r w:rsidRPr="0094284F">
        <w:rPr>
          <w:rFonts w:ascii="Times New Roman" w:hAnsi="Times New Roman" w:cs="Times New Roman"/>
          <w:sz w:val="24"/>
          <w:szCs w:val="24"/>
        </w:rPr>
        <w:t xml:space="preserve"> of National Arts Foundation in the early 1970s. </w:t>
      </w:r>
    </w:p>
    <w:p w:rsidR="00667F62" w:rsidRPr="0094284F" w:rsidRDefault="00B06304" w:rsidP="00B06304">
      <w:pPr>
        <w:spacing w:line="240" w:lineRule="auto"/>
        <w:ind w:left="720"/>
        <w:jc w:val="both"/>
        <w:rPr>
          <w:rFonts w:ascii="Times New Roman" w:hAnsi="Times New Roman" w:cs="Times New Roman"/>
        </w:rPr>
      </w:pPr>
      <w:r w:rsidRPr="0094284F">
        <w:rPr>
          <w:rFonts w:ascii="Times New Roman" w:hAnsi="Times New Roman" w:cs="Times New Roman"/>
        </w:rPr>
        <w:t>“</w:t>
      </w:r>
      <w:r w:rsidR="000B257D" w:rsidRPr="0094284F">
        <w:rPr>
          <w:rFonts w:ascii="Times New Roman" w:hAnsi="Times New Roman" w:cs="Times New Roman"/>
        </w:rPr>
        <w:t xml:space="preserve">…. National </w:t>
      </w:r>
      <w:r w:rsidR="00CD4F4D" w:rsidRPr="0094284F">
        <w:rPr>
          <w:rFonts w:ascii="Times New Roman" w:hAnsi="Times New Roman" w:cs="Times New Roman"/>
        </w:rPr>
        <w:t>A</w:t>
      </w:r>
      <w:r w:rsidR="000B257D" w:rsidRPr="0094284F">
        <w:rPr>
          <w:rFonts w:ascii="Times New Roman" w:hAnsi="Times New Roman" w:cs="Times New Roman"/>
        </w:rPr>
        <w:t xml:space="preserve">rts Council of Zimbabwe confirms that STEINWAY GRAND PIANO housed in Charles Austin Theatre is a public asset donated to the theatre for the benefit of the Masvingo community by Mrs Janet Barberis, Chairlady of National Arts Foundation in the early 1970s. The National Arts Foundation was created by the National ARTS Foundation </w:t>
      </w:r>
      <w:r w:rsidR="000B257D" w:rsidRPr="0094284F">
        <w:rPr>
          <w:rFonts w:ascii="Times New Roman" w:hAnsi="Times New Roman" w:cs="Times New Roman"/>
        </w:rPr>
        <w:lastRenderedPageBreak/>
        <w:t>Act [Chapter 310], AN ACT THAT WAS REPEALED AND REPLACED BY National Arts Council of Zimbabwe Act, 1985.</w:t>
      </w:r>
    </w:p>
    <w:p w:rsidR="000B257D" w:rsidRPr="0094284F" w:rsidRDefault="000B257D" w:rsidP="00B06304">
      <w:pPr>
        <w:spacing w:line="240" w:lineRule="auto"/>
        <w:ind w:left="720"/>
        <w:jc w:val="both"/>
        <w:rPr>
          <w:rFonts w:ascii="Times New Roman" w:hAnsi="Times New Roman" w:cs="Times New Roman"/>
          <w:sz w:val="24"/>
          <w:szCs w:val="24"/>
        </w:rPr>
      </w:pPr>
      <w:r w:rsidRPr="0094284F">
        <w:rPr>
          <w:rFonts w:ascii="Times New Roman" w:hAnsi="Times New Roman" w:cs="Times New Roman"/>
        </w:rPr>
        <w:t>The piano remains the property of National Arts Council of Zimbabwe, meant to be used at Charles Austin Theatre by the artists who rehearse and perform at the theatre for the development and promotion of the arts and culture</w:t>
      </w:r>
      <w:r w:rsidRPr="0094284F">
        <w:rPr>
          <w:rFonts w:ascii="Times New Roman" w:hAnsi="Times New Roman" w:cs="Times New Roman"/>
          <w:sz w:val="24"/>
          <w:szCs w:val="24"/>
        </w:rPr>
        <w:t>.</w:t>
      </w:r>
      <w:r w:rsidR="00B06304" w:rsidRPr="0094284F">
        <w:rPr>
          <w:rFonts w:ascii="Times New Roman" w:hAnsi="Times New Roman" w:cs="Times New Roman"/>
          <w:sz w:val="24"/>
          <w:szCs w:val="24"/>
        </w:rPr>
        <w:t>”</w:t>
      </w:r>
    </w:p>
    <w:p w:rsidR="00CD4F4D" w:rsidRPr="0094284F" w:rsidRDefault="00CD4F4D" w:rsidP="0094284F">
      <w:pPr>
        <w:spacing w:after="0" w:line="360" w:lineRule="auto"/>
        <w:ind w:firstLine="720"/>
        <w:jc w:val="both"/>
        <w:rPr>
          <w:rFonts w:ascii="Times New Roman" w:hAnsi="Times New Roman" w:cs="Times New Roman"/>
          <w:sz w:val="24"/>
          <w:szCs w:val="24"/>
        </w:rPr>
      </w:pPr>
      <w:r w:rsidRPr="0094284F">
        <w:rPr>
          <w:rFonts w:ascii="Times New Roman" w:hAnsi="Times New Roman" w:cs="Times New Roman"/>
          <w:sz w:val="24"/>
          <w:szCs w:val="24"/>
        </w:rPr>
        <w:t>The Judgment Creditor avers that the only piece of evidence that has been provided by the claimant in supporting its claim is the letter authored by its Director which states that the said property was a donation.</w:t>
      </w:r>
    </w:p>
    <w:p w:rsidR="00757531" w:rsidRPr="0094284F" w:rsidRDefault="00757531" w:rsidP="0094284F">
      <w:pPr>
        <w:spacing w:after="0" w:line="360" w:lineRule="auto"/>
        <w:ind w:firstLine="720"/>
        <w:jc w:val="both"/>
        <w:rPr>
          <w:rFonts w:ascii="Times New Roman" w:hAnsi="Times New Roman" w:cs="Times New Roman"/>
          <w:sz w:val="24"/>
          <w:szCs w:val="24"/>
        </w:rPr>
      </w:pPr>
      <w:r w:rsidRPr="0094284F">
        <w:rPr>
          <w:rFonts w:ascii="Times New Roman" w:hAnsi="Times New Roman" w:cs="Times New Roman"/>
          <w:sz w:val="24"/>
          <w:szCs w:val="24"/>
        </w:rPr>
        <w:t>It is trite law that in proceedings of t</w:t>
      </w:r>
      <w:r w:rsidR="00642EE0" w:rsidRPr="0094284F">
        <w:rPr>
          <w:rFonts w:ascii="Times New Roman" w:hAnsi="Times New Roman" w:cs="Times New Roman"/>
          <w:sz w:val="24"/>
          <w:szCs w:val="24"/>
        </w:rPr>
        <w:t xml:space="preserve">his nature the Claimant must set </w:t>
      </w:r>
      <w:r w:rsidRPr="0094284F">
        <w:rPr>
          <w:rFonts w:ascii="Times New Roman" w:hAnsi="Times New Roman" w:cs="Times New Roman"/>
          <w:sz w:val="24"/>
          <w:szCs w:val="24"/>
        </w:rPr>
        <w:t xml:space="preserve">out facts and allegations which constitute proof of ownership. The Claimant has the </w:t>
      </w:r>
      <w:r w:rsidR="00642EE0" w:rsidRPr="0094284F">
        <w:rPr>
          <w:rFonts w:ascii="Times New Roman" w:hAnsi="Times New Roman" w:cs="Times New Roman"/>
          <w:sz w:val="24"/>
          <w:szCs w:val="24"/>
        </w:rPr>
        <w:t>burden</w:t>
      </w:r>
      <w:r w:rsidRPr="0094284F">
        <w:rPr>
          <w:rFonts w:ascii="Times New Roman" w:hAnsi="Times New Roman" w:cs="Times New Roman"/>
          <w:sz w:val="24"/>
          <w:szCs w:val="24"/>
        </w:rPr>
        <w:t xml:space="preserve"> to prove</w:t>
      </w:r>
      <w:r w:rsidR="00CD4F4D" w:rsidRPr="0094284F">
        <w:rPr>
          <w:rFonts w:ascii="Times New Roman" w:hAnsi="Times New Roman" w:cs="Times New Roman"/>
          <w:sz w:val="24"/>
          <w:szCs w:val="24"/>
        </w:rPr>
        <w:t>,</w:t>
      </w:r>
      <w:r w:rsidRPr="0094284F">
        <w:rPr>
          <w:rFonts w:ascii="Times New Roman" w:hAnsi="Times New Roman" w:cs="Times New Roman"/>
          <w:sz w:val="24"/>
          <w:szCs w:val="24"/>
        </w:rPr>
        <w:t xml:space="preserve"> on a balance of </w:t>
      </w:r>
      <w:r w:rsidR="00642EE0" w:rsidRPr="0094284F">
        <w:rPr>
          <w:rFonts w:ascii="Times New Roman" w:hAnsi="Times New Roman" w:cs="Times New Roman"/>
          <w:sz w:val="24"/>
          <w:szCs w:val="24"/>
        </w:rPr>
        <w:t>probabilities</w:t>
      </w:r>
      <w:r w:rsidR="00CD4F4D" w:rsidRPr="0094284F">
        <w:rPr>
          <w:rFonts w:ascii="Times New Roman" w:hAnsi="Times New Roman" w:cs="Times New Roman"/>
          <w:sz w:val="24"/>
          <w:szCs w:val="24"/>
        </w:rPr>
        <w:t>,</w:t>
      </w:r>
      <w:r w:rsidR="00C04A9D" w:rsidRPr="0094284F">
        <w:rPr>
          <w:rFonts w:ascii="Times New Roman" w:hAnsi="Times New Roman" w:cs="Times New Roman"/>
          <w:sz w:val="24"/>
          <w:szCs w:val="24"/>
        </w:rPr>
        <w:t xml:space="preserve"> ownership of the piano </w:t>
      </w:r>
      <w:r w:rsidRPr="0094284F">
        <w:rPr>
          <w:rFonts w:ascii="Times New Roman" w:hAnsi="Times New Roman" w:cs="Times New Roman"/>
          <w:sz w:val="24"/>
          <w:szCs w:val="24"/>
        </w:rPr>
        <w:t>.</w:t>
      </w:r>
      <w:r w:rsidR="00C04A9D" w:rsidRPr="0094284F">
        <w:rPr>
          <w:rFonts w:ascii="Times New Roman" w:hAnsi="Times New Roman" w:cs="Times New Roman"/>
          <w:sz w:val="24"/>
          <w:szCs w:val="24"/>
        </w:rPr>
        <w:t>This po</w:t>
      </w:r>
      <w:r w:rsidR="001A50C1" w:rsidRPr="0094284F">
        <w:rPr>
          <w:rFonts w:ascii="Times New Roman" w:hAnsi="Times New Roman" w:cs="Times New Roman"/>
          <w:sz w:val="24"/>
          <w:szCs w:val="24"/>
        </w:rPr>
        <w:t>sition of the law</w:t>
      </w:r>
      <w:r w:rsidR="00642EE0" w:rsidRPr="0094284F">
        <w:rPr>
          <w:rFonts w:ascii="Times New Roman" w:hAnsi="Times New Roman" w:cs="Times New Roman"/>
          <w:sz w:val="24"/>
          <w:szCs w:val="24"/>
        </w:rPr>
        <w:t xml:space="preserve"> was restated </w:t>
      </w:r>
      <w:r w:rsidR="006F5942" w:rsidRPr="0094284F">
        <w:rPr>
          <w:rFonts w:ascii="Times New Roman" w:hAnsi="Times New Roman" w:cs="Times New Roman"/>
          <w:sz w:val="24"/>
          <w:szCs w:val="24"/>
        </w:rPr>
        <w:t xml:space="preserve">in the case </w:t>
      </w:r>
      <w:r w:rsidR="0033201F" w:rsidRPr="0094284F">
        <w:rPr>
          <w:rFonts w:ascii="Times New Roman" w:hAnsi="Times New Roman" w:cs="Times New Roman"/>
          <w:sz w:val="24"/>
          <w:szCs w:val="24"/>
        </w:rPr>
        <w:t xml:space="preserve">of </w:t>
      </w:r>
      <w:r w:rsidR="0033201F" w:rsidRPr="0094284F">
        <w:rPr>
          <w:rFonts w:ascii="Times New Roman" w:hAnsi="Times New Roman" w:cs="Times New Roman"/>
          <w:i/>
          <w:sz w:val="24"/>
          <w:szCs w:val="24"/>
        </w:rPr>
        <w:t>Deputy</w:t>
      </w:r>
      <w:r w:rsidR="006F5942" w:rsidRPr="0094284F">
        <w:rPr>
          <w:rFonts w:ascii="Times New Roman" w:hAnsi="Times New Roman" w:cs="Times New Roman"/>
          <w:i/>
          <w:sz w:val="24"/>
          <w:szCs w:val="24"/>
        </w:rPr>
        <w:t xml:space="preserve"> </w:t>
      </w:r>
      <w:r w:rsidR="0033201F" w:rsidRPr="0094284F">
        <w:rPr>
          <w:rFonts w:ascii="Times New Roman" w:hAnsi="Times New Roman" w:cs="Times New Roman"/>
          <w:i/>
          <w:sz w:val="24"/>
          <w:szCs w:val="24"/>
        </w:rPr>
        <w:t>Sheriff</w:t>
      </w:r>
      <w:r w:rsidR="007012BF" w:rsidRPr="0094284F">
        <w:rPr>
          <w:rFonts w:ascii="Times New Roman" w:hAnsi="Times New Roman" w:cs="Times New Roman"/>
          <w:i/>
          <w:sz w:val="24"/>
          <w:szCs w:val="24"/>
        </w:rPr>
        <w:t xml:space="preserve">, Marondera </w:t>
      </w:r>
      <w:r w:rsidR="007012BF" w:rsidRPr="0094284F">
        <w:rPr>
          <w:rFonts w:ascii="Times New Roman" w:hAnsi="Times New Roman" w:cs="Times New Roman"/>
          <w:sz w:val="24"/>
          <w:szCs w:val="24"/>
        </w:rPr>
        <w:t>v</w:t>
      </w:r>
      <w:r w:rsidR="007012BF" w:rsidRPr="0094284F">
        <w:rPr>
          <w:rFonts w:ascii="Times New Roman" w:hAnsi="Times New Roman" w:cs="Times New Roman"/>
          <w:i/>
          <w:sz w:val="24"/>
          <w:szCs w:val="24"/>
        </w:rPr>
        <w:t xml:space="preserve"> Traverse Investments</w:t>
      </w:r>
      <w:r w:rsidR="006F5942" w:rsidRPr="0094284F">
        <w:rPr>
          <w:rFonts w:ascii="Times New Roman" w:hAnsi="Times New Roman" w:cs="Times New Roman"/>
          <w:sz w:val="24"/>
          <w:szCs w:val="24"/>
        </w:rPr>
        <w:t xml:space="preserve"> </w:t>
      </w:r>
      <w:r w:rsidR="006F5942" w:rsidRPr="0094284F">
        <w:rPr>
          <w:rFonts w:ascii="Times New Roman" w:hAnsi="Times New Roman" w:cs="Times New Roman"/>
          <w:i/>
          <w:sz w:val="24"/>
          <w:szCs w:val="24"/>
        </w:rPr>
        <w:t>(P</w:t>
      </w:r>
      <w:r w:rsidR="009D5BAD" w:rsidRPr="0094284F">
        <w:rPr>
          <w:rFonts w:ascii="Times New Roman" w:hAnsi="Times New Roman" w:cs="Times New Roman"/>
          <w:i/>
          <w:sz w:val="24"/>
          <w:szCs w:val="24"/>
        </w:rPr>
        <w:t>rivate</w:t>
      </w:r>
      <w:r w:rsidR="00BB080E" w:rsidRPr="0094284F">
        <w:rPr>
          <w:rFonts w:ascii="Times New Roman" w:hAnsi="Times New Roman" w:cs="Times New Roman"/>
          <w:i/>
          <w:sz w:val="24"/>
          <w:szCs w:val="24"/>
        </w:rPr>
        <w:t>) Limited and Anor</w:t>
      </w:r>
      <w:r w:rsidR="00BB080E" w:rsidRPr="0094284F">
        <w:rPr>
          <w:rFonts w:ascii="Times New Roman" w:hAnsi="Times New Roman" w:cs="Times New Roman"/>
          <w:sz w:val="24"/>
          <w:szCs w:val="24"/>
        </w:rPr>
        <w:t xml:space="preserve"> HH</w:t>
      </w:r>
      <w:r w:rsidR="00B06304" w:rsidRPr="0094284F">
        <w:rPr>
          <w:rFonts w:ascii="Times New Roman" w:hAnsi="Times New Roman" w:cs="Times New Roman"/>
          <w:sz w:val="24"/>
          <w:szCs w:val="24"/>
        </w:rPr>
        <w:t xml:space="preserve"> </w:t>
      </w:r>
      <w:r w:rsidR="00BB080E" w:rsidRPr="0094284F">
        <w:rPr>
          <w:rFonts w:ascii="Times New Roman" w:hAnsi="Times New Roman" w:cs="Times New Roman"/>
          <w:sz w:val="24"/>
          <w:szCs w:val="24"/>
        </w:rPr>
        <w:t>11/2003 as follows</w:t>
      </w:r>
      <w:r w:rsidR="00B06304" w:rsidRPr="0094284F">
        <w:rPr>
          <w:rFonts w:ascii="Times New Roman" w:hAnsi="Times New Roman" w:cs="Times New Roman"/>
          <w:sz w:val="24"/>
          <w:szCs w:val="24"/>
        </w:rPr>
        <w:t>:</w:t>
      </w:r>
      <w:r w:rsidR="00BB080E" w:rsidRPr="0094284F">
        <w:rPr>
          <w:rFonts w:ascii="Times New Roman" w:hAnsi="Times New Roman" w:cs="Times New Roman"/>
          <w:sz w:val="24"/>
          <w:szCs w:val="24"/>
        </w:rPr>
        <w:t xml:space="preserve"> </w:t>
      </w:r>
    </w:p>
    <w:p w:rsidR="00BB080E" w:rsidRPr="0094284F" w:rsidRDefault="00BB080E" w:rsidP="00B06304">
      <w:pPr>
        <w:spacing w:line="360" w:lineRule="auto"/>
        <w:ind w:firstLine="720"/>
        <w:jc w:val="both"/>
        <w:rPr>
          <w:rFonts w:ascii="Times New Roman" w:hAnsi="Times New Roman" w:cs="Times New Roman"/>
          <w:sz w:val="24"/>
          <w:szCs w:val="24"/>
        </w:rPr>
      </w:pPr>
      <w:r w:rsidRPr="0094284F">
        <w:rPr>
          <w:rFonts w:ascii="Times New Roman" w:hAnsi="Times New Roman" w:cs="Times New Roman"/>
          <w:sz w:val="24"/>
          <w:szCs w:val="24"/>
        </w:rPr>
        <w:t xml:space="preserve">The case sited by Mr. Biti in his heads of </w:t>
      </w:r>
      <w:r w:rsidR="00826806" w:rsidRPr="0094284F">
        <w:rPr>
          <w:rFonts w:ascii="Times New Roman" w:hAnsi="Times New Roman" w:cs="Times New Roman"/>
          <w:sz w:val="24"/>
          <w:szCs w:val="24"/>
        </w:rPr>
        <w:t xml:space="preserve">arguments is opposite namely: Bruce N.O </w:t>
      </w:r>
      <w:r w:rsidR="00826806" w:rsidRPr="0094284F">
        <w:rPr>
          <w:rFonts w:ascii="Times New Roman" w:hAnsi="Times New Roman" w:cs="Times New Roman"/>
          <w:i/>
          <w:sz w:val="24"/>
          <w:szCs w:val="24"/>
        </w:rPr>
        <w:t>Josiah Parkes &amp; Sons Ltd</w:t>
      </w:r>
      <w:r w:rsidR="00826806" w:rsidRPr="0094284F">
        <w:rPr>
          <w:rFonts w:ascii="Times New Roman" w:hAnsi="Times New Roman" w:cs="Times New Roman"/>
          <w:sz w:val="24"/>
          <w:szCs w:val="24"/>
        </w:rPr>
        <w:t xml:space="preserve"> 1972 (1) SA 68 (R)</w:t>
      </w:r>
      <w:r w:rsidR="007012BF" w:rsidRPr="0094284F">
        <w:rPr>
          <w:rFonts w:ascii="Times New Roman" w:hAnsi="Times New Roman" w:cs="Times New Roman"/>
          <w:sz w:val="24"/>
          <w:szCs w:val="24"/>
        </w:rPr>
        <w:t xml:space="preserve"> AT 69G-H</w:t>
      </w:r>
      <w:r w:rsidR="00A17EF9" w:rsidRPr="0094284F">
        <w:rPr>
          <w:rFonts w:ascii="Times New Roman" w:hAnsi="Times New Roman" w:cs="Times New Roman"/>
          <w:sz w:val="24"/>
          <w:szCs w:val="24"/>
        </w:rPr>
        <w:t>-</w:t>
      </w:r>
    </w:p>
    <w:p w:rsidR="007012BF" w:rsidRPr="0094284F" w:rsidRDefault="00B06304" w:rsidP="00B06304">
      <w:pPr>
        <w:spacing w:after="0" w:line="240" w:lineRule="auto"/>
        <w:ind w:left="720"/>
        <w:jc w:val="both"/>
        <w:rPr>
          <w:rFonts w:ascii="Times New Roman" w:hAnsi="Times New Roman" w:cs="Times New Roman"/>
          <w:sz w:val="24"/>
          <w:szCs w:val="24"/>
        </w:rPr>
      </w:pPr>
      <w:r w:rsidRPr="0094284F">
        <w:rPr>
          <w:rFonts w:ascii="Times New Roman" w:hAnsi="Times New Roman" w:cs="Times New Roman"/>
          <w:sz w:val="24"/>
          <w:szCs w:val="24"/>
        </w:rPr>
        <w:t>“</w:t>
      </w:r>
      <w:r w:rsidRPr="0094284F">
        <w:rPr>
          <w:rFonts w:ascii="Times New Roman" w:hAnsi="Times New Roman" w:cs="Times New Roman"/>
        </w:rPr>
        <w:t>I</w:t>
      </w:r>
      <w:r w:rsidR="007012BF" w:rsidRPr="0094284F">
        <w:rPr>
          <w:rFonts w:ascii="Times New Roman" w:hAnsi="Times New Roman" w:cs="Times New Roman"/>
        </w:rPr>
        <w:t>n my view, in proceedings of this nature the claimant must set out facts and allegations which constitute proof of ownership so that the question whether or not to refer the matter to trial would arise only in the event of there being a conflict of fact which cannot be decided without hearing oral evidence</w:t>
      </w:r>
      <w:r w:rsidRPr="0094284F">
        <w:rPr>
          <w:rFonts w:ascii="Times New Roman" w:hAnsi="Times New Roman" w:cs="Times New Roman"/>
          <w:sz w:val="24"/>
          <w:szCs w:val="24"/>
        </w:rPr>
        <w:t>.”</w:t>
      </w:r>
      <w:r w:rsidR="007012BF" w:rsidRPr="0094284F">
        <w:rPr>
          <w:rFonts w:ascii="Times New Roman" w:hAnsi="Times New Roman" w:cs="Times New Roman"/>
          <w:sz w:val="24"/>
          <w:szCs w:val="24"/>
        </w:rPr>
        <w:t xml:space="preserve"> </w:t>
      </w:r>
    </w:p>
    <w:p w:rsidR="00B06304" w:rsidRPr="0094284F" w:rsidRDefault="00B06304" w:rsidP="00B06304">
      <w:pPr>
        <w:spacing w:after="0" w:line="240" w:lineRule="auto"/>
        <w:ind w:left="720"/>
        <w:jc w:val="both"/>
        <w:rPr>
          <w:rFonts w:ascii="Times New Roman" w:hAnsi="Times New Roman" w:cs="Times New Roman"/>
          <w:sz w:val="24"/>
          <w:szCs w:val="24"/>
        </w:rPr>
      </w:pPr>
    </w:p>
    <w:p w:rsidR="00025B78" w:rsidRPr="0094284F" w:rsidRDefault="00025B78" w:rsidP="00B06304">
      <w:pPr>
        <w:spacing w:after="0" w:line="360" w:lineRule="auto"/>
        <w:ind w:firstLine="720"/>
        <w:jc w:val="both"/>
        <w:rPr>
          <w:rFonts w:ascii="Times New Roman" w:hAnsi="Times New Roman" w:cs="Times New Roman"/>
          <w:sz w:val="24"/>
          <w:szCs w:val="24"/>
        </w:rPr>
      </w:pPr>
      <w:r w:rsidRPr="0094284F">
        <w:rPr>
          <w:rFonts w:ascii="Times New Roman" w:hAnsi="Times New Roman" w:cs="Times New Roman"/>
          <w:sz w:val="24"/>
          <w:szCs w:val="24"/>
        </w:rPr>
        <w:t xml:space="preserve">Ms </w:t>
      </w:r>
      <w:r w:rsidRPr="0094284F">
        <w:rPr>
          <w:rFonts w:ascii="Times New Roman" w:hAnsi="Times New Roman" w:cs="Times New Roman"/>
          <w:i/>
          <w:sz w:val="24"/>
          <w:szCs w:val="24"/>
        </w:rPr>
        <w:t xml:space="preserve">Bwanya </w:t>
      </w:r>
      <w:r w:rsidR="003102E2" w:rsidRPr="0094284F">
        <w:rPr>
          <w:rFonts w:ascii="Times New Roman" w:hAnsi="Times New Roman" w:cs="Times New Roman"/>
          <w:sz w:val="24"/>
          <w:szCs w:val="24"/>
        </w:rPr>
        <w:t>for the claimant</w:t>
      </w:r>
      <w:r w:rsidRPr="0094284F">
        <w:rPr>
          <w:rFonts w:ascii="Times New Roman" w:hAnsi="Times New Roman" w:cs="Times New Roman"/>
          <w:sz w:val="24"/>
          <w:szCs w:val="24"/>
        </w:rPr>
        <w:t xml:space="preserve"> submitted that the piano was donated as can be seen from the wording of the letter. It was made to the claimant which is a body created to </w:t>
      </w:r>
      <w:r w:rsidRPr="0094284F">
        <w:rPr>
          <w:rFonts w:ascii="Times New Roman" w:hAnsi="Times New Roman" w:cs="Times New Roman"/>
          <w:i/>
          <w:sz w:val="24"/>
          <w:szCs w:val="24"/>
        </w:rPr>
        <w:t>inter-alia</w:t>
      </w:r>
      <w:r w:rsidRPr="0094284F">
        <w:rPr>
          <w:rFonts w:ascii="Times New Roman" w:hAnsi="Times New Roman" w:cs="Times New Roman"/>
          <w:sz w:val="24"/>
          <w:szCs w:val="24"/>
        </w:rPr>
        <w:t>, promote artists in different ways. The piano</w:t>
      </w:r>
      <w:r w:rsidR="00883520" w:rsidRPr="0094284F">
        <w:rPr>
          <w:rFonts w:ascii="Times New Roman" w:hAnsi="Times New Roman" w:cs="Times New Roman"/>
          <w:sz w:val="24"/>
          <w:szCs w:val="24"/>
        </w:rPr>
        <w:t xml:space="preserve"> is</w:t>
      </w:r>
      <w:r w:rsidRPr="0094284F">
        <w:rPr>
          <w:rFonts w:ascii="Times New Roman" w:hAnsi="Times New Roman" w:cs="Times New Roman"/>
          <w:sz w:val="24"/>
          <w:szCs w:val="24"/>
        </w:rPr>
        <w:t xml:space="preserve"> open for use by artists in Masvingo. The Judgment Debtor</w:t>
      </w:r>
      <w:r w:rsidR="00883520" w:rsidRPr="0094284F">
        <w:rPr>
          <w:rFonts w:ascii="Times New Roman" w:hAnsi="Times New Roman" w:cs="Times New Roman"/>
          <w:sz w:val="24"/>
          <w:szCs w:val="24"/>
        </w:rPr>
        <w:t>,</w:t>
      </w:r>
      <w:r w:rsidRPr="0094284F">
        <w:rPr>
          <w:rFonts w:ascii="Times New Roman" w:hAnsi="Times New Roman" w:cs="Times New Roman"/>
          <w:sz w:val="24"/>
          <w:szCs w:val="24"/>
        </w:rPr>
        <w:t xml:space="preserve"> which is a</w:t>
      </w:r>
      <w:r w:rsidR="00B93A93" w:rsidRPr="0094284F">
        <w:rPr>
          <w:rFonts w:ascii="Times New Roman" w:hAnsi="Times New Roman" w:cs="Times New Roman"/>
          <w:sz w:val="24"/>
          <w:szCs w:val="24"/>
        </w:rPr>
        <w:t>n artist</w:t>
      </w:r>
      <w:r w:rsidRPr="0094284F">
        <w:rPr>
          <w:rFonts w:ascii="Times New Roman" w:hAnsi="Times New Roman" w:cs="Times New Roman"/>
          <w:sz w:val="24"/>
          <w:szCs w:val="24"/>
        </w:rPr>
        <w:t xml:space="preserve"> group and which happene</w:t>
      </w:r>
      <w:r w:rsidR="00986304" w:rsidRPr="0094284F">
        <w:rPr>
          <w:rFonts w:ascii="Times New Roman" w:hAnsi="Times New Roman" w:cs="Times New Roman"/>
          <w:sz w:val="24"/>
          <w:szCs w:val="24"/>
        </w:rPr>
        <w:t xml:space="preserve">d to be renting premises at </w:t>
      </w:r>
      <w:r w:rsidR="003102E2" w:rsidRPr="0094284F">
        <w:rPr>
          <w:rFonts w:ascii="Times New Roman" w:hAnsi="Times New Roman" w:cs="Times New Roman"/>
          <w:sz w:val="24"/>
          <w:szCs w:val="24"/>
        </w:rPr>
        <w:t>the Theatre</w:t>
      </w:r>
      <w:r w:rsidRPr="0094284F">
        <w:rPr>
          <w:rFonts w:ascii="Times New Roman" w:hAnsi="Times New Roman" w:cs="Times New Roman"/>
          <w:sz w:val="24"/>
          <w:szCs w:val="24"/>
        </w:rPr>
        <w:t xml:space="preserve"> also used the piano.</w:t>
      </w:r>
    </w:p>
    <w:p w:rsidR="00C63C0A" w:rsidRPr="0094284F" w:rsidRDefault="00025B78" w:rsidP="00C63C0A">
      <w:pPr>
        <w:spacing w:line="360" w:lineRule="auto"/>
        <w:ind w:firstLine="720"/>
        <w:jc w:val="both"/>
        <w:rPr>
          <w:rFonts w:ascii="Times New Roman" w:hAnsi="Times New Roman" w:cs="Times New Roman"/>
          <w:sz w:val="24"/>
          <w:szCs w:val="24"/>
        </w:rPr>
      </w:pPr>
      <w:r w:rsidRPr="0094284F">
        <w:rPr>
          <w:rFonts w:ascii="Times New Roman" w:hAnsi="Times New Roman" w:cs="Times New Roman"/>
          <w:sz w:val="24"/>
          <w:szCs w:val="24"/>
        </w:rPr>
        <w:t xml:space="preserve">Mr </w:t>
      </w:r>
      <w:r w:rsidRPr="0094284F">
        <w:rPr>
          <w:rFonts w:ascii="Times New Roman" w:hAnsi="Times New Roman" w:cs="Times New Roman"/>
          <w:i/>
          <w:sz w:val="24"/>
          <w:szCs w:val="24"/>
        </w:rPr>
        <w:t>Kanengoni</w:t>
      </w:r>
      <w:r w:rsidRPr="0094284F">
        <w:rPr>
          <w:rFonts w:ascii="Times New Roman" w:hAnsi="Times New Roman" w:cs="Times New Roman"/>
          <w:sz w:val="24"/>
          <w:szCs w:val="24"/>
        </w:rPr>
        <w:t xml:space="preserve"> submitted that the Claimant cannot claim ownership of the property and at the </w:t>
      </w:r>
      <w:r w:rsidR="00F844FE" w:rsidRPr="0094284F">
        <w:rPr>
          <w:rFonts w:ascii="Times New Roman" w:hAnsi="Times New Roman" w:cs="Times New Roman"/>
          <w:sz w:val="24"/>
          <w:szCs w:val="24"/>
        </w:rPr>
        <w:t>same time state that it donated the piano to the Theatre.</w:t>
      </w:r>
    </w:p>
    <w:p w:rsidR="00C63C0A" w:rsidRPr="0094284F" w:rsidRDefault="00C63C0A" w:rsidP="00C63C0A">
      <w:pPr>
        <w:spacing w:line="360" w:lineRule="auto"/>
        <w:ind w:firstLine="720"/>
        <w:jc w:val="both"/>
        <w:rPr>
          <w:rFonts w:ascii="Times New Roman" w:hAnsi="Times New Roman" w:cs="Times New Roman"/>
          <w:sz w:val="24"/>
          <w:szCs w:val="24"/>
        </w:rPr>
      </w:pPr>
      <w:r w:rsidRPr="0094284F">
        <w:rPr>
          <w:rFonts w:ascii="Times New Roman" w:hAnsi="Times New Roman" w:cs="Times New Roman"/>
          <w:sz w:val="24"/>
          <w:szCs w:val="24"/>
        </w:rPr>
        <w:t xml:space="preserve"> Black’s Law Dictionary defines a donation as follows</w:t>
      </w:r>
      <w:r w:rsidR="0094284F">
        <w:rPr>
          <w:rFonts w:ascii="Times New Roman" w:hAnsi="Times New Roman" w:cs="Times New Roman"/>
          <w:sz w:val="24"/>
          <w:szCs w:val="24"/>
        </w:rPr>
        <w:t>:</w:t>
      </w:r>
    </w:p>
    <w:p w:rsidR="00C63C0A" w:rsidRPr="0094284F" w:rsidRDefault="00C63C0A" w:rsidP="00C63C0A">
      <w:pPr>
        <w:spacing w:after="0" w:line="240" w:lineRule="auto"/>
        <w:ind w:left="720"/>
        <w:jc w:val="both"/>
        <w:rPr>
          <w:rFonts w:ascii="Times New Roman" w:hAnsi="Times New Roman" w:cs="Times New Roman"/>
        </w:rPr>
      </w:pPr>
      <w:r w:rsidRPr="0094284F">
        <w:rPr>
          <w:rFonts w:ascii="Times New Roman" w:hAnsi="Times New Roman" w:cs="Times New Roman"/>
          <w:sz w:val="24"/>
          <w:szCs w:val="24"/>
        </w:rPr>
        <w:t>“</w:t>
      </w:r>
      <w:r w:rsidRPr="0094284F">
        <w:rPr>
          <w:rFonts w:ascii="Times New Roman" w:hAnsi="Times New Roman" w:cs="Times New Roman"/>
        </w:rPr>
        <w:t>Donatio. A gift. A transfer of the title to property to one who receives it without paying for it. The act by which the owner of a thing voluntarily transfers the title and possession of the same from himself to another person, without any consideration.”</w:t>
      </w:r>
    </w:p>
    <w:p w:rsidR="00F306C6" w:rsidRPr="0094284F" w:rsidRDefault="00F306C6" w:rsidP="00C63C0A">
      <w:pPr>
        <w:spacing w:after="0" w:line="240" w:lineRule="auto"/>
        <w:ind w:left="720"/>
        <w:jc w:val="both"/>
        <w:rPr>
          <w:rFonts w:ascii="Times New Roman" w:hAnsi="Times New Roman" w:cs="Times New Roman"/>
        </w:rPr>
      </w:pPr>
    </w:p>
    <w:p w:rsidR="00D01303" w:rsidRPr="0094284F" w:rsidRDefault="00224966" w:rsidP="00CD4F4D">
      <w:pPr>
        <w:spacing w:after="0" w:line="360" w:lineRule="auto"/>
        <w:ind w:firstLine="720"/>
        <w:jc w:val="both"/>
        <w:rPr>
          <w:rFonts w:ascii="Times New Roman" w:hAnsi="Times New Roman" w:cs="Times New Roman"/>
          <w:sz w:val="24"/>
          <w:szCs w:val="24"/>
        </w:rPr>
      </w:pPr>
      <w:r w:rsidRPr="0094284F">
        <w:rPr>
          <w:rFonts w:ascii="Times New Roman" w:hAnsi="Times New Roman" w:cs="Times New Roman"/>
          <w:sz w:val="24"/>
          <w:szCs w:val="24"/>
        </w:rPr>
        <w:t>M</w:t>
      </w:r>
      <w:r w:rsidR="003102E2" w:rsidRPr="0094284F">
        <w:rPr>
          <w:rFonts w:ascii="Times New Roman" w:hAnsi="Times New Roman" w:cs="Times New Roman"/>
          <w:sz w:val="24"/>
          <w:szCs w:val="24"/>
        </w:rPr>
        <w:t>r</w:t>
      </w:r>
      <w:r w:rsidR="007B04F8" w:rsidRPr="0094284F">
        <w:rPr>
          <w:rFonts w:ascii="Times New Roman" w:hAnsi="Times New Roman" w:cs="Times New Roman"/>
          <w:sz w:val="24"/>
          <w:szCs w:val="24"/>
        </w:rPr>
        <w:t xml:space="preserve"> </w:t>
      </w:r>
      <w:r w:rsidRPr="0094284F">
        <w:rPr>
          <w:rFonts w:ascii="Times New Roman" w:hAnsi="Times New Roman" w:cs="Times New Roman"/>
          <w:i/>
          <w:sz w:val="24"/>
          <w:szCs w:val="24"/>
        </w:rPr>
        <w:t xml:space="preserve">Kanengoni </w:t>
      </w:r>
      <w:r w:rsidRPr="0094284F">
        <w:rPr>
          <w:rFonts w:ascii="Times New Roman" w:hAnsi="Times New Roman" w:cs="Times New Roman"/>
          <w:sz w:val="24"/>
          <w:szCs w:val="24"/>
        </w:rPr>
        <w:t>takes issue wit</w:t>
      </w:r>
      <w:r w:rsidR="00F306C6" w:rsidRPr="0094284F">
        <w:rPr>
          <w:rFonts w:ascii="Times New Roman" w:hAnsi="Times New Roman" w:cs="Times New Roman"/>
          <w:sz w:val="24"/>
          <w:szCs w:val="24"/>
        </w:rPr>
        <w:t>h</w:t>
      </w:r>
      <w:r w:rsidRPr="0094284F">
        <w:rPr>
          <w:rFonts w:ascii="Times New Roman" w:hAnsi="Times New Roman" w:cs="Times New Roman"/>
          <w:sz w:val="24"/>
          <w:szCs w:val="24"/>
        </w:rPr>
        <w:t xml:space="preserve"> the use of t</w:t>
      </w:r>
      <w:r w:rsidR="00F306C6" w:rsidRPr="0094284F">
        <w:rPr>
          <w:rFonts w:ascii="Times New Roman" w:hAnsi="Times New Roman" w:cs="Times New Roman"/>
          <w:sz w:val="24"/>
          <w:szCs w:val="24"/>
        </w:rPr>
        <w:t>he word</w:t>
      </w:r>
      <w:r w:rsidR="000822E5" w:rsidRPr="0094284F">
        <w:rPr>
          <w:rFonts w:ascii="Times New Roman" w:hAnsi="Times New Roman" w:cs="Times New Roman"/>
          <w:sz w:val="24"/>
          <w:szCs w:val="24"/>
        </w:rPr>
        <w:t xml:space="preserve"> </w:t>
      </w:r>
      <w:r w:rsidRPr="0094284F">
        <w:rPr>
          <w:rFonts w:ascii="Times New Roman" w:hAnsi="Times New Roman" w:cs="Times New Roman"/>
          <w:sz w:val="24"/>
          <w:szCs w:val="24"/>
        </w:rPr>
        <w:t>’</w:t>
      </w:r>
      <w:r w:rsidR="00F306C6" w:rsidRPr="0094284F">
        <w:rPr>
          <w:rFonts w:ascii="Times New Roman" w:hAnsi="Times New Roman" w:cs="Times New Roman"/>
          <w:sz w:val="24"/>
          <w:szCs w:val="24"/>
        </w:rPr>
        <w:t>donation</w:t>
      </w:r>
      <w:r w:rsidRPr="0094284F">
        <w:rPr>
          <w:rFonts w:ascii="Times New Roman" w:hAnsi="Times New Roman" w:cs="Times New Roman"/>
          <w:sz w:val="24"/>
          <w:szCs w:val="24"/>
        </w:rPr>
        <w:t>’</w:t>
      </w:r>
      <w:r w:rsidR="00F306C6" w:rsidRPr="0094284F">
        <w:rPr>
          <w:rFonts w:ascii="Times New Roman" w:hAnsi="Times New Roman" w:cs="Times New Roman"/>
          <w:sz w:val="24"/>
          <w:szCs w:val="24"/>
        </w:rPr>
        <w:t xml:space="preserve"> in the letter</w:t>
      </w:r>
      <w:r w:rsidR="007B04F8" w:rsidRPr="0094284F">
        <w:rPr>
          <w:rFonts w:ascii="Times New Roman" w:hAnsi="Times New Roman" w:cs="Times New Roman"/>
          <w:sz w:val="24"/>
          <w:szCs w:val="24"/>
        </w:rPr>
        <w:t xml:space="preserve"> from the Director </w:t>
      </w:r>
      <w:r w:rsidR="00F306C6" w:rsidRPr="0094284F">
        <w:rPr>
          <w:rFonts w:ascii="Times New Roman" w:hAnsi="Times New Roman" w:cs="Times New Roman"/>
          <w:sz w:val="24"/>
          <w:szCs w:val="24"/>
        </w:rPr>
        <w:t>and in the claimant</w:t>
      </w:r>
      <w:r w:rsidR="00CD4F4D" w:rsidRPr="0094284F">
        <w:rPr>
          <w:rFonts w:ascii="Times New Roman" w:hAnsi="Times New Roman" w:cs="Times New Roman"/>
          <w:sz w:val="24"/>
          <w:szCs w:val="24"/>
        </w:rPr>
        <w:t>’</w:t>
      </w:r>
      <w:r w:rsidR="00F306C6" w:rsidRPr="0094284F">
        <w:rPr>
          <w:rFonts w:ascii="Times New Roman" w:hAnsi="Times New Roman" w:cs="Times New Roman"/>
          <w:sz w:val="24"/>
          <w:szCs w:val="24"/>
        </w:rPr>
        <w:t>s Notice of opposition.</w:t>
      </w:r>
      <w:r w:rsidR="002A24BF" w:rsidRPr="0094284F">
        <w:rPr>
          <w:rFonts w:ascii="Times New Roman" w:hAnsi="Times New Roman" w:cs="Times New Roman"/>
          <w:sz w:val="24"/>
          <w:szCs w:val="24"/>
        </w:rPr>
        <w:t xml:space="preserve"> He submitted that donation entails a transfer of title</w:t>
      </w:r>
      <w:r w:rsidR="00C649E4" w:rsidRPr="0094284F">
        <w:rPr>
          <w:rFonts w:ascii="Times New Roman" w:hAnsi="Times New Roman" w:cs="Times New Roman"/>
          <w:sz w:val="24"/>
          <w:szCs w:val="24"/>
        </w:rPr>
        <w:t xml:space="preserve"> as defined in the Black</w:t>
      </w:r>
      <w:r w:rsidR="00673741" w:rsidRPr="0094284F">
        <w:rPr>
          <w:rFonts w:ascii="Times New Roman" w:hAnsi="Times New Roman" w:cs="Times New Roman"/>
          <w:sz w:val="24"/>
          <w:szCs w:val="24"/>
        </w:rPr>
        <w:t>’</w:t>
      </w:r>
      <w:r w:rsidR="00C649E4" w:rsidRPr="0094284F">
        <w:rPr>
          <w:rFonts w:ascii="Times New Roman" w:hAnsi="Times New Roman" w:cs="Times New Roman"/>
          <w:sz w:val="24"/>
          <w:szCs w:val="24"/>
        </w:rPr>
        <w:t>s Law Dictionary.</w:t>
      </w:r>
      <w:r w:rsidR="007F6F86" w:rsidRPr="0094284F">
        <w:rPr>
          <w:rFonts w:ascii="Times New Roman" w:hAnsi="Times New Roman" w:cs="Times New Roman"/>
          <w:sz w:val="24"/>
          <w:szCs w:val="24"/>
        </w:rPr>
        <w:t xml:space="preserve"> It divests ownership from the donor </w:t>
      </w:r>
      <w:r w:rsidR="007F6F86" w:rsidRPr="0094284F">
        <w:rPr>
          <w:rFonts w:ascii="Times New Roman" w:hAnsi="Times New Roman" w:cs="Times New Roman"/>
          <w:sz w:val="24"/>
          <w:szCs w:val="24"/>
        </w:rPr>
        <w:lastRenderedPageBreak/>
        <w:t xml:space="preserve">and vests it in the </w:t>
      </w:r>
      <w:r w:rsidR="003F034A" w:rsidRPr="0094284F">
        <w:rPr>
          <w:rFonts w:ascii="Times New Roman" w:hAnsi="Times New Roman" w:cs="Times New Roman"/>
          <w:sz w:val="24"/>
          <w:szCs w:val="24"/>
        </w:rPr>
        <w:t xml:space="preserve">done and that it is irrevocable except in exceptional </w:t>
      </w:r>
      <w:r w:rsidR="003102E2" w:rsidRPr="0094284F">
        <w:rPr>
          <w:rFonts w:ascii="Times New Roman" w:hAnsi="Times New Roman" w:cs="Times New Roman"/>
          <w:sz w:val="24"/>
          <w:szCs w:val="24"/>
        </w:rPr>
        <w:t>circumstances</w:t>
      </w:r>
      <w:r w:rsidR="003F034A" w:rsidRPr="0094284F">
        <w:rPr>
          <w:rFonts w:ascii="Times New Roman" w:hAnsi="Times New Roman" w:cs="Times New Roman"/>
          <w:sz w:val="24"/>
          <w:szCs w:val="24"/>
        </w:rPr>
        <w:t>.</w:t>
      </w:r>
      <w:r w:rsidR="001906F9" w:rsidRPr="0094284F">
        <w:rPr>
          <w:rFonts w:ascii="Times New Roman" w:hAnsi="Times New Roman" w:cs="Times New Roman"/>
          <w:sz w:val="24"/>
          <w:szCs w:val="24"/>
        </w:rPr>
        <w:t xml:space="preserve"> The claimant does not seek to claim revocation which in any event it </w:t>
      </w:r>
      <w:r w:rsidR="00543FDE" w:rsidRPr="0094284F">
        <w:rPr>
          <w:rFonts w:ascii="Times New Roman" w:hAnsi="Times New Roman" w:cs="Times New Roman"/>
          <w:sz w:val="24"/>
          <w:szCs w:val="24"/>
        </w:rPr>
        <w:t>cannot</w:t>
      </w:r>
      <w:r w:rsidR="001906F9" w:rsidRPr="0094284F">
        <w:rPr>
          <w:rFonts w:ascii="Times New Roman" w:hAnsi="Times New Roman" w:cs="Times New Roman"/>
          <w:sz w:val="24"/>
          <w:szCs w:val="24"/>
        </w:rPr>
        <w:t xml:space="preserve"> do</w:t>
      </w:r>
      <w:r w:rsidR="003E5BE0" w:rsidRPr="0094284F">
        <w:rPr>
          <w:rFonts w:ascii="Times New Roman" w:hAnsi="Times New Roman" w:cs="Times New Roman"/>
          <w:sz w:val="24"/>
          <w:szCs w:val="24"/>
        </w:rPr>
        <w:t xml:space="preserve"> except </w:t>
      </w:r>
      <w:r w:rsidR="00543FDE" w:rsidRPr="0094284F">
        <w:rPr>
          <w:rFonts w:ascii="Times New Roman" w:hAnsi="Times New Roman" w:cs="Times New Roman"/>
          <w:sz w:val="24"/>
          <w:szCs w:val="24"/>
        </w:rPr>
        <w:t>through Mrs</w:t>
      </w:r>
      <w:r w:rsidR="003E5BE0" w:rsidRPr="0094284F">
        <w:rPr>
          <w:rFonts w:ascii="Times New Roman" w:hAnsi="Times New Roman" w:cs="Times New Roman"/>
          <w:sz w:val="24"/>
          <w:szCs w:val="24"/>
        </w:rPr>
        <w:t xml:space="preserve"> Barberis. He further contended that even assuming the claimant was the </w:t>
      </w:r>
      <w:r w:rsidR="00543FDE" w:rsidRPr="0094284F">
        <w:rPr>
          <w:rFonts w:ascii="Times New Roman" w:hAnsi="Times New Roman" w:cs="Times New Roman"/>
          <w:sz w:val="24"/>
          <w:szCs w:val="24"/>
        </w:rPr>
        <w:t>donor;</w:t>
      </w:r>
      <w:r w:rsidR="00232A11" w:rsidRPr="0094284F">
        <w:rPr>
          <w:rFonts w:ascii="Times New Roman" w:hAnsi="Times New Roman" w:cs="Times New Roman"/>
          <w:sz w:val="24"/>
          <w:szCs w:val="24"/>
        </w:rPr>
        <w:t xml:space="preserve"> ownership of the donated property is now vested with the done</w:t>
      </w:r>
      <w:r w:rsidR="00543FDE" w:rsidRPr="0094284F">
        <w:rPr>
          <w:rFonts w:ascii="Times New Roman" w:hAnsi="Times New Roman" w:cs="Times New Roman"/>
          <w:sz w:val="24"/>
          <w:szCs w:val="24"/>
        </w:rPr>
        <w:t>e</w:t>
      </w:r>
      <w:r w:rsidR="00232A11" w:rsidRPr="0094284F">
        <w:rPr>
          <w:rFonts w:ascii="Times New Roman" w:hAnsi="Times New Roman" w:cs="Times New Roman"/>
          <w:sz w:val="24"/>
          <w:szCs w:val="24"/>
        </w:rPr>
        <w:t>.</w:t>
      </w:r>
      <w:r w:rsidR="00543FDE" w:rsidRPr="0094284F">
        <w:rPr>
          <w:rFonts w:ascii="Times New Roman" w:hAnsi="Times New Roman" w:cs="Times New Roman"/>
          <w:sz w:val="24"/>
          <w:szCs w:val="24"/>
        </w:rPr>
        <w:t xml:space="preserve"> </w:t>
      </w:r>
      <w:r w:rsidR="004A7F3D" w:rsidRPr="0094284F">
        <w:rPr>
          <w:rFonts w:ascii="Times New Roman" w:hAnsi="Times New Roman" w:cs="Times New Roman"/>
          <w:sz w:val="24"/>
          <w:szCs w:val="24"/>
        </w:rPr>
        <w:t>The property ca</w:t>
      </w:r>
      <w:r w:rsidR="001B360F" w:rsidRPr="0094284F">
        <w:rPr>
          <w:rFonts w:ascii="Times New Roman" w:hAnsi="Times New Roman" w:cs="Times New Roman"/>
          <w:sz w:val="24"/>
          <w:szCs w:val="24"/>
        </w:rPr>
        <w:t>n</w:t>
      </w:r>
      <w:r w:rsidR="004A7F3D" w:rsidRPr="0094284F">
        <w:rPr>
          <w:rFonts w:ascii="Times New Roman" w:hAnsi="Times New Roman" w:cs="Times New Roman"/>
          <w:sz w:val="24"/>
          <w:szCs w:val="24"/>
        </w:rPr>
        <w:t>not</w:t>
      </w:r>
      <w:r w:rsidR="00D01303" w:rsidRPr="0094284F">
        <w:rPr>
          <w:rFonts w:ascii="Times New Roman" w:hAnsi="Times New Roman" w:cs="Times New Roman"/>
          <w:sz w:val="24"/>
          <w:szCs w:val="24"/>
        </w:rPr>
        <w:t xml:space="preserve"> remain the property of the claimant as it states in its letter.</w:t>
      </w:r>
    </w:p>
    <w:p w:rsidR="00543FDE" w:rsidRPr="0094284F" w:rsidRDefault="00D01303" w:rsidP="0094284F">
      <w:pPr>
        <w:spacing w:after="0" w:line="360" w:lineRule="auto"/>
        <w:ind w:firstLine="720"/>
        <w:jc w:val="both"/>
        <w:rPr>
          <w:rFonts w:ascii="Times New Roman" w:hAnsi="Times New Roman" w:cs="Times New Roman"/>
          <w:sz w:val="24"/>
          <w:szCs w:val="24"/>
        </w:rPr>
      </w:pPr>
      <w:r w:rsidRPr="0094284F">
        <w:rPr>
          <w:rFonts w:ascii="Times New Roman" w:hAnsi="Times New Roman" w:cs="Times New Roman"/>
          <w:sz w:val="24"/>
          <w:szCs w:val="24"/>
        </w:rPr>
        <w:t>I would want to agree with Ms Bwanya tha</w:t>
      </w:r>
      <w:r w:rsidR="00191589" w:rsidRPr="0094284F">
        <w:rPr>
          <w:rFonts w:ascii="Times New Roman" w:hAnsi="Times New Roman" w:cs="Times New Roman"/>
          <w:sz w:val="24"/>
          <w:szCs w:val="24"/>
        </w:rPr>
        <w:t>t</w:t>
      </w:r>
      <w:r w:rsidRPr="0094284F">
        <w:rPr>
          <w:rFonts w:ascii="Times New Roman" w:hAnsi="Times New Roman" w:cs="Times New Roman"/>
          <w:sz w:val="24"/>
          <w:szCs w:val="24"/>
        </w:rPr>
        <w:t xml:space="preserve"> the word ‘donation’ was being used lo</w:t>
      </w:r>
      <w:r w:rsidR="001B360F" w:rsidRPr="0094284F">
        <w:rPr>
          <w:rFonts w:ascii="Times New Roman" w:hAnsi="Times New Roman" w:cs="Times New Roman"/>
          <w:sz w:val="24"/>
          <w:szCs w:val="24"/>
        </w:rPr>
        <w:t>o</w:t>
      </w:r>
      <w:r w:rsidRPr="0094284F">
        <w:rPr>
          <w:rFonts w:ascii="Times New Roman" w:hAnsi="Times New Roman" w:cs="Times New Roman"/>
          <w:sz w:val="24"/>
          <w:szCs w:val="24"/>
        </w:rPr>
        <w:t>sel</w:t>
      </w:r>
      <w:r w:rsidR="0038045E" w:rsidRPr="0094284F">
        <w:rPr>
          <w:rFonts w:ascii="Times New Roman" w:hAnsi="Times New Roman" w:cs="Times New Roman"/>
          <w:sz w:val="24"/>
          <w:szCs w:val="24"/>
        </w:rPr>
        <w:t>y by the Director</w:t>
      </w:r>
      <w:r w:rsidR="00191589" w:rsidRPr="0094284F">
        <w:rPr>
          <w:rFonts w:ascii="Times New Roman" w:hAnsi="Times New Roman" w:cs="Times New Roman"/>
          <w:sz w:val="24"/>
          <w:szCs w:val="24"/>
        </w:rPr>
        <w:t xml:space="preserve"> </w:t>
      </w:r>
      <w:r w:rsidR="0038045E" w:rsidRPr="0094284F">
        <w:rPr>
          <w:rFonts w:ascii="Times New Roman" w:hAnsi="Times New Roman" w:cs="Times New Roman"/>
          <w:sz w:val="24"/>
          <w:szCs w:val="24"/>
        </w:rPr>
        <w:t>.From the tone of his letter what he meant was that</w:t>
      </w:r>
      <w:r w:rsidR="008A0EA2" w:rsidRPr="0094284F">
        <w:rPr>
          <w:rFonts w:ascii="Times New Roman" w:hAnsi="Times New Roman" w:cs="Times New Roman"/>
          <w:sz w:val="24"/>
          <w:szCs w:val="24"/>
        </w:rPr>
        <w:t xml:space="preserve"> the piano was loaned to the theatre but remains the property of the claimant. I</w:t>
      </w:r>
      <w:r w:rsidR="00191589" w:rsidRPr="0094284F">
        <w:rPr>
          <w:rFonts w:ascii="Times New Roman" w:hAnsi="Times New Roman" w:cs="Times New Roman"/>
          <w:sz w:val="24"/>
          <w:szCs w:val="24"/>
        </w:rPr>
        <w:t xml:space="preserve"> </w:t>
      </w:r>
      <w:r w:rsidR="008A0EA2" w:rsidRPr="0094284F">
        <w:rPr>
          <w:rFonts w:ascii="Times New Roman" w:hAnsi="Times New Roman" w:cs="Times New Roman"/>
          <w:sz w:val="24"/>
          <w:szCs w:val="24"/>
        </w:rPr>
        <w:t xml:space="preserve">am fortified in this view </w:t>
      </w:r>
      <w:r w:rsidR="00543FDE" w:rsidRPr="0094284F">
        <w:rPr>
          <w:rFonts w:ascii="Times New Roman" w:hAnsi="Times New Roman" w:cs="Times New Roman"/>
          <w:sz w:val="24"/>
          <w:szCs w:val="24"/>
        </w:rPr>
        <w:t>by the fact that the Judgement C</w:t>
      </w:r>
      <w:r w:rsidR="008A0EA2" w:rsidRPr="0094284F">
        <w:rPr>
          <w:rFonts w:ascii="Times New Roman" w:hAnsi="Times New Roman" w:cs="Times New Roman"/>
          <w:sz w:val="24"/>
          <w:szCs w:val="24"/>
        </w:rPr>
        <w:t>reditor has not made any allegations of collus</w:t>
      </w:r>
      <w:r w:rsidR="00191589" w:rsidRPr="0094284F">
        <w:rPr>
          <w:rFonts w:ascii="Times New Roman" w:hAnsi="Times New Roman" w:cs="Times New Roman"/>
          <w:sz w:val="24"/>
          <w:szCs w:val="24"/>
        </w:rPr>
        <w:t>ion between the claimant and the</w:t>
      </w:r>
      <w:r w:rsidR="008A0EA2" w:rsidRPr="0094284F">
        <w:rPr>
          <w:rFonts w:ascii="Times New Roman" w:hAnsi="Times New Roman" w:cs="Times New Roman"/>
          <w:sz w:val="24"/>
          <w:szCs w:val="24"/>
        </w:rPr>
        <w:t xml:space="preserve"> Judgement </w:t>
      </w:r>
      <w:r w:rsidR="00191589" w:rsidRPr="0094284F">
        <w:rPr>
          <w:rFonts w:ascii="Times New Roman" w:hAnsi="Times New Roman" w:cs="Times New Roman"/>
          <w:sz w:val="24"/>
          <w:szCs w:val="24"/>
        </w:rPr>
        <w:t>Debt</w:t>
      </w:r>
      <w:r w:rsidR="008A0EA2" w:rsidRPr="0094284F">
        <w:rPr>
          <w:rFonts w:ascii="Times New Roman" w:hAnsi="Times New Roman" w:cs="Times New Roman"/>
          <w:sz w:val="24"/>
          <w:szCs w:val="24"/>
        </w:rPr>
        <w:t>or.</w:t>
      </w:r>
      <w:r w:rsidR="00EA009F" w:rsidRPr="0094284F">
        <w:rPr>
          <w:rFonts w:ascii="Times New Roman" w:hAnsi="Times New Roman" w:cs="Times New Roman"/>
          <w:sz w:val="24"/>
          <w:szCs w:val="24"/>
        </w:rPr>
        <w:t xml:space="preserve"> The question would be why the claimant would claim the Piano if it did not belong to it</w:t>
      </w:r>
      <w:r w:rsidR="00C27BCC" w:rsidRPr="0094284F">
        <w:rPr>
          <w:rFonts w:ascii="Times New Roman" w:hAnsi="Times New Roman" w:cs="Times New Roman"/>
          <w:sz w:val="24"/>
          <w:szCs w:val="24"/>
        </w:rPr>
        <w:t xml:space="preserve"> </w:t>
      </w:r>
      <w:r w:rsidR="00EA009F" w:rsidRPr="0094284F">
        <w:rPr>
          <w:rFonts w:ascii="Times New Roman" w:hAnsi="Times New Roman" w:cs="Times New Roman"/>
          <w:sz w:val="24"/>
          <w:szCs w:val="24"/>
        </w:rPr>
        <w:t>.</w:t>
      </w:r>
      <w:r w:rsidR="00C27BCC" w:rsidRPr="0094284F">
        <w:rPr>
          <w:rFonts w:ascii="Times New Roman" w:hAnsi="Times New Roman" w:cs="Times New Roman"/>
          <w:sz w:val="24"/>
          <w:szCs w:val="24"/>
        </w:rPr>
        <w:t xml:space="preserve">if there is no collusion </w:t>
      </w:r>
      <w:r w:rsidR="00CD4F4D" w:rsidRPr="0094284F">
        <w:rPr>
          <w:rFonts w:ascii="Times New Roman" w:hAnsi="Times New Roman" w:cs="Times New Roman"/>
          <w:sz w:val="24"/>
          <w:szCs w:val="24"/>
        </w:rPr>
        <w:t>between it and</w:t>
      </w:r>
      <w:r w:rsidR="00C27BCC" w:rsidRPr="0094284F">
        <w:rPr>
          <w:rFonts w:ascii="Times New Roman" w:hAnsi="Times New Roman" w:cs="Times New Roman"/>
          <w:sz w:val="24"/>
          <w:szCs w:val="24"/>
        </w:rPr>
        <w:t xml:space="preserve"> the Judgment Debtor.</w:t>
      </w:r>
      <w:r w:rsidR="004A7F3D" w:rsidRPr="0094284F">
        <w:rPr>
          <w:rFonts w:ascii="Times New Roman" w:hAnsi="Times New Roman" w:cs="Times New Roman"/>
          <w:sz w:val="24"/>
          <w:szCs w:val="24"/>
        </w:rPr>
        <w:t xml:space="preserve"> </w:t>
      </w:r>
    </w:p>
    <w:p w:rsidR="00543FDE" w:rsidRPr="0094284F" w:rsidRDefault="00F844FE" w:rsidP="00CD4F4D">
      <w:pPr>
        <w:spacing w:after="0" w:line="360" w:lineRule="auto"/>
        <w:ind w:firstLine="720"/>
        <w:jc w:val="both"/>
        <w:rPr>
          <w:rFonts w:ascii="Times New Roman" w:hAnsi="Times New Roman" w:cs="Times New Roman"/>
          <w:sz w:val="24"/>
          <w:szCs w:val="24"/>
        </w:rPr>
      </w:pPr>
      <w:r w:rsidRPr="0094284F">
        <w:rPr>
          <w:rFonts w:ascii="Times New Roman" w:hAnsi="Times New Roman" w:cs="Times New Roman"/>
          <w:sz w:val="24"/>
          <w:szCs w:val="24"/>
        </w:rPr>
        <w:t>He further contended that the Claimant is not a successor in title of the National Arts Foundatio</w:t>
      </w:r>
      <w:r w:rsidR="00B93A93" w:rsidRPr="0094284F">
        <w:rPr>
          <w:rFonts w:ascii="Times New Roman" w:hAnsi="Times New Roman" w:cs="Times New Roman"/>
          <w:sz w:val="24"/>
          <w:szCs w:val="24"/>
        </w:rPr>
        <w:t>n. It is a creature of statute</w:t>
      </w:r>
      <w:r w:rsidRPr="0094284F">
        <w:rPr>
          <w:rFonts w:ascii="Times New Roman" w:hAnsi="Times New Roman" w:cs="Times New Roman"/>
          <w:sz w:val="24"/>
          <w:szCs w:val="24"/>
        </w:rPr>
        <w:t xml:space="preserve"> and there is no such provision in the National Arts Council of Zimbabwe Act [</w:t>
      </w:r>
      <w:r w:rsidR="00B06304" w:rsidRPr="0094284F">
        <w:rPr>
          <w:rFonts w:ascii="Times New Roman" w:hAnsi="Times New Roman" w:cs="Times New Roman"/>
          <w:i/>
          <w:sz w:val="24"/>
          <w:szCs w:val="24"/>
        </w:rPr>
        <w:t>Chapter</w:t>
      </w:r>
      <w:r w:rsidRPr="0094284F">
        <w:rPr>
          <w:rFonts w:ascii="Times New Roman" w:hAnsi="Times New Roman" w:cs="Times New Roman"/>
          <w:i/>
          <w:sz w:val="24"/>
          <w:szCs w:val="24"/>
        </w:rPr>
        <w:t xml:space="preserve"> 25</w:t>
      </w:r>
      <w:r w:rsidR="0094284F">
        <w:rPr>
          <w:rFonts w:ascii="Times New Roman" w:hAnsi="Times New Roman" w:cs="Times New Roman"/>
          <w:i/>
          <w:sz w:val="24"/>
          <w:szCs w:val="24"/>
        </w:rPr>
        <w:t>:</w:t>
      </w:r>
      <w:r w:rsidRPr="0094284F">
        <w:rPr>
          <w:rFonts w:ascii="Times New Roman" w:hAnsi="Times New Roman" w:cs="Times New Roman"/>
          <w:i/>
          <w:sz w:val="24"/>
          <w:szCs w:val="24"/>
        </w:rPr>
        <w:t xml:space="preserve"> 07</w:t>
      </w:r>
      <w:r w:rsidR="00B06304" w:rsidRPr="0094284F">
        <w:rPr>
          <w:rFonts w:ascii="Times New Roman" w:hAnsi="Times New Roman" w:cs="Times New Roman"/>
          <w:sz w:val="24"/>
          <w:szCs w:val="24"/>
        </w:rPr>
        <w:t>]</w:t>
      </w:r>
      <w:r w:rsidRPr="0094284F">
        <w:rPr>
          <w:rFonts w:ascii="Times New Roman" w:hAnsi="Times New Roman" w:cs="Times New Roman"/>
          <w:sz w:val="24"/>
          <w:szCs w:val="24"/>
        </w:rPr>
        <w:t xml:space="preserve"> There is therefore no link between the two organisations. The Claimant therefore loses its claim to the property.</w:t>
      </w:r>
    </w:p>
    <w:p w:rsidR="00DC1B4A" w:rsidRPr="0094284F" w:rsidRDefault="00DC1B4A" w:rsidP="00653862">
      <w:pPr>
        <w:spacing w:after="0" w:line="360" w:lineRule="auto"/>
        <w:ind w:firstLine="720"/>
        <w:jc w:val="both"/>
        <w:rPr>
          <w:rFonts w:ascii="Times New Roman" w:hAnsi="Times New Roman" w:cs="Times New Roman"/>
          <w:sz w:val="24"/>
          <w:szCs w:val="24"/>
        </w:rPr>
      </w:pPr>
      <w:r w:rsidRPr="0094284F">
        <w:rPr>
          <w:rFonts w:ascii="Times New Roman" w:hAnsi="Times New Roman" w:cs="Times New Roman"/>
          <w:sz w:val="24"/>
          <w:szCs w:val="24"/>
        </w:rPr>
        <w:t>I have had occasi</w:t>
      </w:r>
      <w:r w:rsidR="006572AF" w:rsidRPr="0094284F">
        <w:rPr>
          <w:rFonts w:ascii="Times New Roman" w:hAnsi="Times New Roman" w:cs="Times New Roman"/>
          <w:sz w:val="24"/>
          <w:szCs w:val="24"/>
        </w:rPr>
        <w:t>o</w:t>
      </w:r>
      <w:r w:rsidR="007848D0" w:rsidRPr="0094284F">
        <w:rPr>
          <w:rFonts w:ascii="Times New Roman" w:hAnsi="Times New Roman" w:cs="Times New Roman"/>
          <w:sz w:val="24"/>
          <w:szCs w:val="24"/>
        </w:rPr>
        <w:t>n to look at the National Arts C</w:t>
      </w:r>
      <w:r w:rsidR="006572AF" w:rsidRPr="0094284F">
        <w:rPr>
          <w:rFonts w:ascii="Times New Roman" w:hAnsi="Times New Roman" w:cs="Times New Roman"/>
          <w:sz w:val="24"/>
          <w:szCs w:val="24"/>
        </w:rPr>
        <w:t>ouncil Act No 27 o</w:t>
      </w:r>
      <w:r w:rsidR="00A25A10" w:rsidRPr="0094284F">
        <w:rPr>
          <w:rFonts w:ascii="Times New Roman" w:hAnsi="Times New Roman" w:cs="Times New Roman"/>
          <w:sz w:val="24"/>
          <w:szCs w:val="24"/>
        </w:rPr>
        <w:t>f 1985. The preamble reads as follows</w:t>
      </w:r>
      <w:r w:rsidR="0094284F">
        <w:rPr>
          <w:rFonts w:ascii="Times New Roman" w:hAnsi="Times New Roman" w:cs="Times New Roman"/>
          <w:sz w:val="24"/>
          <w:szCs w:val="24"/>
        </w:rPr>
        <w:t>:</w:t>
      </w:r>
    </w:p>
    <w:p w:rsidR="00E109F4" w:rsidRPr="0094284F" w:rsidRDefault="0094284F" w:rsidP="006C17F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E109F4" w:rsidRPr="0094284F">
        <w:rPr>
          <w:rFonts w:ascii="Times New Roman" w:hAnsi="Times New Roman" w:cs="Times New Roman"/>
        </w:rPr>
        <w:t>To provide for the establishment of the National Art</w:t>
      </w:r>
      <w:r w:rsidR="00543FDE" w:rsidRPr="0094284F">
        <w:rPr>
          <w:rFonts w:ascii="Times New Roman" w:hAnsi="Times New Roman" w:cs="Times New Roman"/>
        </w:rPr>
        <w:t>s Council of Zimbabwe to foster;</w:t>
      </w:r>
      <w:r w:rsidR="00E109F4" w:rsidRPr="0094284F">
        <w:rPr>
          <w:rFonts w:ascii="Times New Roman" w:hAnsi="Times New Roman" w:cs="Times New Roman"/>
        </w:rPr>
        <w:t xml:space="preserve"> develop and practice of the </w:t>
      </w:r>
      <w:r w:rsidR="004326F6" w:rsidRPr="0094284F">
        <w:rPr>
          <w:rFonts w:ascii="Times New Roman" w:hAnsi="Times New Roman" w:cs="Times New Roman"/>
        </w:rPr>
        <w:t>arts</w:t>
      </w:r>
      <w:r w:rsidR="00543FDE" w:rsidRPr="0094284F">
        <w:rPr>
          <w:rFonts w:ascii="Times New Roman" w:hAnsi="Times New Roman" w:cs="Times New Roman"/>
        </w:rPr>
        <w:t xml:space="preserve"> in Zimbabwe;</w:t>
      </w:r>
      <w:r w:rsidR="00E109F4" w:rsidRPr="0094284F">
        <w:rPr>
          <w:rFonts w:ascii="Times New Roman" w:hAnsi="Times New Roman" w:cs="Times New Roman"/>
        </w:rPr>
        <w:t xml:space="preserve"> to provide for the structure and functions of the National Arts </w:t>
      </w:r>
      <w:r w:rsidR="00625D8C" w:rsidRPr="0094284F">
        <w:rPr>
          <w:rFonts w:ascii="Times New Roman" w:hAnsi="Times New Roman" w:cs="Times New Roman"/>
        </w:rPr>
        <w:t>Cou</w:t>
      </w:r>
      <w:r w:rsidR="00543FDE" w:rsidRPr="0094284F">
        <w:rPr>
          <w:rFonts w:ascii="Times New Roman" w:hAnsi="Times New Roman" w:cs="Times New Roman"/>
        </w:rPr>
        <w:t>ncil;</w:t>
      </w:r>
      <w:r w:rsidR="00625D8C" w:rsidRPr="0094284F">
        <w:rPr>
          <w:rFonts w:ascii="Times New Roman" w:hAnsi="Times New Roman" w:cs="Times New Roman"/>
        </w:rPr>
        <w:t xml:space="preserve"> to provide for a Board to manage and control the affairs of the Nat</w:t>
      </w:r>
      <w:r w:rsidR="00543FDE" w:rsidRPr="0094284F">
        <w:rPr>
          <w:rFonts w:ascii="Times New Roman" w:hAnsi="Times New Roman" w:cs="Times New Roman"/>
        </w:rPr>
        <w:t>ional Arts Council;</w:t>
      </w:r>
      <w:r w:rsidR="004326F6" w:rsidRPr="0094284F">
        <w:rPr>
          <w:rFonts w:ascii="Times New Roman" w:hAnsi="Times New Roman" w:cs="Times New Roman"/>
        </w:rPr>
        <w:t xml:space="preserve"> to provide</w:t>
      </w:r>
      <w:r w:rsidR="00625D8C" w:rsidRPr="0094284F">
        <w:rPr>
          <w:rFonts w:ascii="Times New Roman" w:hAnsi="Times New Roman" w:cs="Times New Roman"/>
        </w:rPr>
        <w:t xml:space="preserve"> for the registration and regulation of arts organizations</w:t>
      </w:r>
      <w:r w:rsidR="00543FDE" w:rsidRPr="0094284F">
        <w:rPr>
          <w:rFonts w:ascii="Times New Roman" w:hAnsi="Times New Roman" w:cs="Times New Roman"/>
          <w:u w:val="single"/>
        </w:rPr>
        <w:t>;</w:t>
      </w:r>
      <w:r w:rsidR="00625D8C" w:rsidRPr="0094284F">
        <w:rPr>
          <w:rFonts w:ascii="Times New Roman" w:hAnsi="Times New Roman" w:cs="Times New Roman"/>
          <w:u w:val="single"/>
        </w:rPr>
        <w:t xml:space="preserve"> to</w:t>
      </w:r>
      <w:r w:rsidR="00625D8C" w:rsidRPr="0094284F">
        <w:rPr>
          <w:rFonts w:ascii="Times New Roman" w:hAnsi="Times New Roman" w:cs="Times New Roman"/>
        </w:rPr>
        <w:t xml:space="preserve"> </w:t>
      </w:r>
      <w:r w:rsidR="00625D8C" w:rsidRPr="0094284F">
        <w:rPr>
          <w:rFonts w:ascii="Times New Roman" w:hAnsi="Times New Roman" w:cs="Times New Roman"/>
          <w:u w:val="single"/>
        </w:rPr>
        <w:t>provide for the repeal of the National Arts Foundation Act [</w:t>
      </w:r>
      <w:r w:rsidR="00625D8C" w:rsidRPr="0094284F">
        <w:rPr>
          <w:rFonts w:ascii="Times New Roman" w:hAnsi="Times New Roman" w:cs="Times New Roman"/>
          <w:i/>
          <w:u w:val="single"/>
        </w:rPr>
        <w:t xml:space="preserve">Chapter </w:t>
      </w:r>
      <w:r w:rsidR="00BB5251" w:rsidRPr="0094284F">
        <w:rPr>
          <w:rFonts w:ascii="Times New Roman" w:hAnsi="Times New Roman" w:cs="Times New Roman"/>
          <w:i/>
          <w:u w:val="single"/>
        </w:rPr>
        <w:t>310</w:t>
      </w:r>
      <w:r w:rsidR="00543FDE" w:rsidRPr="0094284F">
        <w:rPr>
          <w:rFonts w:ascii="Times New Roman" w:hAnsi="Times New Roman" w:cs="Times New Roman"/>
        </w:rPr>
        <w:t>};</w:t>
      </w:r>
      <w:r w:rsidR="00BB5251" w:rsidRPr="0094284F">
        <w:rPr>
          <w:rFonts w:ascii="Times New Roman" w:hAnsi="Times New Roman" w:cs="Times New Roman"/>
        </w:rPr>
        <w:t xml:space="preserve"> and to provide for matters incidental to or connected with the foregoing</w:t>
      </w:r>
      <w:r w:rsidR="00BB5251" w:rsidRPr="0094284F">
        <w:rPr>
          <w:rFonts w:ascii="Times New Roman" w:hAnsi="Times New Roman" w:cs="Times New Roman"/>
          <w:sz w:val="24"/>
          <w:szCs w:val="24"/>
        </w:rPr>
        <w:t>.</w:t>
      </w:r>
      <w:r>
        <w:rPr>
          <w:rFonts w:ascii="Times New Roman" w:hAnsi="Times New Roman" w:cs="Times New Roman"/>
          <w:sz w:val="24"/>
          <w:szCs w:val="24"/>
        </w:rPr>
        <w:t xml:space="preserve">” </w:t>
      </w:r>
      <w:r w:rsidR="000673DB" w:rsidRPr="0094284F">
        <w:rPr>
          <w:rFonts w:ascii="Times New Roman" w:hAnsi="Times New Roman" w:cs="Times New Roman"/>
          <w:sz w:val="24"/>
          <w:szCs w:val="24"/>
        </w:rPr>
        <w:t>[</w:t>
      </w:r>
      <w:r w:rsidR="00543FDE" w:rsidRPr="0094284F">
        <w:rPr>
          <w:rFonts w:ascii="Times New Roman" w:hAnsi="Times New Roman" w:cs="Times New Roman"/>
          <w:sz w:val="24"/>
          <w:szCs w:val="24"/>
        </w:rPr>
        <w:t>My</w:t>
      </w:r>
      <w:r w:rsidR="000673DB" w:rsidRPr="0094284F">
        <w:rPr>
          <w:rFonts w:ascii="Times New Roman" w:hAnsi="Times New Roman" w:cs="Times New Roman"/>
          <w:sz w:val="24"/>
          <w:szCs w:val="24"/>
        </w:rPr>
        <w:t xml:space="preserve"> emphasis]</w:t>
      </w:r>
    </w:p>
    <w:p w:rsidR="00543FDE" w:rsidRPr="0094284F" w:rsidRDefault="00543FDE" w:rsidP="00CD4F4D">
      <w:pPr>
        <w:spacing w:after="0" w:line="360" w:lineRule="auto"/>
        <w:jc w:val="both"/>
        <w:rPr>
          <w:rFonts w:ascii="Times New Roman" w:hAnsi="Times New Roman" w:cs="Times New Roman"/>
          <w:sz w:val="24"/>
          <w:szCs w:val="24"/>
        </w:rPr>
      </w:pPr>
    </w:p>
    <w:p w:rsidR="00CD4F4D" w:rsidRPr="0094284F" w:rsidRDefault="00CD4F4D" w:rsidP="00CD4F4D">
      <w:pPr>
        <w:spacing w:after="0" w:line="360" w:lineRule="auto"/>
        <w:ind w:firstLine="720"/>
        <w:jc w:val="both"/>
        <w:rPr>
          <w:rFonts w:ascii="Times New Roman" w:hAnsi="Times New Roman" w:cs="Times New Roman"/>
          <w:sz w:val="24"/>
          <w:szCs w:val="24"/>
        </w:rPr>
      </w:pPr>
      <w:r w:rsidRPr="0094284F">
        <w:rPr>
          <w:rFonts w:ascii="Times New Roman" w:hAnsi="Times New Roman" w:cs="Times New Roman"/>
          <w:sz w:val="24"/>
          <w:szCs w:val="24"/>
        </w:rPr>
        <w:t>Section 35 of the Act provides for the repeal, savings and transitional provisions in respect of the National Arts Foundation. Section 35(4) (a) provides,</w:t>
      </w:r>
    </w:p>
    <w:p w:rsidR="00CD4F4D" w:rsidRPr="0094284F" w:rsidRDefault="00CD4F4D" w:rsidP="00CD4F4D">
      <w:pPr>
        <w:spacing w:after="0" w:line="240" w:lineRule="auto"/>
        <w:ind w:left="720"/>
        <w:jc w:val="both"/>
        <w:rPr>
          <w:rFonts w:ascii="Times New Roman" w:hAnsi="Times New Roman" w:cs="Times New Roman"/>
          <w:sz w:val="24"/>
          <w:szCs w:val="24"/>
        </w:rPr>
      </w:pPr>
      <w:r w:rsidRPr="0094284F">
        <w:rPr>
          <w:rFonts w:ascii="Times New Roman" w:hAnsi="Times New Roman" w:cs="Times New Roman"/>
          <w:sz w:val="24"/>
          <w:szCs w:val="24"/>
        </w:rPr>
        <w:t>“</w:t>
      </w:r>
      <w:r w:rsidRPr="0094284F">
        <w:rPr>
          <w:rFonts w:ascii="Times New Roman" w:hAnsi="Times New Roman" w:cs="Times New Roman"/>
        </w:rPr>
        <w:t>Notwithstanding the provisions of subsections (2) and (3), on and after the fixed date-all assets and liabilities which immediately before the fixed date were assets and liabilities of the National Arts Foundation shall pass by succession to the National Arts Council, which shall have all the powers, duties and obligations in relation to such assets and liabilities as are conferred by this Act in relation to its assets and liabilities</w:t>
      </w:r>
      <w:r w:rsidRPr="0094284F">
        <w:rPr>
          <w:rFonts w:ascii="Times New Roman" w:hAnsi="Times New Roman" w:cs="Times New Roman"/>
          <w:sz w:val="24"/>
          <w:szCs w:val="24"/>
        </w:rPr>
        <w:t>.”</w:t>
      </w:r>
    </w:p>
    <w:p w:rsidR="00CD4F4D" w:rsidRPr="0094284F" w:rsidRDefault="00CD4F4D" w:rsidP="00CD4F4D">
      <w:pPr>
        <w:spacing w:after="0" w:line="360" w:lineRule="auto"/>
        <w:jc w:val="both"/>
        <w:rPr>
          <w:rFonts w:ascii="Times New Roman" w:hAnsi="Times New Roman" w:cs="Times New Roman"/>
          <w:sz w:val="24"/>
          <w:szCs w:val="24"/>
        </w:rPr>
      </w:pPr>
    </w:p>
    <w:p w:rsidR="00B368D5" w:rsidRPr="0094284F" w:rsidRDefault="00211935" w:rsidP="0094284F">
      <w:pPr>
        <w:spacing w:after="0" w:line="360" w:lineRule="auto"/>
        <w:ind w:firstLine="720"/>
        <w:jc w:val="both"/>
        <w:rPr>
          <w:rFonts w:ascii="Times New Roman" w:hAnsi="Times New Roman" w:cs="Times New Roman"/>
          <w:sz w:val="24"/>
          <w:szCs w:val="24"/>
        </w:rPr>
      </w:pPr>
      <w:r w:rsidRPr="0094284F">
        <w:rPr>
          <w:rFonts w:ascii="Times New Roman" w:hAnsi="Times New Roman" w:cs="Times New Roman"/>
          <w:sz w:val="24"/>
          <w:szCs w:val="24"/>
        </w:rPr>
        <w:t xml:space="preserve">The above underlined portion is missing in The Revised Version </w:t>
      </w:r>
      <w:r w:rsidR="008B3697" w:rsidRPr="0094284F">
        <w:rPr>
          <w:rFonts w:ascii="Times New Roman" w:hAnsi="Times New Roman" w:cs="Times New Roman"/>
          <w:sz w:val="24"/>
          <w:szCs w:val="24"/>
        </w:rPr>
        <w:t xml:space="preserve">of the </w:t>
      </w:r>
      <w:r w:rsidR="00543FDE" w:rsidRPr="0094284F">
        <w:rPr>
          <w:rFonts w:ascii="Times New Roman" w:hAnsi="Times New Roman" w:cs="Times New Roman"/>
          <w:sz w:val="24"/>
          <w:szCs w:val="24"/>
        </w:rPr>
        <w:t>Act [</w:t>
      </w:r>
      <w:r w:rsidR="00543FDE" w:rsidRPr="0094284F">
        <w:rPr>
          <w:rFonts w:ascii="Times New Roman" w:hAnsi="Times New Roman" w:cs="Times New Roman"/>
          <w:i/>
          <w:sz w:val="24"/>
          <w:szCs w:val="24"/>
        </w:rPr>
        <w:t>Chapter</w:t>
      </w:r>
      <w:r w:rsidR="008B3697" w:rsidRPr="0094284F">
        <w:rPr>
          <w:rFonts w:ascii="Times New Roman" w:hAnsi="Times New Roman" w:cs="Times New Roman"/>
          <w:i/>
          <w:sz w:val="24"/>
          <w:szCs w:val="24"/>
        </w:rPr>
        <w:t xml:space="preserve"> 25.07</w:t>
      </w:r>
      <w:r w:rsidR="00543FDE" w:rsidRPr="0094284F">
        <w:rPr>
          <w:rFonts w:ascii="Times New Roman" w:hAnsi="Times New Roman" w:cs="Times New Roman"/>
          <w:sz w:val="24"/>
          <w:szCs w:val="24"/>
        </w:rPr>
        <w:t>]</w:t>
      </w:r>
      <w:r w:rsidR="008B3697" w:rsidRPr="0094284F">
        <w:rPr>
          <w:rFonts w:ascii="Times New Roman" w:hAnsi="Times New Roman" w:cs="Times New Roman"/>
          <w:sz w:val="24"/>
          <w:szCs w:val="24"/>
        </w:rPr>
        <w:t xml:space="preserve"> which was made reference to by both </w:t>
      </w:r>
      <w:r w:rsidR="001D64D8" w:rsidRPr="0094284F">
        <w:rPr>
          <w:rFonts w:ascii="Times New Roman" w:hAnsi="Times New Roman" w:cs="Times New Roman"/>
          <w:sz w:val="24"/>
          <w:szCs w:val="24"/>
        </w:rPr>
        <w:t>counsel</w:t>
      </w:r>
      <w:r w:rsidR="008B3697" w:rsidRPr="0094284F">
        <w:rPr>
          <w:rFonts w:ascii="Times New Roman" w:hAnsi="Times New Roman" w:cs="Times New Roman"/>
          <w:sz w:val="24"/>
          <w:szCs w:val="24"/>
        </w:rPr>
        <w:t>. I must st</w:t>
      </w:r>
      <w:r w:rsidR="00C026EE" w:rsidRPr="0094284F">
        <w:rPr>
          <w:rFonts w:ascii="Times New Roman" w:hAnsi="Times New Roman" w:cs="Times New Roman"/>
          <w:sz w:val="24"/>
          <w:szCs w:val="24"/>
        </w:rPr>
        <w:t xml:space="preserve">ate that it </w:t>
      </w:r>
      <w:r w:rsidR="00543FDE" w:rsidRPr="0094284F">
        <w:rPr>
          <w:rFonts w:ascii="Times New Roman" w:hAnsi="Times New Roman" w:cs="Times New Roman"/>
          <w:sz w:val="24"/>
          <w:szCs w:val="24"/>
        </w:rPr>
        <w:t>was through</w:t>
      </w:r>
      <w:r w:rsidR="00375FA5" w:rsidRPr="0094284F">
        <w:rPr>
          <w:rFonts w:ascii="Times New Roman" w:hAnsi="Times New Roman" w:cs="Times New Roman"/>
          <w:sz w:val="24"/>
          <w:szCs w:val="24"/>
        </w:rPr>
        <w:t xml:space="preserve"> no</w:t>
      </w:r>
      <w:r w:rsidR="00C95CF9" w:rsidRPr="0094284F">
        <w:rPr>
          <w:rFonts w:ascii="Times New Roman" w:hAnsi="Times New Roman" w:cs="Times New Roman"/>
          <w:sz w:val="24"/>
          <w:szCs w:val="24"/>
        </w:rPr>
        <w:t xml:space="preserve"> fault</w:t>
      </w:r>
      <w:r w:rsidR="00375FA5" w:rsidRPr="0094284F">
        <w:rPr>
          <w:rFonts w:ascii="Times New Roman" w:hAnsi="Times New Roman" w:cs="Times New Roman"/>
          <w:sz w:val="24"/>
          <w:szCs w:val="24"/>
        </w:rPr>
        <w:t xml:space="preserve"> on their part</w:t>
      </w:r>
      <w:r w:rsidR="00C95CF9" w:rsidRPr="0094284F">
        <w:rPr>
          <w:rFonts w:ascii="Times New Roman" w:hAnsi="Times New Roman" w:cs="Times New Roman"/>
          <w:sz w:val="24"/>
          <w:szCs w:val="24"/>
        </w:rPr>
        <w:t xml:space="preserve">. It is an omission by the draftsman and it has been brought to the attention of the </w:t>
      </w:r>
      <w:r w:rsidR="00C95CF9" w:rsidRPr="0094284F">
        <w:rPr>
          <w:rFonts w:ascii="Times New Roman" w:hAnsi="Times New Roman" w:cs="Times New Roman"/>
          <w:sz w:val="24"/>
          <w:szCs w:val="24"/>
        </w:rPr>
        <w:lastRenderedPageBreak/>
        <w:t>Law Development Commission.</w:t>
      </w:r>
      <w:r w:rsidR="0091163C" w:rsidRPr="0094284F">
        <w:rPr>
          <w:rFonts w:ascii="Times New Roman" w:hAnsi="Times New Roman" w:cs="Times New Roman"/>
          <w:sz w:val="24"/>
          <w:szCs w:val="24"/>
        </w:rPr>
        <w:t xml:space="preserve"> What it means is that there is a nexus between the two </w:t>
      </w:r>
      <w:r w:rsidR="000C3C39" w:rsidRPr="0094284F">
        <w:rPr>
          <w:rFonts w:ascii="Times New Roman" w:hAnsi="Times New Roman" w:cs="Times New Roman"/>
          <w:sz w:val="24"/>
          <w:szCs w:val="24"/>
        </w:rPr>
        <w:t>organisations ie the</w:t>
      </w:r>
      <w:r w:rsidR="0091163C" w:rsidRPr="0094284F">
        <w:rPr>
          <w:rFonts w:ascii="Times New Roman" w:hAnsi="Times New Roman" w:cs="Times New Roman"/>
          <w:sz w:val="24"/>
          <w:szCs w:val="24"/>
        </w:rPr>
        <w:t xml:space="preserve"> claimant succeeded the </w:t>
      </w:r>
      <w:r w:rsidR="00E422A7" w:rsidRPr="0094284F">
        <w:rPr>
          <w:rFonts w:ascii="Times New Roman" w:hAnsi="Times New Roman" w:cs="Times New Roman"/>
          <w:sz w:val="24"/>
          <w:szCs w:val="24"/>
        </w:rPr>
        <w:t>National Arts Foundation.</w:t>
      </w:r>
      <w:r w:rsidR="00CD4F4D" w:rsidRPr="0094284F">
        <w:rPr>
          <w:rFonts w:ascii="Times New Roman" w:hAnsi="Times New Roman" w:cs="Times New Roman"/>
          <w:sz w:val="24"/>
          <w:szCs w:val="24"/>
        </w:rPr>
        <w:t xml:space="preserve"> </w:t>
      </w:r>
    </w:p>
    <w:p w:rsidR="00757517" w:rsidRPr="0094284F" w:rsidRDefault="007012BF" w:rsidP="0094284F">
      <w:pPr>
        <w:spacing w:after="0" w:line="360" w:lineRule="auto"/>
        <w:ind w:firstLine="720"/>
        <w:jc w:val="both"/>
        <w:rPr>
          <w:rFonts w:ascii="Times New Roman" w:hAnsi="Times New Roman" w:cs="Times New Roman"/>
          <w:sz w:val="24"/>
          <w:szCs w:val="24"/>
        </w:rPr>
      </w:pPr>
      <w:r w:rsidRPr="0094284F">
        <w:rPr>
          <w:rFonts w:ascii="Times New Roman" w:hAnsi="Times New Roman" w:cs="Times New Roman"/>
          <w:sz w:val="24"/>
          <w:szCs w:val="24"/>
        </w:rPr>
        <w:t xml:space="preserve">In </w:t>
      </w:r>
      <w:r w:rsidR="00DA7E45" w:rsidRPr="0094284F">
        <w:rPr>
          <w:rFonts w:ascii="Times New Roman" w:hAnsi="Times New Roman" w:cs="Times New Roman"/>
          <w:sz w:val="24"/>
          <w:szCs w:val="24"/>
        </w:rPr>
        <w:t>view of the above analysis</w:t>
      </w:r>
      <w:r w:rsidRPr="0094284F">
        <w:rPr>
          <w:rFonts w:ascii="Times New Roman" w:hAnsi="Times New Roman" w:cs="Times New Roman"/>
          <w:i/>
          <w:sz w:val="24"/>
          <w:szCs w:val="24"/>
        </w:rPr>
        <w:t xml:space="preserve"> </w:t>
      </w:r>
      <w:r w:rsidRPr="0094284F">
        <w:rPr>
          <w:rFonts w:ascii="Times New Roman" w:hAnsi="Times New Roman" w:cs="Times New Roman"/>
          <w:sz w:val="24"/>
          <w:szCs w:val="24"/>
        </w:rPr>
        <w:t>the claimant has managed to prove on a balance of</w:t>
      </w:r>
      <w:r w:rsidR="00F56B43" w:rsidRPr="0094284F">
        <w:rPr>
          <w:rFonts w:ascii="Times New Roman" w:hAnsi="Times New Roman" w:cs="Times New Roman"/>
          <w:sz w:val="24"/>
          <w:szCs w:val="24"/>
        </w:rPr>
        <w:t xml:space="preserve"> probabilities that it is </w:t>
      </w:r>
      <w:r w:rsidRPr="0094284F">
        <w:rPr>
          <w:rFonts w:ascii="Times New Roman" w:hAnsi="Times New Roman" w:cs="Times New Roman"/>
          <w:sz w:val="24"/>
          <w:szCs w:val="24"/>
        </w:rPr>
        <w:t>the owner of the attached property in question. The attached letter by the Director of the National Arts Council of</w:t>
      </w:r>
      <w:r w:rsidR="001515EC" w:rsidRPr="0094284F">
        <w:rPr>
          <w:rFonts w:ascii="Times New Roman" w:hAnsi="Times New Roman" w:cs="Times New Roman"/>
          <w:sz w:val="24"/>
          <w:szCs w:val="24"/>
        </w:rPr>
        <w:t xml:space="preserve"> </w:t>
      </w:r>
      <w:r w:rsidR="000C3C39" w:rsidRPr="0094284F">
        <w:rPr>
          <w:rFonts w:ascii="Times New Roman" w:hAnsi="Times New Roman" w:cs="Times New Roman"/>
          <w:sz w:val="24"/>
          <w:szCs w:val="24"/>
        </w:rPr>
        <w:t>Zimbabwe suffices</w:t>
      </w:r>
      <w:r w:rsidR="001515EC" w:rsidRPr="0094284F">
        <w:rPr>
          <w:rFonts w:ascii="Times New Roman" w:hAnsi="Times New Roman" w:cs="Times New Roman"/>
          <w:sz w:val="24"/>
          <w:szCs w:val="24"/>
        </w:rPr>
        <w:t xml:space="preserve"> </w:t>
      </w:r>
      <w:r w:rsidR="000C3C39" w:rsidRPr="0094284F">
        <w:rPr>
          <w:rFonts w:ascii="Times New Roman" w:hAnsi="Times New Roman" w:cs="Times New Roman"/>
          <w:sz w:val="24"/>
          <w:szCs w:val="24"/>
        </w:rPr>
        <w:t>as proof</w:t>
      </w:r>
      <w:r w:rsidR="005470B3" w:rsidRPr="0094284F">
        <w:rPr>
          <w:rFonts w:ascii="Times New Roman" w:hAnsi="Times New Roman" w:cs="Times New Roman"/>
          <w:sz w:val="24"/>
          <w:szCs w:val="24"/>
        </w:rPr>
        <w:t xml:space="preserve"> of ownership</w:t>
      </w:r>
      <w:r w:rsidR="00986304" w:rsidRPr="0094284F">
        <w:rPr>
          <w:rFonts w:ascii="Times New Roman" w:hAnsi="Times New Roman" w:cs="Times New Roman"/>
          <w:sz w:val="24"/>
          <w:szCs w:val="24"/>
        </w:rPr>
        <w:t>.</w:t>
      </w:r>
    </w:p>
    <w:p w:rsidR="00757517" w:rsidRPr="0094284F" w:rsidRDefault="00757517" w:rsidP="00A50736">
      <w:pPr>
        <w:ind w:firstLine="720"/>
        <w:jc w:val="both"/>
        <w:rPr>
          <w:rFonts w:ascii="Times New Roman" w:hAnsi="Times New Roman" w:cs="Times New Roman"/>
          <w:sz w:val="24"/>
          <w:szCs w:val="24"/>
        </w:rPr>
      </w:pPr>
      <w:r w:rsidRPr="0094284F">
        <w:rPr>
          <w:rFonts w:ascii="Times New Roman" w:hAnsi="Times New Roman" w:cs="Times New Roman"/>
          <w:sz w:val="24"/>
          <w:szCs w:val="24"/>
        </w:rPr>
        <w:t>I will therefore make the following order</w:t>
      </w:r>
      <w:r w:rsidR="00A50736" w:rsidRPr="0094284F">
        <w:rPr>
          <w:rFonts w:ascii="Times New Roman" w:hAnsi="Times New Roman" w:cs="Times New Roman"/>
          <w:sz w:val="24"/>
          <w:szCs w:val="24"/>
        </w:rPr>
        <w:t>,</w:t>
      </w:r>
    </w:p>
    <w:p w:rsidR="00A50736" w:rsidRPr="0094284F" w:rsidRDefault="00A50736" w:rsidP="00B06304">
      <w:pPr>
        <w:ind w:left="1440" w:hanging="720"/>
        <w:jc w:val="both"/>
        <w:rPr>
          <w:rFonts w:ascii="Times New Roman" w:hAnsi="Times New Roman" w:cs="Times New Roman"/>
          <w:sz w:val="24"/>
          <w:szCs w:val="24"/>
        </w:rPr>
      </w:pPr>
      <w:r w:rsidRPr="0094284F">
        <w:rPr>
          <w:rFonts w:ascii="Times New Roman" w:hAnsi="Times New Roman" w:cs="Times New Roman"/>
          <w:sz w:val="24"/>
          <w:szCs w:val="24"/>
        </w:rPr>
        <w:t>1</w:t>
      </w:r>
      <w:r w:rsidR="00B06304" w:rsidRPr="0094284F">
        <w:rPr>
          <w:rFonts w:ascii="Times New Roman" w:hAnsi="Times New Roman" w:cs="Times New Roman"/>
          <w:sz w:val="24"/>
          <w:szCs w:val="24"/>
        </w:rPr>
        <w:tab/>
      </w:r>
      <w:r w:rsidRPr="0094284F">
        <w:rPr>
          <w:rFonts w:ascii="Times New Roman" w:hAnsi="Times New Roman" w:cs="Times New Roman"/>
          <w:sz w:val="24"/>
          <w:szCs w:val="24"/>
        </w:rPr>
        <w:t xml:space="preserve">The Claimant’s claim to the Stenway Grand </w:t>
      </w:r>
      <w:r w:rsidR="00B244EC" w:rsidRPr="0094284F">
        <w:rPr>
          <w:rFonts w:ascii="Times New Roman" w:hAnsi="Times New Roman" w:cs="Times New Roman"/>
          <w:sz w:val="24"/>
          <w:szCs w:val="24"/>
        </w:rPr>
        <w:t>Piano,</w:t>
      </w:r>
      <w:r w:rsidRPr="0094284F">
        <w:rPr>
          <w:rFonts w:ascii="Times New Roman" w:hAnsi="Times New Roman" w:cs="Times New Roman"/>
          <w:sz w:val="24"/>
          <w:szCs w:val="24"/>
        </w:rPr>
        <w:t xml:space="preserve"> which was placed under attachment in execution </w:t>
      </w:r>
      <w:r w:rsidR="00B244EC" w:rsidRPr="0094284F">
        <w:rPr>
          <w:rFonts w:ascii="Times New Roman" w:hAnsi="Times New Roman" w:cs="Times New Roman"/>
          <w:sz w:val="24"/>
          <w:szCs w:val="24"/>
        </w:rPr>
        <w:t>HC</w:t>
      </w:r>
      <w:r w:rsidR="00B06304" w:rsidRPr="0094284F">
        <w:rPr>
          <w:rFonts w:ascii="Times New Roman" w:hAnsi="Times New Roman" w:cs="Times New Roman"/>
          <w:sz w:val="24"/>
          <w:szCs w:val="24"/>
        </w:rPr>
        <w:t xml:space="preserve"> </w:t>
      </w:r>
      <w:r w:rsidR="00B244EC" w:rsidRPr="0094284F">
        <w:rPr>
          <w:rFonts w:ascii="Times New Roman" w:hAnsi="Times New Roman" w:cs="Times New Roman"/>
          <w:sz w:val="24"/>
          <w:szCs w:val="24"/>
        </w:rPr>
        <w:t>4672/14,</w:t>
      </w:r>
      <w:r w:rsidRPr="0094284F">
        <w:rPr>
          <w:rFonts w:ascii="Times New Roman" w:hAnsi="Times New Roman" w:cs="Times New Roman"/>
          <w:sz w:val="24"/>
          <w:szCs w:val="24"/>
        </w:rPr>
        <w:t xml:space="preserve"> is hereby granted. </w:t>
      </w:r>
    </w:p>
    <w:p w:rsidR="00B244EC" w:rsidRPr="0094284F" w:rsidRDefault="00B244EC" w:rsidP="00B06304">
      <w:pPr>
        <w:ind w:left="1440" w:hanging="720"/>
        <w:jc w:val="both"/>
        <w:rPr>
          <w:rFonts w:ascii="Times New Roman" w:hAnsi="Times New Roman" w:cs="Times New Roman"/>
          <w:sz w:val="24"/>
          <w:szCs w:val="24"/>
        </w:rPr>
      </w:pPr>
      <w:r w:rsidRPr="0094284F">
        <w:rPr>
          <w:rFonts w:ascii="Times New Roman" w:hAnsi="Times New Roman" w:cs="Times New Roman"/>
          <w:sz w:val="24"/>
          <w:szCs w:val="24"/>
        </w:rPr>
        <w:t xml:space="preserve">2 </w:t>
      </w:r>
      <w:r w:rsidR="00B06304" w:rsidRPr="0094284F">
        <w:rPr>
          <w:rFonts w:ascii="Times New Roman" w:hAnsi="Times New Roman" w:cs="Times New Roman"/>
          <w:sz w:val="24"/>
          <w:szCs w:val="24"/>
        </w:rPr>
        <w:tab/>
      </w:r>
      <w:r w:rsidRPr="0094284F">
        <w:rPr>
          <w:rFonts w:ascii="Times New Roman" w:hAnsi="Times New Roman" w:cs="Times New Roman"/>
          <w:sz w:val="24"/>
          <w:szCs w:val="24"/>
        </w:rPr>
        <w:t>The property a</w:t>
      </w:r>
      <w:r w:rsidR="00EB58C6" w:rsidRPr="0094284F">
        <w:rPr>
          <w:rFonts w:ascii="Times New Roman" w:hAnsi="Times New Roman" w:cs="Times New Roman"/>
          <w:sz w:val="24"/>
          <w:szCs w:val="24"/>
        </w:rPr>
        <w:t>ttached in terms of the Notice of Seizure and Attachment dated 4 June 2015, issued by Applicant is hereby declared not executable.</w:t>
      </w:r>
    </w:p>
    <w:p w:rsidR="00CD4F4D" w:rsidRPr="0094284F" w:rsidRDefault="00EB58C6" w:rsidP="00CD4F4D">
      <w:pPr>
        <w:spacing w:after="0"/>
        <w:ind w:left="720"/>
        <w:jc w:val="both"/>
        <w:rPr>
          <w:rFonts w:ascii="Times New Roman" w:hAnsi="Times New Roman" w:cs="Times New Roman"/>
          <w:sz w:val="24"/>
          <w:szCs w:val="24"/>
        </w:rPr>
      </w:pPr>
      <w:r w:rsidRPr="0094284F">
        <w:rPr>
          <w:rFonts w:ascii="Times New Roman" w:hAnsi="Times New Roman" w:cs="Times New Roman"/>
          <w:sz w:val="24"/>
          <w:szCs w:val="24"/>
        </w:rPr>
        <w:t xml:space="preserve">3 </w:t>
      </w:r>
      <w:r w:rsidR="00B06304" w:rsidRPr="0094284F">
        <w:rPr>
          <w:rFonts w:ascii="Times New Roman" w:hAnsi="Times New Roman" w:cs="Times New Roman"/>
          <w:sz w:val="24"/>
          <w:szCs w:val="24"/>
        </w:rPr>
        <w:tab/>
      </w:r>
      <w:r w:rsidRPr="0094284F">
        <w:rPr>
          <w:rFonts w:ascii="Times New Roman" w:hAnsi="Times New Roman" w:cs="Times New Roman"/>
          <w:sz w:val="24"/>
          <w:szCs w:val="24"/>
        </w:rPr>
        <w:t xml:space="preserve">The Judgment Creditor is to pay the Claimant and the Applicant’s </w:t>
      </w:r>
      <w:r w:rsidR="00CD4F4D" w:rsidRPr="0094284F">
        <w:rPr>
          <w:rFonts w:ascii="Times New Roman" w:hAnsi="Times New Roman" w:cs="Times New Roman"/>
          <w:sz w:val="24"/>
          <w:szCs w:val="24"/>
        </w:rPr>
        <w:t xml:space="preserve">  </w:t>
      </w:r>
    </w:p>
    <w:p w:rsidR="00EB58C6" w:rsidRPr="0094284F" w:rsidRDefault="00CD4F4D" w:rsidP="00CD4F4D">
      <w:pPr>
        <w:spacing w:after="0"/>
        <w:ind w:left="720"/>
        <w:jc w:val="both"/>
        <w:rPr>
          <w:rFonts w:ascii="Times New Roman" w:hAnsi="Times New Roman" w:cs="Times New Roman"/>
          <w:sz w:val="24"/>
          <w:szCs w:val="24"/>
        </w:rPr>
      </w:pPr>
      <w:r w:rsidRPr="0094284F">
        <w:rPr>
          <w:rFonts w:ascii="Times New Roman" w:hAnsi="Times New Roman" w:cs="Times New Roman"/>
          <w:sz w:val="24"/>
          <w:szCs w:val="24"/>
        </w:rPr>
        <w:t xml:space="preserve">         </w:t>
      </w:r>
      <w:r w:rsidR="0094284F">
        <w:rPr>
          <w:rFonts w:ascii="Times New Roman" w:hAnsi="Times New Roman" w:cs="Times New Roman"/>
          <w:sz w:val="24"/>
          <w:szCs w:val="24"/>
        </w:rPr>
        <w:t xml:space="preserve">  </w:t>
      </w:r>
      <w:r w:rsidR="00EB58C6" w:rsidRPr="0094284F">
        <w:rPr>
          <w:rFonts w:ascii="Times New Roman" w:hAnsi="Times New Roman" w:cs="Times New Roman"/>
          <w:sz w:val="24"/>
          <w:szCs w:val="24"/>
        </w:rPr>
        <w:t>costs.</w:t>
      </w:r>
    </w:p>
    <w:p w:rsidR="00EB58C6" w:rsidRPr="0094284F" w:rsidRDefault="00EB58C6" w:rsidP="00A50736">
      <w:pPr>
        <w:ind w:firstLine="720"/>
        <w:jc w:val="both"/>
        <w:rPr>
          <w:rFonts w:ascii="Times New Roman" w:hAnsi="Times New Roman" w:cs="Times New Roman"/>
          <w:sz w:val="24"/>
          <w:szCs w:val="24"/>
        </w:rPr>
      </w:pPr>
    </w:p>
    <w:p w:rsidR="00EB58C6" w:rsidRPr="0094284F" w:rsidRDefault="00EB58C6" w:rsidP="00A50736">
      <w:pPr>
        <w:ind w:firstLine="720"/>
        <w:jc w:val="both"/>
        <w:rPr>
          <w:rFonts w:ascii="Times New Roman" w:hAnsi="Times New Roman" w:cs="Times New Roman"/>
          <w:sz w:val="24"/>
          <w:szCs w:val="24"/>
        </w:rPr>
      </w:pPr>
    </w:p>
    <w:p w:rsidR="00D76A4A" w:rsidRPr="0094284F" w:rsidRDefault="00D76A4A" w:rsidP="00D76A4A">
      <w:pPr>
        <w:jc w:val="both"/>
        <w:rPr>
          <w:rFonts w:ascii="Times New Roman" w:hAnsi="Times New Roman" w:cs="Times New Roman"/>
          <w:sz w:val="24"/>
          <w:szCs w:val="24"/>
        </w:rPr>
      </w:pPr>
    </w:p>
    <w:p w:rsidR="00EB58C6" w:rsidRPr="0094284F" w:rsidRDefault="00EB58C6" w:rsidP="00B06304">
      <w:pPr>
        <w:spacing w:after="0" w:line="240" w:lineRule="auto"/>
        <w:jc w:val="both"/>
        <w:rPr>
          <w:rFonts w:ascii="Times New Roman" w:hAnsi="Times New Roman" w:cs="Times New Roman"/>
          <w:sz w:val="24"/>
          <w:szCs w:val="24"/>
        </w:rPr>
      </w:pPr>
      <w:r w:rsidRPr="0094284F">
        <w:rPr>
          <w:rFonts w:ascii="Times New Roman" w:hAnsi="Times New Roman" w:cs="Times New Roman"/>
          <w:i/>
          <w:sz w:val="24"/>
          <w:szCs w:val="24"/>
        </w:rPr>
        <w:t xml:space="preserve">Chihambakwe, Makonese &amp; Ncube, </w:t>
      </w:r>
      <w:r w:rsidRPr="0094284F">
        <w:rPr>
          <w:rFonts w:ascii="Times New Roman" w:hAnsi="Times New Roman" w:cs="Times New Roman"/>
          <w:sz w:val="24"/>
          <w:szCs w:val="24"/>
        </w:rPr>
        <w:t>Claimant</w:t>
      </w:r>
      <w:r w:rsidR="00B06304" w:rsidRPr="0094284F">
        <w:rPr>
          <w:rFonts w:ascii="Times New Roman" w:hAnsi="Times New Roman" w:cs="Times New Roman"/>
          <w:sz w:val="24"/>
          <w:szCs w:val="24"/>
        </w:rPr>
        <w:t>’s legal practitioners</w:t>
      </w:r>
    </w:p>
    <w:p w:rsidR="00D76A4A" w:rsidRPr="0094284F" w:rsidRDefault="00D76A4A" w:rsidP="00B06304">
      <w:pPr>
        <w:spacing w:after="0" w:line="240" w:lineRule="auto"/>
        <w:jc w:val="both"/>
        <w:rPr>
          <w:rFonts w:ascii="Times New Roman" w:hAnsi="Times New Roman" w:cs="Times New Roman"/>
          <w:i/>
          <w:sz w:val="24"/>
          <w:szCs w:val="24"/>
        </w:rPr>
      </w:pPr>
      <w:r w:rsidRPr="0094284F">
        <w:rPr>
          <w:rFonts w:ascii="Times New Roman" w:hAnsi="Times New Roman" w:cs="Times New Roman"/>
          <w:i/>
          <w:sz w:val="24"/>
          <w:szCs w:val="24"/>
        </w:rPr>
        <w:t>Nyika ,</w:t>
      </w:r>
      <w:r w:rsidR="00EB58C6" w:rsidRPr="0094284F">
        <w:rPr>
          <w:rFonts w:ascii="Times New Roman" w:hAnsi="Times New Roman" w:cs="Times New Roman"/>
          <w:i/>
          <w:sz w:val="24"/>
          <w:szCs w:val="24"/>
        </w:rPr>
        <w:t xml:space="preserve"> </w:t>
      </w:r>
      <w:r w:rsidRPr="0094284F">
        <w:rPr>
          <w:rFonts w:ascii="Times New Roman" w:hAnsi="Times New Roman" w:cs="Times New Roman"/>
          <w:i/>
          <w:sz w:val="24"/>
          <w:szCs w:val="24"/>
        </w:rPr>
        <w:t xml:space="preserve">Kanengoni &amp; Partners, </w:t>
      </w:r>
      <w:r w:rsidRPr="0094284F">
        <w:rPr>
          <w:rFonts w:ascii="Times New Roman" w:hAnsi="Times New Roman" w:cs="Times New Roman"/>
          <w:sz w:val="24"/>
          <w:szCs w:val="24"/>
        </w:rPr>
        <w:t>Judgment Creditor</w:t>
      </w:r>
      <w:r w:rsidR="00B06304" w:rsidRPr="0094284F">
        <w:rPr>
          <w:rFonts w:ascii="Times New Roman" w:hAnsi="Times New Roman" w:cs="Times New Roman"/>
          <w:sz w:val="24"/>
          <w:szCs w:val="24"/>
        </w:rPr>
        <w:t>’s legal practitioner</w:t>
      </w:r>
    </w:p>
    <w:p w:rsidR="00EB58C6" w:rsidRPr="0094284F" w:rsidRDefault="00EB58C6" w:rsidP="00B06304">
      <w:pPr>
        <w:spacing w:after="0" w:line="240" w:lineRule="auto"/>
        <w:jc w:val="both"/>
        <w:rPr>
          <w:rFonts w:ascii="Times New Roman" w:hAnsi="Times New Roman" w:cs="Times New Roman"/>
          <w:sz w:val="24"/>
          <w:szCs w:val="24"/>
        </w:rPr>
      </w:pPr>
      <w:r w:rsidRPr="0094284F">
        <w:rPr>
          <w:rFonts w:ascii="Times New Roman" w:hAnsi="Times New Roman" w:cs="Times New Roman"/>
          <w:i/>
          <w:sz w:val="24"/>
          <w:szCs w:val="24"/>
        </w:rPr>
        <w:t>Kanengoni &amp; Partners,</w:t>
      </w:r>
      <w:r w:rsidRPr="0094284F">
        <w:rPr>
          <w:rFonts w:ascii="Times New Roman" w:hAnsi="Times New Roman" w:cs="Times New Roman"/>
          <w:sz w:val="24"/>
          <w:szCs w:val="24"/>
        </w:rPr>
        <w:t xml:space="preserve"> Judgment Creditor</w:t>
      </w:r>
      <w:r w:rsidR="00B06304" w:rsidRPr="0094284F">
        <w:rPr>
          <w:rFonts w:ascii="Times New Roman" w:hAnsi="Times New Roman" w:cs="Times New Roman"/>
          <w:sz w:val="24"/>
          <w:szCs w:val="24"/>
        </w:rPr>
        <w:t>’s legal practitioners</w:t>
      </w:r>
    </w:p>
    <w:p w:rsidR="00A50736" w:rsidRPr="0094284F" w:rsidRDefault="00A50736" w:rsidP="00B06304">
      <w:pPr>
        <w:spacing w:after="0" w:line="240" w:lineRule="auto"/>
        <w:jc w:val="both"/>
        <w:rPr>
          <w:rFonts w:ascii="Times New Roman" w:hAnsi="Times New Roman" w:cs="Times New Roman"/>
          <w:sz w:val="24"/>
          <w:szCs w:val="24"/>
        </w:rPr>
      </w:pPr>
    </w:p>
    <w:p w:rsidR="00757517" w:rsidRPr="0094284F" w:rsidRDefault="00757517" w:rsidP="00A50736">
      <w:pPr>
        <w:ind w:firstLine="720"/>
        <w:jc w:val="both"/>
        <w:rPr>
          <w:rFonts w:ascii="Times New Roman" w:hAnsi="Times New Roman" w:cs="Times New Roman"/>
          <w:sz w:val="24"/>
          <w:szCs w:val="24"/>
        </w:rPr>
      </w:pPr>
    </w:p>
    <w:p w:rsidR="0033201F" w:rsidRPr="0094284F" w:rsidRDefault="0033201F" w:rsidP="00A50736">
      <w:pPr>
        <w:jc w:val="both"/>
        <w:rPr>
          <w:rFonts w:ascii="Times New Roman" w:hAnsi="Times New Roman" w:cs="Times New Roman"/>
          <w:sz w:val="24"/>
          <w:szCs w:val="24"/>
        </w:rPr>
      </w:pPr>
    </w:p>
    <w:p w:rsidR="007012BF" w:rsidRPr="0094284F" w:rsidRDefault="007012BF" w:rsidP="00A50736">
      <w:pPr>
        <w:ind w:firstLine="720"/>
        <w:jc w:val="both"/>
        <w:rPr>
          <w:rFonts w:ascii="Times New Roman" w:hAnsi="Times New Roman" w:cs="Times New Roman"/>
          <w:i/>
          <w:sz w:val="24"/>
          <w:szCs w:val="24"/>
        </w:rPr>
      </w:pPr>
    </w:p>
    <w:p w:rsidR="00BB77F1" w:rsidRPr="0094284F" w:rsidRDefault="00BB77F1" w:rsidP="00A50736">
      <w:pPr>
        <w:jc w:val="both"/>
        <w:rPr>
          <w:rFonts w:ascii="Times New Roman" w:hAnsi="Times New Roman" w:cs="Times New Roman"/>
          <w:sz w:val="24"/>
          <w:szCs w:val="24"/>
        </w:rPr>
      </w:pPr>
      <w:r w:rsidRPr="0094284F">
        <w:rPr>
          <w:rFonts w:ascii="Times New Roman" w:hAnsi="Times New Roman" w:cs="Times New Roman"/>
          <w:sz w:val="24"/>
          <w:szCs w:val="24"/>
        </w:rPr>
        <w:t xml:space="preserve">                                                                                                                                                                                                      </w:t>
      </w:r>
    </w:p>
    <w:sectPr w:rsidR="00BB77F1" w:rsidRPr="0094284F">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8B3" w:rsidRDefault="008C68B3" w:rsidP="001A632A">
      <w:pPr>
        <w:spacing w:after="0" w:line="240" w:lineRule="auto"/>
      </w:pPr>
      <w:r>
        <w:separator/>
      </w:r>
    </w:p>
  </w:endnote>
  <w:endnote w:type="continuationSeparator" w:id="0">
    <w:p w:rsidR="008C68B3" w:rsidRDefault="008C68B3" w:rsidP="001A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8B3" w:rsidRDefault="008C68B3" w:rsidP="001A632A">
      <w:pPr>
        <w:spacing w:after="0" w:line="240" w:lineRule="auto"/>
      </w:pPr>
      <w:r>
        <w:separator/>
      </w:r>
    </w:p>
  </w:footnote>
  <w:footnote w:type="continuationSeparator" w:id="0">
    <w:p w:rsidR="008C68B3" w:rsidRDefault="008C68B3" w:rsidP="001A6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1986121"/>
      <w:docPartObj>
        <w:docPartGallery w:val="Page Numbers (Top of Page)"/>
        <w:docPartUnique/>
      </w:docPartObj>
    </w:sdtPr>
    <w:sdtEndPr>
      <w:rPr>
        <w:noProof/>
      </w:rPr>
    </w:sdtEndPr>
    <w:sdtContent>
      <w:p w:rsidR="001A632A" w:rsidRDefault="001A632A">
        <w:pPr>
          <w:pStyle w:val="Header"/>
          <w:jc w:val="right"/>
          <w:rPr>
            <w:noProof/>
          </w:rPr>
        </w:pPr>
        <w:r>
          <w:fldChar w:fldCharType="begin"/>
        </w:r>
        <w:r>
          <w:instrText xml:space="preserve"> PAGE   \* MERGEFORMAT </w:instrText>
        </w:r>
        <w:r>
          <w:fldChar w:fldCharType="separate"/>
        </w:r>
        <w:r w:rsidR="004E4FD1">
          <w:rPr>
            <w:noProof/>
          </w:rPr>
          <w:t>1</w:t>
        </w:r>
        <w:r>
          <w:rPr>
            <w:noProof/>
          </w:rPr>
          <w:fldChar w:fldCharType="end"/>
        </w:r>
      </w:p>
      <w:p w:rsidR="001A632A" w:rsidRDefault="001A632A">
        <w:pPr>
          <w:pStyle w:val="Header"/>
          <w:jc w:val="right"/>
          <w:rPr>
            <w:noProof/>
          </w:rPr>
        </w:pPr>
        <w:r>
          <w:rPr>
            <w:noProof/>
          </w:rPr>
          <w:t>HH</w:t>
        </w:r>
        <w:r w:rsidR="0085342C">
          <w:rPr>
            <w:noProof/>
          </w:rPr>
          <w:t xml:space="preserve"> 278-17</w:t>
        </w:r>
      </w:p>
      <w:p w:rsidR="001A632A" w:rsidRDefault="001A632A">
        <w:pPr>
          <w:pStyle w:val="Header"/>
          <w:jc w:val="right"/>
          <w:rPr>
            <w:noProof/>
          </w:rPr>
        </w:pPr>
        <w:r>
          <w:rPr>
            <w:noProof/>
          </w:rPr>
          <w:t>HC 1900/16</w:t>
        </w:r>
      </w:p>
      <w:p w:rsidR="001A632A" w:rsidRDefault="001A632A">
        <w:pPr>
          <w:pStyle w:val="Header"/>
          <w:jc w:val="right"/>
        </w:pPr>
        <w:r>
          <w:rPr>
            <w:noProof/>
          </w:rPr>
          <w:t>REF HC 4672/14</w:t>
        </w:r>
      </w:p>
    </w:sdtContent>
  </w:sdt>
  <w:p w:rsidR="001A632A" w:rsidRDefault="001A63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1290D"/>
    <w:multiLevelType w:val="hybridMultilevel"/>
    <w:tmpl w:val="2B5CECEE"/>
    <w:lvl w:ilvl="0" w:tplc="3009000F">
      <w:start w:val="1"/>
      <w:numFmt w:val="decimal"/>
      <w:lvlText w:val="%1."/>
      <w:lvlJc w:val="left"/>
      <w:pPr>
        <w:ind w:left="720" w:hanging="360"/>
      </w:pPr>
    </w:lvl>
    <w:lvl w:ilvl="1" w:tplc="30090019">
      <w:start w:val="1"/>
      <w:numFmt w:val="lowerLetter"/>
      <w:lvlText w:val="%2."/>
      <w:lvlJc w:val="left"/>
      <w:pPr>
        <w:ind w:left="189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7F1"/>
    <w:rsid w:val="00025B78"/>
    <w:rsid w:val="000673DB"/>
    <w:rsid w:val="000822E5"/>
    <w:rsid w:val="000B257D"/>
    <w:rsid w:val="000C3C39"/>
    <w:rsid w:val="00143652"/>
    <w:rsid w:val="001515EC"/>
    <w:rsid w:val="001906F9"/>
    <w:rsid w:val="00191589"/>
    <w:rsid w:val="001A50C1"/>
    <w:rsid w:val="001A632A"/>
    <w:rsid w:val="001B360F"/>
    <w:rsid w:val="001B4C39"/>
    <w:rsid w:val="001D64D8"/>
    <w:rsid w:val="001E2B94"/>
    <w:rsid w:val="00211935"/>
    <w:rsid w:val="00224966"/>
    <w:rsid w:val="00232A11"/>
    <w:rsid w:val="002745DC"/>
    <w:rsid w:val="002A24BF"/>
    <w:rsid w:val="002A323E"/>
    <w:rsid w:val="002C35D1"/>
    <w:rsid w:val="003102E2"/>
    <w:rsid w:val="0033201F"/>
    <w:rsid w:val="00360839"/>
    <w:rsid w:val="00362083"/>
    <w:rsid w:val="00375FA5"/>
    <w:rsid w:val="0038045E"/>
    <w:rsid w:val="003E5BE0"/>
    <w:rsid w:val="003F034A"/>
    <w:rsid w:val="004161F2"/>
    <w:rsid w:val="004326F6"/>
    <w:rsid w:val="004A7F3D"/>
    <w:rsid w:val="004E4FD1"/>
    <w:rsid w:val="004F5270"/>
    <w:rsid w:val="00543FDE"/>
    <w:rsid w:val="005470B3"/>
    <w:rsid w:val="006120B4"/>
    <w:rsid w:val="00623446"/>
    <w:rsid w:val="00625D8C"/>
    <w:rsid w:val="00642EE0"/>
    <w:rsid w:val="00653862"/>
    <w:rsid w:val="006572AF"/>
    <w:rsid w:val="00667F62"/>
    <w:rsid w:val="00673741"/>
    <w:rsid w:val="006C17FB"/>
    <w:rsid w:val="006C1A5A"/>
    <w:rsid w:val="006F5942"/>
    <w:rsid w:val="007012BF"/>
    <w:rsid w:val="00703623"/>
    <w:rsid w:val="007341F2"/>
    <w:rsid w:val="00757517"/>
    <w:rsid w:val="00757531"/>
    <w:rsid w:val="007848D0"/>
    <w:rsid w:val="007B04F8"/>
    <w:rsid w:val="007F6F86"/>
    <w:rsid w:val="00826806"/>
    <w:rsid w:val="00846B9A"/>
    <w:rsid w:val="0085342C"/>
    <w:rsid w:val="0085797F"/>
    <w:rsid w:val="00883520"/>
    <w:rsid w:val="008A0EA2"/>
    <w:rsid w:val="008B3697"/>
    <w:rsid w:val="008C68B3"/>
    <w:rsid w:val="0091163C"/>
    <w:rsid w:val="0094284F"/>
    <w:rsid w:val="00966AF3"/>
    <w:rsid w:val="00986304"/>
    <w:rsid w:val="009909E2"/>
    <w:rsid w:val="009D5BAD"/>
    <w:rsid w:val="00A06E55"/>
    <w:rsid w:val="00A13BE5"/>
    <w:rsid w:val="00A17EF9"/>
    <w:rsid w:val="00A25A10"/>
    <w:rsid w:val="00A50736"/>
    <w:rsid w:val="00A61942"/>
    <w:rsid w:val="00AE7A43"/>
    <w:rsid w:val="00AF15A9"/>
    <w:rsid w:val="00B06304"/>
    <w:rsid w:val="00B244EC"/>
    <w:rsid w:val="00B368D5"/>
    <w:rsid w:val="00B61A2C"/>
    <w:rsid w:val="00B93A93"/>
    <w:rsid w:val="00BB080E"/>
    <w:rsid w:val="00BB5251"/>
    <w:rsid w:val="00BB77F1"/>
    <w:rsid w:val="00C026EE"/>
    <w:rsid w:val="00C04A9D"/>
    <w:rsid w:val="00C27BCC"/>
    <w:rsid w:val="00C63C0A"/>
    <w:rsid w:val="00C649E4"/>
    <w:rsid w:val="00C84B78"/>
    <w:rsid w:val="00C95CF9"/>
    <w:rsid w:val="00CD4F4D"/>
    <w:rsid w:val="00D01303"/>
    <w:rsid w:val="00D76A4A"/>
    <w:rsid w:val="00DA7E45"/>
    <w:rsid w:val="00DB2EC8"/>
    <w:rsid w:val="00DB6417"/>
    <w:rsid w:val="00DC1B4A"/>
    <w:rsid w:val="00E109F4"/>
    <w:rsid w:val="00E3053A"/>
    <w:rsid w:val="00E422A7"/>
    <w:rsid w:val="00E925AC"/>
    <w:rsid w:val="00E925B5"/>
    <w:rsid w:val="00E963EB"/>
    <w:rsid w:val="00EA009F"/>
    <w:rsid w:val="00EA25D9"/>
    <w:rsid w:val="00EB58C6"/>
    <w:rsid w:val="00F306C6"/>
    <w:rsid w:val="00F56B43"/>
    <w:rsid w:val="00F844F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A4A"/>
    <w:pPr>
      <w:ind w:left="720"/>
      <w:contextualSpacing/>
    </w:pPr>
  </w:style>
  <w:style w:type="paragraph" w:styleId="Header">
    <w:name w:val="header"/>
    <w:basedOn w:val="Normal"/>
    <w:link w:val="HeaderChar"/>
    <w:uiPriority w:val="99"/>
    <w:unhideWhenUsed/>
    <w:rsid w:val="001A6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32A"/>
  </w:style>
  <w:style w:type="paragraph" w:styleId="Footer">
    <w:name w:val="footer"/>
    <w:basedOn w:val="Normal"/>
    <w:link w:val="FooterChar"/>
    <w:uiPriority w:val="99"/>
    <w:unhideWhenUsed/>
    <w:rsid w:val="001A6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3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A4A"/>
    <w:pPr>
      <w:ind w:left="720"/>
      <w:contextualSpacing/>
    </w:pPr>
  </w:style>
  <w:style w:type="paragraph" w:styleId="Header">
    <w:name w:val="header"/>
    <w:basedOn w:val="Normal"/>
    <w:link w:val="HeaderChar"/>
    <w:uiPriority w:val="99"/>
    <w:unhideWhenUsed/>
    <w:rsid w:val="001A6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632A"/>
  </w:style>
  <w:style w:type="paragraph" w:styleId="Footer">
    <w:name w:val="footer"/>
    <w:basedOn w:val="Normal"/>
    <w:link w:val="FooterChar"/>
    <w:uiPriority w:val="99"/>
    <w:unhideWhenUsed/>
    <w:rsid w:val="001A6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6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user</cp:lastModifiedBy>
  <cp:revision>2</cp:revision>
  <cp:lastPrinted>2017-05-02T14:40:00Z</cp:lastPrinted>
  <dcterms:created xsi:type="dcterms:W3CDTF">2017-05-12T07:59:00Z</dcterms:created>
  <dcterms:modified xsi:type="dcterms:W3CDTF">2017-05-12T07:59:00Z</dcterms:modified>
</cp:coreProperties>
</file>