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A4" w:rsidRDefault="008D61B4" w:rsidP="00252CC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w:t>
      </w:r>
      <w:r w:rsidR="00B11E44">
        <w:rPr>
          <w:rFonts w:ascii="Times New Roman" w:hAnsi="Times New Roman" w:cs="Times New Roman"/>
          <w:sz w:val="24"/>
          <w:szCs w:val="24"/>
        </w:rPr>
        <w:t>PROSECUTOR GENERAL OF ZIMBABWE</w:t>
      </w:r>
    </w:p>
    <w:p w:rsidR="00252CCA" w:rsidRDefault="00252CC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57E5B" w:rsidRDefault="00B11E44"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SHMUEL KHAINAN KLEIN</w:t>
      </w: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52CCA" w:rsidRDefault="00252CC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CHITAPI </w:t>
      </w:r>
      <w:r w:rsidR="00B11E44">
        <w:rPr>
          <w:rFonts w:ascii="Times New Roman" w:hAnsi="Times New Roman" w:cs="Times New Roman"/>
          <w:sz w:val="24"/>
          <w:szCs w:val="24"/>
        </w:rPr>
        <w:t>&amp; MUSHORE J</w:t>
      </w:r>
      <w:r>
        <w:rPr>
          <w:rFonts w:ascii="Times New Roman" w:hAnsi="Times New Roman" w:cs="Times New Roman"/>
          <w:sz w:val="24"/>
          <w:szCs w:val="24"/>
        </w:rPr>
        <w:t>J</w:t>
      </w:r>
    </w:p>
    <w:p w:rsidR="00252CCA" w:rsidRDefault="00252CC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B11E44">
        <w:rPr>
          <w:rFonts w:ascii="Times New Roman" w:hAnsi="Times New Roman" w:cs="Times New Roman"/>
          <w:sz w:val="24"/>
          <w:szCs w:val="24"/>
        </w:rPr>
        <w:t>23 February 2017, 9 March 2017 and 1</w:t>
      </w:r>
      <w:r w:rsidR="00787AF1">
        <w:rPr>
          <w:rFonts w:ascii="Times New Roman" w:hAnsi="Times New Roman" w:cs="Times New Roman"/>
          <w:sz w:val="24"/>
          <w:szCs w:val="24"/>
        </w:rPr>
        <w:t xml:space="preserve">4 </w:t>
      </w:r>
      <w:r w:rsidR="00B11E44">
        <w:rPr>
          <w:rFonts w:ascii="Times New Roman" w:hAnsi="Times New Roman" w:cs="Times New Roman"/>
          <w:sz w:val="24"/>
          <w:szCs w:val="24"/>
        </w:rPr>
        <w:t xml:space="preserve">February 2018 </w:t>
      </w: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0432CA" w:rsidRDefault="000432CA" w:rsidP="00252CCA">
      <w:pPr>
        <w:spacing w:after="0" w:line="240" w:lineRule="auto"/>
        <w:jc w:val="both"/>
        <w:rPr>
          <w:rFonts w:ascii="Times New Roman" w:hAnsi="Times New Roman" w:cs="Times New Roman"/>
          <w:sz w:val="24"/>
          <w:szCs w:val="24"/>
        </w:rPr>
      </w:pPr>
    </w:p>
    <w:p w:rsidR="00B11E44" w:rsidRDefault="0043766A" w:rsidP="00252C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w:t>
      </w:r>
      <w:r w:rsidR="00B11E44">
        <w:rPr>
          <w:rFonts w:ascii="Times New Roman" w:hAnsi="Times New Roman" w:cs="Times New Roman"/>
          <w:b/>
          <w:sz w:val="24"/>
          <w:szCs w:val="24"/>
        </w:rPr>
        <w:t>Appeal</w:t>
      </w:r>
    </w:p>
    <w:p w:rsidR="00252CCA" w:rsidRPr="00252CCA" w:rsidRDefault="003E522D" w:rsidP="00252C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252CCA" w:rsidRDefault="00252CCA" w:rsidP="00252CCA">
      <w:pPr>
        <w:spacing w:after="0" w:line="240" w:lineRule="auto"/>
        <w:jc w:val="both"/>
        <w:rPr>
          <w:rFonts w:ascii="Times New Roman" w:hAnsi="Times New Roman" w:cs="Times New Roman"/>
          <w:sz w:val="24"/>
          <w:szCs w:val="24"/>
        </w:rPr>
      </w:pPr>
    </w:p>
    <w:p w:rsidR="004B7D31" w:rsidRDefault="00252CCA" w:rsidP="00B11E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B7D31">
        <w:rPr>
          <w:rFonts w:ascii="Times New Roman" w:hAnsi="Times New Roman" w:cs="Times New Roman"/>
          <w:sz w:val="24"/>
          <w:szCs w:val="24"/>
        </w:rPr>
        <w:t>CHITAPI J:</w:t>
      </w:r>
      <w:r w:rsidR="00B64D90" w:rsidRPr="004B7D31">
        <w:rPr>
          <w:rFonts w:ascii="Times New Roman" w:hAnsi="Times New Roman" w:cs="Times New Roman"/>
          <w:sz w:val="24"/>
          <w:szCs w:val="24"/>
        </w:rPr>
        <w:t xml:space="preserve"> </w:t>
      </w:r>
      <w:r w:rsidR="00B11E44">
        <w:rPr>
          <w:rFonts w:ascii="Times New Roman" w:hAnsi="Times New Roman" w:cs="Times New Roman"/>
          <w:sz w:val="24"/>
          <w:szCs w:val="24"/>
        </w:rPr>
        <w:t>In this appeal, the Prosecutor General pursuant to an order for leave to appeal having been granted by a judge of this court on 19 August, 2014</w:t>
      </w:r>
      <w:r w:rsidR="000364EC">
        <w:rPr>
          <w:rFonts w:ascii="Times New Roman" w:hAnsi="Times New Roman" w:cs="Times New Roman"/>
          <w:sz w:val="24"/>
          <w:szCs w:val="24"/>
        </w:rPr>
        <w:t>,</w:t>
      </w:r>
      <w:r w:rsidR="00B11E44">
        <w:rPr>
          <w:rFonts w:ascii="Times New Roman" w:hAnsi="Times New Roman" w:cs="Times New Roman"/>
          <w:sz w:val="24"/>
          <w:szCs w:val="24"/>
        </w:rPr>
        <w:t xml:space="preserve"> noted an appeal against the acquittal of the respondent by the Regional Magistrate Eastern Division on 26 April, 2012. The respondent then a 58 year old Israel National was charged on </w:t>
      </w:r>
      <w:r w:rsidR="002D538E">
        <w:rPr>
          <w:rFonts w:ascii="Times New Roman" w:hAnsi="Times New Roman" w:cs="Times New Roman"/>
          <w:sz w:val="24"/>
          <w:szCs w:val="24"/>
        </w:rPr>
        <w:t>t</w:t>
      </w:r>
      <w:r w:rsidR="00B11E44">
        <w:rPr>
          <w:rFonts w:ascii="Times New Roman" w:hAnsi="Times New Roman" w:cs="Times New Roman"/>
          <w:sz w:val="24"/>
          <w:szCs w:val="24"/>
        </w:rPr>
        <w:t xml:space="preserve">wo counts of statutory </w:t>
      </w:r>
      <w:r w:rsidR="00B926EB">
        <w:rPr>
          <w:rFonts w:ascii="Times New Roman" w:hAnsi="Times New Roman" w:cs="Times New Roman"/>
          <w:sz w:val="24"/>
          <w:szCs w:val="24"/>
        </w:rPr>
        <w:t>contraventions. In the first count the respondent was charged with a contravention of section 3 of the of the Precious Stones Trade Act, [</w:t>
      </w:r>
      <w:r w:rsidR="00B926EB" w:rsidRPr="002D538E">
        <w:rPr>
          <w:rFonts w:ascii="Times New Roman" w:hAnsi="Times New Roman" w:cs="Times New Roman"/>
          <w:i/>
          <w:sz w:val="24"/>
          <w:szCs w:val="24"/>
        </w:rPr>
        <w:t>Chapter 21:06</w:t>
      </w:r>
      <w:r w:rsidR="00B926EB">
        <w:rPr>
          <w:rFonts w:ascii="Times New Roman" w:hAnsi="Times New Roman" w:cs="Times New Roman"/>
          <w:sz w:val="24"/>
          <w:szCs w:val="24"/>
        </w:rPr>
        <w:t xml:space="preserve">]. It was alleged against him that on 17 March, 2012 and at Harare International Airport, he unlawfully had in his possession 8 486.66 carats of rough diamonds whose estimated valued was $2 </w:t>
      </w:r>
      <w:r w:rsidR="00F470A6">
        <w:rPr>
          <w:rFonts w:ascii="Times New Roman" w:hAnsi="Times New Roman" w:cs="Times New Roman"/>
          <w:sz w:val="24"/>
          <w:szCs w:val="24"/>
        </w:rPr>
        <w:t xml:space="preserve">437 708.22. In the second count, the respondent was charged with a contravention of section 12 (1) of the Immigration Act, </w:t>
      </w:r>
      <w:r w:rsidR="002D538E">
        <w:rPr>
          <w:rFonts w:ascii="Times New Roman" w:hAnsi="Times New Roman" w:cs="Times New Roman"/>
          <w:sz w:val="24"/>
          <w:szCs w:val="24"/>
        </w:rPr>
        <w:t xml:space="preserve">   </w:t>
      </w:r>
      <w:r w:rsidR="00F470A6">
        <w:rPr>
          <w:rFonts w:ascii="Times New Roman" w:hAnsi="Times New Roman" w:cs="Times New Roman"/>
          <w:sz w:val="24"/>
          <w:szCs w:val="24"/>
        </w:rPr>
        <w:t>[</w:t>
      </w:r>
      <w:r w:rsidR="00F470A6" w:rsidRPr="002D538E">
        <w:rPr>
          <w:rFonts w:ascii="Times New Roman" w:hAnsi="Times New Roman" w:cs="Times New Roman"/>
          <w:i/>
          <w:sz w:val="24"/>
          <w:szCs w:val="24"/>
        </w:rPr>
        <w:t>Chapter 4:02</w:t>
      </w:r>
      <w:r w:rsidR="00F470A6">
        <w:rPr>
          <w:rFonts w:ascii="Times New Roman" w:hAnsi="Times New Roman" w:cs="Times New Roman"/>
          <w:sz w:val="24"/>
          <w:szCs w:val="24"/>
        </w:rPr>
        <w:t xml:space="preserve">] which creates an offence called “entry by evasion”. It was alleged against him that at the same place and on the same date as in the first count, the </w:t>
      </w:r>
      <w:r w:rsidR="000364EC">
        <w:rPr>
          <w:rFonts w:ascii="Times New Roman" w:hAnsi="Times New Roman" w:cs="Times New Roman"/>
          <w:sz w:val="24"/>
          <w:szCs w:val="24"/>
        </w:rPr>
        <w:t>respondent</w:t>
      </w:r>
      <w:r w:rsidR="00F470A6">
        <w:rPr>
          <w:rFonts w:ascii="Times New Roman" w:hAnsi="Times New Roman" w:cs="Times New Roman"/>
          <w:sz w:val="24"/>
          <w:szCs w:val="24"/>
        </w:rPr>
        <w:t xml:space="preserve"> being the holder of a foreign passport unlawfully failed to present himself to an immigration officer and entered Zimbabwe without authority contrary to the law.</w:t>
      </w:r>
    </w:p>
    <w:p w:rsidR="00F470A6" w:rsidRDefault="00F470A6" w:rsidP="00B11E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pleaded not guilty to both counts. In brief outline, the facts of the matter were that, </w:t>
      </w:r>
      <w:r w:rsidR="000364EC">
        <w:rPr>
          <w:rFonts w:ascii="Times New Roman" w:hAnsi="Times New Roman" w:cs="Times New Roman"/>
          <w:sz w:val="24"/>
          <w:szCs w:val="24"/>
        </w:rPr>
        <w:t xml:space="preserve">the </w:t>
      </w:r>
      <w:r>
        <w:rPr>
          <w:rFonts w:ascii="Times New Roman" w:hAnsi="Times New Roman" w:cs="Times New Roman"/>
          <w:sz w:val="24"/>
          <w:szCs w:val="24"/>
        </w:rPr>
        <w:t xml:space="preserve">respondent was a </w:t>
      </w:r>
      <w:r w:rsidR="000364EC">
        <w:rPr>
          <w:rFonts w:ascii="Times New Roman" w:hAnsi="Times New Roman" w:cs="Times New Roman"/>
          <w:sz w:val="24"/>
          <w:szCs w:val="24"/>
        </w:rPr>
        <w:t>pilot</w:t>
      </w:r>
      <w:r>
        <w:rPr>
          <w:rFonts w:ascii="Times New Roman" w:hAnsi="Times New Roman" w:cs="Times New Roman"/>
          <w:sz w:val="24"/>
          <w:szCs w:val="24"/>
        </w:rPr>
        <w:t xml:space="preserve"> </w:t>
      </w:r>
      <w:r w:rsidR="000364EC">
        <w:rPr>
          <w:rFonts w:ascii="Times New Roman" w:hAnsi="Times New Roman" w:cs="Times New Roman"/>
          <w:sz w:val="24"/>
          <w:szCs w:val="24"/>
        </w:rPr>
        <w:t>i</w:t>
      </w:r>
      <w:r>
        <w:rPr>
          <w:rFonts w:ascii="Times New Roman" w:hAnsi="Times New Roman" w:cs="Times New Roman"/>
          <w:sz w:val="24"/>
          <w:szCs w:val="24"/>
        </w:rPr>
        <w:t xml:space="preserve">nstructor employed </w:t>
      </w:r>
      <w:r w:rsidR="000364EC">
        <w:rPr>
          <w:rFonts w:ascii="Times New Roman" w:hAnsi="Times New Roman" w:cs="Times New Roman"/>
          <w:sz w:val="24"/>
          <w:szCs w:val="24"/>
        </w:rPr>
        <w:t>by an airline domiciled and operating from</w:t>
      </w:r>
      <w:r>
        <w:rPr>
          <w:rFonts w:ascii="Times New Roman" w:hAnsi="Times New Roman" w:cs="Times New Roman"/>
          <w:sz w:val="24"/>
          <w:szCs w:val="24"/>
        </w:rPr>
        <w:t xml:space="preserve"> Israel. He was booked to fly on </w:t>
      </w:r>
      <w:r w:rsidR="00787AF1">
        <w:rPr>
          <w:rFonts w:ascii="Times New Roman" w:hAnsi="Times New Roman" w:cs="Times New Roman"/>
          <w:sz w:val="24"/>
          <w:szCs w:val="24"/>
        </w:rPr>
        <w:t xml:space="preserve">a </w:t>
      </w:r>
      <w:r>
        <w:rPr>
          <w:rFonts w:ascii="Times New Roman" w:hAnsi="Times New Roman" w:cs="Times New Roman"/>
          <w:sz w:val="24"/>
          <w:szCs w:val="24"/>
        </w:rPr>
        <w:t xml:space="preserve">South Africa Airlines </w:t>
      </w:r>
      <w:r w:rsidR="002D538E">
        <w:rPr>
          <w:rFonts w:ascii="Times New Roman" w:hAnsi="Times New Roman" w:cs="Times New Roman"/>
          <w:sz w:val="24"/>
          <w:szCs w:val="24"/>
        </w:rPr>
        <w:t>scheduled</w:t>
      </w:r>
      <w:r>
        <w:rPr>
          <w:rFonts w:ascii="Times New Roman" w:hAnsi="Times New Roman" w:cs="Times New Roman"/>
          <w:sz w:val="24"/>
          <w:szCs w:val="24"/>
        </w:rPr>
        <w:t xml:space="preserve"> flight out of Zimbabwe. He had flown into Zimbabwe the same date, that is, 17 March, 2012. </w:t>
      </w:r>
      <w:r w:rsidR="000364EC">
        <w:rPr>
          <w:rFonts w:ascii="Times New Roman" w:hAnsi="Times New Roman" w:cs="Times New Roman"/>
          <w:sz w:val="24"/>
          <w:szCs w:val="24"/>
        </w:rPr>
        <w:t xml:space="preserve">His boarding pass for exiting had been issued in South Africa at the time that he checked in to fly into Zimbabwe. </w:t>
      </w:r>
      <w:r>
        <w:rPr>
          <w:rFonts w:ascii="Times New Roman" w:hAnsi="Times New Roman" w:cs="Times New Roman"/>
          <w:sz w:val="24"/>
          <w:szCs w:val="24"/>
        </w:rPr>
        <w:t>The respondent was dressed in his pilot uniform. As part of the departure formalities</w:t>
      </w:r>
      <w:r w:rsidR="000364EC">
        <w:rPr>
          <w:rFonts w:ascii="Times New Roman" w:hAnsi="Times New Roman" w:cs="Times New Roman"/>
          <w:sz w:val="24"/>
          <w:szCs w:val="24"/>
        </w:rPr>
        <w:t xml:space="preserve"> for the return </w:t>
      </w:r>
      <w:r w:rsidR="000364EC">
        <w:rPr>
          <w:rFonts w:ascii="Times New Roman" w:hAnsi="Times New Roman" w:cs="Times New Roman"/>
          <w:sz w:val="24"/>
          <w:szCs w:val="24"/>
        </w:rPr>
        <w:lastRenderedPageBreak/>
        <w:t>journey</w:t>
      </w:r>
      <w:r>
        <w:rPr>
          <w:rFonts w:ascii="Times New Roman" w:hAnsi="Times New Roman" w:cs="Times New Roman"/>
          <w:sz w:val="24"/>
          <w:szCs w:val="24"/>
        </w:rPr>
        <w:t>, the respondent presented himself to an Aviation security screening point where his hand luggage was screened. Suspected precious stones we</w:t>
      </w:r>
      <w:r w:rsidR="000364EC">
        <w:rPr>
          <w:rFonts w:ascii="Times New Roman" w:hAnsi="Times New Roman" w:cs="Times New Roman"/>
          <w:sz w:val="24"/>
          <w:szCs w:val="24"/>
        </w:rPr>
        <w:t xml:space="preserve">re discovered and recovered in </w:t>
      </w:r>
      <w:r>
        <w:rPr>
          <w:rFonts w:ascii="Times New Roman" w:hAnsi="Times New Roman" w:cs="Times New Roman"/>
          <w:sz w:val="24"/>
          <w:szCs w:val="24"/>
        </w:rPr>
        <w:t>his luggage. These are the rough diamonds which grounded the charge in the first count.</w:t>
      </w:r>
    </w:p>
    <w:p w:rsidR="00F470A6" w:rsidRDefault="00F470A6" w:rsidP="00B11E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second count, it was alleged against the respondent that on arrival at Harare International Airport, on 17 March, 2012, he did not present himself to an immigration officer but entered the country as a crew member yet he had travelled as a passenger.</w:t>
      </w:r>
    </w:p>
    <w:p w:rsidR="00F470A6" w:rsidRDefault="00F470A6" w:rsidP="00B11E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denied both charges and with respect to the second count, he alleged that he was in fact on duty and wore his uniform. He had a valid boarding pass for Harare as with the rest of the passengers and the crew since boarding passes are issued to everyone on board an aircraft for accounting purposes</w:t>
      </w:r>
      <w:r w:rsidR="000364EC">
        <w:rPr>
          <w:rFonts w:ascii="Times New Roman" w:hAnsi="Times New Roman" w:cs="Times New Roman"/>
          <w:sz w:val="24"/>
          <w:szCs w:val="24"/>
        </w:rPr>
        <w:t xml:space="preserve"> should the </w:t>
      </w:r>
      <w:r>
        <w:rPr>
          <w:rFonts w:ascii="Times New Roman" w:hAnsi="Times New Roman" w:cs="Times New Roman"/>
          <w:sz w:val="24"/>
          <w:szCs w:val="24"/>
        </w:rPr>
        <w:t>plane be involved in a mishap or accident.</w:t>
      </w:r>
    </w:p>
    <w:p w:rsidR="00F470A6" w:rsidRDefault="00F470A6" w:rsidP="00B11E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With respect to the first account the respondent averred that he was an agent for a </w:t>
      </w:r>
      <w:r w:rsidR="002D538E">
        <w:rPr>
          <w:rFonts w:ascii="Times New Roman" w:hAnsi="Times New Roman" w:cs="Times New Roman"/>
          <w:sz w:val="24"/>
          <w:szCs w:val="24"/>
        </w:rPr>
        <w:t>licensed</w:t>
      </w:r>
      <w:r>
        <w:rPr>
          <w:rFonts w:ascii="Times New Roman" w:hAnsi="Times New Roman" w:cs="Times New Roman"/>
          <w:sz w:val="24"/>
          <w:szCs w:val="24"/>
        </w:rPr>
        <w:t xml:space="preserve"> diamond company whose licence he produced as well as an affidavit authenticating the agency relationship. The respondent averred further that he was a transit passenger </w:t>
      </w:r>
      <w:r w:rsidR="003C374B">
        <w:rPr>
          <w:rFonts w:ascii="Times New Roman" w:hAnsi="Times New Roman" w:cs="Times New Roman"/>
          <w:sz w:val="24"/>
          <w:szCs w:val="24"/>
        </w:rPr>
        <w:t xml:space="preserve">en route to Israel and that the diamonds for which he produced documents of </w:t>
      </w:r>
      <w:r w:rsidR="008E7F83">
        <w:rPr>
          <w:rFonts w:ascii="Times New Roman" w:hAnsi="Times New Roman" w:cs="Times New Roman"/>
          <w:sz w:val="24"/>
          <w:szCs w:val="24"/>
        </w:rPr>
        <w:t>origin did not originate from Zimbabwe</w:t>
      </w:r>
      <w:r w:rsidR="000364EC">
        <w:rPr>
          <w:rFonts w:ascii="Times New Roman" w:hAnsi="Times New Roman" w:cs="Times New Roman"/>
          <w:sz w:val="24"/>
          <w:szCs w:val="24"/>
        </w:rPr>
        <w:t xml:space="preserve"> but from South Africa</w:t>
      </w:r>
      <w:r w:rsidR="008E7F83">
        <w:rPr>
          <w:rFonts w:ascii="Times New Roman" w:hAnsi="Times New Roman" w:cs="Times New Roman"/>
          <w:sz w:val="24"/>
          <w:szCs w:val="24"/>
        </w:rPr>
        <w:t>.</w:t>
      </w:r>
    </w:p>
    <w:p w:rsidR="008E7F83" w:rsidRDefault="008E7F83" w:rsidP="00B11E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Regional magistrate after a full trial acquitted the respondent on both counts. In response to the grounds of appeal filed by the appellant, the magistrate supported his decision to acquit the accused on the bas</w:t>
      </w:r>
      <w:r w:rsidR="000364EC">
        <w:rPr>
          <w:rFonts w:ascii="Times New Roman" w:hAnsi="Times New Roman" w:cs="Times New Roman"/>
          <w:sz w:val="24"/>
          <w:szCs w:val="24"/>
        </w:rPr>
        <w:t>i</w:t>
      </w:r>
      <w:r>
        <w:rPr>
          <w:rFonts w:ascii="Times New Roman" w:hAnsi="Times New Roman" w:cs="Times New Roman"/>
          <w:sz w:val="24"/>
          <w:szCs w:val="24"/>
        </w:rPr>
        <w:t xml:space="preserve">s that the state had consented to the production of the permit or licence to possess diamonds which the respondent produced. The magistrate held that on </w:t>
      </w:r>
      <w:r w:rsidR="002D538E">
        <w:rPr>
          <w:rFonts w:ascii="Times New Roman" w:hAnsi="Times New Roman" w:cs="Times New Roman"/>
          <w:sz w:val="24"/>
          <w:szCs w:val="24"/>
        </w:rPr>
        <w:t>the</w:t>
      </w:r>
      <w:r>
        <w:rPr>
          <w:rFonts w:ascii="Times New Roman" w:hAnsi="Times New Roman" w:cs="Times New Roman"/>
          <w:sz w:val="24"/>
          <w:szCs w:val="24"/>
        </w:rPr>
        <w:t xml:space="preserve"> evidence adduced by the State, the respondent fell into the group of person</w:t>
      </w:r>
      <w:r w:rsidR="000364EC">
        <w:rPr>
          <w:rFonts w:ascii="Times New Roman" w:hAnsi="Times New Roman" w:cs="Times New Roman"/>
          <w:sz w:val="24"/>
          <w:szCs w:val="24"/>
        </w:rPr>
        <w:t>s</w:t>
      </w:r>
      <w:r>
        <w:rPr>
          <w:rFonts w:ascii="Times New Roman" w:hAnsi="Times New Roman" w:cs="Times New Roman"/>
          <w:sz w:val="24"/>
          <w:szCs w:val="24"/>
        </w:rPr>
        <w:t xml:space="preserve"> who could lawfully deal in or possess diamonds in terms of the Precious Stones Trade Act and that the respondent was a transit passenger. There was no evidence that the origin of the diamonds was Zimbabwe. In respect of the second count, the magistrate held that the State did not lead any evidence as to what it alleged the accused had done in relation to </w:t>
      </w:r>
      <w:r w:rsidR="000364EC">
        <w:rPr>
          <w:rFonts w:ascii="Times New Roman" w:hAnsi="Times New Roman" w:cs="Times New Roman"/>
          <w:sz w:val="24"/>
          <w:szCs w:val="24"/>
        </w:rPr>
        <w:t xml:space="preserve">the alleged failure to </w:t>
      </w:r>
      <w:r>
        <w:rPr>
          <w:rFonts w:ascii="Times New Roman" w:hAnsi="Times New Roman" w:cs="Times New Roman"/>
          <w:sz w:val="24"/>
          <w:szCs w:val="24"/>
        </w:rPr>
        <w:t>complet</w:t>
      </w:r>
      <w:r w:rsidR="000364EC">
        <w:rPr>
          <w:rFonts w:ascii="Times New Roman" w:hAnsi="Times New Roman" w:cs="Times New Roman"/>
          <w:sz w:val="24"/>
          <w:szCs w:val="24"/>
        </w:rPr>
        <w:t>e</w:t>
      </w:r>
      <w:r>
        <w:rPr>
          <w:rFonts w:ascii="Times New Roman" w:hAnsi="Times New Roman" w:cs="Times New Roman"/>
          <w:sz w:val="24"/>
          <w:szCs w:val="24"/>
        </w:rPr>
        <w:t xml:space="preserve"> immigration formalities. At best the State had only led evidence of a generalized nature from a witness regarding procedures to </w:t>
      </w:r>
      <w:r w:rsidR="002D538E">
        <w:rPr>
          <w:rFonts w:ascii="Times New Roman" w:hAnsi="Times New Roman" w:cs="Times New Roman"/>
          <w:sz w:val="24"/>
          <w:szCs w:val="24"/>
        </w:rPr>
        <w:t>be</w:t>
      </w:r>
      <w:r>
        <w:rPr>
          <w:rFonts w:ascii="Times New Roman" w:hAnsi="Times New Roman" w:cs="Times New Roman"/>
          <w:sz w:val="24"/>
          <w:szCs w:val="24"/>
        </w:rPr>
        <w:t xml:space="preserve"> followed by a person who wishes to enter Zimbabwe.</w:t>
      </w:r>
    </w:p>
    <w:p w:rsidR="00905D48" w:rsidRDefault="008E7F83" w:rsidP="00905D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above extrapolation briefly sets out what the case against the respondent was all about. At the hearing on 23 February, 2017, the state prosecutor gave notice that he intended to abandon </w:t>
      </w:r>
      <w:r>
        <w:rPr>
          <w:rFonts w:ascii="Times New Roman" w:hAnsi="Times New Roman" w:cs="Times New Roman"/>
          <w:sz w:val="24"/>
          <w:szCs w:val="24"/>
        </w:rPr>
        <w:lastRenderedPageBreak/>
        <w:t xml:space="preserve">and withdraw the appeal. He requested for the matter to postponed to 9 March, 2017 so that he would prepare and file the necessary </w:t>
      </w:r>
      <w:r w:rsidR="00905D48">
        <w:rPr>
          <w:rFonts w:ascii="Times New Roman" w:hAnsi="Times New Roman" w:cs="Times New Roman"/>
          <w:sz w:val="24"/>
          <w:szCs w:val="24"/>
        </w:rPr>
        <w:t xml:space="preserve">papers to give effect to the </w:t>
      </w:r>
      <w:r w:rsidR="000364EC">
        <w:rPr>
          <w:rFonts w:ascii="Times New Roman" w:hAnsi="Times New Roman" w:cs="Times New Roman"/>
          <w:sz w:val="24"/>
          <w:szCs w:val="24"/>
        </w:rPr>
        <w:t>S</w:t>
      </w:r>
      <w:r w:rsidR="00905D48">
        <w:rPr>
          <w:rFonts w:ascii="Times New Roman" w:hAnsi="Times New Roman" w:cs="Times New Roman"/>
          <w:sz w:val="24"/>
          <w:szCs w:val="24"/>
        </w:rPr>
        <w:t>tate</w:t>
      </w:r>
      <w:r w:rsidR="000364EC">
        <w:rPr>
          <w:rFonts w:ascii="Times New Roman" w:hAnsi="Times New Roman" w:cs="Times New Roman"/>
          <w:sz w:val="24"/>
          <w:szCs w:val="24"/>
        </w:rPr>
        <w:t>’</w:t>
      </w:r>
      <w:r w:rsidR="00905D48">
        <w:rPr>
          <w:rFonts w:ascii="Times New Roman" w:hAnsi="Times New Roman" w:cs="Times New Roman"/>
          <w:sz w:val="24"/>
          <w:szCs w:val="24"/>
        </w:rPr>
        <w:t>s withdrawal.</w:t>
      </w:r>
    </w:p>
    <w:p w:rsidR="00905D48" w:rsidRDefault="00905D48" w:rsidP="00905D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8 March 2017, the state Prosecutor filed supplementary heads of argument in support of the state’s decision to withdraw its appeal. Both the prosecutor and the respondent’s counsel made brief submissions in relation to the withdrawal. The question which exercised the mind of the court was</w:t>
      </w:r>
      <w:r w:rsidR="00BB04F6">
        <w:rPr>
          <w:rFonts w:ascii="Times New Roman" w:hAnsi="Times New Roman" w:cs="Times New Roman"/>
          <w:sz w:val="24"/>
          <w:szCs w:val="24"/>
        </w:rPr>
        <w:t>,</w:t>
      </w:r>
      <w:r>
        <w:rPr>
          <w:rFonts w:ascii="Times New Roman" w:hAnsi="Times New Roman" w:cs="Times New Roman"/>
          <w:sz w:val="24"/>
          <w:szCs w:val="24"/>
        </w:rPr>
        <w:t xml:space="preserve"> whether or not the Prosecutor General as appellant could just abandon and withdraw the appeal in circumstances where the court was seized with the appeal. Put differently, the question which arose for consideration was whether or not the court could if it had reservation</w:t>
      </w:r>
      <w:r w:rsidR="00BB04F6">
        <w:rPr>
          <w:rFonts w:ascii="Times New Roman" w:hAnsi="Times New Roman" w:cs="Times New Roman"/>
          <w:sz w:val="24"/>
          <w:szCs w:val="24"/>
        </w:rPr>
        <w:t>s</w:t>
      </w:r>
      <w:r>
        <w:rPr>
          <w:rFonts w:ascii="Times New Roman" w:hAnsi="Times New Roman" w:cs="Times New Roman"/>
          <w:sz w:val="24"/>
          <w:szCs w:val="24"/>
        </w:rPr>
        <w:t xml:space="preserve"> with the reasons given for the withdrawal of the appeal, refuse to grant an order of withdrawal and direct that the appeal be argued on the merits.</w:t>
      </w:r>
      <w:r w:rsidR="00BB04F6">
        <w:rPr>
          <w:rFonts w:ascii="Times New Roman" w:hAnsi="Times New Roman" w:cs="Times New Roman"/>
          <w:sz w:val="24"/>
          <w:szCs w:val="24"/>
        </w:rPr>
        <w:t xml:space="preserve"> A consideration of various pieces of legislation will help inform the decision of the court in regard to answering the question arising.</w:t>
      </w:r>
    </w:p>
    <w:p w:rsidR="00905D48" w:rsidRPr="000F170C" w:rsidRDefault="00905D48" w:rsidP="00905D4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Section 258 of the Constitution 2013 provides as follows:</w:t>
      </w:r>
    </w:p>
    <w:p w:rsidR="00905D48" w:rsidRDefault="00905D48" w:rsidP="00905D48">
      <w:pPr>
        <w:spacing w:after="0" w:line="240" w:lineRule="auto"/>
        <w:jc w:val="both"/>
        <w:rPr>
          <w:rFonts w:ascii="Times New Roman" w:hAnsi="Times New Roman" w:cs="Times New Roman"/>
          <w:b/>
        </w:rPr>
      </w:pPr>
      <w:r w:rsidRPr="000F170C">
        <w:rPr>
          <w:rFonts w:ascii="Times New Roman" w:hAnsi="Times New Roman" w:cs="Times New Roman"/>
          <w:b/>
          <w:sz w:val="24"/>
          <w:szCs w:val="24"/>
        </w:rPr>
        <w:tab/>
      </w:r>
      <w:r w:rsidRPr="000F170C">
        <w:rPr>
          <w:rFonts w:ascii="Times New Roman" w:hAnsi="Times New Roman" w:cs="Times New Roman"/>
          <w:b/>
        </w:rPr>
        <w:t>“258</w:t>
      </w:r>
      <w:r>
        <w:rPr>
          <w:rFonts w:ascii="Times New Roman" w:hAnsi="Times New Roman" w:cs="Times New Roman"/>
        </w:rPr>
        <w:t xml:space="preserve"> </w:t>
      </w:r>
      <w:r w:rsidRPr="000F170C">
        <w:rPr>
          <w:rFonts w:ascii="Times New Roman" w:hAnsi="Times New Roman" w:cs="Times New Roman"/>
          <w:b/>
        </w:rPr>
        <w:t>Establishment and Functions of National Prosecuting Authority”</w:t>
      </w:r>
    </w:p>
    <w:p w:rsidR="00905D48" w:rsidRDefault="00905D48" w:rsidP="00905D48">
      <w:pPr>
        <w:spacing w:after="0" w:line="240" w:lineRule="auto"/>
        <w:ind w:left="720"/>
        <w:jc w:val="both"/>
        <w:rPr>
          <w:rFonts w:ascii="Times New Roman" w:hAnsi="Times New Roman" w:cs="Times New Roman"/>
        </w:rPr>
      </w:pPr>
      <w:r>
        <w:rPr>
          <w:rFonts w:ascii="Times New Roman" w:hAnsi="Times New Roman" w:cs="Times New Roman"/>
        </w:rPr>
        <w:t>There is a National Prosecuting Authority which is responsible for instituting and undertaking criminal prosecutions on behalf of the state and discharging any functions that are necessary or incidental to such prosecutions.”</w:t>
      </w:r>
    </w:p>
    <w:p w:rsidR="00905D48" w:rsidRDefault="00905D48" w:rsidP="00905D48">
      <w:pPr>
        <w:spacing w:after="0" w:line="240" w:lineRule="auto"/>
        <w:jc w:val="both"/>
        <w:rPr>
          <w:rFonts w:ascii="Times New Roman" w:hAnsi="Times New Roman" w:cs="Times New Roman"/>
        </w:rPr>
      </w:pPr>
    </w:p>
    <w:p w:rsidR="00905D48" w:rsidRDefault="00905D48" w:rsidP="00905D48">
      <w:pPr>
        <w:spacing w:after="0" w:line="240" w:lineRule="auto"/>
        <w:jc w:val="both"/>
        <w:rPr>
          <w:rFonts w:ascii="Times New Roman" w:hAnsi="Times New Roman" w:cs="Times New Roman"/>
        </w:rPr>
      </w:pPr>
      <w:r>
        <w:rPr>
          <w:rFonts w:ascii="Times New Roman" w:hAnsi="Times New Roman" w:cs="Times New Roman"/>
        </w:rPr>
        <w:tab/>
        <w:t xml:space="preserve">Section 260 of the constitution provides as follows </w:t>
      </w:r>
    </w:p>
    <w:p w:rsidR="00905D48" w:rsidRDefault="00905D48" w:rsidP="00905D48">
      <w:pPr>
        <w:spacing w:after="0" w:line="240" w:lineRule="auto"/>
        <w:jc w:val="both"/>
        <w:rPr>
          <w:rFonts w:ascii="Times New Roman" w:hAnsi="Times New Roman" w:cs="Times New Roman"/>
          <w:b/>
        </w:rPr>
      </w:pPr>
      <w:r>
        <w:rPr>
          <w:rFonts w:ascii="Times New Roman" w:hAnsi="Times New Roman" w:cs="Times New Roman"/>
        </w:rPr>
        <w:tab/>
        <w:t>“</w:t>
      </w:r>
      <w:r w:rsidR="00BB04F6">
        <w:rPr>
          <w:rFonts w:ascii="Times New Roman" w:hAnsi="Times New Roman" w:cs="Times New Roman"/>
        </w:rPr>
        <w:t xml:space="preserve">260 </w:t>
      </w:r>
      <w:r>
        <w:rPr>
          <w:rFonts w:ascii="Times New Roman" w:hAnsi="Times New Roman" w:cs="Times New Roman"/>
          <w:b/>
        </w:rPr>
        <w:t>Independence of Prosecutor – General.</w:t>
      </w:r>
    </w:p>
    <w:p w:rsidR="00905D48" w:rsidRDefault="00905D48" w:rsidP="00905D48">
      <w:pPr>
        <w:pStyle w:val="ListParagraph"/>
        <w:numPr>
          <w:ilvl w:val="0"/>
          <w:numId w:val="12"/>
        </w:numPr>
        <w:spacing w:after="0" w:line="240" w:lineRule="auto"/>
        <w:jc w:val="both"/>
        <w:rPr>
          <w:rFonts w:ascii="Times New Roman" w:hAnsi="Times New Roman" w:cs="Times New Roman"/>
        </w:rPr>
      </w:pPr>
      <w:r>
        <w:rPr>
          <w:rFonts w:ascii="Times New Roman" w:hAnsi="Times New Roman" w:cs="Times New Roman"/>
        </w:rPr>
        <w:t>Subject to this Constitution, the Prosecutor General</w:t>
      </w:r>
    </w:p>
    <w:p w:rsidR="00905D48" w:rsidRDefault="00905D48" w:rsidP="00905D48">
      <w:pPr>
        <w:pStyle w:val="ListParagraph"/>
        <w:numPr>
          <w:ilvl w:val="0"/>
          <w:numId w:val="13"/>
        </w:numPr>
        <w:spacing w:after="0" w:line="240" w:lineRule="auto"/>
        <w:jc w:val="both"/>
        <w:rPr>
          <w:rFonts w:ascii="Times New Roman" w:hAnsi="Times New Roman" w:cs="Times New Roman"/>
        </w:rPr>
      </w:pPr>
      <w:r>
        <w:rPr>
          <w:rFonts w:ascii="Times New Roman" w:hAnsi="Times New Roman" w:cs="Times New Roman"/>
        </w:rPr>
        <w:t xml:space="preserve"> Is independent and is not subject to the direction or control of anyone; and</w:t>
      </w:r>
    </w:p>
    <w:p w:rsidR="00905D48" w:rsidRDefault="00905D48" w:rsidP="00905D48">
      <w:pPr>
        <w:pStyle w:val="ListParagraph"/>
        <w:numPr>
          <w:ilvl w:val="0"/>
          <w:numId w:val="13"/>
        </w:numPr>
        <w:spacing w:after="0" w:line="240" w:lineRule="auto"/>
        <w:jc w:val="both"/>
        <w:rPr>
          <w:rFonts w:ascii="Times New Roman" w:hAnsi="Times New Roman" w:cs="Times New Roman"/>
        </w:rPr>
      </w:pPr>
      <w:r>
        <w:rPr>
          <w:rFonts w:ascii="Times New Roman" w:hAnsi="Times New Roman" w:cs="Times New Roman"/>
        </w:rPr>
        <w:t>Must exercise his or her functions impartially without fear, favour, prejudice or bias.</w:t>
      </w:r>
    </w:p>
    <w:p w:rsidR="00905D48" w:rsidRDefault="00905D48" w:rsidP="00905D48">
      <w:pPr>
        <w:spacing w:after="0" w:line="240" w:lineRule="auto"/>
        <w:jc w:val="both"/>
        <w:rPr>
          <w:rFonts w:ascii="Times New Roman" w:hAnsi="Times New Roman" w:cs="Times New Roman"/>
        </w:rPr>
      </w:pPr>
    </w:p>
    <w:p w:rsidR="00905D48" w:rsidRDefault="00905D48" w:rsidP="00905D48">
      <w:pPr>
        <w:spacing w:after="0" w:line="360" w:lineRule="auto"/>
        <w:ind w:left="720"/>
        <w:jc w:val="both"/>
        <w:rPr>
          <w:rFonts w:ascii="Times New Roman" w:hAnsi="Times New Roman" w:cs="Times New Roman"/>
          <w:sz w:val="24"/>
          <w:szCs w:val="24"/>
        </w:rPr>
      </w:pPr>
      <w:r w:rsidRPr="00211276">
        <w:rPr>
          <w:rFonts w:ascii="Times New Roman" w:hAnsi="Times New Roman" w:cs="Times New Roman"/>
          <w:sz w:val="24"/>
          <w:szCs w:val="24"/>
        </w:rPr>
        <w:t xml:space="preserve">Section 12 of the National Prosecuting Authority Act, </w:t>
      </w:r>
      <w:r>
        <w:rPr>
          <w:rFonts w:ascii="Times New Roman" w:hAnsi="Times New Roman" w:cs="Times New Roman"/>
          <w:sz w:val="24"/>
          <w:szCs w:val="24"/>
        </w:rPr>
        <w:t>[</w:t>
      </w:r>
      <w:r>
        <w:rPr>
          <w:rFonts w:ascii="Times New Roman" w:hAnsi="Times New Roman" w:cs="Times New Roman"/>
          <w:i/>
          <w:sz w:val="24"/>
          <w:szCs w:val="24"/>
        </w:rPr>
        <w:t>Chapter 7:20</w:t>
      </w:r>
      <w:r>
        <w:rPr>
          <w:rFonts w:ascii="Times New Roman" w:hAnsi="Times New Roman" w:cs="Times New Roman"/>
          <w:sz w:val="24"/>
          <w:szCs w:val="24"/>
        </w:rPr>
        <w:t xml:space="preserve">] provides as </w:t>
      </w:r>
    </w:p>
    <w:p w:rsidR="00905D48" w:rsidRDefault="00905D48" w:rsidP="00905D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follows:</w:t>
      </w:r>
    </w:p>
    <w:p w:rsidR="00905D48" w:rsidRDefault="00905D48" w:rsidP="00905D48">
      <w:pPr>
        <w:spacing w:after="0" w:line="240" w:lineRule="auto"/>
        <w:jc w:val="both"/>
        <w:rPr>
          <w:rFonts w:ascii="Times New Roman" w:hAnsi="Times New Roman" w:cs="Times New Roman"/>
          <w:b/>
        </w:rPr>
      </w:pPr>
      <w:r>
        <w:rPr>
          <w:rFonts w:ascii="Times New Roman" w:hAnsi="Times New Roman" w:cs="Times New Roman"/>
          <w:sz w:val="24"/>
          <w:szCs w:val="24"/>
        </w:rPr>
        <w:tab/>
      </w:r>
      <w:r w:rsidRPr="003D0B36">
        <w:rPr>
          <w:rFonts w:ascii="Times New Roman" w:hAnsi="Times New Roman" w:cs="Times New Roman"/>
          <w:b/>
        </w:rPr>
        <w:t>12 Power to institute and conduct criminal proceedings</w:t>
      </w:r>
    </w:p>
    <w:p w:rsidR="00905D48" w:rsidRDefault="00905D48" w:rsidP="00905D48">
      <w:pPr>
        <w:pStyle w:val="ListParagraph"/>
        <w:numPr>
          <w:ilvl w:val="0"/>
          <w:numId w:val="14"/>
        </w:numPr>
        <w:spacing w:after="0" w:line="240" w:lineRule="auto"/>
        <w:jc w:val="both"/>
        <w:rPr>
          <w:rFonts w:ascii="Times New Roman" w:hAnsi="Times New Roman" w:cs="Times New Roman"/>
        </w:rPr>
      </w:pPr>
      <w:r>
        <w:rPr>
          <w:rFonts w:ascii="Times New Roman" w:hAnsi="Times New Roman" w:cs="Times New Roman"/>
        </w:rPr>
        <w:t xml:space="preserve">The Prosecutor General–  </w:t>
      </w:r>
    </w:p>
    <w:p w:rsidR="00905D48" w:rsidRDefault="00905D48" w:rsidP="00905D48">
      <w:pPr>
        <w:pStyle w:val="ListParagraph"/>
        <w:numPr>
          <w:ilvl w:val="0"/>
          <w:numId w:val="15"/>
        </w:numPr>
        <w:spacing w:after="0" w:line="240" w:lineRule="auto"/>
        <w:jc w:val="both"/>
        <w:rPr>
          <w:rFonts w:ascii="Times New Roman" w:hAnsi="Times New Roman" w:cs="Times New Roman"/>
        </w:rPr>
      </w:pPr>
      <w:r>
        <w:rPr>
          <w:rFonts w:ascii="Times New Roman" w:hAnsi="Times New Roman" w:cs="Times New Roman"/>
        </w:rPr>
        <w:t>shall institute and conduct criminal proceedings on behalf of the State; and</w:t>
      </w:r>
    </w:p>
    <w:p w:rsidR="00905D48" w:rsidRDefault="00905D48" w:rsidP="00905D48">
      <w:pPr>
        <w:pStyle w:val="ListParagraph"/>
        <w:numPr>
          <w:ilvl w:val="0"/>
          <w:numId w:val="15"/>
        </w:numPr>
        <w:spacing w:after="0" w:line="240" w:lineRule="auto"/>
        <w:jc w:val="both"/>
        <w:rPr>
          <w:rFonts w:ascii="Times New Roman" w:hAnsi="Times New Roman" w:cs="Times New Roman"/>
        </w:rPr>
      </w:pPr>
      <w:r>
        <w:rPr>
          <w:rFonts w:ascii="Times New Roman" w:hAnsi="Times New Roman" w:cs="Times New Roman"/>
        </w:rPr>
        <w:t>shall carry out any necessary functions incidental to instituting and conducting such criminal proceedings; and</w:t>
      </w:r>
    </w:p>
    <w:p w:rsidR="00905D48" w:rsidRDefault="00905D48" w:rsidP="00905D48">
      <w:pPr>
        <w:pStyle w:val="ListParagraph"/>
        <w:numPr>
          <w:ilvl w:val="0"/>
          <w:numId w:val="15"/>
        </w:numPr>
        <w:spacing w:after="0" w:line="240" w:lineRule="auto"/>
        <w:jc w:val="both"/>
        <w:rPr>
          <w:rFonts w:ascii="Times New Roman" w:hAnsi="Times New Roman" w:cs="Times New Roman"/>
        </w:rPr>
      </w:pPr>
      <w:r>
        <w:rPr>
          <w:rFonts w:ascii="Times New Roman" w:hAnsi="Times New Roman" w:cs="Times New Roman"/>
        </w:rPr>
        <w:t>may discontinue criminal proceedings; and</w:t>
      </w:r>
    </w:p>
    <w:p w:rsidR="00905D48" w:rsidRDefault="00905D48" w:rsidP="00905D48">
      <w:pPr>
        <w:pStyle w:val="ListParagraph"/>
        <w:numPr>
          <w:ilvl w:val="0"/>
          <w:numId w:val="15"/>
        </w:numPr>
        <w:spacing w:after="0" w:line="240" w:lineRule="auto"/>
        <w:jc w:val="both"/>
        <w:rPr>
          <w:rFonts w:ascii="Times New Roman" w:hAnsi="Times New Roman" w:cs="Times New Roman"/>
        </w:rPr>
      </w:pPr>
      <w:r>
        <w:rPr>
          <w:rFonts w:ascii="Times New Roman" w:hAnsi="Times New Roman" w:cs="Times New Roman"/>
        </w:rPr>
        <w:t xml:space="preserve">shall issue certificates </w:t>
      </w:r>
      <w:r>
        <w:rPr>
          <w:rFonts w:ascii="Times New Roman" w:hAnsi="Times New Roman" w:cs="Times New Roman"/>
          <w:i/>
        </w:rPr>
        <w:t xml:space="preserve">nolle prosequi </w:t>
      </w:r>
      <w:r>
        <w:rPr>
          <w:rFonts w:ascii="Times New Roman" w:hAnsi="Times New Roman" w:cs="Times New Roman"/>
        </w:rPr>
        <w:t xml:space="preserve">in accordance with the </w:t>
      </w:r>
      <w:r>
        <w:rPr>
          <w:rFonts w:ascii="Times New Roman" w:hAnsi="Times New Roman" w:cs="Times New Roman"/>
        </w:rPr>
        <w:tab/>
        <w:t>Criminal Procedure</w:t>
      </w:r>
    </w:p>
    <w:p w:rsidR="00905D48" w:rsidRDefault="00905D48" w:rsidP="00905D48">
      <w:pPr>
        <w:pStyle w:val="ListParagraph"/>
        <w:spacing w:after="0" w:line="240" w:lineRule="auto"/>
        <w:ind w:left="1080"/>
        <w:jc w:val="both"/>
        <w:rPr>
          <w:rFonts w:ascii="Times New Roman" w:hAnsi="Times New Roman" w:cs="Times New Roman"/>
        </w:rPr>
      </w:pPr>
      <w:r>
        <w:rPr>
          <w:rFonts w:ascii="Times New Roman" w:hAnsi="Times New Roman" w:cs="Times New Roman"/>
        </w:rPr>
        <w:t>and Evidence Act [</w:t>
      </w:r>
      <w:r>
        <w:rPr>
          <w:rFonts w:ascii="Times New Roman" w:hAnsi="Times New Roman" w:cs="Times New Roman"/>
          <w:i/>
        </w:rPr>
        <w:t>Chapter 9:07</w:t>
      </w:r>
      <w:r>
        <w:rPr>
          <w:rFonts w:ascii="Times New Roman" w:hAnsi="Times New Roman" w:cs="Times New Roman"/>
        </w:rPr>
        <w:t>], to persons intending to institute private prosecutions, where the Prosecutor-General chooses not to prosecutor; and</w:t>
      </w:r>
    </w:p>
    <w:p w:rsidR="00905D48" w:rsidRDefault="00905D48" w:rsidP="00905D48">
      <w:pPr>
        <w:pStyle w:val="ListParagraph"/>
        <w:numPr>
          <w:ilvl w:val="0"/>
          <w:numId w:val="14"/>
        </w:numPr>
        <w:spacing w:after="0" w:line="240" w:lineRule="auto"/>
        <w:jc w:val="both"/>
        <w:rPr>
          <w:rFonts w:ascii="Times New Roman" w:hAnsi="Times New Roman" w:cs="Times New Roman"/>
        </w:rPr>
      </w:pPr>
      <w:r>
        <w:rPr>
          <w:rFonts w:ascii="Times New Roman" w:hAnsi="Times New Roman" w:cs="Times New Roman"/>
        </w:rPr>
        <w:t>The Prosecutor-General may assign any duty referred to in subsection (1) to the National Director of Public Prosecutions, subject to the control and directions of the Prosecutor-General.</w:t>
      </w:r>
    </w:p>
    <w:p w:rsidR="00905D48" w:rsidRDefault="00905D48" w:rsidP="00905D48">
      <w:pPr>
        <w:pStyle w:val="ListParagraph"/>
        <w:numPr>
          <w:ilvl w:val="0"/>
          <w:numId w:val="14"/>
        </w:numPr>
        <w:spacing w:after="0" w:line="240" w:lineRule="auto"/>
        <w:jc w:val="both"/>
        <w:rPr>
          <w:rFonts w:ascii="Times New Roman" w:hAnsi="Times New Roman" w:cs="Times New Roman"/>
        </w:rPr>
      </w:pPr>
      <w:r>
        <w:rPr>
          <w:rFonts w:ascii="Times New Roman" w:hAnsi="Times New Roman" w:cs="Times New Roman"/>
        </w:rPr>
        <w:t xml:space="preserve">Subject to the Constitution and this Act, a member shall, subject to the control and direction of the Prosecutor-General, exercise the powers referred to in subsection (1), in respect of – </w:t>
      </w:r>
    </w:p>
    <w:p w:rsidR="00905D48" w:rsidRDefault="00905D48" w:rsidP="00905D48">
      <w:pPr>
        <w:pStyle w:val="ListParagraph"/>
        <w:numPr>
          <w:ilvl w:val="0"/>
          <w:numId w:val="16"/>
        </w:numPr>
        <w:spacing w:after="0" w:line="240" w:lineRule="auto"/>
        <w:jc w:val="both"/>
        <w:rPr>
          <w:rFonts w:ascii="Times New Roman" w:hAnsi="Times New Roman" w:cs="Times New Roman"/>
        </w:rPr>
      </w:pPr>
      <w:r>
        <w:rPr>
          <w:rFonts w:ascii="Times New Roman" w:hAnsi="Times New Roman" w:cs="Times New Roman"/>
        </w:rPr>
        <w:lastRenderedPageBreak/>
        <w:t>the area of jurisdiction for which he or she has been appointed; and</w:t>
      </w:r>
    </w:p>
    <w:p w:rsidR="00905D48" w:rsidRDefault="00905D48" w:rsidP="00905D48">
      <w:pPr>
        <w:pStyle w:val="ListParagraph"/>
        <w:numPr>
          <w:ilvl w:val="0"/>
          <w:numId w:val="16"/>
        </w:numPr>
        <w:spacing w:after="0" w:line="240" w:lineRule="auto"/>
        <w:jc w:val="both"/>
        <w:rPr>
          <w:rFonts w:ascii="Times New Roman" w:hAnsi="Times New Roman" w:cs="Times New Roman"/>
        </w:rPr>
      </w:pPr>
      <w:r>
        <w:rPr>
          <w:rFonts w:ascii="Times New Roman" w:hAnsi="Times New Roman" w:cs="Times New Roman"/>
        </w:rPr>
        <w:t>any offences which have not been expressly excluded from his or her jurisdiction, either generally or in a specific case, buy the Prosecutor-General.</w:t>
      </w:r>
    </w:p>
    <w:p w:rsidR="00905D48" w:rsidRPr="00AA25D0" w:rsidRDefault="00905D48" w:rsidP="00905D48">
      <w:pPr>
        <w:pStyle w:val="ListParagraph"/>
        <w:numPr>
          <w:ilvl w:val="0"/>
          <w:numId w:val="14"/>
        </w:numPr>
        <w:spacing w:after="0" w:line="240" w:lineRule="auto"/>
        <w:jc w:val="both"/>
        <w:rPr>
          <w:rFonts w:ascii="Times New Roman" w:hAnsi="Times New Roman" w:cs="Times New Roman"/>
        </w:rPr>
      </w:pPr>
      <w:r>
        <w:rPr>
          <w:rFonts w:ascii="Times New Roman" w:hAnsi="Times New Roman" w:cs="Times New Roman"/>
        </w:rPr>
        <w:t>A member shall be competent to exercise any of the powers referred to in subsection 91), to the extent that he or she has been authorised thereto in writing by the Prosecutor-General, or by a person designated by the Prosecutor-General.</w:t>
      </w:r>
    </w:p>
    <w:p w:rsidR="00905D48" w:rsidRPr="003D0B36" w:rsidRDefault="00905D48" w:rsidP="00905D4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905D48" w:rsidRDefault="00905D48" w:rsidP="00905D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cited constitutional and statutory provisions speak to the powers and authority of the Prosecutor General in relation to conducting prosecutions of criminal cases on behalf of the state. Both on trial of an accused person and on appeal as in this case the Prosecutor General exercises the functions of prosecuting on behalf of the state as envisaged in s 258 of the Constitution.</w:t>
      </w:r>
    </w:p>
    <w:p w:rsidR="00905D48" w:rsidRDefault="00905D48" w:rsidP="00905D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absence of legislation to the contrary, the powers of the Prosecutor – General to undertake a prosecution also implies the power to stop a prosecution and a </w:t>
      </w:r>
      <w:r>
        <w:rPr>
          <w:rFonts w:ascii="Times New Roman" w:hAnsi="Times New Roman" w:cs="Times New Roman"/>
          <w:i/>
          <w:sz w:val="24"/>
          <w:szCs w:val="24"/>
        </w:rPr>
        <w:t>fortiori</w:t>
      </w:r>
      <w:r>
        <w:rPr>
          <w:rFonts w:ascii="Times New Roman" w:hAnsi="Times New Roman" w:cs="Times New Roman"/>
          <w:sz w:val="24"/>
          <w:szCs w:val="24"/>
        </w:rPr>
        <w:t xml:space="preserve"> to withdraw a </w:t>
      </w:r>
      <w:r w:rsidRPr="008440FC">
        <w:rPr>
          <w:rFonts w:ascii="Times New Roman" w:hAnsi="Times New Roman" w:cs="Times New Roman"/>
          <w:i/>
          <w:sz w:val="24"/>
          <w:szCs w:val="24"/>
        </w:rPr>
        <w:t xml:space="preserve">prosecution brought by the Prosecutor General. </w:t>
      </w:r>
      <w:r w:rsidRPr="0081733A">
        <w:rPr>
          <w:rFonts w:ascii="Times New Roman" w:hAnsi="Times New Roman" w:cs="Times New Roman"/>
          <w:sz w:val="24"/>
          <w:szCs w:val="24"/>
        </w:rPr>
        <w:t>In the matter</w:t>
      </w:r>
      <w:r w:rsidRPr="008440FC">
        <w:rPr>
          <w:rFonts w:ascii="Times New Roman" w:hAnsi="Times New Roman" w:cs="Times New Roman"/>
          <w:i/>
          <w:sz w:val="24"/>
          <w:szCs w:val="24"/>
        </w:rPr>
        <w:t xml:space="preserve"> Highstead</w:t>
      </w:r>
      <w:r>
        <w:rPr>
          <w:rFonts w:ascii="Times New Roman" w:hAnsi="Times New Roman" w:cs="Times New Roman"/>
          <w:sz w:val="24"/>
          <w:szCs w:val="24"/>
        </w:rPr>
        <w:t xml:space="preserve"> </w:t>
      </w:r>
      <w:r w:rsidRPr="0081733A">
        <w:rPr>
          <w:rFonts w:ascii="Times New Roman" w:hAnsi="Times New Roman" w:cs="Times New Roman"/>
          <w:i/>
          <w:sz w:val="24"/>
          <w:szCs w:val="24"/>
        </w:rPr>
        <w:t>Entertainment (Pty) Ltd</w:t>
      </w:r>
      <w:r>
        <w:rPr>
          <w:rFonts w:ascii="Times New Roman" w:hAnsi="Times New Roman" w:cs="Times New Roman"/>
          <w:sz w:val="24"/>
          <w:szCs w:val="24"/>
        </w:rPr>
        <w:t xml:space="preserve"> t/a “</w:t>
      </w:r>
      <w:r w:rsidRPr="008440FC">
        <w:rPr>
          <w:rFonts w:ascii="Times New Roman" w:hAnsi="Times New Roman" w:cs="Times New Roman"/>
          <w:i/>
          <w:sz w:val="24"/>
          <w:szCs w:val="24"/>
        </w:rPr>
        <w:t>The Club</w:t>
      </w:r>
      <w:r>
        <w:rPr>
          <w:rFonts w:ascii="Times New Roman" w:hAnsi="Times New Roman" w:cs="Times New Roman"/>
          <w:sz w:val="24"/>
          <w:szCs w:val="24"/>
        </w:rPr>
        <w:t xml:space="preserve">” v </w:t>
      </w:r>
      <w:r>
        <w:rPr>
          <w:rFonts w:ascii="Times New Roman" w:hAnsi="Times New Roman" w:cs="Times New Roman"/>
          <w:i/>
          <w:sz w:val="24"/>
          <w:szCs w:val="24"/>
        </w:rPr>
        <w:t>Minister of law and Order and Others.</w:t>
      </w:r>
      <w:r>
        <w:rPr>
          <w:rFonts w:ascii="Times New Roman" w:hAnsi="Times New Roman" w:cs="Times New Roman"/>
          <w:sz w:val="24"/>
          <w:szCs w:val="24"/>
        </w:rPr>
        <w:t xml:space="preserve"> 1994 (10 SA 387 (C) the court held that the discretion to decide whether to proceed with a prosecution or to withdrew it is one of the fundamental functions in exercising a duty to prosecute.</w:t>
      </w:r>
    </w:p>
    <w:p w:rsidR="001746F6" w:rsidRDefault="00905D48" w:rsidP="001746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260 of the Constitution provides for the independence</w:t>
      </w:r>
      <w:r w:rsidR="001746F6">
        <w:rPr>
          <w:rFonts w:ascii="Times New Roman" w:hAnsi="Times New Roman" w:cs="Times New Roman"/>
          <w:sz w:val="24"/>
          <w:szCs w:val="24"/>
        </w:rPr>
        <w:t xml:space="preserve"> of the office of the Prosecutor General in the discharge of prosecutorial functions. The Prosecutor-General “is not subject to the direction or control of anyone” in regard to discharging prosecutorial functions. It follows that a court  has no power to order the Prosecutor General </w:t>
      </w:r>
      <w:r w:rsidR="0081733A">
        <w:rPr>
          <w:rFonts w:ascii="Times New Roman" w:hAnsi="Times New Roman" w:cs="Times New Roman"/>
          <w:sz w:val="24"/>
          <w:szCs w:val="24"/>
        </w:rPr>
        <w:t>to mount a prosecution or</w:t>
      </w:r>
      <w:r w:rsidR="001746F6">
        <w:rPr>
          <w:rFonts w:ascii="Times New Roman" w:hAnsi="Times New Roman" w:cs="Times New Roman"/>
          <w:sz w:val="24"/>
          <w:szCs w:val="24"/>
        </w:rPr>
        <w:t xml:space="preserve"> how to conduct criminal proceedings, save perhaps to the extent that once the Prosecutor General decides to prosecute, such prosecution should then be conducted in terms of the procedural rules obtaining in the court in which the case is listed for determination.</w:t>
      </w:r>
    </w:p>
    <w:p w:rsidR="001746F6" w:rsidRDefault="001746F6" w:rsidP="001746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w:t>
      </w:r>
      <w:r>
        <w:rPr>
          <w:rFonts w:ascii="Times New Roman" w:hAnsi="Times New Roman" w:cs="Times New Roman"/>
          <w:i/>
          <w:sz w:val="24"/>
          <w:szCs w:val="24"/>
        </w:rPr>
        <w:t xml:space="preserve"> R</w:t>
      </w:r>
      <w:r>
        <w:rPr>
          <w:rFonts w:ascii="Times New Roman" w:hAnsi="Times New Roman" w:cs="Times New Roman"/>
          <w:sz w:val="24"/>
          <w:szCs w:val="24"/>
        </w:rPr>
        <w:t xml:space="preserve"> v </w:t>
      </w:r>
      <w:r>
        <w:rPr>
          <w:rFonts w:ascii="Times New Roman" w:hAnsi="Times New Roman" w:cs="Times New Roman"/>
          <w:i/>
          <w:sz w:val="24"/>
          <w:szCs w:val="24"/>
        </w:rPr>
        <w:t>Comptroller-General of Patents</w:t>
      </w:r>
      <w:r>
        <w:rPr>
          <w:rFonts w:ascii="Times New Roman" w:hAnsi="Times New Roman" w:cs="Times New Roman"/>
          <w:sz w:val="24"/>
          <w:szCs w:val="24"/>
        </w:rPr>
        <w:t xml:space="preserve"> (1899) IQB 909 at 914</w:t>
      </w:r>
      <w:r w:rsidR="0081733A">
        <w:rPr>
          <w:rFonts w:ascii="Times New Roman" w:hAnsi="Times New Roman" w:cs="Times New Roman"/>
          <w:sz w:val="24"/>
          <w:szCs w:val="24"/>
        </w:rPr>
        <w:t>,</w:t>
      </w:r>
      <w:r>
        <w:rPr>
          <w:rFonts w:ascii="Times New Roman" w:hAnsi="Times New Roman" w:cs="Times New Roman"/>
          <w:sz w:val="24"/>
          <w:szCs w:val="24"/>
        </w:rPr>
        <w:t xml:space="preserve"> in extrapolating on the independence of the Attorney General (equivalent of the Prosecutor General in this jurisdiction); the court held that when the Attorney General in exercising his functions as an off</w:t>
      </w:r>
      <w:r w:rsidR="0081733A">
        <w:rPr>
          <w:rFonts w:ascii="Times New Roman" w:hAnsi="Times New Roman" w:cs="Times New Roman"/>
          <w:sz w:val="24"/>
          <w:szCs w:val="24"/>
        </w:rPr>
        <w:t>ic</w:t>
      </w:r>
      <w:r>
        <w:rPr>
          <w:rFonts w:ascii="Times New Roman" w:hAnsi="Times New Roman" w:cs="Times New Roman"/>
          <w:sz w:val="24"/>
          <w:szCs w:val="24"/>
        </w:rPr>
        <w:t xml:space="preserve">er of the Crown, such functions were not subject to review by the court of the Queens bench or any other court. The </w:t>
      </w:r>
      <w:r w:rsidR="0081733A">
        <w:rPr>
          <w:rFonts w:ascii="Times New Roman" w:hAnsi="Times New Roman" w:cs="Times New Roman"/>
          <w:sz w:val="24"/>
          <w:szCs w:val="24"/>
        </w:rPr>
        <w:t xml:space="preserve">Zimbabwe </w:t>
      </w:r>
      <w:r>
        <w:rPr>
          <w:rFonts w:ascii="Times New Roman" w:hAnsi="Times New Roman" w:cs="Times New Roman"/>
          <w:sz w:val="24"/>
          <w:szCs w:val="24"/>
        </w:rPr>
        <w:t>Constitution</w:t>
      </w:r>
      <w:r w:rsidR="0081733A">
        <w:rPr>
          <w:rFonts w:ascii="Times New Roman" w:hAnsi="Times New Roman" w:cs="Times New Roman"/>
          <w:sz w:val="24"/>
          <w:szCs w:val="24"/>
        </w:rPr>
        <w:t>,</w:t>
      </w:r>
      <w:r>
        <w:rPr>
          <w:rFonts w:ascii="Times New Roman" w:hAnsi="Times New Roman" w:cs="Times New Roman"/>
          <w:sz w:val="24"/>
          <w:szCs w:val="24"/>
        </w:rPr>
        <w:t xml:space="preserve"> 2013 whilst entrenching the independence of the Prosecutor General </w:t>
      </w:r>
      <w:r w:rsidR="0081733A">
        <w:rPr>
          <w:rFonts w:ascii="Times New Roman" w:hAnsi="Times New Roman" w:cs="Times New Roman"/>
          <w:sz w:val="24"/>
          <w:szCs w:val="24"/>
        </w:rPr>
        <w:t xml:space="preserve">has provided in section 260 (1) (b) safeguards which the Prosecutor General </w:t>
      </w:r>
      <w:r>
        <w:rPr>
          <w:rFonts w:ascii="Times New Roman" w:hAnsi="Times New Roman" w:cs="Times New Roman"/>
          <w:sz w:val="24"/>
          <w:szCs w:val="24"/>
        </w:rPr>
        <w:t xml:space="preserve">must have regard to when exercising his or her powers in terms of s 258 and 260 (1) (a) of the Constitution. </w:t>
      </w:r>
      <w:r>
        <w:rPr>
          <w:rFonts w:ascii="Times New Roman" w:hAnsi="Times New Roman" w:cs="Times New Roman"/>
          <w:sz w:val="24"/>
          <w:szCs w:val="24"/>
        </w:rPr>
        <w:lastRenderedPageBreak/>
        <w:t>What this entails is that</w:t>
      </w:r>
      <w:r w:rsidR="0081733A">
        <w:rPr>
          <w:rFonts w:ascii="Times New Roman" w:hAnsi="Times New Roman" w:cs="Times New Roman"/>
          <w:sz w:val="24"/>
          <w:szCs w:val="24"/>
        </w:rPr>
        <w:t>,</w:t>
      </w:r>
      <w:r>
        <w:rPr>
          <w:rFonts w:ascii="Times New Roman" w:hAnsi="Times New Roman" w:cs="Times New Roman"/>
          <w:sz w:val="24"/>
          <w:szCs w:val="24"/>
        </w:rPr>
        <w:t xml:space="preserve"> where a</w:t>
      </w:r>
      <w:r w:rsidR="0081733A">
        <w:rPr>
          <w:rFonts w:ascii="Times New Roman" w:hAnsi="Times New Roman" w:cs="Times New Roman"/>
          <w:sz w:val="24"/>
          <w:szCs w:val="24"/>
        </w:rPr>
        <w:t>n</w:t>
      </w:r>
      <w:r>
        <w:rPr>
          <w:rFonts w:ascii="Times New Roman" w:hAnsi="Times New Roman" w:cs="Times New Roman"/>
          <w:sz w:val="24"/>
          <w:szCs w:val="24"/>
        </w:rPr>
        <w:t xml:space="preserve"> aggrieved person complains of an infraction of his or her fundamental rights and can prove successfully that the Prosecutor-General has failed to have regard to the safeguards listed in s 260 (1</w:t>
      </w:r>
      <w:r w:rsidR="008B6605">
        <w:rPr>
          <w:rFonts w:ascii="Times New Roman" w:hAnsi="Times New Roman" w:cs="Times New Roman"/>
          <w:sz w:val="24"/>
          <w:szCs w:val="24"/>
        </w:rPr>
        <w:t>)</w:t>
      </w:r>
      <w:r>
        <w:rPr>
          <w:rFonts w:ascii="Times New Roman" w:hAnsi="Times New Roman" w:cs="Times New Roman"/>
          <w:sz w:val="24"/>
          <w:szCs w:val="24"/>
        </w:rPr>
        <w:t xml:space="preserve"> (b), the court in the exercise of its </w:t>
      </w:r>
      <w:r w:rsidR="008B6605">
        <w:rPr>
          <w:rFonts w:ascii="Times New Roman" w:hAnsi="Times New Roman" w:cs="Times New Roman"/>
          <w:sz w:val="24"/>
          <w:szCs w:val="24"/>
        </w:rPr>
        <w:t>wide</w:t>
      </w:r>
      <w:r>
        <w:rPr>
          <w:rFonts w:ascii="Times New Roman" w:hAnsi="Times New Roman" w:cs="Times New Roman"/>
          <w:sz w:val="24"/>
          <w:szCs w:val="24"/>
        </w:rPr>
        <w:t xml:space="preserve"> powers of review </w:t>
      </w:r>
      <w:r w:rsidR="008B6605">
        <w:rPr>
          <w:rFonts w:ascii="Times New Roman" w:hAnsi="Times New Roman" w:cs="Times New Roman"/>
          <w:sz w:val="24"/>
          <w:szCs w:val="24"/>
        </w:rPr>
        <w:t xml:space="preserve">may </w:t>
      </w:r>
      <w:r>
        <w:rPr>
          <w:rFonts w:ascii="Times New Roman" w:hAnsi="Times New Roman" w:cs="Times New Roman"/>
          <w:sz w:val="24"/>
          <w:szCs w:val="24"/>
        </w:rPr>
        <w:t xml:space="preserve">enquire into such a complaint and grant an appropriate remedy. The court cannot however </w:t>
      </w:r>
      <w:r>
        <w:rPr>
          <w:rFonts w:ascii="Times New Roman" w:hAnsi="Times New Roman" w:cs="Times New Roman"/>
          <w:i/>
          <w:sz w:val="24"/>
          <w:szCs w:val="24"/>
        </w:rPr>
        <w:t xml:space="preserve">mero motu </w:t>
      </w:r>
      <w:r>
        <w:rPr>
          <w:rFonts w:ascii="Times New Roman" w:hAnsi="Times New Roman" w:cs="Times New Roman"/>
          <w:sz w:val="24"/>
          <w:szCs w:val="24"/>
        </w:rPr>
        <w:t xml:space="preserve">review the powers or decisions of the Prosecutor General made in the discharge of his or her prosecutorial functions. There </w:t>
      </w:r>
      <w:r w:rsidR="008B6605">
        <w:rPr>
          <w:rFonts w:ascii="Times New Roman" w:hAnsi="Times New Roman" w:cs="Times New Roman"/>
          <w:sz w:val="24"/>
          <w:szCs w:val="24"/>
        </w:rPr>
        <w:t xml:space="preserve">must be a </w:t>
      </w:r>
      <w:r>
        <w:rPr>
          <w:rFonts w:ascii="Times New Roman" w:hAnsi="Times New Roman" w:cs="Times New Roman"/>
          <w:sz w:val="24"/>
          <w:szCs w:val="24"/>
        </w:rPr>
        <w:t xml:space="preserve">complaint of an infraction of </w:t>
      </w:r>
      <w:r w:rsidR="008B6605">
        <w:rPr>
          <w:rFonts w:ascii="Times New Roman" w:hAnsi="Times New Roman" w:cs="Times New Roman"/>
          <w:sz w:val="24"/>
          <w:szCs w:val="24"/>
        </w:rPr>
        <w:t>some</w:t>
      </w:r>
      <w:r>
        <w:rPr>
          <w:rFonts w:ascii="Times New Roman" w:hAnsi="Times New Roman" w:cs="Times New Roman"/>
          <w:sz w:val="24"/>
          <w:szCs w:val="24"/>
        </w:rPr>
        <w:t xml:space="preserve">one’s rights </w:t>
      </w:r>
      <w:r w:rsidR="00C84F76">
        <w:rPr>
          <w:rFonts w:ascii="Times New Roman" w:hAnsi="Times New Roman" w:cs="Times New Roman"/>
          <w:sz w:val="24"/>
          <w:szCs w:val="24"/>
        </w:rPr>
        <w:t xml:space="preserve">having been violated </w:t>
      </w:r>
      <w:r>
        <w:rPr>
          <w:rFonts w:ascii="Times New Roman" w:hAnsi="Times New Roman" w:cs="Times New Roman"/>
          <w:sz w:val="24"/>
          <w:szCs w:val="24"/>
        </w:rPr>
        <w:t xml:space="preserve">revised in this appeal. </w:t>
      </w:r>
      <w:r w:rsidR="00C84F76">
        <w:rPr>
          <w:rFonts w:ascii="Times New Roman" w:hAnsi="Times New Roman" w:cs="Times New Roman"/>
          <w:sz w:val="24"/>
          <w:szCs w:val="24"/>
        </w:rPr>
        <w:t xml:space="preserve">The complaint triggers an enqiry and review of the Prosecutor General’s discharge of his functions. In casu, no such complaint has been raised against the Prosecutor General’s actions or decisions. </w:t>
      </w:r>
      <w:r>
        <w:rPr>
          <w:rFonts w:ascii="Times New Roman" w:hAnsi="Times New Roman" w:cs="Times New Roman"/>
          <w:sz w:val="24"/>
          <w:szCs w:val="24"/>
        </w:rPr>
        <w:t>That being</w:t>
      </w:r>
      <w:r w:rsidR="00C84F76">
        <w:rPr>
          <w:rFonts w:ascii="Times New Roman" w:hAnsi="Times New Roman" w:cs="Times New Roman"/>
          <w:sz w:val="24"/>
          <w:szCs w:val="24"/>
        </w:rPr>
        <w:t>,</w:t>
      </w:r>
      <w:r>
        <w:rPr>
          <w:rFonts w:ascii="Times New Roman" w:hAnsi="Times New Roman" w:cs="Times New Roman"/>
          <w:sz w:val="24"/>
          <w:szCs w:val="24"/>
        </w:rPr>
        <w:t xml:space="preserve"> the decision to withdraw the appeal is a matter peculiarly within the Prosecutor- General’s discretion and however he or she ha</w:t>
      </w:r>
      <w:r w:rsidR="00C84F76">
        <w:rPr>
          <w:rFonts w:ascii="Times New Roman" w:hAnsi="Times New Roman" w:cs="Times New Roman"/>
          <w:sz w:val="24"/>
          <w:szCs w:val="24"/>
        </w:rPr>
        <w:t>s</w:t>
      </w:r>
      <w:r>
        <w:rPr>
          <w:rFonts w:ascii="Times New Roman" w:hAnsi="Times New Roman" w:cs="Times New Roman"/>
          <w:sz w:val="24"/>
          <w:szCs w:val="24"/>
        </w:rPr>
        <w:t xml:space="preserve"> arrived at such decision is his or her responsibility.</w:t>
      </w:r>
    </w:p>
    <w:p w:rsidR="001746F6" w:rsidRDefault="001746F6" w:rsidP="001746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to be noted that the Prosecutor-General in deciding to prosecutor, stop a prosecution or withdraw it</w:t>
      </w:r>
      <w:r w:rsidR="00C84F76">
        <w:rPr>
          <w:rFonts w:ascii="Times New Roman" w:hAnsi="Times New Roman" w:cs="Times New Roman"/>
          <w:sz w:val="24"/>
          <w:szCs w:val="24"/>
        </w:rPr>
        <w:t>,</w:t>
      </w:r>
      <w:r>
        <w:rPr>
          <w:rFonts w:ascii="Times New Roman" w:hAnsi="Times New Roman" w:cs="Times New Roman"/>
          <w:sz w:val="24"/>
          <w:szCs w:val="24"/>
        </w:rPr>
        <w:t xml:space="preserve"> does so taking into account the public interest, the interest</w:t>
      </w:r>
      <w:r w:rsidR="00C84F76">
        <w:rPr>
          <w:rFonts w:ascii="Times New Roman" w:hAnsi="Times New Roman" w:cs="Times New Roman"/>
          <w:sz w:val="24"/>
          <w:szCs w:val="24"/>
        </w:rPr>
        <w:t>s</w:t>
      </w:r>
      <w:r>
        <w:rPr>
          <w:rFonts w:ascii="Times New Roman" w:hAnsi="Times New Roman" w:cs="Times New Roman"/>
          <w:sz w:val="24"/>
          <w:szCs w:val="24"/>
        </w:rPr>
        <w:t xml:space="preserve"> of justice and the need to avoid an abuse of the court process. A lot of factors come into play when the Prosecutor General decides whether or not to prosecute or indeed to withdraw a prosecution. Some </w:t>
      </w:r>
      <w:r w:rsidR="00B64E6A">
        <w:rPr>
          <w:rFonts w:ascii="Times New Roman" w:hAnsi="Times New Roman" w:cs="Times New Roman"/>
          <w:sz w:val="24"/>
          <w:szCs w:val="24"/>
        </w:rPr>
        <w:t xml:space="preserve">of the </w:t>
      </w:r>
      <w:r>
        <w:rPr>
          <w:rFonts w:ascii="Times New Roman" w:hAnsi="Times New Roman" w:cs="Times New Roman"/>
          <w:sz w:val="24"/>
          <w:szCs w:val="24"/>
        </w:rPr>
        <w:t>factors may not be in the public interest to disclose. In my judgment, the courts</w:t>
      </w:r>
      <w:r w:rsidR="00B64E6A">
        <w:rPr>
          <w:rFonts w:ascii="Times New Roman" w:hAnsi="Times New Roman" w:cs="Times New Roman"/>
          <w:sz w:val="24"/>
          <w:szCs w:val="24"/>
        </w:rPr>
        <w:t>,</w:t>
      </w:r>
      <w:r>
        <w:rPr>
          <w:rFonts w:ascii="Times New Roman" w:hAnsi="Times New Roman" w:cs="Times New Roman"/>
          <w:sz w:val="24"/>
          <w:szCs w:val="24"/>
        </w:rPr>
        <w:t xml:space="preserve"> save where the is a complaint by an affected or interested party must not interfere with the exercise of the prosecutorial functions of the Prosecutor General</w:t>
      </w:r>
      <w:r w:rsidR="00B64E6A">
        <w:rPr>
          <w:rFonts w:ascii="Times New Roman" w:hAnsi="Times New Roman" w:cs="Times New Roman"/>
          <w:sz w:val="24"/>
          <w:szCs w:val="24"/>
        </w:rPr>
        <w:t>. T</w:t>
      </w:r>
      <w:r>
        <w:rPr>
          <w:rFonts w:ascii="Times New Roman" w:hAnsi="Times New Roman" w:cs="Times New Roman"/>
          <w:sz w:val="24"/>
          <w:szCs w:val="24"/>
        </w:rPr>
        <w:t>he Prosecutor General should not be subjected to any pressure either by the Executive or by the courts in the proper exercise o</w:t>
      </w:r>
      <w:r w:rsidR="00B64E6A">
        <w:rPr>
          <w:rFonts w:ascii="Times New Roman" w:hAnsi="Times New Roman" w:cs="Times New Roman"/>
          <w:sz w:val="24"/>
          <w:szCs w:val="24"/>
        </w:rPr>
        <w:t>r discharge of</w:t>
      </w:r>
      <w:r>
        <w:rPr>
          <w:rFonts w:ascii="Times New Roman" w:hAnsi="Times New Roman" w:cs="Times New Roman"/>
          <w:sz w:val="24"/>
          <w:szCs w:val="24"/>
        </w:rPr>
        <w:t xml:space="preserve"> his functions regarding prosecutions.</w:t>
      </w:r>
    </w:p>
    <w:p w:rsidR="001746F6" w:rsidRDefault="001746F6" w:rsidP="001746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Indeed</w:t>
      </w:r>
      <w:r w:rsidR="0008669A">
        <w:rPr>
          <w:rFonts w:ascii="Times New Roman" w:hAnsi="Times New Roman" w:cs="Times New Roman"/>
          <w:sz w:val="24"/>
          <w:szCs w:val="24"/>
        </w:rPr>
        <w:t>,</w:t>
      </w:r>
      <w:r>
        <w:rPr>
          <w:rFonts w:ascii="Times New Roman" w:hAnsi="Times New Roman" w:cs="Times New Roman"/>
          <w:sz w:val="24"/>
          <w:szCs w:val="24"/>
        </w:rPr>
        <w:t xml:space="preserve"> where an affected party petitions the court that the Prosecutor General in the exercise of his or her functions has broken the law, the court will issue an appropriate remedy. An example of such an instance in this jurisdiction related to the refusal by the Prosecutor General (then Attorney General) to issue the complainant whose case he had refused to prosecuted with a certificate “</w:t>
      </w:r>
      <w:r>
        <w:rPr>
          <w:rFonts w:ascii="Times New Roman" w:hAnsi="Times New Roman" w:cs="Times New Roman"/>
          <w:i/>
          <w:sz w:val="24"/>
          <w:szCs w:val="24"/>
        </w:rPr>
        <w:t>nulle prosequi</w:t>
      </w:r>
      <w:r>
        <w:rPr>
          <w:rFonts w:ascii="Times New Roman" w:hAnsi="Times New Roman" w:cs="Times New Roman"/>
          <w:sz w:val="24"/>
          <w:szCs w:val="24"/>
        </w:rPr>
        <w:t>”</w:t>
      </w:r>
      <w:r w:rsidR="0008669A">
        <w:rPr>
          <w:rFonts w:ascii="Times New Roman" w:hAnsi="Times New Roman" w:cs="Times New Roman"/>
          <w:sz w:val="24"/>
          <w:szCs w:val="24"/>
        </w:rPr>
        <w:t>. The certificate</w:t>
      </w:r>
      <w:r>
        <w:rPr>
          <w:rFonts w:ascii="Times New Roman" w:hAnsi="Times New Roman" w:cs="Times New Roman"/>
          <w:sz w:val="24"/>
          <w:szCs w:val="24"/>
        </w:rPr>
        <w:t xml:space="preserve"> would have enabled the complainant to conduct a private prosecu</w:t>
      </w:r>
      <w:r w:rsidR="0008669A">
        <w:rPr>
          <w:rFonts w:ascii="Times New Roman" w:hAnsi="Times New Roman" w:cs="Times New Roman"/>
          <w:sz w:val="24"/>
          <w:szCs w:val="24"/>
        </w:rPr>
        <w:t>tion</w:t>
      </w:r>
      <w:r>
        <w:rPr>
          <w:rFonts w:ascii="Times New Roman" w:hAnsi="Times New Roman" w:cs="Times New Roman"/>
          <w:sz w:val="24"/>
          <w:szCs w:val="24"/>
        </w:rPr>
        <w:t xml:space="preserve"> against the person whom the complaint alleged to have committed a criminal offence from which the complainant suffered harm (see </w:t>
      </w:r>
      <w:r>
        <w:rPr>
          <w:rFonts w:ascii="Times New Roman" w:hAnsi="Times New Roman" w:cs="Times New Roman"/>
          <w:i/>
          <w:sz w:val="24"/>
          <w:szCs w:val="24"/>
        </w:rPr>
        <w:t>Prosecutor General</w:t>
      </w:r>
      <w:r>
        <w:rPr>
          <w:rFonts w:ascii="Times New Roman" w:hAnsi="Times New Roman" w:cs="Times New Roman"/>
          <w:sz w:val="24"/>
          <w:szCs w:val="24"/>
        </w:rPr>
        <w:t xml:space="preserve"> v </w:t>
      </w:r>
      <w:r>
        <w:rPr>
          <w:rFonts w:ascii="Times New Roman" w:hAnsi="Times New Roman" w:cs="Times New Roman"/>
          <w:i/>
          <w:sz w:val="24"/>
          <w:szCs w:val="24"/>
        </w:rPr>
        <w:t>Telecel Zimbabwe (Pvt) Ltd</w:t>
      </w:r>
      <w:r>
        <w:rPr>
          <w:rFonts w:ascii="Times New Roman" w:hAnsi="Times New Roman" w:cs="Times New Roman"/>
          <w:sz w:val="24"/>
          <w:szCs w:val="24"/>
        </w:rPr>
        <w:t xml:space="preserve"> SC 1/2014; 2015 ZWCC 10; CCZ 10/15. This was topical case. A reading of the High Court, Supreme Court and constitutional Court judgments will show that the courts did not </w:t>
      </w:r>
      <w:r>
        <w:rPr>
          <w:rFonts w:ascii="Times New Roman" w:hAnsi="Times New Roman" w:cs="Times New Roman"/>
          <w:sz w:val="24"/>
          <w:szCs w:val="24"/>
        </w:rPr>
        <w:lastRenderedPageBreak/>
        <w:t xml:space="preserve">interfere with the Prosecutor General’s decision to decline a prosecution. The courts simply ordered him to take the statutory step as required of him to issue a certificate </w:t>
      </w:r>
      <w:r>
        <w:rPr>
          <w:rFonts w:ascii="Times New Roman" w:hAnsi="Times New Roman" w:cs="Times New Roman"/>
          <w:i/>
          <w:sz w:val="24"/>
          <w:szCs w:val="24"/>
        </w:rPr>
        <w:t>nulle prosequi</w:t>
      </w:r>
      <w:r>
        <w:rPr>
          <w:rFonts w:ascii="Times New Roman" w:hAnsi="Times New Roman" w:cs="Times New Roman"/>
          <w:sz w:val="24"/>
          <w:szCs w:val="24"/>
        </w:rPr>
        <w:t xml:space="preserve"> in terms of the Criminal Procedure and Evidence Act, [</w:t>
      </w:r>
      <w:r>
        <w:rPr>
          <w:rFonts w:ascii="Times New Roman" w:hAnsi="Times New Roman" w:cs="Times New Roman"/>
          <w:i/>
          <w:sz w:val="24"/>
          <w:szCs w:val="24"/>
        </w:rPr>
        <w:t>Chapter 9:07</w:t>
      </w:r>
      <w:r>
        <w:rPr>
          <w:rFonts w:ascii="Times New Roman" w:hAnsi="Times New Roman" w:cs="Times New Roman"/>
          <w:sz w:val="24"/>
          <w:szCs w:val="24"/>
        </w:rPr>
        <w:t>] at the instance or request of the complainant.</w:t>
      </w:r>
    </w:p>
    <w:p w:rsidR="001746F6" w:rsidRDefault="001746F6" w:rsidP="001746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 conclude this judgment, I must point out that whilst the Prosecutor General’s right of appeal to this court in relation to criminal appeals derive</w:t>
      </w:r>
      <w:r w:rsidR="0055060B">
        <w:rPr>
          <w:rFonts w:ascii="Times New Roman" w:hAnsi="Times New Roman" w:cs="Times New Roman"/>
          <w:sz w:val="24"/>
          <w:szCs w:val="24"/>
        </w:rPr>
        <w:t>s</w:t>
      </w:r>
      <w:r>
        <w:rPr>
          <w:rFonts w:ascii="Times New Roman" w:hAnsi="Times New Roman" w:cs="Times New Roman"/>
          <w:sz w:val="24"/>
          <w:szCs w:val="24"/>
        </w:rPr>
        <w:t xml:space="preserve"> from ss 61 and 62 of the Magistrates Court Act which suffers the Prosecutor General to first obtain leave of a judge to appeal, there is nothing which stops him from subsequently throwing in the towel and withdrawing the appeal. The withdrawal of an appeal in respect of a matter brought by that party on appeal is a unilateral act which the court cannot stop nor review. It must follow that once the appellant has withdrawn an appeal the court cannot continue to deal with the matter. The court must endorse the withdrawal.</w:t>
      </w:r>
      <w:r w:rsidR="0055060B">
        <w:rPr>
          <w:rFonts w:ascii="Times New Roman" w:hAnsi="Times New Roman" w:cs="Times New Roman"/>
          <w:sz w:val="24"/>
          <w:szCs w:val="24"/>
        </w:rPr>
        <w:t xml:space="preserve"> There was therefore no need in this matter for Mr Nyazamba to file arguments or convince the court of the reasons nor their reasonabless for the Prosecutor General’s decision to withdraw the appeal. It was the appellant’s prerogative to withdraw the appeal.</w:t>
      </w:r>
    </w:p>
    <w:p w:rsidR="001746F6" w:rsidRDefault="001746F6" w:rsidP="001746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Consequently the following order shall issue.</w:t>
      </w:r>
    </w:p>
    <w:p w:rsidR="001746F6" w:rsidRDefault="001746F6" w:rsidP="001746F6">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appeal by the Prosecutor General in case No. CR</w:t>
      </w:r>
      <w:r w:rsidR="0055060B">
        <w:rPr>
          <w:rFonts w:ascii="Times New Roman" w:hAnsi="Times New Roman" w:cs="Times New Roman"/>
          <w:sz w:val="24"/>
          <w:szCs w:val="24"/>
        </w:rPr>
        <w:t>B</w:t>
      </w:r>
      <w:r>
        <w:rPr>
          <w:rFonts w:ascii="Times New Roman" w:hAnsi="Times New Roman" w:cs="Times New Roman"/>
          <w:sz w:val="24"/>
          <w:szCs w:val="24"/>
        </w:rPr>
        <w:t xml:space="preserve"> R 263/12 is hereby withdrawn by the Prosecutor General as appellant.</w:t>
      </w:r>
    </w:p>
    <w:p w:rsidR="001746F6" w:rsidRDefault="001746F6" w:rsidP="001746F6">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judgment of the Regional Magistrate dated 25 April, 2012 in the aforesaid case shall remain extant.</w:t>
      </w:r>
    </w:p>
    <w:p w:rsidR="001746F6" w:rsidRDefault="001746F6" w:rsidP="001746F6">
      <w:pPr>
        <w:spacing w:after="0" w:line="360" w:lineRule="auto"/>
        <w:jc w:val="both"/>
        <w:rPr>
          <w:rFonts w:ascii="Times New Roman" w:hAnsi="Times New Roman" w:cs="Times New Roman"/>
          <w:sz w:val="24"/>
          <w:szCs w:val="24"/>
        </w:rPr>
      </w:pPr>
    </w:p>
    <w:p w:rsidR="001746F6" w:rsidRDefault="001746F6" w:rsidP="001746F6">
      <w:pPr>
        <w:spacing w:after="0" w:line="360" w:lineRule="auto"/>
        <w:jc w:val="both"/>
        <w:rPr>
          <w:rFonts w:ascii="Times New Roman" w:hAnsi="Times New Roman" w:cs="Times New Roman"/>
          <w:sz w:val="24"/>
          <w:szCs w:val="24"/>
        </w:rPr>
      </w:pPr>
    </w:p>
    <w:p w:rsidR="001746F6" w:rsidRDefault="001746F6" w:rsidP="001746F6">
      <w:pPr>
        <w:spacing w:after="0" w:line="360" w:lineRule="auto"/>
        <w:jc w:val="both"/>
        <w:rPr>
          <w:rFonts w:ascii="Times New Roman" w:hAnsi="Times New Roman" w:cs="Times New Roman"/>
          <w:sz w:val="24"/>
          <w:szCs w:val="24"/>
        </w:rPr>
      </w:pPr>
      <w:r>
        <w:rPr>
          <w:rFonts w:ascii="Times New Roman" w:hAnsi="Times New Roman" w:cs="Times New Roman"/>
          <w:smallCaps/>
          <w:sz w:val="24"/>
          <w:szCs w:val="24"/>
        </w:rPr>
        <w:t xml:space="preserve">Mushore </w:t>
      </w:r>
      <w:r>
        <w:rPr>
          <w:rFonts w:ascii="Times New Roman" w:hAnsi="Times New Roman" w:cs="Times New Roman"/>
          <w:sz w:val="24"/>
          <w:szCs w:val="24"/>
        </w:rPr>
        <w:t>J agrees ……………………….</w:t>
      </w:r>
    </w:p>
    <w:p w:rsidR="001746F6" w:rsidRDefault="001746F6" w:rsidP="001746F6">
      <w:pPr>
        <w:spacing w:after="0" w:line="360" w:lineRule="auto"/>
        <w:jc w:val="both"/>
        <w:rPr>
          <w:rFonts w:ascii="Times New Roman" w:hAnsi="Times New Roman" w:cs="Times New Roman"/>
          <w:sz w:val="24"/>
          <w:szCs w:val="24"/>
        </w:rPr>
      </w:pPr>
    </w:p>
    <w:p w:rsidR="001746F6" w:rsidRDefault="001746F6" w:rsidP="001746F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appellant’s legal practitioners</w:t>
      </w:r>
    </w:p>
    <w:p w:rsidR="001746F6" w:rsidRDefault="001746F6" w:rsidP="001746F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Venturas &amp; Samkange</w:t>
      </w:r>
      <w:r>
        <w:rPr>
          <w:rFonts w:ascii="Times New Roman" w:hAnsi="Times New Roman" w:cs="Times New Roman"/>
          <w:sz w:val="24"/>
          <w:szCs w:val="24"/>
        </w:rPr>
        <w:t>, respondent’s legal practitioners</w:t>
      </w:r>
    </w:p>
    <w:p w:rsidR="001746F6" w:rsidRDefault="001746F6" w:rsidP="001746F6">
      <w:pPr>
        <w:spacing w:after="0" w:line="240" w:lineRule="auto"/>
        <w:jc w:val="both"/>
        <w:rPr>
          <w:rFonts w:ascii="Times New Roman" w:hAnsi="Times New Roman" w:cs="Times New Roman"/>
          <w:sz w:val="24"/>
          <w:szCs w:val="24"/>
        </w:rPr>
      </w:pPr>
    </w:p>
    <w:p w:rsidR="00932A9D" w:rsidRPr="004B7D31" w:rsidRDefault="00932A9D" w:rsidP="004B7D31">
      <w:pPr>
        <w:spacing w:after="0" w:line="360" w:lineRule="auto"/>
        <w:jc w:val="both"/>
        <w:rPr>
          <w:rFonts w:ascii="Times New Roman" w:hAnsi="Times New Roman" w:cs="Times New Roman"/>
          <w:sz w:val="24"/>
          <w:szCs w:val="24"/>
        </w:rPr>
      </w:pPr>
    </w:p>
    <w:sectPr w:rsidR="00932A9D" w:rsidRPr="004B7D31"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D8C" w:rsidRDefault="00874D8C" w:rsidP="00252CCA">
      <w:pPr>
        <w:spacing w:after="0" w:line="240" w:lineRule="auto"/>
      </w:pPr>
      <w:r>
        <w:separator/>
      </w:r>
    </w:p>
  </w:endnote>
  <w:endnote w:type="continuationSeparator" w:id="0">
    <w:p w:rsidR="00874D8C" w:rsidRDefault="00874D8C" w:rsidP="00252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D8C" w:rsidRDefault="00874D8C" w:rsidP="00252CCA">
      <w:pPr>
        <w:spacing w:after="0" w:line="240" w:lineRule="auto"/>
      </w:pPr>
      <w:r>
        <w:separator/>
      </w:r>
    </w:p>
  </w:footnote>
  <w:footnote w:type="continuationSeparator" w:id="0">
    <w:p w:rsidR="00874D8C" w:rsidRDefault="00874D8C" w:rsidP="00252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025501"/>
      <w:docPartObj>
        <w:docPartGallery w:val="Page Numbers (Top of Page)"/>
        <w:docPartUnique/>
      </w:docPartObj>
    </w:sdtPr>
    <w:sdtEndPr>
      <w:rPr>
        <w:noProof/>
      </w:rPr>
    </w:sdtEndPr>
    <w:sdtContent>
      <w:p w:rsidR="00252CCA" w:rsidRDefault="00252CCA">
        <w:pPr>
          <w:pStyle w:val="Header"/>
          <w:jc w:val="right"/>
          <w:rPr>
            <w:noProof/>
          </w:rPr>
        </w:pPr>
        <w:r>
          <w:fldChar w:fldCharType="begin"/>
        </w:r>
        <w:r>
          <w:instrText xml:space="preserve"> PAGE   \* MERGEFORMAT </w:instrText>
        </w:r>
        <w:r>
          <w:fldChar w:fldCharType="separate"/>
        </w:r>
        <w:r w:rsidR="0025721E">
          <w:rPr>
            <w:noProof/>
          </w:rPr>
          <w:t>1</w:t>
        </w:r>
        <w:r>
          <w:rPr>
            <w:noProof/>
          </w:rPr>
          <w:fldChar w:fldCharType="end"/>
        </w:r>
      </w:p>
      <w:p w:rsidR="00252CCA" w:rsidRDefault="00252CCA">
        <w:pPr>
          <w:pStyle w:val="Header"/>
          <w:jc w:val="right"/>
          <w:rPr>
            <w:noProof/>
          </w:rPr>
        </w:pPr>
        <w:r>
          <w:rPr>
            <w:noProof/>
          </w:rPr>
          <w:t>HH</w:t>
        </w:r>
        <w:r w:rsidR="00BF6C3C">
          <w:rPr>
            <w:noProof/>
          </w:rPr>
          <w:t xml:space="preserve"> </w:t>
        </w:r>
        <w:r w:rsidR="00F60D53">
          <w:rPr>
            <w:noProof/>
          </w:rPr>
          <w:t>74-18</w:t>
        </w:r>
      </w:p>
      <w:p w:rsidR="00B11E44" w:rsidRDefault="00B11E44">
        <w:pPr>
          <w:pStyle w:val="Header"/>
          <w:jc w:val="right"/>
          <w:rPr>
            <w:noProof/>
          </w:rPr>
        </w:pPr>
        <w:r>
          <w:rPr>
            <w:noProof/>
          </w:rPr>
          <w:t>CA 949/14</w:t>
        </w:r>
      </w:p>
      <w:p w:rsidR="00F53807" w:rsidRDefault="008D61B4">
        <w:pPr>
          <w:pStyle w:val="Header"/>
          <w:jc w:val="right"/>
          <w:rPr>
            <w:noProof/>
          </w:rPr>
        </w:pPr>
        <w:r>
          <w:rPr>
            <w:noProof/>
          </w:rPr>
          <w:t>CR</w:t>
        </w:r>
        <w:r w:rsidR="00F53807">
          <w:rPr>
            <w:noProof/>
          </w:rPr>
          <w:t>B</w:t>
        </w:r>
        <w:r>
          <w:rPr>
            <w:noProof/>
          </w:rPr>
          <w:t xml:space="preserve"> </w:t>
        </w:r>
        <w:r w:rsidR="00B11E44">
          <w:rPr>
            <w:noProof/>
          </w:rPr>
          <w:t>R1030/12</w:t>
        </w:r>
      </w:p>
      <w:p w:rsidR="00252CCA" w:rsidRDefault="00874D8C">
        <w:pPr>
          <w:pStyle w:val="Header"/>
          <w:jc w:val="right"/>
        </w:pPr>
      </w:p>
    </w:sdtContent>
  </w:sdt>
  <w:p w:rsidR="00252CCA" w:rsidRDefault="00252C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CEF"/>
    <w:multiLevelType w:val="hybridMultilevel"/>
    <w:tmpl w:val="468261F6"/>
    <w:lvl w:ilvl="0" w:tplc="7BC4976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2AC3787"/>
    <w:multiLevelType w:val="hybridMultilevel"/>
    <w:tmpl w:val="E74C0706"/>
    <w:lvl w:ilvl="0" w:tplc="CC462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F5AB6"/>
    <w:multiLevelType w:val="hybridMultilevel"/>
    <w:tmpl w:val="971CA24E"/>
    <w:lvl w:ilvl="0" w:tplc="395CF1E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B0E5399"/>
    <w:multiLevelType w:val="hybridMultilevel"/>
    <w:tmpl w:val="CC14A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05E31"/>
    <w:multiLevelType w:val="hybridMultilevel"/>
    <w:tmpl w:val="2D28B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900A9"/>
    <w:multiLevelType w:val="hybridMultilevel"/>
    <w:tmpl w:val="F794B2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01463"/>
    <w:multiLevelType w:val="hybridMultilevel"/>
    <w:tmpl w:val="7DD02228"/>
    <w:lvl w:ilvl="0" w:tplc="AB1E11E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247D0302"/>
    <w:multiLevelType w:val="hybridMultilevel"/>
    <w:tmpl w:val="486014D4"/>
    <w:lvl w:ilvl="0" w:tplc="B8AACE26">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8" w15:restartNumberingAfterBreak="0">
    <w:nsid w:val="53082496"/>
    <w:multiLevelType w:val="hybridMultilevel"/>
    <w:tmpl w:val="6ED433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3B920E4"/>
    <w:multiLevelType w:val="hybridMultilevel"/>
    <w:tmpl w:val="91086150"/>
    <w:lvl w:ilvl="0" w:tplc="EA704E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52F235E"/>
    <w:multiLevelType w:val="hybridMultilevel"/>
    <w:tmpl w:val="90A451C8"/>
    <w:lvl w:ilvl="0" w:tplc="42DAF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927C19"/>
    <w:multiLevelType w:val="hybridMultilevel"/>
    <w:tmpl w:val="8B2E03B0"/>
    <w:lvl w:ilvl="0" w:tplc="79D0A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E51F27"/>
    <w:multiLevelType w:val="hybridMultilevel"/>
    <w:tmpl w:val="6B96B0F8"/>
    <w:lvl w:ilvl="0" w:tplc="D43EE6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0D1796"/>
    <w:multiLevelType w:val="hybridMultilevel"/>
    <w:tmpl w:val="FB5A332A"/>
    <w:lvl w:ilvl="0" w:tplc="807463B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762C3854"/>
    <w:multiLevelType w:val="hybridMultilevel"/>
    <w:tmpl w:val="38C421D8"/>
    <w:lvl w:ilvl="0" w:tplc="B6CEB2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F262A92"/>
    <w:multiLevelType w:val="hybridMultilevel"/>
    <w:tmpl w:val="632033C6"/>
    <w:lvl w:ilvl="0" w:tplc="5B1EF0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3"/>
  </w:num>
  <w:num w:numId="3">
    <w:abstractNumId w:val="2"/>
  </w:num>
  <w:num w:numId="4">
    <w:abstractNumId w:val="0"/>
  </w:num>
  <w:num w:numId="5">
    <w:abstractNumId w:val="4"/>
  </w:num>
  <w:num w:numId="6">
    <w:abstractNumId w:val="15"/>
  </w:num>
  <w:num w:numId="7">
    <w:abstractNumId w:val="6"/>
  </w:num>
  <w:num w:numId="8">
    <w:abstractNumId w:val="3"/>
  </w:num>
  <w:num w:numId="9">
    <w:abstractNumId w:val="12"/>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4"/>
  </w:num>
  <w:num w:numId="14">
    <w:abstractNumId w:val="1"/>
  </w:num>
  <w:num w:numId="15">
    <w:abstractNumId w:val="10"/>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CCA"/>
    <w:rsid w:val="000205C3"/>
    <w:rsid w:val="00026C0B"/>
    <w:rsid w:val="000364EC"/>
    <w:rsid w:val="000414C5"/>
    <w:rsid w:val="000432CA"/>
    <w:rsid w:val="000652A4"/>
    <w:rsid w:val="00067878"/>
    <w:rsid w:val="0008651F"/>
    <w:rsid w:val="0008669A"/>
    <w:rsid w:val="0009054F"/>
    <w:rsid w:val="00093EF6"/>
    <w:rsid w:val="000A4E09"/>
    <w:rsid w:val="000A4EE4"/>
    <w:rsid w:val="000B1824"/>
    <w:rsid w:val="000B7EC4"/>
    <w:rsid w:val="000D2F10"/>
    <w:rsid w:val="000D662A"/>
    <w:rsid w:val="0010134F"/>
    <w:rsid w:val="00127A54"/>
    <w:rsid w:val="00153D2F"/>
    <w:rsid w:val="00157161"/>
    <w:rsid w:val="00174655"/>
    <w:rsid w:val="001746F6"/>
    <w:rsid w:val="001844F2"/>
    <w:rsid w:val="001C0C06"/>
    <w:rsid w:val="001D0539"/>
    <w:rsid w:val="001F6FFD"/>
    <w:rsid w:val="001F77E9"/>
    <w:rsid w:val="002062BB"/>
    <w:rsid w:val="00214533"/>
    <w:rsid w:val="00220568"/>
    <w:rsid w:val="00220914"/>
    <w:rsid w:val="002309B9"/>
    <w:rsid w:val="00234DDB"/>
    <w:rsid w:val="00252CCA"/>
    <w:rsid w:val="0025721E"/>
    <w:rsid w:val="00264C1D"/>
    <w:rsid w:val="002800D6"/>
    <w:rsid w:val="002859E5"/>
    <w:rsid w:val="002A5634"/>
    <w:rsid w:val="002B32C0"/>
    <w:rsid w:val="002C55D8"/>
    <w:rsid w:val="002D2A6D"/>
    <w:rsid w:val="002D30AC"/>
    <w:rsid w:val="002D538E"/>
    <w:rsid w:val="00312700"/>
    <w:rsid w:val="003465FD"/>
    <w:rsid w:val="00363F6B"/>
    <w:rsid w:val="003770E0"/>
    <w:rsid w:val="003812C1"/>
    <w:rsid w:val="003825AE"/>
    <w:rsid w:val="0038576C"/>
    <w:rsid w:val="0039541E"/>
    <w:rsid w:val="003B32E3"/>
    <w:rsid w:val="003B627F"/>
    <w:rsid w:val="003C13AE"/>
    <w:rsid w:val="003C374B"/>
    <w:rsid w:val="003D450A"/>
    <w:rsid w:val="003E09F0"/>
    <w:rsid w:val="003E522D"/>
    <w:rsid w:val="00416878"/>
    <w:rsid w:val="00422309"/>
    <w:rsid w:val="00426FD1"/>
    <w:rsid w:val="00432489"/>
    <w:rsid w:val="00432D10"/>
    <w:rsid w:val="0043567A"/>
    <w:rsid w:val="0043766A"/>
    <w:rsid w:val="00447317"/>
    <w:rsid w:val="00451144"/>
    <w:rsid w:val="004722BD"/>
    <w:rsid w:val="00487891"/>
    <w:rsid w:val="004B7D31"/>
    <w:rsid w:val="004C18C2"/>
    <w:rsid w:val="004C3DD2"/>
    <w:rsid w:val="004D16A2"/>
    <w:rsid w:val="004D5E34"/>
    <w:rsid w:val="004D7717"/>
    <w:rsid w:val="004E5725"/>
    <w:rsid w:val="004F3568"/>
    <w:rsid w:val="0050555E"/>
    <w:rsid w:val="00510283"/>
    <w:rsid w:val="005212F0"/>
    <w:rsid w:val="0053404B"/>
    <w:rsid w:val="0053613B"/>
    <w:rsid w:val="00536590"/>
    <w:rsid w:val="0055060B"/>
    <w:rsid w:val="00551E7E"/>
    <w:rsid w:val="00556E71"/>
    <w:rsid w:val="0056545F"/>
    <w:rsid w:val="00583892"/>
    <w:rsid w:val="0058667B"/>
    <w:rsid w:val="00586BD5"/>
    <w:rsid w:val="0058713B"/>
    <w:rsid w:val="005975B6"/>
    <w:rsid w:val="005B4E78"/>
    <w:rsid w:val="005B66B3"/>
    <w:rsid w:val="005B77BC"/>
    <w:rsid w:val="006514BD"/>
    <w:rsid w:val="00660CE1"/>
    <w:rsid w:val="006667D5"/>
    <w:rsid w:val="00667066"/>
    <w:rsid w:val="006770B2"/>
    <w:rsid w:val="006A259F"/>
    <w:rsid w:val="006A275B"/>
    <w:rsid w:val="006C7535"/>
    <w:rsid w:val="006D21BF"/>
    <w:rsid w:val="006F0E36"/>
    <w:rsid w:val="00712CFC"/>
    <w:rsid w:val="0075362E"/>
    <w:rsid w:val="00762159"/>
    <w:rsid w:val="0077113F"/>
    <w:rsid w:val="00787AF1"/>
    <w:rsid w:val="007A518B"/>
    <w:rsid w:val="007A61AC"/>
    <w:rsid w:val="007B465A"/>
    <w:rsid w:val="007D6C67"/>
    <w:rsid w:val="007E08E5"/>
    <w:rsid w:val="007F2569"/>
    <w:rsid w:val="007F3382"/>
    <w:rsid w:val="00810E48"/>
    <w:rsid w:val="00812917"/>
    <w:rsid w:val="0081733A"/>
    <w:rsid w:val="00820607"/>
    <w:rsid w:val="00826381"/>
    <w:rsid w:val="00840271"/>
    <w:rsid w:val="0084647D"/>
    <w:rsid w:val="00852BEE"/>
    <w:rsid w:val="00853434"/>
    <w:rsid w:val="008627A1"/>
    <w:rsid w:val="00863116"/>
    <w:rsid w:val="00867FA4"/>
    <w:rsid w:val="00874D8C"/>
    <w:rsid w:val="0088319D"/>
    <w:rsid w:val="00883FBF"/>
    <w:rsid w:val="00885046"/>
    <w:rsid w:val="008B6605"/>
    <w:rsid w:val="008C3376"/>
    <w:rsid w:val="008D61B4"/>
    <w:rsid w:val="008E19C4"/>
    <w:rsid w:val="008E7F83"/>
    <w:rsid w:val="008F1943"/>
    <w:rsid w:val="008F5103"/>
    <w:rsid w:val="008F72B1"/>
    <w:rsid w:val="00902E46"/>
    <w:rsid w:val="0090495A"/>
    <w:rsid w:val="00905D48"/>
    <w:rsid w:val="0092192C"/>
    <w:rsid w:val="009300B2"/>
    <w:rsid w:val="00932A9D"/>
    <w:rsid w:val="009440DF"/>
    <w:rsid w:val="009729FC"/>
    <w:rsid w:val="009E5147"/>
    <w:rsid w:val="009F003A"/>
    <w:rsid w:val="009F2D35"/>
    <w:rsid w:val="009F6E43"/>
    <w:rsid w:val="00A22E74"/>
    <w:rsid w:val="00A23F90"/>
    <w:rsid w:val="00A264D2"/>
    <w:rsid w:val="00A369A6"/>
    <w:rsid w:val="00A46825"/>
    <w:rsid w:val="00A53C04"/>
    <w:rsid w:val="00A55EE3"/>
    <w:rsid w:val="00A57E5B"/>
    <w:rsid w:val="00A74C1A"/>
    <w:rsid w:val="00A96287"/>
    <w:rsid w:val="00AA7B58"/>
    <w:rsid w:val="00AD0B02"/>
    <w:rsid w:val="00AE4A57"/>
    <w:rsid w:val="00AF53B4"/>
    <w:rsid w:val="00B11E44"/>
    <w:rsid w:val="00B13186"/>
    <w:rsid w:val="00B4081F"/>
    <w:rsid w:val="00B544BE"/>
    <w:rsid w:val="00B64ABF"/>
    <w:rsid w:val="00B64D90"/>
    <w:rsid w:val="00B64E6A"/>
    <w:rsid w:val="00B867F4"/>
    <w:rsid w:val="00B926EB"/>
    <w:rsid w:val="00BB04F6"/>
    <w:rsid w:val="00BB0AB6"/>
    <w:rsid w:val="00BD66C3"/>
    <w:rsid w:val="00BE4170"/>
    <w:rsid w:val="00BF6C3C"/>
    <w:rsid w:val="00C0128F"/>
    <w:rsid w:val="00C13D76"/>
    <w:rsid w:val="00C24750"/>
    <w:rsid w:val="00C43B50"/>
    <w:rsid w:val="00C52E56"/>
    <w:rsid w:val="00C67D7C"/>
    <w:rsid w:val="00C76829"/>
    <w:rsid w:val="00C77A68"/>
    <w:rsid w:val="00C84F76"/>
    <w:rsid w:val="00C90E23"/>
    <w:rsid w:val="00C95E96"/>
    <w:rsid w:val="00C96D23"/>
    <w:rsid w:val="00CA3CC7"/>
    <w:rsid w:val="00CC2D72"/>
    <w:rsid w:val="00CD01B8"/>
    <w:rsid w:val="00CD54D2"/>
    <w:rsid w:val="00CF0DA4"/>
    <w:rsid w:val="00D1565B"/>
    <w:rsid w:val="00D20FC7"/>
    <w:rsid w:val="00D26456"/>
    <w:rsid w:val="00D26E51"/>
    <w:rsid w:val="00D3039F"/>
    <w:rsid w:val="00D456F7"/>
    <w:rsid w:val="00D46C30"/>
    <w:rsid w:val="00D606B3"/>
    <w:rsid w:val="00D81E77"/>
    <w:rsid w:val="00D906E3"/>
    <w:rsid w:val="00D92587"/>
    <w:rsid w:val="00D933CB"/>
    <w:rsid w:val="00DA032D"/>
    <w:rsid w:val="00DA13DC"/>
    <w:rsid w:val="00DB4788"/>
    <w:rsid w:val="00DC6C10"/>
    <w:rsid w:val="00DC71DF"/>
    <w:rsid w:val="00DC73F8"/>
    <w:rsid w:val="00DE4393"/>
    <w:rsid w:val="00DF01B6"/>
    <w:rsid w:val="00DF254D"/>
    <w:rsid w:val="00DF7208"/>
    <w:rsid w:val="00DF757C"/>
    <w:rsid w:val="00E00674"/>
    <w:rsid w:val="00E069D5"/>
    <w:rsid w:val="00E421AE"/>
    <w:rsid w:val="00E425B9"/>
    <w:rsid w:val="00E54DAA"/>
    <w:rsid w:val="00E5570F"/>
    <w:rsid w:val="00E67861"/>
    <w:rsid w:val="00E71095"/>
    <w:rsid w:val="00E973EB"/>
    <w:rsid w:val="00EA2F08"/>
    <w:rsid w:val="00EA2F67"/>
    <w:rsid w:val="00EA5ABB"/>
    <w:rsid w:val="00EB3CA5"/>
    <w:rsid w:val="00EC4B40"/>
    <w:rsid w:val="00EC6DEA"/>
    <w:rsid w:val="00EC7E66"/>
    <w:rsid w:val="00EF7AF8"/>
    <w:rsid w:val="00F1016B"/>
    <w:rsid w:val="00F140EE"/>
    <w:rsid w:val="00F3015C"/>
    <w:rsid w:val="00F43995"/>
    <w:rsid w:val="00F470A6"/>
    <w:rsid w:val="00F53807"/>
    <w:rsid w:val="00F57EF1"/>
    <w:rsid w:val="00F60D53"/>
    <w:rsid w:val="00F61FC5"/>
    <w:rsid w:val="00F7143C"/>
    <w:rsid w:val="00F82330"/>
    <w:rsid w:val="00FA3155"/>
    <w:rsid w:val="00FA4EF9"/>
    <w:rsid w:val="00FA64BE"/>
    <w:rsid w:val="00FB6060"/>
    <w:rsid w:val="00FB7BBD"/>
    <w:rsid w:val="00FC3C59"/>
    <w:rsid w:val="00FD1B0D"/>
    <w:rsid w:val="00FD45A1"/>
    <w:rsid w:val="00FE3DA4"/>
    <w:rsid w:val="00FF07A4"/>
    <w:rsid w:val="00FF2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BAF154-1D34-4911-94E7-0B110C91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60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CCA"/>
  </w:style>
  <w:style w:type="paragraph" w:styleId="Footer">
    <w:name w:val="footer"/>
    <w:basedOn w:val="Normal"/>
    <w:link w:val="FooterChar"/>
    <w:uiPriority w:val="99"/>
    <w:unhideWhenUsed/>
    <w:rsid w:val="00252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CCA"/>
  </w:style>
  <w:style w:type="paragraph" w:styleId="BalloonText">
    <w:name w:val="Balloon Text"/>
    <w:basedOn w:val="Normal"/>
    <w:link w:val="BalloonTextChar"/>
    <w:uiPriority w:val="99"/>
    <w:semiHidden/>
    <w:unhideWhenUsed/>
    <w:rsid w:val="00252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CCA"/>
    <w:rPr>
      <w:rFonts w:ascii="Tahoma" w:hAnsi="Tahoma" w:cs="Tahoma"/>
      <w:sz w:val="16"/>
      <w:szCs w:val="16"/>
    </w:rPr>
  </w:style>
  <w:style w:type="paragraph" w:styleId="ListParagraph">
    <w:name w:val="List Paragraph"/>
    <w:basedOn w:val="Normal"/>
    <w:uiPriority w:val="34"/>
    <w:qFormat/>
    <w:rsid w:val="00E425B9"/>
    <w:pPr>
      <w:ind w:left="720"/>
      <w:contextualSpacing/>
    </w:pPr>
  </w:style>
  <w:style w:type="character" w:customStyle="1" w:styleId="Heading1Char">
    <w:name w:val="Heading 1 Char"/>
    <w:basedOn w:val="DefaultParagraphFont"/>
    <w:link w:val="Heading1"/>
    <w:uiPriority w:val="9"/>
    <w:rsid w:val="00FB606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997054">
      <w:bodyDiv w:val="1"/>
      <w:marLeft w:val="0"/>
      <w:marRight w:val="0"/>
      <w:marTop w:val="0"/>
      <w:marBottom w:val="0"/>
      <w:divBdr>
        <w:top w:val="none" w:sz="0" w:space="0" w:color="auto"/>
        <w:left w:val="none" w:sz="0" w:space="0" w:color="auto"/>
        <w:bottom w:val="none" w:sz="0" w:space="0" w:color="auto"/>
        <w:right w:val="none" w:sz="0" w:space="0" w:color="auto"/>
      </w:divBdr>
    </w:div>
    <w:div w:id="186517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2112</Words>
  <Characters>12044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2018-02-09T22:51:00Z</cp:lastPrinted>
  <dcterms:created xsi:type="dcterms:W3CDTF">2018-02-26T09:31:00Z</dcterms:created>
  <dcterms:modified xsi:type="dcterms:W3CDTF">2018-02-26T09:31:00Z</dcterms:modified>
</cp:coreProperties>
</file>