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4149" w:rsidRDefault="00BF4149" w:rsidP="00BF4149">
      <w:pPr>
        <w:pStyle w:val="NoSpacing"/>
        <w:rPr>
          <w:rFonts w:ascii="Times New Roman" w:hAnsi="Times New Roman" w:cs="Times New Roman"/>
          <w:b/>
          <w:sz w:val="24"/>
          <w:szCs w:val="24"/>
          <w:u w:val="single"/>
        </w:rPr>
      </w:pPr>
      <w:bookmarkStart w:id="0" w:name="_GoBack"/>
      <w:bookmarkEnd w:id="0"/>
    </w:p>
    <w:p w:rsidR="00B53EC7" w:rsidRPr="00BF4149" w:rsidRDefault="00BF4149" w:rsidP="00BF4149">
      <w:pPr>
        <w:pStyle w:val="NoSpacing"/>
        <w:rPr>
          <w:rFonts w:ascii="Times New Roman" w:hAnsi="Times New Roman" w:cs="Times New Roman"/>
          <w:b/>
          <w:sz w:val="24"/>
          <w:szCs w:val="24"/>
        </w:rPr>
      </w:pPr>
      <w:r w:rsidRPr="00BF4149">
        <w:rPr>
          <w:rFonts w:ascii="Times New Roman" w:hAnsi="Times New Roman" w:cs="Times New Roman"/>
          <w:b/>
          <w:sz w:val="24"/>
          <w:szCs w:val="24"/>
          <w:u w:val="single"/>
        </w:rPr>
        <w:t>DISTRIBUTABLE</w:t>
      </w:r>
      <w:r w:rsidRPr="00BF4149">
        <w:rPr>
          <w:rFonts w:ascii="Times New Roman" w:hAnsi="Times New Roman" w:cs="Times New Roman"/>
          <w:b/>
          <w:sz w:val="24"/>
          <w:szCs w:val="24"/>
        </w:rPr>
        <w:tab/>
        <w:t>(14)</w:t>
      </w:r>
    </w:p>
    <w:p w:rsidR="00735D99" w:rsidRPr="00225061" w:rsidRDefault="00735D99" w:rsidP="00B53EC7">
      <w:pPr>
        <w:pStyle w:val="NoSpacing"/>
        <w:jc w:val="center"/>
        <w:rPr>
          <w:rFonts w:ascii="Times New Roman" w:hAnsi="Times New Roman" w:cs="Times New Roman"/>
          <w:sz w:val="24"/>
          <w:szCs w:val="24"/>
        </w:rPr>
      </w:pPr>
    </w:p>
    <w:p w:rsidR="00735D99" w:rsidRPr="00225061" w:rsidRDefault="00735D99" w:rsidP="00B53EC7">
      <w:pPr>
        <w:pStyle w:val="NoSpacing"/>
        <w:jc w:val="center"/>
        <w:rPr>
          <w:rFonts w:ascii="Times New Roman" w:hAnsi="Times New Roman" w:cs="Times New Roman"/>
          <w:sz w:val="24"/>
          <w:szCs w:val="24"/>
        </w:rPr>
      </w:pPr>
    </w:p>
    <w:p w:rsidR="00B53EC7" w:rsidRPr="00225061" w:rsidRDefault="00035C19" w:rsidP="00FB5549">
      <w:pPr>
        <w:pStyle w:val="NoSpacing"/>
        <w:jc w:val="center"/>
        <w:rPr>
          <w:rFonts w:ascii="Times New Roman" w:hAnsi="Times New Roman" w:cs="Times New Roman"/>
          <w:b/>
          <w:sz w:val="24"/>
          <w:szCs w:val="24"/>
        </w:rPr>
      </w:pPr>
      <w:r w:rsidRPr="00225061">
        <w:rPr>
          <w:rFonts w:ascii="Times New Roman" w:hAnsi="Times New Roman" w:cs="Times New Roman"/>
          <w:b/>
          <w:sz w:val="24"/>
          <w:szCs w:val="24"/>
        </w:rPr>
        <w:t xml:space="preserve">THE </w:t>
      </w:r>
      <w:r w:rsidR="00B53EC7" w:rsidRPr="00225061">
        <w:rPr>
          <w:rFonts w:ascii="Times New Roman" w:hAnsi="Times New Roman" w:cs="Times New Roman"/>
          <w:b/>
          <w:sz w:val="24"/>
          <w:szCs w:val="24"/>
        </w:rPr>
        <w:t xml:space="preserve">    </w:t>
      </w:r>
      <w:r w:rsidRPr="00225061">
        <w:rPr>
          <w:rFonts w:ascii="Times New Roman" w:hAnsi="Times New Roman" w:cs="Times New Roman"/>
          <w:b/>
          <w:sz w:val="24"/>
          <w:szCs w:val="24"/>
        </w:rPr>
        <w:t xml:space="preserve">PINNACLE </w:t>
      </w:r>
      <w:r w:rsidR="00B53EC7" w:rsidRPr="00225061">
        <w:rPr>
          <w:rFonts w:ascii="Times New Roman" w:hAnsi="Times New Roman" w:cs="Times New Roman"/>
          <w:b/>
          <w:sz w:val="24"/>
          <w:szCs w:val="24"/>
        </w:rPr>
        <w:t xml:space="preserve">    </w:t>
      </w:r>
      <w:r w:rsidRPr="00225061">
        <w:rPr>
          <w:rFonts w:ascii="Times New Roman" w:hAnsi="Times New Roman" w:cs="Times New Roman"/>
          <w:b/>
          <w:sz w:val="24"/>
          <w:szCs w:val="24"/>
        </w:rPr>
        <w:t xml:space="preserve">PROPERTY </w:t>
      </w:r>
      <w:r w:rsidR="00B53EC7" w:rsidRPr="00225061">
        <w:rPr>
          <w:rFonts w:ascii="Times New Roman" w:hAnsi="Times New Roman" w:cs="Times New Roman"/>
          <w:b/>
          <w:sz w:val="24"/>
          <w:szCs w:val="24"/>
        </w:rPr>
        <w:t xml:space="preserve">    </w:t>
      </w:r>
      <w:r w:rsidRPr="00225061">
        <w:rPr>
          <w:rFonts w:ascii="Times New Roman" w:hAnsi="Times New Roman" w:cs="Times New Roman"/>
          <w:b/>
          <w:sz w:val="24"/>
          <w:szCs w:val="24"/>
        </w:rPr>
        <w:t xml:space="preserve">HOLDINGS </w:t>
      </w:r>
      <w:r w:rsidR="00B53EC7" w:rsidRPr="00225061">
        <w:rPr>
          <w:rFonts w:ascii="Times New Roman" w:hAnsi="Times New Roman" w:cs="Times New Roman"/>
          <w:b/>
          <w:sz w:val="24"/>
          <w:szCs w:val="24"/>
        </w:rPr>
        <w:t xml:space="preserve">    (PRIVATE</w:t>
      </w:r>
      <w:r w:rsidRPr="00225061">
        <w:rPr>
          <w:rFonts w:ascii="Times New Roman" w:hAnsi="Times New Roman" w:cs="Times New Roman"/>
          <w:b/>
          <w:sz w:val="24"/>
          <w:szCs w:val="24"/>
        </w:rPr>
        <w:t xml:space="preserve">) </w:t>
      </w:r>
      <w:r w:rsidR="00B53EC7" w:rsidRPr="00225061">
        <w:rPr>
          <w:rFonts w:ascii="Times New Roman" w:hAnsi="Times New Roman" w:cs="Times New Roman"/>
          <w:b/>
          <w:sz w:val="24"/>
          <w:szCs w:val="24"/>
        </w:rPr>
        <w:t xml:space="preserve">    LIMITED</w:t>
      </w:r>
    </w:p>
    <w:p w:rsidR="00035C19" w:rsidRPr="00225061" w:rsidRDefault="00B53EC7" w:rsidP="00FB5549">
      <w:pPr>
        <w:pStyle w:val="NoSpacing"/>
        <w:jc w:val="center"/>
        <w:rPr>
          <w:rFonts w:ascii="Times New Roman" w:hAnsi="Times New Roman" w:cs="Times New Roman"/>
          <w:b/>
          <w:sz w:val="24"/>
          <w:szCs w:val="24"/>
        </w:rPr>
      </w:pPr>
      <w:r w:rsidRPr="00225061">
        <w:rPr>
          <w:rFonts w:ascii="Times New Roman" w:hAnsi="Times New Roman" w:cs="Times New Roman"/>
          <w:b/>
          <w:sz w:val="24"/>
          <w:szCs w:val="24"/>
        </w:rPr>
        <w:t>v</w:t>
      </w:r>
    </w:p>
    <w:p w:rsidR="00035C19" w:rsidRPr="00225061" w:rsidRDefault="00B53EC7" w:rsidP="00FB5549">
      <w:pPr>
        <w:pStyle w:val="NoSpacing"/>
        <w:ind w:left="720"/>
        <w:jc w:val="center"/>
        <w:rPr>
          <w:rFonts w:ascii="Times New Roman" w:hAnsi="Times New Roman" w:cs="Times New Roman"/>
          <w:b/>
          <w:sz w:val="24"/>
          <w:szCs w:val="24"/>
        </w:rPr>
      </w:pPr>
      <w:r w:rsidRPr="00225061">
        <w:rPr>
          <w:rFonts w:ascii="Times New Roman" w:hAnsi="Times New Roman" w:cs="Times New Roman"/>
          <w:b/>
          <w:sz w:val="24"/>
          <w:szCs w:val="24"/>
        </w:rPr>
        <w:t xml:space="preserve">(1)     </w:t>
      </w:r>
      <w:r w:rsidR="00FB5549" w:rsidRPr="00225061">
        <w:rPr>
          <w:rFonts w:ascii="Times New Roman" w:hAnsi="Times New Roman" w:cs="Times New Roman"/>
          <w:b/>
          <w:sz w:val="24"/>
          <w:szCs w:val="24"/>
        </w:rPr>
        <w:t xml:space="preserve"> </w:t>
      </w:r>
      <w:r w:rsidR="00035C19" w:rsidRPr="00225061">
        <w:rPr>
          <w:rFonts w:ascii="Times New Roman" w:hAnsi="Times New Roman" w:cs="Times New Roman"/>
          <w:b/>
          <w:sz w:val="24"/>
          <w:szCs w:val="24"/>
        </w:rPr>
        <w:t xml:space="preserve">THE </w:t>
      </w:r>
      <w:r w:rsidRPr="00225061">
        <w:rPr>
          <w:rFonts w:ascii="Times New Roman" w:hAnsi="Times New Roman" w:cs="Times New Roman"/>
          <w:b/>
          <w:sz w:val="24"/>
          <w:szCs w:val="24"/>
        </w:rPr>
        <w:t xml:space="preserve">    </w:t>
      </w:r>
      <w:r w:rsidR="00035C19" w:rsidRPr="00225061">
        <w:rPr>
          <w:rFonts w:ascii="Times New Roman" w:hAnsi="Times New Roman" w:cs="Times New Roman"/>
          <w:b/>
          <w:sz w:val="24"/>
          <w:szCs w:val="24"/>
        </w:rPr>
        <w:t>MUNICIPAL</w:t>
      </w:r>
      <w:r w:rsidR="00683B8D">
        <w:rPr>
          <w:rFonts w:ascii="Times New Roman" w:hAnsi="Times New Roman" w:cs="Times New Roman"/>
          <w:b/>
          <w:sz w:val="24"/>
          <w:szCs w:val="24"/>
        </w:rPr>
        <w:t>I</w:t>
      </w:r>
      <w:r w:rsidR="00035C19" w:rsidRPr="00225061">
        <w:rPr>
          <w:rFonts w:ascii="Times New Roman" w:hAnsi="Times New Roman" w:cs="Times New Roman"/>
          <w:b/>
          <w:sz w:val="24"/>
          <w:szCs w:val="24"/>
        </w:rPr>
        <w:t>TY</w:t>
      </w:r>
      <w:r w:rsidRPr="00225061">
        <w:rPr>
          <w:rFonts w:ascii="Times New Roman" w:hAnsi="Times New Roman" w:cs="Times New Roman"/>
          <w:b/>
          <w:sz w:val="24"/>
          <w:szCs w:val="24"/>
        </w:rPr>
        <w:t xml:space="preserve">    </w:t>
      </w:r>
      <w:r w:rsidR="00035C19" w:rsidRPr="00225061">
        <w:rPr>
          <w:rFonts w:ascii="Times New Roman" w:hAnsi="Times New Roman" w:cs="Times New Roman"/>
          <w:b/>
          <w:sz w:val="24"/>
          <w:szCs w:val="24"/>
        </w:rPr>
        <w:t xml:space="preserve"> OF </w:t>
      </w:r>
      <w:r w:rsidRPr="00225061">
        <w:rPr>
          <w:rFonts w:ascii="Times New Roman" w:hAnsi="Times New Roman" w:cs="Times New Roman"/>
          <w:b/>
          <w:sz w:val="24"/>
          <w:szCs w:val="24"/>
        </w:rPr>
        <w:t xml:space="preserve">    </w:t>
      </w:r>
      <w:r w:rsidR="00035C19" w:rsidRPr="00225061">
        <w:rPr>
          <w:rFonts w:ascii="Times New Roman" w:hAnsi="Times New Roman" w:cs="Times New Roman"/>
          <w:b/>
          <w:sz w:val="24"/>
          <w:szCs w:val="24"/>
        </w:rPr>
        <w:t>REDCLIFF</w:t>
      </w:r>
      <w:r w:rsidRPr="00225061">
        <w:rPr>
          <w:rFonts w:ascii="Times New Roman" w:hAnsi="Times New Roman" w:cs="Times New Roman"/>
          <w:b/>
          <w:sz w:val="24"/>
          <w:szCs w:val="24"/>
        </w:rPr>
        <w:t xml:space="preserve">     (2)     </w:t>
      </w:r>
      <w:r w:rsidR="00035C19" w:rsidRPr="00225061">
        <w:rPr>
          <w:rFonts w:ascii="Times New Roman" w:hAnsi="Times New Roman" w:cs="Times New Roman"/>
          <w:b/>
          <w:sz w:val="24"/>
          <w:szCs w:val="24"/>
        </w:rPr>
        <w:t xml:space="preserve">THE </w:t>
      </w:r>
      <w:r w:rsidRPr="00225061">
        <w:rPr>
          <w:rFonts w:ascii="Times New Roman" w:hAnsi="Times New Roman" w:cs="Times New Roman"/>
          <w:b/>
          <w:sz w:val="24"/>
          <w:szCs w:val="24"/>
        </w:rPr>
        <w:t xml:space="preserve">    </w:t>
      </w:r>
      <w:r w:rsidR="00035C19" w:rsidRPr="00225061">
        <w:rPr>
          <w:rFonts w:ascii="Times New Roman" w:hAnsi="Times New Roman" w:cs="Times New Roman"/>
          <w:b/>
          <w:sz w:val="24"/>
          <w:szCs w:val="24"/>
        </w:rPr>
        <w:t xml:space="preserve">MINISTER OF </w:t>
      </w:r>
      <w:r w:rsidRPr="00225061">
        <w:rPr>
          <w:rFonts w:ascii="Times New Roman" w:hAnsi="Times New Roman" w:cs="Times New Roman"/>
          <w:b/>
          <w:sz w:val="24"/>
          <w:szCs w:val="24"/>
        </w:rPr>
        <w:t xml:space="preserve">    </w:t>
      </w:r>
      <w:r w:rsidR="00035C19" w:rsidRPr="00225061">
        <w:rPr>
          <w:rFonts w:ascii="Times New Roman" w:hAnsi="Times New Roman" w:cs="Times New Roman"/>
          <w:b/>
          <w:sz w:val="24"/>
          <w:szCs w:val="24"/>
        </w:rPr>
        <w:t xml:space="preserve">LOCAL </w:t>
      </w:r>
      <w:r w:rsidRPr="00225061">
        <w:rPr>
          <w:rFonts w:ascii="Times New Roman" w:hAnsi="Times New Roman" w:cs="Times New Roman"/>
          <w:b/>
          <w:sz w:val="24"/>
          <w:szCs w:val="24"/>
        </w:rPr>
        <w:t xml:space="preserve">    </w:t>
      </w:r>
      <w:r w:rsidR="00035C19" w:rsidRPr="00225061">
        <w:rPr>
          <w:rFonts w:ascii="Times New Roman" w:hAnsi="Times New Roman" w:cs="Times New Roman"/>
          <w:b/>
          <w:sz w:val="24"/>
          <w:szCs w:val="24"/>
        </w:rPr>
        <w:t xml:space="preserve">GOVERNMENT </w:t>
      </w:r>
      <w:r w:rsidRPr="00225061">
        <w:rPr>
          <w:rFonts w:ascii="Times New Roman" w:hAnsi="Times New Roman" w:cs="Times New Roman"/>
          <w:b/>
          <w:sz w:val="24"/>
          <w:szCs w:val="24"/>
        </w:rPr>
        <w:t xml:space="preserve">    </w:t>
      </w:r>
      <w:r w:rsidR="00035C19" w:rsidRPr="00225061">
        <w:rPr>
          <w:rFonts w:ascii="Times New Roman" w:hAnsi="Times New Roman" w:cs="Times New Roman"/>
          <w:b/>
          <w:sz w:val="24"/>
          <w:szCs w:val="24"/>
        </w:rPr>
        <w:t xml:space="preserve">PUBLIC </w:t>
      </w:r>
      <w:r w:rsidRPr="00225061">
        <w:rPr>
          <w:rFonts w:ascii="Times New Roman" w:hAnsi="Times New Roman" w:cs="Times New Roman"/>
          <w:b/>
          <w:sz w:val="24"/>
          <w:szCs w:val="24"/>
        </w:rPr>
        <w:t xml:space="preserve">    </w:t>
      </w:r>
      <w:r w:rsidR="00035C19" w:rsidRPr="00225061">
        <w:rPr>
          <w:rFonts w:ascii="Times New Roman" w:hAnsi="Times New Roman" w:cs="Times New Roman"/>
          <w:b/>
          <w:sz w:val="24"/>
          <w:szCs w:val="24"/>
        </w:rPr>
        <w:t xml:space="preserve">WORKS </w:t>
      </w:r>
      <w:r w:rsidRPr="00225061">
        <w:rPr>
          <w:rFonts w:ascii="Times New Roman" w:hAnsi="Times New Roman" w:cs="Times New Roman"/>
          <w:b/>
          <w:sz w:val="24"/>
          <w:szCs w:val="24"/>
        </w:rPr>
        <w:t xml:space="preserve">    </w:t>
      </w:r>
      <w:r w:rsidR="00035C19" w:rsidRPr="00225061">
        <w:rPr>
          <w:rFonts w:ascii="Times New Roman" w:hAnsi="Times New Roman" w:cs="Times New Roman"/>
          <w:b/>
          <w:sz w:val="24"/>
          <w:szCs w:val="24"/>
        </w:rPr>
        <w:t xml:space="preserve">AND </w:t>
      </w:r>
      <w:r w:rsidRPr="00225061">
        <w:rPr>
          <w:rFonts w:ascii="Times New Roman" w:hAnsi="Times New Roman" w:cs="Times New Roman"/>
          <w:b/>
          <w:sz w:val="24"/>
          <w:szCs w:val="24"/>
        </w:rPr>
        <w:t xml:space="preserve"> </w:t>
      </w:r>
      <w:r w:rsidR="00735D99" w:rsidRPr="00225061">
        <w:rPr>
          <w:rFonts w:ascii="Times New Roman" w:hAnsi="Times New Roman" w:cs="Times New Roman"/>
          <w:b/>
          <w:sz w:val="24"/>
          <w:szCs w:val="24"/>
        </w:rPr>
        <w:t xml:space="preserve">   </w:t>
      </w:r>
      <w:r w:rsidR="00035C19" w:rsidRPr="00225061">
        <w:rPr>
          <w:rFonts w:ascii="Times New Roman" w:hAnsi="Times New Roman" w:cs="Times New Roman"/>
          <w:b/>
          <w:sz w:val="24"/>
          <w:szCs w:val="24"/>
        </w:rPr>
        <w:t xml:space="preserve">NATIONAL </w:t>
      </w:r>
      <w:r w:rsidR="00735D99" w:rsidRPr="00225061">
        <w:rPr>
          <w:rFonts w:ascii="Times New Roman" w:hAnsi="Times New Roman" w:cs="Times New Roman"/>
          <w:b/>
          <w:sz w:val="24"/>
          <w:szCs w:val="24"/>
        </w:rPr>
        <w:t xml:space="preserve">    </w:t>
      </w:r>
      <w:r w:rsidR="00035C19" w:rsidRPr="00225061">
        <w:rPr>
          <w:rFonts w:ascii="Times New Roman" w:hAnsi="Times New Roman" w:cs="Times New Roman"/>
          <w:b/>
          <w:sz w:val="24"/>
          <w:szCs w:val="24"/>
        </w:rPr>
        <w:t>HOUSING</w:t>
      </w:r>
    </w:p>
    <w:p w:rsidR="00035C19" w:rsidRPr="00225061" w:rsidRDefault="00035C19" w:rsidP="00800EB0">
      <w:pPr>
        <w:spacing w:after="0"/>
        <w:rPr>
          <w:rFonts w:ascii="Times New Roman" w:hAnsi="Times New Roman" w:cs="Times New Roman"/>
          <w:sz w:val="24"/>
          <w:szCs w:val="24"/>
        </w:rPr>
      </w:pPr>
    </w:p>
    <w:p w:rsidR="00735D99" w:rsidRPr="00225061" w:rsidRDefault="00735D99" w:rsidP="00800EB0">
      <w:pPr>
        <w:spacing w:after="0"/>
        <w:rPr>
          <w:rFonts w:ascii="Times New Roman" w:hAnsi="Times New Roman" w:cs="Times New Roman"/>
          <w:sz w:val="24"/>
          <w:szCs w:val="24"/>
        </w:rPr>
      </w:pPr>
    </w:p>
    <w:p w:rsidR="00735D99" w:rsidRPr="00225061" w:rsidRDefault="00735D99" w:rsidP="00800EB0">
      <w:pPr>
        <w:spacing w:after="0"/>
        <w:rPr>
          <w:rFonts w:ascii="Times New Roman" w:hAnsi="Times New Roman" w:cs="Times New Roman"/>
          <w:sz w:val="24"/>
          <w:szCs w:val="24"/>
        </w:rPr>
      </w:pPr>
    </w:p>
    <w:p w:rsidR="00035C19" w:rsidRPr="00225061" w:rsidRDefault="00035C19" w:rsidP="00800EB0">
      <w:pPr>
        <w:spacing w:after="0"/>
        <w:rPr>
          <w:rFonts w:ascii="Times New Roman" w:hAnsi="Times New Roman" w:cs="Times New Roman"/>
          <w:b/>
          <w:sz w:val="24"/>
          <w:szCs w:val="24"/>
        </w:rPr>
      </w:pPr>
      <w:r w:rsidRPr="00225061">
        <w:rPr>
          <w:rFonts w:ascii="Times New Roman" w:hAnsi="Times New Roman" w:cs="Times New Roman"/>
          <w:b/>
          <w:sz w:val="24"/>
          <w:szCs w:val="24"/>
        </w:rPr>
        <w:t>SUPREME COURT OF ZIMBABWE</w:t>
      </w:r>
    </w:p>
    <w:p w:rsidR="00800EB0" w:rsidRPr="00225061" w:rsidRDefault="00735D99" w:rsidP="00800EB0">
      <w:pPr>
        <w:spacing w:after="0"/>
        <w:rPr>
          <w:rFonts w:ascii="Times New Roman" w:hAnsi="Times New Roman" w:cs="Times New Roman"/>
          <w:b/>
          <w:sz w:val="24"/>
          <w:szCs w:val="24"/>
        </w:rPr>
      </w:pPr>
      <w:r w:rsidRPr="00225061">
        <w:rPr>
          <w:rFonts w:ascii="Times New Roman" w:hAnsi="Times New Roman" w:cs="Times New Roman"/>
          <w:b/>
          <w:sz w:val="24"/>
          <w:szCs w:val="24"/>
        </w:rPr>
        <w:t>HARARE:</w:t>
      </w:r>
      <w:r w:rsidR="00800EB0" w:rsidRPr="00225061">
        <w:rPr>
          <w:rFonts w:ascii="Times New Roman" w:hAnsi="Times New Roman" w:cs="Times New Roman"/>
          <w:b/>
          <w:sz w:val="24"/>
          <w:szCs w:val="24"/>
        </w:rPr>
        <w:t xml:space="preserve"> 7 M</w:t>
      </w:r>
      <w:r w:rsidRPr="00225061">
        <w:rPr>
          <w:rFonts w:ascii="Times New Roman" w:hAnsi="Times New Roman" w:cs="Times New Roman"/>
          <w:b/>
          <w:sz w:val="24"/>
          <w:szCs w:val="24"/>
        </w:rPr>
        <w:t>ARCH</w:t>
      </w:r>
      <w:r w:rsidR="00800EB0" w:rsidRPr="00225061">
        <w:rPr>
          <w:rFonts w:ascii="Times New Roman" w:hAnsi="Times New Roman" w:cs="Times New Roman"/>
          <w:b/>
          <w:sz w:val="24"/>
          <w:szCs w:val="24"/>
        </w:rPr>
        <w:t xml:space="preserve"> 2022</w:t>
      </w:r>
      <w:r w:rsidR="00A36965" w:rsidRPr="00225061">
        <w:rPr>
          <w:rFonts w:ascii="Times New Roman" w:hAnsi="Times New Roman" w:cs="Times New Roman"/>
          <w:b/>
          <w:sz w:val="24"/>
          <w:szCs w:val="24"/>
        </w:rPr>
        <w:t xml:space="preserve"> </w:t>
      </w:r>
      <w:r w:rsidRPr="00225061">
        <w:rPr>
          <w:rFonts w:ascii="Times New Roman" w:hAnsi="Times New Roman" w:cs="Times New Roman"/>
          <w:b/>
          <w:sz w:val="24"/>
          <w:szCs w:val="24"/>
        </w:rPr>
        <w:t>&amp;</w:t>
      </w:r>
      <w:r w:rsidR="00737875">
        <w:rPr>
          <w:rFonts w:ascii="Times New Roman" w:hAnsi="Times New Roman" w:cs="Times New Roman"/>
          <w:b/>
          <w:sz w:val="24"/>
          <w:szCs w:val="24"/>
        </w:rPr>
        <w:t xml:space="preserve"> 13 FEBRUARY</w:t>
      </w:r>
      <w:r w:rsidR="00A36965" w:rsidRPr="00225061">
        <w:rPr>
          <w:rFonts w:ascii="Times New Roman" w:hAnsi="Times New Roman" w:cs="Times New Roman"/>
          <w:b/>
          <w:sz w:val="24"/>
          <w:szCs w:val="24"/>
        </w:rPr>
        <w:t xml:space="preserve"> 2023</w:t>
      </w:r>
    </w:p>
    <w:p w:rsidR="00735D99" w:rsidRDefault="00735D99" w:rsidP="00800EB0">
      <w:pPr>
        <w:spacing w:after="0"/>
        <w:rPr>
          <w:rFonts w:ascii="Times New Roman" w:hAnsi="Times New Roman" w:cs="Times New Roman"/>
          <w:sz w:val="24"/>
          <w:szCs w:val="24"/>
        </w:rPr>
      </w:pPr>
    </w:p>
    <w:p w:rsidR="008C5016" w:rsidRPr="00225061" w:rsidRDefault="008C5016" w:rsidP="00800EB0">
      <w:pPr>
        <w:spacing w:after="0"/>
        <w:rPr>
          <w:rFonts w:ascii="Times New Roman" w:hAnsi="Times New Roman" w:cs="Times New Roman"/>
          <w:sz w:val="24"/>
          <w:szCs w:val="24"/>
        </w:rPr>
      </w:pPr>
    </w:p>
    <w:p w:rsidR="00735D99" w:rsidRPr="00225061" w:rsidRDefault="00735D99" w:rsidP="00800EB0">
      <w:pPr>
        <w:spacing w:after="0"/>
        <w:rPr>
          <w:rFonts w:ascii="Times New Roman" w:hAnsi="Times New Roman" w:cs="Times New Roman"/>
          <w:sz w:val="24"/>
          <w:szCs w:val="24"/>
        </w:rPr>
      </w:pPr>
    </w:p>
    <w:p w:rsidR="00800EB0" w:rsidRPr="00225061" w:rsidRDefault="00C96D25" w:rsidP="000C196A">
      <w:pPr>
        <w:spacing w:after="0" w:line="480" w:lineRule="auto"/>
        <w:rPr>
          <w:rFonts w:ascii="Times New Roman" w:hAnsi="Times New Roman" w:cs="Times New Roman"/>
          <w:i/>
          <w:sz w:val="24"/>
          <w:szCs w:val="24"/>
        </w:rPr>
      </w:pPr>
      <w:r w:rsidRPr="00225061">
        <w:rPr>
          <w:rFonts w:ascii="Times New Roman" w:hAnsi="Times New Roman" w:cs="Times New Roman"/>
          <w:i/>
          <w:sz w:val="24"/>
          <w:szCs w:val="24"/>
        </w:rPr>
        <w:t>T</w:t>
      </w:r>
      <w:r w:rsidR="00735D99" w:rsidRPr="00225061">
        <w:rPr>
          <w:rFonts w:ascii="Times New Roman" w:hAnsi="Times New Roman" w:cs="Times New Roman"/>
          <w:i/>
          <w:sz w:val="24"/>
          <w:szCs w:val="24"/>
        </w:rPr>
        <w:t>.</w:t>
      </w:r>
      <w:r w:rsidRPr="00225061">
        <w:rPr>
          <w:rFonts w:ascii="Times New Roman" w:hAnsi="Times New Roman" w:cs="Times New Roman"/>
          <w:i/>
          <w:sz w:val="24"/>
          <w:szCs w:val="24"/>
        </w:rPr>
        <w:t xml:space="preserve">Sibanda, </w:t>
      </w:r>
      <w:r w:rsidRPr="00225061">
        <w:rPr>
          <w:rFonts w:ascii="Times New Roman" w:hAnsi="Times New Roman" w:cs="Times New Roman"/>
          <w:sz w:val="24"/>
          <w:szCs w:val="24"/>
        </w:rPr>
        <w:t>for the a</w:t>
      </w:r>
      <w:r w:rsidR="00C264B4" w:rsidRPr="00225061">
        <w:rPr>
          <w:rFonts w:ascii="Times New Roman" w:hAnsi="Times New Roman" w:cs="Times New Roman"/>
          <w:sz w:val="24"/>
          <w:szCs w:val="24"/>
        </w:rPr>
        <w:t>pplicant</w:t>
      </w:r>
    </w:p>
    <w:p w:rsidR="00C264B4" w:rsidRPr="00225061" w:rsidRDefault="00C96D25" w:rsidP="000C196A">
      <w:pPr>
        <w:spacing w:after="0" w:line="480" w:lineRule="auto"/>
        <w:rPr>
          <w:rFonts w:ascii="Times New Roman" w:hAnsi="Times New Roman" w:cs="Times New Roman"/>
          <w:i/>
          <w:sz w:val="24"/>
          <w:szCs w:val="24"/>
        </w:rPr>
      </w:pPr>
      <w:r w:rsidRPr="00225061">
        <w:rPr>
          <w:rFonts w:ascii="Times New Roman" w:hAnsi="Times New Roman" w:cs="Times New Roman"/>
          <w:i/>
          <w:sz w:val="24"/>
          <w:szCs w:val="24"/>
        </w:rPr>
        <w:t>T</w:t>
      </w:r>
      <w:r w:rsidR="00735D99" w:rsidRPr="00225061">
        <w:rPr>
          <w:rFonts w:ascii="Times New Roman" w:hAnsi="Times New Roman" w:cs="Times New Roman"/>
          <w:i/>
          <w:sz w:val="24"/>
          <w:szCs w:val="24"/>
        </w:rPr>
        <w:t>.</w:t>
      </w:r>
      <w:r w:rsidRPr="00225061">
        <w:rPr>
          <w:rFonts w:ascii="Times New Roman" w:hAnsi="Times New Roman" w:cs="Times New Roman"/>
          <w:i/>
          <w:sz w:val="24"/>
          <w:szCs w:val="24"/>
        </w:rPr>
        <w:t xml:space="preserve"> W</w:t>
      </w:r>
      <w:r w:rsidR="00735D99" w:rsidRPr="00225061">
        <w:rPr>
          <w:rFonts w:ascii="Times New Roman" w:hAnsi="Times New Roman" w:cs="Times New Roman"/>
          <w:i/>
          <w:sz w:val="24"/>
          <w:szCs w:val="24"/>
        </w:rPr>
        <w:t>.</w:t>
      </w:r>
      <w:r w:rsidRPr="00225061">
        <w:rPr>
          <w:rFonts w:ascii="Times New Roman" w:hAnsi="Times New Roman" w:cs="Times New Roman"/>
          <w:i/>
          <w:sz w:val="24"/>
          <w:szCs w:val="24"/>
        </w:rPr>
        <w:t xml:space="preserve"> Nyamakura</w:t>
      </w:r>
      <w:r w:rsidR="00C264B4" w:rsidRPr="00225061">
        <w:rPr>
          <w:rFonts w:ascii="Times New Roman" w:hAnsi="Times New Roman" w:cs="Times New Roman"/>
          <w:i/>
          <w:sz w:val="24"/>
          <w:szCs w:val="24"/>
        </w:rPr>
        <w:t xml:space="preserve">, </w:t>
      </w:r>
      <w:r w:rsidR="00C264B4" w:rsidRPr="00225061">
        <w:rPr>
          <w:rFonts w:ascii="Times New Roman" w:hAnsi="Times New Roman" w:cs="Times New Roman"/>
          <w:sz w:val="24"/>
          <w:szCs w:val="24"/>
        </w:rPr>
        <w:t xml:space="preserve">for the </w:t>
      </w:r>
      <w:r w:rsidR="00735D99" w:rsidRPr="00225061">
        <w:rPr>
          <w:rFonts w:ascii="Times New Roman" w:hAnsi="Times New Roman" w:cs="Times New Roman"/>
          <w:sz w:val="24"/>
          <w:szCs w:val="24"/>
        </w:rPr>
        <w:t>first</w:t>
      </w:r>
      <w:r w:rsidRPr="00225061">
        <w:rPr>
          <w:rFonts w:ascii="Times New Roman" w:hAnsi="Times New Roman" w:cs="Times New Roman"/>
          <w:sz w:val="24"/>
          <w:szCs w:val="24"/>
        </w:rPr>
        <w:t xml:space="preserve"> </w:t>
      </w:r>
      <w:r w:rsidR="00C264B4" w:rsidRPr="00225061">
        <w:rPr>
          <w:rFonts w:ascii="Times New Roman" w:hAnsi="Times New Roman" w:cs="Times New Roman"/>
          <w:sz w:val="24"/>
          <w:szCs w:val="24"/>
        </w:rPr>
        <w:t>respondent</w:t>
      </w:r>
    </w:p>
    <w:p w:rsidR="00C96D25" w:rsidRPr="00225061" w:rsidRDefault="00C96D25" w:rsidP="000C196A">
      <w:pPr>
        <w:spacing w:after="0" w:line="480" w:lineRule="auto"/>
        <w:rPr>
          <w:rFonts w:ascii="Times New Roman" w:hAnsi="Times New Roman" w:cs="Times New Roman"/>
          <w:sz w:val="24"/>
          <w:szCs w:val="24"/>
        </w:rPr>
      </w:pPr>
      <w:r w:rsidRPr="00225061">
        <w:rPr>
          <w:rFonts w:ascii="Times New Roman" w:hAnsi="Times New Roman" w:cs="Times New Roman"/>
          <w:sz w:val="24"/>
          <w:szCs w:val="24"/>
        </w:rPr>
        <w:t xml:space="preserve">No appearance for the </w:t>
      </w:r>
      <w:r w:rsidR="00735D99" w:rsidRPr="00225061">
        <w:rPr>
          <w:rFonts w:ascii="Times New Roman" w:hAnsi="Times New Roman" w:cs="Times New Roman"/>
          <w:sz w:val="24"/>
          <w:szCs w:val="24"/>
        </w:rPr>
        <w:t>second</w:t>
      </w:r>
      <w:r w:rsidRPr="00225061">
        <w:rPr>
          <w:rFonts w:ascii="Times New Roman" w:hAnsi="Times New Roman" w:cs="Times New Roman"/>
          <w:sz w:val="24"/>
          <w:szCs w:val="24"/>
        </w:rPr>
        <w:t xml:space="preserve"> respondent</w:t>
      </w:r>
    </w:p>
    <w:p w:rsidR="00735D99" w:rsidRPr="00225061" w:rsidRDefault="00735D99" w:rsidP="00FB5549">
      <w:pPr>
        <w:spacing w:after="0"/>
        <w:rPr>
          <w:rFonts w:ascii="Times New Roman" w:hAnsi="Times New Roman" w:cs="Times New Roman"/>
          <w:b/>
          <w:sz w:val="16"/>
          <w:szCs w:val="24"/>
        </w:rPr>
      </w:pPr>
    </w:p>
    <w:p w:rsidR="000C196A" w:rsidRPr="00225061" w:rsidRDefault="000C196A" w:rsidP="00800EB0">
      <w:pPr>
        <w:spacing w:after="0"/>
        <w:rPr>
          <w:rFonts w:ascii="Times New Roman" w:hAnsi="Times New Roman" w:cs="Times New Roman"/>
          <w:b/>
          <w:sz w:val="24"/>
          <w:szCs w:val="24"/>
        </w:rPr>
      </w:pPr>
    </w:p>
    <w:p w:rsidR="00C264B4" w:rsidRPr="00225061" w:rsidRDefault="00735D99" w:rsidP="00800EB0">
      <w:pPr>
        <w:spacing w:after="0"/>
        <w:rPr>
          <w:rFonts w:ascii="Times New Roman" w:hAnsi="Times New Roman" w:cs="Times New Roman"/>
          <w:b/>
          <w:sz w:val="24"/>
          <w:szCs w:val="24"/>
        </w:rPr>
      </w:pPr>
      <w:r w:rsidRPr="00225061">
        <w:rPr>
          <w:rFonts w:ascii="Times New Roman" w:hAnsi="Times New Roman" w:cs="Times New Roman"/>
          <w:b/>
          <w:sz w:val="24"/>
          <w:szCs w:val="24"/>
        </w:rPr>
        <w:t>CHAMBER APPLICATION</w:t>
      </w:r>
    </w:p>
    <w:p w:rsidR="00C264B4" w:rsidRPr="00225061" w:rsidRDefault="00C264B4" w:rsidP="00800EB0">
      <w:pPr>
        <w:spacing w:after="0"/>
        <w:rPr>
          <w:rFonts w:ascii="Times New Roman" w:hAnsi="Times New Roman" w:cs="Times New Roman"/>
          <w:sz w:val="24"/>
          <w:szCs w:val="24"/>
        </w:rPr>
      </w:pPr>
    </w:p>
    <w:p w:rsidR="00735D99" w:rsidRPr="00225061" w:rsidRDefault="00735D99" w:rsidP="008B251F">
      <w:pPr>
        <w:spacing w:after="0" w:line="240" w:lineRule="auto"/>
        <w:jc w:val="both"/>
        <w:rPr>
          <w:rFonts w:ascii="Times New Roman" w:hAnsi="Times New Roman" w:cs="Times New Roman"/>
          <w:b/>
          <w:sz w:val="24"/>
          <w:szCs w:val="24"/>
        </w:rPr>
      </w:pPr>
    </w:p>
    <w:p w:rsidR="00735D99" w:rsidRPr="00225061" w:rsidRDefault="00735D99" w:rsidP="00850570">
      <w:pPr>
        <w:spacing w:after="0"/>
        <w:jc w:val="both"/>
        <w:rPr>
          <w:rFonts w:ascii="Times New Roman" w:hAnsi="Times New Roman" w:cs="Times New Roman"/>
          <w:b/>
          <w:sz w:val="24"/>
          <w:szCs w:val="24"/>
        </w:rPr>
      </w:pPr>
    </w:p>
    <w:p w:rsidR="00735D99" w:rsidRDefault="00C264B4" w:rsidP="00735D99">
      <w:pPr>
        <w:tabs>
          <w:tab w:val="left" w:pos="1134"/>
        </w:tabs>
        <w:spacing w:after="0"/>
        <w:jc w:val="both"/>
        <w:rPr>
          <w:rFonts w:ascii="Times New Roman" w:hAnsi="Times New Roman" w:cs="Times New Roman"/>
          <w:sz w:val="24"/>
          <w:szCs w:val="24"/>
        </w:rPr>
      </w:pPr>
      <w:r w:rsidRPr="00225061">
        <w:rPr>
          <w:rFonts w:ascii="Times New Roman" w:hAnsi="Times New Roman" w:cs="Times New Roman"/>
          <w:b/>
          <w:sz w:val="24"/>
          <w:szCs w:val="24"/>
        </w:rPr>
        <w:t xml:space="preserve">BHUNU </w:t>
      </w:r>
      <w:r w:rsidR="00895FD3" w:rsidRPr="00225061">
        <w:rPr>
          <w:rFonts w:ascii="Times New Roman" w:hAnsi="Times New Roman" w:cs="Times New Roman"/>
          <w:b/>
          <w:sz w:val="24"/>
          <w:szCs w:val="24"/>
        </w:rPr>
        <w:t>JA:</w:t>
      </w:r>
      <w:r w:rsidR="00AE2D68" w:rsidRPr="00225061">
        <w:rPr>
          <w:rFonts w:ascii="Times New Roman" w:hAnsi="Times New Roman" w:cs="Times New Roman"/>
          <w:sz w:val="24"/>
          <w:szCs w:val="24"/>
        </w:rPr>
        <w:t xml:space="preserve"> </w:t>
      </w:r>
    </w:p>
    <w:p w:rsidR="003923AD" w:rsidRPr="00225061" w:rsidRDefault="003923AD" w:rsidP="00735D99">
      <w:pPr>
        <w:tabs>
          <w:tab w:val="left" w:pos="1134"/>
        </w:tabs>
        <w:spacing w:after="0"/>
        <w:jc w:val="both"/>
        <w:rPr>
          <w:rFonts w:ascii="Times New Roman" w:hAnsi="Times New Roman" w:cs="Times New Roman"/>
          <w:sz w:val="24"/>
          <w:szCs w:val="24"/>
        </w:rPr>
      </w:pPr>
    </w:p>
    <w:p w:rsidR="00C264B4" w:rsidRPr="00225061" w:rsidRDefault="00AE2D68" w:rsidP="00735D99">
      <w:pPr>
        <w:tabs>
          <w:tab w:val="left" w:pos="1134"/>
        </w:tabs>
        <w:spacing w:after="0" w:line="480" w:lineRule="auto"/>
        <w:ind w:left="720" w:hanging="720"/>
        <w:jc w:val="both"/>
        <w:rPr>
          <w:rFonts w:ascii="Times New Roman" w:hAnsi="Times New Roman" w:cs="Times New Roman"/>
          <w:sz w:val="24"/>
          <w:szCs w:val="24"/>
        </w:rPr>
      </w:pPr>
      <w:r w:rsidRPr="00225061">
        <w:rPr>
          <w:rFonts w:ascii="Times New Roman" w:hAnsi="Times New Roman" w:cs="Times New Roman"/>
          <w:sz w:val="24"/>
          <w:szCs w:val="24"/>
        </w:rPr>
        <w:t>[1]</w:t>
      </w:r>
      <w:r w:rsidR="0079092A" w:rsidRPr="00225061">
        <w:rPr>
          <w:rFonts w:ascii="Times New Roman" w:hAnsi="Times New Roman" w:cs="Times New Roman"/>
          <w:sz w:val="24"/>
          <w:szCs w:val="24"/>
        </w:rPr>
        <w:tab/>
        <w:t>T</w:t>
      </w:r>
      <w:r w:rsidRPr="00225061">
        <w:rPr>
          <w:rFonts w:ascii="Times New Roman" w:hAnsi="Times New Roman" w:cs="Times New Roman"/>
          <w:sz w:val="24"/>
          <w:szCs w:val="24"/>
        </w:rPr>
        <w:t>his is an opposed</w:t>
      </w:r>
      <w:r w:rsidR="00C46E3F">
        <w:rPr>
          <w:rFonts w:ascii="Times New Roman" w:hAnsi="Times New Roman" w:cs="Times New Roman"/>
          <w:sz w:val="24"/>
          <w:szCs w:val="24"/>
        </w:rPr>
        <w:t xml:space="preserve"> chamber</w:t>
      </w:r>
      <w:r w:rsidRPr="00225061">
        <w:rPr>
          <w:rFonts w:ascii="Times New Roman" w:hAnsi="Times New Roman" w:cs="Times New Roman"/>
          <w:sz w:val="24"/>
          <w:szCs w:val="24"/>
        </w:rPr>
        <w:t xml:space="preserve"> application for condonation of late noting of appeal and extension of time within which to note an appeal. The application is brought in terms of r 43</w:t>
      </w:r>
      <w:r w:rsidR="00850570" w:rsidRPr="00225061">
        <w:rPr>
          <w:rFonts w:ascii="Times New Roman" w:hAnsi="Times New Roman" w:cs="Times New Roman"/>
          <w:sz w:val="24"/>
          <w:szCs w:val="24"/>
        </w:rPr>
        <w:t xml:space="preserve"> </w:t>
      </w:r>
      <w:r w:rsidRPr="00225061">
        <w:rPr>
          <w:rFonts w:ascii="Times New Roman" w:hAnsi="Times New Roman" w:cs="Times New Roman"/>
          <w:sz w:val="24"/>
          <w:szCs w:val="24"/>
        </w:rPr>
        <w:t>of the Supreme Court Rules 2018</w:t>
      </w:r>
      <w:r w:rsidR="006C6FF6" w:rsidRPr="00225061">
        <w:rPr>
          <w:rFonts w:ascii="Times New Roman" w:hAnsi="Times New Roman" w:cs="Times New Roman"/>
          <w:sz w:val="24"/>
          <w:szCs w:val="24"/>
        </w:rPr>
        <w:t xml:space="preserve"> pursuant to the applicant’s failure to file a proper notice of appeal within 15 days of the judgment intended to be appealed </w:t>
      </w:r>
      <w:r w:rsidR="00850570" w:rsidRPr="00225061">
        <w:rPr>
          <w:rFonts w:ascii="Times New Roman" w:hAnsi="Times New Roman" w:cs="Times New Roman"/>
          <w:sz w:val="24"/>
          <w:szCs w:val="24"/>
        </w:rPr>
        <w:t>against in breach of r 37</w:t>
      </w:r>
      <w:r w:rsidR="00825FC6" w:rsidRPr="00225061">
        <w:rPr>
          <w:rFonts w:ascii="Times New Roman" w:hAnsi="Times New Roman" w:cs="Times New Roman"/>
          <w:sz w:val="24"/>
          <w:szCs w:val="24"/>
        </w:rPr>
        <w:t>.</w:t>
      </w:r>
    </w:p>
    <w:p w:rsidR="000C196A" w:rsidRPr="00225061" w:rsidRDefault="000C196A" w:rsidP="00800EB0">
      <w:pPr>
        <w:spacing w:after="0"/>
        <w:rPr>
          <w:rFonts w:ascii="Times New Roman" w:hAnsi="Times New Roman" w:cs="Times New Roman"/>
          <w:sz w:val="24"/>
          <w:szCs w:val="24"/>
        </w:rPr>
      </w:pPr>
    </w:p>
    <w:p w:rsidR="000C196A" w:rsidRPr="00225061" w:rsidRDefault="000C196A" w:rsidP="00800EB0">
      <w:pPr>
        <w:spacing w:after="0"/>
        <w:rPr>
          <w:rFonts w:ascii="Times New Roman" w:hAnsi="Times New Roman" w:cs="Times New Roman"/>
          <w:sz w:val="24"/>
          <w:szCs w:val="24"/>
        </w:rPr>
      </w:pPr>
    </w:p>
    <w:p w:rsidR="00AE330C" w:rsidRPr="00225061" w:rsidRDefault="00735D99" w:rsidP="00800EB0">
      <w:pPr>
        <w:spacing w:after="0"/>
        <w:rPr>
          <w:rFonts w:ascii="Times New Roman" w:hAnsi="Times New Roman" w:cs="Times New Roman"/>
          <w:b/>
          <w:sz w:val="24"/>
          <w:szCs w:val="24"/>
        </w:rPr>
      </w:pPr>
      <w:r w:rsidRPr="00225061">
        <w:rPr>
          <w:rFonts w:ascii="Times New Roman" w:hAnsi="Times New Roman" w:cs="Times New Roman"/>
          <w:b/>
          <w:sz w:val="24"/>
          <w:szCs w:val="24"/>
        </w:rPr>
        <w:t>THE PARTIES</w:t>
      </w:r>
    </w:p>
    <w:p w:rsidR="00895FD3" w:rsidRPr="00225061" w:rsidRDefault="00895FD3" w:rsidP="00800EB0">
      <w:pPr>
        <w:spacing w:after="0"/>
        <w:rPr>
          <w:rFonts w:ascii="Times New Roman" w:hAnsi="Times New Roman" w:cs="Times New Roman"/>
          <w:sz w:val="24"/>
          <w:szCs w:val="24"/>
        </w:rPr>
      </w:pPr>
    </w:p>
    <w:p w:rsidR="00DD1553" w:rsidRPr="00225061" w:rsidRDefault="00DD1553" w:rsidP="00735D99">
      <w:pPr>
        <w:spacing w:after="0" w:line="480" w:lineRule="auto"/>
        <w:ind w:left="709" w:hanging="870"/>
        <w:jc w:val="both"/>
        <w:rPr>
          <w:rFonts w:ascii="Times New Roman" w:hAnsi="Times New Roman" w:cs="Times New Roman"/>
          <w:sz w:val="24"/>
          <w:szCs w:val="24"/>
        </w:rPr>
      </w:pPr>
      <w:r w:rsidRPr="00225061">
        <w:rPr>
          <w:rFonts w:ascii="Times New Roman" w:hAnsi="Times New Roman" w:cs="Times New Roman"/>
          <w:sz w:val="24"/>
          <w:szCs w:val="24"/>
        </w:rPr>
        <w:t>[2]</w:t>
      </w:r>
      <w:r w:rsidRPr="00225061">
        <w:rPr>
          <w:rFonts w:ascii="Times New Roman" w:hAnsi="Times New Roman" w:cs="Times New Roman"/>
          <w:sz w:val="24"/>
          <w:szCs w:val="24"/>
        </w:rPr>
        <w:tab/>
      </w:r>
      <w:r w:rsidR="00825FC6" w:rsidRPr="00225061">
        <w:rPr>
          <w:rFonts w:ascii="Times New Roman" w:hAnsi="Times New Roman" w:cs="Times New Roman"/>
          <w:sz w:val="24"/>
          <w:szCs w:val="24"/>
        </w:rPr>
        <w:t>The applicant is a company duly incorporated in terms of th</w:t>
      </w:r>
      <w:r w:rsidR="000C196A" w:rsidRPr="00225061">
        <w:rPr>
          <w:rFonts w:ascii="Times New Roman" w:hAnsi="Times New Roman" w:cs="Times New Roman"/>
          <w:sz w:val="24"/>
          <w:szCs w:val="24"/>
        </w:rPr>
        <w:t>e laws of Zimbabwe whereas the first</w:t>
      </w:r>
      <w:r w:rsidR="00825FC6" w:rsidRPr="00225061">
        <w:rPr>
          <w:rFonts w:ascii="Times New Roman" w:hAnsi="Times New Roman" w:cs="Times New Roman"/>
          <w:sz w:val="24"/>
          <w:szCs w:val="24"/>
        </w:rPr>
        <w:t xml:space="preserve"> respondent is a municipal council duly established in terms of the </w:t>
      </w:r>
      <w:r w:rsidR="00825FC6" w:rsidRPr="00225061">
        <w:rPr>
          <w:rFonts w:ascii="Times New Roman" w:hAnsi="Times New Roman" w:cs="Times New Roman"/>
          <w:sz w:val="24"/>
          <w:szCs w:val="24"/>
        </w:rPr>
        <w:lastRenderedPageBreak/>
        <w:t>Urban Councils Act [</w:t>
      </w:r>
      <w:r w:rsidR="00825FC6" w:rsidRPr="00225061">
        <w:rPr>
          <w:rFonts w:ascii="Times New Roman" w:hAnsi="Times New Roman" w:cs="Times New Roman"/>
          <w:i/>
          <w:sz w:val="24"/>
          <w:szCs w:val="24"/>
        </w:rPr>
        <w:t>Chapter</w:t>
      </w:r>
      <w:r w:rsidR="000C196A" w:rsidRPr="00225061">
        <w:rPr>
          <w:rFonts w:ascii="Times New Roman" w:hAnsi="Times New Roman" w:cs="Times New Roman"/>
          <w:i/>
          <w:sz w:val="24"/>
          <w:szCs w:val="24"/>
        </w:rPr>
        <w:t xml:space="preserve"> </w:t>
      </w:r>
      <w:r w:rsidR="0071001E" w:rsidRPr="00225061">
        <w:rPr>
          <w:rFonts w:ascii="Times New Roman" w:hAnsi="Times New Roman" w:cs="Times New Roman"/>
          <w:i/>
          <w:sz w:val="24"/>
          <w:szCs w:val="24"/>
        </w:rPr>
        <w:t>29:15</w:t>
      </w:r>
      <w:r w:rsidR="0071001E" w:rsidRPr="00225061">
        <w:rPr>
          <w:rFonts w:ascii="Times New Roman" w:hAnsi="Times New Roman" w:cs="Times New Roman"/>
          <w:sz w:val="24"/>
          <w:szCs w:val="24"/>
        </w:rPr>
        <w:t>]</w:t>
      </w:r>
      <w:r w:rsidR="00E353B7" w:rsidRPr="00225061">
        <w:rPr>
          <w:rFonts w:ascii="Times New Roman" w:hAnsi="Times New Roman" w:cs="Times New Roman"/>
          <w:sz w:val="24"/>
          <w:szCs w:val="24"/>
        </w:rPr>
        <w:t>. T</w:t>
      </w:r>
      <w:r w:rsidR="000C196A" w:rsidRPr="00225061">
        <w:rPr>
          <w:rFonts w:ascii="Times New Roman" w:hAnsi="Times New Roman" w:cs="Times New Roman"/>
          <w:sz w:val="24"/>
          <w:szCs w:val="24"/>
        </w:rPr>
        <w:t xml:space="preserve">he second </w:t>
      </w:r>
      <w:r w:rsidR="004E4827" w:rsidRPr="00225061">
        <w:rPr>
          <w:rFonts w:ascii="Times New Roman" w:hAnsi="Times New Roman" w:cs="Times New Roman"/>
          <w:sz w:val="24"/>
          <w:szCs w:val="24"/>
        </w:rPr>
        <w:t>respondent is the Minister responsible for the administration of local municipal councils.</w:t>
      </w:r>
    </w:p>
    <w:p w:rsidR="00AE330C" w:rsidRDefault="00AE330C" w:rsidP="00800EB0">
      <w:pPr>
        <w:spacing w:after="0"/>
        <w:rPr>
          <w:rFonts w:ascii="Times New Roman" w:hAnsi="Times New Roman" w:cs="Times New Roman"/>
          <w:sz w:val="24"/>
          <w:szCs w:val="24"/>
        </w:rPr>
      </w:pPr>
    </w:p>
    <w:p w:rsidR="00C12997" w:rsidRPr="00225061" w:rsidRDefault="00C12997" w:rsidP="00C12997">
      <w:pPr>
        <w:spacing w:after="0" w:line="240" w:lineRule="auto"/>
        <w:rPr>
          <w:rFonts w:ascii="Times New Roman" w:hAnsi="Times New Roman" w:cs="Times New Roman"/>
          <w:sz w:val="24"/>
          <w:szCs w:val="24"/>
        </w:rPr>
      </w:pPr>
    </w:p>
    <w:p w:rsidR="0087543F" w:rsidRPr="00225061" w:rsidRDefault="00735D99" w:rsidP="00AE330C">
      <w:pPr>
        <w:spacing w:after="0"/>
        <w:rPr>
          <w:rFonts w:ascii="Times New Roman" w:hAnsi="Times New Roman" w:cs="Times New Roman"/>
          <w:b/>
          <w:sz w:val="24"/>
          <w:szCs w:val="24"/>
        </w:rPr>
      </w:pPr>
      <w:r w:rsidRPr="00225061">
        <w:rPr>
          <w:rFonts w:ascii="Times New Roman" w:hAnsi="Times New Roman" w:cs="Times New Roman"/>
          <w:b/>
          <w:sz w:val="24"/>
          <w:szCs w:val="24"/>
        </w:rPr>
        <w:t>FACTUAL BACKGROUND</w:t>
      </w:r>
    </w:p>
    <w:p w:rsidR="000C196A" w:rsidRPr="00225061" w:rsidRDefault="000C196A" w:rsidP="00AE330C">
      <w:pPr>
        <w:spacing w:after="0"/>
        <w:rPr>
          <w:rFonts w:ascii="Times New Roman" w:hAnsi="Times New Roman" w:cs="Times New Roman"/>
          <w:b/>
          <w:sz w:val="24"/>
          <w:szCs w:val="24"/>
        </w:rPr>
      </w:pPr>
    </w:p>
    <w:p w:rsidR="00AE330C" w:rsidRPr="00225061" w:rsidRDefault="00AE330C" w:rsidP="00735D99">
      <w:pPr>
        <w:spacing w:after="0" w:line="480" w:lineRule="auto"/>
        <w:ind w:left="720" w:hanging="720"/>
        <w:jc w:val="both"/>
        <w:rPr>
          <w:rFonts w:ascii="Times New Roman" w:hAnsi="Times New Roman" w:cs="Times New Roman"/>
          <w:sz w:val="24"/>
          <w:szCs w:val="24"/>
        </w:rPr>
      </w:pPr>
      <w:r w:rsidRPr="00225061">
        <w:rPr>
          <w:rFonts w:ascii="Times New Roman" w:hAnsi="Times New Roman" w:cs="Times New Roman"/>
          <w:sz w:val="24"/>
          <w:szCs w:val="24"/>
        </w:rPr>
        <w:t>[3]</w:t>
      </w:r>
      <w:r w:rsidRPr="00225061">
        <w:rPr>
          <w:rFonts w:ascii="Times New Roman" w:hAnsi="Times New Roman" w:cs="Times New Roman"/>
          <w:sz w:val="24"/>
          <w:szCs w:val="24"/>
        </w:rPr>
        <w:tab/>
        <w:t xml:space="preserve">The </w:t>
      </w:r>
      <w:r w:rsidR="00735D99" w:rsidRPr="00225061">
        <w:rPr>
          <w:rFonts w:ascii="Times New Roman" w:hAnsi="Times New Roman" w:cs="Times New Roman"/>
          <w:sz w:val="24"/>
          <w:szCs w:val="24"/>
        </w:rPr>
        <w:t>first</w:t>
      </w:r>
      <w:r w:rsidRPr="00225061">
        <w:rPr>
          <w:rFonts w:ascii="Times New Roman" w:hAnsi="Times New Roman" w:cs="Times New Roman"/>
          <w:sz w:val="24"/>
          <w:szCs w:val="24"/>
        </w:rPr>
        <w:t xml:space="preserve"> respondent is the owner of a certain piece of land commonly known as</w:t>
      </w:r>
      <w:r w:rsidR="00A310E1">
        <w:rPr>
          <w:rFonts w:ascii="Times New Roman" w:hAnsi="Times New Roman" w:cs="Times New Roman"/>
          <w:sz w:val="24"/>
          <w:szCs w:val="24"/>
        </w:rPr>
        <w:t xml:space="preserve"> The Remainder of Renin of the M</w:t>
      </w:r>
      <w:r w:rsidRPr="00225061">
        <w:rPr>
          <w:rFonts w:ascii="Times New Roman" w:hAnsi="Times New Roman" w:cs="Times New Roman"/>
          <w:sz w:val="24"/>
          <w:szCs w:val="24"/>
        </w:rPr>
        <w:t xml:space="preserve">ain Belt situated in the district of Redcliff </w:t>
      </w:r>
      <w:r w:rsidR="00C949CF" w:rsidRPr="00225061">
        <w:rPr>
          <w:rFonts w:ascii="Times New Roman" w:hAnsi="Times New Roman" w:cs="Times New Roman"/>
          <w:sz w:val="24"/>
          <w:szCs w:val="24"/>
        </w:rPr>
        <w:t>measuring</w:t>
      </w:r>
      <w:r w:rsidR="00CB5976">
        <w:rPr>
          <w:rFonts w:ascii="Times New Roman" w:hAnsi="Times New Roman" w:cs="Times New Roman"/>
          <w:sz w:val="24"/>
          <w:szCs w:val="24"/>
        </w:rPr>
        <w:t xml:space="preserve"> 466 </w:t>
      </w:r>
      <w:r w:rsidRPr="00225061">
        <w:rPr>
          <w:rFonts w:ascii="Times New Roman" w:hAnsi="Times New Roman" w:cs="Times New Roman"/>
          <w:sz w:val="24"/>
          <w:szCs w:val="24"/>
        </w:rPr>
        <w:t>hectares in extent.</w:t>
      </w:r>
      <w:r w:rsidR="00C46E3F">
        <w:rPr>
          <w:rFonts w:ascii="Times New Roman" w:hAnsi="Times New Roman" w:cs="Times New Roman"/>
          <w:sz w:val="24"/>
          <w:szCs w:val="24"/>
        </w:rPr>
        <w:t xml:space="preserve"> On 27 July 2009 the</w:t>
      </w:r>
      <w:r w:rsidR="00C949CF" w:rsidRPr="00225061">
        <w:rPr>
          <w:rFonts w:ascii="Times New Roman" w:hAnsi="Times New Roman" w:cs="Times New Roman"/>
          <w:sz w:val="24"/>
          <w:szCs w:val="24"/>
        </w:rPr>
        <w:t xml:space="preserve"> parties concluded a written contract of sale of the land. </w:t>
      </w:r>
      <w:r w:rsidR="004C44A9" w:rsidRPr="00225061">
        <w:rPr>
          <w:rFonts w:ascii="Times New Roman" w:hAnsi="Times New Roman" w:cs="Times New Roman"/>
          <w:sz w:val="24"/>
          <w:szCs w:val="24"/>
        </w:rPr>
        <w:t xml:space="preserve">The applicant failed to make full payment of the purchase price within the prescribed time limit.  This prompted the </w:t>
      </w:r>
      <w:r w:rsidR="000C196A" w:rsidRPr="00225061">
        <w:rPr>
          <w:rFonts w:ascii="Times New Roman" w:hAnsi="Times New Roman" w:cs="Times New Roman"/>
          <w:sz w:val="24"/>
          <w:szCs w:val="24"/>
        </w:rPr>
        <w:t>first</w:t>
      </w:r>
      <w:r w:rsidR="004C44A9" w:rsidRPr="00225061">
        <w:rPr>
          <w:rFonts w:ascii="Times New Roman" w:hAnsi="Times New Roman" w:cs="Times New Roman"/>
          <w:sz w:val="24"/>
          <w:szCs w:val="24"/>
        </w:rPr>
        <w:t xml:space="preserve"> respondent to write to the applicant notifying it of cancelation of the contract of sale for breach of contract.</w:t>
      </w:r>
    </w:p>
    <w:p w:rsidR="0087543F" w:rsidRPr="00225061" w:rsidRDefault="0087543F" w:rsidP="004C44A9">
      <w:pPr>
        <w:spacing w:after="0"/>
        <w:jc w:val="both"/>
        <w:rPr>
          <w:rFonts w:ascii="Times New Roman" w:hAnsi="Times New Roman" w:cs="Times New Roman"/>
          <w:sz w:val="24"/>
          <w:szCs w:val="24"/>
        </w:rPr>
      </w:pPr>
    </w:p>
    <w:p w:rsidR="00735D99" w:rsidRPr="00225061" w:rsidRDefault="00735D99" w:rsidP="004C44A9">
      <w:pPr>
        <w:spacing w:after="0"/>
        <w:jc w:val="both"/>
        <w:rPr>
          <w:rFonts w:ascii="Times New Roman" w:hAnsi="Times New Roman" w:cs="Times New Roman"/>
          <w:sz w:val="24"/>
          <w:szCs w:val="24"/>
        </w:rPr>
      </w:pPr>
    </w:p>
    <w:p w:rsidR="0087543F" w:rsidRPr="00225061" w:rsidRDefault="0087543F" w:rsidP="00735D99">
      <w:pPr>
        <w:spacing w:after="0" w:line="480" w:lineRule="auto"/>
        <w:ind w:left="720" w:hanging="720"/>
        <w:jc w:val="both"/>
        <w:rPr>
          <w:rFonts w:ascii="Times New Roman" w:hAnsi="Times New Roman" w:cs="Times New Roman"/>
          <w:sz w:val="24"/>
          <w:szCs w:val="24"/>
        </w:rPr>
      </w:pPr>
      <w:r w:rsidRPr="00225061">
        <w:rPr>
          <w:rFonts w:ascii="Times New Roman" w:hAnsi="Times New Roman" w:cs="Times New Roman"/>
          <w:sz w:val="24"/>
          <w:szCs w:val="24"/>
        </w:rPr>
        <w:t>[4]</w:t>
      </w:r>
      <w:r w:rsidRPr="00225061">
        <w:rPr>
          <w:rFonts w:ascii="Times New Roman" w:hAnsi="Times New Roman" w:cs="Times New Roman"/>
          <w:sz w:val="24"/>
          <w:szCs w:val="24"/>
        </w:rPr>
        <w:tab/>
        <w:t>The applicant challenged the cancel</w:t>
      </w:r>
      <w:r w:rsidR="00683B8D">
        <w:rPr>
          <w:rFonts w:ascii="Times New Roman" w:hAnsi="Times New Roman" w:cs="Times New Roman"/>
          <w:sz w:val="24"/>
          <w:szCs w:val="24"/>
        </w:rPr>
        <w:t>l</w:t>
      </w:r>
      <w:r w:rsidRPr="00225061">
        <w:rPr>
          <w:rFonts w:ascii="Times New Roman" w:hAnsi="Times New Roman" w:cs="Times New Roman"/>
          <w:sz w:val="24"/>
          <w:szCs w:val="24"/>
        </w:rPr>
        <w:t xml:space="preserve">ation of the contract in the court </w:t>
      </w:r>
      <w:r w:rsidRPr="00225061">
        <w:rPr>
          <w:rFonts w:ascii="Times New Roman" w:hAnsi="Times New Roman" w:cs="Times New Roman"/>
          <w:i/>
          <w:sz w:val="24"/>
          <w:szCs w:val="24"/>
        </w:rPr>
        <w:t xml:space="preserve">a quo </w:t>
      </w:r>
      <w:r w:rsidR="00CB5976">
        <w:rPr>
          <w:rFonts w:ascii="Times New Roman" w:hAnsi="Times New Roman" w:cs="Times New Roman"/>
          <w:sz w:val="24"/>
          <w:szCs w:val="24"/>
        </w:rPr>
        <w:t>under case </w:t>
      </w:r>
      <w:r w:rsidRPr="00225061">
        <w:rPr>
          <w:rFonts w:ascii="Times New Roman" w:hAnsi="Times New Roman" w:cs="Times New Roman"/>
          <w:sz w:val="24"/>
          <w:szCs w:val="24"/>
        </w:rPr>
        <w:t>number H</w:t>
      </w:r>
      <w:r w:rsidR="0079092A" w:rsidRPr="00225061">
        <w:rPr>
          <w:rFonts w:ascii="Times New Roman" w:hAnsi="Times New Roman" w:cs="Times New Roman"/>
          <w:sz w:val="24"/>
          <w:szCs w:val="24"/>
        </w:rPr>
        <w:t>C</w:t>
      </w:r>
      <w:r w:rsidRPr="00225061">
        <w:rPr>
          <w:rFonts w:ascii="Times New Roman" w:hAnsi="Times New Roman" w:cs="Times New Roman"/>
          <w:sz w:val="24"/>
          <w:szCs w:val="24"/>
        </w:rPr>
        <w:t xml:space="preserve"> 3439/11 in which it sought an order for specific performance. In a </w:t>
      </w:r>
      <w:r w:rsidR="000C196A" w:rsidRPr="00225061">
        <w:rPr>
          <w:rFonts w:ascii="Times New Roman" w:hAnsi="Times New Roman" w:cs="Times New Roman"/>
          <w:sz w:val="24"/>
          <w:szCs w:val="24"/>
        </w:rPr>
        <w:t>bid to settle the dispute, the first</w:t>
      </w:r>
      <w:r w:rsidRPr="00225061">
        <w:rPr>
          <w:rFonts w:ascii="Times New Roman" w:hAnsi="Times New Roman" w:cs="Times New Roman"/>
          <w:sz w:val="24"/>
          <w:szCs w:val="24"/>
        </w:rPr>
        <w:t xml:space="preserve"> respondent offered the applicant 240 hectares of land proportionate to the amount it had paid. Under the proposed settlement the applicant was required to pay rates for the land in advance for a period</w:t>
      </w:r>
      <w:r w:rsidR="000C196A" w:rsidRPr="00225061">
        <w:rPr>
          <w:rFonts w:ascii="Times New Roman" w:hAnsi="Times New Roman" w:cs="Times New Roman"/>
          <w:sz w:val="24"/>
          <w:szCs w:val="24"/>
        </w:rPr>
        <w:t xml:space="preserve"> of five years together with 10 percent</w:t>
      </w:r>
      <w:r w:rsidRPr="00225061">
        <w:rPr>
          <w:rFonts w:ascii="Times New Roman" w:hAnsi="Times New Roman" w:cs="Times New Roman"/>
          <w:sz w:val="24"/>
          <w:szCs w:val="24"/>
        </w:rPr>
        <w:t xml:space="preserve"> endowment fees.</w:t>
      </w:r>
    </w:p>
    <w:p w:rsidR="0087543F" w:rsidRPr="00225061" w:rsidRDefault="0087543F" w:rsidP="004C44A9">
      <w:pPr>
        <w:spacing w:after="0"/>
        <w:jc w:val="both"/>
        <w:rPr>
          <w:rFonts w:ascii="Times New Roman" w:hAnsi="Times New Roman" w:cs="Times New Roman"/>
          <w:sz w:val="24"/>
          <w:szCs w:val="24"/>
        </w:rPr>
      </w:pPr>
    </w:p>
    <w:p w:rsidR="00735D99" w:rsidRPr="00225061" w:rsidRDefault="00735D99" w:rsidP="004C44A9">
      <w:pPr>
        <w:spacing w:after="0"/>
        <w:jc w:val="both"/>
        <w:rPr>
          <w:rFonts w:ascii="Times New Roman" w:hAnsi="Times New Roman" w:cs="Times New Roman"/>
          <w:sz w:val="24"/>
          <w:szCs w:val="24"/>
        </w:rPr>
      </w:pPr>
    </w:p>
    <w:p w:rsidR="0087543F" w:rsidRPr="00225061" w:rsidRDefault="0087543F" w:rsidP="00735D99">
      <w:pPr>
        <w:spacing w:after="0" w:line="480" w:lineRule="auto"/>
        <w:ind w:left="720" w:hanging="720"/>
        <w:jc w:val="both"/>
        <w:rPr>
          <w:rFonts w:ascii="Times New Roman" w:hAnsi="Times New Roman" w:cs="Times New Roman"/>
          <w:sz w:val="24"/>
          <w:szCs w:val="24"/>
        </w:rPr>
      </w:pPr>
      <w:r w:rsidRPr="00225061">
        <w:rPr>
          <w:rFonts w:ascii="Times New Roman" w:hAnsi="Times New Roman" w:cs="Times New Roman"/>
          <w:sz w:val="24"/>
          <w:szCs w:val="24"/>
        </w:rPr>
        <w:t>[</w:t>
      </w:r>
      <w:r w:rsidR="00BA5807" w:rsidRPr="00225061">
        <w:rPr>
          <w:rFonts w:ascii="Times New Roman" w:hAnsi="Times New Roman" w:cs="Times New Roman"/>
          <w:sz w:val="24"/>
          <w:szCs w:val="24"/>
        </w:rPr>
        <w:t>5]</w:t>
      </w:r>
      <w:r w:rsidR="00BA5807" w:rsidRPr="00225061">
        <w:rPr>
          <w:rFonts w:ascii="Times New Roman" w:hAnsi="Times New Roman" w:cs="Times New Roman"/>
          <w:sz w:val="24"/>
          <w:szCs w:val="24"/>
        </w:rPr>
        <w:tab/>
        <w:t>The applicant rejected the propose</w:t>
      </w:r>
      <w:r w:rsidR="0079092A" w:rsidRPr="00225061">
        <w:rPr>
          <w:rFonts w:ascii="Times New Roman" w:hAnsi="Times New Roman" w:cs="Times New Roman"/>
          <w:sz w:val="24"/>
          <w:szCs w:val="24"/>
        </w:rPr>
        <w:t>d</w:t>
      </w:r>
      <w:r w:rsidR="00BA5807" w:rsidRPr="00225061">
        <w:rPr>
          <w:rFonts w:ascii="Times New Roman" w:hAnsi="Times New Roman" w:cs="Times New Roman"/>
          <w:sz w:val="24"/>
          <w:szCs w:val="24"/>
        </w:rPr>
        <w:t xml:space="preserve"> terms of settlement in relation to the advance payment of rates and payment of endowment fees. The applicant in </w:t>
      </w:r>
      <w:r w:rsidR="000C196A" w:rsidRPr="00225061">
        <w:rPr>
          <w:rFonts w:ascii="Times New Roman" w:hAnsi="Times New Roman" w:cs="Times New Roman"/>
          <w:sz w:val="24"/>
          <w:szCs w:val="24"/>
        </w:rPr>
        <w:t>turn made a counter offer. The first</w:t>
      </w:r>
      <w:r w:rsidR="00BA5807" w:rsidRPr="00225061">
        <w:rPr>
          <w:rFonts w:ascii="Times New Roman" w:hAnsi="Times New Roman" w:cs="Times New Roman"/>
          <w:sz w:val="24"/>
          <w:szCs w:val="24"/>
        </w:rPr>
        <w:t xml:space="preserve"> respondent was amenable to compromise on the period within which the applicant was to pay rates but not on the payment of endowment fees.</w:t>
      </w:r>
      <w:r w:rsidRPr="00225061">
        <w:rPr>
          <w:rFonts w:ascii="Times New Roman" w:hAnsi="Times New Roman" w:cs="Times New Roman"/>
          <w:sz w:val="24"/>
          <w:szCs w:val="24"/>
        </w:rPr>
        <w:t xml:space="preserve"> </w:t>
      </w:r>
      <w:r w:rsidR="00BA5807" w:rsidRPr="00225061">
        <w:rPr>
          <w:rFonts w:ascii="Times New Roman" w:hAnsi="Times New Roman" w:cs="Times New Roman"/>
          <w:sz w:val="24"/>
          <w:szCs w:val="24"/>
        </w:rPr>
        <w:t>Co</w:t>
      </w:r>
      <w:r w:rsidR="000C196A" w:rsidRPr="00225061">
        <w:rPr>
          <w:rFonts w:ascii="Times New Roman" w:hAnsi="Times New Roman" w:cs="Times New Roman"/>
          <w:sz w:val="24"/>
          <w:szCs w:val="24"/>
        </w:rPr>
        <w:t>nsequently the first</w:t>
      </w:r>
      <w:r w:rsidR="00BA5807" w:rsidRPr="00225061">
        <w:rPr>
          <w:rFonts w:ascii="Times New Roman" w:hAnsi="Times New Roman" w:cs="Times New Roman"/>
          <w:sz w:val="24"/>
          <w:szCs w:val="24"/>
        </w:rPr>
        <w:t xml:space="preserve"> </w:t>
      </w:r>
      <w:r w:rsidR="00E60CBB" w:rsidRPr="00225061">
        <w:rPr>
          <w:rFonts w:ascii="Times New Roman" w:hAnsi="Times New Roman" w:cs="Times New Roman"/>
          <w:sz w:val="24"/>
          <w:szCs w:val="24"/>
        </w:rPr>
        <w:t>respondent</w:t>
      </w:r>
      <w:r w:rsidR="00BA5807" w:rsidRPr="00225061">
        <w:rPr>
          <w:rFonts w:ascii="Times New Roman" w:hAnsi="Times New Roman" w:cs="Times New Roman"/>
          <w:sz w:val="24"/>
          <w:szCs w:val="24"/>
        </w:rPr>
        <w:t xml:space="preserve"> refused to sign the draft consent </w:t>
      </w:r>
      <w:r w:rsidR="00E60CBB" w:rsidRPr="00225061">
        <w:rPr>
          <w:rFonts w:ascii="Times New Roman" w:hAnsi="Times New Roman" w:cs="Times New Roman"/>
          <w:sz w:val="24"/>
          <w:szCs w:val="24"/>
        </w:rPr>
        <w:t>order unilaterally signed by the applicant.</w:t>
      </w:r>
    </w:p>
    <w:p w:rsidR="00735D99" w:rsidRPr="00225061" w:rsidRDefault="00735D99" w:rsidP="004C44A9">
      <w:pPr>
        <w:spacing w:after="0"/>
        <w:jc w:val="both"/>
        <w:rPr>
          <w:rFonts w:ascii="Times New Roman" w:hAnsi="Times New Roman" w:cs="Times New Roman"/>
          <w:sz w:val="24"/>
          <w:szCs w:val="24"/>
        </w:rPr>
      </w:pPr>
    </w:p>
    <w:p w:rsidR="006F7338" w:rsidRPr="00225061" w:rsidRDefault="006F7338" w:rsidP="00735D99">
      <w:pPr>
        <w:spacing w:after="0" w:line="480" w:lineRule="auto"/>
        <w:ind w:left="720" w:hanging="720"/>
        <w:jc w:val="both"/>
        <w:rPr>
          <w:rFonts w:ascii="Times New Roman" w:hAnsi="Times New Roman" w:cs="Times New Roman"/>
          <w:sz w:val="24"/>
          <w:szCs w:val="24"/>
        </w:rPr>
      </w:pPr>
      <w:r w:rsidRPr="00225061">
        <w:rPr>
          <w:rFonts w:ascii="Times New Roman" w:hAnsi="Times New Roman" w:cs="Times New Roman"/>
          <w:sz w:val="24"/>
          <w:szCs w:val="24"/>
        </w:rPr>
        <w:lastRenderedPageBreak/>
        <w:t>[6]</w:t>
      </w:r>
      <w:r w:rsidRPr="00225061">
        <w:rPr>
          <w:rFonts w:ascii="Times New Roman" w:hAnsi="Times New Roman" w:cs="Times New Roman"/>
          <w:sz w:val="24"/>
          <w:szCs w:val="24"/>
        </w:rPr>
        <w:tab/>
        <w:t xml:space="preserve">Despite lack of consensus on the terms of settlement, the applicant filed an application for specific performance in the court </w:t>
      </w:r>
      <w:r w:rsidRPr="00225061">
        <w:rPr>
          <w:rFonts w:ascii="Times New Roman" w:hAnsi="Times New Roman" w:cs="Times New Roman"/>
          <w:i/>
          <w:sz w:val="24"/>
          <w:szCs w:val="24"/>
        </w:rPr>
        <w:t xml:space="preserve">a quo </w:t>
      </w:r>
      <w:r w:rsidRPr="00225061">
        <w:rPr>
          <w:rFonts w:ascii="Times New Roman" w:hAnsi="Times New Roman" w:cs="Times New Roman"/>
          <w:sz w:val="24"/>
          <w:szCs w:val="24"/>
        </w:rPr>
        <w:t>under case number HC 4221/19</w:t>
      </w:r>
      <w:r w:rsidR="0079092A" w:rsidRPr="00225061">
        <w:rPr>
          <w:rFonts w:ascii="Times New Roman" w:hAnsi="Times New Roman" w:cs="Times New Roman"/>
          <w:sz w:val="24"/>
          <w:szCs w:val="24"/>
        </w:rPr>
        <w:t xml:space="preserve"> s</w:t>
      </w:r>
      <w:r w:rsidRPr="00225061">
        <w:rPr>
          <w:rFonts w:ascii="Times New Roman" w:hAnsi="Times New Roman" w:cs="Times New Roman"/>
          <w:sz w:val="24"/>
          <w:szCs w:val="24"/>
        </w:rPr>
        <w:t>eeking to enforce the disputed compromise.</w:t>
      </w:r>
      <w:r w:rsidR="00377493" w:rsidRPr="00225061">
        <w:rPr>
          <w:rFonts w:ascii="Times New Roman" w:hAnsi="Times New Roman" w:cs="Times New Roman"/>
          <w:sz w:val="24"/>
          <w:szCs w:val="24"/>
        </w:rPr>
        <w:t xml:space="preserve"> The court </w:t>
      </w:r>
      <w:r w:rsidR="00377493" w:rsidRPr="00225061">
        <w:rPr>
          <w:rFonts w:ascii="Times New Roman" w:hAnsi="Times New Roman" w:cs="Times New Roman"/>
          <w:i/>
          <w:sz w:val="24"/>
          <w:szCs w:val="24"/>
        </w:rPr>
        <w:t xml:space="preserve">a quo </w:t>
      </w:r>
      <w:r w:rsidR="00377493" w:rsidRPr="00225061">
        <w:rPr>
          <w:rFonts w:ascii="Times New Roman" w:hAnsi="Times New Roman" w:cs="Times New Roman"/>
          <w:sz w:val="24"/>
          <w:szCs w:val="24"/>
        </w:rPr>
        <w:t xml:space="preserve">dismissed the application on account that the </w:t>
      </w:r>
      <w:r w:rsidR="00A310E1">
        <w:rPr>
          <w:rFonts w:ascii="Times New Roman" w:hAnsi="Times New Roman" w:cs="Times New Roman"/>
          <w:sz w:val="24"/>
          <w:szCs w:val="24"/>
        </w:rPr>
        <w:t xml:space="preserve">purported </w:t>
      </w:r>
      <w:r w:rsidR="00377493" w:rsidRPr="00225061">
        <w:rPr>
          <w:rFonts w:ascii="Times New Roman" w:hAnsi="Times New Roman" w:cs="Times New Roman"/>
          <w:sz w:val="24"/>
          <w:szCs w:val="24"/>
        </w:rPr>
        <w:t xml:space="preserve">compromise was invalid and unenforceable because the deed </w:t>
      </w:r>
      <w:r w:rsidR="0016358A" w:rsidRPr="00225061">
        <w:rPr>
          <w:rFonts w:ascii="Times New Roman" w:hAnsi="Times New Roman" w:cs="Times New Roman"/>
          <w:sz w:val="24"/>
          <w:szCs w:val="24"/>
        </w:rPr>
        <w:t>of settlement had been unilaterally signed by the applicant. It further found that the purported contract of sale was illegal and unenforceable as it was concluded in breach of s 152 of the Urban Councils Act.</w:t>
      </w:r>
    </w:p>
    <w:p w:rsidR="0016358A" w:rsidRPr="00225061" w:rsidRDefault="0016358A" w:rsidP="004C44A9">
      <w:pPr>
        <w:spacing w:after="0"/>
        <w:jc w:val="both"/>
        <w:rPr>
          <w:rFonts w:ascii="Times New Roman" w:hAnsi="Times New Roman" w:cs="Times New Roman"/>
          <w:sz w:val="24"/>
          <w:szCs w:val="24"/>
        </w:rPr>
      </w:pPr>
    </w:p>
    <w:p w:rsidR="00735D99" w:rsidRPr="00225061" w:rsidRDefault="00735D99" w:rsidP="004C44A9">
      <w:pPr>
        <w:spacing w:after="0"/>
        <w:jc w:val="both"/>
        <w:rPr>
          <w:rFonts w:ascii="Times New Roman" w:hAnsi="Times New Roman" w:cs="Times New Roman"/>
          <w:sz w:val="24"/>
          <w:szCs w:val="24"/>
        </w:rPr>
      </w:pPr>
    </w:p>
    <w:p w:rsidR="00735D99" w:rsidRPr="00225061" w:rsidRDefault="0016358A" w:rsidP="00735D99">
      <w:pPr>
        <w:spacing w:after="0" w:line="480" w:lineRule="auto"/>
        <w:ind w:left="720" w:hanging="720"/>
        <w:jc w:val="both"/>
        <w:rPr>
          <w:rFonts w:ascii="Times New Roman" w:hAnsi="Times New Roman" w:cs="Times New Roman"/>
          <w:sz w:val="24"/>
          <w:szCs w:val="24"/>
        </w:rPr>
      </w:pPr>
      <w:r w:rsidRPr="00225061">
        <w:rPr>
          <w:rFonts w:ascii="Times New Roman" w:hAnsi="Times New Roman" w:cs="Times New Roman"/>
          <w:sz w:val="24"/>
          <w:szCs w:val="24"/>
        </w:rPr>
        <w:t>[7]</w:t>
      </w:r>
      <w:r w:rsidRPr="00225061">
        <w:rPr>
          <w:rFonts w:ascii="Times New Roman" w:hAnsi="Times New Roman" w:cs="Times New Roman"/>
          <w:sz w:val="24"/>
          <w:szCs w:val="24"/>
        </w:rPr>
        <w:tab/>
        <w:t>Disgruntled, the applicant filed a notice</w:t>
      </w:r>
      <w:r w:rsidR="0079092A" w:rsidRPr="00225061">
        <w:rPr>
          <w:rFonts w:ascii="Times New Roman" w:hAnsi="Times New Roman" w:cs="Times New Roman"/>
          <w:sz w:val="24"/>
          <w:szCs w:val="24"/>
        </w:rPr>
        <w:t xml:space="preserve"> of</w:t>
      </w:r>
      <w:r w:rsidRPr="00225061">
        <w:rPr>
          <w:rFonts w:ascii="Times New Roman" w:hAnsi="Times New Roman" w:cs="Times New Roman"/>
          <w:sz w:val="24"/>
          <w:szCs w:val="24"/>
        </w:rPr>
        <w:t xml:space="preserve"> appeal through its legal practitioners on 20 March 2022. The notice of appeal was however </w:t>
      </w:r>
      <w:r w:rsidR="00107088" w:rsidRPr="00225061">
        <w:rPr>
          <w:rFonts w:ascii="Times New Roman" w:hAnsi="Times New Roman" w:cs="Times New Roman"/>
          <w:sz w:val="24"/>
          <w:szCs w:val="24"/>
        </w:rPr>
        <w:t xml:space="preserve">deemed </w:t>
      </w:r>
      <w:r w:rsidRPr="00225061">
        <w:rPr>
          <w:rFonts w:ascii="Times New Roman" w:hAnsi="Times New Roman" w:cs="Times New Roman"/>
          <w:sz w:val="24"/>
          <w:szCs w:val="24"/>
        </w:rPr>
        <w:t xml:space="preserve">dismissed </w:t>
      </w:r>
      <w:r w:rsidR="000C196A" w:rsidRPr="00225061">
        <w:rPr>
          <w:rFonts w:ascii="Times New Roman" w:hAnsi="Times New Roman" w:cs="Times New Roman"/>
          <w:sz w:val="24"/>
          <w:szCs w:val="24"/>
        </w:rPr>
        <w:t>for want of compliance with r </w:t>
      </w:r>
      <w:r w:rsidR="00286ADD" w:rsidRPr="00225061">
        <w:rPr>
          <w:rFonts w:ascii="Times New Roman" w:hAnsi="Times New Roman" w:cs="Times New Roman"/>
          <w:sz w:val="24"/>
          <w:szCs w:val="24"/>
        </w:rPr>
        <w:t xml:space="preserve">37 in that there was no service of the notice of appeal </w:t>
      </w:r>
      <w:r w:rsidR="00A310E1">
        <w:rPr>
          <w:rFonts w:ascii="Times New Roman" w:hAnsi="Times New Roman" w:cs="Times New Roman"/>
          <w:sz w:val="24"/>
          <w:szCs w:val="24"/>
        </w:rPr>
        <w:t>on the Registrar of the High C</w:t>
      </w:r>
      <w:r w:rsidR="00286ADD" w:rsidRPr="00225061">
        <w:rPr>
          <w:rFonts w:ascii="Times New Roman" w:hAnsi="Times New Roman" w:cs="Times New Roman"/>
          <w:sz w:val="24"/>
          <w:szCs w:val="24"/>
        </w:rPr>
        <w:t>ourt.</w:t>
      </w:r>
      <w:r w:rsidRPr="00225061">
        <w:rPr>
          <w:rFonts w:ascii="Times New Roman" w:hAnsi="Times New Roman" w:cs="Times New Roman"/>
          <w:sz w:val="24"/>
          <w:szCs w:val="24"/>
        </w:rPr>
        <w:t xml:space="preserve"> </w:t>
      </w:r>
    </w:p>
    <w:p w:rsidR="00286ADD" w:rsidRPr="00225061" w:rsidRDefault="00286ADD" w:rsidP="000C196A">
      <w:pPr>
        <w:spacing w:after="0" w:line="480" w:lineRule="auto"/>
        <w:jc w:val="both"/>
        <w:rPr>
          <w:rFonts w:ascii="Times New Roman" w:hAnsi="Times New Roman" w:cs="Times New Roman"/>
          <w:sz w:val="24"/>
          <w:szCs w:val="24"/>
        </w:rPr>
      </w:pPr>
    </w:p>
    <w:p w:rsidR="00CB5976" w:rsidRDefault="00286ADD" w:rsidP="00CB5976">
      <w:pPr>
        <w:spacing w:after="0" w:line="480" w:lineRule="auto"/>
        <w:jc w:val="both"/>
        <w:rPr>
          <w:rFonts w:ascii="Times New Roman" w:hAnsi="Times New Roman" w:cs="Times New Roman"/>
          <w:sz w:val="24"/>
          <w:szCs w:val="24"/>
        </w:rPr>
      </w:pPr>
      <w:r w:rsidRPr="00225061">
        <w:rPr>
          <w:rFonts w:ascii="Times New Roman" w:hAnsi="Times New Roman" w:cs="Times New Roman"/>
          <w:sz w:val="24"/>
          <w:szCs w:val="24"/>
        </w:rPr>
        <w:t>[8]</w:t>
      </w:r>
      <w:r w:rsidR="00436A24">
        <w:rPr>
          <w:rFonts w:ascii="Times New Roman" w:hAnsi="Times New Roman" w:cs="Times New Roman"/>
          <w:sz w:val="24"/>
          <w:szCs w:val="24"/>
        </w:rPr>
        <w:t xml:space="preserve">      </w:t>
      </w:r>
      <w:r w:rsidR="00A310E1">
        <w:rPr>
          <w:rFonts w:ascii="Times New Roman" w:hAnsi="Times New Roman" w:cs="Times New Roman"/>
          <w:sz w:val="24"/>
          <w:szCs w:val="24"/>
        </w:rPr>
        <w:t xml:space="preserve"> It is on the</w:t>
      </w:r>
      <w:r w:rsidRPr="00225061">
        <w:rPr>
          <w:rFonts w:ascii="Times New Roman" w:hAnsi="Times New Roman" w:cs="Times New Roman"/>
          <w:sz w:val="24"/>
          <w:szCs w:val="24"/>
        </w:rPr>
        <w:t xml:space="preserve">se facts that that the application stands to be determined </w:t>
      </w:r>
      <w:r w:rsidR="00885BD5" w:rsidRPr="00225061">
        <w:rPr>
          <w:rFonts w:ascii="Times New Roman" w:hAnsi="Times New Roman" w:cs="Times New Roman"/>
          <w:sz w:val="24"/>
          <w:szCs w:val="24"/>
        </w:rPr>
        <w:t xml:space="preserve">in terms of the </w:t>
      </w:r>
    </w:p>
    <w:p w:rsidR="00286ADD" w:rsidRPr="00225061" w:rsidRDefault="00885BD5" w:rsidP="00CB5976">
      <w:pPr>
        <w:spacing w:after="0" w:line="480" w:lineRule="auto"/>
        <w:ind w:firstLine="720"/>
        <w:jc w:val="both"/>
        <w:rPr>
          <w:rFonts w:ascii="Times New Roman" w:hAnsi="Times New Roman" w:cs="Times New Roman"/>
          <w:sz w:val="24"/>
          <w:szCs w:val="24"/>
        </w:rPr>
      </w:pPr>
      <w:r w:rsidRPr="00225061">
        <w:rPr>
          <w:rFonts w:ascii="Times New Roman" w:hAnsi="Times New Roman" w:cs="Times New Roman"/>
          <w:sz w:val="24"/>
          <w:szCs w:val="24"/>
        </w:rPr>
        <w:t>applicable law.</w:t>
      </w:r>
    </w:p>
    <w:p w:rsidR="00885BD5" w:rsidRPr="00225061" w:rsidRDefault="00885BD5" w:rsidP="004C44A9">
      <w:pPr>
        <w:spacing w:after="0"/>
        <w:jc w:val="both"/>
        <w:rPr>
          <w:rFonts w:ascii="Times New Roman" w:hAnsi="Times New Roman" w:cs="Times New Roman"/>
          <w:sz w:val="24"/>
          <w:szCs w:val="24"/>
        </w:rPr>
      </w:pPr>
    </w:p>
    <w:p w:rsidR="00735D99" w:rsidRPr="00225061" w:rsidRDefault="00735D99" w:rsidP="004C44A9">
      <w:pPr>
        <w:spacing w:after="0"/>
        <w:jc w:val="both"/>
        <w:rPr>
          <w:rFonts w:ascii="Times New Roman" w:hAnsi="Times New Roman" w:cs="Times New Roman"/>
          <w:sz w:val="24"/>
          <w:szCs w:val="24"/>
        </w:rPr>
      </w:pPr>
    </w:p>
    <w:p w:rsidR="00885BD5" w:rsidRPr="00225061" w:rsidRDefault="00735D99" w:rsidP="004C44A9">
      <w:pPr>
        <w:spacing w:after="0"/>
        <w:jc w:val="both"/>
        <w:rPr>
          <w:rFonts w:ascii="Times New Roman" w:hAnsi="Times New Roman" w:cs="Times New Roman"/>
          <w:b/>
          <w:sz w:val="24"/>
          <w:szCs w:val="24"/>
        </w:rPr>
      </w:pPr>
      <w:r w:rsidRPr="00225061">
        <w:rPr>
          <w:rFonts w:ascii="Times New Roman" w:hAnsi="Times New Roman" w:cs="Times New Roman"/>
          <w:b/>
          <w:sz w:val="24"/>
          <w:szCs w:val="24"/>
        </w:rPr>
        <w:t>THE LAW</w:t>
      </w:r>
    </w:p>
    <w:p w:rsidR="00885BD5" w:rsidRPr="00225061" w:rsidRDefault="00885BD5" w:rsidP="004C44A9">
      <w:pPr>
        <w:spacing w:after="0"/>
        <w:jc w:val="both"/>
        <w:rPr>
          <w:rFonts w:ascii="Times New Roman" w:hAnsi="Times New Roman" w:cs="Times New Roman"/>
          <w:sz w:val="24"/>
          <w:szCs w:val="24"/>
        </w:rPr>
      </w:pPr>
    </w:p>
    <w:p w:rsidR="00885BD5" w:rsidRPr="00225061" w:rsidRDefault="000E084A" w:rsidP="00735D99">
      <w:pPr>
        <w:spacing w:after="0" w:line="480" w:lineRule="auto"/>
        <w:ind w:left="720" w:hanging="720"/>
        <w:jc w:val="both"/>
        <w:rPr>
          <w:rFonts w:ascii="Times New Roman" w:hAnsi="Times New Roman" w:cs="Times New Roman"/>
          <w:sz w:val="24"/>
          <w:szCs w:val="24"/>
        </w:rPr>
      </w:pPr>
      <w:r w:rsidRPr="00225061">
        <w:rPr>
          <w:rFonts w:ascii="Times New Roman" w:hAnsi="Times New Roman" w:cs="Times New Roman"/>
          <w:sz w:val="24"/>
          <w:szCs w:val="24"/>
        </w:rPr>
        <w:t>[9]</w:t>
      </w:r>
      <w:r w:rsidRPr="00225061">
        <w:rPr>
          <w:rFonts w:ascii="Times New Roman" w:hAnsi="Times New Roman" w:cs="Times New Roman"/>
          <w:sz w:val="24"/>
          <w:szCs w:val="24"/>
        </w:rPr>
        <w:tab/>
      </w:r>
      <w:r w:rsidR="00286ADD" w:rsidRPr="00225061">
        <w:rPr>
          <w:rFonts w:ascii="Times New Roman" w:hAnsi="Times New Roman" w:cs="Times New Roman"/>
          <w:sz w:val="24"/>
          <w:szCs w:val="24"/>
        </w:rPr>
        <w:t>The law in app</w:t>
      </w:r>
      <w:r w:rsidR="00885BD5" w:rsidRPr="00225061">
        <w:rPr>
          <w:rFonts w:ascii="Times New Roman" w:hAnsi="Times New Roman" w:cs="Times New Roman"/>
          <w:sz w:val="24"/>
          <w:szCs w:val="24"/>
        </w:rPr>
        <w:t>lications of this nature is set</w:t>
      </w:r>
      <w:r w:rsidR="00286ADD" w:rsidRPr="00225061">
        <w:rPr>
          <w:rFonts w:ascii="Times New Roman" w:hAnsi="Times New Roman" w:cs="Times New Roman"/>
          <w:sz w:val="24"/>
          <w:szCs w:val="24"/>
        </w:rPr>
        <w:t xml:space="preserve">tled and hardly needs any authority to be </w:t>
      </w:r>
      <w:r w:rsidR="00885BD5" w:rsidRPr="00225061">
        <w:rPr>
          <w:rFonts w:ascii="Times New Roman" w:hAnsi="Times New Roman" w:cs="Times New Roman"/>
          <w:sz w:val="24"/>
          <w:szCs w:val="24"/>
        </w:rPr>
        <w:t xml:space="preserve">cited. In </w:t>
      </w:r>
      <w:r w:rsidR="00885BD5" w:rsidRPr="00225061">
        <w:rPr>
          <w:rFonts w:ascii="Times New Roman" w:hAnsi="Times New Roman" w:cs="Times New Roman"/>
          <w:i/>
          <w:sz w:val="24"/>
          <w:szCs w:val="24"/>
        </w:rPr>
        <w:t xml:space="preserve">Apostolic Faith Mission &amp; Two Ors v Murefu </w:t>
      </w:r>
      <w:r w:rsidR="00885BD5" w:rsidRPr="00225061">
        <w:rPr>
          <w:rFonts w:ascii="Times New Roman" w:hAnsi="Times New Roman" w:cs="Times New Roman"/>
          <w:sz w:val="24"/>
          <w:szCs w:val="24"/>
        </w:rPr>
        <w:t>SC</w:t>
      </w:r>
      <w:r w:rsidR="00885BD5" w:rsidRPr="00225061">
        <w:rPr>
          <w:rFonts w:ascii="Times New Roman" w:hAnsi="Times New Roman" w:cs="Times New Roman"/>
          <w:i/>
          <w:sz w:val="24"/>
          <w:szCs w:val="24"/>
        </w:rPr>
        <w:t xml:space="preserve"> </w:t>
      </w:r>
      <w:r w:rsidR="000C196A" w:rsidRPr="00225061">
        <w:rPr>
          <w:rFonts w:ascii="Times New Roman" w:hAnsi="Times New Roman" w:cs="Times New Roman"/>
          <w:sz w:val="24"/>
          <w:szCs w:val="24"/>
        </w:rPr>
        <w:t>28/</w:t>
      </w:r>
      <w:r w:rsidR="00885BD5" w:rsidRPr="00225061">
        <w:rPr>
          <w:rFonts w:ascii="Times New Roman" w:hAnsi="Times New Roman" w:cs="Times New Roman"/>
          <w:sz w:val="24"/>
          <w:szCs w:val="24"/>
        </w:rPr>
        <w:t>03, this Court articulated the law as follows:</w:t>
      </w:r>
    </w:p>
    <w:p w:rsidR="00885BD5" w:rsidRPr="00225061" w:rsidRDefault="00885BD5" w:rsidP="000C196A">
      <w:pPr>
        <w:spacing w:after="0"/>
        <w:ind w:left="1276"/>
        <w:jc w:val="both"/>
        <w:rPr>
          <w:rFonts w:ascii="Times New Roman" w:hAnsi="Times New Roman" w:cs="Times New Roman"/>
          <w:sz w:val="24"/>
          <w:szCs w:val="24"/>
        </w:rPr>
      </w:pPr>
      <w:r w:rsidRPr="00225061">
        <w:rPr>
          <w:rFonts w:ascii="Times New Roman" w:hAnsi="Times New Roman" w:cs="Times New Roman"/>
          <w:sz w:val="24"/>
          <w:szCs w:val="24"/>
        </w:rPr>
        <w:t>“</w:t>
      </w:r>
      <w:r w:rsidR="00D56D31" w:rsidRPr="00225061">
        <w:rPr>
          <w:rFonts w:ascii="Times New Roman" w:hAnsi="Times New Roman" w:cs="Times New Roman"/>
          <w:sz w:val="24"/>
          <w:szCs w:val="24"/>
        </w:rPr>
        <w:t>Essentially, in an application of this nature, the applicant must satisfy the court, firstly, that he has a reasonable explanation for the delay in question and secondly that his prospects of success on appeal are good.”</w:t>
      </w:r>
    </w:p>
    <w:p w:rsidR="00735D99" w:rsidRPr="00225061" w:rsidRDefault="00735D99" w:rsidP="00735D99">
      <w:pPr>
        <w:spacing w:after="0"/>
        <w:ind w:left="1134"/>
        <w:jc w:val="both"/>
        <w:rPr>
          <w:rFonts w:ascii="Times New Roman" w:hAnsi="Times New Roman" w:cs="Times New Roman"/>
          <w:sz w:val="24"/>
          <w:szCs w:val="24"/>
        </w:rPr>
      </w:pPr>
    </w:p>
    <w:p w:rsidR="000C196A" w:rsidRPr="00225061" w:rsidRDefault="000C196A" w:rsidP="00735D99">
      <w:pPr>
        <w:spacing w:after="0"/>
        <w:ind w:left="1134"/>
        <w:jc w:val="both"/>
        <w:rPr>
          <w:rFonts w:ascii="Times New Roman" w:hAnsi="Times New Roman" w:cs="Times New Roman"/>
          <w:sz w:val="24"/>
          <w:szCs w:val="24"/>
        </w:rPr>
      </w:pPr>
    </w:p>
    <w:p w:rsidR="000E084A" w:rsidRPr="00225061" w:rsidRDefault="000E084A" w:rsidP="000E084A">
      <w:pPr>
        <w:spacing w:after="0"/>
        <w:jc w:val="both"/>
        <w:rPr>
          <w:rFonts w:ascii="Times New Roman" w:hAnsi="Times New Roman" w:cs="Times New Roman"/>
          <w:sz w:val="24"/>
          <w:szCs w:val="24"/>
        </w:rPr>
      </w:pPr>
    </w:p>
    <w:p w:rsidR="000E084A" w:rsidRPr="00225061" w:rsidRDefault="000E084A" w:rsidP="00735D99">
      <w:pPr>
        <w:spacing w:after="0" w:line="480" w:lineRule="auto"/>
        <w:ind w:left="720" w:hanging="720"/>
        <w:jc w:val="both"/>
        <w:rPr>
          <w:rFonts w:ascii="Times New Roman" w:hAnsi="Times New Roman" w:cs="Times New Roman"/>
          <w:sz w:val="24"/>
          <w:szCs w:val="24"/>
        </w:rPr>
      </w:pPr>
      <w:r w:rsidRPr="00225061">
        <w:rPr>
          <w:rFonts w:ascii="Times New Roman" w:hAnsi="Times New Roman" w:cs="Times New Roman"/>
          <w:sz w:val="24"/>
          <w:szCs w:val="24"/>
        </w:rPr>
        <w:lastRenderedPageBreak/>
        <w:t>[10]</w:t>
      </w:r>
      <w:r w:rsidRPr="00225061">
        <w:rPr>
          <w:rFonts w:ascii="Times New Roman" w:hAnsi="Times New Roman" w:cs="Times New Roman"/>
          <w:sz w:val="24"/>
          <w:szCs w:val="24"/>
        </w:rPr>
        <w:tab/>
        <w:t xml:space="preserve">It is on the basis of the above entrenched procedural law that I proceed to determine </w:t>
      </w:r>
      <w:r w:rsidR="006A7E6B" w:rsidRPr="00225061">
        <w:rPr>
          <w:rFonts w:ascii="Times New Roman" w:hAnsi="Times New Roman" w:cs="Times New Roman"/>
          <w:sz w:val="24"/>
          <w:szCs w:val="24"/>
        </w:rPr>
        <w:t>the merits of the application at</w:t>
      </w:r>
      <w:r w:rsidRPr="00225061">
        <w:rPr>
          <w:rFonts w:ascii="Times New Roman" w:hAnsi="Times New Roman" w:cs="Times New Roman"/>
          <w:sz w:val="24"/>
          <w:szCs w:val="24"/>
        </w:rPr>
        <w:t xml:space="preserve"> hand.</w:t>
      </w:r>
    </w:p>
    <w:p w:rsidR="000E084A" w:rsidRPr="00225061" w:rsidRDefault="000E084A" w:rsidP="000E084A">
      <w:pPr>
        <w:spacing w:after="0"/>
        <w:jc w:val="both"/>
        <w:rPr>
          <w:rFonts w:ascii="Times New Roman" w:hAnsi="Times New Roman" w:cs="Times New Roman"/>
          <w:sz w:val="24"/>
          <w:szCs w:val="24"/>
        </w:rPr>
      </w:pPr>
    </w:p>
    <w:p w:rsidR="000C196A" w:rsidRPr="00225061" w:rsidRDefault="000C196A" w:rsidP="000E084A">
      <w:pPr>
        <w:spacing w:after="0"/>
        <w:jc w:val="both"/>
        <w:rPr>
          <w:rFonts w:ascii="Times New Roman" w:hAnsi="Times New Roman" w:cs="Times New Roman"/>
          <w:sz w:val="24"/>
          <w:szCs w:val="24"/>
        </w:rPr>
      </w:pPr>
    </w:p>
    <w:p w:rsidR="006C2A6E" w:rsidRPr="00225061" w:rsidRDefault="00735D99" w:rsidP="000E084A">
      <w:pPr>
        <w:spacing w:after="0"/>
        <w:jc w:val="both"/>
        <w:rPr>
          <w:rFonts w:ascii="Times New Roman" w:hAnsi="Times New Roman" w:cs="Times New Roman"/>
          <w:b/>
          <w:sz w:val="24"/>
          <w:szCs w:val="24"/>
        </w:rPr>
      </w:pPr>
      <w:r w:rsidRPr="00225061">
        <w:rPr>
          <w:rFonts w:ascii="Times New Roman" w:hAnsi="Times New Roman" w:cs="Times New Roman"/>
          <w:b/>
          <w:sz w:val="24"/>
          <w:szCs w:val="24"/>
        </w:rPr>
        <w:t xml:space="preserve">WHETHER THE APPLICANT HAS A REASONABLE EXPLANATION FOR THE DELAY </w:t>
      </w:r>
    </w:p>
    <w:p w:rsidR="006C2A6E" w:rsidRPr="00225061" w:rsidRDefault="006C2A6E" w:rsidP="000E084A">
      <w:pPr>
        <w:spacing w:after="0"/>
        <w:jc w:val="both"/>
        <w:rPr>
          <w:rFonts w:ascii="Times New Roman" w:hAnsi="Times New Roman" w:cs="Times New Roman"/>
          <w:sz w:val="24"/>
          <w:szCs w:val="24"/>
        </w:rPr>
      </w:pPr>
    </w:p>
    <w:p w:rsidR="00CF6478" w:rsidRPr="00225061" w:rsidRDefault="006C2A6E" w:rsidP="00735D99">
      <w:pPr>
        <w:spacing w:after="0" w:line="480" w:lineRule="auto"/>
        <w:ind w:left="720" w:hanging="720"/>
        <w:jc w:val="both"/>
        <w:rPr>
          <w:rFonts w:ascii="Times New Roman" w:hAnsi="Times New Roman" w:cs="Times New Roman"/>
          <w:sz w:val="24"/>
          <w:szCs w:val="24"/>
        </w:rPr>
      </w:pPr>
      <w:r w:rsidRPr="00225061">
        <w:rPr>
          <w:rFonts w:ascii="Times New Roman" w:hAnsi="Times New Roman" w:cs="Times New Roman"/>
          <w:sz w:val="24"/>
          <w:szCs w:val="24"/>
        </w:rPr>
        <w:t>[11]</w:t>
      </w:r>
      <w:r w:rsidRPr="00225061">
        <w:rPr>
          <w:rFonts w:ascii="Times New Roman" w:hAnsi="Times New Roman" w:cs="Times New Roman"/>
          <w:sz w:val="24"/>
          <w:szCs w:val="24"/>
        </w:rPr>
        <w:tab/>
      </w:r>
      <w:r w:rsidR="000E084A" w:rsidRPr="00225061">
        <w:rPr>
          <w:rFonts w:ascii="Times New Roman" w:hAnsi="Times New Roman" w:cs="Times New Roman"/>
          <w:sz w:val="24"/>
          <w:szCs w:val="24"/>
        </w:rPr>
        <w:t xml:space="preserve">The court </w:t>
      </w:r>
      <w:r w:rsidR="000E084A" w:rsidRPr="00225061">
        <w:rPr>
          <w:rFonts w:ascii="Times New Roman" w:hAnsi="Times New Roman" w:cs="Times New Roman"/>
          <w:i/>
          <w:sz w:val="24"/>
          <w:szCs w:val="24"/>
        </w:rPr>
        <w:t>a quo</w:t>
      </w:r>
      <w:r w:rsidR="000E084A" w:rsidRPr="00225061">
        <w:rPr>
          <w:rFonts w:ascii="Times New Roman" w:hAnsi="Times New Roman" w:cs="Times New Roman"/>
          <w:sz w:val="24"/>
          <w:szCs w:val="24"/>
        </w:rPr>
        <w:t xml:space="preserve"> issued</w:t>
      </w:r>
      <w:r w:rsidRPr="00225061">
        <w:rPr>
          <w:rFonts w:ascii="Times New Roman" w:hAnsi="Times New Roman" w:cs="Times New Roman"/>
          <w:sz w:val="24"/>
          <w:szCs w:val="24"/>
        </w:rPr>
        <w:t xml:space="preserve"> t</w:t>
      </w:r>
      <w:r w:rsidR="000C196A" w:rsidRPr="00225061">
        <w:rPr>
          <w:rFonts w:ascii="Times New Roman" w:hAnsi="Times New Roman" w:cs="Times New Roman"/>
          <w:sz w:val="24"/>
          <w:szCs w:val="24"/>
        </w:rPr>
        <w:t>he impugned judgment on 4 March </w:t>
      </w:r>
      <w:r w:rsidRPr="00225061">
        <w:rPr>
          <w:rFonts w:ascii="Times New Roman" w:hAnsi="Times New Roman" w:cs="Times New Roman"/>
          <w:sz w:val="24"/>
          <w:szCs w:val="24"/>
        </w:rPr>
        <w:t xml:space="preserve">2020. </w:t>
      </w:r>
      <w:r w:rsidR="00AD79B2" w:rsidRPr="00225061">
        <w:rPr>
          <w:rFonts w:ascii="Times New Roman" w:hAnsi="Times New Roman" w:cs="Times New Roman"/>
          <w:sz w:val="24"/>
          <w:szCs w:val="24"/>
        </w:rPr>
        <w:t>The applicant ought to have filed a valid notice of appeal within 15 days of the judgment. It did not do so.</w:t>
      </w:r>
      <w:r w:rsidR="00F60889" w:rsidRPr="00225061">
        <w:rPr>
          <w:rFonts w:ascii="Times New Roman" w:hAnsi="Times New Roman" w:cs="Times New Roman"/>
          <w:sz w:val="24"/>
          <w:szCs w:val="24"/>
        </w:rPr>
        <w:t xml:space="preserve"> It filed a defective notice of appeal which was deemed dismissed in terms of r 37</w:t>
      </w:r>
      <w:r w:rsidR="00CF6478" w:rsidRPr="00225061">
        <w:rPr>
          <w:rFonts w:ascii="Times New Roman" w:hAnsi="Times New Roman" w:cs="Times New Roman"/>
          <w:sz w:val="24"/>
          <w:szCs w:val="24"/>
        </w:rPr>
        <w:t xml:space="preserve"> (3) which provides that:</w:t>
      </w:r>
    </w:p>
    <w:p w:rsidR="00CB5976" w:rsidRDefault="00735D99" w:rsidP="00CB5976">
      <w:pPr>
        <w:spacing w:after="0"/>
        <w:ind w:left="1276"/>
        <w:jc w:val="both"/>
        <w:rPr>
          <w:rFonts w:ascii="Times New Roman" w:hAnsi="Times New Roman" w:cs="Times New Roman"/>
          <w:sz w:val="24"/>
          <w:szCs w:val="24"/>
        </w:rPr>
      </w:pPr>
      <w:r w:rsidRPr="00225061">
        <w:rPr>
          <w:rFonts w:ascii="Times New Roman" w:hAnsi="Times New Roman" w:cs="Times New Roman"/>
          <w:sz w:val="24"/>
          <w:szCs w:val="24"/>
        </w:rPr>
        <w:t>“(3)</w:t>
      </w:r>
      <w:r w:rsidR="00D86EE6">
        <w:rPr>
          <w:rFonts w:ascii="Times New Roman" w:hAnsi="Times New Roman" w:cs="Times New Roman"/>
          <w:sz w:val="24"/>
          <w:szCs w:val="24"/>
        </w:rPr>
        <w:t xml:space="preserve">   </w:t>
      </w:r>
      <w:r w:rsidR="00CF6478" w:rsidRPr="00225061">
        <w:rPr>
          <w:rFonts w:ascii="Times New Roman" w:hAnsi="Times New Roman" w:cs="Times New Roman"/>
          <w:sz w:val="24"/>
          <w:szCs w:val="24"/>
        </w:rPr>
        <w:t>If the appellant does not serve the notice of appeal in compliance with sub</w:t>
      </w:r>
      <w:r w:rsidR="00683B8D">
        <w:rPr>
          <w:rFonts w:ascii="Times New Roman" w:hAnsi="Times New Roman" w:cs="Times New Roman"/>
          <w:sz w:val="24"/>
          <w:szCs w:val="24"/>
        </w:rPr>
        <w:t xml:space="preserve"> </w:t>
      </w:r>
    </w:p>
    <w:p w:rsidR="00CF6478" w:rsidRPr="00225061" w:rsidRDefault="00CF6478" w:rsidP="00CB5976">
      <w:pPr>
        <w:spacing w:after="0"/>
        <w:ind w:left="1843"/>
        <w:jc w:val="both"/>
        <w:rPr>
          <w:rFonts w:ascii="Times New Roman" w:hAnsi="Times New Roman" w:cs="Times New Roman"/>
          <w:sz w:val="24"/>
          <w:szCs w:val="24"/>
        </w:rPr>
      </w:pPr>
      <w:r w:rsidRPr="00225061">
        <w:rPr>
          <w:rFonts w:ascii="Times New Roman" w:hAnsi="Times New Roman" w:cs="Times New Roman"/>
          <w:sz w:val="24"/>
          <w:szCs w:val="24"/>
        </w:rPr>
        <w:t>rule (2) as read with rule 38, the appeal shall be regarded as abandoned and shall be deemed to have been dismissed.”</w:t>
      </w:r>
    </w:p>
    <w:p w:rsidR="00CF6478" w:rsidRPr="00225061" w:rsidRDefault="00CF6478" w:rsidP="00CF6478">
      <w:pPr>
        <w:spacing w:after="0"/>
        <w:jc w:val="both"/>
        <w:rPr>
          <w:rFonts w:ascii="Times New Roman" w:hAnsi="Times New Roman" w:cs="Times New Roman"/>
          <w:sz w:val="24"/>
          <w:szCs w:val="24"/>
        </w:rPr>
      </w:pPr>
    </w:p>
    <w:p w:rsidR="000C196A" w:rsidRPr="00225061" w:rsidRDefault="000C196A" w:rsidP="00CF6478">
      <w:pPr>
        <w:spacing w:after="0"/>
        <w:jc w:val="both"/>
        <w:rPr>
          <w:rFonts w:ascii="Times New Roman" w:hAnsi="Times New Roman" w:cs="Times New Roman"/>
          <w:sz w:val="24"/>
          <w:szCs w:val="24"/>
        </w:rPr>
      </w:pPr>
    </w:p>
    <w:p w:rsidR="000C196A" w:rsidRPr="00225061" w:rsidRDefault="000C196A" w:rsidP="005149BC">
      <w:pPr>
        <w:spacing w:after="0" w:line="240" w:lineRule="auto"/>
        <w:jc w:val="both"/>
        <w:rPr>
          <w:rFonts w:ascii="Times New Roman" w:hAnsi="Times New Roman" w:cs="Times New Roman"/>
          <w:sz w:val="24"/>
          <w:szCs w:val="24"/>
        </w:rPr>
      </w:pPr>
    </w:p>
    <w:p w:rsidR="00CF6478" w:rsidRPr="00225061" w:rsidRDefault="00CF6478" w:rsidP="00827416">
      <w:pPr>
        <w:spacing w:after="0" w:line="480" w:lineRule="auto"/>
        <w:ind w:left="720" w:hanging="720"/>
        <w:jc w:val="both"/>
        <w:rPr>
          <w:rFonts w:ascii="Times New Roman" w:hAnsi="Times New Roman" w:cs="Times New Roman"/>
          <w:sz w:val="24"/>
          <w:szCs w:val="24"/>
        </w:rPr>
      </w:pPr>
      <w:r w:rsidRPr="00225061">
        <w:rPr>
          <w:rFonts w:ascii="Times New Roman" w:hAnsi="Times New Roman" w:cs="Times New Roman"/>
          <w:sz w:val="24"/>
          <w:szCs w:val="24"/>
        </w:rPr>
        <w:t>[12]</w:t>
      </w:r>
      <w:r w:rsidRPr="00225061">
        <w:rPr>
          <w:rFonts w:ascii="Times New Roman" w:hAnsi="Times New Roman" w:cs="Times New Roman"/>
          <w:sz w:val="24"/>
          <w:szCs w:val="24"/>
        </w:rPr>
        <w:tab/>
        <w:t xml:space="preserve">In a bid to salvage its case, the applicant </w:t>
      </w:r>
      <w:r w:rsidR="00377484" w:rsidRPr="00225061">
        <w:rPr>
          <w:rFonts w:ascii="Times New Roman" w:hAnsi="Times New Roman" w:cs="Times New Roman"/>
          <w:sz w:val="24"/>
          <w:szCs w:val="24"/>
        </w:rPr>
        <w:t>filed an inappropriate application for reinstatement of the appeal on 12 November 2020. Upon realisation of its ineptitude in this respect it withdrew the defective application and f</w:t>
      </w:r>
      <w:r w:rsidR="00E9415A" w:rsidRPr="00225061">
        <w:rPr>
          <w:rFonts w:ascii="Times New Roman" w:hAnsi="Times New Roman" w:cs="Times New Roman"/>
          <w:sz w:val="24"/>
          <w:szCs w:val="24"/>
        </w:rPr>
        <w:t>iled the current application</w:t>
      </w:r>
      <w:r w:rsidR="00CB5976">
        <w:rPr>
          <w:rFonts w:ascii="Times New Roman" w:hAnsi="Times New Roman" w:cs="Times New Roman"/>
          <w:sz w:val="24"/>
          <w:szCs w:val="24"/>
        </w:rPr>
        <w:t xml:space="preserve"> on 9 </w:t>
      </w:r>
      <w:r w:rsidR="007911DC" w:rsidRPr="00225061">
        <w:rPr>
          <w:rFonts w:ascii="Times New Roman" w:hAnsi="Times New Roman" w:cs="Times New Roman"/>
          <w:sz w:val="24"/>
          <w:szCs w:val="24"/>
        </w:rPr>
        <w:t xml:space="preserve">February 2022. This was almost 2 years after the expiry of the </w:t>
      </w:r>
      <w:r w:rsidR="007911DC" w:rsidRPr="00225061">
        <w:rPr>
          <w:rFonts w:ascii="Times New Roman" w:hAnsi="Times New Roman" w:cs="Times New Roman"/>
          <w:i/>
          <w:sz w:val="24"/>
          <w:szCs w:val="24"/>
        </w:rPr>
        <w:t>dies induciae</w:t>
      </w:r>
      <w:r w:rsidR="007911DC" w:rsidRPr="00225061">
        <w:rPr>
          <w:rFonts w:ascii="Times New Roman" w:hAnsi="Times New Roman" w:cs="Times New Roman"/>
          <w:sz w:val="24"/>
          <w:szCs w:val="24"/>
        </w:rPr>
        <w:t>. A delay of this magnitude is undoubtedly inordinate considering that the applicant was obliged to file the notice of appeal within 15 days of the impugned judgment</w:t>
      </w:r>
      <w:r w:rsidR="00683B8D">
        <w:rPr>
          <w:rFonts w:ascii="Times New Roman" w:hAnsi="Times New Roman" w:cs="Times New Roman"/>
          <w:sz w:val="24"/>
          <w:szCs w:val="24"/>
        </w:rPr>
        <w:t>.</w:t>
      </w:r>
    </w:p>
    <w:p w:rsidR="007911DC" w:rsidRPr="00225061" w:rsidRDefault="007911DC" w:rsidP="00CF6478">
      <w:pPr>
        <w:spacing w:after="0"/>
        <w:jc w:val="both"/>
        <w:rPr>
          <w:rFonts w:ascii="Times New Roman" w:hAnsi="Times New Roman" w:cs="Times New Roman"/>
          <w:sz w:val="24"/>
          <w:szCs w:val="24"/>
        </w:rPr>
      </w:pPr>
    </w:p>
    <w:p w:rsidR="00827416" w:rsidRPr="00225061" w:rsidRDefault="00827416" w:rsidP="00CF6478">
      <w:pPr>
        <w:spacing w:after="0"/>
        <w:jc w:val="both"/>
        <w:rPr>
          <w:rFonts w:ascii="Times New Roman" w:hAnsi="Times New Roman" w:cs="Times New Roman"/>
          <w:sz w:val="24"/>
          <w:szCs w:val="24"/>
        </w:rPr>
      </w:pPr>
    </w:p>
    <w:p w:rsidR="00827416" w:rsidRPr="00225061" w:rsidRDefault="00827416" w:rsidP="00CB5976">
      <w:pPr>
        <w:tabs>
          <w:tab w:val="left" w:pos="709"/>
        </w:tabs>
        <w:spacing w:after="0" w:line="480" w:lineRule="auto"/>
        <w:ind w:left="709" w:hanging="709"/>
        <w:jc w:val="both"/>
        <w:rPr>
          <w:rFonts w:ascii="Times New Roman" w:hAnsi="Times New Roman" w:cs="Times New Roman"/>
          <w:sz w:val="24"/>
          <w:szCs w:val="24"/>
        </w:rPr>
      </w:pPr>
      <w:r w:rsidRPr="00225061">
        <w:rPr>
          <w:rFonts w:ascii="Times New Roman" w:hAnsi="Times New Roman" w:cs="Times New Roman"/>
          <w:sz w:val="24"/>
          <w:szCs w:val="24"/>
        </w:rPr>
        <w:t>[13]</w:t>
      </w:r>
      <w:r w:rsidR="005F105F">
        <w:rPr>
          <w:rFonts w:ascii="Times New Roman" w:hAnsi="Times New Roman" w:cs="Times New Roman"/>
          <w:sz w:val="24"/>
          <w:szCs w:val="24"/>
        </w:rPr>
        <w:t xml:space="preserve">   </w:t>
      </w:r>
      <w:r w:rsidR="007911DC" w:rsidRPr="00225061">
        <w:rPr>
          <w:rFonts w:ascii="Times New Roman" w:hAnsi="Times New Roman" w:cs="Times New Roman"/>
          <w:sz w:val="24"/>
          <w:szCs w:val="24"/>
        </w:rPr>
        <w:t>The applicant’s explanation for the delay is to blame its erstwhile legal practitioner</w:t>
      </w:r>
      <w:r w:rsidR="00683B8D">
        <w:rPr>
          <w:rFonts w:ascii="Times New Roman" w:hAnsi="Times New Roman" w:cs="Times New Roman"/>
          <w:sz w:val="24"/>
          <w:szCs w:val="24"/>
        </w:rPr>
        <w:t xml:space="preserve"> A</w:t>
      </w:r>
      <w:r w:rsidR="00CB53C9" w:rsidRPr="00225061">
        <w:rPr>
          <w:rFonts w:ascii="Times New Roman" w:hAnsi="Times New Roman" w:cs="Times New Roman"/>
          <w:sz w:val="24"/>
          <w:szCs w:val="24"/>
        </w:rPr>
        <w:t xml:space="preserve">dvocate </w:t>
      </w:r>
      <w:r w:rsidR="00CB53C9" w:rsidRPr="004C08F0">
        <w:rPr>
          <w:rFonts w:ascii="Times New Roman" w:hAnsi="Times New Roman" w:cs="Times New Roman"/>
          <w:i/>
          <w:sz w:val="24"/>
          <w:szCs w:val="24"/>
        </w:rPr>
        <w:t>Uriri</w:t>
      </w:r>
      <w:r w:rsidR="007911DC" w:rsidRPr="00225061">
        <w:rPr>
          <w:rFonts w:ascii="Times New Roman" w:hAnsi="Times New Roman" w:cs="Times New Roman"/>
          <w:sz w:val="24"/>
          <w:szCs w:val="24"/>
        </w:rPr>
        <w:t xml:space="preserve"> for failure to serve the notice of appe</w:t>
      </w:r>
      <w:r w:rsidR="001C1F6C" w:rsidRPr="00225061">
        <w:rPr>
          <w:rFonts w:ascii="Times New Roman" w:hAnsi="Times New Roman" w:cs="Times New Roman"/>
          <w:sz w:val="24"/>
          <w:szCs w:val="24"/>
        </w:rPr>
        <w:t>al on the Registrar of the High </w:t>
      </w:r>
      <w:r w:rsidR="007911DC" w:rsidRPr="00225061">
        <w:rPr>
          <w:rFonts w:ascii="Times New Roman" w:hAnsi="Times New Roman" w:cs="Times New Roman"/>
          <w:sz w:val="24"/>
          <w:szCs w:val="24"/>
        </w:rPr>
        <w:t>Court</w:t>
      </w:r>
      <w:r w:rsidR="00CB53C9" w:rsidRPr="00225061">
        <w:rPr>
          <w:rFonts w:ascii="Times New Roman" w:hAnsi="Times New Roman" w:cs="Times New Roman"/>
          <w:sz w:val="24"/>
          <w:szCs w:val="24"/>
        </w:rPr>
        <w:t>. This explanation is woefully unreasonable. It was remiss of the applicant and its instructing attorneys to sit back and assume without checking that the notice of appeal had been properly served in terms of the ru</w:t>
      </w:r>
      <w:r w:rsidR="001C1F6C" w:rsidRPr="00225061">
        <w:rPr>
          <w:rFonts w:ascii="Times New Roman" w:hAnsi="Times New Roman" w:cs="Times New Roman"/>
          <w:sz w:val="24"/>
          <w:szCs w:val="24"/>
        </w:rPr>
        <w:t>les of c</w:t>
      </w:r>
      <w:r w:rsidR="00CB53C9" w:rsidRPr="00225061">
        <w:rPr>
          <w:rFonts w:ascii="Times New Roman" w:hAnsi="Times New Roman" w:cs="Times New Roman"/>
          <w:sz w:val="24"/>
          <w:szCs w:val="24"/>
        </w:rPr>
        <w:t>ourt.</w:t>
      </w:r>
      <w:r w:rsidR="00B40499" w:rsidRPr="00225061">
        <w:rPr>
          <w:rFonts w:ascii="Times New Roman" w:hAnsi="Times New Roman" w:cs="Times New Roman"/>
          <w:sz w:val="24"/>
          <w:szCs w:val="24"/>
        </w:rPr>
        <w:t xml:space="preserve"> I accordingly hold that there is no reasonable explanation for the inordinate delay of close to two years</w:t>
      </w:r>
    </w:p>
    <w:p w:rsidR="00896808" w:rsidRPr="00225061" w:rsidRDefault="00827416" w:rsidP="00CF6478">
      <w:pPr>
        <w:spacing w:after="0"/>
        <w:jc w:val="both"/>
        <w:rPr>
          <w:rFonts w:ascii="Times New Roman" w:hAnsi="Times New Roman" w:cs="Times New Roman"/>
          <w:b/>
          <w:sz w:val="24"/>
          <w:szCs w:val="24"/>
        </w:rPr>
      </w:pPr>
      <w:r w:rsidRPr="00225061">
        <w:rPr>
          <w:rFonts w:ascii="Times New Roman" w:hAnsi="Times New Roman" w:cs="Times New Roman"/>
          <w:b/>
          <w:sz w:val="24"/>
          <w:szCs w:val="24"/>
        </w:rPr>
        <w:lastRenderedPageBreak/>
        <w:t>WHETHER OR NOT THERE ARE GOOD PROSPECTS OF SUCCESS ON APPEAL</w:t>
      </w:r>
    </w:p>
    <w:p w:rsidR="00896808" w:rsidRPr="00225061" w:rsidRDefault="00896808" w:rsidP="00CF6478">
      <w:pPr>
        <w:spacing w:after="0"/>
        <w:jc w:val="both"/>
        <w:rPr>
          <w:rFonts w:ascii="Times New Roman" w:hAnsi="Times New Roman" w:cs="Times New Roman"/>
          <w:b/>
          <w:sz w:val="24"/>
          <w:szCs w:val="24"/>
        </w:rPr>
      </w:pPr>
    </w:p>
    <w:p w:rsidR="00CB5976" w:rsidRDefault="00896808" w:rsidP="00CB5976">
      <w:pPr>
        <w:spacing w:after="0" w:line="480" w:lineRule="auto"/>
        <w:jc w:val="both"/>
        <w:rPr>
          <w:rFonts w:ascii="Times New Roman" w:hAnsi="Times New Roman" w:cs="Times New Roman"/>
          <w:sz w:val="24"/>
          <w:szCs w:val="24"/>
        </w:rPr>
      </w:pPr>
      <w:r w:rsidRPr="00225061">
        <w:rPr>
          <w:rFonts w:ascii="Times New Roman" w:hAnsi="Times New Roman" w:cs="Times New Roman"/>
          <w:sz w:val="24"/>
          <w:szCs w:val="24"/>
        </w:rPr>
        <w:t>[14]</w:t>
      </w:r>
      <w:r w:rsidRPr="00225061">
        <w:rPr>
          <w:rFonts w:ascii="Times New Roman" w:hAnsi="Times New Roman" w:cs="Times New Roman"/>
          <w:sz w:val="24"/>
          <w:szCs w:val="24"/>
        </w:rPr>
        <w:tab/>
      </w:r>
      <w:r w:rsidR="0010204A" w:rsidRPr="00225061">
        <w:rPr>
          <w:rFonts w:ascii="Times New Roman" w:hAnsi="Times New Roman" w:cs="Times New Roman"/>
          <w:sz w:val="24"/>
          <w:szCs w:val="24"/>
        </w:rPr>
        <w:t xml:space="preserve">In the court </w:t>
      </w:r>
      <w:r w:rsidR="0010204A" w:rsidRPr="00225061">
        <w:rPr>
          <w:rFonts w:ascii="Times New Roman" w:hAnsi="Times New Roman" w:cs="Times New Roman"/>
          <w:i/>
          <w:sz w:val="24"/>
          <w:szCs w:val="24"/>
        </w:rPr>
        <w:t>a quo</w:t>
      </w:r>
      <w:r w:rsidR="0010204A" w:rsidRPr="00225061">
        <w:rPr>
          <w:rFonts w:ascii="Times New Roman" w:hAnsi="Times New Roman" w:cs="Times New Roman"/>
          <w:sz w:val="24"/>
          <w:szCs w:val="24"/>
        </w:rPr>
        <w:t xml:space="preserve">, the applicant sought to enforce the compromise agreement which it </w:t>
      </w:r>
    </w:p>
    <w:p w:rsidR="009B59C4" w:rsidRPr="00225061" w:rsidRDefault="0010204A" w:rsidP="00CB5976">
      <w:pPr>
        <w:spacing w:after="0" w:line="480" w:lineRule="auto"/>
        <w:ind w:left="720"/>
        <w:jc w:val="both"/>
        <w:rPr>
          <w:rFonts w:ascii="Times New Roman" w:hAnsi="Times New Roman" w:cs="Times New Roman"/>
          <w:sz w:val="24"/>
          <w:szCs w:val="24"/>
        </w:rPr>
      </w:pPr>
      <w:r w:rsidRPr="00225061">
        <w:rPr>
          <w:rFonts w:ascii="Times New Roman" w:hAnsi="Times New Roman" w:cs="Times New Roman"/>
          <w:sz w:val="24"/>
          <w:szCs w:val="24"/>
        </w:rPr>
        <w:t>had unilaterally drafted and signed withou</w:t>
      </w:r>
      <w:r w:rsidR="006A7E6B" w:rsidRPr="00225061">
        <w:rPr>
          <w:rFonts w:ascii="Times New Roman" w:hAnsi="Times New Roman" w:cs="Times New Roman"/>
          <w:sz w:val="24"/>
          <w:szCs w:val="24"/>
        </w:rPr>
        <w:t>t consensus from the</w:t>
      </w:r>
      <w:r w:rsidR="00683B8D">
        <w:rPr>
          <w:rFonts w:ascii="Times New Roman" w:hAnsi="Times New Roman" w:cs="Times New Roman"/>
          <w:sz w:val="24"/>
          <w:szCs w:val="24"/>
        </w:rPr>
        <w:t xml:space="preserve"> first</w:t>
      </w:r>
      <w:r w:rsidR="006A7E6B" w:rsidRPr="00225061">
        <w:rPr>
          <w:rFonts w:ascii="Times New Roman" w:hAnsi="Times New Roman" w:cs="Times New Roman"/>
          <w:sz w:val="24"/>
          <w:szCs w:val="24"/>
        </w:rPr>
        <w:t xml:space="preserve"> </w:t>
      </w:r>
      <w:r w:rsidR="001C1F6C" w:rsidRPr="00225061">
        <w:rPr>
          <w:rFonts w:ascii="Times New Roman" w:hAnsi="Times New Roman" w:cs="Times New Roman"/>
          <w:sz w:val="24"/>
          <w:szCs w:val="24"/>
        </w:rPr>
        <w:t>respondent</w:t>
      </w:r>
      <w:r w:rsidRPr="00225061">
        <w:rPr>
          <w:rFonts w:ascii="Times New Roman" w:hAnsi="Times New Roman" w:cs="Times New Roman"/>
          <w:sz w:val="24"/>
          <w:szCs w:val="24"/>
        </w:rPr>
        <w:t>.</w:t>
      </w:r>
      <w:r w:rsidR="001C1F6C" w:rsidRPr="00225061">
        <w:rPr>
          <w:rFonts w:ascii="Times New Roman" w:hAnsi="Times New Roman" w:cs="Times New Roman"/>
          <w:sz w:val="24"/>
          <w:szCs w:val="24"/>
        </w:rPr>
        <w:t xml:space="preserve"> On 14 May 2019 the first</w:t>
      </w:r>
      <w:r w:rsidR="009B59C4" w:rsidRPr="00225061">
        <w:rPr>
          <w:rFonts w:ascii="Times New Roman" w:hAnsi="Times New Roman" w:cs="Times New Roman"/>
          <w:sz w:val="24"/>
          <w:szCs w:val="24"/>
        </w:rPr>
        <w:t xml:space="preserve"> respondent’s legal practitioners wrote to the applicant’s legal practitioners rejecting the applicant’s proposed deed </w:t>
      </w:r>
      <w:r w:rsidR="00A36156" w:rsidRPr="00225061">
        <w:rPr>
          <w:rFonts w:ascii="Times New Roman" w:hAnsi="Times New Roman" w:cs="Times New Roman"/>
          <w:sz w:val="24"/>
          <w:szCs w:val="24"/>
        </w:rPr>
        <w:t xml:space="preserve">of settlement. The letter reads: </w:t>
      </w:r>
    </w:p>
    <w:p w:rsidR="009B59C4" w:rsidRPr="00225061" w:rsidRDefault="00A36156" w:rsidP="00CB5976">
      <w:pPr>
        <w:spacing w:after="0" w:line="240" w:lineRule="auto"/>
        <w:ind w:left="1276"/>
        <w:jc w:val="both"/>
        <w:rPr>
          <w:rFonts w:ascii="Times New Roman" w:hAnsi="Times New Roman" w:cs="Times New Roman"/>
          <w:sz w:val="24"/>
          <w:szCs w:val="24"/>
        </w:rPr>
      </w:pPr>
      <w:r w:rsidRPr="00225061">
        <w:rPr>
          <w:rFonts w:ascii="Times New Roman" w:hAnsi="Times New Roman" w:cs="Times New Roman"/>
          <w:sz w:val="24"/>
          <w:szCs w:val="24"/>
        </w:rPr>
        <w:t>“We refer to your letter of 27 March 2019 and the attached Deed of Settlement and documents.</w:t>
      </w:r>
    </w:p>
    <w:p w:rsidR="00A36156" w:rsidRPr="00225061" w:rsidRDefault="00A36156" w:rsidP="001C1F6C">
      <w:pPr>
        <w:spacing w:after="0" w:line="240" w:lineRule="auto"/>
        <w:ind w:left="1276"/>
        <w:jc w:val="both"/>
        <w:rPr>
          <w:rFonts w:ascii="Times New Roman" w:hAnsi="Times New Roman" w:cs="Times New Roman"/>
          <w:sz w:val="24"/>
          <w:szCs w:val="24"/>
        </w:rPr>
      </w:pPr>
    </w:p>
    <w:p w:rsidR="00827416" w:rsidRPr="00225061" w:rsidRDefault="00A36156" w:rsidP="00CA66E0">
      <w:pPr>
        <w:spacing w:after="0" w:line="240" w:lineRule="auto"/>
        <w:ind w:left="1276"/>
        <w:jc w:val="both"/>
        <w:rPr>
          <w:rFonts w:ascii="Times New Roman" w:hAnsi="Times New Roman" w:cs="Times New Roman"/>
          <w:sz w:val="24"/>
          <w:szCs w:val="24"/>
        </w:rPr>
      </w:pPr>
      <w:r w:rsidRPr="00225061">
        <w:rPr>
          <w:rFonts w:ascii="Times New Roman" w:hAnsi="Times New Roman" w:cs="Times New Roman"/>
          <w:sz w:val="24"/>
          <w:szCs w:val="24"/>
        </w:rPr>
        <w:t xml:space="preserve">We now have our client’s instructions and have </w:t>
      </w:r>
      <w:r w:rsidR="006A7E6B" w:rsidRPr="00225061">
        <w:rPr>
          <w:rFonts w:ascii="Times New Roman" w:hAnsi="Times New Roman" w:cs="Times New Roman"/>
          <w:sz w:val="24"/>
          <w:szCs w:val="24"/>
        </w:rPr>
        <w:t xml:space="preserve">been </w:t>
      </w:r>
      <w:r w:rsidRPr="00225061">
        <w:rPr>
          <w:rFonts w:ascii="Times New Roman" w:hAnsi="Times New Roman" w:cs="Times New Roman"/>
          <w:sz w:val="24"/>
          <w:szCs w:val="24"/>
        </w:rPr>
        <w:t>instructed to respond thereto as follows:-</w:t>
      </w:r>
    </w:p>
    <w:p w:rsidR="00CA66E0" w:rsidRPr="00225061" w:rsidRDefault="00CA66E0" w:rsidP="00CA66E0">
      <w:pPr>
        <w:spacing w:after="0" w:line="240" w:lineRule="auto"/>
        <w:ind w:left="1276"/>
        <w:jc w:val="both"/>
        <w:rPr>
          <w:rFonts w:ascii="Times New Roman" w:hAnsi="Times New Roman" w:cs="Times New Roman"/>
          <w:sz w:val="24"/>
          <w:szCs w:val="24"/>
        </w:rPr>
      </w:pPr>
    </w:p>
    <w:p w:rsidR="00F05EB0" w:rsidRDefault="00827416" w:rsidP="00F05EB0">
      <w:pPr>
        <w:pStyle w:val="ListParagraph"/>
        <w:numPr>
          <w:ilvl w:val="0"/>
          <w:numId w:val="1"/>
        </w:numPr>
        <w:tabs>
          <w:tab w:val="left" w:pos="1701"/>
          <w:tab w:val="left" w:pos="1985"/>
        </w:tabs>
        <w:spacing w:after="0" w:line="240" w:lineRule="auto"/>
        <w:ind w:left="1560" w:firstLine="0"/>
        <w:jc w:val="both"/>
        <w:rPr>
          <w:rFonts w:ascii="Times New Roman" w:hAnsi="Times New Roman" w:cs="Times New Roman"/>
          <w:sz w:val="24"/>
          <w:szCs w:val="24"/>
        </w:rPr>
      </w:pPr>
      <w:r w:rsidRPr="00225061">
        <w:rPr>
          <w:rFonts w:ascii="Times New Roman" w:hAnsi="Times New Roman" w:cs="Times New Roman"/>
          <w:sz w:val="24"/>
          <w:szCs w:val="24"/>
        </w:rPr>
        <w:t xml:space="preserve">That the proposed terms of the Deed of Settlement </w:t>
      </w:r>
      <w:r w:rsidRPr="00F05EB0">
        <w:rPr>
          <w:rFonts w:ascii="Times New Roman" w:hAnsi="Times New Roman" w:cs="Times New Roman"/>
          <w:sz w:val="24"/>
          <w:szCs w:val="24"/>
        </w:rPr>
        <w:t xml:space="preserve">are not acceptable to </w:t>
      </w:r>
    </w:p>
    <w:p w:rsidR="00827416" w:rsidRPr="00F05EB0" w:rsidRDefault="00F05EB0" w:rsidP="00F05EB0">
      <w:pPr>
        <w:pStyle w:val="ListParagraph"/>
        <w:tabs>
          <w:tab w:val="left" w:pos="1701"/>
          <w:tab w:val="left" w:pos="1985"/>
        </w:tabs>
        <w:spacing w:after="0" w:line="240" w:lineRule="auto"/>
        <w:ind w:left="156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827416" w:rsidRPr="00F05EB0">
        <w:rPr>
          <w:rFonts w:ascii="Times New Roman" w:hAnsi="Times New Roman" w:cs="Times New Roman"/>
          <w:sz w:val="24"/>
          <w:szCs w:val="24"/>
        </w:rPr>
        <w:t>our client and have accordingly been rejected.</w:t>
      </w:r>
    </w:p>
    <w:p w:rsidR="00F05EB0" w:rsidRDefault="00827416" w:rsidP="00F05EB0">
      <w:pPr>
        <w:pStyle w:val="ListParagraph"/>
        <w:numPr>
          <w:ilvl w:val="0"/>
          <w:numId w:val="1"/>
        </w:numPr>
        <w:tabs>
          <w:tab w:val="left" w:pos="1985"/>
        </w:tabs>
        <w:spacing w:after="0" w:line="240" w:lineRule="auto"/>
        <w:ind w:left="1560" w:firstLine="0"/>
        <w:jc w:val="both"/>
        <w:rPr>
          <w:rFonts w:ascii="Times New Roman" w:hAnsi="Times New Roman" w:cs="Times New Roman"/>
          <w:sz w:val="24"/>
          <w:szCs w:val="24"/>
        </w:rPr>
      </w:pPr>
      <w:r w:rsidRPr="00225061">
        <w:rPr>
          <w:rFonts w:ascii="Times New Roman" w:hAnsi="Times New Roman" w:cs="Times New Roman"/>
          <w:sz w:val="24"/>
          <w:szCs w:val="24"/>
        </w:rPr>
        <w:t xml:space="preserve">That the resolution passed by our client attached </w:t>
      </w:r>
      <w:r w:rsidRPr="00F05EB0">
        <w:rPr>
          <w:rFonts w:ascii="Times New Roman" w:hAnsi="Times New Roman" w:cs="Times New Roman"/>
          <w:sz w:val="24"/>
          <w:szCs w:val="24"/>
        </w:rPr>
        <w:t xml:space="preserve">to your letter under reply </w:t>
      </w:r>
    </w:p>
    <w:p w:rsidR="00F16BFA" w:rsidRPr="00F05EB0" w:rsidRDefault="00F05EB0" w:rsidP="00F05EB0">
      <w:pPr>
        <w:pStyle w:val="ListParagraph"/>
        <w:tabs>
          <w:tab w:val="left" w:pos="1985"/>
        </w:tabs>
        <w:spacing w:after="0" w:line="240" w:lineRule="auto"/>
        <w:ind w:left="1560"/>
        <w:jc w:val="both"/>
        <w:rPr>
          <w:rFonts w:ascii="Times New Roman" w:hAnsi="Times New Roman" w:cs="Times New Roman"/>
          <w:sz w:val="24"/>
          <w:szCs w:val="24"/>
        </w:rPr>
      </w:pPr>
      <w:r>
        <w:rPr>
          <w:rFonts w:ascii="Times New Roman" w:hAnsi="Times New Roman" w:cs="Times New Roman"/>
          <w:sz w:val="24"/>
          <w:szCs w:val="24"/>
        </w:rPr>
        <w:tab/>
      </w:r>
      <w:r w:rsidR="00827416" w:rsidRPr="00F05EB0">
        <w:rPr>
          <w:rFonts w:ascii="Times New Roman" w:hAnsi="Times New Roman" w:cs="Times New Roman"/>
          <w:sz w:val="24"/>
          <w:szCs w:val="24"/>
        </w:rPr>
        <w:t>was rescinded on 6</w:t>
      </w:r>
      <w:r w:rsidR="00827416" w:rsidRPr="00F05EB0">
        <w:rPr>
          <w:rFonts w:ascii="Times New Roman" w:hAnsi="Times New Roman" w:cs="Times New Roman"/>
          <w:sz w:val="24"/>
          <w:szCs w:val="24"/>
          <w:vertAlign w:val="superscript"/>
        </w:rPr>
        <w:t>th</w:t>
      </w:r>
      <w:r w:rsidR="00CA66E0" w:rsidRPr="00F05EB0">
        <w:rPr>
          <w:rFonts w:ascii="Times New Roman" w:hAnsi="Times New Roman" w:cs="Times New Roman"/>
          <w:sz w:val="24"/>
          <w:szCs w:val="24"/>
        </w:rPr>
        <w:t> May </w:t>
      </w:r>
      <w:r w:rsidR="00827416" w:rsidRPr="00F05EB0">
        <w:rPr>
          <w:rFonts w:ascii="Times New Roman" w:hAnsi="Times New Roman" w:cs="Times New Roman"/>
          <w:sz w:val="24"/>
          <w:szCs w:val="24"/>
        </w:rPr>
        <w:t>2019,</w:t>
      </w:r>
    </w:p>
    <w:p w:rsidR="00CA66E0" w:rsidRPr="00225061" w:rsidRDefault="00CA66E0" w:rsidP="00CA66E0">
      <w:pPr>
        <w:pStyle w:val="ListParagraph"/>
        <w:tabs>
          <w:tab w:val="left" w:pos="1985"/>
        </w:tabs>
        <w:spacing w:after="0" w:line="240" w:lineRule="auto"/>
        <w:ind w:left="1985"/>
        <w:jc w:val="both"/>
        <w:rPr>
          <w:rFonts w:ascii="Times New Roman" w:hAnsi="Times New Roman" w:cs="Times New Roman"/>
          <w:sz w:val="24"/>
          <w:szCs w:val="24"/>
        </w:rPr>
      </w:pPr>
    </w:p>
    <w:p w:rsidR="00F16BFA" w:rsidRPr="00225061" w:rsidRDefault="00F16BFA" w:rsidP="001C1F6C">
      <w:pPr>
        <w:spacing w:after="0" w:line="240" w:lineRule="auto"/>
        <w:ind w:left="1276"/>
        <w:jc w:val="both"/>
        <w:rPr>
          <w:rFonts w:ascii="Times New Roman" w:hAnsi="Times New Roman" w:cs="Times New Roman"/>
          <w:sz w:val="24"/>
          <w:szCs w:val="24"/>
        </w:rPr>
      </w:pPr>
      <w:r w:rsidRPr="00225061">
        <w:rPr>
          <w:rFonts w:ascii="Times New Roman" w:hAnsi="Times New Roman" w:cs="Times New Roman"/>
          <w:sz w:val="24"/>
          <w:szCs w:val="24"/>
        </w:rPr>
        <w:t>We have accordingly been instructed to have this matter resolved at court.”</w:t>
      </w:r>
    </w:p>
    <w:p w:rsidR="00827416" w:rsidRPr="00225061" w:rsidRDefault="00827416" w:rsidP="00827416">
      <w:pPr>
        <w:spacing w:after="0" w:line="240" w:lineRule="auto"/>
        <w:ind w:left="720"/>
        <w:jc w:val="both"/>
        <w:rPr>
          <w:rFonts w:ascii="Times New Roman" w:hAnsi="Times New Roman" w:cs="Times New Roman"/>
          <w:sz w:val="24"/>
          <w:szCs w:val="24"/>
        </w:rPr>
      </w:pPr>
    </w:p>
    <w:p w:rsidR="00827416" w:rsidRPr="00225061" w:rsidRDefault="00827416" w:rsidP="00827416">
      <w:pPr>
        <w:spacing w:after="0" w:line="240" w:lineRule="auto"/>
        <w:ind w:left="720"/>
        <w:jc w:val="both"/>
        <w:rPr>
          <w:rFonts w:ascii="Times New Roman" w:hAnsi="Times New Roman" w:cs="Times New Roman"/>
          <w:sz w:val="24"/>
          <w:szCs w:val="24"/>
        </w:rPr>
      </w:pPr>
    </w:p>
    <w:p w:rsidR="009B59C4" w:rsidRPr="00225061" w:rsidRDefault="009B59C4" w:rsidP="00CF6478">
      <w:pPr>
        <w:spacing w:after="0"/>
        <w:jc w:val="both"/>
        <w:rPr>
          <w:rFonts w:ascii="Times New Roman" w:hAnsi="Times New Roman" w:cs="Times New Roman"/>
          <w:sz w:val="24"/>
          <w:szCs w:val="24"/>
        </w:rPr>
      </w:pPr>
    </w:p>
    <w:p w:rsidR="004E029E" w:rsidRPr="00225061" w:rsidRDefault="001B6668" w:rsidP="00827416">
      <w:pPr>
        <w:spacing w:after="0" w:line="480" w:lineRule="auto"/>
        <w:ind w:left="720" w:hanging="720"/>
        <w:jc w:val="both"/>
        <w:rPr>
          <w:rFonts w:ascii="Times New Roman" w:hAnsi="Times New Roman" w:cs="Times New Roman"/>
          <w:sz w:val="24"/>
          <w:szCs w:val="24"/>
        </w:rPr>
      </w:pPr>
      <w:r w:rsidRPr="00225061">
        <w:rPr>
          <w:rFonts w:ascii="Times New Roman" w:hAnsi="Times New Roman" w:cs="Times New Roman"/>
          <w:sz w:val="24"/>
          <w:szCs w:val="24"/>
        </w:rPr>
        <w:t>[15]</w:t>
      </w:r>
      <w:r w:rsidRPr="00225061">
        <w:rPr>
          <w:rFonts w:ascii="Times New Roman" w:hAnsi="Times New Roman" w:cs="Times New Roman"/>
          <w:sz w:val="24"/>
          <w:szCs w:val="24"/>
        </w:rPr>
        <w:tab/>
      </w:r>
      <w:r w:rsidR="0010204A" w:rsidRPr="00225061">
        <w:rPr>
          <w:rFonts w:ascii="Times New Roman" w:hAnsi="Times New Roman" w:cs="Times New Roman"/>
          <w:sz w:val="24"/>
          <w:szCs w:val="24"/>
        </w:rPr>
        <w:t>It is trite</w:t>
      </w:r>
      <w:r w:rsidRPr="00225061">
        <w:rPr>
          <w:rFonts w:ascii="Times New Roman" w:hAnsi="Times New Roman" w:cs="Times New Roman"/>
          <w:sz w:val="24"/>
          <w:szCs w:val="24"/>
        </w:rPr>
        <w:t xml:space="preserve"> that </w:t>
      </w:r>
      <w:r w:rsidR="009B59C4" w:rsidRPr="00225061">
        <w:rPr>
          <w:rFonts w:ascii="Times New Roman" w:hAnsi="Times New Roman" w:cs="Times New Roman"/>
          <w:sz w:val="24"/>
          <w:szCs w:val="24"/>
        </w:rPr>
        <w:t>consensus is of the essence of contract. There cannot be any contract without offer and acceptance.</w:t>
      </w:r>
      <w:r w:rsidRPr="00225061">
        <w:rPr>
          <w:rFonts w:ascii="Times New Roman" w:hAnsi="Times New Roman" w:cs="Times New Roman"/>
          <w:sz w:val="24"/>
          <w:szCs w:val="24"/>
        </w:rPr>
        <w:t xml:space="preserve"> It is therefore astounding </w:t>
      </w:r>
      <w:r w:rsidR="004E029E" w:rsidRPr="00225061">
        <w:rPr>
          <w:rFonts w:ascii="Times New Roman" w:hAnsi="Times New Roman" w:cs="Times New Roman"/>
          <w:sz w:val="24"/>
          <w:szCs w:val="24"/>
        </w:rPr>
        <w:t>to say the least that the applicant sought to enforce the deed of settlement in the face of a</w:t>
      </w:r>
      <w:r w:rsidR="00CA66E0" w:rsidRPr="00225061">
        <w:rPr>
          <w:rFonts w:ascii="Times New Roman" w:hAnsi="Times New Roman" w:cs="Times New Roman"/>
          <w:sz w:val="24"/>
          <w:szCs w:val="24"/>
        </w:rPr>
        <w:t xml:space="preserve">n out and out rejection by the first </w:t>
      </w:r>
      <w:r w:rsidR="004E029E" w:rsidRPr="00225061">
        <w:rPr>
          <w:rFonts w:ascii="Times New Roman" w:hAnsi="Times New Roman" w:cs="Times New Roman"/>
          <w:sz w:val="24"/>
          <w:szCs w:val="24"/>
        </w:rPr>
        <w:t xml:space="preserve">respondent. In dealing with this </w:t>
      </w:r>
      <w:r w:rsidR="00900637" w:rsidRPr="00225061">
        <w:rPr>
          <w:rFonts w:ascii="Times New Roman" w:hAnsi="Times New Roman" w:cs="Times New Roman"/>
          <w:sz w:val="24"/>
          <w:szCs w:val="24"/>
        </w:rPr>
        <w:t>aspect of th</w:t>
      </w:r>
      <w:r w:rsidR="00CA66E0" w:rsidRPr="00225061">
        <w:rPr>
          <w:rFonts w:ascii="Times New Roman" w:hAnsi="Times New Roman" w:cs="Times New Roman"/>
          <w:sz w:val="24"/>
          <w:szCs w:val="24"/>
        </w:rPr>
        <w:t>e case, the learned J</w:t>
      </w:r>
      <w:r w:rsidR="004E029E" w:rsidRPr="00225061">
        <w:rPr>
          <w:rFonts w:ascii="Times New Roman" w:hAnsi="Times New Roman" w:cs="Times New Roman"/>
          <w:sz w:val="24"/>
          <w:szCs w:val="24"/>
        </w:rPr>
        <w:t xml:space="preserve">udge </w:t>
      </w:r>
      <w:r w:rsidR="004E029E" w:rsidRPr="00225061">
        <w:rPr>
          <w:rFonts w:ascii="Times New Roman" w:hAnsi="Times New Roman" w:cs="Times New Roman"/>
          <w:i/>
          <w:sz w:val="24"/>
          <w:szCs w:val="24"/>
        </w:rPr>
        <w:t>a quo</w:t>
      </w:r>
      <w:r w:rsidR="004E029E" w:rsidRPr="00225061">
        <w:rPr>
          <w:rFonts w:ascii="Times New Roman" w:hAnsi="Times New Roman" w:cs="Times New Roman"/>
          <w:sz w:val="24"/>
          <w:szCs w:val="24"/>
        </w:rPr>
        <w:t xml:space="preserve"> at p 4 of his judgment had this to say:</w:t>
      </w:r>
    </w:p>
    <w:p w:rsidR="004E029E" w:rsidRPr="00225061" w:rsidRDefault="004E029E" w:rsidP="00CA66E0">
      <w:pPr>
        <w:spacing w:after="0"/>
        <w:ind w:left="1276"/>
        <w:jc w:val="both"/>
        <w:rPr>
          <w:rFonts w:ascii="Times New Roman" w:hAnsi="Times New Roman" w:cs="Times New Roman"/>
          <w:sz w:val="24"/>
          <w:szCs w:val="24"/>
        </w:rPr>
      </w:pPr>
      <w:r w:rsidRPr="00225061">
        <w:rPr>
          <w:rFonts w:ascii="Times New Roman" w:hAnsi="Times New Roman" w:cs="Times New Roman"/>
          <w:sz w:val="24"/>
          <w:szCs w:val="24"/>
        </w:rPr>
        <w:t xml:space="preserve">“Pinnacle wants me to declare that the settlement between council and itself </w:t>
      </w:r>
      <w:r w:rsidR="00811D3B" w:rsidRPr="00225061">
        <w:rPr>
          <w:rFonts w:ascii="Times New Roman" w:hAnsi="Times New Roman" w:cs="Times New Roman"/>
          <w:sz w:val="24"/>
          <w:szCs w:val="24"/>
        </w:rPr>
        <w:t>for transfer of the 240 hectares of land is binding.</w:t>
      </w:r>
    </w:p>
    <w:p w:rsidR="00811D3B" w:rsidRPr="00225061" w:rsidRDefault="00811D3B" w:rsidP="00827416">
      <w:pPr>
        <w:spacing w:after="0"/>
        <w:ind w:left="1134"/>
        <w:jc w:val="both"/>
        <w:rPr>
          <w:rFonts w:ascii="Times New Roman" w:hAnsi="Times New Roman" w:cs="Times New Roman"/>
          <w:sz w:val="24"/>
          <w:szCs w:val="24"/>
        </w:rPr>
      </w:pPr>
    </w:p>
    <w:p w:rsidR="00811D3B" w:rsidRPr="00225061" w:rsidRDefault="00811D3B" w:rsidP="00CA66E0">
      <w:pPr>
        <w:spacing w:after="0"/>
        <w:ind w:left="1276"/>
        <w:jc w:val="both"/>
        <w:rPr>
          <w:rFonts w:ascii="Times New Roman" w:hAnsi="Times New Roman" w:cs="Times New Roman"/>
          <w:sz w:val="24"/>
          <w:szCs w:val="24"/>
        </w:rPr>
      </w:pPr>
      <w:r w:rsidRPr="00225061">
        <w:rPr>
          <w:rFonts w:ascii="Times New Roman" w:hAnsi="Times New Roman" w:cs="Times New Roman"/>
          <w:sz w:val="24"/>
          <w:szCs w:val="24"/>
        </w:rPr>
        <w:t xml:space="preserve">This means I have first of all to find as a fact </w:t>
      </w:r>
      <w:r w:rsidR="00F05EB0">
        <w:rPr>
          <w:rFonts w:ascii="Times New Roman" w:hAnsi="Times New Roman" w:cs="Times New Roman"/>
          <w:sz w:val="24"/>
          <w:szCs w:val="24"/>
        </w:rPr>
        <w:t>that the two parties settled HC </w:t>
      </w:r>
      <w:r w:rsidRPr="00225061">
        <w:rPr>
          <w:rFonts w:ascii="Times New Roman" w:hAnsi="Times New Roman" w:cs="Times New Roman"/>
          <w:sz w:val="24"/>
          <w:szCs w:val="24"/>
        </w:rPr>
        <w:t>3439/2011.  I am unable to grant the declaratory order. The evidence is clear that the parties did not settle HC 3439/2011.</w:t>
      </w:r>
    </w:p>
    <w:p w:rsidR="00811D3B" w:rsidRPr="00225061" w:rsidRDefault="00811D3B" w:rsidP="00CA66E0">
      <w:pPr>
        <w:spacing w:after="0"/>
        <w:ind w:left="1276"/>
        <w:jc w:val="both"/>
        <w:rPr>
          <w:rFonts w:ascii="Times New Roman" w:hAnsi="Times New Roman" w:cs="Times New Roman"/>
          <w:sz w:val="24"/>
          <w:szCs w:val="24"/>
        </w:rPr>
      </w:pPr>
      <w:r w:rsidRPr="00225061">
        <w:rPr>
          <w:rFonts w:ascii="Times New Roman" w:hAnsi="Times New Roman" w:cs="Times New Roman"/>
          <w:sz w:val="24"/>
          <w:szCs w:val="24"/>
        </w:rPr>
        <w:t xml:space="preserve">I have seen </w:t>
      </w:r>
      <w:r w:rsidR="00486DAA" w:rsidRPr="00225061">
        <w:rPr>
          <w:rFonts w:ascii="Times New Roman" w:hAnsi="Times New Roman" w:cs="Times New Roman"/>
          <w:sz w:val="24"/>
          <w:szCs w:val="24"/>
        </w:rPr>
        <w:t>the Draft Deed of Settlement. It remains a draft. It bears the lone signature of Pinnacle’s</w:t>
      </w:r>
      <w:r w:rsidR="00D852AA" w:rsidRPr="00225061">
        <w:rPr>
          <w:rFonts w:ascii="Times New Roman" w:hAnsi="Times New Roman" w:cs="Times New Roman"/>
          <w:sz w:val="24"/>
          <w:szCs w:val="24"/>
        </w:rPr>
        <w:t xml:space="preserve"> legal practitioners.</w:t>
      </w:r>
    </w:p>
    <w:p w:rsidR="00D852AA" w:rsidRPr="00225061" w:rsidRDefault="00D852AA" w:rsidP="00CA66E0">
      <w:pPr>
        <w:spacing w:after="0"/>
        <w:ind w:left="1276"/>
        <w:jc w:val="both"/>
        <w:rPr>
          <w:rFonts w:ascii="Times New Roman" w:hAnsi="Times New Roman" w:cs="Times New Roman"/>
          <w:sz w:val="24"/>
          <w:szCs w:val="24"/>
        </w:rPr>
      </w:pPr>
      <w:r w:rsidRPr="00225061">
        <w:rPr>
          <w:rFonts w:ascii="Times New Roman" w:hAnsi="Times New Roman" w:cs="Times New Roman"/>
          <w:sz w:val="24"/>
          <w:szCs w:val="24"/>
        </w:rPr>
        <w:t>…</w:t>
      </w:r>
    </w:p>
    <w:p w:rsidR="00D852AA" w:rsidRPr="00225061" w:rsidRDefault="00D852AA" w:rsidP="00CA66E0">
      <w:pPr>
        <w:spacing w:after="0"/>
        <w:ind w:left="1276"/>
        <w:jc w:val="both"/>
        <w:rPr>
          <w:rFonts w:ascii="Times New Roman" w:hAnsi="Times New Roman" w:cs="Times New Roman"/>
          <w:sz w:val="24"/>
          <w:szCs w:val="24"/>
        </w:rPr>
      </w:pPr>
      <w:r w:rsidRPr="00225061">
        <w:rPr>
          <w:rFonts w:ascii="Times New Roman" w:hAnsi="Times New Roman" w:cs="Times New Roman"/>
          <w:sz w:val="24"/>
          <w:szCs w:val="24"/>
        </w:rPr>
        <w:t>I am unable to sign the Draft Deed of Settlement, and date it on behalf of council. That is the relief that is sought in the present matter. This Court is not a party to HC 3439/11.</w:t>
      </w:r>
      <w:r w:rsidR="00C67FEB" w:rsidRPr="00225061">
        <w:rPr>
          <w:rFonts w:ascii="Times New Roman" w:hAnsi="Times New Roman" w:cs="Times New Roman"/>
          <w:sz w:val="24"/>
          <w:szCs w:val="24"/>
        </w:rPr>
        <w:t>”</w:t>
      </w:r>
    </w:p>
    <w:p w:rsidR="00827416" w:rsidRPr="00225061" w:rsidRDefault="00827416" w:rsidP="00DB4655">
      <w:pPr>
        <w:spacing w:after="0"/>
        <w:jc w:val="both"/>
        <w:rPr>
          <w:rFonts w:ascii="Times New Roman" w:hAnsi="Times New Roman" w:cs="Times New Roman"/>
          <w:sz w:val="24"/>
          <w:szCs w:val="24"/>
        </w:rPr>
      </w:pPr>
    </w:p>
    <w:p w:rsidR="00DB4655" w:rsidRPr="00225061" w:rsidRDefault="00DB4655" w:rsidP="00827416">
      <w:pPr>
        <w:spacing w:after="0" w:line="480" w:lineRule="auto"/>
        <w:ind w:left="720" w:hanging="720"/>
        <w:jc w:val="both"/>
        <w:rPr>
          <w:rFonts w:ascii="Times New Roman" w:hAnsi="Times New Roman" w:cs="Times New Roman"/>
          <w:sz w:val="24"/>
          <w:szCs w:val="24"/>
        </w:rPr>
      </w:pPr>
      <w:r w:rsidRPr="00225061">
        <w:rPr>
          <w:rFonts w:ascii="Times New Roman" w:hAnsi="Times New Roman" w:cs="Times New Roman"/>
          <w:sz w:val="24"/>
          <w:szCs w:val="24"/>
        </w:rPr>
        <w:lastRenderedPageBreak/>
        <w:t>[16]</w:t>
      </w:r>
      <w:r w:rsidRPr="00225061">
        <w:rPr>
          <w:rFonts w:ascii="Times New Roman" w:hAnsi="Times New Roman" w:cs="Times New Roman"/>
          <w:sz w:val="24"/>
          <w:szCs w:val="24"/>
        </w:rPr>
        <w:tab/>
        <w:t xml:space="preserve">It is needless to say that the learned judge </w:t>
      </w:r>
      <w:r w:rsidRPr="00225061">
        <w:rPr>
          <w:rFonts w:ascii="Times New Roman" w:hAnsi="Times New Roman" w:cs="Times New Roman"/>
          <w:i/>
          <w:sz w:val="24"/>
          <w:szCs w:val="24"/>
        </w:rPr>
        <w:t>a quo</w:t>
      </w:r>
      <w:r w:rsidRPr="00225061">
        <w:rPr>
          <w:rFonts w:ascii="Times New Roman" w:hAnsi="Times New Roman" w:cs="Times New Roman"/>
          <w:sz w:val="24"/>
          <w:szCs w:val="24"/>
        </w:rPr>
        <w:t>’s articulation and application of the law to the common cause facts in this respect is beyond reproach and unassailable. There is therefore absolutely no merit at all in the applicant’s endeavour to enforce a disputed compromise Deed of Settlement not signe</w:t>
      </w:r>
      <w:r w:rsidR="005040F6" w:rsidRPr="00225061">
        <w:rPr>
          <w:rFonts w:ascii="Times New Roman" w:hAnsi="Times New Roman" w:cs="Times New Roman"/>
          <w:sz w:val="24"/>
          <w:szCs w:val="24"/>
        </w:rPr>
        <w:t>d by the first</w:t>
      </w:r>
      <w:r w:rsidRPr="00225061">
        <w:rPr>
          <w:rFonts w:ascii="Times New Roman" w:hAnsi="Times New Roman" w:cs="Times New Roman"/>
          <w:sz w:val="24"/>
          <w:szCs w:val="24"/>
        </w:rPr>
        <w:t xml:space="preserve"> respondent.</w:t>
      </w:r>
    </w:p>
    <w:p w:rsidR="00AB6F3F" w:rsidRPr="00225061" w:rsidRDefault="00AB6F3F" w:rsidP="00DB4655">
      <w:pPr>
        <w:spacing w:after="0"/>
        <w:jc w:val="both"/>
        <w:rPr>
          <w:rFonts w:ascii="Times New Roman" w:hAnsi="Times New Roman" w:cs="Times New Roman"/>
          <w:sz w:val="24"/>
          <w:szCs w:val="24"/>
        </w:rPr>
      </w:pPr>
    </w:p>
    <w:p w:rsidR="00827416" w:rsidRPr="00225061" w:rsidRDefault="00827416" w:rsidP="00DB4655">
      <w:pPr>
        <w:spacing w:after="0"/>
        <w:jc w:val="both"/>
        <w:rPr>
          <w:rFonts w:ascii="Times New Roman" w:hAnsi="Times New Roman" w:cs="Times New Roman"/>
          <w:sz w:val="24"/>
          <w:szCs w:val="24"/>
        </w:rPr>
      </w:pPr>
    </w:p>
    <w:p w:rsidR="00AB6F3F" w:rsidRPr="00225061" w:rsidRDefault="00827416" w:rsidP="00DB4655">
      <w:pPr>
        <w:spacing w:after="0"/>
        <w:jc w:val="both"/>
        <w:rPr>
          <w:rFonts w:ascii="Times New Roman" w:hAnsi="Times New Roman" w:cs="Times New Roman"/>
          <w:b/>
          <w:sz w:val="24"/>
          <w:szCs w:val="24"/>
        </w:rPr>
      </w:pPr>
      <w:r w:rsidRPr="00225061">
        <w:rPr>
          <w:rFonts w:ascii="Times New Roman" w:hAnsi="Times New Roman" w:cs="Times New Roman"/>
          <w:b/>
          <w:sz w:val="24"/>
          <w:szCs w:val="24"/>
        </w:rPr>
        <w:t>WHETHER THE CONTRACT WAS LAWFUL AND ENFORCEABLE</w:t>
      </w:r>
    </w:p>
    <w:p w:rsidR="00002449" w:rsidRPr="00225061" w:rsidRDefault="00002449" w:rsidP="00DB4655">
      <w:pPr>
        <w:spacing w:after="0"/>
        <w:jc w:val="both"/>
        <w:rPr>
          <w:rFonts w:ascii="Times New Roman" w:hAnsi="Times New Roman" w:cs="Times New Roman"/>
          <w:b/>
          <w:sz w:val="24"/>
          <w:szCs w:val="24"/>
        </w:rPr>
      </w:pPr>
    </w:p>
    <w:p w:rsidR="00DA2444" w:rsidRPr="00225061" w:rsidRDefault="00002449" w:rsidP="00454BC7">
      <w:pPr>
        <w:spacing w:after="0" w:line="480" w:lineRule="auto"/>
        <w:ind w:left="720" w:hanging="720"/>
        <w:jc w:val="both"/>
        <w:rPr>
          <w:rFonts w:ascii="Times New Roman" w:hAnsi="Times New Roman" w:cs="Times New Roman"/>
          <w:i/>
          <w:sz w:val="24"/>
          <w:szCs w:val="24"/>
        </w:rPr>
      </w:pPr>
      <w:r w:rsidRPr="00225061">
        <w:rPr>
          <w:rFonts w:ascii="Times New Roman" w:hAnsi="Times New Roman" w:cs="Times New Roman"/>
          <w:sz w:val="24"/>
          <w:szCs w:val="24"/>
        </w:rPr>
        <w:t>[17]</w:t>
      </w:r>
      <w:r w:rsidR="00003BD4">
        <w:rPr>
          <w:rFonts w:ascii="Times New Roman" w:hAnsi="Times New Roman" w:cs="Times New Roman"/>
          <w:sz w:val="24"/>
          <w:szCs w:val="24"/>
        </w:rPr>
        <w:t xml:space="preserve">    </w:t>
      </w:r>
      <w:r w:rsidRPr="00225061">
        <w:rPr>
          <w:rFonts w:ascii="Times New Roman" w:hAnsi="Times New Roman" w:cs="Times New Roman"/>
          <w:sz w:val="24"/>
          <w:szCs w:val="24"/>
        </w:rPr>
        <w:t xml:space="preserve"> The applicant seeks to upset on appeal the learned judge </w:t>
      </w:r>
      <w:r w:rsidR="00CA66E0" w:rsidRPr="00225061">
        <w:rPr>
          <w:rFonts w:ascii="Times New Roman" w:hAnsi="Times New Roman" w:cs="Times New Roman"/>
          <w:i/>
          <w:sz w:val="24"/>
          <w:szCs w:val="24"/>
        </w:rPr>
        <w:t>a </w:t>
      </w:r>
      <w:r w:rsidRPr="00225061">
        <w:rPr>
          <w:rFonts w:ascii="Times New Roman" w:hAnsi="Times New Roman" w:cs="Times New Roman"/>
          <w:i/>
          <w:sz w:val="24"/>
          <w:szCs w:val="24"/>
        </w:rPr>
        <w:t>quo’s</w:t>
      </w:r>
      <w:r w:rsidR="00A00BC9" w:rsidRPr="00225061">
        <w:rPr>
          <w:rFonts w:ascii="Times New Roman" w:hAnsi="Times New Roman" w:cs="Times New Roman"/>
          <w:sz w:val="24"/>
          <w:szCs w:val="24"/>
        </w:rPr>
        <w:t xml:space="preserve"> finding </w:t>
      </w:r>
      <w:r w:rsidRPr="00225061">
        <w:rPr>
          <w:rFonts w:ascii="Times New Roman" w:hAnsi="Times New Roman" w:cs="Times New Roman"/>
          <w:sz w:val="24"/>
          <w:szCs w:val="24"/>
        </w:rPr>
        <w:t>to the effect that the so called Deed of Settlement is unlawful and unenforceable for want of compliance with the provisions of s 152</w:t>
      </w:r>
      <w:r w:rsidR="002A27D9" w:rsidRPr="00225061">
        <w:rPr>
          <w:rFonts w:ascii="Times New Roman" w:hAnsi="Times New Roman" w:cs="Times New Roman"/>
          <w:sz w:val="24"/>
          <w:szCs w:val="24"/>
        </w:rPr>
        <w:t xml:space="preserve"> (2)</w:t>
      </w:r>
      <w:r w:rsidRPr="00225061">
        <w:rPr>
          <w:rFonts w:ascii="Times New Roman" w:hAnsi="Times New Roman" w:cs="Times New Roman"/>
          <w:sz w:val="24"/>
          <w:szCs w:val="24"/>
        </w:rPr>
        <w:t xml:space="preserve"> of the Urban Councils Act.</w:t>
      </w:r>
      <w:r w:rsidR="009E31FA" w:rsidRPr="00225061">
        <w:rPr>
          <w:rFonts w:ascii="Times New Roman" w:hAnsi="Times New Roman" w:cs="Times New Roman"/>
          <w:sz w:val="24"/>
          <w:szCs w:val="24"/>
        </w:rPr>
        <w:t xml:space="preserve"> The effect of non-compliance with the mandatory provisions of that section has been the subject of interpretation by our superior courts</w:t>
      </w:r>
      <w:r w:rsidR="00760EB7" w:rsidRPr="00225061">
        <w:rPr>
          <w:rFonts w:ascii="Times New Roman" w:hAnsi="Times New Roman" w:cs="Times New Roman"/>
          <w:sz w:val="24"/>
          <w:szCs w:val="24"/>
        </w:rPr>
        <w:t>.</w:t>
      </w:r>
      <w:r w:rsidR="00DA2444" w:rsidRPr="00225061">
        <w:rPr>
          <w:rFonts w:ascii="Times New Roman" w:hAnsi="Times New Roman" w:cs="Times New Roman"/>
          <w:sz w:val="24"/>
          <w:szCs w:val="24"/>
        </w:rPr>
        <w:t xml:space="preserve"> The section provides as follows:</w:t>
      </w:r>
    </w:p>
    <w:p w:rsidR="00BE4B5A" w:rsidRPr="00225061" w:rsidRDefault="00BE4B5A" w:rsidP="00827416">
      <w:pPr>
        <w:spacing w:after="0"/>
        <w:ind w:firstLine="720"/>
        <w:jc w:val="both"/>
        <w:rPr>
          <w:rFonts w:ascii="Times New Roman" w:hAnsi="Times New Roman" w:cs="Times New Roman"/>
          <w:b/>
          <w:sz w:val="24"/>
          <w:szCs w:val="24"/>
        </w:rPr>
      </w:pPr>
      <w:r w:rsidRPr="00225061">
        <w:rPr>
          <w:rFonts w:ascii="Times New Roman" w:hAnsi="Times New Roman" w:cs="Times New Roman"/>
          <w:b/>
          <w:sz w:val="24"/>
          <w:szCs w:val="24"/>
        </w:rPr>
        <w:t>Section 152</w:t>
      </w:r>
    </w:p>
    <w:p w:rsidR="00BE4B5A" w:rsidRPr="00225061" w:rsidRDefault="00BE4B5A" w:rsidP="00DB4655">
      <w:pPr>
        <w:spacing w:after="0"/>
        <w:jc w:val="both"/>
        <w:rPr>
          <w:rFonts w:ascii="Times New Roman" w:hAnsi="Times New Roman" w:cs="Times New Roman"/>
          <w:sz w:val="24"/>
          <w:szCs w:val="24"/>
        </w:rPr>
      </w:pPr>
    </w:p>
    <w:p w:rsidR="00683B8D" w:rsidRDefault="00827416" w:rsidP="00D34984">
      <w:pPr>
        <w:pStyle w:val="Default"/>
        <w:ind w:left="1418" w:hanging="425"/>
        <w:jc w:val="both"/>
      </w:pPr>
      <w:r w:rsidRPr="00225061">
        <w:t>“(2)</w:t>
      </w:r>
      <w:r w:rsidR="00683B8D">
        <w:t xml:space="preserve"> </w:t>
      </w:r>
      <w:r w:rsidR="00DA2444" w:rsidRPr="00225061">
        <w:t xml:space="preserve">Before selling, exchanging, leasing, donating or otherwise disposing of or </w:t>
      </w:r>
      <w:r w:rsidR="00683B8D">
        <w:t xml:space="preserve">  </w:t>
      </w:r>
      <w:r w:rsidR="00DA2444" w:rsidRPr="00225061">
        <w:t xml:space="preserve">permitting the use of any land owned by it the council shall, by notice </w:t>
      </w:r>
      <w:r w:rsidR="00F05EB0" w:rsidRPr="00225061">
        <w:t xml:space="preserve">published </w:t>
      </w:r>
      <w:r w:rsidR="00F05EB0">
        <w:t>in</w:t>
      </w:r>
      <w:r w:rsidR="00DA2444" w:rsidRPr="00225061">
        <w:t xml:space="preserve"> two issues of a newspaper and posted at the off</w:t>
      </w:r>
      <w:r w:rsidR="00683B8D">
        <w:t>ice of the council, give notice</w:t>
      </w:r>
    </w:p>
    <w:p w:rsidR="00DA2444" w:rsidRPr="00225061" w:rsidRDefault="00DA2444" w:rsidP="00D34984">
      <w:pPr>
        <w:pStyle w:val="Default"/>
        <w:ind w:left="1418" w:hanging="425"/>
        <w:jc w:val="both"/>
      </w:pPr>
      <w:r w:rsidRPr="00225061">
        <w:t xml:space="preserve"> </w:t>
      </w:r>
    </w:p>
    <w:p w:rsidR="00DA2444" w:rsidRPr="00225061" w:rsidRDefault="00DA2444" w:rsidP="00827416">
      <w:pPr>
        <w:pStyle w:val="Default"/>
        <w:numPr>
          <w:ilvl w:val="0"/>
          <w:numId w:val="2"/>
        </w:numPr>
        <w:ind w:left="1985" w:hanging="567"/>
        <w:jc w:val="both"/>
      </w:pPr>
      <w:r w:rsidRPr="00225061">
        <w:t xml:space="preserve">of its intention to do so, describing the land concerned and stating the object, terms and conditions of the proposed sale, exchange, lease, donation, disposition or grant of permission of use; and </w:t>
      </w:r>
    </w:p>
    <w:p w:rsidR="002A27D9" w:rsidRPr="00225061" w:rsidRDefault="002A27D9" w:rsidP="002A27D9">
      <w:pPr>
        <w:pStyle w:val="Default"/>
        <w:ind w:left="2160"/>
        <w:jc w:val="both"/>
      </w:pPr>
    </w:p>
    <w:p w:rsidR="00DA2444" w:rsidRPr="00225061" w:rsidRDefault="00DA2444" w:rsidP="00827416">
      <w:pPr>
        <w:pStyle w:val="Default"/>
        <w:numPr>
          <w:ilvl w:val="0"/>
          <w:numId w:val="2"/>
        </w:numPr>
        <w:ind w:left="1985" w:hanging="567"/>
        <w:jc w:val="both"/>
      </w:pPr>
      <w:r w:rsidRPr="00225061">
        <w:t xml:space="preserve">that a copy of the proposal is open for inspection during office hours at the office of the council for a period of twenty-one days from the date of the last publication of the notice in a newspaper; and </w:t>
      </w:r>
    </w:p>
    <w:p w:rsidR="002A27D9" w:rsidRPr="00225061" w:rsidRDefault="002A27D9" w:rsidP="002A27D9">
      <w:pPr>
        <w:pStyle w:val="Default"/>
        <w:jc w:val="both"/>
      </w:pPr>
    </w:p>
    <w:p w:rsidR="00DA2444" w:rsidRPr="00225061" w:rsidRDefault="00DA2444" w:rsidP="00827416">
      <w:pPr>
        <w:pStyle w:val="ListParagraph"/>
        <w:numPr>
          <w:ilvl w:val="0"/>
          <w:numId w:val="2"/>
        </w:numPr>
        <w:spacing w:after="0"/>
        <w:ind w:left="1985" w:hanging="545"/>
        <w:jc w:val="both"/>
        <w:rPr>
          <w:rFonts w:ascii="Times New Roman" w:hAnsi="Times New Roman" w:cs="Times New Roman"/>
          <w:sz w:val="24"/>
          <w:szCs w:val="24"/>
        </w:rPr>
      </w:pPr>
      <w:r w:rsidRPr="00225061">
        <w:rPr>
          <w:rFonts w:ascii="Times New Roman" w:hAnsi="Times New Roman" w:cs="Times New Roman"/>
          <w:sz w:val="24"/>
          <w:szCs w:val="24"/>
        </w:rPr>
        <w:t>that any person who objects to the proposal may lodge his objection with the town clerk within the period of twenty-one days referred to in paragraph (</w:t>
      </w:r>
      <w:r w:rsidRPr="00225061">
        <w:rPr>
          <w:rFonts w:ascii="Times New Roman" w:hAnsi="Times New Roman" w:cs="Times New Roman"/>
          <w:i/>
          <w:iCs/>
          <w:sz w:val="24"/>
          <w:szCs w:val="24"/>
        </w:rPr>
        <w:t>b</w:t>
      </w:r>
      <w:r w:rsidRPr="00225061">
        <w:rPr>
          <w:rFonts w:ascii="Times New Roman" w:hAnsi="Times New Roman" w:cs="Times New Roman"/>
          <w:sz w:val="24"/>
          <w:szCs w:val="24"/>
        </w:rPr>
        <w:t>).</w:t>
      </w:r>
      <w:r w:rsidR="002A27D9" w:rsidRPr="00225061">
        <w:rPr>
          <w:rFonts w:ascii="Times New Roman" w:hAnsi="Times New Roman" w:cs="Times New Roman"/>
          <w:sz w:val="24"/>
          <w:szCs w:val="24"/>
        </w:rPr>
        <w:t>”</w:t>
      </w:r>
    </w:p>
    <w:p w:rsidR="002A27D9" w:rsidRPr="00225061" w:rsidRDefault="002A27D9" w:rsidP="002A27D9">
      <w:pPr>
        <w:pStyle w:val="ListParagraph"/>
        <w:rPr>
          <w:rFonts w:ascii="Times New Roman" w:hAnsi="Times New Roman" w:cs="Times New Roman"/>
          <w:sz w:val="24"/>
          <w:szCs w:val="24"/>
        </w:rPr>
      </w:pPr>
    </w:p>
    <w:p w:rsidR="00827416" w:rsidRPr="00225061" w:rsidRDefault="00827416" w:rsidP="002A27D9">
      <w:pPr>
        <w:pStyle w:val="ListParagraph"/>
        <w:rPr>
          <w:rFonts w:ascii="Times New Roman" w:hAnsi="Times New Roman" w:cs="Times New Roman"/>
          <w:sz w:val="24"/>
          <w:szCs w:val="24"/>
        </w:rPr>
      </w:pPr>
    </w:p>
    <w:p w:rsidR="00C02B67" w:rsidRPr="00225061" w:rsidRDefault="002A27D9" w:rsidP="00827416">
      <w:pPr>
        <w:spacing w:after="0" w:line="480" w:lineRule="auto"/>
        <w:ind w:left="720" w:hanging="720"/>
        <w:jc w:val="both"/>
        <w:rPr>
          <w:rFonts w:ascii="Times New Roman" w:hAnsi="Times New Roman" w:cs="Times New Roman"/>
          <w:sz w:val="24"/>
          <w:szCs w:val="24"/>
        </w:rPr>
      </w:pPr>
      <w:r w:rsidRPr="00225061">
        <w:rPr>
          <w:rFonts w:ascii="Times New Roman" w:hAnsi="Times New Roman" w:cs="Times New Roman"/>
          <w:sz w:val="24"/>
          <w:szCs w:val="24"/>
        </w:rPr>
        <w:t>[</w:t>
      </w:r>
      <w:r w:rsidR="00C44988" w:rsidRPr="00225061">
        <w:rPr>
          <w:rFonts w:ascii="Times New Roman" w:hAnsi="Times New Roman" w:cs="Times New Roman"/>
          <w:sz w:val="24"/>
          <w:szCs w:val="24"/>
        </w:rPr>
        <w:t>1</w:t>
      </w:r>
      <w:r w:rsidRPr="00225061">
        <w:rPr>
          <w:rFonts w:ascii="Times New Roman" w:hAnsi="Times New Roman" w:cs="Times New Roman"/>
          <w:sz w:val="24"/>
          <w:szCs w:val="24"/>
        </w:rPr>
        <w:t>8]</w:t>
      </w:r>
      <w:r w:rsidRPr="00225061">
        <w:rPr>
          <w:rFonts w:ascii="Times New Roman" w:hAnsi="Times New Roman" w:cs="Times New Roman"/>
          <w:sz w:val="24"/>
          <w:szCs w:val="24"/>
        </w:rPr>
        <w:tab/>
        <w:t xml:space="preserve">In interpreting the meaning and import of </w:t>
      </w:r>
      <w:r w:rsidR="009C4C21" w:rsidRPr="00225061">
        <w:rPr>
          <w:rFonts w:ascii="Times New Roman" w:hAnsi="Times New Roman" w:cs="Times New Roman"/>
          <w:sz w:val="24"/>
          <w:szCs w:val="24"/>
        </w:rPr>
        <w:t>s</w:t>
      </w:r>
      <w:r w:rsidR="00A310E1">
        <w:rPr>
          <w:rFonts w:ascii="Times New Roman" w:hAnsi="Times New Roman" w:cs="Times New Roman"/>
          <w:sz w:val="24"/>
          <w:szCs w:val="24"/>
        </w:rPr>
        <w:t xml:space="preserve"> 15</w:t>
      </w:r>
      <w:r w:rsidRPr="00225061">
        <w:rPr>
          <w:rFonts w:ascii="Times New Roman" w:hAnsi="Times New Roman" w:cs="Times New Roman"/>
          <w:sz w:val="24"/>
          <w:szCs w:val="24"/>
        </w:rPr>
        <w:t xml:space="preserve">2 the learned judge </w:t>
      </w:r>
      <w:r w:rsidRPr="00225061">
        <w:rPr>
          <w:rFonts w:ascii="Times New Roman" w:hAnsi="Times New Roman" w:cs="Times New Roman"/>
          <w:i/>
          <w:sz w:val="24"/>
          <w:szCs w:val="24"/>
        </w:rPr>
        <w:t xml:space="preserve">a quo </w:t>
      </w:r>
      <w:r w:rsidRPr="00225061">
        <w:rPr>
          <w:rFonts w:ascii="Times New Roman" w:hAnsi="Times New Roman" w:cs="Times New Roman"/>
          <w:sz w:val="24"/>
          <w:szCs w:val="24"/>
        </w:rPr>
        <w:t>place</w:t>
      </w:r>
      <w:r w:rsidR="00C02B67" w:rsidRPr="00225061">
        <w:rPr>
          <w:rFonts w:ascii="Times New Roman" w:hAnsi="Times New Roman" w:cs="Times New Roman"/>
          <w:sz w:val="24"/>
          <w:szCs w:val="24"/>
        </w:rPr>
        <w:t xml:space="preserve">d reliance on the case of </w:t>
      </w:r>
      <w:r w:rsidR="00C02B67" w:rsidRPr="00225061">
        <w:rPr>
          <w:rFonts w:ascii="Times New Roman" w:hAnsi="Times New Roman" w:cs="Times New Roman"/>
          <w:i/>
          <w:sz w:val="24"/>
          <w:szCs w:val="24"/>
        </w:rPr>
        <w:t>Bruce v Econet Wireless (Pvt) Ltd</w:t>
      </w:r>
      <w:r w:rsidR="00C02B67" w:rsidRPr="00225061">
        <w:rPr>
          <w:rFonts w:ascii="Times New Roman" w:hAnsi="Times New Roman" w:cs="Times New Roman"/>
          <w:sz w:val="24"/>
          <w:szCs w:val="24"/>
        </w:rPr>
        <w:t xml:space="preserve"> </w:t>
      </w:r>
      <w:r w:rsidR="00A310E1">
        <w:rPr>
          <w:rFonts w:ascii="Times New Roman" w:hAnsi="Times New Roman" w:cs="Times New Roman"/>
          <w:i/>
          <w:sz w:val="24"/>
          <w:szCs w:val="24"/>
        </w:rPr>
        <w:t>and A</w:t>
      </w:r>
      <w:r w:rsidR="00C02B67" w:rsidRPr="00225061">
        <w:rPr>
          <w:rFonts w:ascii="Times New Roman" w:hAnsi="Times New Roman" w:cs="Times New Roman"/>
          <w:i/>
          <w:sz w:val="24"/>
          <w:szCs w:val="24"/>
        </w:rPr>
        <w:t xml:space="preserve">nother 2009 (1) ZLR 284 </w:t>
      </w:r>
      <w:r w:rsidR="00A310E1">
        <w:rPr>
          <w:rFonts w:ascii="Times New Roman" w:hAnsi="Times New Roman" w:cs="Times New Roman"/>
          <w:i/>
          <w:sz w:val="24"/>
          <w:szCs w:val="24"/>
        </w:rPr>
        <w:t>(</w:t>
      </w:r>
      <w:r w:rsidR="00C02B67" w:rsidRPr="00225061">
        <w:rPr>
          <w:rFonts w:ascii="Times New Roman" w:hAnsi="Times New Roman" w:cs="Times New Roman"/>
          <w:i/>
          <w:sz w:val="24"/>
          <w:szCs w:val="24"/>
        </w:rPr>
        <w:t>H</w:t>
      </w:r>
      <w:r w:rsidR="00A310E1">
        <w:rPr>
          <w:rFonts w:ascii="Times New Roman" w:hAnsi="Times New Roman" w:cs="Times New Roman"/>
          <w:i/>
          <w:sz w:val="24"/>
          <w:szCs w:val="24"/>
        </w:rPr>
        <w:t>)</w:t>
      </w:r>
      <w:r w:rsidR="00C02B67" w:rsidRPr="00225061">
        <w:rPr>
          <w:rFonts w:ascii="Times New Roman" w:hAnsi="Times New Roman" w:cs="Times New Roman"/>
          <w:i/>
          <w:sz w:val="24"/>
          <w:szCs w:val="24"/>
        </w:rPr>
        <w:t xml:space="preserve"> at 290C </w:t>
      </w:r>
      <w:r w:rsidR="00C02B67" w:rsidRPr="00225061">
        <w:rPr>
          <w:rFonts w:ascii="Times New Roman" w:hAnsi="Times New Roman" w:cs="Times New Roman"/>
          <w:sz w:val="24"/>
          <w:szCs w:val="24"/>
        </w:rPr>
        <w:t xml:space="preserve"> </w:t>
      </w:r>
      <w:r w:rsidR="00BE4B5A" w:rsidRPr="00225061">
        <w:rPr>
          <w:rFonts w:ascii="Times New Roman" w:hAnsi="Times New Roman" w:cs="Times New Roman"/>
          <w:sz w:val="24"/>
          <w:szCs w:val="24"/>
        </w:rPr>
        <w:t xml:space="preserve">where </w:t>
      </w:r>
      <w:r w:rsidR="00C02B67" w:rsidRPr="00225061">
        <w:rPr>
          <w:rFonts w:ascii="Times New Roman" w:hAnsi="Times New Roman" w:cs="Times New Roman"/>
          <w:sz w:val="24"/>
          <w:szCs w:val="24"/>
        </w:rPr>
        <w:t>OMERJEE J</w:t>
      </w:r>
      <w:r w:rsidR="00A310E1">
        <w:rPr>
          <w:rFonts w:ascii="Times New Roman" w:hAnsi="Times New Roman" w:cs="Times New Roman"/>
          <w:sz w:val="24"/>
          <w:szCs w:val="24"/>
        </w:rPr>
        <w:t>,</w:t>
      </w:r>
      <w:r w:rsidR="00C02B67" w:rsidRPr="00225061">
        <w:rPr>
          <w:rFonts w:ascii="Times New Roman" w:hAnsi="Times New Roman" w:cs="Times New Roman"/>
          <w:sz w:val="24"/>
          <w:szCs w:val="24"/>
        </w:rPr>
        <w:t xml:space="preserve"> as he then was</w:t>
      </w:r>
      <w:r w:rsidR="00A310E1">
        <w:rPr>
          <w:rFonts w:ascii="Times New Roman" w:hAnsi="Times New Roman" w:cs="Times New Roman"/>
          <w:sz w:val="24"/>
          <w:szCs w:val="24"/>
        </w:rPr>
        <w:t>,</w:t>
      </w:r>
      <w:r w:rsidR="00C02B67" w:rsidRPr="00225061">
        <w:rPr>
          <w:rFonts w:ascii="Times New Roman" w:hAnsi="Times New Roman" w:cs="Times New Roman"/>
          <w:sz w:val="24"/>
          <w:szCs w:val="24"/>
        </w:rPr>
        <w:t xml:space="preserve"> had occasion to say that:</w:t>
      </w:r>
    </w:p>
    <w:p w:rsidR="00C02B67" w:rsidRPr="00225061" w:rsidRDefault="00C02B67" w:rsidP="009C4C21">
      <w:pPr>
        <w:spacing w:after="0"/>
        <w:ind w:left="1276"/>
        <w:jc w:val="both"/>
        <w:rPr>
          <w:rFonts w:ascii="Times New Roman" w:hAnsi="Times New Roman" w:cs="Times New Roman"/>
          <w:sz w:val="24"/>
          <w:szCs w:val="24"/>
        </w:rPr>
      </w:pPr>
      <w:r w:rsidRPr="00225061">
        <w:rPr>
          <w:rFonts w:ascii="Times New Roman" w:hAnsi="Times New Roman" w:cs="Times New Roman"/>
          <w:sz w:val="24"/>
          <w:szCs w:val="24"/>
        </w:rPr>
        <w:lastRenderedPageBreak/>
        <w:t>“Before dealing with the merits of the case, I wish to</w:t>
      </w:r>
      <w:r w:rsidR="00A310E1">
        <w:rPr>
          <w:rFonts w:ascii="Times New Roman" w:hAnsi="Times New Roman" w:cs="Times New Roman"/>
          <w:sz w:val="24"/>
          <w:szCs w:val="24"/>
        </w:rPr>
        <w:t xml:space="preserve"> make the following observation.</w:t>
      </w:r>
      <w:r w:rsidRPr="00225061">
        <w:rPr>
          <w:rFonts w:ascii="Times New Roman" w:hAnsi="Times New Roman" w:cs="Times New Roman"/>
          <w:sz w:val="24"/>
          <w:szCs w:val="24"/>
        </w:rPr>
        <w:t xml:space="preserve"> A local author</w:t>
      </w:r>
      <w:r w:rsidR="000A4C10" w:rsidRPr="00225061">
        <w:rPr>
          <w:rFonts w:ascii="Times New Roman" w:hAnsi="Times New Roman" w:cs="Times New Roman"/>
          <w:sz w:val="24"/>
          <w:szCs w:val="24"/>
        </w:rPr>
        <w:t xml:space="preserve">ity, such as the City of Harare, is empowered by section 152 of the Urban Councils Act to alienate any land it owns through sale, lease, donation, or otherwise dispose of, or permit </w:t>
      </w:r>
      <w:r w:rsidR="00B41964" w:rsidRPr="00225061">
        <w:rPr>
          <w:rFonts w:ascii="Times New Roman" w:hAnsi="Times New Roman" w:cs="Times New Roman"/>
          <w:sz w:val="24"/>
          <w:szCs w:val="24"/>
        </w:rPr>
        <w:t>the use</w:t>
      </w:r>
      <w:r w:rsidR="000A4C10" w:rsidRPr="00225061">
        <w:rPr>
          <w:rFonts w:ascii="Times New Roman" w:hAnsi="Times New Roman" w:cs="Times New Roman"/>
          <w:sz w:val="24"/>
          <w:szCs w:val="24"/>
        </w:rPr>
        <w:t xml:space="preserve"> of it. In doing so,</w:t>
      </w:r>
      <w:r w:rsidR="000A4C10" w:rsidRPr="00225061">
        <w:rPr>
          <w:rFonts w:ascii="Times New Roman" w:hAnsi="Times New Roman" w:cs="Times New Roman"/>
          <w:b/>
          <w:sz w:val="24"/>
          <w:szCs w:val="24"/>
        </w:rPr>
        <w:t xml:space="preserve"> the local authority is obliged </w:t>
      </w:r>
      <w:r w:rsidR="009D7DD6" w:rsidRPr="00225061">
        <w:rPr>
          <w:rFonts w:ascii="Times New Roman" w:hAnsi="Times New Roman" w:cs="Times New Roman"/>
          <w:b/>
          <w:sz w:val="24"/>
          <w:szCs w:val="24"/>
        </w:rPr>
        <w:t xml:space="preserve">to comply </w:t>
      </w:r>
      <w:r w:rsidR="000A4C10" w:rsidRPr="00225061">
        <w:rPr>
          <w:rFonts w:ascii="Times New Roman" w:hAnsi="Times New Roman" w:cs="Times New Roman"/>
          <w:b/>
          <w:sz w:val="24"/>
          <w:szCs w:val="24"/>
        </w:rPr>
        <w:t>with the requirement</w:t>
      </w:r>
      <w:r w:rsidR="00A310E1">
        <w:rPr>
          <w:rFonts w:ascii="Times New Roman" w:hAnsi="Times New Roman" w:cs="Times New Roman"/>
          <w:b/>
          <w:sz w:val="24"/>
          <w:szCs w:val="24"/>
        </w:rPr>
        <w:t>s</w:t>
      </w:r>
      <w:r w:rsidR="000A4C10" w:rsidRPr="00225061">
        <w:rPr>
          <w:rFonts w:ascii="Times New Roman" w:hAnsi="Times New Roman" w:cs="Times New Roman"/>
          <w:b/>
          <w:sz w:val="24"/>
          <w:szCs w:val="24"/>
        </w:rPr>
        <w:t xml:space="preserve"> stipulated in that provision.” </w:t>
      </w:r>
      <w:r w:rsidR="004F2F61" w:rsidRPr="00225061">
        <w:rPr>
          <w:rFonts w:ascii="Times New Roman" w:hAnsi="Times New Roman" w:cs="Times New Roman"/>
          <w:sz w:val="24"/>
          <w:szCs w:val="24"/>
        </w:rPr>
        <w:t>(My</w:t>
      </w:r>
      <w:r w:rsidR="000A4C10" w:rsidRPr="00225061">
        <w:rPr>
          <w:rFonts w:ascii="Times New Roman" w:hAnsi="Times New Roman" w:cs="Times New Roman"/>
          <w:sz w:val="24"/>
          <w:szCs w:val="24"/>
        </w:rPr>
        <w:t xml:space="preserve"> emphasis)</w:t>
      </w:r>
    </w:p>
    <w:p w:rsidR="00827416" w:rsidRPr="00225061" w:rsidRDefault="00827416" w:rsidP="00827416">
      <w:pPr>
        <w:spacing w:after="0"/>
        <w:ind w:left="1134"/>
        <w:jc w:val="both"/>
        <w:rPr>
          <w:rFonts w:ascii="Times New Roman" w:hAnsi="Times New Roman" w:cs="Times New Roman"/>
          <w:sz w:val="24"/>
          <w:szCs w:val="24"/>
        </w:rPr>
      </w:pPr>
    </w:p>
    <w:p w:rsidR="000A4C10" w:rsidRPr="00225061" w:rsidRDefault="000A4C10" w:rsidP="00B41964">
      <w:pPr>
        <w:spacing w:after="0" w:line="480" w:lineRule="auto"/>
        <w:jc w:val="both"/>
        <w:rPr>
          <w:rFonts w:ascii="Times New Roman" w:hAnsi="Times New Roman" w:cs="Times New Roman"/>
          <w:b/>
          <w:sz w:val="24"/>
          <w:szCs w:val="24"/>
        </w:rPr>
      </w:pPr>
    </w:p>
    <w:p w:rsidR="00CF6478" w:rsidRPr="00225061" w:rsidRDefault="00827416" w:rsidP="00C65323">
      <w:pPr>
        <w:spacing w:after="0" w:line="480" w:lineRule="auto"/>
        <w:ind w:left="720" w:hanging="720"/>
        <w:jc w:val="both"/>
        <w:rPr>
          <w:rFonts w:ascii="Times New Roman" w:hAnsi="Times New Roman" w:cs="Times New Roman"/>
          <w:sz w:val="24"/>
          <w:szCs w:val="24"/>
        </w:rPr>
      </w:pPr>
      <w:r w:rsidRPr="00225061">
        <w:rPr>
          <w:rFonts w:ascii="Times New Roman" w:hAnsi="Times New Roman" w:cs="Times New Roman"/>
          <w:sz w:val="24"/>
          <w:szCs w:val="24"/>
        </w:rPr>
        <w:t>[19]</w:t>
      </w:r>
      <w:r w:rsidRPr="00225061">
        <w:rPr>
          <w:rFonts w:ascii="Times New Roman" w:hAnsi="Times New Roman" w:cs="Times New Roman"/>
          <w:sz w:val="24"/>
          <w:szCs w:val="24"/>
        </w:rPr>
        <w:tab/>
      </w:r>
      <w:r w:rsidR="00C44988" w:rsidRPr="00225061">
        <w:rPr>
          <w:rFonts w:ascii="Times New Roman" w:hAnsi="Times New Roman" w:cs="Times New Roman"/>
          <w:sz w:val="24"/>
          <w:szCs w:val="24"/>
        </w:rPr>
        <w:t>Undoubtedly the interpretation placed</w:t>
      </w:r>
      <w:r w:rsidR="0024254F" w:rsidRPr="00225061">
        <w:rPr>
          <w:rFonts w:ascii="Times New Roman" w:hAnsi="Times New Roman" w:cs="Times New Roman"/>
          <w:sz w:val="24"/>
          <w:szCs w:val="24"/>
        </w:rPr>
        <w:t xml:space="preserve"> upon s 152 of the Urban C</w:t>
      </w:r>
      <w:r w:rsidR="00C44988" w:rsidRPr="00225061">
        <w:rPr>
          <w:rFonts w:ascii="Times New Roman" w:hAnsi="Times New Roman" w:cs="Times New Roman"/>
          <w:sz w:val="24"/>
          <w:szCs w:val="24"/>
        </w:rPr>
        <w:t xml:space="preserve">ouncils Act in the </w:t>
      </w:r>
      <w:r w:rsidR="00C44988" w:rsidRPr="00683B8D">
        <w:rPr>
          <w:rFonts w:ascii="Times New Roman" w:hAnsi="Times New Roman" w:cs="Times New Roman"/>
          <w:i/>
          <w:sz w:val="24"/>
          <w:szCs w:val="24"/>
        </w:rPr>
        <w:t>Bruce Case</w:t>
      </w:r>
      <w:r w:rsidR="00C44988" w:rsidRPr="00225061">
        <w:rPr>
          <w:rFonts w:ascii="Times New Roman" w:hAnsi="Times New Roman" w:cs="Times New Roman"/>
          <w:sz w:val="24"/>
          <w:szCs w:val="24"/>
        </w:rPr>
        <w:t xml:space="preserve"> </w:t>
      </w:r>
      <w:r w:rsidR="00C44988" w:rsidRPr="00225061">
        <w:rPr>
          <w:rFonts w:ascii="Times New Roman" w:hAnsi="Times New Roman" w:cs="Times New Roman"/>
          <w:i/>
          <w:sz w:val="24"/>
          <w:szCs w:val="24"/>
        </w:rPr>
        <w:t xml:space="preserve">supra </w:t>
      </w:r>
      <w:r w:rsidR="00C44988" w:rsidRPr="00225061">
        <w:rPr>
          <w:rFonts w:ascii="Times New Roman" w:hAnsi="Times New Roman" w:cs="Times New Roman"/>
          <w:sz w:val="24"/>
          <w:szCs w:val="24"/>
        </w:rPr>
        <w:t xml:space="preserve">is correct. The section is couched in simple unambiguous language admitting of no other meaning. It is axiomatic that the section infact </w:t>
      </w:r>
      <w:r w:rsidR="0024254F" w:rsidRPr="00225061">
        <w:rPr>
          <w:rFonts w:ascii="Times New Roman" w:hAnsi="Times New Roman" w:cs="Times New Roman"/>
          <w:sz w:val="24"/>
          <w:szCs w:val="24"/>
        </w:rPr>
        <w:t>constitutes a condition precedent wh</w:t>
      </w:r>
      <w:r w:rsidR="00A310E1">
        <w:rPr>
          <w:rFonts w:ascii="Times New Roman" w:hAnsi="Times New Roman" w:cs="Times New Roman"/>
          <w:sz w:val="24"/>
          <w:szCs w:val="24"/>
        </w:rPr>
        <w:t>ich must be fulfilled before a m</w:t>
      </w:r>
      <w:r w:rsidR="0024254F" w:rsidRPr="00225061">
        <w:rPr>
          <w:rFonts w:ascii="Times New Roman" w:hAnsi="Times New Roman" w:cs="Times New Roman"/>
          <w:sz w:val="24"/>
          <w:szCs w:val="24"/>
        </w:rPr>
        <w:t xml:space="preserve">unicipality can alienate its land. The object for the laid down procedure is to give interested members of the public the right to object as provided for under s 152 (2) </w:t>
      </w:r>
      <w:r w:rsidR="002F3609" w:rsidRPr="00225061">
        <w:rPr>
          <w:rFonts w:ascii="Times New Roman" w:hAnsi="Times New Roman" w:cs="Times New Roman"/>
          <w:sz w:val="24"/>
          <w:szCs w:val="24"/>
        </w:rPr>
        <w:t xml:space="preserve">(c) </w:t>
      </w:r>
      <w:r w:rsidR="0024254F" w:rsidRPr="00225061">
        <w:rPr>
          <w:rFonts w:ascii="Times New Roman" w:hAnsi="Times New Roman" w:cs="Times New Roman"/>
          <w:sz w:val="24"/>
          <w:szCs w:val="24"/>
        </w:rPr>
        <w:t>of the Act.</w:t>
      </w:r>
    </w:p>
    <w:p w:rsidR="002F3609" w:rsidRPr="00225061" w:rsidRDefault="002F3609" w:rsidP="002A27D9">
      <w:pPr>
        <w:spacing w:after="0"/>
        <w:jc w:val="both"/>
        <w:rPr>
          <w:rFonts w:ascii="Times New Roman" w:hAnsi="Times New Roman" w:cs="Times New Roman"/>
          <w:sz w:val="24"/>
          <w:szCs w:val="24"/>
        </w:rPr>
      </w:pPr>
    </w:p>
    <w:p w:rsidR="00827416" w:rsidRPr="00225061" w:rsidRDefault="00827416" w:rsidP="002A27D9">
      <w:pPr>
        <w:spacing w:after="0"/>
        <w:jc w:val="both"/>
        <w:rPr>
          <w:rFonts w:ascii="Times New Roman" w:hAnsi="Times New Roman" w:cs="Times New Roman"/>
          <w:sz w:val="24"/>
          <w:szCs w:val="24"/>
        </w:rPr>
      </w:pPr>
    </w:p>
    <w:p w:rsidR="00535DCF" w:rsidRDefault="002C04E8" w:rsidP="00827416">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w:t>
      </w:r>
      <w:r w:rsidR="002F3609" w:rsidRPr="00225061">
        <w:rPr>
          <w:rFonts w:ascii="Times New Roman" w:hAnsi="Times New Roman" w:cs="Times New Roman"/>
          <w:sz w:val="24"/>
          <w:szCs w:val="24"/>
        </w:rPr>
        <w:t>2</w:t>
      </w:r>
      <w:r w:rsidR="00535DCF" w:rsidRPr="00225061">
        <w:rPr>
          <w:rFonts w:ascii="Times New Roman" w:hAnsi="Times New Roman" w:cs="Times New Roman"/>
          <w:sz w:val="24"/>
          <w:szCs w:val="24"/>
        </w:rPr>
        <w:t>0</w:t>
      </w:r>
      <w:r w:rsidR="009A520B">
        <w:rPr>
          <w:rFonts w:ascii="Times New Roman" w:hAnsi="Times New Roman" w:cs="Times New Roman"/>
          <w:sz w:val="24"/>
          <w:szCs w:val="24"/>
        </w:rPr>
        <w:t>]</w:t>
      </w:r>
      <w:r w:rsidR="009A520B">
        <w:rPr>
          <w:rFonts w:ascii="Times New Roman" w:hAnsi="Times New Roman" w:cs="Times New Roman"/>
          <w:sz w:val="24"/>
          <w:szCs w:val="24"/>
        </w:rPr>
        <w:tab/>
        <w:t>The applica</w:t>
      </w:r>
      <w:r w:rsidR="002F3609" w:rsidRPr="00225061">
        <w:rPr>
          <w:rFonts w:ascii="Times New Roman" w:hAnsi="Times New Roman" w:cs="Times New Roman"/>
          <w:sz w:val="24"/>
          <w:szCs w:val="24"/>
        </w:rPr>
        <w:t>nt admits that there was no compliance with the mandatory terms of the section. It however argues that a public body is presumed t</w:t>
      </w:r>
      <w:r w:rsidR="00A36965" w:rsidRPr="00225061">
        <w:rPr>
          <w:rFonts w:ascii="Times New Roman" w:hAnsi="Times New Roman" w:cs="Times New Roman"/>
          <w:sz w:val="24"/>
          <w:szCs w:val="24"/>
        </w:rPr>
        <w:t>o</w:t>
      </w:r>
      <w:r w:rsidR="002F3609" w:rsidRPr="00225061">
        <w:rPr>
          <w:rFonts w:ascii="Times New Roman" w:hAnsi="Times New Roman" w:cs="Times New Roman"/>
          <w:sz w:val="24"/>
          <w:szCs w:val="24"/>
        </w:rPr>
        <w:t xml:space="preserve"> have complied with the law. </w:t>
      </w:r>
      <w:r w:rsidR="00417ACF" w:rsidRPr="00225061">
        <w:rPr>
          <w:rFonts w:ascii="Times New Roman" w:hAnsi="Times New Roman" w:cs="Times New Roman"/>
          <w:sz w:val="24"/>
          <w:szCs w:val="24"/>
        </w:rPr>
        <w:t>That argument though ingenious is</w:t>
      </w:r>
      <w:r w:rsidR="00A36965" w:rsidRPr="00225061">
        <w:rPr>
          <w:rFonts w:ascii="Times New Roman" w:hAnsi="Times New Roman" w:cs="Times New Roman"/>
          <w:sz w:val="24"/>
          <w:szCs w:val="24"/>
        </w:rPr>
        <w:t xml:space="preserve"> defective and untenable at law </w:t>
      </w:r>
      <w:r w:rsidR="00417ACF" w:rsidRPr="00225061">
        <w:rPr>
          <w:rFonts w:ascii="Times New Roman" w:hAnsi="Times New Roman" w:cs="Times New Roman"/>
          <w:sz w:val="24"/>
          <w:szCs w:val="24"/>
        </w:rPr>
        <w:t>in that it seeks to supress the purpose of the section and advance the mischief for which the section was enacted. It amounts to an ab</w:t>
      </w:r>
      <w:r w:rsidR="009C4C21" w:rsidRPr="00225061">
        <w:rPr>
          <w:rFonts w:ascii="Times New Roman" w:hAnsi="Times New Roman" w:cs="Times New Roman"/>
          <w:sz w:val="24"/>
          <w:szCs w:val="24"/>
        </w:rPr>
        <w:t xml:space="preserve">surdity in that it divests the first </w:t>
      </w:r>
      <w:r w:rsidR="00417ACF" w:rsidRPr="00225061">
        <w:rPr>
          <w:rFonts w:ascii="Times New Roman" w:hAnsi="Times New Roman" w:cs="Times New Roman"/>
          <w:sz w:val="24"/>
          <w:szCs w:val="24"/>
        </w:rPr>
        <w:t>respondent of the obligation to comply with the law under the ficti</w:t>
      </w:r>
      <w:r w:rsidR="005150AC" w:rsidRPr="00225061">
        <w:rPr>
          <w:rFonts w:ascii="Times New Roman" w:hAnsi="Times New Roman" w:cs="Times New Roman"/>
          <w:sz w:val="24"/>
          <w:szCs w:val="24"/>
        </w:rPr>
        <w:t>ti</w:t>
      </w:r>
      <w:r w:rsidR="00417ACF" w:rsidRPr="00225061">
        <w:rPr>
          <w:rFonts w:ascii="Times New Roman" w:hAnsi="Times New Roman" w:cs="Times New Roman"/>
          <w:sz w:val="24"/>
          <w:szCs w:val="24"/>
        </w:rPr>
        <w:t xml:space="preserve">ous illusion that it is deemed to have complied with the law in circumstances where it has not. </w:t>
      </w:r>
      <w:r w:rsidR="005150AC" w:rsidRPr="00225061">
        <w:rPr>
          <w:rFonts w:ascii="Times New Roman" w:hAnsi="Times New Roman" w:cs="Times New Roman"/>
          <w:sz w:val="24"/>
          <w:szCs w:val="24"/>
        </w:rPr>
        <w:t>That construction of the law amounts to an absurdity in that it deprives interested members of the public of their right to object to the proposed sale of public land.</w:t>
      </w:r>
    </w:p>
    <w:p w:rsidR="00CD6582" w:rsidRPr="00225061" w:rsidRDefault="00CD6582" w:rsidP="00827416">
      <w:pPr>
        <w:spacing w:after="0" w:line="480" w:lineRule="auto"/>
        <w:ind w:left="720" w:hanging="720"/>
        <w:jc w:val="both"/>
        <w:rPr>
          <w:rFonts w:ascii="Times New Roman" w:hAnsi="Times New Roman" w:cs="Times New Roman"/>
          <w:sz w:val="24"/>
          <w:szCs w:val="24"/>
        </w:rPr>
      </w:pPr>
    </w:p>
    <w:p w:rsidR="00535DCF" w:rsidRPr="00225061" w:rsidRDefault="000C196A" w:rsidP="002A27D9">
      <w:pPr>
        <w:spacing w:after="0"/>
        <w:jc w:val="both"/>
        <w:rPr>
          <w:rFonts w:ascii="Times New Roman" w:hAnsi="Times New Roman" w:cs="Times New Roman"/>
          <w:b/>
          <w:sz w:val="24"/>
          <w:szCs w:val="24"/>
        </w:rPr>
      </w:pPr>
      <w:r w:rsidRPr="00225061">
        <w:rPr>
          <w:rFonts w:ascii="Times New Roman" w:hAnsi="Times New Roman" w:cs="Times New Roman"/>
          <w:sz w:val="24"/>
          <w:szCs w:val="24"/>
        </w:rPr>
        <w:t xml:space="preserve"> </w:t>
      </w:r>
      <w:r w:rsidRPr="00225061">
        <w:rPr>
          <w:rFonts w:ascii="Times New Roman" w:hAnsi="Times New Roman" w:cs="Times New Roman"/>
          <w:b/>
          <w:sz w:val="24"/>
          <w:szCs w:val="24"/>
        </w:rPr>
        <w:t xml:space="preserve">DISPOSAL </w:t>
      </w:r>
    </w:p>
    <w:p w:rsidR="00535DCF" w:rsidRPr="00225061" w:rsidRDefault="00535DCF" w:rsidP="002A27D9">
      <w:pPr>
        <w:spacing w:after="0"/>
        <w:jc w:val="both"/>
        <w:rPr>
          <w:rFonts w:ascii="Times New Roman" w:hAnsi="Times New Roman" w:cs="Times New Roman"/>
          <w:b/>
          <w:sz w:val="24"/>
          <w:szCs w:val="24"/>
        </w:rPr>
      </w:pPr>
    </w:p>
    <w:p w:rsidR="00804DA9" w:rsidRDefault="00535DCF" w:rsidP="000C196A">
      <w:pPr>
        <w:spacing w:after="0" w:line="480" w:lineRule="auto"/>
        <w:ind w:left="720" w:hanging="720"/>
        <w:jc w:val="both"/>
        <w:rPr>
          <w:rFonts w:ascii="Times New Roman" w:hAnsi="Times New Roman" w:cs="Times New Roman"/>
          <w:sz w:val="24"/>
          <w:szCs w:val="24"/>
        </w:rPr>
      </w:pPr>
      <w:r w:rsidRPr="00225061">
        <w:rPr>
          <w:rFonts w:ascii="Times New Roman" w:hAnsi="Times New Roman" w:cs="Times New Roman"/>
          <w:sz w:val="24"/>
          <w:szCs w:val="24"/>
        </w:rPr>
        <w:t>[21]</w:t>
      </w:r>
      <w:r w:rsidR="00FB5549" w:rsidRPr="00225061">
        <w:rPr>
          <w:rFonts w:ascii="Times New Roman" w:hAnsi="Times New Roman" w:cs="Times New Roman"/>
          <w:sz w:val="24"/>
          <w:szCs w:val="24"/>
        </w:rPr>
        <w:tab/>
      </w:r>
      <w:r w:rsidR="00671154" w:rsidRPr="00225061">
        <w:rPr>
          <w:rFonts w:ascii="Times New Roman" w:hAnsi="Times New Roman" w:cs="Times New Roman"/>
          <w:sz w:val="24"/>
          <w:szCs w:val="24"/>
        </w:rPr>
        <w:t>In the absence of a reasonable explanation for the inordinate delay of almost two years and i</w:t>
      </w:r>
      <w:r w:rsidRPr="00225061">
        <w:rPr>
          <w:rFonts w:ascii="Times New Roman" w:hAnsi="Times New Roman" w:cs="Times New Roman"/>
          <w:sz w:val="24"/>
          <w:szCs w:val="24"/>
        </w:rPr>
        <w:t xml:space="preserve">t </w:t>
      </w:r>
      <w:r w:rsidR="00671154" w:rsidRPr="00225061">
        <w:rPr>
          <w:rFonts w:ascii="Times New Roman" w:hAnsi="Times New Roman" w:cs="Times New Roman"/>
          <w:sz w:val="24"/>
          <w:szCs w:val="24"/>
        </w:rPr>
        <w:t xml:space="preserve">being </w:t>
      </w:r>
      <w:r w:rsidRPr="00225061">
        <w:rPr>
          <w:rFonts w:ascii="Times New Roman" w:hAnsi="Times New Roman" w:cs="Times New Roman"/>
          <w:sz w:val="24"/>
          <w:szCs w:val="24"/>
        </w:rPr>
        <w:t xml:space="preserve">plain that the learned judge </w:t>
      </w:r>
      <w:r w:rsidRPr="00225061">
        <w:rPr>
          <w:rFonts w:ascii="Times New Roman" w:hAnsi="Times New Roman" w:cs="Times New Roman"/>
          <w:i/>
          <w:sz w:val="24"/>
          <w:szCs w:val="24"/>
        </w:rPr>
        <w:t>a quo’s</w:t>
      </w:r>
      <w:r w:rsidRPr="00225061">
        <w:rPr>
          <w:rFonts w:ascii="Times New Roman" w:hAnsi="Times New Roman" w:cs="Times New Roman"/>
          <w:sz w:val="24"/>
          <w:szCs w:val="24"/>
        </w:rPr>
        <w:t xml:space="preserve"> judgment is beyond reproach</w:t>
      </w:r>
      <w:r w:rsidR="00671154" w:rsidRPr="00225061">
        <w:rPr>
          <w:rFonts w:ascii="Times New Roman" w:hAnsi="Times New Roman" w:cs="Times New Roman"/>
          <w:sz w:val="24"/>
          <w:szCs w:val="24"/>
        </w:rPr>
        <w:t xml:space="preserve">, I hold </w:t>
      </w:r>
      <w:r w:rsidR="00671154" w:rsidRPr="00225061">
        <w:rPr>
          <w:rFonts w:ascii="Times New Roman" w:hAnsi="Times New Roman" w:cs="Times New Roman"/>
          <w:sz w:val="24"/>
          <w:szCs w:val="24"/>
        </w:rPr>
        <w:lastRenderedPageBreak/>
        <w:t>that there are no reasonable prospects of success on appeal.</w:t>
      </w:r>
      <w:r w:rsidRPr="00225061">
        <w:rPr>
          <w:rFonts w:ascii="Times New Roman" w:hAnsi="Times New Roman" w:cs="Times New Roman"/>
          <w:sz w:val="24"/>
          <w:szCs w:val="24"/>
        </w:rPr>
        <w:t xml:space="preserve"> That being the case</w:t>
      </w:r>
      <w:r w:rsidR="0088301A" w:rsidRPr="00225061">
        <w:rPr>
          <w:rFonts w:ascii="Times New Roman" w:hAnsi="Times New Roman" w:cs="Times New Roman"/>
          <w:sz w:val="24"/>
          <w:szCs w:val="24"/>
        </w:rPr>
        <w:t>,</w:t>
      </w:r>
      <w:r w:rsidRPr="00225061">
        <w:rPr>
          <w:rFonts w:ascii="Times New Roman" w:hAnsi="Times New Roman" w:cs="Times New Roman"/>
          <w:sz w:val="24"/>
          <w:szCs w:val="24"/>
        </w:rPr>
        <w:t xml:space="preserve"> the application can only fail.</w:t>
      </w:r>
      <w:r w:rsidR="0088301A" w:rsidRPr="00225061">
        <w:rPr>
          <w:rFonts w:ascii="Times New Roman" w:hAnsi="Times New Roman" w:cs="Times New Roman"/>
          <w:sz w:val="24"/>
          <w:szCs w:val="24"/>
        </w:rPr>
        <w:t xml:space="preserve"> Costs follow the cause. </w:t>
      </w:r>
    </w:p>
    <w:p w:rsidR="00F05EB0" w:rsidRDefault="00F05EB0" w:rsidP="000C196A">
      <w:pPr>
        <w:spacing w:after="0" w:line="480" w:lineRule="auto"/>
        <w:ind w:left="720" w:hanging="720"/>
        <w:jc w:val="both"/>
        <w:rPr>
          <w:rFonts w:ascii="Times New Roman" w:hAnsi="Times New Roman" w:cs="Times New Roman"/>
          <w:sz w:val="24"/>
          <w:szCs w:val="24"/>
        </w:rPr>
      </w:pPr>
    </w:p>
    <w:p w:rsidR="00802432" w:rsidRDefault="00804DA9" w:rsidP="000C196A">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[22</w:t>
      </w:r>
      <w:r w:rsidR="00802432">
        <w:rPr>
          <w:rFonts w:ascii="Times New Roman" w:hAnsi="Times New Roman" w:cs="Times New Roman"/>
          <w:sz w:val="24"/>
          <w:szCs w:val="24"/>
        </w:rPr>
        <w:t xml:space="preserve">]     </w:t>
      </w:r>
      <w:r w:rsidR="0088301A" w:rsidRPr="00225061">
        <w:rPr>
          <w:rFonts w:ascii="Times New Roman" w:hAnsi="Times New Roman" w:cs="Times New Roman"/>
          <w:sz w:val="24"/>
          <w:szCs w:val="24"/>
        </w:rPr>
        <w:t>It is accordingly ordered</w:t>
      </w:r>
      <w:r>
        <w:rPr>
          <w:rFonts w:ascii="Times New Roman" w:hAnsi="Times New Roman" w:cs="Times New Roman"/>
          <w:sz w:val="24"/>
          <w:szCs w:val="24"/>
        </w:rPr>
        <w:t xml:space="preserve"> as follows:</w:t>
      </w:r>
    </w:p>
    <w:p w:rsidR="00535DCF" w:rsidRPr="00225061" w:rsidRDefault="00802432" w:rsidP="000C196A">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            T</w:t>
      </w:r>
      <w:r w:rsidR="0088301A" w:rsidRPr="00225061">
        <w:rPr>
          <w:rFonts w:ascii="Times New Roman" w:hAnsi="Times New Roman" w:cs="Times New Roman"/>
          <w:sz w:val="24"/>
          <w:szCs w:val="24"/>
        </w:rPr>
        <w:t>he application be and is hereby dismissed with costs.</w:t>
      </w:r>
    </w:p>
    <w:p w:rsidR="0088301A" w:rsidRPr="00225061" w:rsidRDefault="0088301A" w:rsidP="002A27D9">
      <w:pPr>
        <w:spacing w:after="0"/>
        <w:jc w:val="both"/>
        <w:rPr>
          <w:rFonts w:ascii="Times New Roman" w:hAnsi="Times New Roman" w:cs="Times New Roman"/>
          <w:sz w:val="24"/>
          <w:szCs w:val="24"/>
        </w:rPr>
      </w:pPr>
    </w:p>
    <w:p w:rsidR="000C196A" w:rsidRPr="00225061" w:rsidRDefault="000C196A" w:rsidP="002A27D9">
      <w:pPr>
        <w:spacing w:after="0"/>
        <w:jc w:val="both"/>
        <w:rPr>
          <w:rFonts w:ascii="Times New Roman" w:hAnsi="Times New Roman" w:cs="Times New Roman"/>
          <w:sz w:val="24"/>
          <w:szCs w:val="24"/>
        </w:rPr>
      </w:pPr>
    </w:p>
    <w:p w:rsidR="000C196A" w:rsidRPr="00225061" w:rsidRDefault="000C196A" w:rsidP="000C196A">
      <w:pPr>
        <w:spacing w:after="0" w:line="480" w:lineRule="auto"/>
        <w:jc w:val="both"/>
        <w:rPr>
          <w:rFonts w:ascii="Times New Roman" w:hAnsi="Times New Roman" w:cs="Times New Roman"/>
          <w:sz w:val="24"/>
          <w:szCs w:val="24"/>
        </w:rPr>
      </w:pPr>
    </w:p>
    <w:p w:rsidR="000C196A" w:rsidRPr="00225061" w:rsidRDefault="000C196A" w:rsidP="000C196A">
      <w:pPr>
        <w:spacing w:after="0" w:line="480" w:lineRule="auto"/>
        <w:jc w:val="both"/>
        <w:rPr>
          <w:rFonts w:ascii="Times New Roman" w:hAnsi="Times New Roman" w:cs="Times New Roman"/>
          <w:sz w:val="24"/>
          <w:szCs w:val="24"/>
        </w:rPr>
      </w:pPr>
    </w:p>
    <w:p w:rsidR="0088301A" w:rsidRPr="00225061" w:rsidRDefault="0088301A" w:rsidP="000C196A">
      <w:pPr>
        <w:spacing w:after="0" w:line="480" w:lineRule="auto"/>
        <w:jc w:val="both"/>
        <w:rPr>
          <w:rFonts w:ascii="Times New Roman" w:hAnsi="Times New Roman" w:cs="Times New Roman"/>
          <w:i/>
          <w:sz w:val="24"/>
          <w:szCs w:val="24"/>
        </w:rPr>
      </w:pPr>
      <w:r w:rsidRPr="00225061">
        <w:rPr>
          <w:rFonts w:ascii="Times New Roman" w:hAnsi="Times New Roman" w:cs="Times New Roman"/>
          <w:i/>
          <w:sz w:val="24"/>
          <w:szCs w:val="24"/>
        </w:rPr>
        <w:t xml:space="preserve">Mhishi Nkomo Legal Practice, </w:t>
      </w:r>
      <w:r w:rsidR="002D396A" w:rsidRPr="00225061">
        <w:rPr>
          <w:rFonts w:ascii="Times New Roman" w:hAnsi="Times New Roman" w:cs="Times New Roman"/>
          <w:sz w:val="24"/>
          <w:szCs w:val="24"/>
        </w:rPr>
        <w:t>applicant’s legal p</w:t>
      </w:r>
      <w:r w:rsidRPr="00225061">
        <w:rPr>
          <w:rFonts w:ascii="Times New Roman" w:hAnsi="Times New Roman" w:cs="Times New Roman"/>
          <w:sz w:val="24"/>
          <w:szCs w:val="24"/>
        </w:rPr>
        <w:t>ractitioners</w:t>
      </w:r>
    </w:p>
    <w:p w:rsidR="0088301A" w:rsidRPr="00225061" w:rsidRDefault="0088301A" w:rsidP="000C196A">
      <w:pPr>
        <w:spacing w:after="0" w:line="480" w:lineRule="auto"/>
        <w:jc w:val="both"/>
        <w:rPr>
          <w:rFonts w:ascii="Times New Roman" w:hAnsi="Times New Roman" w:cs="Times New Roman"/>
          <w:sz w:val="24"/>
          <w:szCs w:val="24"/>
        </w:rPr>
      </w:pPr>
      <w:r w:rsidRPr="00225061">
        <w:rPr>
          <w:rFonts w:ascii="Times New Roman" w:hAnsi="Times New Roman" w:cs="Times New Roman"/>
          <w:i/>
          <w:sz w:val="24"/>
          <w:szCs w:val="24"/>
        </w:rPr>
        <w:t xml:space="preserve">Wilmot &amp; Bennett, </w:t>
      </w:r>
      <w:r w:rsidRPr="00225061">
        <w:rPr>
          <w:rFonts w:ascii="Times New Roman" w:hAnsi="Times New Roman" w:cs="Times New Roman"/>
          <w:sz w:val="24"/>
          <w:szCs w:val="24"/>
        </w:rPr>
        <w:t>1</w:t>
      </w:r>
      <w:r w:rsidRPr="00225061">
        <w:rPr>
          <w:rFonts w:ascii="Times New Roman" w:hAnsi="Times New Roman" w:cs="Times New Roman"/>
          <w:sz w:val="24"/>
          <w:szCs w:val="24"/>
          <w:vertAlign w:val="superscript"/>
        </w:rPr>
        <w:t>st</w:t>
      </w:r>
      <w:r w:rsidR="0075068F">
        <w:rPr>
          <w:rFonts w:ascii="Times New Roman" w:hAnsi="Times New Roman" w:cs="Times New Roman"/>
          <w:sz w:val="24"/>
          <w:szCs w:val="24"/>
        </w:rPr>
        <w:t xml:space="preserve"> respondent’s l</w:t>
      </w:r>
      <w:r w:rsidRPr="00225061">
        <w:rPr>
          <w:rFonts w:ascii="Times New Roman" w:hAnsi="Times New Roman" w:cs="Times New Roman"/>
          <w:sz w:val="24"/>
          <w:szCs w:val="24"/>
        </w:rPr>
        <w:t>egal</w:t>
      </w:r>
      <w:r w:rsidR="002D396A" w:rsidRPr="00225061">
        <w:rPr>
          <w:rFonts w:ascii="Times New Roman" w:hAnsi="Times New Roman" w:cs="Times New Roman"/>
          <w:sz w:val="24"/>
          <w:szCs w:val="24"/>
        </w:rPr>
        <w:t xml:space="preserve"> p</w:t>
      </w:r>
      <w:r w:rsidRPr="00225061">
        <w:rPr>
          <w:rFonts w:ascii="Times New Roman" w:hAnsi="Times New Roman" w:cs="Times New Roman"/>
          <w:sz w:val="24"/>
          <w:szCs w:val="24"/>
        </w:rPr>
        <w:t>ractitioners</w:t>
      </w:r>
    </w:p>
    <w:p w:rsidR="00535DCF" w:rsidRPr="00225061" w:rsidRDefault="00535DCF" w:rsidP="002A27D9">
      <w:pPr>
        <w:spacing w:after="0"/>
        <w:jc w:val="both"/>
        <w:rPr>
          <w:rFonts w:ascii="Times New Roman" w:hAnsi="Times New Roman" w:cs="Times New Roman"/>
          <w:sz w:val="24"/>
          <w:szCs w:val="24"/>
        </w:rPr>
      </w:pPr>
    </w:p>
    <w:p w:rsidR="00535DCF" w:rsidRPr="00225061" w:rsidRDefault="00535DCF" w:rsidP="002A27D9">
      <w:pPr>
        <w:spacing w:after="0"/>
        <w:jc w:val="both"/>
        <w:rPr>
          <w:rFonts w:ascii="Times New Roman" w:hAnsi="Times New Roman" w:cs="Times New Roman"/>
          <w:sz w:val="24"/>
          <w:szCs w:val="24"/>
        </w:rPr>
      </w:pPr>
    </w:p>
    <w:p w:rsidR="00AE2D68" w:rsidRPr="00225061" w:rsidRDefault="00AE2D68" w:rsidP="00800EB0">
      <w:pPr>
        <w:spacing w:after="0"/>
        <w:rPr>
          <w:rFonts w:ascii="Times New Roman" w:hAnsi="Times New Roman" w:cs="Times New Roman"/>
          <w:sz w:val="24"/>
          <w:szCs w:val="24"/>
        </w:rPr>
      </w:pPr>
    </w:p>
    <w:p w:rsidR="00035C19" w:rsidRPr="00225061" w:rsidRDefault="00035C19" w:rsidP="00035C19">
      <w:pPr>
        <w:jc w:val="center"/>
        <w:rPr>
          <w:rFonts w:ascii="Times New Roman" w:hAnsi="Times New Roman" w:cs="Times New Roman"/>
          <w:sz w:val="24"/>
          <w:szCs w:val="24"/>
        </w:rPr>
      </w:pPr>
    </w:p>
    <w:p w:rsidR="00035C19" w:rsidRPr="00225061" w:rsidRDefault="00035C19" w:rsidP="00035C19">
      <w:pPr>
        <w:jc w:val="center"/>
        <w:rPr>
          <w:rFonts w:ascii="Times New Roman" w:hAnsi="Times New Roman" w:cs="Times New Roman"/>
          <w:sz w:val="24"/>
          <w:szCs w:val="24"/>
        </w:rPr>
      </w:pPr>
    </w:p>
    <w:sectPr w:rsidR="00035C19" w:rsidRPr="00225061">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1D37" w:rsidRDefault="00031D37" w:rsidP="00B53EC7">
      <w:pPr>
        <w:spacing w:after="0" w:line="240" w:lineRule="auto"/>
      </w:pPr>
      <w:r>
        <w:separator/>
      </w:r>
    </w:p>
  </w:endnote>
  <w:endnote w:type="continuationSeparator" w:id="0">
    <w:p w:rsidR="00031D37" w:rsidRDefault="00031D37" w:rsidP="00B53E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1D37" w:rsidRDefault="00031D37" w:rsidP="00B53EC7">
      <w:pPr>
        <w:spacing w:after="0" w:line="240" w:lineRule="auto"/>
      </w:pPr>
      <w:r>
        <w:separator/>
      </w:r>
    </w:p>
  </w:footnote>
  <w:footnote w:type="continuationSeparator" w:id="0">
    <w:p w:rsidR="00031D37" w:rsidRDefault="00031D37" w:rsidP="00B53E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3EC7" w:rsidRDefault="00B53EC7">
    <w:pPr>
      <w:pStyle w:val="Header"/>
    </w:pPr>
    <w:r>
      <w:rPr>
        <w:noProof/>
        <w:lang w:val="en-US"/>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3EC7" w:rsidRPr="00225061" w:rsidRDefault="00B53EC7">
                          <w:pPr>
                            <w:spacing w:after="0" w:line="240" w:lineRule="auto"/>
                            <w:jc w:val="right"/>
                            <w:rPr>
                              <w:rFonts w:ascii="Times New Roman" w:hAnsi="Times New Roman" w:cs="Times New Roman"/>
                              <w:noProof/>
                              <w:sz w:val="24"/>
                              <w:szCs w:val="24"/>
                            </w:rPr>
                          </w:pPr>
                          <w:r w:rsidRPr="00225061">
                            <w:rPr>
                              <w:rFonts w:ascii="Times New Roman" w:hAnsi="Times New Roman" w:cs="Times New Roman"/>
                              <w:noProof/>
                              <w:sz w:val="24"/>
                              <w:szCs w:val="24"/>
                            </w:rPr>
                            <w:t xml:space="preserve">Judgment No.  SC </w:t>
                          </w:r>
                          <w:r w:rsidR="00BF4149">
                            <w:rPr>
                              <w:rFonts w:ascii="Times New Roman" w:hAnsi="Times New Roman" w:cs="Times New Roman"/>
                              <w:noProof/>
                              <w:sz w:val="24"/>
                              <w:szCs w:val="24"/>
                            </w:rPr>
                            <w:t>14</w:t>
                          </w:r>
                          <w:r w:rsidRPr="00225061">
                            <w:rPr>
                              <w:rFonts w:ascii="Times New Roman" w:hAnsi="Times New Roman" w:cs="Times New Roman"/>
                              <w:noProof/>
                              <w:sz w:val="24"/>
                              <w:szCs w:val="24"/>
                            </w:rPr>
                            <w:t>/23</w:t>
                          </w:r>
                        </w:p>
                        <w:p w:rsidR="00B53EC7" w:rsidRPr="00225061" w:rsidRDefault="00B53EC7">
                          <w:pPr>
                            <w:spacing w:after="0" w:line="240" w:lineRule="auto"/>
                            <w:jc w:val="right"/>
                            <w:rPr>
                              <w:rFonts w:ascii="Times New Roman" w:hAnsi="Times New Roman" w:cs="Times New Roman"/>
                              <w:noProof/>
                              <w:sz w:val="24"/>
                              <w:szCs w:val="24"/>
                            </w:rPr>
                          </w:pPr>
                          <w:r w:rsidRPr="00225061">
                            <w:rPr>
                              <w:rFonts w:ascii="Times New Roman" w:hAnsi="Times New Roman" w:cs="Times New Roman"/>
                              <w:noProof/>
                              <w:sz w:val="24"/>
                              <w:szCs w:val="24"/>
                            </w:rPr>
                            <w:t>Chamber Application No.  SC 57/22</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B53EC7" w:rsidRPr="00225061" w:rsidRDefault="00B53EC7">
                    <w:pPr>
                      <w:spacing w:after="0" w:line="240" w:lineRule="auto"/>
                      <w:jc w:val="right"/>
                      <w:rPr>
                        <w:rFonts w:ascii="Times New Roman" w:hAnsi="Times New Roman" w:cs="Times New Roman"/>
                        <w:noProof/>
                        <w:sz w:val="24"/>
                        <w:szCs w:val="24"/>
                      </w:rPr>
                    </w:pPr>
                    <w:r w:rsidRPr="00225061">
                      <w:rPr>
                        <w:rFonts w:ascii="Times New Roman" w:hAnsi="Times New Roman" w:cs="Times New Roman"/>
                        <w:noProof/>
                        <w:sz w:val="24"/>
                        <w:szCs w:val="24"/>
                      </w:rPr>
                      <w:t xml:space="preserve">Judgment No.  SC </w:t>
                    </w:r>
                    <w:r w:rsidR="00BF4149">
                      <w:rPr>
                        <w:rFonts w:ascii="Times New Roman" w:hAnsi="Times New Roman" w:cs="Times New Roman"/>
                        <w:noProof/>
                        <w:sz w:val="24"/>
                        <w:szCs w:val="24"/>
                      </w:rPr>
                      <w:t>14</w:t>
                    </w:r>
                    <w:r w:rsidRPr="00225061">
                      <w:rPr>
                        <w:rFonts w:ascii="Times New Roman" w:hAnsi="Times New Roman" w:cs="Times New Roman"/>
                        <w:noProof/>
                        <w:sz w:val="24"/>
                        <w:szCs w:val="24"/>
                      </w:rPr>
                      <w:t>/23</w:t>
                    </w:r>
                  </w:p>
                  <w:p w:rsidR="00B53EC7" w:rsidRPr="00225061" w:rsidRDefault="00B53EC7">
                    <w:pPr>
                      <w:spacing w:after="0" w:line="240" w:lineRule="auto"/>
                      <w:jc w:val="right"/>
                      <w:rPr>
                        <w:rFonts w:ascii="Times New Roman" w:hAnsi="Times New Roman" w:cs="Times New Roman"/>
                        <w:noProof/>
                        <w:sz w:val="24"/>
                        <w:szCs w:val="24"/>
                      </w:rPr>
                    </w:pPr>
                    <w:r w:rsidRPr="00225061">
                      <w:rPr>
                        <w:rFonts w:ascii="Times New Roman" w:hAnsi="Times New Roman" w:cs="Times New Roman"/>
                        <w:noProof/>
                        <w:sz w:val="24"/>
                        <w:szCs w:val="24"/>
                      </w:rPr>
                      <w:t>Chamber Application No.  SC 57/22</w:t>
                    </w:r>
                  </w:p>
                </w:txbxContent>
              </v:textbox>
              <w10:wrap anchorx="margin" anchory="margin"/>
            </v:shape>
          </w:pict>
        </mc:Fallback>
      </mc:AlternateContent>
    </w:r>
    <w:r>
      <w:rPr>
        <w:noProof/>
        <w:lang w:val="en-US"/>
      </w:rPr>
      <mc:AlternateContent>
        <mc:Choice Requires="wps">
          <w:drawing>
            <wp:anchor distT="0" distB="0" distL="114300" distR="114300" simplePos="0" relativeHeight="25165926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B53EC7" w:rsidRDefault="00B53EC7">
                          <w:pPr>
                            <w:spacing w:after="0" w:line="240" w:lineRule="auto"/>
                            <w:rPr>
                              <w:color w:val="FFFFFF" w:themeColor="background1"/>
                            </w:rPr>
                          </w:pPr>
                          <w:r>
                            <w:fldChar w:fldCharType="begin"/>
                          </w:r>
                          <w:r>
                            <w:instrText xml:space="preserve"> PAGE   \* MERGEFORMAT </w:instrText>
                          </w:r>
                          <w:r>
                            <w:fldChar w:fldCharType="separate"/>
                          </w:r>
                          <w:r w:rsidR="001277A7" w:rsidRPr="001277A7">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fabf8f [1945]" stroked="f">
              <v:textbox style="mso-fit-shape-to-text:t" inset=",0,,0">
                <w:txbxContent>
                  <w:p w:rsidR="00B53EC7" w:rsidRDefault="00B53EC7">
                    <w:pPr>
                      <w:spacing w:after="0" w:line="240" w:lineRule="auto"/>
                      <w:rPr>
                        <w:color w:val="FFFFFF" w:themeColor="background1"/>
                      </w:rPr>
                    </w:pPr>
                    <w:r>
                      <w:fldChar w:fldCharType="begin"/>
                    </w:r>
                    <w:r>
                      <w:instrText xml:space="preserve"> PAGE   \* MERGEFORMAT </w:instrText>
                    </w:r>
                    <w:r>
                      <w:fldChar w:fldCharType="separate"/>
                    </w:r>
                    <w:r w:rsidR="001277A7" w:rsidRPr="001277A7">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BF6EAC"/>
    <w:multiLevelType w:val="hybridMultilevel"/>
    <w:tmpl w:val="4986FFEE"/>
    <w:lvl w:ilvl="0" w:tplc="30090011">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5CF01FB2"/>
    <w:multiLevelType w:val="hybridMultilevel"/>
    <w:tmpl w:val="7556D1E4"/>
    <w:lvl w:ilvl="0" w:tplc="8228D148">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680F4E01"/>
    <w:multiLevelType w:val="hybridMultilevel"/>
    <w:tmpl w:val="847C1D56"/>
    <w:lvl w:ilvl="0" w:tplc="593A72CC">
      <w:start w:val="1"/>
      <w:numFmt w:val="lowerLetter"/>
      <w:lvlText w:val="(%1)"/>
      <w:lvlJc w:val="left"/>
      <w:pPr>
        <w:ind w:left="2160" w:hanging="720"/>
      </w:pPr>
      <w:rPr>
        <w:rFonts w:hint="default"/>
        <w: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ocumentProtection w:edit="trackedChange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5C19"/>
    <w:rsid w:val="00002449"/>
    <w:rsid w:val="00003BD4"/>
    <w:rsid w:val="00031D37"/>
    <w:rsid w:val="00035C19"/>
    <w:rsid w:val="000663ED"/>
    <w:rsid w:val="00082861"/>
    <w:rsid w:val="000A4C10"/>
    <w:rsid w:val="000C196A"/>
    <w:rsid w:val="000E084A"/>
    <w:rsid w:val="0010204A"/>
    <w:rsid w:val="00107088"/>
    <w:rsid w:val="001277A7"/>
    <w:rsid w:val="0016358A"/>
    <w:rsid w:val="0018438F"/>
    <w:rsid w:val="001B6668"/>
    <w:rsid w:val="001C1F6C"/>
    <w:rsid w:val="001D61A3"/>
    <w:rsid w:val="001F7572"/>
    <w:rsid w:val="002170F0"/>
    <w:rsid w:val="0022180D"/>
    <w:rsid w:val="00225061"/>
    <w:rsid w:val="0024254F"/>
    <w:rsid w:val="00286ADD"/>
    <w:rsid w:val="002A27D9"/>
    <w:rsid w:val="002C04E8"/>
    <w:rsid w:val="002D396A"/>
    <w:rsid w:val="002F3609"/>
    <w:rsid w:val="00332B35"/>
    <w:rsid w:val="00377484"/>
    <w:rsid w:val="00377493"/>
    <w:rsid w:val="003923AD"/>
    <w:rsid w:val="00417ACF"/>
    <w:rsid w:val="00436A24"/>
    <w:rsid w:val="00454BC7"/>
    <w:rsid w:val="004650D1"/>
    <w:rsid w:val="00486DAA"/>
    <w:rsid w:val="004C08F0"/>
    <w:rsid w:val="004C44A9"/>
    <w:rsid w:val="004E029E"/>
    <w:rsid w:val="004E4827"/>
    <w:rsid w:val="004F2F61"/>
    <w:rsid w:val="005040F6"/>
    <w:rsid w:val="005149BC"/>
    <w:rsid w:val="005150AC"/>
    <w:rsid w:val="00535DCF"/>
    <w:rsid w:val="005C1438"/>
    <w:rsid w:val="005F105F"/>
    <w:rsid w:val="00607153"/>
    <w:rsid w:val="00671154"/>
    <w:rsid w:val="00683B8D"/>
    <w:rsid w:val="006A7E6B"/>
    <w:rsid w:val="006C2A6E"/>
    <w:rsid w:val="006C6FF6"/>
    <w:rsid w:val="006F7338"/>
    <w:rsid w:val="0071001E"/>
    <w:rsid w:val="0071301B"/>
    <w:rsid w:val="00735D99"/>
    <w:rsid w:val="00737875"/>
    <w:rsid w:val="0075068F"/>
    <w:rsid w:val="0075425B"/>
    <w:rsid w:val="00760EB7"/>
    <w:rsid w:val="0077542F"/>
    <w:rsid w:val="0079092A"/>
    <w:rsid w:val="007911DC"/>
    <w:rsid w:val="007A5B07"/>
    <w:rsid w:val="007B1273"/>
    <w:rsid w:val="007C567D"/>
    <w:rsid w:val="007D4ED5"/>
    <w:rsid w:val="00800EB0"/>
    <w:rsid w:val="00802432"/>
    <w:rsid w:val="00803750"/>
    <w:rsid w:val="00804DA9"/>
    <w:rsid w:val="00811D3B"/>
    <w:rsid w:val="00825FC6"/>
    <w:rsid w:val="00827416"/>
    <w:rsid w:val="00850570"/>
    <w:rsid w:val="008564C9"/>
    <w:rsid w:val="008736FE"/>
    <w:rsid w:val="0087486E"/>
    <w:rsid w:val="0087543F"/>
    <w:rsid w:val="0088301A"/>
    <w:rsid w:val="00885BD5"/>
    <w:rsid w:val="00895FD3"/>
    <w:rsid w:val="00896808"/>
    <w:rsid w:val="008A297F"/>
    <w:rsid w:val="008B251F"/>
    <w:rsid w:val="008C5016"/>
    <w:rsid w:val="00900637"/>
    <w:rsid w:val="0090150C"/>
    <w:rsid w:val="0090325A"/>
    <w:rsid w:val="009559B0"/>
    <w:rsid w:val="009A520B"/>
    <w:rsid w:val="009B46D8"/>
    <w:rsid w:val="009B59C4"/>
    <w:rsid w:val="009C4C21"/>
    <w:rsid w:val="009C79E6"/>
    <w:rsid w:val="009D7DD6"/>
    <w:rsid w:val="009E31FA"/>
    <w:rsid w:val="00A00BC9"/>
    <w:rsid w:val="00A310E1"/>
    <w:rsid w:val="00A36156"/>
    <w:rsid w:val="00A36965"/>
    <w:rsid w:val="00AB6F3F"/>
    <w:rsid w:val="00AD79B2"/>
    <w:rsid w:val="00AE2D68"/>
    <w:rsid w:val="00AE330C"/>
    <w:rsid w:val="00B40499"/>
    <w:rsid w:val="00B41964"/>
    <w:rsid w:val="00B46B37"/>
    <w:rsid w:val="00B53EC7"/>
    <w:rsid w:val="00BA5807"/>
    <w:rsid w:val="00BE4B5A"/>
    <w:rsid w:val="00BE6F3E"/>
    <w:rsid w:val="00BF4149"/>
    <w:rsid w:val="00C02B67"/>
    <w:rsid w:val="00C12997"/>
    <w:rsid w:val="00C264B4"/>
    <w:rsid w:val="00C44988"/>
    <w:rsid w:val="00C46E3F"/>
    <w:rsid w:val="00C57E31"/>
    <w:rsid w:val="00C65323"/>
    <w:rsid w:val="00C67FEB"/>
    <w:rsid w:val="00C90226"/>
    <w:rsid w:val="00C949CF"/>
    <w:rsid w:val="00C96D25"/>
    <w:rsid w:val="00CA66E0"/>
    <w:rsid w:val="00CB53C9"/>
    <w:rsid w:val="00CB5976"/>
    <w:rsid w:val="00CD6582"/>
    <w:rsid w:val="00CF6478"/>
    <w:rsid w:val="00D211CE"/>
    <w:rsid w:val="00D34984"/>
    <w:rsid w:val="00D56D31"/>
    <w:rsid w:val="00D852AA"/>
    <w:rsid w:val="00D86EE6"/>
    <w:rsid w:val="00DA2444"/>
    <w:rsid w:val="00DB4655"/>
    <w:rsid w:val="00DD1553"/>
    <w:rsid w:val="00DF0F9C"/>
    <w:rsid w:val="00DF67E1"/>
    <w:rsid w:val="00E353B7"/>
    <w:rsid w:val="00E43F7A"/>
    <w:rsid w:val="00E60CBB"/>
    <w:rsid w:val="00E8580C"/>
    <w:rsid w:val="00E9415A"/>
    <w:rsid w:val="00EA57C7"/>
    <w:rsid w:val="00EF7B83"/>
    <w:rsid w:val="00F05EB0"/>
    <w:rsid w:val="00F16BFA"/>
    <w:rsid w:val="00F60889"/>
    <w:rsid w:val="00FB5549"/>
    <w:rsid w:val="00FD2CDA"/>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8498FBB-A84B-464C-B6E3-A3E5A013F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6156"/>
    <w:pPr>
      <w:ind w:left="720"/>
      <w:contextualSpacing/>
    </w:pPr>
  </w:style>
  <w:style w:type="paragraph" w:styleId="BalloonText">
    <w:name w:val="Balloon Text"/>
    <w:basedOn w:val="Normal"/>
    <w:link w:val="BalloonTextChar"/>
    <w:uiPriority w:val="99"/>
    <w:semiHidden/>
    <w:unhideWhenUsed/>
    <w:rsid w:val="00A00B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0BC9"/>
    <w:rPr>
      <w:rFonts w:ascii="Segoe UI" w:hAnsi="Segoe UI" w:cs="Segoe UI"/>
      <w:sz w:val="18"/>
      <w:szCs w:val="18"/>
    </w:rPr>
  </w:style>
  <w:style w:type="paragraph" w:customStyle="1" w:styleId="Default">
    <w:name w:val="Default"/>
    <w:rsid w:val="00DA2444"/>
    <w:pPr>
      <w:autoSpaceDE w:val="0"/>
      <w:autoSpaceDN w:val="0"/>
      <w:adjustRightInd w:val="0"/>
      <w:spacing w:after="0" w:line="240" w:lineRule="auto"/>
    </w:pPr>
    <w:rPr>
      <w:rFonts w:ascii="Times New Roman" w:hAnsi="Times New Roman" w:cs="Times New Roman"/>
      <w:color w:val="000000"/>
      <w:sz w:val="24"/>
      <w:szCs w:val="24"/>
      <w:lang w:val="en-US"/>
    </w:rPr>
  </w:style>
  <w:style w:type="character" w:styleId="CommentReference">
    <w:name w:val="annotation reference"/>
    <w:basedOn w:val="DefaultParagraphFont"/>
    <w:uiPriority w:val="99"/>
    <w:semiHidden/>
    <w:unhideWhenUsed/>
    <w:rsid w:val="00417ACF"/>
    <w:rPr>
      <w:sz w:val="16"/>
      <w:szCs w:val="16"/>
    </w:rPr>
  </w:style>
  <w:style w:type="paragraph" w:styleId="CommentText">
    <w:name w:val="annotation text"/>
    <w:basedOn w:val="Normal"/>
    <w:link w:val="CommentTextChar"/>
    <w:uiPriority w:val="99"/>
    <w:semiHidden/>
    <w:unhideWhenUsed/>
    <w:rsid w:val="00417ACF"/>
    <w:pPr>
      <w:spacing w:line="240" w:lineRule="auto"/>
    </w:pPr>
    <w:rPr>
      <w:sz w:val="20"/>
      <w:szCs w:val="20"/>
    </w:rPr>
  </w:style>
  <w:style w:type="character" w:customStyle="1" w:styleId="CommentTextChar">
    <w:name w:val="Comment Text Char"/>
    <w:basedOn w:val="DefaultParagraphFont"/>
    <w:link w:val="CommentText"/>
    <w:uiPriority w:val="99"/>
    <w:semiHidden/>
    <w:rsid w:val="00417ACF"/>
    <w:rPr>
      <w:sz w:val="20"/>
      <w:szCs w:val="20"/>
    </w:rPr>
  </w:style>
  <w:style w:type="paragraph" w:styleId="CommentSubject">
    <w:name w:val="annotation subject"/>
    <w:basedOn w:val="CommentText"/>
    <w:next w:val="CommentText"/>
    <w:link w:val="CommentSubjectChar"/>
    <w:uiPriority w:val="99"/>
    <w:semiHidden/>
    <w:unhideWhenUsed/>
    <w:rsid w:val="00417ACF"/>
    <w:rPr>
      <w:b/>
      <w:bCs/>
    </w:rPr>
  </w:style>
  <w:style w:type="character" w:customStyle="1" w:styleId="CommentSubjectChar">
    <w:name w:val="Comment Subject Char"/>
    <w:basedOn w:val="CommentTextChar"/>
    <w:link w:val="CommentSubject"/>
    <w:uiPriority w:val="99"/>
    <w:semiHidden/>
    <w:rsid w:val="00417ACF"/>
    <w:rPr>
      <w:b/>
      <w:bCs/>
      <w:sz w:val="20"/>
      <w:szCs w:val="20"/>
    </w:rPr>
  </w:style>
  <w:style w:type="paragraph" w:styleId="Header">
    <w:name w:val="header"/>
    <w:basedOn w:val="Normal"/>
    <w:link w:val="HeaderChar"/>
    <w:uiPriority w:val="99"/>
    <w:unhideWhenUsed/>
    <w:rsid w:val="00B53E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3EC7"/>
  </w:style>
  <w:style w:type="paragraph" w:styleId="Footer">
    <w:name w:val="footer"/>
    <w:basedOn w:val="Normal"/>
    <w:link w:val="FooterChar"/>
    <w:uiPriority w:val="99"/>
    <w:unhideWhenUsed/>
    <w:rsid w:val="00B53E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3EC7"/>
  </w:style>
  <w:style w:type="paragraph" w:styleId="NoSpacing">
    <w:name w:val="No Spacing"/>
    <w:uiPriority w:val="1"/>
    <w:qFormat/>
    <w:rsid w:val="00B53EC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F4140F-4D16-42C8-B0CA-3A6F14528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1755</Words>
  <Characters>10005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2</cp:revision>
  <cp:lastPrinted>2023-01-13T09:00:00Z</cp:lastPrinted>
  <dcterms:created xsi:type="dcterms:W3CDTF">2023-02-14T15:09:00Z</dcterms:created>
  <dcterms:modified xsi:type="dcterms:W3CDTF">2023-02-14T15:09:00Z</dcterms:modified>
</cp:coreProperties>
</file>