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5F" w:rsidRDefault="0061261C"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THE LAW SOCIETY OF</w:t>
      </w:r>
      <w:r w:rsidR="0048243A" w:rsidRPr="00AF4E67">
        <w:rPr>
          <w:rFonts w:ascii="Times New Roman" w:hAnsi="Times New Roman" w:cs="Times New Roman"/>
          <w:sz w:val="24"/>
          <w:szCs w:val="24"/>
        </w:rPr>
        <w:t xml:space="preserve"> </w:t>
      </w:r>
      <w:r w:rsidRPr="00AF4E67">
        <w:rPr>
          <w:rFonts w:ascii="Times New Roman" w:hAnsi="Times New Roman" w:cs="Times New Roman"/>
          <w:sz w:val="24"/>
          <w:szCs w:val="24"/>
        </w:rPr>
        <w:t>ZIMBABWE</w:t>
      </w:r>
    </w:p>
    <w:p w:rsidR="0008664F" w:rsidRDefault="0008664F" w:rsidP="005C3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61261C" w:rsidRPr="00AF4E67">
        <w:rPr>
          <w:rFonts w:ascii="Times New Roman" w:hAnsi="Times New Roman" w:cs="Times New Roman"/>
          <w:sz w:val="24"/>
          <w:szCs w:val="24"/>
        </w:rPr>
        <w:t>ersus</w:t>
      </w:r>
    </w:p>
    <w:p w:rsidR="0061261C" w:rsidRPr="00AF4E67" w:rsidRDefault="00440D77"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TAYENGWA DUGMORE MUSKWE</w:t>
      </w:r>
    </w:p>
    <w:p w:rsidR="0061261C" w:rsidRPr="00AF4E67" w:rsidRDefault="0061261C" w:rsidP="005C395F">
      <w:pPr>
        <w:spacing w:after="0" w:line="240" w:lineRule="auto"/>
        <w:jc w:val="both"/>
        <w:rPr>
          <w:rFonts w:ascii="Times New Roman" w:hAnsi="Times New Roman" w:cs="Times New Roman"/>
          <w:sz w:val="24"/>
          <w:szCs w:val="24"/>
        </w:rPr>
      </w:pPr>
    </w:p>
    <w:p w:rsidR="0061261C" w:rsidRPr="00AF4E67" w:rsidRDefault="0061261C" w:rsidP="005C395F">
      <w:pPr>
        <w:spacing w:after="0" w:line="240" w:lineRule="auto"/>
        <w:jc w:val="both"/>
        <w:rPr>
          <w:rFonts w:ascii="Times New Roman" w:hAnsi="Times New Roman" w:cs="Times New Roman"/>
          <w:sz w:val="24"/>
          <w:szCs w:val="24"/>
        </w:rPr>
      </w:pPr>
    </w:p>
    <w:p w:rsidR="0061261C" w:rsidRPr="00AF4E67" w:rsidRDefault="0061261C" w:rsidP="005C395F">
      <w:pPr>
        <w:spacing w:after="0" w:line="240" w:lineRule="auto"/>
        <w:jc w:val="both"/>
        <w:rPr>
          <w:rFonts w:ascii="Times New Roman" w:hAnsi="Times New Roman" w:cs="Times New Roman"/>
          <w:sz w:val="24"/>
          <w:szCs w:val="24"/>
        </w:rPr>
      </w:pPr>
    </w:p>
    <w:p w:rsidR="0061261C" w:rsidRPr="00AF4E67" w:rsidRDefault="0061261C"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LEGAL PRACTITIONERS DISCIPLINARY TRIBUNAL</w:t>
      </w:r>
    </w:p>
    <w:p w:rsidR="0061261C" w:rsidRPr="00AF4E67" w:rsidRDefault="0061261C"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 xml:space="preserve">HARARE, </w:t>
      </w:r>
      <w:r w:rsidR="00B8614F" w:rsidRPr="00AF4E67">
        <w:rPr>
          <w:rFonts w:ascii="Times New Roman" w:hAnsi="Times New Roman" w:cs="Times New Roman"/>
          <w:sz w:val="24"/>
          <w:szCs w:val="24"/>
        </w:rPr>
        <w:t>4</w:t>
      </w:r>
      <w:r w:rsidR="00A954A2">
        <w:rPr>
          <w:rFonts w:ascii="Times New Roman" w:hAnsi="Times New Roman" w:cs="Times New Roman"/>
          <w:sz w:val="24"/>
          <w:szCs w:val="24"/>
        </w:rPr>
        <w:t xml:space="preserve"> December 2018</w:t>
      </w:r>
      <w:r w:rsidR="00B8614F" w:rsidRPr="00AF4E67">
        <w:rPr>
          <w:rFonts w:ascii="Times New Roman" w:hAnsi="Times New Roman" w:cs="Times New Roman"/>
          <w:sz w:val="24"/>
          <w:szCs w:val="24"/>
        </w:rPr>
        <w:t xml:space="preserve"> &amp; </w:t>
      </w:r>
      <w:r w:rsidR="00A954A2">
        <w:rPr>
          <w:rFonts w:ascii="Times New Roman" w:hAnsi="Times New Roman" w:cs="Times New Roman"/>
          <w:sz w:val="24"/>
          <w:szCs w:val="24"/>
        </w:rPr>
        <w:t>19</w:t>
      </w:r>
      <w:r w:rsidR="00B8614F" w:rsidRPr="00AF4E67">
        <w:rPr>
          <w:rFonts w:ascii="Times New Roman" w:hAnsi="Times New Roman" w:cs="Times New Roman"/>
          <w:sz w:val="24"/>
          <w:szCs w:val="24"/>
        </w:rPr>
        <w:t xml:space="preserve"> December 2018 </w:t>
      </w:r>
    </w:p>
    <w:p w:rsidR="0061261C" w:rsidRPr="00AF4E67" w:rsidRDefault="0061261C"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Before: CHATUKUTA (Chairperson), MUSAKWA J (Deputy Chairperson)</w:t>
      </w:r>
    </w:p>
    <w:p w:rsidR="0061261C" w:rsidRPr="00AF4E67" w:rsidRDefault="0061261C"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sz w:val="24"/>
          <w:szCs w:val="24"/>
        </w:rPr>
        <w:t>MR KANOKANGA &amp; MS S. MOYO (members)</w:t>
      </w:r>
    </w:p>
    <w:p w:rsidR="0061261C" w:rsidRPr="00AF4E67" w:rsidRDefault="0061261C" w:rsidP="005C395F">
      <w:pPr>
        <w:spacing w:after="0" w:line="240" w:lineRule="auto"/>
        <w:jc w:val="both"/>
        <w:rPr>
          <w:rFonts w:ascii="Times New Roman" w:hAnsi="Times New Roman" w:cs="Times New Roman"/>
          <w:sz w:val="24"/>
          <w:szCs w:val="24"/>
        </w:rPr>
      </w:pPr>
    </w:p>
    <w:p w:rsidR="0061261C" w:rsidRPr="00AF4E67" w:rsidRDefault="0061261C" w:rsidP="005C395F">
      <w:pPr>
        <w:spacing w:after="0" w:line="240" w:lineRule="auto"/>
        <w:jc w:val="both"/>
        <w:rPr>
          <w:rFonts w:ascii="Times New Roman" w:hAnsi="Times New Roman" w:cs="Times New Roman"/>
          <w:sz w:val="24"/>
          <w:szCs w:val="24"/>
        </w:rPr>
      </w:pPr>
    </w:p>
    <w:p w:rsidR="0061261C" w:rsidRPr="00AF4E67" w:rsidRDefault="00F876FC" w:rsidP="005C39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w:t>
      </w:r>
      <w:r w:rsidR="00B8614F" w:rsidRPr="00AF4E67">
        <w:rPr>
          <w:rFonts w:ascii="Times New Roman" w:hAnsi="Times New Roman" w:cs="Times New Roman"/>
          <w:i/>
          <w:sz w:val="24"/>
          <w:szCs w:val="24"/>
        </w:rPr>
        <w:t>R Mutasa,</w:t>
      </w:r>
      <w:r w:rsidR="00C530BB" w:rsidRPr="00AF4E67">
        <w:rPr>
          <w:rFonts w:ascii="Times New Roman" w:hAnsi="Times New Roman" w:cs="Times New Roman"/>
          <w:i/>
          <w:sz w:val="24"/>
          <w:szCs w:val="24"/>
        </w:rPr>
        <w:t>,</w:t>
      </w:r>
      <w:r w:rsidR="0061261C" w:rsidRPr="00AF4E67">
        <w:rPr>
          <w:rFonts w:ascii="Times New Roman" w:hAnsi="Times New Roman" w:cs="Times New Roman"/>
          <w:sz w:val="24"/>
          <w:szCs w:val="24"/>
        </w:rPr>
        <w:t xml:space="preserve"> for the applicant</w:t>
      </w:r>
      <w:r w:rsidR="00A954A2">
        <w:rPr>
          <w:rFonts w:ascii="Times New Roman" w:hAnsi="Times New Roman" w:cs="Times New Roman"/>
          <w:sz w:val="24"/>
          <w:szCs w:val="24"/>
        </w:rPr>
        <w:t xml:space="preserve"> </w:t>
      </w:r>
    </w:p>
    <w:p w:rsidR="0061261C" w:rsidRPr="00AF4E67" w:rsidRDefault="00B8614F" w:rsidP="005C395F">
      <w:pPr>
        <w:spacing w:after="0" w:line="240" w:lineRule="auto"/>
        <w:jc w:val="both"/>
        <w:rPr>
          <w:rFonts w:ascii="Times New Roman" w:hAnsi="Times New Roman" w:cs="Times New Roman"/>
          <w:sz w:val="24"/>
          <w:szCs w:val="24"/>
        </w:rPr>
      </w:pPr>
      <w:r w:rsidRPr="00AF4E67">
        <w:rPr>
          <w:rFonts w:ascii="Times New Roman" w:hAnsi="Times New Roman" w:cs="Times New Roman"/>
          <w:i/>
          <w:sz w:val="24"/>
          <w:szCs w:val="24"/>
        </w:rPr>
        <w:t>W Chi</w:t>
      </w:r>
      <w:r w:rsidR="00A6125A" w:rsidRPr="00AF4E67">
        <w:rPr>
          <w:rFonts w:ascii="Times New Roman" w:hAnsi="Times New Roman" w:cs="Times New Roman"/>
          <w:i/>
          <w:sz w:val="24"/>
          <w:szCs w:val="24"/>
        </w:rPr>
        <w:t>namora</w:t>
      </w:r>
      <w:r w:rsidR="00C530BB" w:rsidRPr="00AF4E67">
        <w:rPr>
          <w:rFonts w:ascii="Times New Roman" w:hAnsi="Times New Roman" w:cs="Times New Roman"/>
          <w:sz w:val="24"/>
          <w:szCs w:val="24"/>
        </w:rPr>
        <w:t>,</w:t>
      </w:r>
      <w:r w:rsidR="0061261C" w:rsidRPr="00AF4E67">
        <w:rPr>
          <w:rFonts w:ascii="Times New Roman" w:hAnsi="Times New Roman" w:cs="Times New Roman"/>
          <w:sz w:val="24"/>
          <w:szCs w:val="24"/>
        </w:rPr>
        <w:t xml:space="preserve"> for the respondent</w:t>
      </w:r>
    </w:p>
    <w:p w:rsidR="0061261C" w:rsidRPr="00AF4E67" w:rsidRDefault="0061261C" w:rsidP="005C395F">
      <w:pPr>
        <w:spacing w:after="0" w:line="240" w:lineRule="auto"/>
        <w:jc w:val="both"/>
        <w:rPr>
          <w:rFonts w:ascii="Times New Roman" w:hAnsi="Times New Roman" w:cs="Times New Roman"/>
          <w:sz w:val="24"/>
          <w:szCs w:val="24"/>
        </w:rPr>
      </w:pPr>
    </w:p>
    <w:p w:rsidR="00440D77" w:rsidRPr="00AF4E67" w:rsidRDefault="0061261C" w:rsidP="00293ADB">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CHATUKUTA J: </w:t>
      </w:r>
      <w:r w:rsidR="00A6125A" w:rsidRPr="00AF4E67">
        <w:rPr>
          <w:rFonts w:ascii="Times New Roman" w:hAnsi="Times New Roman" w:cs="Times New Roman"/>
          <w:sz w:val="24"/>
          <w:szCs w:val="24"/>
        </w:rPr>
        <w:t xml:space="preserve">The respondent is a registered </w:t>
      </w:r>
      <w:r w:rsidR="00440D77" w:rsidRPr="00AF4E67">
        <w:rPr>
          <w:rFonts w:ascii="Times New Roman" w:hAnsi="Times New Roman" w:cs="Times New Roman"/>
          <w:sz w:val="24"/>
          <w:szCs w:val="24"/>
        </w:rPr>
        <w:t>legal practitioner</w:t>
      </w:r>
      <w:r w:rsidR="00A6125A" w:rsidRPr="00AF4E67">
        <w:rPr>
          <w:rFonts w:ascii="Times New Roman" w:hAnsi="Times New Roman" w:cs="Times New Roman"/>
          <w:sz w:val="24"/>
          <w:szCs w:val="24"/>
        </w:rPr>
        <w:t xml:space="preserve">, being the senior partner of </w:t>
      </w:r>
      <w:r w:rsidR="00440D77" w:rsidRPr="00AF4E67">
        <w:rPr>
          <w:rFonts w:ascii="Times New Roman" w:hAnsi="Times New Roman" w:cs="Times New Roman"/>
          <w:sz w:val="24"/>
          <w:szCs w:val="24"/>
        </w:rPr>
        <w:t>Messrs Muskwe and Associates.</w:t>
      </w:r>
      <w:r w:rsidR="00A6125A" w:rsidRPr="00AF4E67">
        <w:rPr>
          <w:rFonts w:ascii="Times New Roman" w:hAnsi="Times New Roman" w:cs="Times New Roman"/>
          <w:sz w:val="24"/>
          <w:szCs w:val="24"/>
        </w:rPr>
        <w:t xml:space="preserve"> </w:t>
      </w:r>
      <w:r w:rsidR="008D6E6F" w:rsidRPr="00AF4E67">
        <w:rPr>
          <w:rFonts w:ascii="Times New Roman" w:hAnsi="Times New Roman" w:cs="Times New Roman"/>
          <w:sz w:val="24"/>
          <w:szCs w:val="24"/>
        </w:rPr>
        <w:t>He was admitted as a legal practitioner on 4 March 1985. The applicant filed the present application alleging that the respondent contravened s 23 (1</w:t>
      </w:r>
      <w:r w:rsidR="00440D77" w:rsidRPr="00AF4E67">
        <w:rPr>
          <w:rFonts w:ascii="Times New Roman" w:hAnsi="Times New Roman" w:cs="Times New Roman"/>
          <w:sz w:val="24"/>
          <w:szCs w:val="24"/>
        </w:rPr>
        <w:t xml:space="preserve">) (d) </w:t>
      </w:r>
      <w:r w:rsidR="008D6E6F" w:rsidRPr="00AF4E67">
        <w:rPr>
          <w:rFonts w:ascii="Times New Roman" w:hAnsi="Times New Roman" w:cs="Times New Roman"/>
          <w:sz w:val="24"/>
          <w:szCs w:val="24"/>
        </w:rPr>
        <w:t xml:space="preserve">of the Legal Practitioners </w:t>
      </w:r>
      <w:r w:rsidR="00440D77" w:rsidRPr="00AF4E67">
        <w:rPr>
          <w:rFonts w:ascii="Times New Roman" w:hAnsi="Times New Roman" w:cs="Times New Roman"/>
          <w:sz w:val="24"/>
          <w:szCs w:val="24"/>
        </w:rPr>
        <w:t xml:space="preserve">Act </w:t>
      </w:r>
      <w:r w:rsidR="008D6E6F" w:rsidRPr="00AF4E67">
        <w:rPr>
          <w:rFonts w:ascii="Times New Roman" w:hAnsi="Times New Roman" w:cs="Times New Roman"/>
          <w:sz w:val="24"/>
          <w:szCs w:val="24"/>
        </w:rPr>
        <w:t>[</w:t>
      </w:r>
      <w:r w:rsidR="008D6E6F" w:rsidRPr="0016007D">
        <w:rPr>
          <w:rFonts w:ascii="Times New Roman" w:hAnsi="Times New Roman" w:cs="Times New Roman"/>
          <w:i/>
          <w:sz w:val="24"/>
          <w:szCs w:val="24"/>
        </w:rPr>
        <w:t>Chapter 27:07</w:t>
      </w:r>
      <w:r w:rsidR="008D6E6F" w:rsidRPr="00AF4E67">
        <w:rPr>
          <w:rFonts w:ascii="Times New Roman" w:hAnsi="Times New Roman" w:cs="Times New Roman"/>
          <w:sz w:val="24"/>
          <w:szCs w:val="24"/>
        </w:rPr>
        <w:t xml:space="preserve">] </w:t>
      </w:r>
      <w:r w:rsidR="00440D77" w:rsidRPr="00AF4E67">
        <w:rPr>
          <w:rFonts w:ascii="Times New Roman" w:hAnsi="Times New Roman" w:cs="Times New Roman"/>
          <w:sz w:val="24"/>
          <w:szCs w:val="24"/>
        </w:rPr>
        <w:t>a</w:t>
      </w:r>
      <w:r w:rsidR="00BD5CE8" w:rsidRPr="00AF4E67">
        <w:rPr>
          <w:rFonts w:ascii="Times New Roman" w:hAnsi="Times New Roman" w:cs="Times New Roman"/>
          <w:sz w:val="24"/>
          <w:szCs w:val="24"/>
        </w:rPr>
        <w:t xml:space="preserve">s </w:t>
      </w:r>
      <w:r w:rsidR="00440D77" w:rsidRPr="00AF4E67">
        <w:rPr>
          <w:rFonts w:ascii="Times New Roman" w:hAnsi="Times New Roman" w:cs="Times New Roman"/>
          <w:sz w:val="24"/>
          <w:szCs w:val="24"/>
        </w:rPr>
        <w:t>r</w:t>
      </w:r>
      <w:r w:rsidR="00BD5CE8" w:rsidRPr="00AF4E67">
        <w:rPr>
          <w:rFonts w:ascii="Times New Roman" w:hAnsi="Times New Roman" w:cs="Times New Roman"/>
          <w:sz w:val="24"/>
          <w:szCs w:val="24"/>
        </w:rPr>
        <w:t xml:space="preserve">ead </w:t>
      </w:r>
      <w:r w:rsidR="00440D77" w:rsidRPr="00AF4E67">
        <w:rPr>
          <w:rFonts w:ascii="Times New Roman" w:hAnsi="Times New Roman" w:cs="Times New Roman"/>
          <w:sz w:val="24"/>
          <w:szCs w:val="24"/>
        </w:rPr>
        <w:t>w</w:t>
      </w:r>
      <w:r w:rsidR="00BD5CE8" w:rsidRPr="00AF4E67">
        <w:rPr>
          <w:rFonts w:ascii="Times New Roman" w:hAnsi="Times New Roman" w:cs="Times New Roman"/>
          <w:sz w:val="24"/>
          <w:szCs w:val="24"/>
        </w:rPr>
        <w:t>ith</w:t>
      </w:r>
      <w:r w:rsidR="00440D77" w:rsidRPr="00AF4E67">
        <w:rPr>
          <w:rFonts w:ascii="Times New Roman" w:hAnsi="Times New Roman" w:cs="Times New Roman"/>
          <w:sz w:val="24"/>
          <w:szCs w:val="24"/>
        </w:rPr>
        <w:t xml:space="preserve"> </w:t>
      </w:r>
      <w:r w:rsidR="00BD5CE8" w:rsidRPr="00AF4E67">
        <w:rPr>
          <w:rFonts w:ascii="Times New Roman" w:hAnsi="Times New Roman" w:cs="Times New Roman"/>
          <w:sz w:val="24"/>
          <w:szCs w:val="24"/>
        </w:rPr>
        <w:t xml:space="preserve">s </w:t>
      </w:r>
      <w:r w:rsidR="00440D77" w:rsidRPr="00AF4E67">
        <w:rPr>
          <w:rFonts w:ascii="Times New Roman" w:hAnsi="Times New Roman" w:cs="Times New Roman"/>
          <w:sz w:val="24"/>
          <w:szCs w:val="24"/>
        </w:rPr>
        <w:t xml:space="preserve">3 (7) </w:t>
      </w:r>
      <w:r w:rsidR="00BD5CE8" w:rsidRPr="00AF4E67">
        <w:rPr>
          <w:rFonts w:ascii="Times New Roman" w:hAnsi="Times New Roman" w:cs="Times New Roman"/>
          <w:sz w:val="24"/>
          <w:szCs w:val="24"/>
        </w:rPr>
        <w:t xml:space="preserve">of the </w:t>
      </w:r>
      <w:r w:rsidR="00440D77" w:rsidRPr="00AF4E67">
        <w:rPr>
          <w:rFonts w:ascii="Times New Roman" w:hAnsi="Times New Roman" w:cs="Times New Roman"/>
          <w:sz w:val="24"/>
          <w:szCs w:val="24"/>
        </w:rPr>
        <w:t>L</w:t>
      </w:r>
      <w:r w:rsidR="00BD5CE8" w:rsidRPr="00AF4E67">
        <w:rPr>
          <w:rFonts w:ascii="Times New Roman" w:hAnsi="Times New Roman" w:cs="Times New Roman"/>
          <w:sz w:val="24"/>
          <w:szCs w:val="24"/>
        </w:rPr>
        <w:t>egal Practitioners (Code of Conduct) By-Laws, 2018 (Statutory Instrument 37 of 2018) and sections 70E and 70</w:t>
      </w:r>
      <w:r w:rsidR="00440D77" w:rsidRPr="00AF4E67">
        <w:rPr>
          <w:rFonts w:ascii="Times New Roman" w:hAnsi="Times New Roman" w:cs="Times New Roman"/>
          <w:sz w:val="24"/>
          <w:szCs w:val="24"/>
        </w:rPr>
        <w:t xml:space="preserve">F </w:t>
      </w:r>
      <w:r w:rsidR="00BD5CE8" w:rsidRPr="00AF4E67">
        <w:rPr>
          <w:rFonts w:ascii="Times New Roman" w:hAnsi="Times New Roman" w:cs="Times New Roman"/>
          <w:sz w:val="24"/>
          <w:szCs w:val="24"/>
        </w:rPr>
        <w:t>of the Law Society of Zimbabwe By-Laws, 1982 (</w:t>
      </w:r>
      <w:r w:rsidR="00440D77" w:rsidRPr="00AF4E67">
        <w:rPr>
          <w:rFonts w:ascii="Times New Roman" w:hAnsi="Times New Roman" w:cs="Times New Roman"/>
          <w:sz w:val="24"/>
          <w:szCs w:val="24"/>
        </w:rPr>
        <w:t>S</w:t>
      </w:r>
      <w:r w:rsidR="00BD5CE8" w:rsidRPr="00AF4E67">
        <w:rPr>
          <w:rFonts w:ascii="Times New Roman" w:hAnsi="Times New Roman" w:cs="Times New Roman"/>
          <w:sz w:val="24"/>
          <w:szCs w:val="24"/>
        </w:rPr>
        <w:t xml:space="preserve">tatutory </w:t>
      </w:r>
      <w:r w:rsidR="00440D77" w:rsidRPr="00AF4E67">
        <w:rPr>
          <w:rFonts w:ascii="Times New Roman" w:hAnsi="Times New Roman" w:cs="Times New Roman"/>
          <w:sz w:val="24"/>
          <w:szCs w:val="24"/>
        </w:rPr>
        <w:t>I</w:t>
      </w:r>
      <w:r w:rsidR="00BD5CE8" w:rsidRPr="00AF4E67">
        <w:rPr>
          <w:rFonts w:ascii="Times New Roman" w:hAnsi="Times New Roman" w:cs="Times New Roman"/>
          <w:sz w:val="24"/>
          <w:szCs w:val="24"/>
        </w:rPr>
        <w:t>nstrument</w:t>
      </w:r>
      <w:r w:rsidR="00440D77" w:rsidRPr="00AF4E67">
        <w:rPr>
          <w:rFonts w:ascii="Times New Roman" w:hAnsi="Times New Roman" w:cs="Times New Roman"/>
          <w:sz w:val="24"/>
          <w:szCs w:val="24"/>
        </w:rPr>
        <w:t xml:space="preserve"> 314</w:t>
      </w:r>
      <w:r w:rsidR="00BD5CE8" w:rsidRPr="00AF4E67">
        <w:rPr>
          <w:rFonts w:ascii="Times New Roman" w:hAnsi="Times New Roman" w:cs="Times New Roman"/>
          <w:sz w:val="24"/>
          <w:szCs w:val="24"/>
        </w:rPr>
        <w:t xml:space="preserve"> of 19</w:t>
      </w:r>
      <w:r w:rsidR="00440D77" w:rsidRPr="00AF4E67">
        <w:rPr>
          <w:rFonts w:ascii="Times New Roman" w:hAnsi="Times New Roman" w:cs="Times New Roman"/>
          <w:sz w:val="24"/>
          <w:szCs w:val="24"/>
        </w:rPr>
        <w:t>82</w:t>
      </w:r>
      <w:r w:rsidR="00BD5CE8" w:rsidRPr="00AF4E67">
        <w:rPr>
          <w:rFonts w:ascii="Times New Roman" w:hAnsi="Times New Roman" w:cs="Times New Roman"/>
          <w:sz w:val="24"/>
          <w:szCs w:val="24"/>
        </w:rPr>
        <w:t>)</w:t>
      </w:r>
      <w:r w:rsidR="00564616" w:rsidRPr="00AF4E67">
        <w:rPr>
          <w:rFonts w:ascii="Times New Roman" w:hAnsi="Times New Roman" w:cs="Times New Roman"/>
          <w:sz w:val="24"/>
          <w:szCs w:val="24"/>
        </w:rPr>
        <w:t xml:space="preserve"> in that he:</w:t>
      </w:r>
    </w:p>
    <w:p w:rsidR="00440D77" w:rsidRPr="00AF4E67" w:rsidRDefault="00564616" w:rsidP="00293ADB">
      <w:pPr>
        <w:pStyle w:val="ListParagraph"/>
        <w:numPr>
          <w:ilvl w:val="0"/>
          <w:numId w:val="10"/>
        </w:numPr>
        <w:spacing w:after="0" w:line="360" w:lineRule="auto"/>
        <w:ind w:left="810" w:hanging="450"/>
        <w:jc w:val="both"/>
        <w:rPr>
          <w:rFonts w:ascii="Times New Roman" w:hAnsi="Times New Roman" w:cs="Times New Roman"/>
          <w:sz w:val="24"/>
          <w:szCs w:val="24"/>
        </w:rPr>
      </w:pPr>
      <w:r w:rsidRPr="00AF4E67">
        <w:rPr>
          <w:rFonts w:ascii="Times New Roman" w:hAnsi="Times New Roman" w:cs="Times New Roman"/>
          <w:sz w:val="24"/>
          <w:szCs w:val="24"/>
        </w:rPr>
        <w:t>f</w:t>
      </w:r>
      <w:r w:rsidR="00440D77" w:rsidRPr="00AF4E67">
        <w:rPr>
          <w:rFonts w:ascii="Times New Roman" w:hAnsi="Times New Roman" w:cs="Times New Roman"/>
          <w:sz w:val="24"/>
          <w:szCs w:val="24"/>
        </w:rPr>
        <w:t>ailed to pay promptly to client money deposited in his trust account amount</w:t>
      </w:r>
      <w:r w:rsidR="006C2FE5">
        <w:rPr>
          <w:rFonts w:ascii="Times New Roman" w:hAnsi="Times New Roman" w:cs="Times New Roman"/>
          <w:sz w:val="24"/>
          <w:szCs w:val="24"/>
        </w:rPr>
        <w:t>ing to</w:t>
      </w:r>
      <w:r w:rsidR="00440D77" w:rsidRPr="00AF4E67">
        <w:rPr>
          <w:rFonts w:ascii="Times New Roman" w:hAnsi="Times New Roman" w:cs="Times New Roman"/>
          <w:sz w:val="24"/>
          <w:szCs w:val="24"/>
        </w:rPr>
        <w:t xml:space="preserve"> $68 411 whe</w:t>
      </w:r>
      <w:r w:rsidRPr="00AF4E67">
        <w:rPr>
          <w:rFonts w:ascii="Times New Roman" w:hAnsi="Times New Roman" w:cs="Times New Roman"/>
          <w:sz w:val="24"/>
          <w:szCs w:val="24"/>
        </w:rPr>
        <w:t>n the money was due and payable;</w:t>
      </w:r>
    </w:p>
    <w:p w:rsidR="00440D77" w:rsidRPr="00AF4E67" w:rsidRDefault="00564616" w:rsidP="00293ADB">
      <w:pPr>
        <w:pStyle w:val="ListParagraph"/>
        <w:numPr>
          <w:ilvl w:val="0"/>
          <w:numId w:val="10"/>
        </w:numPr>
        <w:spacing w:after="0" w:line="360" w:lineRule="auto"/>
        <w:ind w:left="810" w:hanging="450"/>
        <w:jc w:val="both"/>
        <w:rPr>
          <w:rFonts w:ascii="Times New Roman" w:hAnsi="Times New Roman" w:cs="Times New Roman"/>
          <w:sz w:val="24"/>
          <w:szCs w:val="24"/>
        </w:rPr>
      </w:pPr>
      <w:r w:rsidRPr="00AF4E67">
        <w:rPr>
          <w:rFonts w:ascii="Times New Roman" w:hAnsi="Times New Roman" w:cs="Times New Roman"/>
          <w:sz w:val="24"/>
          <w:szCs w:val="24"/>
        </w:rPr>
        <w:t>w</w:t>
      </w:r>
      <w:r w:rsidR="00440D77" w:rsidRPr="00AF4E67">
        <w:rPr>
          <w:rFonts w:ascii="Times New Roman" w:hAnsi="Times New Roman" w:cs="Times New Roman"/>
          <w:sz w:val="24"/>
          <w:szCs w:val="24"/>
        </w:rPr>
        <w:t>ithheld payment of money without lawful excuse</w:t>
      </w:r>
      <w:r w:rsidRPr="00AF4E67">
        <w:rPr>
          <w:rFonts w:ascii="Times New Roman" w:hAnsi="Times New Roman" w:cs="Times New Roman"/>
          <w:sz w:val="24"/>
          <w:szCs w:val="24"/>
        </w:rPr>
        <w:t>; and</w:t>
      </w:r>
    </w:p>
    <w:p w:rsidR="00440D77" w:rsidRPr="00AF4E67" w:rsidRDefault="00564616" w:rsidP="00293ADB">
      <w:pPr>
        <w:pStyle w:val="ListParagraph"/>
        <w:numPr>
          <w:ilvl w:val="0"/>
          <w:numId w:val="10"/>
        </w:numPr>
        <w:spacing w:after="0" w:line="360" w:lineRule="auto"/>
        <w:ind w:left="810" w:hanging="450"/>
        <w:jc w:val="both"/>
        <w:rPr>
          <w:rFonts w:ascii="Times New Roman" w:hAnsi="Times New Roman" w:cs="Times New Roman"/>
          <w:sz w:val="24"/>
          <w:szCs w:val="24"/>
        </w:rPr>
      </w:pPr>
      <w:r w:rsidRPr="00AF4E67">
        <w:rPr>
          <w:rFonts w:ascii="Times New Roman" w:hAnsi="Times New Roman" w:cs="Times New Roman"/>
          <w:sz w:val="24"/>
          <w:szCs w:val="24"/>
        </w:rPr>
        <w:t>f</w:t>
      </w:r>
      <w:r w:rsidR="006C2FE5">
        <w:rPr>
          <w:rFonts w:ascii="Times New Roman" w:hAnsi="Times New Roman" w:cs="Times New Roman"/>
          <w:sz w:val="24"/>
          <w:szCs w:val="24"/>
        </w:rPr>
        <w:t>ailed to produce, despite</w:t>
      </w:r>
      <w:r w:rsidRPr="00AF4E67">
        <w:rPr>
          <w:rFonts w:ascii="Times New Roman" w:hAnsi="Times New Roman" w:cs="Times New Roman"/>
          <w:sz w:val="24"/>
          <w:szCs w:val="24"/>
        </w:rPr>
        <w:t xml:space="preserve"> demand</w:t>
      </w:r>
      <w:r w:rsidR="006C2FE5">
        <w:rPr>
          <w:rFonts w:ascii="Times New Roman" w:hAnsi="Times New Roman" w:cs="Times New Roman"/>
          <w:sz w:val="24"/>
          <w:szCs w:val="24"/>
        </w:rPr>
        <w:t>, proof</w:t>
      </w:r>
      <w:r w:rsidRPr="00AF4E67">
        <w:rPr>
          <w:rFonts w:ascii="Times New Roman" w:hAnsi="Times New Roman" w:cs="Times New Roman"/>
          <w:sz w:val="24"/>
          <w:szCs w:val="24"/>
        </w:rPr>
        <w:t xml:space="preserve"> that he at all </w:t>
      </w:r>
      <w:r w:rsidR="006C2FE5">
        <w:rPr>
          <w:rFonts w:ascii="Times New Roman" w:hAnsi="Times New Roman" w:cs="Times New Roman"/>
          <w:sz w:val="24"/>
          <w:szCs w:val="24"/>
        </w:rPr>
        <w:t xml:space="preserve">material </w:t>
      </w:r>
      <w:r w:rsidRPr="00AF4E67">
        <w:rPr>
          <w:rFonts w:ascii="Times New Roman" w:hAnsi="Times New Roman" w:cs="Times New Roman"/>
          <w:sz w:val="24"/>
          <w:szCs w:val="24"/>
        </w:rPr>
        <w:t>times hel</w:t>
      </w:r>
      <w:r w:rsidR="00440D77" w:rsidRPr="00AF4E67">
        <w:rPr>
          <w:rFonts w:ascii="Times New Roman" w:hAnsi="Times New Roman" w:cs="Times New Roman"/>
          <w:sz w:val="24"/>
          <w:szCs w:val="24"/>
        </w:rPr>
        <w:t xml:space="preserve">d </w:t>
      </w:r>
      <w:r w:rsidRPr="00AF4E67">
        <w:rPr>
          <w:rFonts w:ascii="Times New Roman" w:hAnsi="Times New Roman" w:cs="Times New Roman"/>
          <w:sz w:val="24"/>
          <w:szCs w:val="24"/>
        </w:rPr>
        <w:t xml:space="preserve">the </w:t>
      </w:r>
      <w:r w:rsidR="00440D77" w:rsidRPr="00AF4E67">
        <w:rPr>
          <w:rFonts w:ascii="Times New Roman" w:hAnsi="Times New Roman" w:cs="Times New Roman"/>
          <w:sz w:val="24"/>
          <w:szCs w:val="24"/>
        </w:rPr>
        <w:t>said money in his trust account.</w:t>
      </w:r>
    </w:p>
    <w:p w:rsidR="00564616" w:rsidRPr="00AF4E67" w:rsidRDefault="00564616" w:rsidP="00293ADB">
      <w:pPr>
        <w:spacing w:after="0" w:line="360" w:lineRule="auto"/>
        <w:ind w:firstLine="360"/>
        <w:jc w:val="both"/>
        <w:rPr>
          <w:rFonts w:ascii="Times New Roman" w:hAnsi="Times New Roman" w:cs="Times New Roman"/>
          <w:sz w:val="24"/>
          <w:szCs w:val="24"/>
        </w:rPr>
      </w:pPr>
      <w:r w:rsidRPr="00AF4E67">
        <w:rPr>
          <w:rFonts w:ascii="Times New Roman" w:hAnsi="Times New Roman" w:cs="Times New Roman"/>
          <w:sz w:val="24"/>
          <w:szCs w:val="24"/>
        </w:rPr>
        <w:t>The respondent filed a counter statement disputing the allegation</w:t>
      </w:r>
      <w:r w:rsidR="006C2FE5">
        <w:rPr>
          <w:rFonts w:ascii="Times New Roman" w:hAnsi="Times New Roman" w:cs="Times New Roman"/>
          <w:sz w:val="24"/>
          <w:szCs w:val="24"/>
        </w:rPr>
        <w:t>s</w:t>
      </w:r>
      <w:r w:rsidRPr="00AF4E67">
        <w:rPr>
          <w:rFonts w:ascii="Times New Roman" w:hAnsi="Times New Roman" w:cs="Times New Roman"/>
          <w:sz w:val="24"/>
          <w:szCs w:val="24"/>
        </w:rPr>
        <w:t xml:space="preserve">. However, at the hearing of the matter he pleaded guilty to the allegations and </w:t>
      </w:r>
      <w:r w:rsidR="001F0841" w:rsidRPr="00AF4E67">
        <w:rPr>
          <w:rFonts w:ascii="Times New Roman" w:hAnsi="Times New Roman" w:cs="Times New Roman"/>
          <w:sz w:val="24"/>
          <w:szCs w:val="24"/>
        </w:rPr>
        <w:t xml:space="preserve">was duly found guilty. He thereafter proceeded to </w:t>
      </w:r>
      <w:r w:rsidR="00435FB3">
        <w:rPr>
          <w:rFonts w:ascii="Times New Roman" w:hAnsi="Times New Roman" w:cs="Times New Roman"/>
          <w:sz w:val="24"/>
          <w:szCs w:val="24"/>
        </w:rPr>
        <w:t>address</w:t>
      </w:r>
      <w:r w:rsidRPr="00AF4E67">
        <w:rPr>
          <w:rFonts w:ascii="Times New Roman" w:hAnsi="Times New Roman" w:cs="Times New Roman"/>
          <w:sz w:val="24"/>
          <w:szCs w:val="24"/>
        </w:rPr>
        <w:t xml:space="preserve"> the Tribunal in mitigation.</w:t>
      </w:r>
    </w:p>
    <w:p w:rsidR="005E50D3" w:rsidRPr="00AF4E67" w:rsidRDefault="00440D77" w:rsidP="00293ADB">
      <w:pPr>
        <w:spacing w:after="0" w:line="360" w:lineRule="auto"/>
        <w:jc w:val="both"/>
        <w:rPr>
          <w:rFonts w:ascii="Times New Roman" w:hAnsi="Times New Roman" w:cs="Times New Roman"/>
          <w:sz w:val="24"/>
          <w:szCs w:val="24"/>
        </w:rPr>
      </w:pPr>
      <w:r w:rsidRPr="00AF4E67">
        <w:rPr>
          <w:rFonts w:ascii="Times New Roman" w:hAnsi="Times New Roman" w:cs="Times New Roman"/>
          <w:sz w:val="24"/>
          <w:szCs w:val="24"/>
        </w:rPr>
        <w:tab/>
      </w:r>
      <w:r w:rsidR="00564616" w:rsidRPr="00AF4E67">
        <w:rPr>
          <w:rFonts w:ascii="Times New Roman" w:hAnsi="Times New Roman" w:cs="Times New Roman"/>
          <w:sz w:val="24"/>
          <w:szCs w:val="24"/>
        </w:rPr>
        <w:t xml:space="preserve">The following facts </w:t>
      </w:r>
      <w:r w:rsidR="00776E1C" w:rsidRPr="00AF4E67">
        <w:rPr>
          <w:rFonts w:ascii="Times New Roman" w:hAnsi="Times New Roman" w:cs="Times New Roman"/>
          <w:sz w:val="24"/>
          <w:szCs w:val="24"/>
        </w:rPr>
        <w:t xml:space="preserve">which </w:t>
      </w:r>
      <w:r w:rsidR="00375041">
        <w:rPr>
          <w:rFonts w:ascii="Times New Roman" w:hAnsi="Times New Roman" w:cs="Times New Roman"/>
          <w:sz w:val="24"/>
          <w:szCs w:val="24"/>
        </w:rPr>
        <w:t>give</w:t>
      </w:r>
      <w:r w:rsidR="00776E1C" w:rsidRPr="00AF4E67">
        <w:rPr>
          <w:rFonts w:ascii="Times New Roman" w:hAnsi="Times New Roman" w:cs="Times New Roman"/>
          <w:sz w:val="24"/>
          <w:szCs w:val="24"/>
        </w:rPr>
        <w:t xml:space="preserve"> rise to the conviction </w:t>
      </w:r>
      <w:r w:rsidR="00564616" w:rsidRPr="00AF4E67">
        <w:rPr>
          <w:rFonts w:ascii="Times New Roman" w:hAnsi="Times New Roman" w:cs="Times New Roman"/>
          <w:sz w:val="24"/>
          <w:szCs w:val="24"/>
        </w:rPr>
        <w:t xml:space="preserve">are common cause: </w:t>
      </w:r>
      <w:r w:rsidR="00F24390" w:rsidRPr="00AF4E67">
        <w:rPr>
          <w:rFonts w:ascii="Times New Roman" w:hAnsi="Times New Roman" w:cs="Times New Roman"/>
          <w:sz w:val="24"/>
          <w:szCs w:val="24"/>
        </w:rPr>
        <w:t>S</w:t>
      </w:r>
      <w:r w:rsidRPr="00AF4E67">
        <w:rPr>
          <w:rFonts w:ascii="Times New Roman" w:hAnsi="Times New Roman" w:cs="Times New Roman"/>
          <w:sz w:val="24"/>
          <w:szCs w:val="24"/>
        </w:rPr>
        <w:t xml:space="preserve">ometime in September 2013, CBZ Bank Limited </w:t>
      </w:r>
      <w:r w:rsidR="00F24390" w:rsidRPr="00AF4E67">
        <w:rPr>
          <w:rFonts w:ascii="Times New Roman" w:hAnsi="Times New Roman" w:cs="Times New Roman"/>
          <w:sz w:val="24"/>
          <w:szCs w:val="24"/>
        </w:rPr>
        <w:t xml:space="preserve">(which is the complainant) </w:t>
      </w:r>
      <w:r w:rsidRPr="00AF4E67">
        <w:rPr>
          <w:rFonts w:ascii="Times New Roman" w:hAnsi="Times New Roman" w:cs="Times New Roman"/>
          <w:sz w:val="24"/>
          <w:szCs w:val="24"/>
        </w:rPr>
        <w:t>sold a certain piece of land called stand 543 of the Remainder of Subdivision D of the Grange Township to Mr &amp; Mrs Jambo</w:t>
      </w:r>
      <w:r w:rsidR="00C92941" w:rsidRPr="00AF4E67">
        <w:rPr>
          <w:rFonts w:ascii="Times New Roman" w:hAnsi="Times New Roman" w:cs="Times New Roman"/>
          <w:sz w:val="24"/>
          <w:szCs w:val="24"/>
        </w:rPr>
        <w:t xml:space="preserve"> for US$63 664</w:t>
      </w:r>
      <w:r w:rsidRPr="00AF4E67">
        <w:rPr>
          <w:rFonts w:ascii="Times New Roman" w:hAnsi="Times New Roman" w:cs="Times New Roman"/>
          <w:sz w:val="24"/>
          <w:szCs w:val="24"/>
        </w:rPr>
        <w:t xml:space="preserve">. The </w:t>
      </w:r>
      <w:r w:rsidR="00F24390" w:rsidRPr="00AF4E67">
        <w:rPr>
          <w:rFonts w:ascii="Times New Roman" w:hAnsi="Times New Roman" w:cs="Times New Roman"/>
          <w:sz w:val="24"/>
          <w:szCs w:val="24"/>
        </w:rPr>
        <w:t xml:space="preserve">full </w:t>
      </w:r>
      <w:r w:rsidRPr="00AF4E67">
        <w:rPr>
          <w:rFonts w:ascii="Times New Roman" w:hAnsi="Times New Roman" w:cs="Times New Roman"/>
          <w:sz w:val="24"/>
          <w:szCs w:val="24"/>
        </w:rPr>
        <w:t>purchase price</w:t>
      </w:r>
      <w:r w:rsidR="00F24390" w:rsidRPr="00AF4E67">
        <w:rPr>
          <w:rFonts w:ascii="Times New Roman" w:hAnsi="Times New Roman" w:cs="Times New Roman"/>
          <w:sz w:val="24"/>
          <w:szCs w:val="24"/>
        </w:rPr>
        <w:t>, including 15 % value added tax,</w:t>
      </w:r>
      <w:r w:rsidRPr="00AF4E67">
        <w:rPr>
          <w:rFonts w:ascii="Times New Roman" w:hAnsi="Times New Roman" w:cs="Times New Roman"/>
          <w:sz w:val="24"/>
          <w:szCs w:val="24"/>
        </w:rPr>
        <w:t xml:space="preserve"> was </w:t>
      </w:r>
      <w:r w:rsidR="00F24390" w:rsidRPr="00AF4E67">
        <w:rPr>
          <w:rFonts w:ascii="Times New Roman" w:hAnsi="Times New Roman" w:cs="Times New Roman"/>
          <w:sz w:val="24"/>
          <w:szCs w:val="24"/>
        </w:rPr>
        <w:t>US$68 411</w:t>
      </w:r>
      <w:r w:rsidRPr="00AF4E67">
        <w:rPr>
          <w:rFonts w:ascii="Times New Roman" w:hAnsi="Times New Roman" w:cs="Times New Roman"/>
          <w:sz w:val="24"/>
          <w:szCs w:val="24"/>
        </w:rPr>
        <w:t>. CBZ appointed Messrs M</w:t>
      </w:r>
      <w:r w:rsidR="00322065" w:rsidRPr="00AF4E67">
        <w:rPr>
          <w:rFonts w:ascii="Times New Roman" w:hAnsi="Times New Roman" w:cs="Times New Roman"/>
          <w:sz w:val="24"/>
          <w:szCs w:val="24"/>
        </w:rPr>
        <w:t>u</w:t>
      </w:r>
      <w:r w:rsidRPr="00AF4E67">
        <w:rPr>
          <w:rFonts w:ascii="Times New Roman" w:hAnsi="Times New Roman" w:cs="Times New Roman"/>
          <w:sz w:val="24"/>
          <w:szCs w:val="24"/>
        </w:rPr>
        <w:t>skwe and Associates as its conveyancers</w:t>
      </w:r>
      <w:r w:rsidR="00435FB3">
        <w:rPr>
          <w:rFonts w:ascii="Times New Roman" w:hAnsi="Times New Roman" w:cs="Times New Roman"/>
          <w:sz w:val="24"/>
          <w:szCs w:val="24"/>
        </w:rPr>
        <w:t xml:space="preserve"> </w:t>
      </w:r>
      <w:r w:rsidR="00DA4FC1" w:rsidRPr="00AF4E67">
        <w:rPr>
          <w:rFonts w:ascii="Times New Roman" w:hAnsi="Times New Roman" w:cs="Times New Roman"/>
          <w:sz w:val="24"/>
          <w:szCs w:val="24"/>
        </w:rPr>
        <w:t>in relation to a project called the Grange Project under which the property in question fell</w:t>
      </w:r>
      <w:r w:rsidRPr="00AF4E67">
        <w:rPr>
          <w:rFonts w:ascii="Times New Roman" w:hAnsi="Times New Roman" w:cs="Times New Roman"/>
          <w:sz w:val="24"/>
          <w:szCs w:val="24"/>
        </w:rPr>
        <w:t xml:space="preserve">. The purchasers secured </w:t>
      </w:r>
      <w:r w:rsidR="00F24390" w:rsidRPr="00AF4E67">
        <w:rPr>
          <w:rFonts w:ascii="Times New Roman" w:hAnsi="Times New Roman" w:cs="Times New Roman"/>
          <w:sz w:val="24"/>
          <w:szCs w:val="24"/>
        </w:rPr>
        <w:t>m</w:t>
      </w:r>
      <w:r w:rsidRPr="00AF4E67">
        <w:rPr>
          <w:rFonts w:ascii="Times New Roman" w:hAnsi="Times New Roman" w:cs="Times New Roman"/>
          <w:sz w:val="24"/>
          <w:szCs w:val="24"/>
        </w:rPr>
        <w:t xml:space="preserve">ortgage </w:t>
      </w:r>
      <w:r w:rsidR="00322065" w:rsidRPr="00AF4E67">
        <w:rPr>
          <w:rFonts w:ascii="Times New Roman" w:hAnsi="Times New Roman" w:cs="Times New Roman"/>
          <w:sz w:val="24"/>
          <w:szCs w:val="24"/>
        </w:rPr>
        <w:t>finance</w:t>
      </w:r>
      <w:r w:rsidRPr="00AF4E67">
        <w:rPr>
          <w:rFonts w:ascii="Times New Roman" w:hAnsi="Times New Roman" w:cs="Times New Roman"/>
          <w:sz w:val="24"/>
          <w:szCs w:val="24"/>
        </w:rPr>
        <w:t xml:space="preserve"> from CABS </w:t>
      </w:r>
      <w:r w:rsidR="00F24390" w:rsidRPr="00AF4E67">
        <w:rPr>
          <w:rFonts w:ascii="Times New Roman" w:hAnsi="Times New Roman" w:cs="Times New Roman"/>
          <w:sz w:val="24"/>
          <w:szCs w:val="24"/>
        </w:rPr>
        <w:t xml:space="preserve">in the sum </w:t>
      </w:r>
      <w:r w:rsidRPr="00AF4E67">
        <w:rPr>
          <w:rFonts w:ascii="Times New Roman" w:hAnsi="Times New Roman" w:cs="Times New Roman"/>
          <w:sz w:val="24"/>
          <w:szCs w:val="24"/>
        </w:rPr>
        <w:t xml:space="preserve">of </w:t>
      </w:r>
      <w:r w:rsidR="006B4A92">
        <w:rPr>
          <w:rFonts w:ascii="Times New Roman" w:hAnsi="Times New Roman" w:cs="Times New Roman"/>
          <w:sz w:val="24"/>
          <w:szCs w:val="24"/>
        </w:rPr>
        <w:t>US</w:t>
      </w:r>
      <w:r w:rsidRPr="00AF4E67">
        <w:rPr>
          <w:rFonts w:ascii="Times New Roman" w:hAnsi="Times New Roman" w:cs="Times New Roman"/>
          <w:sz w:val="24"/>
          <w:szCs w:val="24"/>
        </w:rPr>
        <w:t>$54 911</w:t>
      </w:r>
      <w:r w:rsidR="00F24390" w:rsidRPr="00AF4E67">
        <w:rPr>
          <w:rFonts w:ascii="Times New Roman" w:hAnsi="Times New Roman" w:cs="Times New Roman"/>
          <w:sz w:val="24"/>
          <w:szCs w:val="24"/>
        </w:rPr>
        <w:t xml:space="preserve">. </w:t>
      </w:r>
      <w:r w:rsidR="00A07056">
        <w:rPr>
          <w:rFonts w:ascii="Times New Roman" w:hAnsi="Times New Roman" w:cs="Times New Roman"/>
          <w:sz w:val="24"/>
          <w:szCs w:val="24"/>
        </w:rPr>
        <w:t>On 19 December 2013 t</w:t>
      </w:r>
      <w:r w:rsidR="00F24390" w:rsidRPr="00AF4E67">
        <w:rPr>
          <w:rFonts w:ascii="Times New Roman" w:hAnsi="Times New Roman" w:cs="Times New Roman"/>
          <w:sz w:val="24"/>
          <w:szCs w:val="24"/>
        </w:rPr>
        <w:t>he</w:t>
      </w:r>
      <w:r w:rsidR="00A07056">
        <w:rPr>
          <w:rFonts w:ascii="Times New Roman" w:hAnsi="Times New Roman" w:cs="Times New Roman"/>
          <w:sz w:val="24"/>
          <w:szCs w:val="24"/>
        </w:rPr>
        <w:t xml:space="preserve"> respondent received from CABS through Messrs Wintertons </w:t>
      </w:r>
      <w:r w:rsidR="0007523B">
        <w:rPr>
          <w:rFonts w:ascii="Times New Roman" w:hAnsi="Times New Roman" w:cs="Times New Roman"/>
          <w:sz w:val="24"/>
          <w:szCs w:val="24"/>
        </w:rPr>
        <w:t xml:space="preserve">a letter of undertaking for the payment of a </w:t>
      </w:r>
      <w:r w:rsidR="0007523B">
        <w:rPr>
          <w:rFonts w:ascii="Times New Roman" w:hAnsi="Times New Roman" w:cs="Times New Roman"/>
          <w:sz w:val="24"/>
          <w:szCs w:val="24"/>
        </w:rPr>
        <w:lastRenderedPageBreak/>
        <w:t xml:space="preserve">sum of </w:t>
      </w:r>
      <w:r w:rsidR="0007523B" w:rsidRPr="00AF4E67">
        <w:rPr>
          <w:rFonts w:ascii="Times New Roman" w:hAnsi="Times New Roman" w:cs="Times New Roman"/>
          <w:sz w:val="24"/>
          <w:szCs w:val="24"/>
        </w:rPr>
        <w:t>$54 911</w:t>
      </w:r>
      <w:r w:rsidR="0007523B">
        <w:rPr>
          <w:rFonts w:ascii="Times New Roman" w:hAnsi="Times New Roman" w:cs="Times New Roman"/>
          <w:sz w:val="24"/>
          <w:szCs w:val="24"/>
        </w:rPr>
        <w:t>. The purchasers</w:t>
      </w:r>
      <w:r w:rsidR="00F24390" w:rsidRPr="00AF4E67">
        <w:rPr>
          <w:rFonts w:ascii="Times New Roman" w:hAnsi="Times New Roman" w:cs="Times New Roman"/>
          <w:sz w:val="24"/>
          <w:szCs w:val="24"/>
        </w:rPr>
        <w:t xml:space="preserve"> </w:t>
      </w:r>
      <w:r w:rsidR="006B4A92">
        <w:rPr>
          <w:rFonts w:ascii="Times New Roman" w:hAnsi="Times New Roman" w:cs="Times New Roman"/>
          <w:sz w:val="24"/>
          <w:szCs w:val="24"/>
        </w:rPr>
        <w:t>were to pay the shortfall on the purchase price in the sum of US$9 546. On 12 February 2014 the purchasers paid directly to CBZ a sum of US$</w:t>
      </w:r>
      <w:r w:rsidR="00326190">
        <w:rPr>
          <w:rFonts w:ascii="Times New Roman" w:hAnsi="Times New Roman" w:cs="Times New Roman"/>
          <w:sz w:val="24"/>
          <w:szCs w:val="24"/>
        </w:rPr>
        <w:t xml:space="preserve">8 753 instead of the US$9 546. </w:t>
      </w:r>
      <w:r w:rsidR="006B4A92">
        <w:rPr>
          <w:rFonts w:ascii="Times New Roman" w:hAnsi="Times New Roman" w:cs="Times New Roman"/>
          <w:sz w:val="24"/>
          <w:szCs w:val="24"/>
        </w:rPr>
        <w:t>CBZ immediately refunded the purchasers the said amount as they wanted the full purchase price. After the refund, the purchasers did not pay the money to the respondent. Acting on the undertaking by CABS, and without securing the full purchase price, the respondent</w:t>
      </w:r>
      <w:r w:rsidR="006B4A92" w:rsidRPr="00AF4E67">
        <w:rPr>
          <w:rFonts w:ascii="Times New Roman" w:hAnsi="Times New Roman" w:cs="Times New Roman"/>
          <w:sz w:val="24"/>
          <w:szCs w:val="24"/>
        </w:rPr>
        <w:t xml:space="preserve"> proceeded </w:t>
      </w:r>
      <w:r w:rsidR="00071382">
        <w:rPr>
          <w:rFonts w:ascii="Times New Roman" w:hAnsi="Times New Roman" w:cs="Times New Roman"/>
          <w:sz w:val="24"/>
          <w:szCs w:val="24"/>
        </w:rPr>
        <w:t>with the tra</w:t>
      </w:r>
      <w:r w:rsidR="006B4A92" w:rsidRPr="00AF4E67">
        <w:rPr>
          <w:rFonts w:ascii="Times New Roman" w:hAnsi="Times New Roman" w:cs="Times New Roman"/>
          <w:sz w:val="24"/>
          <w:szCs w:val="24"/>
        </w:rPr>
        <w:t>nsfer</w:t>
      </w:r>
      <w:r w:rsidR="00326190">
        <w:rPr>
          <w:rFonts w:ascii="Times New Roman" w:hAnsi="Times New Roman" w:cs="Times New Roman"/>
          <w:sz w:val="24"/>
          <w:szCs w:val="24"/>
        </w:rPr>
        <w:t xml:space="preserve"> of </w:t>
      </w:r>
      <w:r w:rsidR="006B4A92" w:rsidRPr="00AF4E67">
        <w:rPr>
          <w:rFonts w:ascii="Times New Roman" w:hAnsi="Times New Roman" w:cs="Times New Roman"/>
          <w:sz w:val="24"/>
          <w:szCs w:val="24"/>
        </w:rPr>
        <w:t>the property into the names of the purchasers</w:t>
      </w:r>
      <w:r w:rsidR="00071382">
        <w:rPr>
          <w:rFonts w:ascii="Times New Roman" w:hAnsi="Times New Roman" w:cs="Times New Roman"/>
          <w:sz w:val="24"/>
          <w:szCs w:val="24"/>
        </w:rPr>
        <w:t xml:space="preserve"> and same was registered on</w:t>
      </w:r>
      <w:r w:rsidR="006B4A92" w:rsidRPr="00AF4E67">
        <w:rPr>
          <w:rFonts w:ascii="Times New Roman" w:hAnsi="Times New Roman" w:cs="Times New Roman"/>
          <w:sz w:val="24"/>
          <w:szCs w:val="24"/>
        </w:rPr>
        <w:t xml:space="preserve"> 3 April 2014 under Deed of Transfer 194 of 2014.</w:t>
      </w:r>
      <w:r w:rsidR="006B4A92">
        <w:rPr>
          <w:rFonts w:ascii="Times New Roman" w:hAnsi="Times New Roman" w:cs="Times New Roman"/>
          <w:sz w:val="24"/>
          <w:szCs w:val="24"/>
        </w:rPr>
        <w:t xml:space="preserve"> O</w:t>
      </w:r>
      <w:r w:rsidR="006B4A92" w:rsidRPr="00AF4E67">
        <w:rPr>
          <w:rFonts w:ascii="Times New Roman" w:hAnsi="Times New Roman" w:cs="Times New Roman"/>
          <w:sz w:val="24"/>
          <w:szCs w:val="24"/>
        </w:rPr>
        <w:t>n 23 April 2014</w:t>
      </w:r>
      <w:r w:rsidR="007B307F">
        <w:rPr>
          <w:rFonts w:ascii="Times New Roman" w:hAnsi="Times New Roman" w:cs="Times New Roman"/>
          <w:sz w:val="24"/>
          <w:szCs w:val="24"/>
        </w:rPr>
        <w:t xml:space="preserve"> </w:t>
      </w:r>
      <w:r w:rsidR="006B4A92">
        <w:rPr>
          <w:rFonts w:ascii="Times New Roman" w:hAnsi="Times New Roman" w:cs="Times New Roman"/>
          <w:sz w:val="24"/>
          <w:szCs w:val="24"/>
        </w:rPr>
        <w:t xml:space="preserve">CABS </w:t>
      </w:r>
      <w:r w:rsidR="007B307F">
        <w:rPr>
          <w:rFonts w:ascii="Times New Roman" w:hAnsi="Times New Roman" w:cs="Times New Roman"/>
          <w:sz w:val="24"/>
          <w:szCs w:val="24"/>
        </w:rPr>
        <w:t xml:space="preserve">honoured its guarantee by </w:t>
      </w:r>
      <w:r w:rsidR="006B4A92">
        <w:rPr>
          <w:rFonts w:ascii="Times New Roman" w:hAnsi="Times New Roman" w:cs="Times New Roman"/>
          <w:sz w:val="24"/>
          <w:szCs w:val="24"/>
        </w:rPr>
        <w:t>pa</w:t>
      </w:r>
      <w:r w:rsidR="007B307F">
        <w:rPr>
          <w:rFonts w:ascii="Times New Roman" w:hAnsi="Times New Roman" w:cs="Times New Roman"/>
          <w:sz w:val="24"/>
          <w:szCs w:val="24"/>
        </w:rPr>
        <w:t xml:space="preserve">ying </w:t>
      </w:r>
      <w:r w:rsidR="006B4A92">
        <w:rPr>
          <w:rFonts w:ascii="Times New Roman" w:hAnsi="Times New Roman" w:cs="Times New Roman"/>
          <w:sz w:val="24"/>
          <w:szCs w:val="24"/>
        </w:rPr>
        <w:t>the sum of US</w:t>
      </w:r>
      <w:r w:rsidR="006B4A92" w:rsidRPr="00AF4E67">
        <w:rPr>
          <w:rFonts w:ascii="Times New Roman" w:hAnsi="Times New Roman" w:cs="Times New Roman"/>
          <w:sz w:val="24"/>
          <w:szCs w:val="24"/>
        </w:rPr>
        <w:t>$54 911</w:t>
      </w:r>
      <w:r w:rsidR="006B4A92">
        <w:rPr>
          <w:rFonts w:ascii="Times New Roman" w:hAnsi="Times New Roman" w:cs="Times New Roman"/>
          <w:sz w:val="24"/>
          <w:szCs w:val="24"/>
        </w:rPr>
        <w:t xml:space="preserve"> </w:t>
      </w:r>
      <w:r w:rsidR="006B4A92" w:rsidRPr="00AF4E67">
        <w:rPr>
          <w:rFonts w:ascii="Times New Roman" w:hAnsi="Times New Roman" w:cs="Times New Roman"/>
          <w:sz w:val="24"/>
          <w:szCs w:val="24"/>
        </w:rPr>
        <w:t xml:space="preserve"> into the respondent’s trust account. </w:t>
      </w:r>
      <w:r w:rsidR="006B4A92">
        <w:rPr>
          <w:rFonts w:ascii="Times New Roman" w:hAnsi="Times New Roman" w:cs="Times New Roman"/>
          <w:sz w:val="24"/>
          <w:szCs w:val="24"/>
        </w:rPr>
        <w:t>The respondent</w:t>
      </w:r>
      <w:r w:rsidR="005E50D3" w:rsidRPr="00AF4E67">
        <w:rPr>
          <w:rFonts w:ascii="Times New Roman" w:hAnsi="Times New Roman" w:cs="Times New Roman"/>
          <w:sz w:val="24"/>
          <w:szCs w:val="24"/>
        </w:rPr>
        <w:t xml:space="preserve"> however did not remit the </w:t>
      </w:r>
      <w:r w:rsidR="006B4A92">
        <w:rPr>
          <w:rFonts w:ascii="Times New Roman" w:hAnsi="Times New Roman" w:cs="Times New Roman"/>
          <w:sz w:val="24"/>
          <w:szCs w:val="24"/>
        </w:rPr>
        <w:t>amount</w:t>
      </w:r>
      <w:r w:rsidR="005E50D3" w:rsidRPr="00AF4E67">
        <w:rPr>
          <w:rFonts w:ascii="Times New Roman" w:hAnsi="Times New Roman" w:cs="Times New Roman"/>
          <w:sz w:val="24"/>
          <w:szCs w:val="24"/>
        </w:rPr>
        <w:t xml:space="preserve"> to CBZ.</w:t>
      </w:r>
    </w:p>
    <w:p w:rsidR="00366540" w:rsidRPr="00AF4E67" w:rsidRDefault="00AD698C" w:rsidP="00293ADB">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As at 9 December 2014, the</w:t>
      </w:r>
      <w:r w:rsidR="007B307F">
        <w:rPr>
          <w:rFonts w:ascii="Times New Roman" w:hAnsi="Times New Roman" w:cs="Times New Roman"/>
          <w:sz w:val="24"/>
          <w:szCs w:val="24"/>
        </w:rPr>
        <w:t xml:space="preserve"> purchasers </w:t>
      </w:r>
      <w:r w:rsidRPr="00AF4E67">
        <w:rPr>
          <w:rFonts w:ascii="Times New Roman" w:hAnsi="Times New Roman" w:cs="Times New Roman"/>
          <w:sz w:val="24"/>
          <w:szCs w:val="24"/>
        </w:rPr>
        <w:t>had not</w:t>
      </w:r>
      <w:r w:rsidR="00C92941" w:rsidRPr="00AF4E67">
        <w:rPr>
          <w:rFonts w:ascii="Times New Roman" w:hAnsi="Times New Roman" w:cs="Times New Roman"/>
          <w:sz w:val="24"/>
          <w:szCs w:val="24"/>
        </w:rPr>
        <w:t xml:space="preserve"> paid the full amount required of them</w:t>
      </w:r>
      <w:r w:rsidR="009326E2" w:rsidRPr="00AF4E67">
        <w:rPr>
          <w:rFonts w:ascii="Times New Roman" w:hAnsi="Times New Roman" w:cs="Times New Roman"/>
          <w:sz w:val="24"/>
          <w:szCs w:val="24"/>
        </w:rPr>
        <w:t xml:space="preserve">. </w:t>
      </w:r>
      <w:r w:rsidR="00E62A0D" w:rsidRPr="00AF4E67">
        <w:rPr>
          <w:rFonts w:ascii="Times New Roman" w:hAnsi="Times New Roman" w:cs="Times New Roman"/>
          <w:sz w:val="24"/>
          <w:szCs w:val="24"/>
        </w:rPr>
        <w:t xml:space="preserve">However, a total of US$68 411 was subsequently paid into the respondent’s trust account. </w:t>
      </w:r>
      <w:r w:rsidR="00366540" w:rsidRPr="00AF4E67">
        <w:rPr>
          <w:rFonts w:ascii="Times New Roman" w:hAnsi="Times New Roman" w:cs="Times New Roman"/>
          <w:sz w:val="24"/>
          <w:szCs w:val="24"/>
        </w:rPr>
        <w:t xml:space="preserve">The amount was not remitted to </w:t>
      </w:r>
      <w:r w:rsidR="009326E2" w:rsidRPr="00AF4E67">
        <w:rPr>
          <w:rFonts w:ascii="Times New Roman" w:hAnsi="Times New Roman" w:cs="Times New Roman"/>
          <w:sz w:val="24"/>
          <w:szCs w:val="24"/>
        </w:rPr>
        <w:t xml:space="preserve">CBZ. </w:t>
      </w:r>
      <w:r w:rsidR="007B307F">
        <w:rPr>
          <w:rFonts w:ascii="Times New Roman" w:hAnsi="Times New Roman" w:cs="Times New Roman"/>
          <w:sz w:val="24"/>
          <w:szCs w:val="24"/>
        </w:rPr>
        <w:t>It took the respondent two years to get the balance of the purchase price from the purchasers and pay the full purchase price to the complainant.</w:t>
      </w:r>
    </w:p>
    <w:p w:rsidR="009326E2" w:rsidRPr="00AF4E67" w:rsidRDefault="00366540" w:rsidP="00293ADB">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It appears that prior to 27 January 2016, CBZ and the respondent discussed the payment of the amount held in the trust account. The respondent requested for a grace period of up to 31 March 2016 </w:t>
      </w:r>
      <w:r w:rsidR="00F27884" w:rsidRPr="00AF4E67">
        <w:rPr>
          <w:rFonts w:ascii="Times New Roman" w:hAnsi="Times New Roman" w:cs="Times New Roman"/>
          <w:sz w:val="24"/>
          <w:szCs w:val="24"/>
        </w:rPr>
        <w:t xml:space="preserve">to pay the amount. </w:t>
      </w:r>
      <w:r w:rsidR="009326E2" w:rsidRPr="00AF4E67">
        <w:rPr>
          <w:rFonts w:ascii="Times New Roman" w:hAnsi="Times New Roman" w:cs="Times New Roman"/>
          <w:sz w:val="24"/>
          <w:szCs w:val="24"/>
        </w:rPr>
        <w:t xml:space="preserve">On 27 January 2016 </w:t>
      </w:r>
      <w:r w:rsidR="00F27884" w:rsidRPr="00AF4E67">
        <w:rPr>
          <w:rFonts w:ascii="Times New Roman" w:hAnsi="Times New Roman" w:cs="Times New Roman"/>
          <w:sz w:val="24"/>
          <w:szCs w:val="24"/>
        </w:rPr>
        <w:t xml:space="preserve">the bank wrote to the respondent advising him that his request had been turned down and </w:t>
      </w:r>
      <w:r w:rsidR="006C2FE5">
        <w:rPr>
          <w:rFonts w:ascii="Times New Roman" w:hAnsi="Times New Roman" w:cs="Times New Roman"/>
          <w:sz w:val="24"/>
          <w:szCs w:val="24"/>
        </w:rPr>
        <w:t>demanded</w:t>
      </w:r>
      <w:r w:rsidR="00976EF4" w:rsidRPr="00AF4E67">
        <w:rPr>
          <w:rFonts w:ascii="Times New Roman" w:hAnsi="Times New Roman" w:cs="Times New Roman"/>
          <w:sz w:val="24"/>
          <w:szCs w:val="24"/>
        </w:rPr>
        <w:t xml:space="preserve"> </w:t>
      </w:r>
      <w:r w:rsidR="00F27884" w:rsidRPr="00AF4E67">
        <w:rPr>
          <w:rFonts w:ascii="Times New Roman" w:hAnsi="Times New Roman" w:cs="Times New Roman"/>
          <w:sz w:val="24"/>
          <w:szCs w:val="24"/>
        </w:rPr>
        <w:t xml:space="preserve">full payment within seven days of receipt of the letter failing which the bank would refer the matter to the applicant. </w:t>
      </w:r>
      <w:r w:rsidR="00976EF4" w:rsidRPr="00AF4E67">
        <w:rPr>
          <w:rFonts w:ascii="Times New Roman" w:hAnsi="Times New Roman" w:cs="Times New Roman"/>
          <w:sz w:val="24"/>
          <w:szCs w:val="24"/>
        </w:rPr>
        <w:t>On</w:t>
      </w:r>
      <w:r w:rsidR="009326E2" w:rsidRPr="00AF4E67">
        <w:rPr>
          <w:rFonts w:ascii="Times New Roman" w:hAnsi="Times New Roman" w:cs="Times New Roman"/>
          <w:sz w:val="24"/>
          <w:szCs w:val="24"/>
        </w:rPr>
        <w:t xml:space="preserve"> 15 February 2016 CBZ </w:t>
      </w:r>
      <w:r w:rsidR="00017496" w:rsidRPr="00AF4E67">
        <w:rPr>
          <w:rFonts w:ascii="Times New Roman" w:hAnsi="Times New Roman" w:cs="Times New Roman"/>
          <w:sz w:val="24"/>
          <w:szCs w:val="24"/>
        </w:rPr>
        <w:t>remi</w:t>
      </w:r>
      <w:r w:rsidR="00976EF4" w:rsidRPr="00AF4E67">
        <w:rPr>
          <w:rFonts w:ascii="Times New Roman" w:hAnsi="Times New Roman" w:cs="Times New Roman"/>
          <w:sz w:val="24"/>
          <w:szCs w:val="24"/>
        </w:rPr>
        <w:t xml:space="preserve">nded </w:t>
      </w:r>
      <w:r w:rsidR="00017496" w:rsidRPr="00AF4E67">
        <w:rPr>
          <w:rFonts w:ascii="Times New Roman" w:hAnsi="Times New Roman" w:cs="Times New Roman"/>
          <w:sz w:val="24"/>
          <w:szCs w:val="24"/>
        </w:rPr>
        <w:t xml:space="preserve">the respondent of the </w:t>
      </w:r>
      <w:r w:rsidR="00435FB3">
        <w:rPr>
          <w:rFonts w:ascii="Times New Roman" w:hAnsi="Times New Roman" w:cs="Times New Roman"/>
          <w:sz w:val="24"/>
          <w:szCs w:val="24"/>
        </w:rPr>
        <w:t xml:space="preserve">letter of </w:t>
      </w:r>
      <w:r w:rsidR="00017496" w:rsidRPr="00AF4E67">
        <w:rPr>
          <w:rFonts w:ascii="Times New Roman" w:hAnsi="Times New Roman" w:cs="Times New Roman"/>
          <w:sz w:val="24"/>
          <w:szCs w:val="24"/>
        </w:rPr>
        <w:t xml:space="preserve">27 January 2016 and that the </w:t>
      </w:r>
      <w:r w:rsidR="00976EF4" w:rsidRPr="00AF4E67">
        <w:rPr>
          <w:rFonts w:ascii="Times New Roman" w:hAnsi="Times New Roman" w:cs="Times New Roman"/>
          <w:sz w:val="24"/>
          <w:szCs w:val="24"/>
        </w:rPr>
        <w:t>matter</w:t>
      </w:r>
      <w:r w:rsidR="00017496" w:rsidRPr="00AF4E67">
        <w:rPr>
          <w:rFonts w:ascii="Times New Roman" w:hAnsi="Times New Roman" w:cs="Times New Roman"/>
          <w:sz w:val="24"/>
          <w:szCs w:val="24"/>
        </w:rPr>
        <w:t xml:space="preserve"> was being referred to the applicant.</w:t>
      </w:r>
      <w:r w:rsidR="00E6677C" w:rsidRPr="00AF4E67">
        <w:rPr>
          <w:rFonts w:ascii="Times New Roman" w:hAnsi="Times New Roman" w:cs="Times New Roman"/>
          <w:sz w:val="24"/>
          <w:szCs w:val="24"/>
        </w:rPr>
        <w:t xml:space="preserve"> A complaint was subsequently filed with the applicant on 8 March 2016.</w:t>
      </w:r>
    </w:p>
    <w:p w:rsidR="00D723B3" w:rsidRPr="00AF4E67" w:rsidRDefault="00017496" w:rsidP="00293ADB">
      <w:pPr>
        <w:spacing w:after="0" w:line="360" w:lineRule="auto"/>
        <w:jc w:val="both"/>
        <w:rPr>
          <w:rFonts w:ascii="Times New Roman" w:hAnsi="Times New Roman" w:cs="Times New Roman"/>
          <w:sz w:val="24"/>
          <w:szCs w:val="24"/>
        </w:rPr>
      </w:pPr>
      <w:r w:rsidRPr="00AF4E67">
        <w:rPr>
          <w:rFonts w:ascii="Times New Roman" w:hAnsi="Times New Roman" w:cs="Times New Roman"/>
          <w:sz w:val="24"/>
          <w:szCs w:val="24"/>
        </w:rPr>
        <w:tab/>
      </w:r>
      <w:r w:rsidR="00293ADB">
        <w:rPr>
          <w:rFonts w:ascii="Times New Roman" w:hAnsi="Times New Roman" w:cs="Times New Roman"/>
          <w:sz w:val="24"/>
          <w:szCs w:val="24"/>
        </w:rPr>
        <w:t>The respondent</w:t>
      </w:r>
      <w:r w:rsidRPr="00AF4E67">
        <w:rPr>
          <w:rFonts w:ascii="Times New Roman" w:hAnsi="Times New Roman" w:cs="Times New Roman"/>
          <w:sz w:val="24"/>
          <w:szCs w:val="24"/>
        </w:rPr>
        <w:t xml:space="preserve"> made a part payment of US$20 000 </w:t>
      </w:r>
      <w:r w:rsidR="00976EF4" w:rsidRPr="00AF4E67">
        <w:rPr>
          <w:rFonts w:ascii="Times New Roman" w:hAnsi="Times New Roman" w:cs="Times New Roman"/>
          <w:sz w:val="24"/>
          <w:szCs w:val="24"/>
        </w:rPr>
        <w:t xml:space="preserve">on </w:t>
      </w:r>
      <w:r w:rsidR="00E6677C" w:rsidRPr="00AF4E67">
        <w:rPr>
          <w:rFonts w:ascii="Times New Roman" w:hAnsi="Times New Roman" w:cs="Times New Roman"/>
          <w:sz w:val="24"/>
          <w:szCs w:val="24"/>
        </w:rPr>
        <w:t>5</w:t>
      </w:r>
      <w:r w:rsidR="00976EF4" w:rsidRPr="00AF4E67">
        <w:rPr>
          <w:rFonts w:ascii="Times New Roman" w:hAnsi="Times New Roman" w:cs="Times New Roman"/>
          <w:sz w:val="24"/>
          <w:szCs w:val="24"/>
        </w:rPr>
        <w:t xml:space="preserve"> February 2016 </w:t>
      </w:r>
      <w:r w:rsidRPr="00AF4E67">
        <w:rPr>
          <w:rFonts w:ascii="Times New Roman" w:hAnsi="Times New Roman" w:cs="Times New Roman"/>
          <w:sz w:val="24"/>
          <w:szCs w:val="24"/>
        </w:rPr>
        <w:t xml:space="preserve">leaving a balance of US$48 411. </w:t>
      </w:r>
      <w:r w:rsidR="00976EF4" w:rsidRPr="00AF4E67">
        <w:rPr>
          <w:rFonts w:ascii="Times New Roman" w:hAnsi="Times New Roman" w:cs="Times New Roman"/>
          <w:sz w:val="24"/>
          <w:szCs w:val="24"/>
        </w:rPr>
        <w:t xml:space="preserve"> The balance was paid in two instalments </w:t>
      </w:r>
      <w:r w:rsidR="00E6677C" w:rsidRPr="00AF4E67">
        <w:rPr>
          <w:rFonts w:ascii="Times New Roman" w:hAnsi="Times New Roman" w:cs="Times New Roman"/>
          <w:sz w:val="24"/>
          <w:szCs w:val="24"/>
        </w:rPr>
        <w:t xml:space="preserve">of </w:t>
      </w:r>
      <w:r w:rsidR="00D723B3" w:rsidRPr="00AF4E67">
        <w:rPr>
          <w:rFonts w:ascii="Times New Roman" w:hAnsi="Times New Roman" w:cs="Times New Roman"/>
          <w:sz w:val="24"/>
          <w:szCs w:val="24"/>
        </w:rPr>
        <w:t xml:space="preserve">US$47 000-00 </w:t>
      </w:r>
      <w:r w:rsidR="00E6677C" w:rsidRPr="00AF4E67">
        <w:rPr>
          <w:rFonts w:ascii="Times New Roman" w:hAnsi="Times New Roman" w:cs="Times New Roman"/>
          <w:sz w:val="24"/>
          <w:szCs w:val="24"/>
        </w:rPr>
        <w:t xml:space="preserve">and US$1411-00 on </w:t>
      </w:r>
      <w:r w:rsidR="00D723B3" w:rsidRPr="00AF4E67">
        <w:rPr>
          <w:rFonts w:ascii="Times New Roman" w:hAnsi="Times New Roman" w:cs="Times New Roman"/>
          <w:sz w:val="24"/>
          <w:szCs w:val="24"/>
        </w:rPr>
        <w:t>29 March 2016</w:t>
      </w:r>
      <w:r w:rsidR="00E6677C" w:rsidRPr="00AF4E67">
        <w:rPr>
          <w:rFonts w:ascii="Times New Roman" w:hAnsi="Times New Roman" w:cs="Times New Roman"/>
          <w:sz w:val="24"/>
          <w:szCs w:val="24"/>
        </w:rPr>
        <w:t xml:space="preserve"> and 22 April 2016 respectively. T</w:t>
      </w:r>
      <w:r w:rsidR="00293ADB">
        <w:rPr>
          <w:rFonts w:ascii="Times New Roman" w:hAnsi="Times New Roman" w:cs="Times New Roman"/>
          <w:sz w:val="24"/>
          <w:szCs w:val="24"/>
        </w:rPr>
        <w:t>he last two payments were only made after the</w:t>
      </w:r>
      <w:r w:rsidR="00D723B3" w:rsidRPr="00AF4E67">
        <w:rPr>
          <w:rFonts w:ascii="Times New Roman" w:hAnsi="Times New Roman" w:cs="Times New Roman"/>
          <w:sz w:val="24"/>
          <w:szCs w:val="24"/>
        </w:rPr>
        <w:t xml:space="preserve"> complaint had bee</w:t>
      </w:r>
      <w:r w:rsidR="00E6677C" w:rsidRPr="00AF4E67">
        <w:rPr>
          <w:rFonts w:ascii="Times New Roman" w:hAnsi="Times New Roman" w:cs="Times New Roman"/>
          <w:sz w:val="24"/>
          <w:szCs w:val="24"/>
        </w:rPr>
        <w:t xml:space="preserve">n </w:t>
      </w:r>
      <w:r w:rsidR="00293ADB">
        <w:rPr>
          <w:rFonts w:ascii="Times New Roman" w:hAnsi="Times New Roman" w:cs="Times New Roman"/>
          <w:sz w:val="24"/>
          <w:szCs w:val="24"/>
        </w:rPr>
        <w:t>made</w:t>
      </w:r>
      <w:r w:rsidR="00D723B3" w:rsidRPr="00AF4E67">
        <w:rPr>
          <w:rFonts w:ascii="Times New Roman" w:hAnsi="Times New Roman" w:cs="Times New Roman"/>
          <w:sz w:val="24"/>
          <w:szCs w:val="24"/>
        </w:rPr>
        <w:t xml:space="preserve">. </w:t>
      </w:r>
    </w:p>
    <w:p w:rsidR="00293ADB" w:rsidRDefault="00776E1C" w:rsidP="00293ADB">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Turning to the sentence, in arriving at an appropriate sentence, the Tribunal takes into account the mitigating and aggravating circumstances </w:t>
      </w:r>
      <w:r w:rsidR="00293ADB">
        <w:rPr>
          <w:rFonts w:ascii="Times New Roman" w:hAnsi="Times New Roman" w:cs="Times New Roman"/>
          <w:sz w:val="24"/>
          <w:szCs w:val="24"/>
        </w:rPr>
        <w:t xml:space="preserve">as </w:t>
      </w:r>
      <w:r w:rsidRPr="00AF4E67">
        <w:rPr>
          <w:rFonts w:ascii="Times New Roman" w:hAnsi="Times New Roman" w:cs="Times New Roman"/>
          <w:sz w:val="24"/>
          <w:szCs w:val="24"/>
        </w:rPr>
        <w:t>advanced by the respective legal practitioners.</w:t>
      </w:r>
      <w:r w:rsidR="00CF47B7" w:rsidRPr="00AF4E67">
        <w:rPr>
          <w:rFonts w:ascii="Times New Roman" w:hAnsi="Times New Roman" w:cs="Times New Roman"/>
          <w:sz w:val="24"/>
          <w:szCs w:val="24"/>
        </w:rPr>
        <w:t xml:space="preserve"> </w:t>
      </w:r>
      <w:r w:rsidRPr="00AF4E67">
        <w:rPr>
          <w:rFonts w:ascii="Times New Roman" w:hAnsi="Times New Roman" w:cs="Times New Roman"/>
          <w:sz w:val="24"/>
          <w:szCs w:val="24"/>
        </w:rPr>
        <w:t xml:space="preserve"> </w:t>
      </w:r>
    </w:p>
    <w:p w:rsidR="00051F30" w:rsidRPr="00AF4E67" w:rsidRDefault="00776E1C" w:rsidP="00755CB5">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The </w:t>
      </w:r>
      <w:r w:rsidR="00CF47B7" w:rsidRPr="00AF4E67">
        <w:rPr>
          <w:rFonts w:ascii="Times New Roman" w:hAnsi="Times New Roman" w:cs="Times New Roman"/>
          <w:sz w:val="24"/>
          <w:szCs w:val="24"/>
        </w:rPr>
        <w:t>Tribunal</w:t>
      </w:r>
      <w:r w:rsidRPr="00AF4E67">
        <w:rPr>
          <w:rFonts w:ascii="Times New Roman" w:hAnsi="Times New Roman" w:cs="Times New Roman"/>
          <w:sz w:val="24"/>
          <w:szCs w:val="24"/>
        </w:rPr>
        <w:t xml:space="preserve"> takes note of t</w:t>
      </w:r>
      <w:r w:rsidR="006C2FE5">
        <w:rPr>
          <w:rFonts w:ascii="Times New Roman" w:hAnsi="Times New Roman" w:cs="Times New Roman"/>
          <w:sz w:val="24"/>
          <w:szCs w:val="24"/>
        </w:rPr>
        <w:t>he submissions by the respondent’s counsel</w:t>
      </w:r>
      <w:r w:rsidRPr="00AF4E67">
        <w:rPr>
          <w:rFonts w:ascii="Times New Roman" w:hAnsi="Times New Roman" w:cs="Times New Roman"/>
          <w:sz w:val="24"/>
          <w:szCs w:val="24"/>
        </w:rPr>
        <w:t xml:space="preserve"> that the accused is </w:t>
      </w:r>
      <w:r w:rsidR="00CF47B7" w:rsidRPr="00AF4E67">
        <w:rPr>
          <w:rFonts w:ascii="Times New Roman" w:hAnsi="Times New Roman" w:cs="Times New Roman"/>
          <w:sz w:val="24"/>
          <w:szCs w:val="24"/>
        </w:rPr>
        <w:t>58</w:t>
      </w:r>
      <w:r w:rsidRPr="00AF4E67">
        <w:rPr>
          <w:rFonts w:ascii="Times New Roman" w:hAnsi="Times New Roman" w:cs="Times New Roman"/>
          <w:sz w:val="24"/>
          <w:szCs w:val="24"/>
        </w:rPr>
        <w:t xml:space="preserve"> years old</w:t>
      </w:r>
      <w:r w:rsidR="00CF47B7" w:rsidRPr="00AF4E67">
        <w:rPr>
          <w:rFonts w:ascii="Times New Roman" w:hAnsi="Times New Roman" w:cs="Times New Roman"/>
          <w:sz w:val="24"/>
          <w:szCs w:val="24"/>
        </w:rPr>
        <w:t xml:space="preserve"> and was therefore 54</w:t>
      </w:r>
      <w:r w:rsidRPr="00AF4E67">
        <w:rPr>
          <w:rFonts w:ascii="Times New Roman" w:hAnsi="Times New Roman" w:cs="Times New Roman"/>
          <w:sz w:val="24"/>
          <w:szCs w:val="24"/>
        </w:rPr>
        <w:t xml:space="preserve"> years old at the time of commission of the offence.</w:t>
      </w:r>
      <w:r w:rsidR="00CF47B7" w:rsidRPr="00AF4E67">
        <w:rPr>
          <w:rFonts w:ascii="Times New Roman" w:hAnsi="Times New Roman" w:cs="Times New Roman"/>
          <w:sz w:val="24"/>
          <w:szCs w:val="24"/>
        </w:rPr>
        <w:t xml:space="preserve"> He has been in practice for 33 years (29 years at the time of commission of the offence). During this period he has travelled the straight and narrow</w:t>
      </w:r>
      <w:r w:rsidR="0010441D" w:rsidRPr="00AF4E67">
        <w:rPr>
          <w:rFonts w:ascii="Times New Roman" w:hAnsi="Times New Roman" w:cs="Times New Roman"/>
          <w:sz w:val="24"/>
          <w:szCs w:val="24"/>
        </w:rPr>
        <w:t>. He is suffering from high blood pressure and has been traumatised by the case. He paid the amount due to th</w:t>
      </w:r>
      <w:r w:rsidR="006C2FE5">
        <w:rPr>
          <w:rFonts w:ascii="Times New Roman" w:hAnsi="Times New Roman" w:cs="Times New Roman"/>
          <w:sz w:val="24"/>
          <w:szCs w:val="24"/>
        </w:rPr>
        <w:t xml:space="preserve">e complainant as far back as </w:t>
      </w:r>
      <w:r w:rsidR="0010441D" w:rsidRPr="00AF4E67">
        <w:rPr>
          <w:rFonts w:ascii="Times New Roman" w:hAnsi="Times New Roman" w:cs="Times New Roman"/>
          <w:sz w:val="24"/>
          <w:szCs w:val="24"/>
        </w:rPr>
        <w:lastRenderedPageBreak/>
        <w:t>2016 and there is no longer any prejudice to the complainant.</w:t>
      </w:r>
      <w:r w:rsidR="00DA071F" w:rsidRPr="00AF4E67">
        <w:rPr>
          <w:rFonts w:ascii="Times New Roman" w:hAnsi="Times New Roman" w:cs="Times New Roman"/>
          <w:sz w:val="24"/>
          <w:szCs w:val="24"/>
        </w:rPr>
        <w:t xml:space="preserve"> The conviction should be considered as a speck on his otherwise colourless career. The respondent prayed that he be suspended from practice for a period of between 18 and 24 months wholly suspended for a period of five years on condition that he does not offend again</w:t>
      </w:r>
      <w:r w:rsidR="005A59B8" w:rsidRPr="00AF4E67">
        <w:rPr>
          <w:rFonts w:ascii="Times New Roman" w:hAnsi="Times New Roman" w:cs="Times New Roman"/>
          <w:sz w:val="24"/>
          <w:szCs w:val="24"/>
        </w:rPr>
        <w:t xml:space="preserve">. In addition, the Tribunal should order that the respondent does not, during the period of suspension operate a trust account. In support of the proposed sentence, </w:t>
      </w:r>
      <w:r w:rsidR="00C425CF" w:rsidRPr="00AF4E67">
        <w:rPr>
          <w:rFonts w:ascii="Times New Roman" w:hAnsi="Times New Roman" w:cs="Times New Roman"/>
          <w:sz w:val="24"/>
          <w:szCs w:val="24"/>
        </w:rPr>
        <w:t xml:space="preserve">Mr </w:t>
      </w:r>
      <w:r w:rsidR="00C425CF" w:rsidRPr="00AF4E67">
        <w:rPr>
          <w:rFonts w:ascii="Times New Roman" w:hAnsi="Times New Roman" w:cs="Times New Roman"/>
          <w:i/>
          <w:sz w:val="24"/>
          <w:szCs w:val="24"/>
        </w:rPr>
        <w:t>Chinamora</w:t>
      </w:r>
      <w:r w:rsidR="005A59B8" w:rsidRPr="00AF4E67">
        <w:rPr>
          <w:rFonts w:ascii="Times New Roman" w:hAnsi="Times New Roman" w:cs="Times New Roman"/>
          <w:sz w:val="24"/>
          <w:szCs w:val="24"/>
        </w:rPr>
        <w:t xml:space="preserve"> referred to </w:t>
      </w:r>
      <w:r w:rsidR="00307669" w:rsidRPr="00293ADB">
        <w:rPr>
          <w:rFonts w:ascii="Times New Roman" w:hAnsi="Times New Roman" w:cs="Times New Roman"/>
          <w:i/>
          <w:sz w:val="24"/>
          <w:szCs w:val="24"/>
        </w:rPr>
        <w:t>The</w:t>
      </w:r>
      <w:r w:rsidR="00307669" w:rsidRPr="00AF4E67">
        <w:rPr>
          <w:rFonts w:ascii="Times New Roman" w:hAnsi="Times New Roman" w:cs="Times New Roman"/>
          <w:sz w:val="24"/>
          <w:szCs w:val="24"/>
        </w:rPr>
        <w:t xml:space="preserve"> </w:t>
      </w:r>
      <w:r w:rsidR="003F711B" w:rsidRPr="00AF4E67">
        <w:rPr>
          <w:rFonts w:ascii="Times New Roman" w:hAnsi="Times New Roman" w:cs="Times New Roman"/>
          <w:i/>
          <w:sz w:val="24"/>
          <w:szCs w:val="24"/>
        </w:rPr>
        <w:t>L</w:t>
      </w:r>
      <w:r w:rsidR="00307669" w:rsidRPr="00AF4E67">
        <w:rPr>
          <w:rFonts w:ascii="Times New Roman" w:hAnsi="Times New Roman" w:cs="Times New Roman"/>
          <w:i/>
          <w:sz w:val="24"/>
          <w:szCs w:val="24"/>
        </w:rPr>
        <w:t>aw Society of the Cape of Good Hope</w:t>
      </w:r>
      <w:r w:rsidR="00307669" w:rsidRPr="00AF4E67">
        <w:rPr>
          <w:rFonts w:ascii="Times New Roman" w:hAnsi="Times New Roman" w:cs="Times New Roman"/>
          <w:sz w:val="24"/>
          <w:szCs w:val="24"/>
        </w:rPr>
        <w:t xml:space="preserve"> v </w:t>
      </w:r>
      <w:r w:rsidR="00307669" w:rsidRPr="00AF4E67">
        <w:rPr>
          <w:rFonts w:ascii="Times New Roman" w:hAnsi="Times New Roman" w:cs="Times New Roman"/>
          <w:i/>
          <w:sz w:val="24"/>
          <w:szCs w:val="24"/>
        </w:rPr>
        <w:t>Peter</w:t>
      </w:r>
      <w:r w:rsidR="00307669" w:rsidRPr="00AF4E67">
        <w:rPr>
          <w:rFonts w:ascii="Times New Roman" w:hAnsi="Times New Roman" w:cs="Times New Roman"/>
          <w:sz w:val="24"/>
          <w:szCs w:val="24"/>
        </w:rPr>
        <w:t xml:space="preserve"> 2009 (2</w:t>
      </w:r>
      <w:r w:rsidR="003F711B" w:rsidRPr="00AF4E67">
        <w:rPr>
          <w:rFonts w:ascii="Times New Roman" w:hAnsi="Times New Roman" w:cs="Times New Roman"/>
          <w:sz w:val="24"/>
          <w:szCs w:val="24"/>
        </w:rPr>
        <w:t>) SA 18 (SCA)</w:t>
      </w:r>
      <w:r w:rsidR="00293ADB">
        <w:rPr>
          <w:rFonts w:ascii="Times New Roman" w:hAnsi="Times New Roman" w:cs="Times New Roman"/>
          <w:sz w:val="24"/>
          <w:szCs w:val="24"/>
        </w:rPr>
        <w:t>,</w:t>
      </w:r>
      <w:r w:rsidR="005A59B8" w:rsidRPr="00AF4E67">
        <w:rPr>
          <w:rFonts w:ascii="Times New Roman" w:hAnsi="Times New Roman" w:cs="Times New Roman"/>
          <w:sz w:val="24"/>
          <w:szCs w:val="24"/>
        </w:rPr>
        <w:t xml:space="preserve"> </w:t>
      </w:r>
      <w:r w:rsidR="00C425CF" w:rsidRPr="00AF4E67">
        <w:rPr>
          <w:rFonts w:ascii="Times New Roman" w:hAnsi="Times New Roman" w:cs="Times New Roman"/>
          <w:i/>
          <w:sz w:val="24"/>
          <w:szCs w:val="24"/>
        </w:rPr>
        <w:t>KwaZulu-Natal Law Society</w:t>
      </w:r>
      <w:r w:rsidR="00C425CF" w:rsidRPr="00AF4E67">
        <w:rPr>
          <w:rFonts w:ascii="Times New Roman" w:hAnsi="Times New Roman" w:cs="Times New Roman"/>
          <w:sz w:val="24"/>
          <w:szCs w:val="24"/>
        </w:rPr>
        <w:t xml:space="preserve"> v </w:t>
      </w:r>
      <w:r w:rsidR="00C425CF" w:rsidRPr="00AF4E67">
        <w:rPr>
          <w:rFonts w:ascii="Times New Roman" w:hAnsi="Times New Roman" w:cs="Times New Roman"/>
          <w:i/>
          <w:sz w:val="24"/>
          <w:szCs w:val="24"/>
        </w:rPr>
        <w:t>Moodley</w:t>
      </w:r>
      <w:r w:rsidR="00C425CF" w:rsidRPr="00AF4E67">
        <w:rPr>
          <w:rFonts w:ascii="Times New Roman" w:hAnsi="Times New Roman" w:cs="Times New Roman"/>
          <w:sz w:val="24"/>
          <w:szCs w:val="24"/>
        </w:rPr>
        <w:t xml:space="preserve"> </w:t>
      </w:r>
      <w:r w:rsidR="00D66104" w:rsidRPr="00AF4E67">
        <w:rPr>
          <w:rFonts w:ascii="Times New Roman" w:hAnsi="Times New Roman" w:cs="Times New Roman"/>
          <w:sz w:val="24"/>
          <w:szCs w:val="24"/>
        </w:rPr>
        <w:t xml:space="preserve">&amp; </w:t>
      </w:r>
      <w:r w:rsidR="00D66104" w:rsidRPr="00AF4E67">
        <w:rPr>
          <w:rFonts w:ascii="Times New Roman" w:hAnsi="Times New Roman" w:cs="Times New Roman"/>
          <w:i/>
          <w:sz w:val="24"/>
          <w:szCs w:val="24"/>
        </w:rPr>
        <w:t>Anor</w:t>
      </w:r>
      <w:r w:rsidR="00D66104" w:rsidRPr="00AF4E67">
        <w:rPr>
          <w:rFonts w:ascii="Times New Roman" w:hAnsi="Times New Roman" w:cs="Times New Roman"/>
          <w:sz w:val="24"/>
          <w:szCs w:val="24"/>
        </w:rPr>
        <w:t xml:space="preserve"> </w:t>
      </w:r>
      <w:r w:rsidR="00C425CF" w:rsidRPr="00AF4E67">
        <w:rPr>
          <w:rFonts w:ascii="Times New Roman" w:hAnsi="Times New Roman" w:cs="Times New Roman"/>
          <w:sz w:val="24"/>
          <w:szCs w:val="24"/>
        </w:rPr>
        <w:t>(unreported High Court of South Africa) Case No 3072/12</w:t>
      </w:r>
      <w:r w:rsidR="00307669" w:rsidRPr="00AF4E67">
        <w:rPr>
          <w:rFonts w:ascii="Times New Roman" w:hAnsi="Times New Roman" w:cs="Times New Roman"/>
          <w:sz w:val="24"/>
          <w:szCs w:val="24"/>
        </w:rPr>
        <w:t xml:space="preserve"> </w:t>
      </w:r>
      <w:r w:rsidR="00293ADB">
        <w:rPr>
          <w:rFonts w:ascii="Times New Roman" w:hAnsi="Times New Roman" w:cs="Times New Roman"/>
          <w:sz w:val="24"/>
          <w:szCs w:val="24"/>
        </w:rPr>
        <w:t xml:space="preserve">and </w:t>
      </w:r>
      <w:r w:rsidR="00E2348B" w:rsidRPr="00E2348B">
        <w:rPr>
          <w:rFonts w:ascii="Times New Roman" w:hAnsi="Times New Roman" w:cs="Times New Roman"/>
          <w:i/>
          <w:sz w:val="24"/>
          <w:szCs w:val="24"/>
        </w:rPr>
        <w:t>Summerley</w:t>
      </w:r>
      <w:r w:rsidR="00E2348B" w:rsidRPr="00AF4E67">
        <w:rPr>
          <w:rFonts w:ascii="Times New Roman" w:hAnsi="Times New Roman" w:cs="Times New Roman"/>
          <w:sz w:val="24"/>
          <w:szCs w:val="24"/>
        </w:rPr>
        <w:t xml:space="preserve"> v </w:t>
      </w:r>
      <w:r w:rsidR="00E2348B" w:rsidRPr="00E2348B">
        <w:rPr>
          <w:rFonts w:ascii="Times New Roman" w:hAnsi="Times New Roman" w:cs="Times New Roman"/>
          <w:i/>
          <w:sz w:val="24"/>
          <w:szCs w:val="24"/>
        </w:rPr>
        <w:t>Law Society, Northe</w:t>
      </w:r>
      <w:r w:rsidR="00E2348B">
        <w:rPr>
          <w:rFonts w:ascii="Times New Roman" w:hAnsi="Times New Roman" w:cs="Times New Roman"/>
          <w:i/>
          <w:sz w:val="24"/>
          <w:szCs w:val="24"/>
        </w:rPr>
        <w:t>r</w:t>
      </w:r>
      <w:r w:rsidR="00E2348B" w:rsidRPr="00E2348B">
        <w:rPr>
          <w:rFonts w:ascii="Times New Roman" w:hAnsi="Times New Roman" w:cs="Times New Roman"/>
          <w:i/>
          <w:sz w:val="24"/>
          <w:szCs w:val="24"/>
        </w:rPr>
        <w:t>n Provinces</w:t>
      </w:r>
      <w:r w:rsidR="00E2348B" w:rsidRPr="00AF4E67">
        <w:rPr>
          <w:rFonts w:ascii="Times New Roman" w:hAnsi="Times New Roman" w:cs="Times New Roman"/>
          <w:sz w:val="24"/>
          <w:szCs w:val="24"/>
        </w:rPr>
        <w:t xml:space="preserve"> [2006] SCA 59 (RSA)</w:t>
      </w:r>
      <w:r w:rsidR="00E2348B">
        <w:rPr>
          <w:rFonts w:ascii="Times New Roman" w:hAnsi="Times New Roman" w:cs="Times New Roman"/>
          <w:sz w:val="24"/>
          <w:szCs w:val="24"/>
        </w:rPr>
        <w:t xml:space="preserve"> where it was decided</w:t>
      </w:r>
      <w:r w:rsidR="00307669" w:rsidRPr="00AF4E67">
        <w:rPr>
          <w:rFonts w:ascii="Times New Roman" w:hAnsi="Times New Roman" w:cs="Times New Roman"/>
          <w:sz w:val="24"/>
          <w:szCs w:val="24"/>
        </w:rPr>
        <w:t xml:space="preserve"> that the cases did not warrant the ultimate sentence of deregistering the</w:t>
      </w:r>
      <w:r w:rsidR="006C2FE5">
        <w:rPr>
          <w:rFonts w:ascii="Times New Roman" w:hAnsi="Times New Roman" w:cs="Times New Roman"/>
          <w:sz w:val="24"/>
          <w:szCs w:val="24"/>
        </w:rPr>
        <w:t xml:space="preserve"> legal practitioners</w:t>
      </w:r>
      <w:r w:rsidR="00C425CF" w:rsidRPr="00AF4E67">
        <w:rPr>
          <w:rFonts w:ascii="Times New Roman" w:hAnsi="Times New Roman" w:cs="Times New Roman"/>
          <w:sz w:val="24"/>
          <w:szCs w:val="24"/>
        </w:rPr>
        <w:t xml:space="preserve">. </w:t>
      </w:r>
    </w:p>
    <w:p w:rsidR="00FD73EC" w:rsidRPr="00AF4E67" w:rsidRDefault="00FD73EC" w:rsidP="00755CB5">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The applicant submitted in aggravation that the offence was a very serious one which reflects badly on the respondent’s honesty and integrity and detracts from his fitness to continue practicing as a legal practitioner. The respondent</w:t>
      </w:r>
      <w:r w:rsidR="00DA071F" w:rsidRPr="00AF4E67">
        <w:rPr>
          <w:rFonts w:ascii="Times New Roman" w:hAnsi="Times New Roman" w:cs="Times New Roman"/>
          <w:sz w:val="24"/>
          <w:szCs w:val="24"/>
        </w:rPr>
        <w:t xml:space="preserve">’s conduct has a negative impact on the integrity of the entire profession </w:t>
      </w:r>
      <w:r w:rsidR="005A59B8" w:rsidRPr="00AF4E67">
        <w:rPr>
          <w:rFonts w:ascii="Times New Roman" w:hAnsi="Times New Roman" w:cs="Times New Roman"/>
          <w:sz w:val="24"/>
          <w:szCs w:val="24"/>
        </w:rPr>
        <w:t>and should be</w:t>
      </w:r>
      <w:r w:rsidR="00DA071F" w:rsidRPr="00AF4E67">
        <w:rPr>
          <w:rFonts w:ascii="Times New Roman" w:hAnsi="Times New Roman" w:cs="Times New Roman"/>
          <w:sz w:val="24"/>
          <w:szCs w:val="24"/>
        </w:rPr>
        <w:t xml:space="preserve"> vis</w:t>
      </w:r>
      <w:r w:rsidR="003F711B" w:rsidRPr="00AF4E67">
        <w:rPr>
          <w:rFonts w:ascii="Times New Roman" w:hAnsi="Times New Roman" w:cs="Times New Roman"/>
          <w:sz w:val="24"/>
          <w:szCs w:val="24"/>
        </w:rPr>
        <w:t xml:space="preserve">ited with a befitting sanction which is deregistration. Mr </w:t>
      </w:r>
      <w:r w:rsidR="003F711B" w:rsidRPr="00AF4E67">
        <w:rPr>
          <w:rFonts w:ascii="Times New Roman" w:hAnsi="Times New Roman" w:cs="Times New Roman"/>
          <w:i/>
          <w:sz w:val="24"/>
          <w:szCs w:val="24"/>
        </w:rPr>
        <w:t>Mutasa</w:t>
      </w:r>
      <w:r w:rsidR="003F711B" w:rsidRPr="00AF4E67">
        <w:rPr>
          <w:rFonts w:ascii="Times New Roman" w:hAnsi="Times New Roman" w:cs="Times New Roman"/>
          <w:sz w:val="24"/>
          <w:szCs w:val="24"/>
        </w:rPr>
        <w:t xml:space="preserve"> referred to the case of </w:t>
      </w:r>
      <w:r w:rsidR="00A91319" w:rsidRPr="00AF4E67">
        <w:rPr>
          <w:rFonts w:ascii="Times New Roman" w:hAnsi="Times New Roman" w:cs="Times New Roman"/>
          <w:i/>
          <w:sz w:val="24"/>
          <w:szCs w:val="24"/>
        </w:rPr>
        <w:t xml:space="preserve">Chizikani v Law Society of Zimbabwe </w:t>
      </w:r>
      <w:r w:rsidR="00A91319" w:rsidRPr="00AF4E67">
        <w:rPr>
          <w:rFonts w:ascii="Times New Roman" w:hAnsi="Times New Roman" w:cs="Times New Roman"/>
          <w:sz w:val="24"/>
          <w:szCs w:val="24"/>
        </w:rPr>
        <w:t>1994 (1) ZLR 382 (SC)</w:t>
      </w:r>
      <w:r w:rsidR="00C7738B" w:rsidRPr="00AF4E67">
        <w:rPr>
          <w:rFonts w:ascii="Times New Roman" w:hAnsi="Times New Roman" w:cs="Times New Roman"/>
          <w:sz w:val="24"/>
          <w:szCs w:val="24"/>
        </w:rPr>
        <w:t xml:space="preserve"> at 390 C-E</w:t>
      </w:r>
      <w:r w:rsidR="007178AD">
        <w:rPr>
          <w:rFonts w:ascii="Times New Roman" w:hAnsi="Times New Roman" w:cs="Times New Roman"/>
          <w:sz w:val="24"/>
          <w:szCs w:val="24"/>
        </w:rPr>
        <w:t xml:space="preserve"> where the apex court confirmed the decision of the Tribunal to deregister Mr Chizakini for misappropriating trust funds</w:t>
      </w:r>
      <w:r w:rsidR="00C7738B" w:rsidRPr="00AF4E67">
        <w:rPr>
          <w:rFonts w:ascii="Times New Roman" w:hAnsi="Times New Roman" w:cs="Times New Roman"/>
          <w:sz w:val="24"/>
          <w:szCs w:val="24"/>
        </w:rPr>
        <w:t>.</w:t>
      </w:r>
    </w:p>
    <w:p w:rsidR="00F4278F" w:rsidRPr="00AF4E67" w:rsidRDefault="00051F30" w:rsidP="007178AD">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As rightly submitted by Mr </w:t>
      </w:r>
      <w:r w:rsidRPr="007178AD">
        <w:rPr>
          <w:rFonts w:ascii="Times New Roman" w:hAnsi="Times New Roman" w:cs="Times New Roman"/>
          <w:i/>
          <w:sz w:val="24"/>
          <w:szCs w:val="24"/>
        </w:rPr>
        <w:t>Mutasa</w:t>
      </w:r>
      <w:r w:rsidRPr="00AF4E67">
        <w:rPr>
          <w:rFonts w:ascii="Times New Roman" w:hAnsi="Times New Roman" w:cs="Times New Roman"/>
          <w:sz w:val="24"/>
          <w:szCs w:val="24"/>
        </w:rPr>
        <w:t>, the proper approach to be taken in arriving at an appropriate sentence is set out in</w:t>
      </w:r>
      <w:r w:rsidR="007178AD">
        <w:rPr>
          <w:rFonts w:ascii="Times New Roman" w:hAnsi="Times New Roman" w:cs="Times New Roman"/>
          <w:sz w:val="24"/>
          <w:szCs w:val="24"/>
        </w:rPr>
        <w:t xml:space="preserve"> </w:t>
      </w:r>
      <w:r w:rsidR="00C225FD">
        <w:rPr>
          <w:rFonts w:ascii="Times New Roman" w:hAnsi="Times New Roman" w:cs="Times New Roman"/>
          <w:sz w:val="24"/>
          <w:szCs w:val="24"/>
        </w:rPr>
        <w:t xml:space="preserve">the </w:t>
      </w:r>
      <w:r w:rsidRPr="00AF4E67">
        <w:rPr>
          <w:rFonts w:ascii="Times New Roman" w:hAnsi="Times New Roman" w:cs="Times New Roman"/>
          <w:i/>
          <w:sz w:val="24"/>
          <w:szCs w:val="24"/>
        </w:rPr>
        <w:t>Chizikani</w:t>
      </w:r>
      <w:r w:rsidRPr="00AF4E67">
        <w:rPr>
          <w:rFonts w:ascii="Times New Roman" w:hAnsi="Times New Roman" w:cs="Times New Roman"/>
          <w:sz w:val="24"/>
          <w:szCs w:val="24"/>
        </w:rPr>
        <w:t xml:space="preserve"> case (</w:t>
      </w:r>
      <w:r w:rsidRPr="00AF4E67">
        <w:rPr>
          <w:rFonts w:ascii="Times New Roman" w:hAnsi="Times New Roman" w:cs="Times New Roman"/>
          <w:i/>
          <w:sz w:val="24"/>
          <w:szCs w:val="24"/>
        </w:rPr>
        <w:t>supra</w:t>
      </w:r>
      <w:r w:rsidRPr="00AF4E67">
        <w:rPr>
          <w:rFonts w:ascii="Times New Roman" w:hAnsi="Times New Roman" w:cs="Times New Roman"/>
          <w:sz w:val="24"/>
          <w:szCs w:val="24"/>
        </w:rPr>
        <w:t>).</w:t>
      </w:r>
      <w:r w:rsidR="007178AD">
        <w:rPr>
          <w:rFonts w:ascii="Times New Roman" w:hAnsi="Times New Roman" w:cs="Times New Roman"/>
          <w:sz w:val="24"/>
          <w:szCs w:val="24"/>
        </w:rPr>
        <w:t xml:space="preserve"> In that case,</w:t>
      </w:r>
      <w:r w:rsidRPr="00AF4E67">
        <w:rPr>
          <w:rFonts w:ascii="Times New Roman" w:hAnsi="Times New Roman" w:cs="Times New Roman"/>
          <w:sz w:val="24"/>
          <w:szCs w:val="24"/>
        </w:rPr>
        <w:t xml:space="preserve"> </w:t>
      </w:r>
      <w:r w:rsidR="00C7738B" w:rsidRPr="007178AD">
        <w:rPr>
          <w:rFonts w:ascii="Times New Roman" w:hAnsi="Times New Roman" w:cs="Times New Roman"/>
          <w:smallCaps/>
          <w:sz w:val="24"/>
          <w:szCs w:val="24"/>
        </w:rPr>
        <w:t>Gubbay</w:t>
      </w:r>
      <w:r w:rsidR="00C7738B" w:rsidRPr="00AF4E67">
        <w:rPr>
          <w:rFonts w:ascii="Times New Roman" w:hAnsi="Times New Roman" w:cs="Times New Roman"/>
          <w:sz w:val="24"/>
          <w:szCs w:val="24"/>
        </w:rPr>
        <w:t xml:space="preserve"> CJ (as he then was) </w:t>
      </w:r>
      <w:r w:rsidR="00F4278F" w:rsidRPr="00AF4E67">
        <w:rPr>
          <w:rFonts w:ascii="Times New Roman" w:hAnsi="Times New Roman" w:cs="Times New Roman"/>
          <w:sz w:val="24"/>
          <w:szCs w:val="24"/>
        </w:rPr>
        <w:t>observed at 390 C-391 H that:</w:t>
      </w:r>
    </w:p>
    <w:p w:rsidR="00A91319" w:rsidRPr="00AF4E67" w:rsidRDefault="00E509E2" w:rsidP="007178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91319" w:rsidRPr="00AF4E67">
        <w:rPr>
          <w:rFonts w:ascii="Times New Roman" w:hAnsi="Times New Roman" w:cs="Times New Roman"/>
          <w:sz w:val="24"/>
          <w:szCs w:val="24"/>
        </w:rPr>
        <w:t xml:space="preserve">In the first place, lawyers as a professional class live by their own high code of ethics and their own moral standards. Every legal practitioner owes a duty to his colleagues to uphold those standards of the profession to which he belongs. Secondly, if legal practitioners, as a professional group, are to earn a respected position as guardians, not only of the public, but also of private, interest, then every legal practitioner must live up to the principles of decency in the relationship of a trustee to the goods and monies entrusted to him by the person who has sought his protection. A legal practitioner who breaches this trust casts a shadow on the good name of the rest, and also remains a danger to the unsuspecting public, unless his name is expunged from the register of legal practitioners. See generally in this regard </w:t>
      </w:r>
      <w:r w:rsidR="00A91319" w:rsidRPr="00812F69">
        <w:rPr>
          <w:rFonts w:ascii="Times New Roman" w:hAnsi="Times New Roman" w:cs="Times New Roman"/>
          <w:i/>
          <w:sz w:val="24"/>
          <w:szCs w:val="24"/>
        </w:rPr>
        <w:t>Law Society, Transvaal</w:t>
      </w:r>
      <w:r w:rsidR="00A91319" w:rsidRPr="00AF4E67">
        <w:rPr>
          <w:rFonts w:ascii="Times New Roman" w:hAnsi="Times New Roman" w:cs="Times New Roman"/>
          <w:sz w:val="24"/>
          <w:szCs w:val="24"/>
        </w:rPr>
        <w:t xml:space="preserve"> v </w:t>
      </w:r>
      <w:r w:rsidR="00A91319" w:rsidRPr="00812F69">
        <w:rPr>
          <w:rFonts w:ascii="Times New Roman" w:hAnsi="Times New Roman" w:cs="Times New Roman"/>
          <w:i/>
          <w:sz w:val="24"/>
          <w:szCs w:val="24"/>
        </w:rPr>
        <w:t xml:space="preserve">Matthews </w:t>
      </w:r>
      <w:r w:rsidR="00A91319" w:rsidRPr="00AF4E67">
        <w:rPr>
          <w:rFonts w:ascii="Times New Roman" w:hAnsi="Times New Roman" w:cs="Times New Roman"/>
          <w:sz w:val="24"/>
          <w:szCs w:val="24"/>
        </w:rPr>
        <w:t>1989 (4) SA 389 (T) at 394B-396H.</w:t>
      </w:r>
      <w:r>
        <w:rPr>
          <w:rFonts w:ascii="Times New Roman" w:hAnsi="Times New Roman" w:cs="Times New Roman"/>
          <w:sz w:val="24"/>
          <w:szCs w:val="24"/>
        </w:rPr>
        <w:t>”</w:t>
      </w:r>
    </w:p>
    <w:p w:rsidR="00812F69" w:rsidRDefault="00812F69" w:rsidP="007178AD">
      <w:pPr>
        <w:spacing w:after="0" w:line="240" w:lineRule="auto"/>
        <w:ind w:left="720"/>
        <w:jc w:val="both"/>
        <w:rPr>
          <w:rFonts w:ascii="Times New Roman" w:hAnsi="Times New Roman" w:cs="Times New Roman"/>
          <w:sz w:val="24"/>
          <w:szCs w:val="24"/>
        </w:rPr>
      </w:pPr>
    </w:p>
    <w:p w:rsidR="002066E3" w:rsidRPr="00AF4E67" w:rsidRDefault="00E509E2" w:rsidP="00E50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278F" w:rsidRPr="00AF4E67">
        <w:rPr>
          <w:rFonts w:ascii="Times New Roman" w:hAnsi="Times New Roman" w:cs="Times New Roman"/>
          <w:sz w:val="24"/>
          <w:szCs w:val="24"/>
        </w:rPr>
        <w:t xml:space="preserve">It </w:t>
      </w:r>
      <w:r w:rsidR="002066E3" w:rsidRPr="00AF4E67">
        <w:rPr>
          <w:rFonts w:ascii="Times New Roman" w:hAnsi="Times New Roman" w:cs="Times New Roman"/>
          <w:sz w:val="24"/>
          <w:szCs w:val="24"/>
        </w:rPr>
        <w:t xml:space="preserve">was submitted on behalf of the appellant that he was only guilty of using Mr Sibanda's money for purposes other than those intended. For the reason above given, we are unable to accept that that was all he was guilty of. On the authority of </w:t>
      </w:r>
      <w:r w:rsidR="002066E3" w:rsidRPr="0016007D">
        <w:rPr>
          <w:rFonts w:ascii="Times New Roman" w:hAnsi="Times New Roman" w:cs="Times New Roman"/>
          <w:i/>
          <w:sz w:val="24"/>
          <w:szCs w:val="24"/>
        </w:rPr>
        <w:t>Honoré op cit</w:t>
      </w:r>
      <w:r w:rsidR="002066E3" w:rsidRPr="00AF4E67">
        <w:rPr>
          <w:rFonts w:ascii="Times New Roman" w:hAnsi="Times New Roman" w:cs="Times New Roman"/>
          <w:sz w:val="24"/>
          <w:szCs w:val="24"/>
        </w:rPr>
        <w:t xml:space="preserve"> and </w:t>
      </w:r>
      <w:r w:rsidR="002066E3" w:rsidRPr="0016007D">
        <w:rPr>
          <w:rFonts w:ascii="Times New Roman" w:hAnsi="Times New Roman" w:cs="Times New Roman"/>
          <w:i/>
          <w:sz w:val="24"/>
          <w:szCs w:val="24"/>
        </w:rPr>
        <w:t>S</w:t>
      </w:r>
      <w:r w:rsidR="002066E3" w:rsidRPr="00AF4E67">
        <w:rPr>
          <w:rFonts w:ascii="Times New Roman" w:hAnsi="Times New Roman" w:cs="Times New Roman"/>
          <w:sz w:val="24"/>
          <w:szCs w:val="24"/>
        </w:rPr>
        <w:t xml:space="preserve"> v </w:t>
      </w:r>
      <w:r w:rsidR="002066E3" w:rsidRPr="0016007D">
        <w:rPr>
          <w:rFonts w:ascii="Times New Roman" w:hAnsi="Times New Roman" w:cs="Times New Roman"/>
          <w:i/>
          <w:sz w:val="24"/>
          <w:szCs w:val="24"/>
        </w:rPr>
        <w:lastRenderedPageBreak/>
        <w:t>Harper &amp; Anor</w:t>
      </w:r>
      <w:r w:rsidR="002066E3" w:rsidRPr="00AF4E67">
        <w:rPr>
          <w:rFonts w:ascii="Times New Roman" w:hAnsi="Times New Roman" w:cs="Times New Roman"/>
          <w:sz w:val="24"/>
          <w:szCs w:val="24"/>
        </w:rPr>
        <w:t xml:space="preserve"> </w:t>
      </w:r>
      <w:r w:rsidR="002066E3" w:rsidRPr="0016007D">
        <w:rPr>
          <w:rFonts w:ascii="Times New Roman" w:hAnsi="Times New Roman" w:cs="Times New Roman"/>
          <w:i/>
          <w:sz w:val="24"/>
          <w:szCs w:val="24"/>
        </w:rPr>
        <w:t>supra</w:t>
      </w:r>
      <w:r w:rsidR="002066E3" w:rsidRPr="00AF4E67">
        <w:rPr>
          <w:rFonts w:ascii="Times New Roman" w:hAnsi="Times New Roman" w:cs="Times New Roman"/>
          <w:sz w:val="24"/>
          <w:szCs w:val="24"/>
        </w:rPr>
        <w:t>, he was guilty of theft of Mr Sibanda's money. And we reject the submission that the penalty imposed was not the inevitable consequence of such conduct.</w:t>
      </w:r>
    </w:p>
    <w:p w:rsidR="00F4278F" w:rsidRPr="00AF4E67" w:rsidRDefault="00F4278F" w:rsidP="007178AD">
      <w:pPr>
        <w:spacing w:after="0" w:line="240" w:lineRule="auto"/>
        <w:jc w:val="both"/>
        <w:rPr>
          <w:rFonts w:ascii="Times New Roman" w:hAnsi="Times New Roman" w:cs="Times New Roman"/>
          <w:sz w:val="24"/>
          <w:szCs w:val="24"/>
        </w:rPr>
      </w:pPr>
    </w:p>
    <w:p w:rsidR="002066E3"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We accept, however, that the "ext</w:t>
      </w:r>
      <w:r w:rsidR="005A1B66">
        <w:rPr>
          <w:rFonts w:ascii="Times New Roman" w:hAnsi="Times New Roman" w:cs="Times New Roman"/>
          <w:sz w:val="24"/>
          <w:szCs w:val="24"/>
        </w:rPr>
        <w:t>r</w:t>
      </w:r>
      <w:r w:rsidRPr="00AF4E67">
        <w:rPr>
          <w:rFonts w:ascii="Times New Roman" w:hAnsi="Times New Roman" w:cs="Times New Roman"/>
          <w:sz w:val="24"/>
          <w:szCs w:val="24"/>
        </w:rPr>
        <w:t xml:space="preserve">eme penalty" should not be lightly imposed, but as </w:t>
      </w:r>
      <w:r w:rsidRPr="0016007D">
        <w:rPr>
          <w:rFonts w:ascii="Times New Roman" w:hAnsi="Times New Roman" w:cs="Times New Roman"/>
        </w:rPr>
        <w:t>HOLMES J</w:t>
      </w:r>
      <w:r w:rsidRPr="00AF4E67">
        <w:rPr>
          <w:rFonts w:ascii="Times New Roman" w:hAnsi="Times New Roman" w:cs="Times New Roman"/>
          <w:sz w:val="24"/>
          <w:szCs w:val="24"/>
        </w:rPr>
        <w:t xml:space="preserve"> (as he then was) observed in Incorporated </w:t>
      </w:r>
      <w:r w:rsidRPr="00812F69">
        <w:rPr>
          <w:rFonts w:ascii="Times New Roman" w:hAnsi="Times New Roman" w:cs="Times New Roman"/>
          <w:i/>
          <w:sz w:val="24"/>
          <w:szCs w:val="24"/>
        </w:rPr>
        <w:t>Law Society, Natal</w:t>
      </w:r>
      <w:r w:rsidRPr="00AF4E67">
        <w:rPr>
          <w:rFonts w:ascii="Times New Roman" w:hAnsi="Times New Roman" w:cs="Times New Roman"/>
          <w:sz w:val="24"/>
          <w:szCs w:val="24"/>
        </w:rPr>
        <w:t xml:space="preserve"> v </w:t>
      </w:r>
      <w:r w:rsidRPr="00812F69">
        <w:rPr>
          <w:rFonts w:ascii="Times New Roman" w:hAnsi="Times New Roman" w:cs="Times New Roman"/>
          <w:i/>
          <w:sz w:val="24"/>
          <w:szCs w:val="24"/>
        </w:rPr>
        <w:t>N</w:t>
      </w:r>
      <w:r w:rsidR="00F4278F" w:rsidRPr="00812F69">
        <w:rPr>
          <w:rFonts w:ascii="Times New Roman" w:hAnsi="Times New Roman" w:cs="Times New Roman"/>
          <w:i/>
          <w:sz w:val="24"/>
          <w:szCs w:val="24"/>
        </w:rPr>
        <w:t xml:space="preserve">aude </w:t>
      </w:r>
      <w:r w:rsidR="00F4278F" w:rsidRPr="00AF4E67">
        <w:rPr>
          <w:rFonts w:ascii="Times New Roman" w:hAnsi="Times New Roman" w:cs="Times New Roman"/>
          <w:sz w:val="24"/>
          <w:szCs w:val="24"/>
        </w:rPr>
        <w:t xml:space="preserve">1959 (1) SA 2 (N) at 3E:  </w:t>
      </w:r>
      <w:r w:rsidRPr="00AF4E67">
        <w:rPr>
          <w:rFonts w:ascii="Times New Roman" w:hAnsi="Times New Roman" w:cs="Times New Roman"/>
          <w:sz w:val="24"/>
          <w:szCs w:val="24"/>
        </w:rPr>
        <w:t xml:space="preserve">  </w:t>
      </w:r>
    </w:p>
    <w:p w:rsidR="002066E3" w:rsidRDefault="0016007D" w:rsidP="00E509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066E3" w:rsidRPr="00AF4E67">
        <w:rPr>
          <w:rFonts w:ascii="Times New Roman" w:hAnsi="Times New Roman" w:cs="Times New Roman"/>
          <w:sz w:val="24"/>
          <w:szCs w:val="24"/>
        </w:rPr>
        <w:t>In matters of this sort the Court ever seeks to blend a measu</w:t>
      </w:r>
      <w:r w:rsidR="00E509E2">
        <w:rPr>
          <w:rFonts w:ascii="Times New Roman" w:hAnsi="Times New Roman" w:cs="Times New Roman"/>
          <w:sz w:val="24"/>
          <w:szCs w:val="24"/>
        </w:rPr>
        <w:t xml:space="preserve">re of mercy with the </w:t>
      </w:r>
    </w:p>
    <w:p w:rsidR="00E509E2" w:rsidRDefault="00E509E2" w:rsidP="00E509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justice of </w:t>
      </w:r>
      <w:r w:rsidRPr="00AF4E67">
        <w:rPr>
          <w:rFonts w:ascii="Times New Roman" w:hAnsi="Times New Roman" w:cs="Times New Roman"/>
          <w:sz w:val="24"/>
          <w:szCs w:val="24"/>
        </w:rPr>
        <w:t xml:space="preserve">punishment, and would readily agree in the present case to an adjournment, </w:t>
      </w:r>
    </w:p>
    <w:p w:rsidR="00E509E2" w:rsidRPr="00AF4E67" w:rsidRDefault="00E509E2" w:rsidP="00E509E2">
      <w:pPr>
        <w:spacing w:after="0" w:line="240" w:lineRule="auto"/>
        <w:ind w:left="720"/>
        <w:jc w:val="both"/>
        <w:rPr>
          <w:rFonts w:ascii="Times New Roman" w:hAnsi="Times New Roman" w:cs="Times New Roman"/>
          <w:sz w:val="24"/>
          <w:szCs w:val="24"/>
        </w:rPr>
      </w:pPr>
      <w:r w:rsidRPr="00AF4E67">
        <w:rPr>
          <w:rFonts w:ascii="Times New Roman" w:hAnsi="Times New Roman" w:cs="Times New Roman"/>
          <w:sz w:val="24"/>
          <w:szCs w:val="24"/>
        </w:rPr>
        <w:t>or to a suspension of the respondent instead of a striking off, if some basis for such a course could be found. But unhappily the paramount factor in this case is the large amount of the deficiency, and this factor overrides the element of restitution, even if made. In the result we are of the opinion that our duty, painful though it may be, is plain and we grant the order sought by the Law Society for the striking off of the respondent's name, leaving the matter of restitution, if made, to stand as a point in favour of the respondent, if and when he should apply for the reinstatement of hi</w:t>
      </w:r>
      <w:r>
        <w:rPr>
          <w:rFonts w:ascii="Times New Roman" w:hAnsi="Times New Roman" w:cs="Times New Roman"/>
          <w:sz w:val="24"/>
          <w:szCs w:val="24"/>
        </w:rPr>
        <w:t>s name on the roll.”</w:t>
      </w:r>
    </w:p>
    <w:p w:rsidR="00F4278F" w:rsidRPr="00AF4E67" w:rsidRDefault="00F4278F" w:rsidP="00E509E2">
      <w:pPr>
        <w:spacing w:after="0" w:line="240" w:lineRule="auto"/>
        <w:jc w:val="both"/>
        <w:rPr>
          <w:rFonts w:ascii="Times New Roman" w:hAnsi="Times New Roman" w:cs="Times New Roman"/>
          <w:sz w:val="24"/>
          <w:szCs w:val="24"/>
        </w:rPr>
      </w:pPr>
    </w:p>
    <w:p w:rsidR="00F4278F" w:rsidRPr="00AF4E67" w:rsidRDefault="00F4278F"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The</w:t>
      </w:r>
      <w:r w:rsidR="002066E3" w:rsidRPr="00AF4E67">
        <w:rPr>
          <w:rFonts w:ascii="Times New Roman" w:hAnsi="Times New Roman" w:cs="Times New Roman"/>
          <w:sz w:val="24"/>
          <w:szCs w:val="24"/>
        </w:rPr>
        <w:t xml:space="preserve"> deficiency we are here concerned with is not insignificant. Putting aside for the moment the appellant's lack of transparency in his dealings with the respondent, as well as his intransigence and obduracy, we find no basis for the criticism that, in imposing the penalty it did, the Tribunal failed to distinguish the appellant's case from the more serious cases before it.</w:t>
      </w:r>
    </w:p>
    <w:p w:rsidR="00F4278F" w:rsidRPr="00AF4E67" w:rsidRDefault="00F4278F"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Counsel</w:t>
      </w:r>
      <w:r w:rsidR="002066E3" w:rsidRPr="00AF4E67">
        <w:rPr>
          <w:rFonts w:ascii="Times New Roman" w:hAnsi="Times New Roman" w:cs="Times New Roman"/>
          <w:sz w:val="24"/>
          <w:szCs w:val="24"/>
        </w:rPr>
        <w:t xml:space="preserve"> for the appellant urged upon us the need, when imposing punishment, to take into reckoning the circumstances attaching to the offender as an individual; the fact that the deficiency has been made good; the extent of the deficiency; deep remorse; the f</w:t>
      </w:r>
      <w:r w:rsidRPr="00AF4E67">
        <w:rPr>
          <w:rFonts w:ascii="Times New Roman" w:hAnsi="Times New Roman" w:cs="Times New Roman"/>
          <w:sz w:val="24"/>
          <w:szCs w:val="24"/>
        </w:rPr>
        <w:t>act that no person or estate</w:t>
      </w:r>
      <w:r w:rsidR="002066E3" w:rsidRPr="00AF4E67">
        <w:rPr>
          <w:rFonts w:ascii="Times New Roman" w:hAnsi="Times New Roman" w:cs="Times New Roman"/>
          <w:sz w:val="24"/>
          <w:szCs w:val="24"/>
        </w:rPr>
        <w:t xml:space="preserve"> has suffered loss; and an undertaking on the part of the offender to conduct himself in future in accordance with the rules. All this overlooks the shadow which such behaviour casts on the good name of the rest and the need to protect the unsuspecting public from the clutches of an unscrupulous legal practitioner.</w:t>
      </w:r>
    </w:p>
    <w:p w:rsidR="002066E3" w:rsidRPr="00AF4E67" w:rsidRDefault="00E509E2" w:rsidP="00E50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278F" w:rsidRPr="00AF4E67">
        <w:rPr>
          <w:rFonts w:ascii="Times New Roman" w:hAnsi="Times New Roman" w:cs="Times New Roman"/>
          <w:sz w:val="24"/>
          <w:szCs w:val="24"/>
        </w:rPr>
        <w:t>In e</w:t>
      </w:r>
      <w:r w:rsidR="002066E3" w:rsidRPr="00AF4E67">
        <w:rPr>
          <w:rFonts w:ascii="Times New Roman" w:hAnsi="Times New Roman" w:cs="Times New Roman"/>
          <w:sz w:val="24"/>
          <w:szCs w:val="24"/>
        </w:rPr>
        <w:t xml:space="preserve">ach case the facts usually determine the punishment. Part of the headnote in </w:t>
      </w:r>
      <w:r w:rsidR="002066E3" w:rsidRPr="00812F69">
        <w:rPr>
          <w:rFonts w:ascii="Times New Roman" w:hAnsi="Times New Roman" w:cs="Times New Roman"/>
          <w:i/>
          <w:sz w:val="24"/>
          <w:szCs w:val="24"/>
        </w:rPr>
        <w:t>Die Prokureursode van die O</w:t>
      </w:r>
      <w:r w:rsidR="00812F69">
        <w:rPr>
          <w:rFonts w:ascii="Times New Roman" w:hAnsi="Times New Roman" w:cs="Times New Roman"/>
          <w:i/>
          <w:sz w:val="24"/>
          <w:szCs w:val="24"/>
        </w:rPr>
        <w:t>.</w:t>
      </w:r>
      <w:r w:rsidR="002066E3" w:rsidRPr="00812F69">
        <w:rPr>
          <w:rFonts w:ascii="Times New Roman" w:hAnsi="Times New Roman" w:cs="Times New Roman"/>
          <w:i/>
          <w:sz w:val="24"/>
          <w:szCs w:val="24"/>
        </w:rPr>
        <w:t>V</w:t>
      </w:r>
      <w:r w:rsidR="00812F69">
        <w:rPr>
          <w:rFonts w:ascii="Times New Roman" w:hAnsi="Times New Roman" w:cs="Times New Roman"/>
          <w:i/>
          <w:sz w:val="24"/>
          <w:szCs w:val="24"/>
        </w:rPr>
        <w:t>.</w:t>
      </w:r>
      <w:r w:rsidR="002066E3" w:rsidRPr="00812F69">
        <w:rPr>
          <w:rFonts w:ascii="Times New Roman" w:hAnsi="Times New Roman" w:cs="Times New Roman"/>
          <w:i/>
          <w:sz w:val="24"/>
          <w:szCs w:val="24"/>
        </w:rPr>
        <w:t>S</w:t>
      </w:r>
      <w:r w:rsidR="002066E3" w:rsidRPr="00AF4E67">
        <w:rPr>
          <w:rFonts w:ascii="Times New Roman" w:hAnsi="Times New Roman" w:cs="Times New Roman"/>
          <w:sz w:val="24"/>
          <w:szCs w:val="24"/>
        </w:rPr>
        <w:t xml:space="preserve"> v S</w:t>
      </w:r>
      <w:r w:rsidR="002066E3" w:rsidRPr="00812F69">
        <w:rPr>
          <w:rFonts w:ascii="Times New Roman" w:hAnsi="Times New Roman" w:cs="Times New Roman"/>
          <w:i/>
          <w:sz w:val="24"/>
          <w:szCs w:val="24"/>
        </w:rPr>
        <w:t>choeman</w:t>
      </w:r>
      <w:r w:rsidR="002066E3" w:rsidRPr="00AF4E67">
        <w:rPr>
          <w:rFonts w:ascii="Times New Roman" w:hAnsi="Times New Roman" w:cs="Times New Roman"/>
          <w:sz w:val="24"/>
          <w:szCs w:val="24"/>
        </w:rPr>
        <w:t xml:space="preserve"> 1977 (4) SA 588 (O) at 589F reads:</w:t>
      </w:r>
    </w:p>
    <w:p w:rsidR="002066E3" w:rsidRPr="00AF4E67" w:rsidRDefault="00E509E2" w:rsidP="00E509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066E3" w:rsidRPr="00AF4E67">
        <w:rPr>
          <w:rFonts w:ascii="Times New Roman" w:hAnsi="Times New Roman" w:cs="Times New Roman"/>
          <w:sz w:val="24"/>
          <w:szCs w:val="24"/>
        </w:rPr>
        <w:t>The consequences of an order of striking off are se</w:t>
      </w:r>
      <w:r>
        <w:rPr>
          <w:rFonts w:ascii="Times New Roman" w:hAnsi="Times New Roman" w:cs="Times New Roman"/>
          <w:sz w:val="24"/>
          <w:szCs w:val="24"/>
        </w:rPr>
        <w:t xml:space="preserve">rious and far-reaching. But the </w:t>
      </w:r>
      <w:r w:rsidR="002066E3" w:rsidRPr="00AF4E67">
        <w:rPr>
          <w:rFonts w:ascii="Times New Roman" w:hAnsi="Times New Roman" w:cs="Times New Roman"/>
          <w:sz w:val="24"/>
          <w:szCs w:val="24"/>
        </w:rPr>
        <w:t>facts usually determine the punishment. And even the making up of a deficiency in trust moneys, deep remorse and ignorance concerning book-keeping and basic business principles are not in themselves sufficient to avoid a striking off order in all cases. Those are, however, all factors in mitigation of punishment which should be placed in the scales."</w:t>
      </w:r>
    </w:p>
    <w:p w:rsidR="00F4278F" w:rsidRPr="00AF4E67" w:rsidRDefault="00F4278F" w:rsidP="007178AD">
      <w:pPr>
        <w:spacing w:after="0" w:line="240" w:lineRule="auto"/>
        <w:jc w:val="both"/>
        <w:rPr>
          <w:rFonts w:ascii="Times New Roman" w:hAnsi="Times New Roman" w:cs="Times New Roman"/>
          <w:sz w:val="24"/>
          <w:szCs w:val="24"/>
        </w:rPr>
      </w:pPr>
    </w:p>
    <w:p w:rsidR="002066E3" w:rsidRPr="00AF4E67" w:rsidRDefault="00F4278F"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lastRenderedPageBreak/>
        <w:t>In</w:t>
      </w:r>
      <w:r w:rsidR="002066E3" w:rsidRPr="00AF4E67">
        <w:rPr>
          <w:rFonts w:ascii="Times New Roman" w:hAnsi="Times New Roman" w:cs="Times New Roman"/>
          <w:sz w:val="24"/>
          <w:szCs w:val="24"/>
        </w:rPr>
        <w:t xml:space="preserve"> </w:t>
      </w:r>
      <w:r w:rsidR="002066E3" w:rsidRPr="00E509E2">
        <w:rPr>
          <w:rFonts w:ascii="Times New Roman" w:hAnsi="Times New Roman" w:cs="Times New Roman"/>
          <w:i/>
          <w:sz w:val="24"/>
          <w:szCs w:val="24"/>
        </w:rPr>
        <w:t>Visse's</w:t>
      </w:r>
      <w:r w:rsidR="002066E3" w:rsidRPr="00AF4E67">
        <w:rPr>
          <w:rFonts w:ascii="Times New Roman" w:hAnsi="Times New Roman" w:cs="Times New Roman"/>
          <w:sz w:val="24"/>
          <w:szCs w:val="24"/>
        </w:rPr>
        <w:t xml:space="preserve"> case </w:t>
      </w:r>
      <w:r w:rsidR="002066E3" w:rsidRPr="00E509E2">
        <w:rPr>
          <w:rFonts w:ascii="Times New Roman" w:hAnsi="Times New Roman" w:cs="Times New Roman"/>
          <w:i/>
          <w:sz w:val="24"/>
          <w:szCs w:val="24"/>
        </w:rPr>
        <w:t>supra</w:t>
      </w:r>
      <w:r w:rsidR="002066E3" w:rsidRPr="00AF4E67">
        <w:rPr>
          <w:rFonts w:ascii="Times New Roman" w:hAnsi="Times New Roman" w:cs="Times New Roman"/>
          <w:sz w:val="24"/>
          <w:szCs w:val="24"/>
        </w:rPr>
        <w:t xml:space="preserve"> although restitution had been made, and others had contributed to the misappropriation, both respondents were struck off the roll.</w:t>
      </w:r>
    </w:p>
    <w:p w:rsidR="009A2BFE" w:rsidRPr="00AF4E67" w:rsidRDefault="009A2BFE" w:rsidP="007178AD">
      <w:pPr>
        <w:spacing w:after="0" w:line="240" w:lineRule="auto"/>
        <w:jc w:val="both"/>
        <w:rPr>
          <w:rFonts w:ascii="Times New Roman" w:hAnsi="Times New Roman" w:cs="Times New Roman"/>
          <w:sz w:val="24"/>
          <w:szCs w:val="24"/>
        </w:rPr>
      </w:pPr>
    </w:p>
    <w:p w:rsidR="00E509E2"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HIEMSTRA J observed in </w:t>
      </w:r>
      <w:r w:rsidRPr="00812F69">
        <w:rPr>
          <w:rFonts w:ascii="Times New Roman" w:hAnsi="Times New Roman" w:cs="Times New Roman"/>
          <w:i/>
          <w:sz w:val="24"/>
          <w:szCs w:val="24"/>
        </w:rPr>
        <w:t>Incorporated Law Society, Transvaal</w:t>
      </w:r>
      <w:r w:rsidRPr="00AF4E67">
        <w:rPr>
          <w:rFonts w:ascii="Times New Roman" w:hAnsi="Times New Roman" w:cs="Times New Roman"/>
          <w:sz w:val="24"/>
          <w:szCs w:val="24"/>
        </w:rPr>
        <w:t xml:space="preserve"> v </w:t>
      </w:r>
      <w:r w:rsidRPr="00812F69">
        <w:rPr>
          <w:rFonts w:ascii="Times New Roman" w:hAnsi="Times New Roman" w:cs="Times New Roman"/>
          <w:i/>
          <w:sz w:val="24"/>
          <w:szCs w:val="24"/>
        </w:rPr>
        <w:t>K &amp; Anor</w:t>
      </w:r>
      <w:r w:rsidR="00E509E2">
        <w:rPr>
          <w:rFonts w:ascii="Times New Roman" w:hAnsi="Times New Roman" w:cs="Times New Roman"/>
          <w:sz w:val="24"/>
          <w:szCs w:val="24"/>
        </w:rPr>
        <w:t xml:space="preserve"> </w:t>
      </w:r>
      <w:r w:rsidRPr="00AF4E67">
        <w:rPr>
          <w:rFonts w:ascii="Times New Roman" w:hAnsi="Times New Roman" w:cs="Times New Roman"/>
          <w:sz w:val="24"/>
          <w:szCs w:val="24"/>
        </w:rPr>
        <w:t xml:space="preserve">1963 (4) SA 631 (T) at 632E that: </w:t>
      </w:r>
    </w:p>
    <w:p w:rsidR="002066E3" w:rsidRDefault="00E509E2" w:rsidP="00E509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066E3" w:rsidRPr="00AF4E67">
        <w:rPr>
          <w:rFonts w:ascii="Times New Roman" w:hAnsi="Times New Roman" w:cs="Times New Roman"/>
          <w:sz w:val="24"/>
          <w:szCs w:val="24"/>
        </w:rPr>
        <w:t xml:space="preserve">Since the case of </w:t>
      </w:r>
      <w:r w:rsidR="002066E3" w:rsidRPr="00E509E2">
        <w:rPr>
          <w:rFonts w:ascii="Times New Roman" w:hAnsi="Times New Roman" w:cs="Times New Roman"/>
          <w:i/>
          <w:sz w:val="24"/>
          <w:szCs w:val="24"/>
        </w:rPr>
        <w:t>Incorporated Law So</w:t>
      </w:r>
      <w:r w:rsidR="003E102E" w:rsidRPr="00E509E2">
        <w:rPr>
          <w:rFonts w:ascii="Times New Roman" w:hAnsi="Times New Roman" w:cs="Times New Roman"/>
          <w:i/>
          <w:sz w:val="24"/>
          <w:szCs w:val="24"/>
        </w:rPr>
        <w:t>ciety, Transvaal</w:t>
      </w:r>
      <w:r w:rsidR="003E102E">
        <w:rPr>
          <w:rFonts w:ascii="Times New Roman" w:hAnsi="Times New Roman" w:cs="Times New Roman"/>
          <w:sz w:val="24"/>
          <w:szCs w:val="24"/>
        </w:rPr>
        <w:t xml:space="preserve"> v </w:t>
      </w:r>
      <w:r w:rsidR="003E102E" w:rsidRPr="00E509E2">
        <w:rPr>
          <w:rFonts w:ascii="Times New Roman" w:hAnsi="Times New Roman" w:cs="Times New Roman"/>
          <w:i/>
          <w:sz w:val="24"/>
          <w:szCs w:val="24"/>
        </w:rPr>
        <w:t>Visse &amp; Ors</w:t>
      </w:r>
      <w:r w:rsidR="003E102E">
        <w:rPr>
          <w:rFonts w:ascii="Times New Roman" w:hAnsi="Times New Roman" w:cs="Times New Roman"/>
          <w:sz w:val="24"/>
          <w:szCs w:val="24"/>
        </w:rPr>
        <w:t xml:space="preserve"> </w:t>
      </w:r>
      <w:r w:rsidR="002066E3" w:rsidRPr="00AF4E67">
        <w:rPr>
          <w:rFonts w:ascii="Times New Roman" w:hAnsi="Times New Roman" w:cs="Times New Roman"/>
          <w:sz w:val="24"/>
          <w:szCs w:val="24"/>
        </w:rPr>
        <w:t>1958 (4) SA 115 (T) this Court has consistently followed the practice of removing attorneys from the roll who ha</w:t>
      </w:r>
      <w:r>
        <w:rPr>
          <w:rFonts w:ascii="Times New Roman" w:hAnsi="Times New Roman" w:cs="Times New Roman"/>
          <w:sz w:val="24"/>
          <w:szCs w:val="24"/>
        </w:rPr>
        <w:t>ve misappropriated trust funds.”</w:t>
      </w:r>
    </w:p>
    <w:p w:rsidR="00E509E2" w:rsidRPr="00AF4E67" w:rsidRDefault="00E509E2" w:rsidP="00E509E2">
      <w:pPr>
        <w:spacing w:after="0" w:line="240" w:lineRule="auto"/>
        <w:ind w:left="720"/>
        <w:jc w:val="both"/>
        <w:rPr>
          <w:rFonts w:ascii="Times New Roman" w:hAnsi="Times New Roman" w:cs="Times New Roman"/>
          <w:sz w:val="24"/>
          <w:szCs w:val="24"/>
        </w:rPr>
      </w:pPr>
    </w:p>
    <w:p w:rsidR="009A2BFE"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See also </w:t>
      </w:r>
      <w:r w:rsidRPr="00812F69">
        <w:rPr>
          <w:rFonts w:ascii="Times New Roman" w:hAnsi="Times New Roman" w:cs="Times New Roman"/>
          <w:i/>
          <w:sz w:val="24"/>
          <w:szCs w:val="24"/>
        </w:rPr>
        <w:t>Incorporated Law Society, Transvaal</w:t>
      </w:r>
      <w:r w:rsidRPr="00AF4E67">
        <w:rPr>
          <w:rFonts w:ascii="Times New Roman" w:hAnsi="Times New Roman" w:cs="Times New Roman"/>
          <w:sz w:val="24"/>
          <w:szCs w:val="24"/>
        </w:rPr>
        <w:t xml:space="preserve"> v </w:t>
      </w:r>
      <w:r w:rsidRPr="00812F69">
        <w:rPr>
          <w:rFonts w:ascii="Times New Roman" w:hAnsi="Times New Roman" w:cs="Times New Roman"/>
          <w:i/>
          <w:sz w:val="24"/>
          <w:szCs w:val="24"/>
        </w:rPr>
        <w:t>Horwitz</w:t>
      </w:r>
      <w:r w:rsidRPr="00AF4E67">
        <w:rPr>
          <w:rFonts w:ascii="Times New Roman" w:hAnsi="Times New Roman" w:cs="Times New Roman"/>
          <w:sz w:val="24"/>
          <w:szCs w:val="24"/>
        </w:rPr>
        <w:t xml:space="preserve"> 1964 (4) SA 294 (T) at 300H-301A.   </w:t>
      </w:r>
    </w:p>
    <w:p w:rsidR="002066E3"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In applicatio</w:t>
      </w:r>
      <w:r w:rsidR="009A2BFE" w:rsidRPr="00AF4E67">
        <w:rPr>
          <w:rFonts w:ascii="Times New Roman" w:hAnsi="Times New Roman" w:cs="Times New Roman"/>
          <w:sz w:val="24"/>
          <w:szCs w:val="24"/>
        </w:rPr>
        <w:t>n</w:t>
      </w:r>
      <w:r w:rsidRPr="00AF4E67">
        <w:rPr>
          <w:rFonts w:ascii="Times New Roman" w:hAnsi="Times New Roman" w:cs="Times New Roman"/>
          <w:sz w:val="24"/>
          <w:szCs w:val="24"/>
        </w:rPr>
        <w:t>s by the Law Society for disciplinary action to be taken against a member, the paramount considerations are maintaining the integrity, dignity and the respect the public must have for officers of the court, no less than the Law Society's desire to protect members of the public from unscrupulous persons operating behind the colo</w:t>
      </w:r>
      <w:r w:rsidR="00326190">
        <w:rPr>
          <w:rFonts w:ascii="Times New Roman" w:hAnsi="Times New Roman" w:cs="Times New Roman"/>
          <w:sz w:val="24"/>
          <w:szCs w:val="24"/>
        </w:rPr>
        <w:t xml:space="preserve">ur of their profession. The </w:t>
      </w:r>
      <w:r w:rsidRPr="00AF4E67">
        <w:rPr>
          <w:rFonts w:ascii="Times New Roman" w:hAnsi="Times New Roman" w:cs="Times New Roman"/>
          <w:sz w:val="24"/>
          <w:szCs w:val="24"/>
        </w:rPr>
        <w:t xml:space="preserve">question is: is the appellant a fit and proper person to be a member of the honourable Society? Any colourable conduct sufficiently grave to attract popular dissatisfaction with the profession must be visited with sanctions befitting such conduct. Thus in </w:t>
      </w:r>
      <w:r w:rsidRPr="003E102E">
        <w:rPr>
          <w:rFonts w:ascii="Times New Roman" w:hAnsi="Times New Roman" w:cs="Times New Roman"/>
          <w:i/>
          <w:sz w:val="24"/>
          <w:szCs w:val="24"/>
        </w:rPr>
        <w:t>Reyneke</w:t>
      </w:r>
      <w:r w:rsidRPr="00AF4E67">
        <w:rPr>
          <w:rFonts w:ascii="Times New Roman" w:hAnsi="Times New Roman" w:cs="Times New Roman"/>
          <w:sz w:val="24"/>
          <w:szCs w:val="24"/>
        </w:rPr>
        <w:t xml:space="preserve"> v </w:t>
      </w:r>
      <w:r w:rsidRPr="003E102E">
        <w:rPr>
          <w:rFonts w:ascii="Times New Roman" w:hAnsi="Times New Roman" w:cs="Times New Roman"/>
          <w:i/>
          <w:sz w:val="24"/>
          <w:szCs w:val="24"/>
        </w:rPr>
        <w:t>Wetszenootskap Van Die Kaap Die Goeie Hoop</w:t>
      </w:r>
      <w:r w:rsidRPr="00AF4E67">
        <w:rPr>
          <w:rFonts w:ascii="Times New Roman" w:hAnsi="Times New Roman" w:cs="Times New Roman"/>
          <w:sz w:val="24"/>
          <w:szCs w:val="24"/>
        </w:rPr>
        <w:t xml:space="preserve"> 1994 (1) SA 359 (A) </w:t>
      </w:r>
      <w:r w:rsidR="00326190">
        <w:rPr>
          <w:rFonts w:ascii="Times New Roman" w:hAnsi="Times New Roman" w:cs="Times New Roman"/>
          <w:sz w:val="24"/>
          <w:szCs w:val="24"/>
        </w:rPr>
        <w:t xml:space="preserve">at 361I the headnote reads: </w:t>
      </w:r>
    </w:p>
    <w:p w:rsidR="002066E3" w:rsidRPr="00AF4E67" w:rsidRDefault="00E509E2" w:rsidP="00E509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066E3" w:rsidRPr="00AF4E67">
        <w:rPr>
          <w:rFonts w:ascii="Times New Roman" w:hAnsi="Times New Roman" w:cs="Times New Roman"/>
          <w:sz w:val="24"/>
          <w:szCs w:val="24"/>
        </w:rPr>
        <w:t>That, although the charges against the appellant and the findings of the Court a quo did not relate directly to his professional practice as such in that he had not acted to the detriment of his client nor stolen money from his practice, and although these factors elicited a measure of sympathy for the appellant, the fact remained that he was guilty of tw</w:t>
      </w:r>
      <w:r>
        <w:rPr>
          <w:rFonts w:ascii="Times New Roman" w:hAnsi="Times New Roman" w:cs="Times New Roman"/>
          <w:sz w:val="24"/>
          <w:szCs w:val="24"/>
        </w:rPr>
        <w:t xml:space="preserve">o serious transgressions which </w:t>
      </w:r>
      <w:r w:rsidR="002066E3" w:rsidRPr="00AF4E67">
        <w:rPr>
          <w:rFonts w:ascii="Times New Roman" w:hAnsi="Times New Roman" w:cs="Times New Roman"/>
          <w:sz w:val="24"/>
          <w:szCs w:val="24"/>
        </w:rPr>
        <w:t>reflected upon his honesty and integrity and which detracted from his fit</w:t>
      </w:r>
      <w:r>
        <w:rPr>
          <w:rFonts w:ascii="Times New Roman" w:hAnsi="Times New Roman" w:cs="Times New Roman"/>
          <w:sz w:val="24"/>
          <w:szCs w:val="24"/>
        </w:rPr>
        <w:t>ness to practise as an attorney.”</w:t>
      </w:r>
      <w:r w:rsidR="002066E3" w:rsidRPr="00AF4E67">
        <w:rPr>
          <w:rFonts w:ascii="Times New Roman" w:hAnsi="Times New Roman" w:cs="Times New Roman"/>
          <w:sz w:val="24"/>
          <w:szCs w:val="24"/>
        </w:rPr>
        <w:t xml:space="preserve"> (emphasis supplied).</w:t>
      </w:r>
    </w:p>
    <w:p w:rsidR="009A2BFE" w:rsidRPr="00AF4E67" w:rsidRDefault="009A2BFE" w:rsidP="007178AD">
      <w:pPr>
        <w:spacing w:after="0" w:line="240" w:lineRule="auto"/>
        <w:jc w:val="both"/>
        <w:rPr>
          <w:rFonts w:ascii="Times New Roman" w:hAnsi="Times New Roman" w:cs="Times New Roman"/>
          <w:sz w:val="24"/>
          <w:szCs w:val="24"/>
        </w:rPr>
      </w:pPr>
    </w:p>
    <w:p w:rsidR="002066E3"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This is ominously confirmatory of the principle that a legal practitioner who is guilty of misappropriation of trust funds disentitles himself from having his name retained on the register of practitioners.  </w:t>
      </w:r>
    </w:p>
    <w:p w:rsidR="002066E3" w:rsidRPr="00AF4E67"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We are in no doubt that a legal practitioner who misappropriates his client's funds is not a fit and proper person to be placed in the position of trust and confidentiality to which his enrolment as a member of the Law Society elevates him. If there are any mitigatory circumstances, they will be placed in the scales and reflected in favour of the app</w:t>
      </w:r>
      <w:r w:rsidR="009A2BFE" w:rsidRPr="00AF4E67">
        <w:rPr>
          <w:rFonts w:ascii="Times New Roman" w:hAnsi="Times New Roman" w:cs="Times New Roman"/>
          <w:sz w:val="24"/>
          <w:szCs w:val="24"/>
        </w:rPr>
        <w:t>ellant, if and when he should</w:t>
      </w:r>
      <w:r w:rsidR="00755CB5">
        <w:rPr>
          <w:rFonts w:ascii="Times New Roman" w:hAnsi="Times New Roman" w:cs="Times New Roman"/>
          <w:sz w:val="24"/>
          <w:szCs w:val="24"/>
        </w:rPr>
        <w:t xml:space="preserve"> </w:t>
      </w:r>
      <w:r w:rsidRPr="00AF4E67">
        <w:rPr>
          <w:rFonts w:ascii="Times New Roman" w:hAnsi="Times New Roman" w:cs="Times New Roman"/>
          <w:sz w:val="24"/>
          <w:szCs w:val="24"/>
        </w:rPr>
        <w:t>apply for reinstatement of his name on the roll.</w:t>
      </w:r>
    </w:p>
    <w:p w:rsidR="009A2BFE" w:rsidRPr="00AF4E67" w:rsidRDefault="009A2BFE" w:rsidP="00E509E2">
      <w:pPr>
        <w:spacing w:after="0" w:line="360" w:lineRule="auto"/>
        <w:ind w:left="720"/>
        <w:jc w:val="both"/>
        <w:rPr>
          <w:rFonts w:ascii="Times New Roman" w:hAnsi="Times New Roman" w:cs="Times New Roman"/>
          <w:sz w:val="24"/>
          <w:szCs w:val="24"/>
        </w:rPr>
      </w:pPr>
    </w:p>
    <w:p w:rsidR="007178AD" w:rsidRDefault="002066E3" w:rsidP="00E509E2">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lastRenderedPageBreak/>
        <w:t>A few unworthy practitioners should no longer be allowed to hurt the good name of the rest. The Law Society is justified in expunging the name of any member who, in the name of the profession, preys upon the credulity of members of the public to their detriment.</w:t>
      </w:r>
      <w:r w:rsidR="007178AD">
        <w:rPr>
          <w:rFonts w:ascii="Times New Roman" w:hAnsi="Times New Roman" w:cs="Times New Roman"/>
          <w:sz w:val="24"/>
          <w:szCs w:val="24"/>
        </w:rPr>
        <w:t>”</w:t>
      </w:r>
      <w:r w:rsidRPr="00AF4E67">
        <w:rPr>
          <w:rFonts w:ascii="Times New Roman" w:hAnsi="Times New Roman" w:cs="Times New Roman"/>
          <w:sz w:val="24"/>
          <w:szCs w:val="24"/>
        </w:rPr>
        <w:t xml:space="preserve"> </w:t>
      </w:r>
    </w:p>
    <w:p w:rsidR="00AA50A4" w:rsidRDefault="009A2BFE" w:rsidP="00C13F77">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As evidenced from the above remarks, the approach by the courts and Tribunal both in Zimbabwe and in South Africa is the same where a legal practitioner misappropriates client’s funds as in the present matter. </w:t>
      </w:r>
      <w:r w:rsidR="007178AD">
        <w:rPr>
          <w:rFonts w:ascii="Times New Roman" w:hAnsi="Times New Roman" w:cs="Times New Roman"/>
          <w:sz w:val="24"/>
          <w:szCs w:val="24"/>
        </w:rPr>
        <w:t>A truant legal practitioner is deregistered</w:t>
      </w:r>
      <w:r w:rsidR="005C104D">
        <w:rPr>
          <w:rFonts w:ascii="Times New Roman" w:hAnsi="Times New Roman" w:cs="Times New Roman"/>
          <w:sz w:val="24"/>
          <w:szCs w:val="24"/>
        </w:rPr>
        <w:t xml:space="preserve"> except in very exceptional circumstances</w:t>
      </w:r>
      <w:r w:rsidR="007178AD">
        <w:rPr>
          <w:rFonts w:ascii="Times New Roman" w:hAnsi="Times New Roman" w:cs="Times New Roman"/>
          <w:sz w:val="24"/>
          <w:szCs w:val="24"/>
        </w:rPr>
        <w:t xml:space="preserve">. </w:t>
      </w:r>
      <w:r w:rsidR="005C104D">
        <w:rPr>
          <w:rFonts w:ascii="Times New Roman" w:hAnsi="Times New Roman" w:cs="Times New Roman"/>
          <w:sz w:val="24"/>
          <w:szCs w:val="24"/>
        </w:rPr>
        <w:t>The rationale for deregistration is apparent. The conduct of such a legal practitioner brings into disrepute the integrity and reputation of the entire legal profession. It exposes unwitting members of the public to such unscrupulous legal practitioners to their detriment financial</w:t>
      </w:r>
      <w:r w:rsidR="00C225FD">
        <w:rPr>
          <w:rFonts w:ascii="Times New Roman" w:hAnsi="Times New Roman" w:cs="Times New Roman"/>
          <w:sz w:val="24"/>
          <w:szCs w:val="24"/>
        </w:rPr>
        <w:t>ly</w:t>
      </w:r>
      <w:r w:rsidR="005C104D">
        <w:rPr>
          <w:rFonts w:ascii="Times New Roman" w:hAnsi="Times New Roman" w:cs="Times New Roman"/>
          <w:sz w:val="24"/>
          <w:szCs w:val="24"/>
        </w:rPr>
        <w:t xml:space="preserve"> and in most cases emotionally and psychologically</w:t>
      </w:r>
      <w:r w:rsidR="00326190">
        <w:rPr>
          <w:rFonts w:ascii="Times New Roman" w:hAnsi="Times New Roman" w:cs="Times New Roman"/>
          <w:sz w:val="24"/>
          <w:szCs w:val="24"/>
        </w:rPr>
        <w:t xml:space="preserve"> as well</w:t>
      </w:r>
      <w:r w:rsidR="005C104D">
        <w:rPr>
          <w:rFonts w:ascii="Times New Roman" w:hAnsi="Times New Roman" w:cs="Times New Roman"/>
          <w:sz w:val="24"/>
          <w:szCs w:val="24"/>
        </w:rPr>
        <w:t>.</w:t>
      </w:r>
      <w:r w:rsidR="00AA50A4">
        <w:rPr>
          <w:rFonts w:ascii="Times New Roman" w:hAnsi="Times New Roman" w:cs="Times New Roman"/>
          <w:sz w:val="24"/>
          <w:szCs w:val="24"/>
        </w:rPr>
        <w:t xml:space="preserve"> To allow the legal </w:t>
      </w:r>
      <w:r w:rsidR="00C225FD">
        <w:rPr>
          <w:rFonts w:ascii="Times New Roman" w:hAnsi="Times New Roman" w:cs="Times New Roman"/>
          <w:sz w:val="24"/>
          <w:szCs w:val="24"/>
        </w:rPr>
        <w:t>practitioner to continue practis</w:t>
      </w:r>
      <w:r w:rsidR="00AA50A4">
        <w:rPr>
          <w:rFonts w:ascii="Times New Roman" w:hAnsi="Times New Roman" w:cs="Times New Roman"/>
          <w:sz w:val="24"/>
          <w:szCs w:val="24"/>
        </w:rPr>
        <w:t>ing would be tantamount to assisting and abetting the legal practitioner.</w:t>
      </w:r>
    </w:p>
    <w:p w:rsidR="00776E1C" w:rsidRPr="00AF4E67" w:rsidRDefault="00687C66" w:rsidP="00687C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687C66">
        <w:rPr>
          <w:rFonts w:ascii="Times New Roman" w:hAnsi="Times New Roman" w:cs="Times New Roman"/>
          <w:i/>
          <w:sz w:val="24"/>
          <w:szCs w:val="24"/>
        </w:rPr>
        <w:t xml:space="preserve">Chizikani </w:t>
      </w:r>
      <w:r>
        <w:rPr>
          <w:rFonts w:ascii="Times New Roman" w:hAnsi="Times New Roman" w:cs="Times New Roman"/>
          <w:sz w:val="24"/>
          <w:szCs w:val="24"/>
        </w:rPr>
        <w:t>case is similar to the present case. In that case</w:t>
      </w:r>
      <w:r w:rsidR="00326190">
        <w:rPr>
          <w:rFonts w:ascii="Times New Roman" w:hAnsi="Times New Roman" w:cs="Times New Roman"/>
          <w:sz w:val="24"/>
          <w:szCs w:val="24"/>
        </w:rPr>
        <w:t>,</w:t>
      </w:r>
      <w:r>
        <w:rPr>
          <w:rFonts w:ascii="Times New Roman" w:hAnsi="Times New Roman" w:cs="Times New Roman"/>
          <w:sz w:val="24"/>
          <w:szCs w:val="24"/>
        </w:rPr>
        <w:t xml:space="preserve"> Mr </w:t>
      </w:r>
      <w:r w:rsidRPr="00E509E2">
        <w:rPr>
          <w:rFonts w:ascii="Times New Roman" w:hAnsi="Times New Roman" w:cs="Times New Roman"/>
          <w:i/>
          <w:sz w:val="24"/>
          <w:szCs w:val="24"/>
        </w:rPr>
        <w:t>Chizikani</w:t>
      </w:r>
      <w:r>
        <w:rPr>
          <w:rFonts w:ascii="Times New Roman" w:hAnsi="Times New Roman" w:cs="Times New Roman"/>
          <w:sz w:val="24"/>
          <w:szCs w:val="24"/>
        </w:rPr>
        <w:t xml:space="preserve"> had misa</w:t>
      </w:r>
      <w:r w:rsidR="00755CB5">
        <w:rPr>
          <w:rFonts w:ascii="Times New Roman" w:hAnsi="Times New Roman" w:cs="Times New Roman"/>
          <w:sz w:val="24"/>
          <w:szCs w:val="24"/>
        </w:rPr>
        <w:t>ppropriated $8 000 paid into his</w:t>
      </w:r>
      <w:r>
        <w:rPr>
          <w:rFonts w:ascii="Times New Roman" w:hAnsi="Times New Roman" w:cs="Times New Roman"/>
          <w:sz w:val="24"/>
          <w:szCs w:val="24"/>
        </w:rPr>
        <w:t xml:space="preserve"> trust account </w:t>
      </w:r>
      <w:r w:rsidR="00755CB5">
        <w:rPr>
          <w:rFonts w:ascii="Times New Roman" w:hAnsi="Times New Roman" w:cs="Times New Roman"/>
          <w:sz w:val="24"/>
          <w:szCs w:val="24"/>
        </w:rPr>
        <w:t>by the complainant who was a purchaser of an</w:t>
      </w:r>
      <w:r>
        <w:rPr>
          <w:rFonts w:ascii="Times New Roman" w:hAnsi="Times New Roman" w:cs="Times New Roman"/>
          <w:sz w:val="24"/>
          <w:szCs w:val="24"/>
        </w:rPr>
        <w:t xml:space="preserve"> immovable property</w:t>
      </w:r>
      <w:r w:rsidR="004D6D47">
        <w:rPr>
          <w:rFonts w:ascii="Times New Roman" w:hAnsi="Times New Roman" w:cs="Times New Roman"/>
          <w:sz w:val="24"/>
          <w:szCs w:val="24"/>
        </w:rPr>
        <w:t xml:space="preserve">. </w:t>
      </w:r>
      <w:r w:rsidR="00C225FD">
        <w:rPr>
          <w:rFonts w:ascii="Times New Roman" w:hAnsi="Times New Roman" w:cs="Times New Roman"/>
          <w:sz w:val="24"/>
          <w:szCs w:val="24"/>
        </w:rPr>
        <w:t>There were delays in</w:t>
      </w:r>
      <w:r w:rsidR="00755CB5">
        <w:rPr>
          <w:rFonts w:ascii="Times New Roman" w:hAnsi="Times New Roman" w:cs="Times New Roman"/>
          <w:sz w:val="24"/>
          <w:szCs w:val="24"/>
        </w:rPr>
        <w:t xml:space="preserve"> the transfer of the property into the complainant’s </w:t>
      </w:r>
      <w:r w:rsidR="00C225FD">
        <w:rPr>
          <w:rFonts w:ascii="Times New Roman" w:hAnsi="Times New Roman" w:cs="Times New Roman"/>
          <w:sz w:val="24"/>
          <w:szCs w:val="24"/>
        </w:rPr>
        <w:t>name leading to a complai</w:t>
      </w:r>
      <w:r w:rsidR="00755CB5">
        <w:rPr>
          <w:rFonts w:ascii="Times New Roman" w:hAnsi="Times New Roman" w:cs="Times New Roman"/>
          <w:sz w:val="24"/>
          <w:szCs w:val="24"/>
        </w:rPr>
        <w:t xml:space="preserve">nt being lodged with the applicant. </w:t>
      </w:r>
      <w:r w:rsidR="00C13F77">
        <w:rPr>
          <w:rFonts w:ascii="Times New Roman" w:hAnsi="Times New Roman" w:cs="Times New Roman"/>
          <w:sz w:val="24"/>
          <w:szCs w:val="24"/>
        </w:rPr>
        <w:t xml:space="preserve">Upon being found guilty, Mr </w:t>
      </w:r>
      <w:r w:rsidR="00C13F77" w:rsidRPr="00E509E2">
        <w:rPr>
          <w:rFonts w:ascii="Times New Roman" w:hAnsi="Times New Roman" w:cs="Times New Roman"/>
          <w:i/>
          <w:sz w:val="24"/>
          <w:szCs w:val="24"/>
        </w:rPr>
        <w:t>Chizikani</w:t>
      </w:r>
      <w:r w:rsidR="00C13F77">
        <w:rPr>
          <w:rFonts w:ascii="Times New Roman" w:hAnsi="Times New Roman" w:cs="Times New Roman"/>
          <w:sz w:val="24"/>
          <w:szCs w:val="24"/>
        </w:rPr>
        <w:t xml:space="preserve"> pleaded almost the </w:t>
      </w:r>
      <w:r w:rsidR="00326190">
        <w:rPr>
          <w:rFonts w:ascii="Times New Roman" w:hAnsi="Times New Roman" w:cs="Times New Roman"/>
          <w:sz w:val="24"/>
          <w:szCs w:val="24"/>
        </w:rPr>
        <w:t xml:space="preserve">same </w:t>
      </w:r>
      <w:r w:rsidR="009A2BFE" w:rsidRPr="00AF4E67">
        <w:rPr>
          <w:rFonts w:ascii="Times New Roman" w:hAnsi="Times New Roman" w:cs="Times New Roman"/>
          <w:sz w:val="24"/>
          <w:szCs w:val="24"/>
        </w:rPr>
        <w:t xml:space="preserve">mitigating factors </w:t>
      </w:r>
      <w:r w:rsidR="00C13F77">
        <w:rPr>
          <w:rFonts w:ascii="Times New Roman" w:hAnsi="Times New Roman" w:cs="Times New Roman"/>
          <w:sz w:val="24"/>
          <w:szCs w:val="24"/>
        </w:rPr>
        <w:t xml:space="preserve">as </w:t>
      </w:r>
      <w:r w:rsidR="00326190">
        <w:rPr>
          <w:rFonts w:ascii="Times New Roman" w:hAnsi="Times New Roman" w:cs="Times New Roman"/>
          <w:sz w:val="24"/>
          <w:szCs w:val="24"/>
        </w:rPr>
        <w:t xml:space="preserve">those </w:t>
      </w:r>
      <w:r w:rsidR="00C13F77">
        <w:rPr>
          <w:rFonts w:ascii="Times New Roman" w:hAnsi="Times New Roman" w:cs="Times New Roman"/>
          <w:sz w:val="24"/>
          <w:szCs w:val="24"/>
        </w:rPr>
        <w:t>pleaded by the respondent in this case</w:t>
      </w:r>
      <w:r w:rsidR="00326190">
        <w:rPr>
          <w:rFonts w:ascii="Times New Roman" w:hAnsi="Times New Roman" w:cs="Times New Roman"/>
          <w:sz w:val="24"/>
          <w:szCs w:val="24"/>
        </w:rPr>
        <w:t>;</w:t>
      </w:r>
      <w:r w:rsidR="00AA50A4">
        <w:rPr>
          <w:rFonts w:ascii="Times New Roman" w:hAnsi="Times New Roman" w:cs="Times New Roman"/>
          <w:sz w:val="24"/>
          <w:szCs w:val="24"/>
        </w:rPr>
        <w:t xml:space="preserve"> that the deficiency had</w:t>
      </w:r>
      <w:r w:rsidR="00061BF2" w:rsidRPr="00AF4E67">
        <w:rPr>
          <w:rFonts w:ascii="Times New Roman" w:hAnsi="Times New Roman" w:cs="Times New Roman"/>
          <w:sz w:val="24"/>
          <w:szCs w:val="24"/>
        </w:rPr>
        <w:t xml:space="preserve"> been made good, there was deep remorse and an undertaking by the offender not to reoffend. These factors did not find favour with the Tribunal in </w:t>
      </w:r>
      <w:r w:rsidR="00AA50A4">
        <w:rPr>
          <w:rFonts w:ascii="Times New Roman" w:hAnsi="Times New Roman" w:cs="Times New Roman"/>
          <w:sz w:val="24"/>
          <w:szCs w:val="24"/>
        </w:rPr>
        <w:t xml:space="preserve">the </w:t>
      </w:r>
      <w:r w:rsidR="00061BF2" w:rsidRPr="00AA50A4">
        <w:rPr>
          <w:rFonts w:ascii="Times New Roman" w:hAnsi="Times New Roman" w:cs="Times New Roman"/>
          <w:i/>
          <w:sz w:val="24"/>
          <w:szCs w:val="24"/>
        </w:rPr>
        <w:t>Chizikani</w:t>
      </w:r>
      <w:r w:rsidR="00061BF2" w:rsidRPr="00AF4E67">
        <w:rPr>
          <w:rFonts w:ascii="Times New Roman" w:hAnsi="Times New Roman" w:cs="Times New Roman"/>
          <w:sz w:val="24"/>
          <w:szCs w:val="24"/>
        </w:rPr>
        <w:t xml:space="preserve"> case and </w:t>
      </w:r>
      <w:r w:rsidR="00C13F77">
        <w:rPr>
          <w:rFonts w:ascii="Times New Roman" w:hAnsi="Times New Roman" w:cs="Times New Roman"/>
          <w:sz w:val="24"/>
          <w:szCs w:val="24"/>
        </w:rPr>
        <w:t xml:space="preserve">in </w:t>
      </w:r>
      <w:r w:rsidR="00061BF2" w:rsidRPr="00AF4E67">
        <w:rPr>
          <w:rFonts w:ascii="Times New Roman" w:hAnsi="Times New Roman" w:cs="Times New Roman"/>
          <w:sz w:val="24"/>
          <w:szCs w:val="24"/>
        </w:rPr>
        <w:t xml:space="preserve">the Supreme Court as we do not find favour with the same mitigating factors advanced by the respondent </w:t>
      </w:r>
      <w:r w:rsidR="00C13F77">
        <w:rPr>
          <w:rFonts w:ascii="Times New Roman" w:hAnsi="Times New Roman" w:cs="Times New Roman"/>
          <w:sz w:val="24"/>
          <w:szCs w:val="24"/>
        </w:rPr>
        <w:t>before us</w:t>
      </w:r>
      <w:r w:rsidR="00755CB5">
        <w:rPr>
          <w:rFonts w:ascii="Times New Roman" w:hAnsi="Times New Roman" w:cs="Times New Roman"/>
          <w:sz w:val="24"/>
          <w:szCs w:val="24"/>
        </w:rPr>
        <w:t>.</w:t>
      </w:r>
    </w:p>
    <w:p w:rsidR="00C13F77" w:rsidRDefault="00061BF2" w:rsidP="00AF4E67">
      <w:pPr>
        <w:spacing w:after="0" w:line="360" w:lineRule="auto"/>
        <w:jc w:val="both"/>
        <w:rPr>
          <w:rFonts w:ascii="Times New Roman" w:hAnsi="Times New Roman" w:cs="Times New Roman"/>
          <w:sz w:val="24"/>
          <w:szCs w:val="24"/>
        </w:rPr>
      </w:pPr>
      <w:r w:rsidRPr="00AF4E67">
        <w:rPr>
          <w:rFonts w:ascii="Times New Roman" w:hAnsi="Times New Roman" w:cs="Times New Roman"/>
          <w:sz w:val="24"/>
          <w:szCs w:val="24"/>
        </w:rPr>
        <w:tab/>
        <w:t>In fact</w:t>
      </w:r>
      <w:r w:rsidR="00F1670A">
        <w:rPr>
          <w:rFonts w:ascii="Times New Roman" w:hAnsi="Times New Roman" w:cs="Times New Roman"/>
          <w:sz w:val="24"/>
          <w:szCs w:val="24"/>
        </w:rPr>
        <w:t>,</w:t>
      </w:r>
      <w:r w:rsidRPr="00AF4E67">
        <w:rPr>
          <w:rFonts w:ascii="Times New Roman" w:hAnsi="Times New Roman" w:cs="Times New Roman"/>
          <w:sz w:val="24"/>
          <w:szCs w:val="24"/>
        </w:rPr>
        <w:t xml:space="preserve"> it is our view that the submission</w:t>
      </w:r>
      <w:r w:rsidR="00F1670A">
        <w:rPr>
          <w:rFonts w:ascii="Times New Roman" w:hAnsi="Times New Roman" w:cs="Times New Roman"/>
          <w:sz w:val="24"/>
          <w:szCs w:val="24"/>
        </w:rPr>
        <w:t>s</w:t>
      </w:r>
      <w:r w:rsidRPr="00AF4E67">
        <w:rPr>
          <w:rFonts w:ascii="Times New Roman" w:hAnsi="Times New Roman" w:cs="Times New Roman"/>
          <w:sz w:val="24"/>
          <w:szCs w:val="24"/>
        </w:rPr>
        <w:t xml:space="preserve"> advanced </w:t>
      </w:r>
      <w:r w:rsidR="00F1670A">
        <w:rPr>
          <w:rFonts w:ascii="Times New Roman" w:hAnsi="Times New Roman" w:cs="Times New Roman"/>
          <w:sz w:val="24"/>
          <w:szCs w:val="24"/>
        </w:rPr>
        <w:t xml:space="preserve">by the respondent </w:t>
      </w:r>
      <w:r w:rsidRPr="00AF4E67">
        <w:rPr>
          <w:rFonts w:ascii="Times New Roman" w:hAnsi="Times New Roman" w:cs="Times New Roman"/>
          <w:sz w:val="24"/>
          <w:szCs w:val="24"/>
        </w:rPr>
        <w:t xml:space="preserve">regarding the period of practice </w:t>
      </w:r>
      <w:r w:rsidR="00F1670A">
        <w:rPr>
          <w:rFonts w:ascii="Times New Roman" w:hAnsi="Times New Roman" w:cs="Times New Roman"/>
          <w:sz w:val="24"/>
          <w:szCs w:val="24"/>
        </w:rPr>
        <w:t xml:space="preserve">and his professionalism during that period </w:t>
      </w:r>
      <w:r w:rsidRPr="00AF4E67">
        <w:rPr>
          <w:rFonts w:ascii="Times New Roman" w:hAnsi="Times New Roman" w:cs="Times New Roman"/>
          <w:sz w:val="24"/>
          <w:szCs w:val="24"/>
        </w:rPr>
        <w:t xml:space="preserve">cuts both ways if not sharper in aggravation. The respondent having </w:t>
      </w:r>
      <w:r w:rsidR="00F33527" w:rsidRPr="00AF4E67">
        <w:rPr>
          <w:rFonts w:ascii="Times New Roman" w:hAnsi="Times New Roman" w:cs="Times New Roman"/>
          <w:sz w:val="24"/>
          <w:szCs w:val="24"/>
        </w:rPr>
        <w:t>been a legal practitioner for 29</w:t>
      </w:r>
      <w:r w:rsidRPr="00AF4E67">
        <w:rPr>
          <w:rFonts w:ascii="Times New Roman" w:hAnsi="Times New Roman" w:cs="Times New Roman"/>
          <w:sz w:val="24"/>
          <w:szCs w:val="24"/>
        </w:rPr>
        <w:t xml:space="preserve"> years at the </w:t>
      </w:r>
      <w:r w:rsidR="00C13F77">
        <w:rPr>
          <w:rFonts w:ascii="Times New Roman" w:hAnsi="Times New Roman" w:cs="Times New Roman"/>
          <w:sz w:val="24"/>
          <w:szCs w:val="24"/>
        </w:rPr>
        <w:t>period</w:t>
      </w:r>
      <w:r w:rsidRPr="00AF4E67">
        <w:rPr>
          <w:rFonts w:ascii="Times New Roman" w:hAnsi="Times New Roman" w:cs="Times New Roman"/>
          <w:sz w:val="24"/>
          <w:szCs w:val="24"/>
        </w:rPr>
        <w:t xml:space="preserve"> of commission of the offence</w:t>
      </w:r>
      <w:r w:rsidR="00C13F77">
        <w:rPr>
          <w:rFonts w:ascii="Times New Roman" w:hAnsi="Times New Roman" w:cs="Times New Roman"/>
          <w:sz w:val="24"/>
          <w:szCs w:val="24"/>
        </w:rPr>
        <w:t xml:space="preserve"> and</w:t>
      </w:r>
      <w:r w:rsidR="00F33527" w:rsidRPr="00AF4E67">
        <w:rPr>
          <w:rFonts w:ascii="Times New Roman" w:hAnsi="Times New Roman" w:cs="Times New Roman"/>
          <w:sz w:val="24"/>
          <w:szCs w:val="24"/>
        </w:rPr>
        <w:t xml:space="preserve"> being </w:t>
      </w:r>
      <w:r w:rsidR="00C225FD">
        <w:rPr>
          <w:rFonts w:ascii="Times New Roman" w:hAnsi="Times New Roman" w:cs="Times New Roman"/>
          <w:sz w:val="24"/>
          <w:szCs w:val="24"/>
        </w:rPr>
        <w:t>the principal of the law firm</w:t>
      </w:r>
      <w:r w:rsidR="00F33527" w:rsidRPr="00AF4E67">
        <w:rPr>
          <w:rFonts w:ascii="Times New Roman" w:hAnsi="Times New Roman" w:cs="Times New Roman"/>
          <w:sz w:val="24"/>
          <w:szCs w:val="24"/>
        </w:rPr>
        <w:t xml:space="preserve"> ought to have been even more exemplary. </w:t>
      </w:r>
    </w:p>
    <w:p w:rsidR="003572EE" w:rsidRDefault="00F33527" w:rsidP="00F1670A">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His transgression</w:t>
      </w:r>
      <w:r w:rsidR="00F1670A">
        <w:rPr>
          <w:rFonts w:ascii="Times New Roman" w:hAnsi="Times New Roman" w:cs="Times New Roman"/>
          <w:sz w:val="24"/>
          <w:szCs w:val="24"/>
        </w:rPr>
        <w:t>s were</w:t>
      </w:r>
      <w:r w:rsidRPr="00AF4E67">
        <w:rPr>
          <w:rFonts w:ascii="Times New Roman" w:hAnsi="Times New Roman" w:cs="Times New Roman"/>
          <w:sz w:val="24"/>
          <w:szCs w:val="24"/>
        </w:rPr>
        <w:t xml:space="preserve"> compounded by the </w:t>
      </w:r>
      <w:r w:rsidR="00375041">
        <w:rPr>
          <w:rFonts w:ascii="Times New Roman" w:hAnsi="Times New Roman" w:cs="Times New Roman"/>
          <w:sz w:val="24"/>
          <w:szCs w:val="24"/>
        </w:rPr>
        <w:t>fact that</w:t>
      </w:r>
      <w:r w:rsidRPr="00AF4E67">
        <w:rPr>
          <w:rFonts w:ascii="Times New Roman" w:hAnsi="Times New Roman" w:cs="Times New Roman"/>
          <w:sz w:val="24"/>
          <w:szCs w:val="24"/>
        </w:rPr>
        <w:t xml:space="preserve"> he proceeded to effect a transfer without securing the entire purchase price. As indicated earlier, it is common cause that transfer was effected into the names of the purchaser</w:t>
      </w:r>
      <w:r w:rsidR="00D9159E" w:rsidRPr="00AF4E67">
        <w:rPr>
          <w:rFonts w:ascii="Times New Roman" w:hAnsi="Times New Roman" w:cs="Times New Roman"/>
          <w:sz w:val="24"/>
          <w:szCs w:val="24"/>
        </w:rPr>
        <w:t xml:space="preserve">s on the strength of the guarantee by CABS of the payment of </w:t>
      </w:r>
      <w:r w:rsidR="00375041">
        <w:rPr>
          <w:rFonts w:ascii="Times New Roman" w:hAnsi="Times New Roman" w:cs="Times New Roman"/>
          <w:sz w:val="24"/>
          <w:szCs w:val="24"/>
        </w:rPr>
        <w:t xml:space="preserve">the sum of </w:t>
      </w:r>
      <w:r w:rsidR="00D9159E" w:rsidRPr="00AF4E67">
        <w:rPr>
          <w:rFonts w:ascii="Times New Roman" w:hAnsi="Times New Roman" w:cs="Times New Roman"/>
          <w:sz w:val="24"/>
          <w:szCs w:val="24"/>
        </w:rPr>
        <w:t xml:space="preserve">US$54 911 yet </w:t>
      </w:r>
      <w:r w:rsidR="004C0D17" w:rsidRPr="00AF4E67">
        <w:rPr>
          <w:rFonts w:ascii="Times New Roman" w:hAnsi="Times New Roman" w:cs="Times New Roman"/>
          <w:sz w:val="24"/>
          <w:szCs w:val="24"/>
        </w:rPr>
        <w:t>the</w:t>
      </w:r>
      <w:r w:rsidR="00D9159E" w:rsidRPr="00AF4E67">
        <w:rPr>
          <w:rFonts w:ascii="Times New Roman" w:hAnsi="Times New Roman" w:cs="Times New Roman"/>
          <w:sz w:val="24"/>
          <w:szCs w:val="24"/>
        </w:rPr>
        <w:t xml:space="preserve"> purchase price was US$6</w:t>
      </w:r>
      <w:r w:rsidR="00375041">
        <w:rPr>
          <w:rFonts w:ascii="Times New Roman" w:hAnsi="Times New Roman" w:cs="Times New Roman"/>
          <w:sz w:val="24"/>
          <w:szCs w:val="24"/>
        </w:rPr>
        <w:t>8</w:t>
      </w:r>
      <w:r w:rsidR="00D9159E" w:rsidRPr="00AF4E67">
        <w:rPr>
          <w:rFonts w:ascii="Times New Roman" w:hAnsi="Times New Roman" w:cs="Times New Roman"/>
          <w:sz w:val="24"/>
          <w:szCs w:val="24"/>
        </w:rPr>
        <w:t xml:space="preserve"> 4</w:t>
      </w:r>
      <w:r w:rsidR="00375041">
        <w:rPr>
          <w:rFonts w:ascii="Times New Roman" w:hAnsi="Times New Roman" w:cs="Times New Roman"/>
          <w:sz w:val="24"/>
          <w:szCs w:val="24"/>
        </w:rPr>
        <w:t>11 (inclusive of value added tax)</w:t>
      </w:r>
      <w:r w:rsidR="00D9159E" w:rsidRPr="00AF4E67">
        <w:rPr>
          <w:rFonts w:ascii="Times New Roman" w:hAnsi="Times New Roman" w:cs="Times New Roman"/>
          <w:sz w:val="24"/>
          <w:szCs w:val="24"/>
        </w:rPr>
        <w:t>. Transfer was effected</w:t>
      </w:r>
      <w:r w:rsidRPr="00AF4E67">
        <w:rPr>
          <w:rFonts w:ascii="Times New Roman" w:hAnsi="Times New Roman" w:cs="Times New Roman"/>
          <w:sz w:val="24"/>
          <w:szCs w:val="24"/>
        </w:rPr>
        <w:t xml:space="preserve"> when </w:t>
      </w:r>
      <w:r w:rsidR="00D9159E" w:rsidRPr="00AF4E67">
        <w:rPr>
          <w:rFonts w:ascii="Times New Roman" w:hAnsi="Times New Roman" w:cs="Times New Roman"/>
          <w:sz w:val="24"/>
          <w:szCs w:val="24"/>
        </w:rPr>
        <w:t xml:space="preserve">the full purchase price had not been </w:t>
      </w:r>
      <w:r w:rsidR="00375041">
        <w:rPr>
          <w:rFonts w:ascii="Times New Roman" w:hAnsi="Times New Roman" w:cs="Times New Roman"/>
          <w:sz w:val="24"/>
          <w:szCs w:val="24"/>
        </w:rPr>
        <w:t>paid or secured</w:t>
      </w:r>
      <w:r w:rsidR="00D9159E" w:rsidRPr="00AF4E67">
        <w:rPr>
          <w:rFonts w:ascii="Times New Roman" w:hAnsi="Times New Roman" w:cs="Times New Roman"/>
          <w:sz w:val="24"/>
          <w:szCs w:val="24"/>
        </w:rPr>
        <w:t xml:space="preserve">. </w:t>
      </w:r>
      <w:r w:rsidRPr="00AF4E67">
        <w:rPr>
          <w:rFonts w:ascii="Times New Roman" w:hAnsi="Times New Roman" w:cs="Times New Roman"/>
          <w:sz w:val="24"/>
          <w:szCs w:val="24"/>
        </w:rPr>
        <w:t xml:space="preserve"> </w:t>
      </w:r>
      <w:r w:rsidR="00F1670A">
        <w:rPr>
          <w:rFonts w:ascii="Times New Roman" w:hAnsi="Times New Roman" w:cs="Times New Roman"/>
          <w:sz w:val="24"/>
          <w:szCs w:val="24"/>
        </w:rPr>
        <w:t>The balance was paid</w:t>
      </w:r>
      <w:r w:rsidR="004C0D17" w:rsidRPr="00AF4E67">
        <w:rPr>
          <w:rFonts w:ascii="Times New Roman" w:hAnsi="Times New Roman" w:cs="Times New Roman"/>
          <w:sz w:val="24"/>
          <w:szCs w:val="24"/>
        </w:rPr>
        <w:t xml:space="preserve"> well after transfer </w:t>
      </w:r>
      <w:r w:rsidR="00F1670A">
        <w:rPr>
          <w:rFonts w:ascii="Times New Roman" w:hAnsi="Times New Roman" w:cs="Times New Roman"/>
          <w:sz w:val="24"/>
          <w:szCs w:val="24"/>
        </w:rPr>
        <w:t xml:space="preserve">and </w:t>
      </w:r>
      <w:r w:rsidR="004C0D17" w:rsidRPr="00AF4E67">
        <w:rPr>
          <w:rFonts w:ascii="Times New Roman" w:hAnsi="Times New Roman" w:cs="Times New Roman"/>
          <w:sz w:val="24"/>
          <w:szCs w:val="24"/>
        </w:rPr>
        <w:t>without securing the interests of the seller. Having transferred the property, the</w:t>
      </w:r>
      <w:r w:rsidR="000369E6" w:rsidRPr="00AF4E67">
        <w:rPr>
          <w:rFonts w:ascii="Times New Roman" w:hAnsi="Times New Roman" w:cs="Times New Roman"/>
          <w:sz w:val="24"/>
          <w:szCs w:val="24"/>
        </w:rPr>
        <w:t>re was no basis for not</w:t>
      </w:r>
      <w:r w:rsidR="004C0D17" w:rsidRPr="00AF4E67">
        <w:rPr>
          <w:rFonts w:ascii="Times New Roman" w:hAnsi="Times New Roman" w:cs="Times New Roman"/>
          <w:sz w:val="24"/>
          <w:szCs w:val="24"/>
        </w:rPr>
        <w:t xml:space="preserve"> transfer</w:t>
      </w:r>
      <w:r w:rsidR="000369E6" w:rsidRPr="00AF4E67">
        <w:rPr>
          <w:rFonts w:ascii="Times New Roman" w:hAnsi="Times New Roman" w:cs="Times New Roman"/>
          <w:sz w:val="24"/>
          <w:szCs w:val="24"/>
        </w:rPr>
        <w:t>ring</w:t>
      </w:r>
      <w:r w:rsidR="004C0D17" w:rsidRPr="00AF4E67">
        <w:rPr>
          <w:rFonts w:ascii="Times New Roman" w:hAnsi="Times New Roman" w:cs="Times New Roman"/>
          <w:sz w:val="24"/>
          <w:szCs w:val="24"/>
        </w:rPr>
        <w:t xml:space="preserve"> </w:t>
      </w:r>
      <w:r w:rsidR="000369E6" w:rsidRPr="00AF4E67">
        <w:rPr>
          <w:rFonts w:ascii="Times New Roman" w:hAnsi="Times New Roman" w:cs="Times New Roman"/>
          <w:sz w:val="24"/>
          <w:szCs w:val="24"/>
        </w:rPr>
        <w:lastRenderedPageBreak/>
        <w:t xml:space="preserve">the US$54 911 </w:t>
      </w:r>
      <w:r w:rsidR="00C225FD">
        <w:rPr>
          <w:rFonts w:ascii="Times New Roman" w:hAnsi="Times New Roman" w:cs="Times New Roman"/>
          <w:sz w:val="24"/>
          <w:szCs w:val="24"/>
        </w:rPr>
        <w:t>to CBZ.</w:t>
      </w:r>
      <w:r w:rsidR="004C0D17" w:rsidRPr="00AF4E67">
        <w:rPr>
          <w:rFonts w:ascii="Times New Roman" w:hAnsi="Times New Roman" w:cs="Times New Roman"/>
          <w:sz w:val="24"/>
          <w:szCs w:val="24"/>
        </w:rPr>
        <w:t xml:space="preserve"> It took the respondent </w:t>
      </w:r>
      <w:r w:rsidR="007C3237" w:rsidRPr="00AF4E67">
        <w:rPr>
          <w:rFonts w:ascii="Times New Roman" w:hAnsi="Times New Roman" w:cs="Times New Roman"/>
          <w:sz w:val="24"/>
          <w:szCs w:val="24"/>
        </w:rPr>
        <w:t xml:space="preserve">two years to pay the US$54 911. </w:t>
      </w:r>
      <w:r w:rsidR="004C0D17" w:rsidRPr="00AF4E67">
        <w:rPr>
          <w:rFonts w:ascii="Times New Roman" w:hAnsi="Times New Roman" w:cs="Times New Roman"/>
          <w:sz w:val="24"/>
          <w:szCs w:val="24"/>
        </w:rPr>
        <w:t xml:space="preserve">The balance </w:t>
      </w:r>
      <w:r w:rsidR="00F1670A">
        <w:rPr>
          <w:rFonts w:ascii="Times New Roman" w:hAnsi="Times New Roman" w:cs="Times New Roman"/>
          <w:sz w:val="24"/>
          <w:szCs w:val="24"/>
        </w:rPr>
        <w:t>of the purchase price</w:t>
      </w:r>
      <w:r w:rsidR="004A481C">
        <w:rPr>
          <w:rFonts w:ascii="Times New Roman" w:hAnsi="Times New Roman" w:cs="Times New Roman"/>
          <w:sz w:val="24"/>
          <w:szCs w:val="24"/>
        </w:rPr>
        <w:t xml:space="preserve"> was</w:t>
      </w:r>
      <w:r w:rsidR="00F1670A">
        <w:rPr>
          <w:rFonts w:ascii="Times New Roman" w:hAnsi="Times New Roman" w:cs="Times New Roman"/>
          <w:sz w:val="24"/>
          <w:szCs w:val="24"/>
        </w:rPr>
        <w:t xml:space="preserve"> </w:t>
      </w:r>
      <w:r w:rsidR="004C0D17" w:rsidRPr="00AF4E67">
        <w:rPr>
          <w:rFonts w:ascii="Times New Roman" w:hAnsi="Times New Roman" w:cs="Times New Roman"/>
          <w:sz w:val="24"/>
          <w:szCs w:val="24"/>
        </w:rPr>
        <w:t xml:space="preserve">paid into the trust account </w:t>
      </w:r>
      <w:r w:rsidR="00F1670A">
        <w:rPr>
          <w:rFonts w:ascii="Times New Roman" w:hAnsi="Times New Roman" w:cs="Times New Roman"/>
          <w:sz w:val="24"/>
          <w:szCs w:val="24"/>
        </w:rPr>
        <w:t xml:space="preserve">by the purchasers </w:t>
      </w:r>
      <w:r w:rsidR="00C225FD">
        <w:rPr>
          <w:rFonts w:ascii="Times New Roman" w:hAnsi="Times New Roman" w:cs="Times New Roman"/>
          <w:sz w:val="24"/>
          <w:szCs w:val="24"/>
        </w:rPr>
        <w:t xml:space="preserve">some two years after transfer of the property </w:t>
      </w:r>
      <w:r w:rsidR="004C0D17" w:rsidRPr="00AF4E67">
        <w:rPr>
          <w:rFonts w:ascii="Times New Roman" w:hAnsi="Times New Roman" w:cs="Times New Roman"/>
          <w:sz w:val="24"/>
          <w:szCs w:val="24"/>
        </w:rPr>
        <w:t>and was again not paid to CBZ</w:t>
      </w:r>
      <w:r w:rsidR="007C3237" w:rsidRPr="00AF4E67">
        <w:rPr>
          <w:rFonts w:ascii="Times New Roman" w:hAnsi="Times New Roman" w:cs="Times New Roman"/>
          <w:sz w:val="24"/>
          <w:szCs w:val="24"/>
        </w:rPr>
        <w:t xml:space="preserve"> until demand was made in 2016. According to the statements </w:t>
      </w:r>
      <w:r w:rsidR="000369E6" w:rsidRPr="00AF4E67">
        <w:rPr>
          <w:rFonts w:ascii="Times New Roman" w:hAnsi="Times New Roman" w:cs="Times New Roman"/>
          <w:sz w:val="24"/>
          <w:szCs w:val="24"/>
        </w:rPr>
        <w:t>annexed to the respondent’s counter-statement</w:t>
      </w:r>
      <w:r w:rsidR="004A481C">
        <w:rPr>
          <w:rFonts w:ascii="Times New Roman" w:hAnsi="Times New Roman" w:cs="Times New Roman"/>
          <w:sz w:val="24"/>
          <w:szCs w:val="24"/>
        </w:rPr>
        <w:t>,</w:t>
      </w:r>
      <w:r w:rsidR="007C3237" w:rsidRPr="00AF4E67">
        <w:rPr>
          <w:rFonts w:ascii="Times New Roman" w:hAnsi="Times New Roman" w:cs="Times New Roman"/>
          <w:sz w:val="24"/>
          <w:szCs w:val="24"/>
        </w:rPr>
        <w:t xml:space="preserve"> as at </w:t>
      </w:r>
      <w:r w:rsidR="000369E6" w:rsidRPr="00AF4E67">
        <w:rPr>
          <w:rFonts w:ascii="Times New Roman" w:hAnsi="Times New Roman" w:cs="Times New Roman"/>
          <w:sz w:val="24"/>
          <w:szCs w:val="24"/>
        </w:rPr>
        <w:t>28 August 2015</w:t>
      </w:r>
      <w:r w:rsidR="003E102E">
        <w:rPr>
          <w:rFonts w:ascii="Times New Roman" w:hAnsi="Times New Roman" w:cs="Times New Roman"/>
          <w:sz w:val="24"/>
          <w:szCs w:val="24"/>
        </w:rPr>
        <w:t>,</w:t>
      </w:r>
      <w:r w:rsidR="000369E6" w:rsidRPr="00AF4E67">
        <w:rPr>
          <w:rFonts w:ascii="Times New Roman" w:hAnsi="Times New Roman" w:cs="Times New Roman"/>
          <w:sz w:val="24"/>
          <w:szCs w:val="24"/>
        </w:rPr>
        <w:t xml:space="preserve"> the respondent had a balance of $35 332-21. </w:t>
      </w:r>
      <w:r w:rsidR="004A481C">
        <w:rPr>
          <w:rFonts w:ascii="Times New Roman" w:hAnsi="Times New Roman" w:cs="Times New Roman"/>
          <w:sz w:val="24"/>
          <w:szCs w:val="24"/>
        </w:rPr>
        <w:t>This was clearly not sufficient to pay CBZ</w:t>
      </w:r>
      <w:r w:rsidR="00AE3BE4">
        <w:rPr>
          <w:rFonts w:ascii="Times New Roman" w:hAnsi="Times New Roman" w:cs="Times New Roman"/>
          <w:sz w:val="24"/>
          <w:szCs w:val="24"/>
        </w:rPr>
        <w:t xml:space="preserve"> its US</w:t>
      </w:r>
      <w:r w:rsidR="00C225FD">
        <w:rPr>
          <w:rFonts w:ascii="Times New Roman" w:hAnsi="Times New Roman" w:cs="Times New Roman"/>
          <w:sz w:val="24"/>
          <w:szCs w:val="24"/>
        </w:rPr>
        <w:t>$</w:t>
      </w:r>
      <w:r w:rsidR="00AE3BE4">
        <w:rPr>
          <w:rFonts w:ascii="Times New Roman" w:hAnsi="Times New Roman" w:cs="Times New Roman"/>
          <w:sz w:val="24"/>
          <w:szCs w:val="24"/>
        </w:rPr>
        <w:t xml:space="preserve">68 411. </w:t>
      </w:r>
      <w:r w:rsidR="000369E6" w:rsidRPr="00AF4E67">
        <w:rPr>
          <w:rFonts w:ascii="Times New Roman" w:hAnsi="Times New Roman" w:cs="Times New Roman"/>
          <w:sz w:val="24"/>
          <w:szCs w:val="24"/>
        </w:rPr>
        <w:t>No explanation was advanced by the respondent in the response to the complaint, in the counter</w:t>
      </w:r>
      <w:r w:rsidR="00845944" w:rsidRPr="00AF4E67">
        <w:rPr>
          <w:rFonts w:ascii="Times New Roman" w:hAnsi="Times New Roman" w:cs="Times New Roman"/>
          <w:sz w:val="24"/>
          <w:szCs w:val="24"/>
        </w:rPr>
        <w:t>-statement or in mitigation</w:t>
      </w:r>
      <w:r w:rsidR="00AE3BE4">
        <w:rPr>
          <w:rFonts w:ascii="Times New Roman" w:hAnsi="Times New Roman" w:cs="Times New Roman"/>
          <w:sz w:val="24"/>
          <w:szCs w:val="24"/>
        </w:rPr>
        <w:t xml:space="preserve"> </w:t>
      </w:r>
      <w:r w:rsidR="00AE3BE4" w:rsidRPr="00AF4E67">
        <w:rPr>
          <w:rFonts w:ascii="Times New Roman" w:hAnsi="Times New Roman" w:cs="Times New Roman"/>
          <w:sz w:val="24"/>
          <w:szCs w:val="24"/>
        </w:rPr>
        <w:t>as to what had happened to client’s money</w:t>
      </w:r>
      <w:r w:rsidR="00845944" w:rsidRPr="00AF4E67">
        <w:rPr>
          <w:rFonts w:ascii="Times New Roman" w:hAnsi="Times New Roman" w:cs="Times New Roman"/>
          <w:sz w:val="24"/>
          <w:szCs w:val="24"/>
        </w:rPr>
        <w:t>. In fact when demand was made, the respondent had to pay by instalments.</w:t>
      </w:r>
      <w:r w:rsidR="003936D9">
        <w:rPr>
          <w:rFonts w:ascii="Times New Roman" w:hAnsi="Times New Roman" w:cs="Times New Roman"/>
          <w:sz w:val="24"/>
          <w:szCs w:val="24"/>
        </w:rPr>
        <w:t xml:space="preserve"> </w:t>
      </w:r>
      <w:r w:rsidR="003936D9" w:rsidRPr="00AF4E67">
        <w:rPr>
          <w:rFonts w:ascii="Times New Roman" w:hAnsi="Times New Roman" w:cs="Times New Roman"/>
          <w:sz w:val="24"/>
          <w:szCs w:val="24"/>
        </w:rPr>
        <w:t xml:space="preserve">The respondent did not advance any explanation why he could not </w:t>
      </w:r>
      <w:r w:rsidR="00C225FD">
        <w:rPr>
          <w:rFonts w:ascii="Times New Roman" w:hAnsi="Times New Roman" w:cs="Times New Roman"/>
          <w:sz w:val="24"/>
          <w:szCs w:val="24"/>
        </w:rPr>
        <w:t xml:space="preserve">pay the complainant at least the US$54 911 </w:t>
      </w:r>
      <w:r w:rsidR="003936D9" w:rsidRPr="00AF4E67">
        <w:rPr>
          <w:rFonts w:ascii="Times New Roman" w:hAnsi="Times New Roman" w:cs="Times New Roman"/>
          <w:sz w:val="24"/>
          <w:szCs w:val="24"/>
        </w:rPr>
        <w:t>held in his trust account</w:t>
      </w:r>
      <w:r w:rsidR="00C225FD">
        <w:rPr>
          <w:rFonts w:ascii="Times New Roman" w:hAnsi="Times New Roman" w:cs="Times New Roman"/>
          <w:sz w:val="24"/>
          <w:szCs w:val="24"/>
        </w:rPr>
        <w:t>.</w:t>
      </w:r>
      <w:r w:rsidR="003936D9" w:rsidRPr="00AF4E67">
        <w:rPr>
          <w:rFonts w:ascii="Times New Roman" w:hAnsi="Times New Roman" w:cs="Times New Roman"/>
          <w:sz w:val="24"/>
          <w:szCs w:val="24"/>
        </w:rPr>
        <w:t xml:space="preserve">. </w:t>
      </w:r>
    </w:p>
    <w:p w:rsidR="00AE3BE4" w:rsidRPr="00AF4E67" w:rsidRDefault="00AE3BE4" w:rsidP="00AE3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cases referred to by the respondent in support for </w:t>
      </w:r>
      <w:r w:rsidR="00850E20">
        <w:rPr>
          <w:rFonts w:ascii="Times New Roman" w:hAnsi="Times New Roman" w:cs="Times New Roman"/>
          <w:sz w:val="24"/>
          <w:szCs w:val="24"/>
        </w:rPr>
        <w:t>hi</w:t>
      </w:r>
      <w:r>
        <w:rPr>
          <w:rFonts w:ascii="Times New Roman" w:hAnsi="Times New Roman" w:cs="Times New Roman"/>
          <w:sz w:val="24"/>
          <w:szCs w:val="24"/>
        </w:rPr>
        <w:t xml:space="preserve">s proposition for a suspended sentence are clearly distinguishable from the present case. In </w:t>
      </w:r>
      <w:r w:rsidR="003936D9" w:rsidRPr="00AF4E67">
        <w:rPr>
          <w:rFonts w:ascii="Times New Roman" w:hAnsi="Times New Roman" w:cs="Times New Roman"/>
          <w:i/>
          <w:sz w:val="24"/>
          <w:szCs w:val="24"/>
        </w:rPr>
        <w:t>KwaZulu-Natal Law Society</w:t>
      </w:r>
      <w:r w:rsidR="003936D9" w:rsidRPr="00AF4E67">
        <w:rPr>
          <w:rFonts w:ascii="Times New Roman" w:hAnsi="Times New Roman" w:cs="Times New Roman"/>
          <w:sz w:val="24"/>
          <w:szCs w:val="24"/>
        </w:rPr>
        <w:t xml:space="preserve"> v </w:t>
      </w:r>
      <w:r w:rsidR="003936D9" w:rsidRPr="00AF4E67">
        <w:rPr>
          <w:rFonts w:ascii="Times New Roman" w:hAnsi="Times New Roman" w:cs="Times New Roman"/>
          <w:i/>
          <w:sz w:val="24"/>
          <w:szCs w:val="24"/>
        </w:rPr>
        <w:t>Moodley</w:t>
      </w:r>
      <w:r w:rsidR="003936D9" w:rsidRPr="00AF4E67">
        <w:rPr>
          <w:rFonts w:ascii="Times New Roman" w:hAnsi="Times New Roman" w:cs="Times New Roman"/>
          <w:sz w:val="24"/>
          <w:szCs w:val="24"/>
        </w:rPr>
        <w:t xml:space="preserve"> &amp; </w:t>
      </w:r>
      <w:r w:rsidR="003936D9" w:rsidRPr="00AF4E67">
        <w:rPr>
          <w:rFonts w:ascii="Times New Roman" w:hAnsi="Times New Roman" w:cs="Times New Roman"/>
          <w:i/>
          <w:sz w:val="24"/>
          <w:szCs w:val="24"/>
        </w:rPr>
        <w:t>Anor</w:t>
      </w:r>
      <w:r w:rsidRPr="00AF4E67">
        <w:rPr>
          <w:rFonts w:ascii="Times New Roman" w:hAnsi="Times New Roman" w:cs="Times New Roman"/>
          <w:sz w:val="24"/>
          <w:szCs w:val="24"/>
        </w:rPr>
        <w:t xml:space="preserve"> </w:t>
      </w:r>
      <w:r>
        <w:rPr>
          <w:rFonts w:ascii="Times New Roman" w:hAnsi="Times New Roman" w:cs="Times New Roman"/>
          <w:sz w:val="24"/>
          <w:szCs w:val="24"/>
        </w:rPr>
        <w:t>t</w:t>
      </w:r>
      <w:r w:rsidRPr="00AF4E67">
        <w:rPr>
          <w:rFonts w:ascii="Times New Roman" w:hAnsi="Times New Roman" w:cs="Times New Roman"/>
          <w:sz w:val="24"/>
          <w:szCs w:val="24"/>
        </w:rPr>
        <w:t xml:space="preserve">he charges preferred against the legal practitioner did not relate to abuse of the trust fund. </w:t>
      </w:r>
      <w:r w:rsidRPr="00E509E2">
        <w:rPr>
          <w:rFonts w:ascii="Times New Roman" w:hAnsi="Times New Roman" w:cs="Times New Roman"/>
          <w:i/>
          <w:sz w:val="24"/>
          <w:szCs w:val="24"/>
        </w:rPr>
        <w:t>Moodly</w:t>
      </w:r>
      <w:r>
        <w:rPr>
          <w:rFonts w:ascii="Times New Roman" w:hAnsi="Times New Roman" w:cs="Times New Roman"/>
          <w:sz w:val="24"/>
          <w:szCs w:val="24"/>
        </w:rPr>
        <w:t xml:space="preserve"> had been found guilty </w:t>
      </w:r>
      <w:r w:rsidRPr="00AF4E67">
        <w:rPr>
          <w:rFonts w:ascii="Times New Roman" w:hAnsi="Times New Roman" w:cs="Times New Roman"/>
          <w:sz w:val="24"/>
          <w:szCs w:val="24"/>
        </w:rPr>
        <w:t xml:space="preserve">of overreaching in the fees that he charged and mismanaging the winding up of a deceased’s estate. </w:t>
      </w:r>
    </w:p>
    <w:p w:rsidR="00255BD1" w:rsidRPr="00AF4E67" w:rsidRDefault="003936D9" w:rsidP="003936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348B">
        <w:rPr>
          <w:rFonts w:ascii="Times New Roman" w:hAnsi="Times New Roman" w:cs="Times New Roman"/>
          <w:sz w:val="24"/>
          <w:szCs w:val="24"/>
        </w:rPr>
        <w:t xml:space="preserve">In </w:t>
      </w:r>
      <w:r w:rsidR="00E2348B" w:rsidRPr="00E2348B">
        <w:rPr>
          <w:rFonts w:ascii="Times New Roman" w:hAnsi="Times New Roman" w:cs="Times New Roman"/>
          <w:i/>
          <w:sz w:val="24"/>
          <w:szCs w:val="24"/>
        </w:rPr>
        <w:t>Summerl</w:t>
      </w:r>
      <w:r w:rsidR="00255BD1" w:rsidRPr="00E2348B">
        <w:rPr>
          <w:rFonts w:ascii="Times New Roman" w:hAnsi="Times New Roman" w:cs="Times New Roman"/>
          <w:i/>
          <w:sz w:val="24"/>
          <w:szCs w:val="24"/>
        </w:rPr>
        <w:t>ey</w:t>
      </w:r>
      <w:r w:rsidR="00255BD1" w:rsidRPr="00AF4E67">
        <w:rPr>
          <w:rFonts w:ascii="Times New Roman" w:hAnsi="Times New Roman" w:cs="Times New Roman"/>
          <w:sz w:val="24"/>
          <w:szCs w:val="24"/>
        </w:rPr>
        <w:t xml:space="preserve"> v </w:t>
      </w:r>
      <w:r w:rsidR="00255BD1" w:rsidRPr="00E2348B">
        <w:rPr>
          <w:rFonts w:ascii="Times New Roman" w:hAnsi="Times New Roman" w:cs="Times New Roman"/>
          <w:i/>
          <w:sz w:val="24"/>
          <w:szCs w:val="24"/>
        </w:rPr>
        <w:t>Law Society, Northe</w:t>
      </w:r>
      <w:r w:rsidR="00E2348B">
        <w:rPr>
          <w:rFonts w:ascii="Times New Roman" w:hAnsi="Times New Roman" w:cs="Times New Roman"/>
          <w:i/>
          <w:sz w:val="24"/>
          <w:szCs w:val="24"/>
        </w:rPr>
        <w:t>r</w:t>
      </w:r>
      <w:r w:rsidR="00255BD1" w:rsidRPr="00E2348B">
        <w:rPr>
          <w:rFonts w:ascii="Times New Roman" w:hAnsi="Times New Roman" w:cs="Times New Roman"/>
          <w:i/>
          <w:sz w:val="24"/>
          <w:szCs w:val="24"/>
        </w:rPr>
        <w:t>n Provinces</w:t>
      </w:r>
      <w:r w:rsidR="00255BD1" w:rsidRPr="00AF4E67">
        <w:rPr>
          <w:rFonts w:ascii="Times New Roman" w:hAnsi="Times New Roman" w:cs="Times New Roman"/>
          <w:sz w:val="24"/>
          <w:szCs w:val="24"/>
        </w:rPr>
        <w:t xml:space="preserve"> the lower court had found </w:t>
      </w:r>
      <w:r>
        <w:rPr>
          <w:rFonts w:ascii="Times New Roman" w:hAnsi="Times New Roman" w:cs="Times New Roman"/>
          <w:sz w:val="24"/>
          <w:szCs w:val="24"/>
        </w:rPr>
        <w:t xml:space="preserve">that </w:t>
      </w:r>
      <w:r w:rsidR="00255BD1" w:rsidRPr="00AF4E67">
        <w:rPr>
          <w:rFonts w:ascii="Times New Roman" w:hAnsi="Times New Roman" w:cs="Times New Roman"/>
          <w:sz w:val="24"/>
          <w:szCs w:val="24"/>
        </w:rPr>
        <w:t>the legal prac</w:t>
      </w:r>
      <w:r w:rsidR="00375041">
        <w:rPr>
          <w:rFonts w:ascii="Times New Roman" w:hAnsi="Times New Roman" w:cs="Times New Roman"/>
          <w:sz w:val="24"/>
          <w:szCs w:val="24"/>
        </w:rPr>
        <w:t>titioner had not been dishonest</w:t>
      </w:r>
      <w:r w:rsidR="00255BD1" w:rsidRPr="00AF4E67">
        <w:rPr>
          <w:rFonts w:ascii="Times New Roman" w:hAnsi="Times New Roman" w:cs="Times New Roman"/>
          <w:sz w:val="24"/>
          <w:szCs w:val="24"/>
        </w:rPr>
        <w:t xml:space="preserve"> but had </w:t>
      </w:r>
      <w:r w:rsidR="00972661" w:rsidRPr="00AF4E67">
        <w:rPr>
          <w:rFonts w:ascii="Times New Roman" w:hAnsi="Times New Roman" w:cs="Times New Roman"/>
          <w:sz w:val="24"/>
          <w:szCs w:val="24"/>
        </w:rPr>
        <w:t>“</w:t>
      </w:r>
      <w:r w:rsidR="00255BD1" w:rsidRPr="00AF4E67">
        <w:rPr>
          <w:rFonts w:ascii="Times New Roman" w:hAnsi="Times New Roman" w:cs="Times New Roman"/>
          <w:sz w:val="24"/>
          <w:szCs w:val="24"/>
        </w:rPr>
        <w:t xml:space="preserve">displayed a complete lack of insight </w:t>
      </w:r>
      <w:r w:rsidR="00972661" w:rsidRPr="00AF4E67">
        <w:rPr>
          <w:rFonts w:ascii="Times New Roman" w:hAnsi="Times New Roman" w:cs="Times New Roman"/>
          <w:sz w:val="24"/>
          <w:szCs w:val="24"/>
        </w:rPr>
        <w:t>into an attorney’s obligations with regards to his trust account”.</w:t>
      </w:r>
      <w:r w:rsidR="00255BD1" w:rsidRPr="00AF4E67">
        <w:rPr>
          <w:rFonts w:ascii="Times New Roman" w:hAnsi="Times New Roman" w:cs="Times New Roman"/>
          <w:sz w:val="24"/>
          <w:szCs w:val="24"/>
        </w:rPr>
        <w:t xml:space="preserve"> </w:t>
      </w:r>
    </w:p>
    <w:p w:rsidR="003F35B7" w:rsidRPr="00AF4E67" w:rsidRDefault="00972661" w:rsidP="00755CB5">
      <w:pPr>
        <w:spacing w:line="240" w:lineRule="auto"/>
        <w:jc w:val="both"/>
        <w:rPr>
          <w:rFonts w:ascii="Times New Roman" w:hAnsi="Times New Roman" w:cs="Times New Roman"/>
          <w:sz w:val="24"/>
          <w:szCs w:val="24"/>
        </w:rPr>
      </w:pPr>
      <w:r w:rsidRPr="00AF4E67">
        <w:rPr>
          <w:rFonts w:ascii="Times New Roman" w:hAnsi="Times New Roman" w:cs="Times New Roman"/>
          <w:sz w:val="24"/>
          <w:szCs w:val="24"/>
        </w:rPr>
        <w:t xml:space="preserve">At paragraph 24 Brand JA </w:t>
      </w:r>
      <w:r w:rsidR="003F35B7" w:rsidRPr="00AF4E67">
        <w:rPr>
          <w:rFonts w:ascii="Times New Roman" w:hAnsi="Times New Roman" w:cs="Times New Roman"/>
          <w:sz w:val="24"/>
          <w:szCs w:val="24"/>
        </w:rPr>
        <w:t>remarked:</w:t>
      </w:r>
    </w:p>
    <w:p w:rsidR="003F35B7" w:rsidRPr="00AF4E67" w:rsidRDefault="003F35B7" w:rsidP="00AC28E1">
      <w:pPr>
        <w:spacing w:after="0" w:line="240" w:lineRule="auto"/>
        <w:ind w:left="720"/>
        <w:jc w:val="both"/>
        <w:rPr>
          <w:rFonts w:ascii="Times New Roman" w:hAnsi="Times New Roman" w:cs="Times New Roman"/>
          <w:sz w:val="24"/>
          <w:szCs w:val="24"/>
        </w:rPr>
      </w:pPr>
      <w:r w:rsidRPr="00AF4E67">
        <w:rPr>
          <w:rFonts w:ascii="Times New Roman" w:hAnsi="Times New Roman" w:cs="Times New Roman"/>
          <w:sz w:val="24"/>
          <w:szCs w:val="24"/>
        </w:rPr>
        <w:t>“</w:t>
      </w:r>
      <w:r w:rsidR="00B4037E">
        <w:rPr>
          <w:rFonts w:ascii="Times New Roman" w:hAnsi="Times New Roman" w:cs="Times New Roman"/>
          <w:sz w:val="24"/>
          <w:szCs w:val="24"/>
        </w:rPr>
        <w:t>[24] T</w:t>
      </w:r>
      <w:r w:rsidRPr="00AF4E67">
        <w:rPr>
          <w:rFonts w:ascii="Times New Roman" w:hAnsi="Times New Roman" w:cs="Times New Roman"/>
          <w:sz w:val="24"/>
          <w:szCs w:val="24"/>
        </w:rPr>
        <w:t xml:space="preserve">hat the appellant’s transgressions were serious, particularly when viewed in their totality, cannot be gainsaid. The question whether they were serious enough to warrant the extreme penalty of striking-off, ultimately depends on a value judgement. On the application of that value judgment, I am persuaded that in all the circumstances the penalty of striking-off is too severe. What weighs heavily in the appellant’s favour is the consideration that I have already referred to, namely that he was not guilty of dishonesty. The society’s contention was that, though a finding of dishonesty may not be warranted, the appellant’s </w:t>
      </w:r>
      <w:r w:rsidR="00C119D4" w:rsidRPr="00AF4E67">
        <w:rPr>
          <w:rFonts w:ascii="Times New Roman" w:hAnsi="Times New Roman" w:cs="Times New Roman"/>
          <w:sz w:val="24"/>
          <w:szCs w:val="24"/>
        </w:rPr>
        <w:t xml:space="preserve">misconduct displayed a complete lack of insight into an attorney’s obligations with regards to his trust account. I agree. What I do not agree with, however, is the inference sought to be drawn by the society that this lack of insight must be attributed to a reckless disregard for its rules aimed at the protection of the trust funds. On the appellant’s version, which cannot be rejected, his lack </w:t>
      </w:r>
      <w:r w:rsidR="00AF4E67">
        <w:rPr>
          <w:rFonts w:ascii="Times New Roman" w:hAnsi="Times New Roman" w:cs="Times New Roman"/>
          <w:sz w:val="24"/>
          <w:szCs w:val="24"/>
        </w:rPr>
        <w:t>of insight resulted from a deart</w:t>
      </w:r>
      <w:r w:rsidR="00C119D4" w:rsidRPr="00AF4E67">
        <w:rPr>
          <w:rFonts w:ascii="Times New Roman" w:hAnsi="Times New Roman" w:cs="Times New Roman"/>
          <w:sz w:val="24"/>
          <w:szCs w:val="24"/>
        </w:rPr>
        <w:t xml:space="preserve">h of knowledge and experience. Though these answers will rarely be acceptable from an attorney such as the appellant, who must </w:t>
      </w:r>
      <w:r w:rsidR="002823F6" w:rsidRPr="00AF4E67">
        <w:rPr>
          <w:rFonts w:ascii="Times New Roman" w:hAnsi="Times New Roman" w:cs="Times New Roman"/>
          <w:sz w:val="24"/>
          <w:szCs w:val="24"/>
        </w:rPr>
        <w:t>be approaching middle age and who has been practicing for more than ten years, his situation appears to be quite exceptional. He had no experience of note before he l</w:t>
      </w:r>
      <w:r w:rsidR="00B4037E">
        <w:rPr>
          <w:rFonts w:ascii="Times New Roman" w:hAnsi="Times New Roman" w:cs="Times New Roman"/>
          <w:sz w:val="24"/>
          <w:szCs w:val="24"/>
        </w:rPr>
        <w:t>eft the attorney’s profession f</w:t>
      </w:r>
      <w:r w:rsidR="002823F6" w:rsidRPr="00AF4E67">
        <w:rPr>
          <w:rFonts w:ascii="Times New Roman" w:hAnsi="Times New Roman" w:cs="Times New Roman"/>
          <w:sz w:val="24"/>
          <w:szCs w:val="24"/>
        </w:rPr>
        <w:t>o</w:t>
      </w:r>
      <w:r w:rsidR="00B4037E">
        <w:rPr>
          <w:rFonts w:ascii="Times New Roman" w:hAnsi="Times New Roman" w:cs="Times New Roman"/>
          <w:sz w:val="24"/>
          <w:szCs w:val="24"/>
        </w:rPr>
        <w:t>r</w:t>
      </w:r>
      <w:r w:rsidR="002823F6" w:rsidRPr="00AF4E67">
        <w:rPr>
          <w:rFonts w:ascii="Times New Roman" w:hAnsi="Times New Roman" w:cs="Times New Roman"/>
          <w:sz w:val="24"/>
          <w:szCs w:val="24"/>
        </w:rPr>
        <w:t xml:space="preserve"> about 18 years and he has hardly had any exposure to trust transactions since his return. Because he always practiced on his own, he never benefitted from the guidance of more experienced co</w:t>
      </w:r>
      <w:r w:rsidR="00AF4E67">
        <w:rPr>
          <w:rFonts w:ascii="Times New Roman" w:hAnsi="Times New Roman" w:cs="Times New Roman"/>
          <w:sz w:val="24"/>
          <w:szCs w:val="24"/>
        </w:rPr>
        <w:t xml:space="preserve">lleagues and, because he was </w:t>
      </w:r>
      <w:r w:rsidR="002823F6" w:rsidRPr="00AF4E67">
        <w:rPr>
          <w:rFonts w:ascii="Times New Roman" w:hAnsi="Times New Roman" w:cs="Times New Roman"/>
          <w:sz w:val="24"/>
          <w:szCs w:val="24"/>
        </w:rPr>
        <w:t>a</w:t>
      </w:r>
      <w:r w:rsidR="00AF4E67">
        <w:rPr>
          <w:rFonts w:ascii="Times New Roman" w:hAnsi="Times New Roman" w:cs="Times New Roman"/>
          <w:sz w:val="24"/>
          <w:szCs w:val="24"/>
        </w:rPr>
        <w:t>l</w:t>
      </w:r>
      <w:r w:rsidR="002823F6" w:rsidRPr="00AF4E67">
        <w:rPr>
          <w:rFonts w:ascii="Times New Roman" w:hAnsi="Times New Roman" w:cs="Times New Roman"/>
          <w:sz w:val="24"/>
          <w:szCs w:val="24"/>
        </w:rPr>
        <w:t>ways s</w:t>
      </w:r>
      <w:r w:rsidR="00AF4E67">
        <w:rPr>
          <w:rFonts w:ascii="Times New Roman" w:hAnsi="Times New Roman" w:cs="Times New Roman"/>
          <w:sz w:val="24"/>
          <w:szCs w:val="24"/>
        </w:rPr>
        <w:t>truggling to survive, he was un</w:t>
      </w:r>
      <w:r w:rsidR="002823F6" w:rsidRPr="00AF4E67">
        <w:rPr>
          <w:rFonts w:ascii="Times New Roman" w:hAnsi="Times New Roman" w:cs="Times New Roman"/>
          <w:sz w:val="24"/>
          <w:szCs w:val="24"/>
        </w:rPr>
        <w:t>able to employ knowledgeable assistance.</w:t>
      </w:r>
      <w:r w:rsidR="00E509E2">
        <w:rPr>
          <w:rFonts w:ascii="Times New Roman" w:hAnsi="Times New Roman" w:cs="Times New Roman"/>
          <w:sz w:val="24"/>
          <w:szCs w:val="24"/>
        </w:rPr>
        <w:t>”</w:t>
      </w:r>
    </w:p>
    <w:p w:rsidR="00AC28E1" w:rsidRDefault="00AC28E1" w:rsidP="00AC2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2823F6" w:rsidRPr="00AF4E67" w:rsidRDefault="002823F6" w:rsidP="00AC28E1">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The same cannot be said of the respondent. He </w:t>
      </w:r>
      <w:r w:rsidR="00B25BA6" w:rsidRPr="00AF4E67">
        <w:rPr>
          <w:rFonts w:ascii="Times New Roman" w:hAnsi="Times New Roman" w:cs="Times New Roman"/>
          <w:sz w:val="24"/>
          <w:szCs w:val="24"/>
        </w:rPr>
        <w:t xml:space="preserve">is beyond middle age and has long experience. He in fact </w:t>
      </w:r>
      <w:r w:rsidRPr="00AF4E67">
        <w:rPr>
          <w:rFonts w:ascii="Times New Roman" w:hAnsi="Times New Roman" w:cs="Times New Roman"/>
          <w:sz w:val="24"/>
          <w:szCs w:val="24"/>
        </w:rPr>
        <w:t>blew his own trumpet on his efficiency and clean record</w:t>
      </w:r>
      <w:r w:rsidR="00B25BA6" w:rsidRPr="00AF4E67">
        <w:rPr>
          <w:rFonts w:ascii="Times New Roman" w:hAnsi="Times New Roman" w:cs="Times New Roman"/>
          <w:sz w:val="24"/>
          <w:szCs w:val="24"/>
        </w:rPr>
        <w:t xml:space="preserve"> in his response to the complaint and in mitigation</w:t>
      </w:r>
      <w:r w:rsidRPr="00AF4E67">
        <w:rPr>
          <w:rFonts w:ascii="Times New Roman" w:hAnsi="Times New Roman" w:cs="Times New Roman"/>
          <w:sz w:val="24"/>
          <w:szCs w:val="24"/>
        </w:rPr>
        <w:t xml:space="preserve">. He referred to </w:t>
      </w:r>
      <w:r w:rsidR="00DA4FC1" w:rsidRPr="00AF4E67">
        <w:rPr>
          <w:rFonts w:ascii="Times New Roman" w:hAnsi="Times New Roman" w:cs="Times New Roman"/>
          <w:sz w:val="24"/>
          <w:szCs w:val="24"/>
        </w:rPr>
        <w:t xml:space="preserve">other matters under the </w:t>
      </w:r>
      <w:r w:rsidR="00B4037E">
        <w:rPr>
          <w:rFonts w:ascii="Times New Roman" w:hAnsi="Times New Roman" w:cs="Times New Roman"/>
          <w:sz w:val="24"/>
          <w:szCs w:val="24"/>
        </w:rPr>
        <w:t>Grange P</w:t>
      </w:r>
      <w:r w:rsidR="00DA4FC1" w:rsidRPr="00AF4E67">
        <w:rPr>
          <w:rFonts w:ascii="Times New Roman" w:hAnsi="Times New Roman" w:cs="Times New Roman"/>
          <w:sz w:val="24"/>
          <w:szCs w:val="24"/>
        </w:rPr>
        <w:t xml:space="preserve">roject </w:t>
      </w:r>
      <w:r w:rsidR="00BF45DF">
        <w:rPr>
          <w:rFonts w:ascii="Times New Roman" w:hAnsi="Times New Roman" w:cs="Times New Roman"/>
          <w:sz w:val="24"/>
          <w:szCs w:val="24"/>
        </w:rPr>
        <w:t>and submitted documents including deposit slips (bearing account numbers)</w:t>
      </w:r>
      <w:r w:rsidR="007D579D">
        <w:rPr>
          <w:rFonts w:ascii="Times New Roman" w:hAnsi="Times New Roman" w:cs="Times New Roman"/>
          <w:sz w:val="24"/>
          <w:szCs w:val="24"/>
        </w:rPr>
        <w:t xml:space="preserve"> of transactions by other private individuals to prove that</w:t>
      </w:r>
      <w:r w:rsidR="00DA4FC1" w:rsidRPr="00AF4E67">
        <w:rPr>
          <w:rFonts w:ascii="Times New Roman" w:hAnsi="Times New Roman" w:cs="Times New Roman"/>
          <w:sz w:val="24"/>
          <w:szCs w:val="24"/>
        </w:rPr>
        <w:t xml:space="preserve"> he had handled</w:t>
      </w:r>
      <w:r w:rsidR="007D579D">
        <w:rPr>
          <w:rFonts w:ascii="Times New Roman" w:hAnsi="Times New Roman" w:cs="Times New Roman"/>
          <w:sz w:val="24"/>
          <w:szCs w:val="24"/>
        </w:rPr>
        <w:t xml:space="preserve"> the transactions</w:t>
      </w:r>
      <w:r w:rsidR="00DA4FC1" w:rsidRPr="00AF4E67">
        <w:rPr>
          <w:rFonts w:ascii="Times New Roman" w:hAnsi="Times New Roman" w:cs="Times New Roman"/>
          <w:sz w:val="24"/>
          <w:szCs w:val="24"/>
        </w:rPr>
        <w:t xml:space="preserve"> for CBZ with proficiency. In fact he was quite poetic in expressing his capability by quoting </w:t>
      </w:r>
      <w:r w:rsidR="007D579D">
        <w:rPr>
          <w:rFonts w:ascii="Times New Roman" w:hAnsi="Times New Roman" w:cs="Times New Roman"/>
          <w:sz w:val="24"/>
          <w:szCs w:val="24"/>
        </w:rPr>
        <w:t xml:space="preserve">in his response to the complaint </w:t>
      </w:r>
      <w:r w:rsidR="006D1D0B">
        <w:rPr>
          <w:rFonts w:ascii="Times New Roman" w:hAnsi="Times New Roman" w:cs="Times New Roman"/>
          <w:sz w:val="24"/>
          <w:szCs w:val="24"/>
        </w:rPr>
        <w:t xml:space="preserve">Charles </w:t>
      </w:r>
      <w:r w:rsidR="00DA4FC1" w:rsidRPr="00AF4E67">
        <w:rPr>
          <w:rFonts w:ascii="Times New Roman" w:hAnsi="Times New Roman" w:cs="Times New Roman"/>
          <w:sz w:val="24"/>
          <w:szCs w:val="24"/>
        </w:rPr>
        <w:t xml:space="preserve">Dickens’ </w:t>
      </w:r>
      <w:r w:rsidR="006D1D0B" w:rsidRPr="006D1D0B">
        <w:rPr>
          <w:rFonts w:ascii="Times New Roman" w:hAnsi="Times New Roman" w:cs="Times New Roman"/>
          <w:b/>
          <w:sz w:val="24"/>
          <w:szCs w:val="24"/>
        </w:rPr>
        <w:t xml:space="preserve">The Life and Adventures of </w:t>
      </w:r>
      <w:r w:rsidR="00DA4FC1" w:rsidRPr="006D1D0B">
        <w:rPr>
          <w:rFonts w:ascii="Times New Roman" w:hAnsi="Times New Roman" w:cs="Times New Roman"/>
          <w:b/>
          <w:sz w:val="24"/>
          <w:szCs w:val="24"/>
        </w:rPr>
        <w:t>Martin Chuzzlewit</w:t>
      </w:r>
      <w:r w:rsidR="007D579D">
        <w:rPr>
          <w:rFonts w:ascii="Times New Roman" w:hAnsi="Times New Roman" w:cs="Times New Roman"/>
          <w:sz w:val="24"/>
          <w:szCs w:val="24"/>
        </w:rPr>
        <w:t>:</w:t>
      </w:r>
    </w:p>
    <w:p w:rsidR="002823F6" w:rsidRPr="00AF4E67" w:rsidRDefault="007D579D" w:rsidP="007D579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“One foul </w:t>
      </w:r>
      <w:r w:rsidR="00112A2D" w:rsidRPr="00AF4E67">
        <w:rPr>
          <w:rFonts w:ascii="Times New Roman" w:hAnsi="Times New Roman" w:cs="Times New Roman"/>
          <w:sz w:val="24"/>
          <w:szCs w:val="24"/>
        </w:rPr>
        <w:t>wind no more makes a winter tha</w:t>
      </w:r>
      <w:r w:rsidR="00850E20">
        <w:rPr>
          <w:rFonts w:ascii="Times New Roman" w:hAnsi="Times New Roman" w:cs="Times New Roman"/>
          <w:sz w:val="24"/>
          <w:szCs w:val="24"/>
        </w:rPr>
        <w:t>n</w:t>
      </w:r>
      <w:r w:rsidR="00112A2D" w:rsidRPr="00AF4E67">
        <w:rPr>
          <w:rFonts w:ascii="Times New Roman" w:hAnsi="Times New Roman" w:cs="Times New Roman"/>
          <w:sz w:val="24"/>
          <w:szCs w:val="24"/>
        </w:rPr>
        <w:t xml:space="preserve"> one swallow makes a summer.”</w:t>
      </w:r>
    </w:p>
    <w:p w:rsidR="00112A2D" w:rsidRPr="00AF4E67" w:rsidRDefault="00112A2D" w:rsidP="00AF4E67">
      <w:pPr>
        <w:spacing w:line="360" w:lineRule="auto"/>
        <w:jc w:val="both"/>
        <w:rPr>
          <w:rFonts w:ascii="Times New Roman" w:hAnsi="Times New Roman" w:cs="Times New Roman"/>
          <w:sz w:val="24"/>
          <w:szCs w:val="24"/>
        </w:rPr>
      </w:pPr>
      <w:r w:rsidRPr="00AF4E67">
        <w:rPr>
          <w:rFonts w:ascii="Times New Roman" w:hAnsi="Times New Roman" w:cs="Times New Roman"/>
          <w:sz w:val="24"/>
          <w:szCs w:val="24"/>
        </w:rPr>
        <w:t>He then proceeds to observe further that</w:t>
      </w:r>
      <w:r w:rsidR="003E102E">
        <w:rPr>
          <w:rFonts w:ascii="Times New Roman" w:hAnsi="Times New Roman" w:cs="Times New Roman"/>
          <w:sz w:val="24"/>
          <w:szCs w:val="24"/>
        </w:rPr>
        <w:t>:</w:t>
      </w:r>
    </w:p>
    <w:p w:rsidR="00112A2D" w:rsidRPr="00E509E2" w:rsidRDefault="00BF45DF" w:rsidP="003E102E">
      <w:pPr>
        <w:spacing w:after="0" w:line="240" w:lineRule="auto"/>
        <w:ind w:left="720"/>
        <w:jc w:val="both"/>
        <w:rPr>
          <w:rFonts w:ascii="Times New Roman" w:hAnsi="Times New Roman" w:cs="Times New Roman"/>
        </w:rPr>
      </w:pPr>
      <w:r w:rsidRPr="00E509E2">
        <w:rPr>
          <w:rFonts w:ascii="Times New Roman" w:hAnsi="Times New Roman" w:cs="Times New Roman"/>
        </w:rPr>
        <w:t>“</w:t>
      </w:r>
      <w:r w:rsidR="00112A2D" w:rsidRPr="00E509E2">
        <w:rPr>
          <w:rFonts w:ascii="Times New Roman" w:hAnsi="Times New Roman" w:cs="Times New Roman"/>
        </w:rPr>
        <w:t>We do not believe that this one problematic transaction should sully and overshadow all the work we did in the Grange Project.</w:t>
      </w:r>
    </w:p>
    <w:p w:rsidR="003E102E" w:rsidRPr="00E509E2" w:rsidRDefault="003E102E" w:rsidP="003E102E">
      <w:pPr>
        <w:spacing w:after="0" w:line="240" w:lineRule="auto"/>
        <w:ind w:left="720"/>
        <w:jc w:val="both"/>
        <w:rPr>
          <w:rFonts w:ascii="Times New Roman" w:hAnsi="Times New Roman" w:cs="Times New Roman"/>
        </w:rPr>
      </w:pPr>
    </w:p>
    <w:p w:rsidR="00112A2D" w:rsidRDefault="00112A2D" w:rsidP="003E102E">
      <w:pPr>
        <w:spacing w:after="0" w:line="240" w:lineRule="auto"/>
        <w:ind w:left="720"/>
        <w:jc w:val="both"/>
        <w:rPr>
          <w:rFonts w:ascii="Times New Roman" w:hAnsi="Times New Roman" w:cs="Times New Roman"/>
          <w:sz w:val="24"/>
          <w:szCs w:val="24"/>
        </w:rPr>
      </w:pPr>
      <w:r w:rsidRPr="00E509E2">
        <w:rPr>
          <w:rFonts w:ascii="Times New Roman" w:hAnsi="Times New Roman" w:cs="Times New Roman"/>
        </w:rPr>
        <w:t>In any event, all is well that ends well and confirm that this matter was settled on 29 March 2016</w:t>
      </w:r>
      <w:r w:rsidRPr="00AF4E67">
        <w:rPr>
          <w:rFonts w:ascii="Times New Roman" w:hAnsi="Times New Roman" w:cs="Times New Roman"/>
          <w:sz w:val="24"/>
          <w:szCs w:val="24"/>
        </w:rPr>
        <w:t>.”</w:t>
      </w:r>
    </w:p>
    <w:p w:rsidR="003E102E" w:rsidRPr="00AF4E67" w:rsidRDefault="003E102E" w:rsidP="003E102E">
      <w:pPr>
        <w:spacing w:after="0" w:line="240" w:lineRule="auto"/>
        <w:ind w:left="720"/>
        <w:jc w:val="both"/>
        <w:rPr>
          <w:rFonts w:ascii="Times New Roman" w:hAnsi="Times New Roman" w:cs="Times New Roman"/>
          <w:sz w:val="24"/>
          <w:szCs w:val="24"/>
        </w:rPr>
      </w:pPr>
    </w:p>
    <w:p w:rsidR="007D579D" w:rsidRPr="00AF4E67" w:rsidRDefault="00112A2D" w:rsidP="00BF45DF">
      <w:pPr>
        <w:spacing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Unfortunately for the respondent it has not all ended well for him. The comp</w:t>
      </w:r>
      <w:r w:rsidR="00B25BA6" w:rsidRPr="00AF4E67">
        <w:rPr>
          <w:rFonts w:ascii="Times New Roman" w:hAnsi="Times New Roman" w:cs="Times New Roman"/>
          <w:sz w:val="24"/>
          <w:szCs w:val="24"/>
        </w:rPr>
        <w:t>lainant persisted with its complaint. The respondent persisted defending the indefensible until the last minute showing lack of contrition.</w:t>
      </w:r>
      <w:r w:rsidR="00BF45DF">
        <w:rPr>
          <w:rFonts w:ascii="Times New Roman" w:hAnsi="Times New Roman" w:cs="Times New Roman"/>
          <w:sz w:val="24"/>
          <w:szCs w:val="24"/>
        </w:rPr>
        <w:t xml:space="preserve"> </w:t>
      </w:r>
      <w:r w:rsidR="007D579D">
        <w:rPr>
          <w:rFonts w:ascii="Times New Roman" w:hAnsi="Times New Roman" w:cs="Times New Roman"/>
          <w:sz w:val="24"/>
          <w:szCs w:val="24"/>
        </w:rPr>
        <w:t xml:space="preserve">The </w:t>
      </w:r>
      <w:r w:rsidR="00BF45DF">
        <w:rPr>
          <w:rFonts w:ascii="Times New Roman" w:hAnsi="Times New Roman" w:cs="Times New Roman"/>
          <w:sz w:val="24"/>
          <w:szCs w:val="24"/>
        </w:rPr>
        <w:t xml:space="preserve">attitude of the </w:t>
      </w:r>
      <w:r w:rsidR="007D579D">
        <w:rPr>
          <w:rFonts w:ascii="Times New Roman" w:hAnsi="Times New Roman" w:cs="Times New Roman"/>
          <w:sz w:val="24"/>
          <w:szCs w:val="24"/>
        </w:rPr>
        <w:t xml:space="preserve">respondent </w:t>
      </w:r>
      <w:r w:rsidR="00BF45DF">
        <w:rPr>
          <w:rFonts w:ascii="Times New Roman" w:hAnsi="Times New Roman" w:cs="Times New Roman"/>
          <w:sz w:val="24"/>
          <w:szCs w:val="24"/>
        </w:rPr>
        <w:t xml:space="preserve">and his persistence </w:t>
      </w:r>
      <w:r w:rsidR="007D579D">
        <w:rPr>
          <w:rFonts w:ascii="Times New Roman" w:hAnsi="Times New Roman" w:cs="Times New Roman"/>
          <w:sz w:val="24"/>
          <w:szCs w:val="24"/>
        </w:rPr>
        <w:t xml:space="preserve">exhibited </w:t>
      </w:r>
      <w:r w:rsidR="00BF45DF">
        <w:rPr>
          <w:rFonts w:ascii="Times New Roman" w:hAnsi="Times New Roman" w:cs="Times New Roman"/>
          <w:sz w:val="24"/>
          <w:szCs w:val="24"/>
        </w:rPr>
        <w:t xml:space="preserve">lack of </w:t>
      </w:r>
      <w:r w:rsidR="007D579D">
        <w:rPr>
          <w:rFonts w:ascii="Times New Roman" w:hAnsi="Times New Roman" w:cs="Times New Roman"/>
          <w:sz w:val="24"/>
          <w:szCs w:val="24"/>
        </w:rPr>
        <w:t xml:space="preserve">contrition. Every legal practitioner charged </w:t>
      </w:r>
      <w:r w:rsidR="00850E20">
        <w:rPr>
          <w:rFonts w:ascii="Times New Roman" w:hAnsi="Times New Roman" w:cs="Times New Roman"/>
          <w:sz w:val="24"/>
          <w:szCs w:val="24"/>
        </w:rPr>
        <w:t>with</w:t>
      </w:r>
      <w:r w:rsidR="007D579D">
        <w:rPr>
          <w:rFonts w:ascii="Times New Roman" w:hAnsi="Times New Roman" w:cs="Times New Roman"/>
          <w:sz w:val="24"/>
          <w:szCs w:val="24"/>
        </w:rPr>
        <w:t xml:space="preserve"> unprofessional conduct has a</w:t>
      </w:r>
      <w:r w:rsidR="00375041">
        <w:rPr>
          <w:rFonts w:ascii="Times New Roman" w:hAnsi="Times New Roman" w:cs="Times New Roman"/>
          <w:sz w:val="24"/>
          <w:szCs w:val="24"/>
        </w:rPr>
        <w:t xml:space="preserve"> constitutional right to defend</w:t>
      </w:r>
      <w:r w:rsidR="007D579D">
        <w:rPr>
          <w:rFonts w:ascii="Times New Roman" w:hAnsi="Times New Roman" w:cs="Times New Roman"/>
          <w:sz w:val="24"/>
          <w:szCs w:val="24"/>
        </w:rPr>
        <w:t xml:space="preserve"> himself. However, there are limits to which he or she can exercise that right without inviting the Tribunal to </w:t>
      </w:r>
      <w:r w:rsidR="00BF45DF">
        <w:rPr>
          <w:rFonts w:ascii="Times New Roman" w:hAnsi="Times New Roman" w:cs="Times New Roman"/>
          <w:sz w:val="24"/>
          <w:szCs w:val="24"/>
        </w:rPr>
        <w:t>draw adverse conclusions</w:t>
      </w:r>
      <w:r w:rsidR="007D579D">
        <w:rPr>
          <w:rFonts w:ascii="Times New Roman" w:hAnsi="Times New Roman" w:cs="Times New Roman"/>
          <w:sz w:val="24"/>
          <w:szCs w:val="24"/>
        </w:rPr>
        <w:t xml:space="preserve">. As alluded </w:t>
      </w:r>
      <w:r w:rsidR="00326190">
        <w:rPr>
          <w:rFonts w:ascii="Times New Roman" w:hAnsi="Times New Roman" w:cs="Times New Roman"/>
          <w:sz w:val="24"/>
          <w:szCs w:val="24"/>
        </w:rPr>
        <w:t xml:space="preserve">to </w:t>
      </w:r>
      <w:r w:rsidR="007D579D">
        <w:rPr>
          <w:rFonts w:ascii="Times New Roman" w:hAnsi="Times New Roman" w:cs="Times New Roman"/>
          <w:sz w:val="24"/>
          <w:szCs w:val="24"/>
        </w:rPr>
        <w:t>above, the conduct of the respondent clearly showed that he failed to pay client and did not have the money in his account</w:t>
      </w:r>
      <w:r w:rsidR="00850E20">
        <w:rPr>
          <w:rFonts w:ascii="Times New Roman" w:hAnsi="Times New Roman" w:cs="Times New Roman"/>
          <w:sz w:val="24"/>
          <w:szCs w:val="24"/>
        </w:rPr>
        <w:t xml:space="preserve"> </w:t>
      </w:r>
      <w:r w:rsidR="00BF45DF">
        <w:rPr>
          <w:rFonts w:ascii="Times New Roman" w:hAnsi="Times New Roman" w:cs="Times New Roman"/>
          <w:sz w:val="24"/>
          <w:szCs w:val="24"/>
        </w:rPr>
        <w:t xml:space="preserve">when he was </w:t>
      </w:r>
      <w:r w:rsidR="006C2FE5">
        <w:rPr>
          <w:rFonts w:ascii="Times New Roman" w:hAnsi="Times New Roman" w:cs="Times New Roman"/>
          <w:sz w:val="24"/>
          <w:szCs w:val="24"/>
        </w:rPr>
        <w:t>request</w:t>
      </w:r>
      <w:r w:rsidR="00D51646">
        <w:rPr>
          <w:rFonts w:ascii="Times New Roman" w:hAnsi="Times New Roman" w:cs="Times New Roman"/>
          <w:sz w:val="24"/>
          <w:szCs w:val="24"/>
        </w:rPr>
        <w:t>ed to make payment</w:t>
      </w:r>
      <w:r w:rsidR="007D579D">
        <w:rPr>
          <w:rFonts w:ascii="Times New Roman" w:hAnsi="Times New Roman" w:cs="Times New Roman"/>
          <w:sz w:val="24"/>
          <w:szCs w:val="24"/>
        </w:rPr>
        <w:t>.</w:t>
      </w:r>
      <w:r w:rsidR="006C2FE5">
        <w:rPr>
          <w:rFonts w:ascii="Times New Roman" w:hAnsi="Times New Roman" w:cs="Times New Roman"/>
          <w:sz w:val="24"/>
          <w:szCs w:val="24"/>
        </w:rPr>
        <w:t xml:space="preserve"> This is one such case where</w:t>
      </w:r>
      <w:r w:rsidR="007D579D">
        <w:rPr>
          <w:rFonts w:ascii="Times New Roman" w:hAnsi="Times New Roman" w:cs="Times New Roman"/>
          <w:sz w:val="24"/>
          <w:szCs w:val="24"/>
        </w:rPr>
        <w:t xml:space="preserve"> defending the indefensible more particularly by a senior legal practitioner attracts adverse findings.</w:t>
      </w:r>
      <w:r w:rsidR="007D579D" w:rsidRPr="00AF4E67">
        <w:rPr>
          <w:rFonts w:ascii="Times New Roman" w:hAnsi="Times New Roman" w:cs="Times New Roman"/>
          <w:sz w:val="24"/>
          <w:szCs w:val="24"/>
        </w:rPr>
        <w:t xml:space="preserve"> </w:t>
      </w:r>
    </w:p>
    <w:p w:rsidR="00D36F76" w:rsidRDefault="007D579D" w:rsidP="00D51646">
      <w:pPr>
        <w:spacing w:after="0" w:line="360" w:lineRule="auto"/>
        <w:ind w:firstLine="720"/>
        <w:jc w:val="both"/>
        <w:rPr>
          <w:rFonts w:ascii="Times New Roman" w:hAnsi="Times New Roman" w:cs="Times New Roman"/>
          <w:sz w:val="24"/>
          <w:szCs w:val="24"/>
        </w:rPr>
      </w:pPr>
      <w:r w:rsidRPr="00AF4E67">
        <w:rPr>
          <w:rFonts w:ascii="Times New Roman" w:hAnsi="Times New Roman" w:cs="Times New Roman"/>
          <w:sz w:val="24"/>
          <w:szCs w:val="24"/>
        </w:rPr>
        <w:t xml:space="preserve">The lack of an explanation </w:t>
      </w:r>
      <w:r w:rsidR="00D51646">
        <w:rPr>
          <w:rFonts w:ascii="Times New Roman" w:hAnsi="Times New Roman" w:cs="Times New Roman"/>
          <w:sz w:val="24"/>
          <w:szCs w:val="24"/>
        </w:rPr>
        <w:t xml:space="preserve">as to what happened to the complainant’s money </w:t>
      </w:r>
      <w:r w:rsidRPr="00AF4E67">
        <w:rPr>
          <w:rFonts w:ascii="Times New Roman" w:hAnsi="Times New Roman" w:cs="Times New Roman"/>
          <w:sz w:val="24"/>
          <w:szCs w:val="24"/>
        </w:rPr>
        <w:t xml:space="preserve">coupled with the lack of remorse in our view exhibits </w:t>
      </w:r>
      <w:r>
        <w:rPr>
          <w:rFonts w:ascii="Times New Roman" w:hAnsi="Times New Roman" w:cs="Times New Roman"/>
          <w:sz w:val="24"/>
          <w:szCs w:val="24"/>
        </w:rPr>
        <w:t xml:space="preserve">a high degree of </w:t>
      </w:r>
      <w:r w:rsidRPr="00AF4E67">
        <w:rPr>
          <w:rFonts w:ascii="Times New Roman" w:hAnsi="Times New Roman" w:cs="Times New Roman"/>
          <w:sz w:val="24"/>
          <w:szCs w:val="24"/>
        </w:rPr>
        <w:t>dishonesty</w:t>
      </w:r>
      <w:r>
        <w:rPr>
          <w:rFonts w:ascii="Times New Roman" w:hAnsi="Times New Roman" w:cs="Times New Roman"/>
          <w:sz w:val="24"/>
          <w:szCs w:val="24"/>
        </w:rPr>
        <w:t>.</w:t>
      </w:r>
      <w:r w:rsidR="00D51646">
        <w:rPr>
          <w:rFonts w:ascii="Times New Roman" w:hAnsi="Times New Roman" w:cs="Times New Roman"/>
          <w:sz w:val="24"/>
          <w:szCs w:val="24"/>
        </w:rPr>
        <w:t xml:space="preserve"> </w:t>
      </w:r>
      <w:r w:rsidR="00644F34">
        <w:rPr>
          <w:rFonts w:ascii="Times New Roman" w:hAnsi="Times New Roman" w:cs="Times New Roman"/>
          <w:sz w:val="24"/>
          <w:szCs w:val="24"/>
        </w:rPr>
        <w:t>In essence the respondent admitted to failing to promptly pay cl</w:t>
      </w:r>
      <w:r w:rsidR="00D51646">
        <w:rPr>
          <w:rFonts w:ascii="Times New Roman" w:hAnsi="Times New Roman" w:cs="Times New Roman"/>
          <w:sz w:val="24"/>
          <w:szCs w:val="24"/>
        </w:rPr>
        <w:t>ient money deposited in his trus</w:t>
      </w:r>
      <w:r w:rsidR="00326190">
        <w:rPr>
          <w:rFonts w:ascii="Times New Roman" w:hAnsi="Times New Roman" w:cs="Times New Roman"/>
          <w:sz w:val="24"/>
          <w:szCs w:val="24"/>
        </w:rPr>
        <w:t>t account, withholding</w:t>
      </w:r>
      <w:r w:rsidR="00644F34">
        <w:rPr>
          <w:rFonts w:ascii="Times New Roman" w:hAnsi="Times New Roman" w:cs="Times New Roman"/>
          <w:sz w:val="24"/>
          <w:szCs w:val="24"/>
        </w:rPr>
        <w:t xml:space="preserve"> trust moneys due to client without lawful cause and fail</w:t>
      </w:r>
      <w:r w:rsidR="006C2FE5">
        <w:rPr>
          <w:rFonts w:ascii="Times New Roman" w:hAnsi="Times New Roman" w:cs="Times New Roman"/>
          <w:sz w:val="24"/>
          <w:szCs w:val="24"/>
        </w:rPr>
        <w:t>ing</w:t>
      </w:r>
      <w:r w:rsidR="00644F34">
        <w:rPr>
          <w:rFonts w:ascii="Times New Roman" w:hAnsi="Times New Roman" w:cs="Times New Roman"/>
          <w:sz w:val="24"/>
          <w:szCs w:val="24"/>
        </w:rPr>
        <w:t xml:space="preserve"> to prove that he at all material times held the said money in his trust account. The </w:t>
      </w:r>
      <w:r w:rsidR="00326190">
        <w:rPr>
          <w:rFonts w:ascii="Times New Roman" w:hAnsi="Times New Roman" w:cs="Times New Roman"/>
          <w:sz w:val="24"/>
          <w:szCs w:val="24"/>
        </w:rPr>
        <w:t xml:space="preserve">admission is a clear of </w:t>
      </w:r>
      <w:r w:rsidR="00644F34">
        <w:rPr>
          <w:rFonts w:ascii="Times New Roman" w:hAnsi="Times New Roman" w:cs="Times New Roman"/>
          <w:sz w:val="24"/>
          <w:szCs w:val="24"/>
        </w:rPr>
        <w:lastRenderedPageBreak/>
        <w:t>misa</w:t>
      </w:r>
      <w:r w:rsidR="00FD3C43">
        <w:rPr>
          <w:rFonts w:ascii="Times New Roman" w:hAnsi="Times New Roman" w:cs="Times New Roman"/>
          <w:sz w:val="24"/>
          <w:szCs w:val="24"/>
        </w:rPr>
        <w:t>p</w:t>
      </w:r>
      <w:r w:rsidR="00644F34">
        <w:rPr>
          <w:rFonts w:ascii="Times New Roman" w:hAnsi="Times New Roman" w:cs="Times New Roman"/>
          <w:sz w:val="24"/>
          <w:szCs w:val="24"/>
        </w:rPr>
        <w:t>pro</w:t>
      </w:r>
      <w:r w:rsidR="00FD3C43">
        <w:rPr>
          <w:rFonts w:ascii="Times New Roman" w:hAnsi="Times New Roman" w:cs="Times New Roman"/>
          <w:sz w:val="24"/>
          <w:szCs w:val="24"/>
        </w:rPr>
        <w:t>p</w:t>
      </w:r>
      <w:r w:rsidR="00326190">
        <w:rPr>
          <w:rFonts w:ascii="Times New Roman" w:hAnsi="Times New Roman" w:cs="Times New Roman"/>
          <w:sz w:val="24"/>
          <w:szCs w:val="24"/>
        </w:rPr>
        <w:t>riation of</w:t>
      </w:r>
      <w:r w:rsidR="00644F34">
        <w:rPr>
          <w:rFonts w:ascii="Times New Roman" w:hAnsi="Times New Roman" w:cs="Times New Roman"/>
          <w:sz w:val="24"/>
          <w:szCs w:val="24"/>
        </w:rPr>
        <w:t xml:space="preserve"> client’s funds</w:t>
      </w:r>
      <w:r w:rsidR="00FD3C43">
        <w:rPr>
          <w:rFonts w:ascii="Times New Roman" w:hAnsi="Times New Roman" w:cs="Times New Roman"/>
          <w:sz w:val="24"/>
          <w:szCs w:val="24"/>
        </w:rPr>
        <w:t>.</w:t>
      </w:r>
      <w:r w:rsidR="00644F34">
        <w:rPr>
          <w:rFonts w:ascii="Times New Roman" w:hAnsi="Times New Roman" w:cs="Times New Roman"/>
          <w:sz w:val="24"/>
          <w:szCs w:val="24"/>
        </w:rPr>
        <w:t xml:space="preserve"> </w:t>
      </w:r>
      <w:r w:rsidR="00FD3C43">
        <w:rPr>
          <w:rFonts w:ascii="Times New Roman" w:hAnsi="Times New Roman" w:cs="Times New Roman"/>
          <w:sz w:val="24"/>
          <w:szCs w:val="24"/>
        </w:rPr>
        <w:t xml:space="preserve"> </w:t>
      </w:r>
      <w:r w:rsidR="00D51646">
        <w:rPr>
          <w:rFonts w:ascii="Times New Roman" w:hAnsi="Times New Roman" w:cs="Times New Roman"/>
          <w:sz w:val="24"/>
          <w:szCs w:val="24"/>
        </w:rPr>
        <w:t xml:space="preserve">Such conduct, as in the </w:t>
      </w:r>
      <w:r w:rsidR="00D51646" w:rsidRPr="00D51646">
        <w:rPr>
          <w:rFonts w:ascii="Times New Roman" w:hAnsi="Times New Roman" w:cs="Times New Roman"/>
          <w:i/>
          <w:sz w:val="24"/>
          <w:szCs w:val="24"/>
        </w:rPr>
        <w:t>Chizikani</w:t>
      </w:r>
      <w:r w:rsidR="00326190">
        <w:rPr>
          <w:rFonts w:ascii="Times New Roman" w:hAnsi="Times New Roman" w:cs="Times New Roman"/>
          <w:sz w:val="24"/>
          <w:szCs w:val="24"/>
        </w:rPr>
        <w:t xml:space="preserve"> case </w:t>
      </w:r>
      <w:r w:rsidR="00D51646">
        <w:rPr>
          <w:rFonts w:ascii="Times New Roman" w:hAnsi="Times New Roman" w:cs="Times New Roman"/>
          <w:sz w:val="24"/>
          <w:szCs w:val="24"/>
        </w:rPr>
        <w:t xml:space="preserve">attracts nothing else other that the ultimate penalty, “the death sentence”. </w:t>
      </w:r>
    </w:p>
    <w:p w:rsidR="00D51646" w:rsidRDefault="00D51646" w:rsidP="00D51646">
      <w:pPr>
        <w:spacing w:after="0" w:line="360" w:lineRule="auto"/>
        <w:ind w:firstLine="720"/>
        <w:jc w:val="both"/>
        <w:rPr>
          <w:rFonts w:ascii="Times New Roman" w:hAnsi="Times New Roman" w:cs="Times New Roman"/>
          <w:sz w:val="24"/>
          <w:szCs w:val="24"/>
        </w:rPr>
      </w:pPr>
    </w:p>
    <w:p w:rsidR="00D36F76" w:rsidRDefault="00FD3C43" w:rsidP="00D5164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FD3C43" w:rsidRDefault="00FD3C43" w:rsidP="00FD3C43">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name be deleted from the</w:t>
      </w:r>
      <w:r w:rsidR="00F069AB">
        <w:rPr>
          <w:rFonts w:ascii="Times New Roman" w:hAnsi="Times New Roman" w:cs="Times New Roman"/>
          <w:sz w:val="24"/>
          <w:szCs w:val="24"/>
        </w:rPr>
        <w:t xml:space="preserve"> Regist</w:t>
      </w:r>
      <w:r w:rsidR="006C2FE5">
        <w:rPr>
          <w:rFonts w:ascii="Times New Roman" w:hAnsi="Times New Roman" w:cs="Times New Roman"/>
          <w:sz w:val="24"/>
          <w:szCs w:val="24"/>
        </w:rPr>
        <w:t>er</w:t>
      </w:r>
      <w:r w:rsidR="00F069AB">
        <w:rPr>
          <w:rFonts w:ascii="Times New Roman" w:hAnsi="Times New Roman" w:cs="Times New Roman"/>
          <w:sz w:val="24"/>
          <w:szCs w:val="24"/>
        </w:rPr>
        <w:t xml:space="preserve"> of L</w:t>
      </w:r>
      <w:r>
        <w:rPr>
          <w:rFonts w:ascii="Times New Roman" w:hAnsi="Times New Roman" w:cs="Times New Roman"/>
          <w:sz w:val="24"/>
          <w:szCs w:val="24"/>
        </w:rPr>
        <w:t>egal Practitioners</w:t>
      </w:r>
      <w:r w:rsidR="00435FB3">
        <w:rPr>
          <w:rFonts w:ascii="Times New Roman" w:hAnsi="Times New Roman" w:cs="Times New Roman"/>
          <w:sz w:val="24"/>
          <w:szCs w:val="24"/>
        </w:rPr>
        <w:t>, Notaries Public and Con</w:t>
      </w:r>
      <w:r w:rsidR="00F069AB">
        <w:rPr>
          <w:rFonts w:ascii="Times New Roman" w:hAnsi="Times New Roman" w:cs="Times New Roman"/>
          <w:sz w:val="24"/>
          <w:szCs w:val="24"/>
        </w:rPr>
        <w:t>v</w:t>
      </w:r>
      <w:r w:rsidR="00435FB3">
        <w:rPr>
          <w:rFonts w:ascii="Times New Roman" w:hAnsi="Times New Roman" w:cs="Times New Roman"/>
          <w:sz w:val="24"/>
          <w:szCs w:val="24"/>
        </w:rPr>
        <w:t>eyancers.</w:t>
      </w:r>
    </w:p>
    <w:p w:rsidR="00435FB3" w:rsidRDefault="00435FB3" w:rsidP="00FD3C43">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all the expenses incurred by the applicant in connection with these proceedings.</w:t>
      </w:r>
    </w:p>
    <w:p w:rsidR="00D51646" w:rsidRDefault="00D51646" w:rsidP="00D51646">
      <w:pPr>
        <w:spacing w:line="360" w:lineRule="auto"/>
        <w:jc w:val="both"/>
        <w:rPr>
          <w:rFonts w:ascii="Times New Roman" w:hAnsi="Times New Roman" w:cs="Times New Roman"/>
          <w:sz w:val="24"/>
          <w:szCs w:val="24"/>
        </w:rPr>
      </w:pPr>
    </w:p>
    <w:p w:rsidR="00D51646" w:rsidRPr="00E63AD0" w:rsidRDefault="00D51646" w:rsidP="00D51646">
      <w:pPr>
        <w:spacing w:line="360" w:lineRule="auto"/>
        <w:jc w:val="both"/>
        <w:rPr>
          <w:rFonts w:ascii="Times New Roman" w:hAnsi="Times New Roman" w:cs="Times New Roman"/>
          <w:i/>
          <w:sz w:val="24"/>
          <w:szCs w:val="24"/>
        </w:rPr>
      </w:pPr>
    </w:p>
    <w:p w:rsidR="00E509E2" w:rsidRDefault="00F069AB" w:rsidP="00E509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Costa &amp; Madzonga</w:t>
      </w:r>
      <w:r w:rsidR="00D51646" w:rsidRPr="00E63AD0">
        <w:rPr>
          <w:rFonts w:ascii="Times New Roman" w:hAnsi="Times New Roman" w:cs="Times New Roman"/>
          <w:sz w:val="24"/>
          <w:szCs w:val="24"/>
        </w:rPr>
        <w:t>, applicant</w:t>
      </w:r>
      <w:r w:rsidR="00E509E2">
        <w:rPr>
          <w:rFonts w:ascii="Times New Roman" w:hAnsi="Times New Roman" w:cs="Times New Roman"/>
          <w:sz w:val="24"/>
          <w:szCs w:val="24"/>
        </w:rPr>
        <w:t xml:space="preserve">’s </w:t>
      </w:r>
      <w:r w:rsidR="00E509E2" w:rsidRPr="00E63AD0">
        <w:rPr>
          <w:rFonts w:ascii="Times New Roman" w:hAnsi="Times New Roman" w:cs="Times New Roman"/>
          <w:sz w:val="24"/>
          <w:szCs w:val="24"/>
        </w:rPr>
        <w:t xml:space="preserve">legal practitioners </w:t>
      </w:r>
    </w:p>
    <w:p w:rsidR="00D51646" w:rsidRPr="00E63AD0" w:rsidRDefault="00D51646" w:rsidP="00E509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Muskwe &amp; Associates</w:t>
      </w:r>
      <w:r w:rsidRPr="00E63AD0">
        <w:rPr>
          <w:rFonts w:ascii="Times New Roman" w:hAnsi="Times New Roman" w:cs="Times New Roman"/>
          <w:sz w:val="24"/>
          <w:szCs w:val="24"/>
        </w:rPr>
        <w:t>,</w:t>
      </w:r>
      <w:r w:rsidR="00E509E2" w:rsidRPr="00E509E2">
        <w:rPr>
          <w:rFonts w:ascii="Times New Roman" w:hAnsi="Times New Roman" w:cs="Times New Roman"/>
          <w:sz w:val="24"/>
          <w:szCs w:val="24"/>
        </w:rPr>
        <w:t xml:space="preserve"> </w:t>
      </w:r>
      <w:r w:rsidR="00E509E2" w:rsidRPr="00E63AD0">
        <w:rPr>
          <w:rFonts w:ascii="Times New Roman" w:hAnsi="Times New Roman" w:cs="Times New Roman"/>
          <w:sz w:val="24"/>
          <w:szCs w:val="24"/>
        </w:rPr>
        <w:t>respondent</w:t>
      </w:r>
      <w:r w:rsidR="00E509E2">
        <w:rPr>
          <w:rFonts w:ascii="Times New Roman" w:hAnsi="Times New Roman" w:cs="Times New Roman"/>
          <w:sz w:val="24"/>
          <w:szCs w:val="24"/>
        </w:rPr>
        <w:t>’s</w:t>
      </w:r>
      <w:r w:rsidRPr="00E63AD0">
        <w:rPr>
          <w:rFonts w:ascii="Times New Roman" w:hAnsi="Times New Roman" w:cs="Times New Roman"/>
          <w:sz w:val="24"/>
          <w:szCs w:val="24"/>
        </w:rPr>
        <w:t xml:space="preserve"> legal practitioners </w:t>
      </w:r>
    </w:p>
    <w:p w:rsidR="00D51646" w:rsidRDefault="00D51646" w:rsidP="00D51646">
      <w:pPr>
        <w:jc w:val="both"/>
        <w:rPr>
          <w:rFonts w:ascii="Times New Roman" w:hAnsi="Times New Roman" w:cs="Times New Roman"/>
          <w:i/>
          <w:sz w:val="24"/>
          <w:szCs w:val="24"/>
        </w:rPr>
      </w:pPr>
    </w:p>
    <w:p w:rsidR="00D51646" w:rsidRPr="00E63AD0" w:rsidRDefault="00D51646" w:rsidP="00D51646">
      <w:pPr>
        <w:jc w:val="both"/>
        <w:rPr>
          <w:rFonts w:ascii="Times New Roman" w:hAnsi="Times New Roman" w:cs="Times New Roman"/>
          <w:sz w:val="24"/>
          <w:szCs w:val="24"/>
        </w:rPr>
      </w:pPr>
    </w:p>
    <w:p w:rsidR="00D51646" w:rsidRPr="00D51646" w:rsidRDefault="00D51646" w:rsidP="00D51646">
      <w:pPr>
        <w:spacing w:line="360" w:lineRule="auto"/>
        <w:jc w:val="both"/>
        <w:rPr>
          <w:rFonts w:ascii="Times New Roman" w:hAnsi="Times New Roman" w:cs="Times New Roman"/>
          <w:sz w:val="24"/>
          <w:szCs w:val="24"/>
        </w:rPr>
      </w:pPr>
    </w:p>
    <w:sectPr w:rsidR="00D51646" w:rsidRPr="00D51646" w:rsidSect="00E525F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D6" w:rsidRDefault="00733FD6">
      <w:pPr>
        <w:spacing w:after="0" w:line="240" w:lineRule="auto"/>
      </w:pPr>
      <w:r>
        <w:separator/>
      </w:r>
    </w:p>
  </w:endnote>
  <w:endnote w:type="continuationSeparator" w:id="0">
    <w:p w:rsidR="00733FD6" w:rsidRDefault="007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D6" w:rsidRDefault="00733FD6">
      <w:pPr>
        <w:spacing w:after="0" w:line="240" w:lineRule="auto"/>
      </w:pPr>
      <w:r>
        <w:separator/>
      </w:r>
    </w:p>
  </w:footnote>
  <w:footnote w:type="continuationSeparator" w:id="0">
    <w:p w:rsidR="00733FD6" w:rsidRDefault="007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73580"/>
      <w:docPartObj>
        <w:docPartGallery w:val="Page Numbers (Top of Page)"/>
        <w:docPartUnique/>
      </w:docPartObj>
    </w:sdtPr>
    <w:sdtEndPr>
      <w:rPr>
        <w:noProof/>
      </w:rPr>
    </w:sdtEndPr>
    <w:sdtContent>
      <w:p w:rsidR="007D579D" w:rsidRDefault="007D579D">
        <w:pPr>
          <w:pStyle w:val="Header"/>
          <w:jc w:val="right"/>
          <w:rPr>
            <w:noProof/>
          </w:rPr>
        </w:pPr>
        <w:r>
          <w:fldChar w:fldCharType="begin"/>
        </w:r>
        <w:r>
          <w:instrText xml:space="preserve"> PAGE   \* MERGEFORMAT </w:instrText>
        </w:r>
        <w:r>
          <w:fldChar w:fldCharType="separate"/>
        </w:r>
        <w:r w:rsidR="0079007E">
          <w:rPr>
            <w:noProof/>
          </w:rPr>
          <w:t>1</w:t>
        </w:r>
        <w:r>
          <w:rPr>
            <w:noProof/>
          </w:rPr>
          <w:fldChar w:fldCharType="end"/>
        </w:r>
      </w:p>
      <w:p w:rsidR="007D579D" w:rsidRDefault="007D579D">
        <w:pPr>
          <w:pStyle w:val="Header"/>
          <w:jc w:val="right"/>
          <w:rPr>
            <w:noProof/>
          </w:rPr>
        </w:pPr>
        <w:r>
          <w:rPr>
            <w:noProof/>
          </w:rPr>
          <w:t xml:space="preserve">HH </w:t>
        </w:r>
        <w:r w:rsidR="00A954A2">
          <w:rPr>
            <w:noProof/>
          </w:rPr>
          <w:t>832-18</w:t>
        </w:r>
      </w:p>
      <w:p w:rsidR="007D579D" w:rsidRDefault="007D579D">
        <w:pPr>
          <w:pStyle w:val="Header"/>
          <w:jc w:val="right"/>
        </w:pPr>
        <w:r>
          <w:rPr>
            <w:noProof/>
          </w:rPr>
          <w:t>LPDT 12/18</w:t>
        </w:r>
      </w:p>
    </w:sdtContent>
  </w:sdt>
  <w:p w:rsidR="007D579D" w:rsidRDefault="007D57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1D0"/>
    <w:multiLevelType w:val="hybridMultilevel"/>
    <w:tmpl w:val="101C635C"/>
    <w:lvl w:ilvl="0" w:tplc="7FA084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C12A36"/>
    <w:multiLevelType w:val="hybridMultilevel"/>
    <w:tmpl w:val="432A09D0"/>
    <w:lvl w:ilvl="0" w:tplc="63984C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76369F"/>
    <w:multiLevelType w:val="hybridMultilevel"/>
    <w:tmpl w:val="8618C29C"/>
    <w:lvl w:ilvl="0" w:tplc="1C0EC12E">
      <w:start w:val="9"/>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3" w15:restartNumberingAfterBreak="0">
    <w:nsid w:val="151735DE"/>
    <w:multiLevelType w:val="hybridMultilevel"/>
    <w:tmpl w:val="C6A4295E"/>
    <w:lvl w:ilvl="0" w:tplc="5DB4183A">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24D12D26"/>
    <w:multiLevelType w:val="hybridMultilevel"/>
    <w:tmpl w:val="7DE42D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2F389F"/>
    <w:multiLevelType w:val="hybridMultilevel"/>
    <w:tmpl w:val="A6F6C9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0AE470F"/>
    <w:multiLevelType w:val="hybridMultilevel"/>
    <w:tmpl w:val="36EE9BF4"/>
    <w:lvl w:ilvl="0" w:tplc="5B38FE40">
      <w:start w:val="1"/>
      <w:numFmt w:val="decimal"/>
      <w:lvlText w:val="%1."/>
      <w:lvlJc w:val="left"/>
      <w:pPr>
        <w:ind w:left="1080" w:hanging="360"/>
      </w:pPr>
      <w:rPr>
        <w:rFonts w:ascii="Times New Roman" w:eastAsiaTheme="minorEastAsia" w:hAnsi="Times New Roman" w:cs="Times New Roman"/>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2415356"/>
    <w:multiLevelType w:val="hybridMultilevel"/>
    <w:tmpl w:val="6FCC5C36"/>
    <w:lvl w:ilvl="0" w:tplc="730858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2D54478"/>
    <w:multiLevelType w:val="hybridMultilevel"/>
    <w:tmpl w:val="AF7E114C"/>
    <w:lvl w:ilvl="0" w:tplc="028E3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867CAC"/>
    <w:multiLevelType w:val="hybridMultilevel"/>
    <w:tmpl w:val="CC8A46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7"/>
  </w:num>
  <w:num w:numId="6">
    <w:abstractNumId w:val="8"/>
  </w:num>
  <w:num w:numId="7">
    <w:abstractNumId w:val="3"/>
  </w:num>
  <w:num w:numId="8">
    <w:abstractNumId w:val="2"/>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1C"/>
    <w:rsid w:val="00015322"/>
    <w:rsid w:val="00017496"/>
    <w:rsid w:val="0002017F"/>
    <w:rsid w:val="00034EE2"/>
    <w:rsid w:val="000369E6"/>
    <w:rsid w:val="00041836"/>
    <w:rsid w:val="00051F30"/>
    <w:rsid w:val="00061BF2"/>
    <w:rsid w:val="00065E99"/>
    <w:rsid w:val="00071382"/>
    <w:rsid w:val="0007523B"/>
    <w:rsid w:val="0008664F"/>
    <w:rsid w:val="00093863"/>
    <w:rsid w:val="000A29CA"/>
    <w:rsid w:val="000A33F9"/>
    <w:rsid w:val="000B539C"/>
    <w:rsid w:val="000D70C9"/>
    <w:rsid w:val="000F35D3"/>
    <w:rsid w:val="000F55B9"/>
    <w:rsid w:val="000F759C"/>
    <w:rsid w:val="0010429F"/>
    <w:rsid w:val="0010441D"/>
    <w:rsid w:val="0010777A"/>
    <w:rsid w:val="001127C3"/>
    <w:rsid w:val="00112A2D"/>
    <w:rsid w:val="00124AB1"/>
    <w:rsid w:val="00150D6C"/>
    <w:rsid w:val="0016007D"/>
    <w:rsid w:val="00167DD8"/>
    <w:rsid w:val="00182E67"/>
    <w:rsid w:val="0018579B"/>
    <w:rsid w:val="00190C48"/>
    <w:rsid w:val="00195F2D"/>
    <w:rsid w:val="001A07C7"/>
    <w:rsid w:val="001C5A93"/>
    <w:rsid w:val="001F0111"/>
    <w:rsid w:val="001F0841"/>
    <w:rsid w:val="00200E0E"/>
    <w:rsid w:val="002051DE"/>
    <w:rsid w:val="002066E3"/>
    <w:rsid w:val="00207D1E"/>
    <w:rsid w:val="00222670"/>
    <w:rsid w:val="0022350A"/>
    <w:rsid w:val="00224A62"/>
    <w:rsid w:val="00255BD1"/>
    <w:rsid w:val="00271667"/>
    <w:rsid w:val="00272596"/>
    <w:rsid w:val="002823F6"/>
    <w:rsid w:val="00293ADB"/>
    <w:rsid w:val="002D0728"/>
    <w:rsid w:val="002E0121"/>
    <w:rsid w:val="00307669"/>
    <w:rsid w:val="00312B13"/>
    <w:rsid w:val="00322065"/>
    <w:rsid w:val="003226FD"/>
    <w:rsid w:val="00326190"/>
    <w:rsid w:val="003572EE"/>
    <w:rsid w:val="003579D5"/>
    <w:rsid w:val="0036653C"/>
    <w:rsid w:val="00366540"/>
    <w:rsid w:val="00375041"/>
    <w:rsid w:val="00377218"/>
    <w:rsid w:val="003804A2"/>
    <w:rsid w:val="00387239"/>
    <w:rsid w:val="003936D9"/>
    <w:rsid w:val="00394404"/>
    <w:rsid w:val="003B349A"/>
    <w:rsid w:val="003B3CB8"/>
    <w:rsid w:val="003B404E"/>
    <w:rsid w:val="003C3EC0"/>
    <w:rsid w:val="003C4403"/>
    <w:rsid w:val="003C7167"/>
    <w:rsid w:val="003C7220"/>
    <w:rsid w:val="003E102E"/>
    <w:rsid w:val="003F35B7"/>
    <w:rsid w:val="003F4106"/>
    <w:rsid w:val="003F711B"/>
    <w:rsid w:val="00435FB3"/>
    <w:rsid w:val="00440D77"/>
    <w:rsid w:val="00466E6F"/>
    <w:rsid w:val="00471B96"/>
    <w:rsid w:val="0048243A"/>
    <w:rsid w:val="0048449D"/>
    <w:rsid w:val="004A161C"/>
    <w:rsid w:val="004A481C"/>
    <w:rsid w:val="004C0C35"/>
    <w:rsid w:val="004C0D17"/>
    <w:rsid w:val="004C63D4"/>
    <w:rsid w:val="004D0AD6"/>
    <w:rsid w:val="004D6D47"/>
    <w:rsid w:val="00502F43"/>
    <w:rsid w:val="00516854"/>
    <w:rsid w:val="00527A26"/>
    <w:rsid w:val="00536048"/>
    <w:rsid w:val="005561FE"/>
    <w:rsid w:val="00556EA3"/>
    <w:rsid w:val="00562047"/>
    <w:rsid w:val="00564616"/>
    <w:rsid w:val="00590CBF"/>
    <w:rsid w:val="005A1B66"/>
    <w:rsid w:val="005A285E"/>
    <w:rsid w:val="005A59B8"/>
    <w:rsid w:val="005B0286"/>
    <w:rsid w:val="005B09A9"/>
    <w:rsid w:val="005B42FD"/>
    <w:rsid w:val="005B6468"/>
    <w:rsid w:val="005B7F51"/>
    <w:rsid w:val="005C104D"/>
    <w:rsid w:val="005C395F"/>
    <w:rsid w:val="005E37F2"/>
    <w:rsid w:val="005E50D3"/>
    <w:rsid w:val="005E5427"/>
    <w:rsid w:val="005F4EFA"/>
    <w:rsid w:val="0061261C"/>
    <w:rsid w:val="00614DA7"/>
    <w:rsid w:val="00624836"/>
    <w:rsid w:val="006327B3"/>
    <w:rsid w:val="00644DE8"/>
    <w:rsid w:val="00644F34"/>
    <w:rsid w:val="00656D72"/>
    <w:rsid w:val="00672620"/>
    <w:rsid w:val="006753BA"/>
    <w:rsid w:val="00685757"/>
    <w:rsid w:val="00687C66"/>
    <w:rsid w:val="006B4A92"/>
    <w:rsid w:val="006C12BA"/>
    <w:rsid w:val="006C138E"/>
    <w:rsid w:val="006C2FE5"/>
    <w:rsid w:val="006C627A"/>
    <w:rsid w:val="006D1D0B"/>
    <w:rsid w:val="006D48B7"/>
    <w:rsid w:val="006D733B"/>
    <w:rsid w:val="00703781"/>
    <w:rsid w:val="00707FB5"/>
    <w:rsid w:val="007156F3"/>
    <w:rsid w:val="007178AD"/>
    <w:rsid w:val="00721F7A"/>
    <w:rsid w:val="00733F3D"/>
    <w:rsid w:val="00733FD6"/>
    <w:rsid w:val="00755CB5"/>
    <w:rsid w:val="00767059"/>
    <w:rsid w:val="00770768"/>
    <w:rsid w:val="00770F5B"/>
    <w:rsid w:val="0077108E"/>
    <w:rsid w:val="00776E1C"/>
    <w:rsid w:val="0079007E"/>
    <w:rsid w:val="007A04AB"/>
    <w:rsid w:val="007B307F"/>
    <w:rsid w:val="007C3237"/>
    <w:rsid w:val="007C522C"/>
    <w:rsid w:val="007C62E3"/>
    <w:rsid w:val="007D48E5"/>
    <w:rsid w:val="007D579D"/>
    <w:rsid w:val="007E4CDA"/>
    <w:rsid w:val="007F542F"/>
    <w:rsid w:val="00807ABF"/>
    <w:rsid w:val="00812F69"/>
    <w:rsid w:val="00825A72"/>
    <w:rsid w:val="00844C7A"/>
    <w:rsid w:val="00844D6B"/>
    <w:rsid w:val="00845944"/>
    <w:rsid w:val="00850E20"/>
    <w:rsid w:val="00883086"/>
    <w:rsid w:val="0088371B"/>
    <w:rsid w:val="008A2A00"/>
    <w:rsid w:val="008C4148"/>
    <w:rsid w:val="008D1EBA"/>
    <w:rsid w:val="008D6E6F"/>
    <w:rsid w:val="008E3A40"/>
    <w:rsid w:val="008F524B"/>
    <w:rsid w:val="008F6354"/>
    <w:rsid w:val="00910AFB"/>
    <w:rsid w:val="00912177"/>
    <w:rsid w:val="009146D3"/>
    <w:rsid w:val="009326E2"/>
    <w:rsid w:val="0094400E"/>
    <w:rsid w:val="00956C17"/>
    <w:rsid w:val="00972661"/>
    <w:rsid w:val="00974097"/>
    <w:rsid w:val="00976EF4"/>
    <w:rsid w:val="00976F90"/>
    <w:rsid w:val="00976FE7"/>
    <w:rsid w:val="0098476E"/>
    <w:rsid w:val="00996536"/>
    <w:rsid w:val="009A2BFE"/>
    <w:rsid w:val="009A765E"/>
    <w:rsid w:val="009C2D72"/>
    <w:rsid w:val="009F75AB"/>
    <w:rsid w:val="00A07056"/>
    <w:rsid w:val="00A259A2"/>
    <w:rsid w:val="00A33309"/>
    <w:rsid w:val="00A36211"/>
    <w:rsid w:val="00A3737F"/>
    <w:rsid w:val="00A4414F"/>
    <w:rsid w:val="00A4494C"/>
    <w:rsid w:val="00A6125A"/>
    <w:rsid w:val="00A659FC"/>
    <w:rsid w:val="00A80E3A"/>
    <w:rsid w:val="00A91319"/>
    <w:rsid w:val="00A954A2"/>
    <w:rsid w:val="00AA50A4"/>
    <w:rsid w:val="00AC28E1"/>
    <w:rsid w:val="00AD13AD"/>
    <w:rsid w:val="00AD4232"/>
    <w:rsid w:val="00AD698C"/>
    <w:rsid w:val="00AE08F4"/>
    <w:rsid w:val="00AE3BE4"/>
    <w:rsid w:val="00AF4E67"/>
    <w:rsid w:val="00B01194"/>
    <w:rsid w:val="00B25BA6"/>
    <w:rsid w:val="00B329A1"/>
    <w:rsid w:val="00B4037E"/>
    <w:rsid w:val="00B65078"/>
    <w:rsid w:val="00B72910"/>
    <w:rsid w:val="00B72A22"/>
    <w:rsid w:val="00B7770E"/>
    <w:rsid w:val="00B8614F"/>
    <w:rsid w:val="00BB04BC"/>
    <w:rsid w:val="00BD5CE8"/>
    <w:rsid w:val="00BF45DF"/>
    <w:rsid w:val="00BF66AF"/>
    <w:rsid w:val="00C119D4"/>
    <w:rsid w:val="00C13F77"/>
    <w:rsid w:val="00C225FD"/>
    <w:rsid w:val="00C23279"/>
    <w:rsid w:val="00C425CF"/>
    <w:rsid w:val="00C52EA1"/>
    <w:rsid w:val="00C530BB"/>
    <w:rsid w:val="00C7738B"/>
    <w:rsid w:val="00C92941"/>
    <w:rsid w:val="00CD6830"/>
    <w:rsid w:val="00CE68E2"/>
    <w:rsid w:val="00CF06D6"/>
    <w:rsid w:val="00CF47B7"/>
    <w:rsid w:val="00CF7727"/>
    <w:rsid w:val="00D07EB9"/>
    <w:rsid w:val="00D154AE"/>
    <w:rsid w:val="00D36F76"/>
    <w:rsid w:val="00D3720F"/>
    <w:rsid w:val="00D51646"/>
    <w:rsid w:val="00D56411"/>
    <w:rsid w:val="00D65259"/>
    <w:rsid w:val="00D66104"/>
    <w:rsid w:val="00D67668"/>
    <w:rsid w:val="00D723B3"/>
    <w:rsid w:val="00D9159E"/>
    <w:rsid w:val="00DA071F"/>
    <w:rsid w:val="00DA4FC1"/>
    <w:rsid w:val="00DB3542"/>
    <w:rsid w:val="00DC19F2"/>
    <w:rsid w:val="00DE5986"/>
    <w:rsid w:val="00E06A1A"/>
    <w:rsid w:val="00E11174"/>
    <w:rsid w:val="00E2348B"/>
    <w:rsid w:val="00E31C29"/>
    <w:rsid w:val="00E4396E"/>
    <w:rsid w:val="00E509E2"/>
    <w:rsid w:val="00E525F1"/>
    <w:rsid w:val="00E62A0D"/>
    <w:rsid w:val="00E6677C"/>
    <w:rsid w:val="00E82736"/>
    <w:rsid w:val="00E9294D"/>
    <w:rsid w:val="00E9314B"/>
    <w:rsid w:val="00EA47FB"/>
    <w:rsid w:val="00EB3A64"/>
    <w:rsid w:val="00F069AB"/>
    <w:rsid w:val="00F06FDB"/>
    <w:rsid w:val="00F1670A"/>
    <w:rsid w:val="00F16A6E"/>
    <w:rsid w:val="00F1780B"/>
    <w:rsid w:val="00F17DCA"/>
    <w:rsid w:val="00F24390"/>
    <w:rsid w:val="00F27884"/>
    <w:rsid w:val="00F27B52"/>
    <w:rsid w:val="00F33527"/>
    <w:rsid w:val="00F355FC"/>
    <w:rsid w:val="00F36474"/>
    <w:rsid w:val="00F4278F"/>
    <w:rsid w:val="00F57B04"/>
    <w:rsid w:val="00F84828"/>
    <w:rsid w:val="00F876FC"/>
    <w:rsid w:val="00F97B0D"/>
    <w:rsid w:val="00FD3C43"/>
    <w:rsid w:val="00FD73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B13B"/>
  <w15:docId w15:val="{3FFB81EC-02D6-4602-87C1-1347B41E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1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61C"/>
    <w:pPr>
      <w:ind w:left="720"/>
      <w:contextualSpacing/>
    </w:pPr>
  </w:style>
  <w:style w:type="paragraph" w:styleId="Header">
    <w:name w:val="header"/>
    <w:basedOn w:val="Normal"/>
    <w:link w:val="HeaderChar"/>
    <w:uiPriority w:val="99"/>
    <w:unhideWhenUsed/>
    <w:rsid w:val="00612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1C"/>
    <w:rPr>
      <w:rFonts w:eastAsiaTheme="minorEastAsia"/>
      <w:lang w:val="en-US"/>
    </w:rPr>
  </w:style>
  <w:style w:type="paragraph" w:styleId="BalloonText">
    <w:name w:val="Balloon Text"/>
    <w:basedOn w:val="Normal"/>
    <w:link w:val="BalloonTextChar"/>
    <w:uiPriority w:val="99"/>
    <w:semiHidden/>
    <w:unhideWhenUsed/>
    <w:rsid w:val="000D7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C9"/>
    <w:rPr>
      <w:rFonts w:ascii="Tahoma" w:eastAsiaTheme="minorEastAsia" w:hAnsi="Tahoma" w:cs="Tahoma"/>
      <w:sz w:val="16"/>
      <w:szCs w:val="16"/>
      <w:lang w:val="en-US"/>
    </w:rPr>
  </w:style>
  <w:style w:type="paragraph" w:styleId="Footer">
    <w:name w:val="footer"/>
    <w:basedOn w:val="Normal"/>
    <w:link w:val="FooterChar"/>
    <w:uiPriority w:val="99"/>
    <w:unhideWhenUsed/>
    <w:rsid w:val="00482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43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6B32-904B-4754-B907-F101E239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2018-12-21T06:33:00Z</cp:lastPrinted>
  <dcterms:created xsi:type="dcterms:W3CDTF">2019-01-09T10:05:00Z</dcterms:created>
  <dcterms:modified xsi:type="dcterms:W3CDTF">2019-01-09T10:05:00Z</dcterms:modified>
</cp:coreProperties>
</file>