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2B0" w:rsidRPr="0053654A" w:rsidRDefault="005752B0" w:rsidP="00FC6BB4">
      <w:pPr>
        <w:spacing w:after="0" w:line="240" w:lineRule="auto"/>
        <w:jc w:val="both"/>
        <w:rPr>
          <w:rFonts w:ascii="Times New Roman" w:hAnsi="Times New Roman" w:cs="Times New Roman"/>
          <w:sz w:val="24"/>
          <w:szCs w:val="24"/>
        </w:rPr>
      </w:pPr>
      <w:bookmarkStart w:id="0" w:name="_GoBack"/>
      <w:bookmarkEnd w:id="0"/>
      <w:r w:rsidRPr="0053654A">
        <w:rPr>
          <w:rFonts w:ascii="Times New Roman" w:hAnsi="Times New Roman" w:cs="Times New Roman"/>
          <w:sz w:val="24"/>
          <w:szCs w:val="24"/>
        </w:rPr>
        <w:t>THE LAW SOCIETY OF ZIMBABWE</w:t>
      </w:r>
    </w:p>
    <w:p w:rsidR="005752B0" w:rsidRPr="0053654A" w:rsidRDefault="005752B0" w:rsidP="00FC6BB4">
      <w:pPr>
        <w:spacing w:after="0" w:line="240" w:lineRule="auto"/>
        <w:jc w:val="both"/>
        <w:rPr>
          <w:rFonts w:ascii="Times New Roman" w:hAnsi="Times New Roman" w:cs="Times New Roman"/>
          <w:sz w:val="24"/>
          <w:szCs w:val="24"/>
        </w:rPr>
      </w:pPr>
      <w:r w:rsidRPr="0053654A">
        <w:rPr>
          <w:rFonts w:ascii="Times New Roman" w:hAnsi="Times New Roman" w:cs="Times New Roman"/>
          <w:sz w:val="24"/>
          <w:szCs w:val="24"/>
        </w:rPr>
        <w:t>versus</w:t>
      </w:r>
    </w:p>
    <w:p w:rsidR="005752B0" w:rsidRPr="0053654A" w:rsidRDefault="00D47883" w:rsidP="00FC6BB4">
      <w:pPr>
        <w:spacing w:after="0" w:line="240" w:lineRule="auto"/>
        <w:jc w:val="both"/>
        <w:rPr>
          <w:rFonts w:ascii="Times New Roman" w:hAnsi="Times New Roman" w:cs="Times New Roman"/>
          <w:sz w:val="24"/>
          <w:szCs w:val="24"/>
        </w:rPr>
      </w:pPr>
      <w:r w:rsidRPr="0053654A">
        <w:rPr>
          <w:rFonts w:ascii="Times New Roman" w:hAnsi="Times New Roman" w:cs="Times New Roman"/>
          <w:sz w:val="24"/>
          <w:szCs w:val="24"/>
        </w:rPr>
        <w:t>PUWAYI CHIUTSI</w:t>
      </w:r>
      <w:r w:rsidR="005752B0" w:rsidRPr="0053654A">
        <w:rPr>
          <w:rFonts w:ascii="Times New Roman" w:hAnsi="Times New Roman" w:cs="Times New Roman"/>
          <w:sz w:val="24"/>
          <w:szCs w:val="24"/>
        </w:rPr>
        <w:t xml:space="preserve"> </w:t>
      </w:r>
    </w:p>
    <w:p w:rsidR="005752B0" w:rsidRPr="0053654A" w:rsidRDefault="005752B0" w:rsidP="00FC6BB4">
      <w:pPr>
        <w:spacing w:after="0" w:line="240" w:lineRule="auto"/>
        <w:jc w:val="both"/>
        <w:rPr>
          <w:rFonts w:ascii="Times New Roman" w:hAnsi="Times New Roman" w:cs="Times New Roman"/>
          <w:b/>
          <w:sz w:val="24"/>
          <w:szCs w:val="24"/>
        </w:rPr>
      </w:pPr>
    </w:p>
    <w:p w:rsidR="005752B0" w:rsidRPr="0053654A" w:rsidRDefault="005752B0" w:rsidP="00FC6BB4">
      <w:pPr>
        <w:spacing w:after="0" w:line="240" w:lineRule="auto"/>
        <w:jc w:val="both"/>
        <w:rPr>
          <w:rFonts w:ascii="Times New Roman" w:hAnsi="Times New Roman" w:cs="Times New Roman"/>
          <w:b/>
          <w:sz w:val="24"/>
          <w:szCs w:val="24"/>
        </w:rPr>
      </w:pPr>
    </w:p>
    <w:p w:rsidR="005752B0" w:rsidRPr="0053654A" w:rsidRDefault="005752B0" w:rsidP="00FC6BB4">
      <w:pPr>
        <w:spacing w:after="0" w:line="240" w:lineRule="auto"/>
        <w:jc w:val="both"/>
        <w:rPr>
          <w:rFonts w:ascii="Times New Roman" w:hAnsi="Times New Roman" w:cs="Times New Roman"/>
          <w:b/>
          <w:sz w:val="24"/>
          <w:szCs w:val="24"/>
        </w:rPr>
      </w:pPr>
    </w:p>
    <w:p w:rsidR="005752B0" w:rsidRPr="0053654A" w:rsidRDefault="005752B0" w:rsidP="00FC6BB4">
      <w:pPr>
        <w:spacing w:after="0" w:line="240" w:lineRule="auto"/>
        <w:jc w:val="both"/>
        <w:rPr>
          <w:rFonts w:ascii="Times New Roman" w:hAnsi="Times New Roman" w:cs="Times New Roman"/>
          <w:b/>
          <w:sz w:val="24"/>
          <w:szCs w:val="24"/>
        </w:rPr>
      </w:pPr>
      <w:r w:rsidRPr="0053654A">
        <w:rPr>
          <w:rFonts w:ascii="Times New Roman" w:hAnsi="Times New Roman" w:cs="Times New Roman"/>
          <w:b/>
          <w:sz w:val="24"/>
          <w:szCs w:val="24"/>
        </w:rPr>
        <w:t>LEGAL PRACTITIONERS DISCIPLINARY TRIBUNAL</w:t>
      </w:r>
    </w:p>
    <w:p w:rsidR="005752B0" w:rsidRPr="0053654A" w:rsidRDefault="005752B0" w:rsidP="00FC6BB4">
      <w:pPr>
        <w:spacing w:after="0" w:line="240" w:lineRule="auto"/>
        <w:jc w:val="both"/>
        <w:rPr>
          <w:rFonts w:ascii="Times New Roman" w:hAnsi="Times New Roman" w:cs="Times New Roman"/>
          <w:b/>
          <w:sz w:val="24"/>
          <w:szCs w:val="24"/>
        </w:rPr>
      </w:pPr>
      <w:r w:rsidRPr="0053654A">
        <w:rPr>
          <w:rFonts w:ascii="Times New Roman" w:hAnsi="Times New Roman" w:cs="Times New Roman"/>
          <w:sz w:val="24"/>
          <w:szCs w:val="24"/>
        </w:rPr>
        <w:t xml:space="preserve">HARARE, </w:t>
      </w:r>
      <w:r w:rsidR="001D3255" w:rsidRPr="0053654A">
        <w:rPr>
          <w:rFonts w:ascii="Times New Roman" w:hAnsi="Times New Roman" w:cs="Times New Roman"/>
          <w:sz w:val="24"/>
          <w:szCs w:val="24"/>
        </w:rPr>
        <w:t>19 &amp; 26</w:t>
      </w:r>
      <w:r w:rsidR="0036689D" w:rsidRPr="0053654A">
        <w:rPr>
          <w:rFonts w:ascii="Times New Roman" w:hAnsi="Times New Roman" w:cs="Times New Roman"/>
          <w:sz w:val="24"/>
          <w:szCs w:val="24"/>
        </w:rPr>
        <w:t xml:space="preserve"> </w:t>
      </w:r>
      <w:r w:rsidR="001D3255" w:rsidRPr="0053654A">
        <w:rPr>
          <w:rFonts w:ascii="Times New Roman" w:hAnsi="Times New Roman" w:cs="Times New Roman"/>
          <w:sz w:val="24"/>
          <w:szCs w:val="24"/>
        </w:rPr>
        <w:t>July</w:t>
      </w:r>
      <w:r w:rsidRPr="0053654A">
        <w:rPr>
          <w:rFonts w:ascii="Times New Roman" w:hAnsi="Times New Roman" w:cs="Times New Roman"/>
          <w:sz w:val="24"/>
          <w:szCs w:val="24"/>
        </w:rPr>
        <w:t xml:space="preserve"> 201</w:t>
      </w:r>
      <w:r w:rsidR="00D47883" w:rsidRPr="0053654A">
        <w:rPr>
          <w:rFonts w:ascii="Times New Roman" w:hAnsi="Times New Roman" w:cs="Times New Roman"/>
          <w:sz w:val="24"/>
          <w:szCs w:val="24"/>
        </w:rPr>
        <w:t>9</w:t>
      </w:r>
      <w:r w:rsidR="006E4944">
        <w:rPr>
          <w:rFonts w:ascii="Times New Roman" w:hAnsi="Times New Roman" w:cs="Times New Roman"/>
          <w:sz w:val="24"/>
          <w:szCs w:val="24"/>
        </w:rPr>
        <w:t>,</w:t>
      </w:r>
      <w:r w:rsidR="001D3255" w:rsidRPr="0053654A">
        <w:rPr>
          <w:rFonts w:ascii="Times New Roman" w:hAnsi="Times New Roman" w:cs="Times New Roman"/>
          <w:sz w:val="24"/>
          <w:szCs w:val="24"/>
        </w:rPr>
        <w:t xml:space="preserve"> </w:t>
      </w:r>
      <w:r w:rsidR="00822A26">
        <w:rPr>
          <w:rFonts w:ascii="Times New Roman" w:hAnsi="Times New Roman" w:cs="Times New Roman"/>
          <w:sz w:val="24"/>
          <w:szCs w:val="24"/>
        </w:rPr>
        <w:t xml:space="preserve">30 </w:t>
      </w:r>
      <w:r w:rsidR="009E3480" w:rsidRPr="0053654A">
        <w:rPr>
          <w:rFonts w:ascii="Times New Roman" w:hAnsi="Times New Roman" w:cs="Times New Roman"/>
          <w:sz w:val="24"/>
          <w:szCs w:val="24"/>
        </w:rPr>
        <w:t>April</w:t>
      </w:r>
      <w:r w:rsidR="001D3255" w:rsidRPr="0053654A">
        <w:rPr>
          <w:rFonts w:ascii="Times New Roman" w:hAnsi="Times New Roman" w:cs="Times New Roman"/>
          <w:sz w:val="24"/>
          <w:szCs w:val="24"/>
        </w:rPr>
        <w:t xml:space="preserve"> </w:t>
      </w:r>
      <w:r w:rsidRPr="0053654A">
        <w:rPr>
          <w:rFonts w:ascii="Times New Roman" w:hAnsi="Times New Roman" w:cs="Times New Roman"/>
          <w:sz w:val="24"/>
          <w:szCs w:val="24"/>
        </w:rPr>
        <w:t>20</w:t>
      </w:r>
      <w:r w:rsidR="009D36DB" w:rsidRPr="0053654A">
        <w:rPr>
          <w:rFonts w:ascii="Times New Roman" w:hAnsi="Times New Roman" w:cs="Times New Roman"/>
          <w:sz w:val="24"/>
          <w:szCs w:val="24"/>
        </w:rPr>
        <w:t>2</w:t>
      </w:r>
      <w:r w:rsidR="009E3480" w:rsidRPr="0053654A">
        <w:rPr>
          <w:rFonts w:ascii="Times New Roman" w:hAnsi="Times New Roman" w:cs="Times New Roman"/>
          <w:sz w:val="24"/>
          <w:szCs w:val="24"/>
        </w:rPr>
        <w:t>1</w:t>
      </w:r>
      <w:r w:rsidRPr="0053654A">
        <w:rPr>
          <w:rFonts w:ascii="Times New Roman" w:hAnsi="Times New Roman" w:cs="Times New Roman"/>
          <w:sz w:val="24"/>
          <w:szCs w:val="24"/>
        </w:rPr>
        <w:t xml:space="preserve"> </w:t>
      </w:r>
      <w:r w:rsidR="006E4944">
        <w:rPr>
          <w:rFonts w:ascii="Times New Roman" w:hAnsi="Times New Roman" w:cs="Times New Roman"/>
          <w:sz w:val="24"/>
          <w:szCs w:val="24"/>
        </w:rPr>
        <w:t>&amp; 13 May 2021</w:t>
      </w:r>
    </w:p>
    <w:p w:rsidR="00836EFC" w:rsidRPr="0053654A" w:rsidRDefault="005752B0" w:rsidP="00FC6BB4">
      <w:pPr>
        <w:spacing w:after="0" w:line="240" w:lineRule="auto"/>
        <w:jc w:val="both"/>
        <w:rPr>
          <w:rFonts w:ascii="Times New Roman" w:hAnsi="Times New Roman" w:cs="Times New Roman"/>
          <w:sz w:val="24"/>
          <w:szCs w:val="24"/>
        </w:rPr>
      </w:pPr>
      <w:r w:rsidRPr="0053654A">
        <w:rPr>
          <w:rFonts w:ascii="Times New Roman" w:hAnsi="Times New Roman" w:cs="Times New Roman"/>
          <w:sz w:val="24"/>
          <w:szCs w:val="24"/>
        </w:rPr>
        <w:t xml:space="preserve">Before: CHATUKUTA J (Chairperson), </w:t>
      </w:r>
    </w:p>
    <w:p w:rsidR="005752B0" w:rsidRPr="0053654A" w:rsidRDefault="005752B0" w:rsidP="00FC6BB4">
      <w:pPr>
        <w:spacing w:after="0" w:line="240" w:lineRule="auto"/>
        <w:jc w:val="both"/>
        <w:rPr>
          <w:rFonts w:ascii="Times New Roman" w:hAnsi="Times New Roman" w:cs="Times New Roman"/>
          <w:sz w:val="24"/>
          <w:szCs w:val="24"/>
        </w:rPr>
      </w:pPr>
      <w:r w:rsidRPr="0053654A">
        <w:rPr>
          <w:rFonts w:ascii="Times New Roman" w:hAnsi="Times New Roman" w:cs="Times New Roman"/>
          <w:sz w:val="24"/>
          <w:szCs w:val="24"/>
        </w:rPr>
        <w:t>MUSAKWA J (Deputy Chairperson)</w:t>
      </w:r>
    </w:p>
    <w:p w:rsidR="005752B0" w:rsidRPr="0053654A" w:rsidRDefault="005752B0" w:rsidP="00FC6BB4">
      <w:pPr>
        <w:spacing w:after="0" w:line="240" w:lineRule="auto"/>
        <w:jc w:val="both"/>
        <w:rPr>
          <w:rFonts w:ascii="Times New Roman" w:hAnsi="Times New Roman" w:cs="Times New Roman"/>
          <w:sz w:val="24"/>
          <w:szCs w:val="24"/>
        </w:rPr>
      </w:pPr>
      <w:r w:rsidRPr="0053654A">
        <w:rPr>
          <w:rFonts w:ascii="Times New Roman" w:hAnsi="Times New Roman" w:cs="Times New Roman"/>
          <w:sz w:val="24"/>
          <w:szCs w:val="24"/>
        </w:rPr>
        <w:t>MR D</w:t>
      </w:r>
      <w:r w:rsidR="009227D6">
        <w:rPr>
          <w:rFonts w:ascii="Times New Roman" w:hAnsi="Times New Roman" w:cs="Times New Roman"/>
          <w:sz w:val="24"/>
          <w:szCs w:val="24"/>
        </w:rPr>
        <w:t>.</w:t>
      </w:r>
      <w:r w:rsidRPr="0053654A">
        <w:rPr>
          <w:rFonts w:ascii="Times New Roman" w:hAnsi="Times New Roman" w:cs="Times New Roman"/>
          <w:sz w:val="24"/>
          <w:szCs w:val="24"/>
        </w:rPr>
        <w:t xml:space="preserve"> KANOKANGA &amp; M</w:t>
      </w:r>
      <w:r w:rsidR="00822A26">
        <w:rPr>
          <w:rFonts w:ascii="Times New Roman" w:hAnsi="Times New Roman" w:cs="Times New Roman"/>
          <w:sz w:val="24"/>
          <w:szCs w:val="24"/>
        </w:rPr>
        <w:t>R</w:t>
      </w:r>
      <w:r w:rsidRPr="0053654A">
        <w:rPr>
          <w:rFonts w:ascii="Times New Roman" w:hAnsi="Times New Roman" w:cs="Times New Roman"/>
          <w:sz w:val="24"/>
          <w:szCs w:val="24"/>
        </w:rPr>
        <w:t>S S. MOYO (members)</w:t>
      </w:r>
    </w:p>
    <w:p w:rsidR="005752B0" w:rsidRPr="0053654A" w:rsidRDefault="005752B0" w:rsidP="00FC6BB4">
      <w:pPr>
        <w:spacing w:after="0" w:line="240" w:lineRule="auto"/>
        <w:jc w:val="both"/>
        <w:rPr>
          <w:rFonts w:ascii="Times New Roman" w:hAnsi="Times New Roman" w:cs="Times New Roman"/>
          <w:b/>
          <w:sz w:val="24"/>
          <w:szCs w:val="24"/>
        </w:rPr>
      </w:pPr>
    </w:p>
    <w:p w:rsidR="005752B0" w:rsidRPr="0053654A" w:rsidRDefault="005752B0" w:rsidP="00FC6BB4">
      <w:pPr>
        <w:spacing w:after="0" w:line="240" w:lineRule="auto"/>
        <w:jc w:val="both"/>
        <w:rPr>
          <w:rFonts w:ascii="Times New Roman" w:hAnsi="Times New Roman" w:cs="Times New Roman"/>
          <w:sz w:val="24"/>
          <w:szCs w:val="24"/>
        </w:rPr>
      </w:pPr>
    </w:p>
    <w:p w:rsidR="00223B73" w:rsidRPr="0053654A" w:rsidRDefault="00223B73" w:rsidP="00FC6BB4">
      <w:pPr>
        <w:spacing w:after="0" w:line="240" w:lineRule="auto"/>
        <w:jc w:val="both"/>
        <w:rPr>
          <w:rFonts w:ascii="Times New Roman" w:hAnsi="Times New Roman" w:cs="Times New Roman"/>
          <w:sz w:val="24"/>
          <w:szCs w:val="24"/>
        </w:rPr>
      </w:pPr>
    </w:p>
    <w:p w:rsidR="005752B0" w:rsidRPr="0053654A" w:rsidRDefault="001D3255" w:rsidP="00FC6BB4">
      <w:pPr>
        <w:spacing w:after="0" w:line="240" w:lineRule="auto"/>
        <w:jc w:val="both"/>
        <w:rPr>
          <w:rFonts w:ascii="Times New Roman" w:hAnsi="Times New Roman" w:cs="Times New Roman"/>
          <w:sz w:val="24"/>
          <w:szCs w:val="24"/>
        </w:rPr>
      </w:pPr>
      <w:r w:rsidRPr="00D11569">
        <w:rPr>
          <w:rFonts w:ascii="Times New Roman" w:hAnsi="Times New Roman" w:cs="Times New Roman"/>
          <w:i/>
          <w:sz w:val="24"/>
          <w:szCs w:val="24"/>
        </w:rPr>
        <w:t>G Madzoka</w:t>
      </w:r>
      <w:r w:rsidR="005752B0" w:rsidRPr="0053654A">
        <w:rPr>
          <w:rFonts w:ascii="Times New Roman" w:hAnsi="Times New Roman" w:cs="Times New Roman"/>
          <w:sz w:val="24"/>
          <w:szCs w:val="24"/>
        </w:rPr>
        <w:t>, for the applicant</w:t>
      </w:r>
    </w:p>
    <w:p w:rsidR="005752B0" w:rsidRDefault="001D3255" w:rsidP="00FC6BB4">
      <w:pPr>
        <w:spacing w:after="0" w:line="240" w:lineRule="auto"/>
        <w:jc w:val="both"/>
        <w:rPr>
          <w:rFonts w:ascii="Times New Roman" w:hAnsi="Times New Roman" w:cs="Times New Roman"/>
          <w:sz w:val="24"/>
          <w:szCs w:val="24"/>
        </w:rPr>
      </w:pPr>
      <w:r w:rsidRPr="0053654A">
        <w:rPr>
          <w:rFonts w:ascii="Times New Roman" w:hAnsi="Times New Roman" w:cs="Times New Roman"/>
          <w:sz w:val="24"/>
          <w:szCs w:val="24"/>
        </w:rPr>
        <w:t>R</w:t>
      </w:r>
      <w:r w:rsidR="00FC6BB4">
        <w:rPr>
          <w:rFonts w:ascii="Times New Roman" w:hAnsi="Times New Roman" w:cs="Times New Roman"/>
          <w:sz w:val="24"/>
          <w:szCs w:val="24"/>
        </w:rPr>
        <w:t>esp</w:t>
      </w:r>
      <w:r w:rsidR="005752B0" w:rsidRPr="0053654A">
        <w:rPr>
          <w:rFonts w:ascii="Times New Roman" w:hAnsi="Times New Roman" w:cs="Times New Roman"/>
          <w:sz w:val="24"/>
          <w:szCs w:val="24"/>
        </w:rPr>
        <w:t>ondent</w:t>
      </w:r>
      <w:r w:rsidRPr="0053654A">
        <w:rPr>
          <w:rFonts w:ascii="Times New Roman" w:hAnsi="Times New Roman" w:cs="Times New Roman"/>
          <w:sz w:val="24"/>
          <w:szCs w:val="24"/>
        </w:rPr>
        <w:t xml:space="preserve"> in person</w:t>
      </w:r>
    </w:p>
    <w:p w:rsidR="00FC6BB4" w:rsidRDefault="00FC6BB4" w:rsidP="00FC6BB4">
      <w:pPr>
        <w:spacing w:after="0" w:line="240" w:lineRule="auto"/>
        <w:jc w:val="both"/>
        <w:rPr>
          <w:rFonts w:ascii="Times New Roman" w:hAnsi="Times New Roman" w:cs="Times New Roman"/>
          <w:sz w:val="24"/>
          <w:szCs w:val="24"/>
        </w:rPr>
      </w:pPr>
    </w:p>
    <w:p w:rsidR="00FC6BB4" w:rsidRPr="0053654A" w:rsidRDefault="00FC6BB4" w:rsidP="00FC6BB4">
      <w:pPr>
        <w:spacing w:after="0" w:line="240" w:lineRule="auto"/>
        <w:jc w:val="both"/>
        <w:rPr>
          <w:rFonts w:ascii="Times New Roman" w:hAnsi="Times New Roman" w:cs="Times New Roman"/>
          <w:sz w:val="24"/>
          <w:szCs w:val="24"/>
        </w:rPr>
      </w:pPr>
    </w:p>
    <w:p w:rsidR="00F40E52" w:rsidRPr="0053654A" w:rsidRDefault="005752B0"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CHATUKUTA J: </w:t>
      </w:r>
      <w:r w:rsidR="001D3255" w:rsidRPr="0053654A">
        <w:rPr>
          <w:rFonts w:ascii="Times New Roman" w:hAnsi="Times New Roman" w:cs="Times New Roman"/>
          <w:sz w:val="24"/>
          <w:szCs w:val="24"/>
        </w:rPr>
        <w:t>The respondent is a legal practitioner practising under the style of Puwayi Chiutsi Legal Practitioners. He was registered as such on 9 November 1992. The applicant contends that the respondent should be found guilty of unprofessional</w:t>
      </w:r>
      <w:r w:rsidR="00015050" w:rsidRPr="0053654A">
        <w:rPr>
          <w:rFonts w:ascii="Times New Roman" w:hAnsi="Times New Roman" w:cs="Times New Roman"/>
          <w:sz w:val="24"/>
          <w:szCs w:val="24"/>
        </w:rPr>
        <w:t xml:space="preserve">, dishonourable and unworthy conduct arising from complaints </w:t>
      </w:r>
      <w:r w:rsidR="00321FA3" w:rsidRPr="0053654A">
        <w:rPr>
          <w:rFonts w:ascii="Times New Roman" w:hAnsi="Times New Roman" w:cs="Times New Roman"/>
          <w:sz w:val="24"/>
          <w:szCs w:val="24"/>
        </w:rPr>
        <w:t>brought to its attention</w:t>
      </w:r>
      <w:r w:rsidR="00210089" w:rsidRPr="0053654A">
        <w:rPr>
          <w:rFonts w:ascii="Times New Roman" w:hAnsi="Times New Roman" w:cs="Times New Roman"/>
          <w:sz w:val="24"/>
          <w:szCs w:val="24"/>
        </w:rPr>
        <w:t xml:space="preserve"> </w:t>
      </w:r>
      <w:r w:rsidR="00015050" w:rsidRPr="0053654A">
        <w:rPr>
          <w:rFonts w:ascii="Times New Roman" w:hAnsi="Times New Roman" w:cs="Times New Roman"/>
          <w:sz w:val="24"/>
          <w:szCs w:val="24"/>
        </w:rPr>
        <w:t xml:space="preserve">by </w:t>
      </w:r>
      <w:r w:rsidR="00044155" w:rsidRPr="0053654A">
        <w:rPr>
          <w:rFonts w:ascii="Times New Roman" w:hAnsi="Times New Roman" w:cs="Times New Roman"/>
          <w:sz w:val="24"/>
          <w:szCs w:val="24"/>
        </w:rPr>
        <w:t>Eliot</w:t>
      </w:r>
      <w:r w:rsidR="00015050" w:rsidRPr="0053654A">
        <w:rPr>
          <w:rFonts w:ascii="Times New Roman" w:hAnsi="Times New Roman" w:cs="Times New Roman"/>
          <w:sz w:val="24"/>
          <w:szCs w:val="24"/>
        </w:rPr>
        <w:t xml:space="preserve"> </w:t>
      </w:r>
      <w:r w:rsidR="001F4AD9">
        <w:rPr>
          <w:rFonts w:ascii="Times New Roman" w:hAnsi="Times New Roman" w:cs="Times New Roman"/>
          <w:sz w:val="24"/>
          <w:szCs w:val="24"/>
        </w:rPr>
        <w:t>Roger</w:t>
      </w:r>
      <w:r w:rsidR="00015050" w:rsidRPr="0053654A">
        <w:rPr>
          <w:rFonts w:ascii="Times New Roman" w:hAnsi="Times New Roman" w:cs="Times New Roman"/>
          <w:sz w:val="24"/>
          <w:szCs w:val="24"/>
        </w:rPr>
        <w:t xml:space="preserve">s, the Honourable Mr Justice </w:t>
      </w:r>
      <w:r w:rsidR="00015050" w:rsidRPr="003B2707">
        <w:rPr>
          <w:rFonts w:ascii="Times New Roman" w:hAnsi="Times New Roman" w:cs="Times New Roman"/>
          <w:smallCaps/>
          <w:sz w:val="24"/>
          <w:szCs w:val="24"/>
        </w:rPr>
        <w:t>Mangota</w:t>
      </w:r>
      <w:r w:rsidR="00015050" w:rsidRPr="0053654A">
        <w:rPr>
          <w:rFonts w:ascii="Times New Roman" w:hAnsi="Times New Roman" w:cs="Times New Roman"/>
          <w:sz w:val="24"/>
          <w:szCs w:val="24"/>
        </w:rPr>
        <w:t xml:space="preserve"> and Albert Mazhindu.</w:t>
      </w:r>
      <w:r w:rsidR="00FC6B24" w:rsidRPr="0053654A">
        <w:rPr>
          <w:rFonts w:ascii="Times New Roman" w:hAnsi="Times New Roman" w:cs="Times New Roman"/>
          <w:sz w:val="24"/>
          <w:szCs w:val="24"/>
        </w:rPr>
        <w:t xml:space="preserve"> </w:t>
      </w:r>
      <w:r w:rsidR="00F40E52" w:rsidRPr="0053654A">
        <w:rPr>
          <w:rFonts w:ascii="Times New Roman" w:hAnsi="Times New Roman" w:cs="Times New Roman"/>
          <w:sz w:val="24"/>
          <w:szCs w:val="24"/>
        </w:rPr>
        <w:t>T</w:t>
      </w:r>
      <w:r w:rsidR="00C00617" w:rsidRPr="0053654A">
        <w:rPr>
          <w:rFonts w:ascii="Times New Roman" w:hAnsi="Times New Roman" w:cs="Times New Roman"/>
          <w:sz w:val="24"/>
          <w:szCs w:val="24"/>
        </w:rPr>
        <w:t xml:space="preserve">he complaint by </w:t>
      </w:r>
      <w:r w:rsidR="00044155" w:rsidRPr="0053654A">
        <w:rPr>
          <w:rFonts w:ascii="Times New Roman" w:hAnsi="Times New Roman" w:cs="Times New Roman"/>
          <w:sz w:val="24"/>
          <w:szCs w:val="24"/>
        </w:rPr>
        <w:t>Eliot</w:t>
      </w:r>
      <w:r w:rsidR="00C00617" w:rsidRPr="0053654A">
        <w:rPr>
          <w:rFonts w:ascii="Times New Roman" w:hAnsi="Times New Roman" w:cs="Times New Roman"/>
          <w:sz w:val="24"/>
          <w:szCs w:val="24"/>
        </w:rPr>
        <w:t xml:space="preserve"> </w:t>
      </w:r>
      <w:r w:rsidR="001F4AD9">
        <w:rPr>
          <w:rFonts w:ascii="Times New Roman" w:hAnsi="Times New Roman" w:cs="Times New Roman"/>
          <w:sz w:val="24"/>
          <w:szCs w:val="24"/>
        </w:rPr>
        <w:t>Roger</w:t>
      </w:r>
      <w:r w:rsidR="00C00617" w:rsidRPr="0053654A">
        <w:rPr>
          <w:rFonts w:ascii="Times New Roman" w:hAnsi="Times New Roman" w:cs="Times New Roman"/>
          <w:sz w:val="24"/>
          <w:szCs w:val="24"/>
        </w:rPr>
        <w:t xml:space="preserve">s </w:t>
      </w:r>
      <w:r w:rsidR="00F40E52" w:rsidRPr="0053654A">
        <w:rPr>
          <w:rFonts w:ascii="Times New Roman" w:hAnsi="Times New Roman" w:cs="Times New Roman"/>
          <w:sz w:val="24"/>
          <w:szCs w:val="24"/>
        </w:rPr>
        <w:t xml:space="preserve">was that </w:t>
      </w:r>
      <w:r w:rsidR="00C00617" w:rsidRPr="0053654A">
        <w:rPr>
          <w:rFonts w:ascii="Times New Roman" w:hAnsi="Times New Roman" w:cs="Times New Roman"/>
          <w:sz w:val="24"/>
          <w:szCs w:val="24"/>
        </w:rPr>
        <w:t xml:space="preserve">the respondent had abused funds he was supposed to hold in trust on behalf of </w:t>
      </w:r>
      <w:r w:rsidR="001F4AD9">
        <w:rPr>
          <w:rFonts w:ascii="Times New Roman" w:hAnsi="Times New Roman" w:cs="Times New Roman"/>
          <w:sz w:val="24"/>
          <w:szCs w:val="24"/>
        </w:rPr>
        <w:t>Roger</w:t>
      </w:r>
      <w:r w:rsidR="00C00617" w:rsidRPr="0053654A">
        <w:rPr>
          <w:rFonts w:ascii="Times New Roman" w:hAnsi="Times New Roman" w:cs="Times New Roman"/>
          <w:sz w:val="24"/>
          <w:szCs w:val="24"/>
        </w:rPr>
        <w:t>s</w:t>
      </w:r>
      <w:r w:rsidR="00F40E52" w:rsidRPr="0053654A">
        <w:rPr>
          <w:rFonts w:ascii="Times New Roman" w:hAnsi="Times New Roman" w:cs="Times New Roman"/>
          <w:sz w:val="24"/>
          <w:szCs w:val="24"/>
        </w:rPr>
        <w:t xml:space="preserve">. The complaint by Albert Mazhindu was that the respondent had forcibly ejected </w:t>
      </w:r>
      <w:r w:rsidR="001229AA">
        <w:rPr>
          <w:rFonts w:ascii="Times New Roman" w:hAnsi="Times New Roman" w:cs="Times New Roman"/>
          <w:sz w:val="24"/>
          <w:szCs w:val="24"/>
        </w:rPr>
        <w:t>him</w:t>
      </w:r>
      <w:r w:rsidR="00F40E52" w:rsidRPr="0053654A">
        <w:rPr>
          <w:rFonts w:ascii="Times New Roman" w:hAnsi="Times New Roman" w:cs="Times New Roman"/>
          <w:sz w:val="24"/>
          <w:szCs w:val="24"/>
        </w:rPr>
        <w:t xml:space="preserve"> from a house he was renting from the respondent’s mother. The complaint by Justice </w:t>
      </w:r>
      <w:r w:rsidR="00F40E52" w:rsidRPr="003B2707">
        <w:rPr>
          <w:rFonts w:ascii="Times New Roman" w:hAnsi="Times New Roman" w:cs="Times New Roman"/>
          <w:smallCaps/>
          <w:sz w:val="24"/>
          <w:szCs w:val="24"/>
        </w:rPr>
        <w:t>Mangota</w:t>
      </w:r>
      <w:r w:rsidR="00F40E52" w:rsidRPr="0053654A">
        <w:rPr>
          <w:rFonts w:ascii="Times New Roman" w:hAnsi="Times New Roman" w:cs="Times New Roman"/>
          <w:sz w:val="24"/>
          <w:szCs w:val="24"/>
        </w:rPr>
        <w:t xml:space="preserve"> was that the respondent had filed a forged affidavit in an a</w:t>
      </w:r>
      <w:r w:rsidR="00C00617" w:rsidRPr="0053654A">
        <w:rPr>
          <w:rFonts w:ascii="Times New Roman" w:hAnsi="Times New Roman" w:cs="Times New Roman"/>
          <w:sz w:val="24"/>
          <w:szCs w:val="24"/>
        </w:rPr>
        <w:t xml:space="preserve">pplication before the judge in a bid </w:t>
      </w:r>
      <w:r w:rsidR="00F40E52" w:rsidRPr="0053654A">
        <w:rPr>
          <w:rFonts w:ascii="Times New Roman" w:hAnsi="Times New Roman" w:cs="Times New Roman"/>
          <w:sz w:val="24"/>
          <w:szCs w:val="24"/>
        </w:rPr>
        <w:t>to defeat the course of justice</w:t>
      </w:r>
    </w:p>
    <w:p w:rsidR="005752B0" w:rsidRPr="0053654A" w:rsidRDefault="00FC6B24"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applicant also raised</w:t>
      </w:r>
      <w:r w:rsidR="005A6E98">
        <w:rPr>
          <w:rFonts w:ascii="Times New Roman" w:hAnsi="Times New Roman" w:cs="Times New Roman"/>
          <w:sz w:val="24"/>
          <w:szCs w:val="24"/>
        </w:rPr>
        <w:t>,</w:t>
      </w:r>
      <w:r w:rsidRPr="0053654A">
        <w:rPr>
          <w:rFonts w:ascii="Times New Roman" w:hAnsi="Times New Roman" w:cs="Times New Roman"/>
          <w:sz w:val="24"/>
          <w:szCs w:val="24"/>
        </w:rPr>
        <w:t xml:space="preserve"> </w:t>
      </w:r>
      <w:r w:rsidR="0012631C">
        <w:rPr>
          <w:rFonts w:ascii="Times New Roman" w:hAnsi="Times New Roman" w:cs="Times New Roman"/>
          <w:i/>
          <w:sz w:val="24"/>
          <w:szCs w:val="24"/>
        </w:rPr>
        <w:t>mero</w:t>
      </w:r>
      <w:r w:rsidRPr="0053654A">
        <w:rPr>
          <w:rFonts w:ascii="Times New Roman" w:hAnsi="Times New Roman" w:cs="Times New Roman"/>
          <w:i/>
          <w:sz w:val="24"/>
          <w:szCs w:val="24"/>
        </w:rPr>
        <w:t xml:space="preserve"> motu</w:t>
      </w:r>
      <w:r w:rsidR="005A6E98">
        <w:rPr>
          <w:rFonts w:ascii="Times New Roman" w:hAnsi="Times New Roman" w:cs="Times New Roman"/>
          <w:i/>
          <w:sz w:val="24"/>
          <w:szCs w:val="24"/>
        </w:rPr>
        <w:t>,</w:t>
      </w:r>
      <w:r w:rsidR="001229AA" w:rsidRPr="001229AA">
        <w:rPr>
          <w:rFonts w:ascii="Times New Roman" w:hAnsi="Times New Roman" w:cs="Times New Roman"/>
          <w:sz w:val="24"/>
          <w:szCs w:val="24"/>
        </w:rPr>
        <w:t xml:space="preserve"> </w:t>
      </w:r>
      <w:r w:rsidR="001229AA">
        <w:rPr>
          <w:rFonts w:ascii="Times New Roman" w:hAnsi="Times New Roman" w:cs="Times New Roman"/>
          <w:sz w:val="24"/>
          <w:szCs w:val="24"/>
        </w:rPr>
        <w:t>two further</w:t>
      </w:r>
      <w:r w:rsidR="001229AA" w:rsidRPr="0053654A">
        <w:rPr>
          <w:rFonts w:ascii="Times New Roman" w:hAnsi="Times New Roman" w:cs="Times New Roman"/>
          <w:sz w:val="24"/>
          <w:szCs w:val="24"/>
        </w:rPr>
        <w:t xml:space="preserve"> </w:t>
      </w:r>
      <w:r w:rsidRPr="0053654A">
        <w:rPr>
          <w:rFonts w:ascii="Times New Roman" w:hAnsi="Times New Roman" w:cs="Times New Roman"/>
          <w:sz w:val="24"/>
          <w:szCs w:val="24"/>
        </w:rPr>
        <w:t>allegations of</w:t>
      </w:r>
      <w:r w:rsidR="002467DB" w:rsidRPr="0053654A">
        <w:rPr>
          <w:rFonts w:ascii="Times New Roman" w:hAnsi="Times New Roman" w:cs="Times New Roman"/>
          <w:sz w:val="24"/>
          <w:szCs w:val="24"/>
        </w:rPr>
        <w:t xml:space="preserve"> misconduct </w:t>
      </w:r>
      <w:r w:rsidR="001229AA">
        <w:rPr>
          <w:rFonts w:ascii="Times New Roman" w:hAnsi="Times New Roman" w:cs="Times New Roman"/>
          <w:sz w:val="24"/>
          <w:szCs w:val="24"/>
        </w:rPr>
        <w:t>against</w:t>
      </w:r>
      <w:r w:rsidR="002467DB" w:rsidRPr="0053654A">
        <w:rPr>
          <w:rFonts w:ascii="Times New Roman" w:hAnsi="Times New Roman" w:cs="Times New Roman"/>
          <w:sz w:val="24"/>
          <w:szCs w:val="24"/>
        </w:rPr>
        <w:t xml:space="preserve"> the respondent</w:t>
      </w:r>
      <w:r w:rsidRPr="0053654A">
        <w:rPr>
          <w:rFonts w:ascii="Times New Roman" w:hAnsi="Times New Roman" w:cs="Times New Roman"/>
          <w:sz w:val="24"/>
          <w:szCs w:val="24"/>
        </w:rPr>
        <w:t>.</w:t>
      </w:r>
      <w:r w:rsidR="00F40E52" w:rsidRPr="0053654A">
        <w:rPr>
          <w:rFonts w:ascii="Times New Roman" w:hAnsi="Times New Roman" w:cs="Times New Roman"/>
          <w:sz w:val="24"/>
          <w:szCs w:val="24"/>
        </w:rPr>
        <w:t xml:space="preserve"> The first charge was that the respondent </w:t>
      </w:r>
      <w:r w:rsidR="00C22158">
        <w:rPr>
          <w:rFonts w:ascii="Times New Roman" w:hAnsi="Times New Roman" w:cs="Times New Roman"/>
          <w:sz w:val="24"/>
          <w:szCs w:val="24"/>
        </w:rPr>
        <w:t>was</w:t>
      </w:r>
      <w:r w:rsidR="00F40E52" w:rsidRPr="0053654A">
        <w:rPr>
          <w:rFonts w:ascii="Times New Roman" w:hAnsi="Times New Roman" w:cs="Times New Roman"/>
          <w:sz w:val="24"/>
          <w:szCs w:val="24"/>
        </w:rPr>
        <w:t xml:space="preserve"> imprison</w:t>
      </w:r>
      <w:r w:rsidR="00604841">
        <w:rPr>
          <w:rFonts w:ascii="Times New Roman" w:hAnsi="Times New Roman" w:cs="Times New Roman"/>
          <w:sz w:val="24"/>
          <w:szCs w:val="24"/>
        </w:rPr>
        <w:t>ed</w:t>
      </w:r>
      <w:r w:rsidR="00F40E52" w:rsidRPr="0053654A">
        <w:rPr>
          <w:rFonts w:ascii="Times New Roman" w:hAnsi="Times New Roman" w:cs="Times New Roman"/>
          <w:sz w:val="24"/>
          <w:szCs w:val="24"/>
        </w:rPr>
        <w:t xml:space="preserve"> for failure to satisfy a judgment debt. The second charge was that the respondent had fraudulently sold a property which was the subject of judicial attachment.</w:t>
      </w:r>
    </w:p>
    <w:p w:rsidR="00C3728B" w:rsidRPr="0053654A" w:rsidRDefault="00FA728F" w:rsidP="00D05B8C">
      <w:pPr>
        <w:spacing w:after="0" w:line="360" w:lineRule="auto"/>
        <w:jc w:val="both"/>
        <w:rPr>
          <w:rFonts w:ascii="Times New Roman" w:hAnsi="Times New Roman" w:cs="Times New Roman"/>
          <w:sz w:val="24"/>
          <w:szCs w:val="24"/>
        </w:rPr>
      </w:pPr>
      <w:r w:rsidRPr="0053654A">
        <w:rPr>
          <w:rFonts w:ascii="Times New Roman" w:hAnsi="Times New Roman" w:cs="Times New Roman"/>
          <w:b/>
          <w:sz w:val="24"/>
          <w:szCs w:val="24"/>
        </w:rPr>
        <w:t>Preliminary points</w:t>
      </w:r>
      <w:r w:rsidR="00786BE6" w:rsidRPr="0053654A">
        <w:rPr>
          <w:rFonts w:ascii="Times New Roman" w:hAnsi="Times New Roman" w:cs="Times New Roman"/>
          <w:sz w:val="24"/>
          <w:szCs w:val="24"/>
        </w:rPr>
        <w:t xml:space="preserve"> </w:t>
      </w:r>
    </w:p>
    <w:p w:rsidR="00FA728F" w:rsidRPr="0053654A" w:rsidRDefault="00FA728F"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respondent raised </w:t>
      </w:r>
      <w:r w:rsidR="001229AA">
        <w:rPr>
          <w:rFonts w:ascii="Times New Roman" w:hAnsi="Times New Roman" w:cs="Times New Roman"/>
          <w:sz w:val="24"/>
          <w:szCs w:val="24"/>
        </w:rPr>
        <w:t xml:space="preserve">mainly </w:t>
      </w:r>
      <w:r w:rsidR="00D134D7" w:rsidRPr="0053654A">
        <w:rPr>
          <w:rFonts w:ascii="Times New Roman" w:hAnsi="Times New Roman" w:cs="Times New Roman"/>
          <w:sz w:val="24"/>
          <w:szCs w:val="24"/>
        </w:rPr>
        <w:t>three</w:t>
      </w:r>
      <w:r w:rsidR="00257E51" w:rsidRPr="0053654A">
        <w:rPr>
          <w:rFonts w:ascii="Times New Roman" w:hAnsi="Times New Roman" w:cs="Times New Roman"/>
          <w:sz w:val="24"/>
          <w:szCs w:val="24"/>
        </w:rPr>
        <w:t xml:space="preserve"> preliminary points. We understand t</w:t>
      </w:r>
      <w:r w:rsidRPr="0053654A">
        <w:rPr>
          <w:rFonts w:ascii="Times New Roman" w:hAnsi="Times New Roman" w:cs="Times New Roman"/>
          <w:sz w:val="24"/>
          <w:szCs w:val="24"/>
        </w:rPr>
        <w:t xml:space="preserve">he first point </w:t>
      </w:r>
      <w:r w:rsidR="00257E51" w:rsidRPr="0053654A">
        <w:rPr>
          <w:rFonts w:ascii="Times New Roman" w:hAnsi="Times New Roman" w:cs="Times New Roman"/>
          <w:sz w:val="24"/>
          <w:szCs w:val="24"/>
        </w:rPr>
        <w:t xml:space="preserve">to be </w:t>
      </w:r>
      <w:r w:rsidRPr="0053654A">
        <w:rPr>
          <w:rFonts w:ascii="Times New Roman" w:hAnsi="Times New Roman" w:cs="Times New Roman"/>
          <w:sz w:val="24"/>
          <w:szCs w:val="24"/>
        </w:rPr>
        <w:t xml:space="preserve">that the application was improperly before the Tribunal for </w:t>
      </w:r>
      <w:r w:rsidR="00257E51" w:rsidRPr="0053654A">
        <w:rPr>
          <w:rFonts w:ascii="Times New Roman" w:hAnsi="Times New Roman" w:cs="Times New Roman"/>
          <w:sz w:val="24"/>
          <w:szCs w:val="24"/>
        </w:rPr>
        <w:t xml:space="preserve">want of </w:t>
      </w:r>
      <w:r w:rsidRPr="0053654A">
        <w:rPr>
          <w:rFonts w:ascii="Times New Roman" w:hAnsi="Times New Roman" w:cs="Times New Roman"/>
          <w:sz w:val="24"/>
          <w:szCs w:val="24"/>
        </w:rPr>
        <w:t>compliance with the provisions of the Legal Practitioners Disciplinary Tribunal Regulations, 1982 (Statutory Instrument 580 of 1982</w:t>
      </w:r>
      <w:r w:rsidR="006E4944" w:rsidRPr="0053654A">
        <w:rPr>
          <w:rFonts w:ascii="Times New Roman" w:hAnsi="Times New Roman" w:cs="Times New Roman"/>
          <w:sz w:val="24"/>
          <w:szCs w:val="24"/>
        </w:rPr>
        <w:t>) (</w:t>
      </w:r>
      <w:r w:rsidR="001C6876" w:rsidRPr="0053654A">
        <w:rPr>
          <w:rFonts w:ascii="Times New Roman" w:hAnsi="Times New Roman" w:cs="Times New Roman"/>
          <w:sz w:val="24"/>
          <w:szCs w:val="24"/>
        </w:rPr>
        <w:t xml:space="preserve">the </w:t>
      </w:r>
      <w:r w:rsidR="00FF2750" w:rsidRPr="0053654A">
        <w:rPr>
          <w:rFonts w:ascii="Times New Roman" w:hAnsi="Times New Roman" w:cs="Times New Roman"/>
          <w:sz w:val="24"/>
          <w:szCs w:val="24"/>
        </w:rPr>
        <w:t>Regulation</w:t>
      </w:r>
      <w:r w:rsidR="004B4FB1" w:rsidRPr="0053654A">
        <w:rPr>
          <w:rFonts w:ascii="Times New Roman" w:hAnsi="Times New Roman" w:cs="Times New Roman"/>
          <w:sz w:val="24"/>
          <w:szCs w:val="24"/>
        </w:rPr>
        <w:t>s</w:t>
      </w:r>
      <w:r w:rsidR="001C6876" w:rsidRPr="0053654A">
        <w:rPr>
          <w:rFonts w:ascii="Times New Roman" w:hAnsi="Times New Roman" w:cs="Times New Roman"/>
          <w:sz w:val="24"/>
          <w:szCs w:val="24"/>
        </w:rPr>
        <w:t>)</w:t>
      </w:r>
      <w:r w:rsidRPr="0053654A">
        <w:rPr>
          <w:rFonts w:ascii="Times New Roman" w:hAnsi="Times New Roman" w:cs="Times New Roman"/>
          <w:sz w:val="24"/>
          <w:szCs w:val="24"/>
        </w:rPr>
        <w:t xml:space="preserve">. The applicant </w:t>
      </w:r>
      <w:r w:rsidR="001C6876" w:rsidRPr="0053654A">
        <w:rPr>
          <w:rFonts w:ascii="Times New Roman" w:hAnsi="Times New Roman" w:cs="Times New Roman"/>
          <w:sz w:val="24"/>
          <w:szCs w:val="24"/>
        </w:rPr>
        <w:t xml:space="preserve">had referred the matter to the Tribunal without a resolution by its </w:t>
      </w:r>
      <w:r w:rsidR="0012631C">
        <w:rPr>
          <w:rFonts w:ascii="Times New Roman" w:hAnsi="Times New Roman" w:cs="Times New Roman"/>
          <w:sz w:val="24"/>
          <w:szCs w:val="24"/>
        </w:rPr>
        <w:t>Council</w:t>
      </w:r>
      <w:r w:rsidR="001C6876" w:rsidRPr="0053654A">
        <w:rPr>
          <w:rFonts w:ascii="Times New Roman" w:hAnsi="Times New Roman" w:cs="Times New Roman"/>
          <w:sz w:val="24"/>
          <w:szCs w:val="24"/>
        </w:rPr>
        <w:t xml:space="preserve"> as is required under the </w:t>
      </w:r>
      <w:r w:rsidR="00FF2750" w:rsidRPr="0053654A">
        <w:rPr>
          <w:rFonts w:ascii="Times New Roman" w:hAnsi="Times New Roman" w:cs="Times New Roman"/>
          <w:sz w:val="24"/>
          <w:szCs w:val="24"/>
        </w:rPr>
        <w:t>Regulation</w:t>
      </w:r>
      <w:r w:rsidR="004B4FB1" w:rsidRPr="0053654A">
        <w:rPr>
          <w:rFonts w:ascii="Times New Roman" w:hAnsi="Times New Roman" w:cs="Times New Roman"/>
          <w:sz w:val="24"/>
          <w:szCs w:val="24"/>
        </w:rPr>
        <w:t>s</w:t>
      </w:r>
      <w:r w:rsidR="001C6876" w:rsidRPr="0053654A">
        <w:rPr>
          <w:rFonts w:ascii="Times New Roman" w:hAnsi="Times New Roman" w:cs="Times New Roman"/>
          <w:sz w:val="24"/>
          <w:szCs w:val="24"/>
        </w:rPr>
        <w:t>. It</w:t>
      </w:r>
      <w:r w:rsidRPr="0053654A">
        <w:rPr>
          <w:rFonts w:ascii="Times New Roman" w:hAnsi="Times New Roman" w:cs="Times New Roman"/>
          <w:sz w:val="24"/>
          <w:szCs w:val="24"/>
        </w:rPr>
        <w:t xml:space="preserve"> failed, despite demand</w:t>
      </w:r>
      <w:r w:rsidR="001C6876" w:rsidRPr="0053654A">
        <w:rPr>
          <w:rFonts w:ascii="Times New Roman" w:hAnsi="Times New Roman" w:cs="Times New Roman"/>
          <w:sz w:val="24"/>
          <w:szCs w:val="24"/>
        </w:rPr>
        <w:t xml:space="preserve"> by the respondent</w:t>
      </w:r>
      <w:r w:rsidRPr="0053654A">
        <w:rPr>
          <w:rFonts w:ascii="Times New Roman" w:hAnsi="Times New Roman" w:cs="Times New Roman"/>
          <w:sz w:val="24"/>
          <w:szCs w:val="24"/>
        </w:rPr>
        <w:t xml:space="preserve">, to </w:t>
      </w:r>
      <w:r w:rsidR="00257E51" w:rsidRPr="0053654A">
        <w:rPr>
          <w:rFonts w:ascii="Times New Roman" w:hAnsi="Times New Roman" w:cs="Times New Roman"/>
          <w:sz w:val="24"/>
          <w:szCs w:val="24"/>
        </w:rPr>
        <w:t>produce the resolution by</w:t>
      </w:r>
      <w:r w:rsidRPr="0053654A">
        <w:rPr>
          <w:rFonts w:ascii="Times New Roman" w:hAnsi="Times New Roman" w:cs="Times New Roman"/>
          <w:sz w:val="24"/>
          <w:szCs w:val="24"/>
        </w:rPr>
        <w:t xml:space="preserve">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referring the </w:t>
      </w:r>
      <w:r w:rsidR="00257E51" w:rsidRPr="0053654A">
        <w:rPr>
          <w:rFonts w:ascii="Times New Roman" w:hAnsi="Times New Roman" w:cs="Times New Roman"/>
          <w:sz w:val="24"/>
          <w:szCs w:val="24"/>
        </w:rPr>
        <w:t>complaints</w:t>
      </w:r>
      <w:r w:rsidRPr="0053654A">
        <w:rPr>
          <w:rFonts w:ascii="Times New Roman" w:hAnsi="Times New Roman" w:cs="Times New Roman"/>
          <w:sz w:val="24"/>
          <w:szCs w:val="24"/>
        </w:rPr>
        <w:t xml:space="preserve"> to the </w:t>
      </w:r>
      <w:r w:rsidRPr="0053654A">
        <w:rPr>
          <w:rFonts w:ascii="Times New Roman" w:hAnsi="Times New Roman" w:cs="Times New Roman"/>
          <w:sz w:val="24"/>
          <w:szCs w:val="24"/>
        </w:rPr>
        <w:lastRenderedPageBreak/>
        <w:t xml:space="preserve">Tribunal. It sought to rely on </w:t>
      </w:r>
      <w:r w:rsidR="003E03F4" w:rsidRPr="0053654A">
        <w:rPr>
          <w:rFonts w:ascii="Times New Roman" w:hAnsi="Times New Roman" w:cs="Times New Roman"/>
          <w:sz w:val="24"/>
          <w:szCs w:val="24"/>
        </w:rPr>
        <w:t xml:space="preserve">an extract of </w:t>
      </w:r>
      <w:r w:rsidRPr="0053654A">
        <w:rPr>
          <w:rFonts w:ascii="Times New Roman" w:hAnsi="Times New Roman" w:cs="Times New Roman"/>
          <w:sz w:val="24"/>
          <w:szCs w:val="24"/>
        </w:rPr>
        <w:t xml:space="preserve">minutes of a meeting held by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The </w:t>
      </w:r>
      <w:r w:rsidR="003E03F4" w:rsidRPr="0053654A">
        <w:rPr>
          <w:rFonts w:ascii="Times New Roman" w:hAnsi="Times New Roman" w:cs="Times New Roman"/>
          <w:sz w:val="24"/>
          <w:szCs w:val="24"/>
        </w:rPr>
        <w:t xml:space="preserve">extract was signed by the applicant’s secretary </w:t>
      </w:r>
      <w:r w:rsidR="00A90891" w:rsidRPr="0053654A">
        <w:rPr>
          <w:rFonts w:ascii="Times New Roman" w:hAnsi="Times New Roman" w:cs="Times New Roman"/>
          <w:sz w:val="24"/>
          <w:szCs w:val="24"/>
        </w:rPr>
        <w:t xml:space="preserve">instead </w:t>
      </w:r>
      <w:r w:rsidR="003E03F4" w:rsidRPr="0053654A">
        <w:rPr>
          <w:rFonts w:ascii="Times New Roman" w:hAnsi="Times New Roman" w:cs="Times New Roman"/>
          <w:sz w:val="24"/>
          <w:szCs w:val="24"/>
        </w:rPr>
        <w:t xml:space="preserve">of </w:t>
      </w:r>
      <w:r w:rsidR="00C22158">
        <w:rPr>
          <w:rFonts w:ascii="Times New Roman" w:hAnsi="Times New Roman" w:cs="Times New Roman"/>
          <w:sz w:val="24"/>
          <w:szCs w:val="24"/>
        </w:rPr>
        <w:t xml:space="preserve">the </w:t>
      </w:r>
      <w:r w:rsidR="003E03F4" w:rsidRPr="0053654A">
        <w:rPr>
          <w:rFonts w:ascii="Times New Roman" w:hAnsi="Times New Roman" w:cs="Times New Roman"/>
          <w:sz w:val="24"/>
          <w:szCs w:val="24"/>
        </w:rPr>
        <w:t>President</w:t>
      </w:r>
      <w:r w:rsidRPr="0053654A">
        <w:rPr>
          <w:rFonts w:ascii="Times New Roman" w:hAnsi="Times New Roman" w:cs="Times New Roman"/>
          <w:sz w:val="24"/>
          <w:szCs w:val="24"/>
        </w:rPr>
        <w:t xml:space="preserve">. In addition, the </w:t>
      </w:r>
      <w:r w:rsidR="001C6876" w:rsidRPr="0053654A">
        <w:rPr>
          <w:rFonts w:ascii="Times New Roman" w:hAnsi="Times New Roman" w:cs="Times New Roman"/>
          <w:sz w:val="24"/>
          <w:szCs w:val="24"/>
        </w:rPr>
        <w:t xml:space="preserve">applicant’s </w:t>
      </w:r>
      <w:r w:rsidR="0012631C">
        <w:rPr>
          <w:rFonts w:ascii="Times New Roman" w:hAnsi="Times New Roman" w:cs="Times New Roman"/>
          <w:sz w:val="24"/>
          <w:szCs w:val="24"/>
        </w:rPr>
        <w:t xml:space="preserve">Disciplinary and </w:t>
      </w:r>
      <w:r w:rsidR="00EE5EA9">
        <w:rPr>
          <w:rFonts w:ascii="Times New Roman" w:hAnsi="Times New Roman" w:cs="Times New Roman"/>
          <w:sz w:val="24"/>
          <w:szCs w:val="24"/>
        </w:rPr>
        <w:t>Ethics</w:t>
      </w:r>
      <w:r w:rsidR="0012631C">
        <w:rPr>
          <w:rFonts w:ascii="Times New Roman" w:hAnsi="Times New Roman" w:cs="Times New Roman"/>
          <w:sz w:val="24"/>
          <w:szCs w:val="24"/>
        </w:rPr>
        <w:t xml:space="preserve"> committee</w:t>
      </w:r>
      <w:r w:rsidRPr="0053654A">
        <w:rPr>
          <w:rFonts w:ascii="Times New Roman" w:hAnsi="Times New Roman" w:cs="Times New Roman"/>
          <w:sz w:val="24"/>
          <w:szCs w:val="24"/>
        </w:rPr>
        <w:t xml:space="preserve"> did not meet </w:t>
      </w:r>
      <w:r w:rsidR="001C6876" w:rsidRPr="0053654A">
        <w:rPr>
          <w:rFonts w:ascii="Times New Roman" w:hAnsi="Times New Roman" w:cs="Times New Roman"/>
          <w:sz w:val="24"/>
          <w:szCs w:val="24"/>
        </w:rPr>
        <w:t xml:space="preserve">to deliberate on the complaints and make recommendations to </w:t>
      </w:r>
      <w:r w:rsidR="0012631C">
        <w:rPr>
          <w:rFonts w:ascii="Times New Roman" w:hAnsi="Times New Roman" w:cs="Times New Roman"/>
          <w:sz w:val="24"/>
          <w:szCs w:val="24"/>
        </w:rPr>
        <w:t>Council</w:t>
      </w:r>
      <w:r w:rsidR="001C6876" w:rsidRPr="0053654A">
        <w:rPr>
          <w:rFonts w:ascii="Times New Roman" w:hAnsi="Times New Roman" w:cs="Times New Roman"/>
          <w:sz w:val="24"/>
          <w:szCs w:val="24"/>
        </w:rPr>
        <w:t xml:space="preserve">. </w:t>
      </w:r>
      <w:r w:rsidR="003E03F4" w:rsidRPr="0053654A">
        <w:rPr>
          <w:rFonts w:ascii="Times New Roman" w:hAnsi="Times New Roman" w:cs="Times New Roman"/>
          <w:sz w:val="24"/>
          <w:szCs w:val="24"/>
        </w:rPr>
        <w:t>Individual members responded to recommendations made to the Committee members by the secretary.</w:t>
      </w:r>
    </w:p>
    <w:p w:rsidR="00A7672C" w:rsidRPr="0053654A" w:rsidRDefault="00FA728F" w:rsidP="00836EF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second point </w:t>
      </w:r>
      <w:r w:rsidR="00257E51" w:rsidRPr="0053654A">
        <w:rPr>
          <w:rFonts w:ascii="Times New Roman" w:hAnsi="Times New Roman" w:cs="Times New Roman"/>
          <w:sz w:val="24"/>
          <w:szCs w:val="24"/>
        </w:rPr>
        <w:t xml:space="preserve">was </w:t>
      </w:r>
      <w:r w:rsidRPr="0053654A">
        <w:rPr>
          <w:rFonts w:ascii="Times New Roman" w:hAnsi="Times New Roman" w:cs="Times New Roman"/>
          <w:sz w:val="24"/>
          <w:szCs w:val="24"/>
        </w:rPr>
        <w:t>that the allegations against the respondent were of a criminal nature</w:t>
      </w:r>
      <w:r w:rsidR="00A90891" w:rsidRPr="0053654A">
        <w:rPr>
          <w:rFonts w:ascii="Times New Roman" w:hAnsi="Times New Roman" w:cs="Times New Roman"/>
          <w:sz w:val="24"/>
          <w:szCs w:val="24"/>
        </w:rPr>
        <w:t xml:space="preserve"> and required that the applicant lead</w:t>
      </w:r>
      <w:r w:rsidR="00C22158">
        <w:rPr>
          <w:rFonts w:ascii="Times New Roman" w:hAnsi="Times New Roman" w:cs="Times New Roman"/>
          <w:sz w:val="24"/>
          <w:szCs w:val="24"/>
        </w:rPr>
        <w:t>s</w:t>
      </w:r>
      <w:r w:rsidR="00A90891" w:rsidRPr="0053654A">
        <w:rPr>
          <w:rFonts w:ascii="Times New Roman" w:hAnsi="Times New Roman" w:cs="Times New Roman"/>
          <w:sz w:val="24"/>
          <w:szCs w:val="24"/>
        </w:rPr>
        <w:t xml:space="preserve"> oral evidence</w:t>
      </w:r>
      <w:r w:rsidRPr="0053654A">
        <w:rPr>
          <w:rFonts w:ascii="Times New Roman" w:hAnsi="Times New Roman" w:cs="Times New Roman"/>
          <w:sz w:val="24"/>
          <w:szCs w:val="24"/>
        </w:rPr>
        <w:t xml:space="preserve">. The applicant was </w:t>
      </w:r>
      <w:r w:rsidR="00257E51" w:rsidRPr="0053654A">
        <w:rPr>
          <w:rFonts w:ascii="Times New Roman" w:hAnsi="Times New Roman" w:cs="Times New Roman"/>
          <w:sz w:val="24"/>
          <w:szCs w:val="24"/>
        </w:rPr>
        <w:t xml:space="preserve">therefore required </w:t>
      </w:r>
      <w:r w:rsidRPr="0053654A">
        <w:rPr>
          <w:rFonts w:ascii="Times New Roman" w:hAnsi="Times New Roman" w:cs="Times New Roman"/>
          <w:sz w:val="24"/>
          <w:szCs w:val="24"/>
        </w:rPr>
        <w:t>to prove its case beyond a reasonable doubt</w:t>
      </w:r>
      <w:r w:rsidR="00A90891" w:rsidRPr="0053654A">
        <w:rPr>
          <w:rFonts w:ascii="Times New Roman" w:hAnsi="Times New Roman" w:cs="Times New Roman"/>
          <w:sz w:val="24"/>
          <w:szCs w:val="24"/>
        </w:rPr>
        <w:t xml:space="preserve"> and could only do so by adducing oral evidence</w:t>
      </w:r>
      <w:r w:rsidRPr="0053654A">
        <w:rPr>
          <w:rFonts w:ascii="Times New Roman" w:hAnsi="Times New Roman" w:cs="Times New Roman"/>
          <w:sz w:val="24"/>
          <w:szCs w:val="24"/>
        </w:rPr>
        <w:t xml:space="preserve">. </w:t>
      </w:r>
      <w:r w:rsidR="00C22158" w:rsidRPr="0053654A">
        <w:rPr>
          <w:rFonts w:ascii="Times New Roman" w:hAnsi="Times New Roman" w:cs="Times New Roman"/>
          <w:sz w:val="24"/>
          <w:szCs w:val="24"/>
        </w:rPr>
        <w:t>The applicant had indicated in the application that it did not intend to lead oral evidence.</w:t>
      </w:r>
      <w:r w:rsidR="00C22158">
        <w:rPr>
          <w:rFonts w:ascii="Times New Roman" w:hAnsi="Times New Roman" w:cs="Times New Roman"/>
          <w:sz w:val="24"/>
          <w:szCs w:val="24"/>
        </w:rPr>
        <w:t xml:space="preserve"> </w:t>
      </w:r>
      <w:r w:rsidR="00A7672C" w:rsidRPr="0053654A">
        <w:rPr>
          <w:rFonts w:ascii="Times New Roman" w:hAnsi="Times New Roman" w:cs="Times New Roman"/>
          <w:sz w:val="24"/>
          <w:szCs w:val="24"/>
        </w:rPr>
        <w:t>The complaints giving rise to the charges are not on oath and therefore should not be relied on. T</w:t>
      </w:r>
      <w:r w:rsidR="00196F89">
        <w:rPr>
          <w:rFonts w:ascii="Times New Roman" w:hAnsi="Times New Roman" w:cs="Times New Roman"/>
          <w:sz w:val="24"/>
          <w:szCs w:val="24"/>
        </w:rPr>
        <w:t>hey</w:t>
      </w:r>
      <w:r w:rsidR="00A7672C" w:rsidRPr="0053654A">
        <w:rPr>
          <w:rFonts w:ascii="Times New Roman" w:hAnsi="Times New Roman" w:cs="Times New Roman"/>
          <w:sz w:val="24"/>
          <w:szCs w:val="24"/>
        </w:rPr>
        <w:t xml:space="preserve"> were “mere statements and letters”. The Tribunal was therefore being invited to make a decision on mere statements without the benefit of oral evidence. Further, the applicant sought to rely on judgments of the High Court and the Supreme Courts. In ordinary applications, the application is determined on the affidavits filed of record. Failure to lead oral evidence rendered the applicant non-suited.</w:t>
      </w:r>
    </w:p>
    <w:p w:rsidR="00987171" w:rsidRPr="0053654A" w:rsidRDefault="00FA728F" w:rsidP="00836EF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987171" w:rsidRPr="0053654A">
        <w:rPr>
          <w:rFonts w:ascii="Times New Roman" w:hAnsi="Times New Roman" w:cs="Times New Roman"/>
          <w:sz w:val="24"/>
          <w:szCs w:val="24"/>
        </w:rPr>
        <w:t xml:space="preserve">third </w:t>
      </w:r>
      <w:r w:rsidRPr="0053654A">
        <w:rPr>
          <w:rFonts w:ascii="Times New Roman" w:hAnsi="Times New Roman" w:cs="Times New Roman"/>
          <w:sz w:val="24"/>
          <w:szCs w:val="24"/>
        </w:rPr>
        <w:t xml:space="preserve">point </w:t>
      </w:r>
      <w:r w:rsidR="003E03F4" w:rsidRPr="0053654A">
        <w:rPr>
          <w:rFonts w:ascii="Times New Roman" w:hAnsi="Times New Roman" w:cs="Times New Roman"/>
          <w:sz w:val="24"/>
          <w:szCs w:val="24"/>
        </w:rPr>
        <w:t>was</w:t>
      </w:r>
      <w:r w:rsidRPr="0053654A">
        <w:rPr>
          <w:rFonts w:ascii="Times New Roman" w:hAnsi="Times New Roman" w:cs="Times New Roman"/>
          <w:sz w:val="24"/>
          <w:szCs w:val="24"/>
        </w:rPr>
        <w:t xml:space="preserve"> that the respondent was denied, contrary to sections 68 and 69 of the Constitution, his rights to administrative justice and to a fair hearing respectively. Regarding his rights to administrative justice, </w:t>
      </w:r>
      <w:r w:rsidR="003E03F4" w:rsidRPr="0053654A">
        <w:rPr>
          <w:rFonts w:ascii="Times New Roman" w:hAnsi="Times New Roman" w:cs="Times New Roman"/>
          <w:sz w:val="24"/>
          <w:szCs w:val="24"/>
        </w:rPr>
        <w:t>t</w:t>
      </w:r>
      <w:r w:rsidRPr="0053654A">
        <w:rPr>
          <w:rFonts w:ascii="Times New Roman" w:hAnsi="Times New Roman" w:cs="Times New Roman"/>
          <w:sz w:val="24"/>
          <w:szCs w:val="24"/>
        </w:rPr>
        <w:t xml:space="preserve">he </w:t>
      </w:r>
      <w:r w:rsidR="003E03F4" w:rsidRPr="0053654A">
        <w:rPr>
          <w:rFonts w:ascii="Times New Roman" w:hAnsi="Times New Roman" w:cs="Times New Roman"/>
          <w:sz w:val="24"/>
          <w:szCs w:val="24"/>
        </w:rPr>
        <w:t xml:space="preserve">respondent </w:t>
      </w:r>
      <w:r w:rsidRPr="0053654A">
        <w:rPr>
          <w:rFonts w:ascii="Times New Roman" w:hAnsi="Times New Roman" w:cs="Times New Roman"/>
          <w:sz w:val="24"/>
          <w:szCs w:val="24"/>
        </w:rPr>
        <w:t>submitted that he was not given an opportunity to respond to the complaints made to the applicant by the complainants</w:t>
      </w:r>
      <w:r w:rsidR="00D134D7" w:rsidRPr="0053654A">
        <w:rPr>
          <w:rFonts w:ascii="Times New Roman" w:hAnsi="Times New Roman" w:cs="Times New Roman"/>
          <w:sz w:val="24"/>
          <w:szCs w:val="24"/>
        </w:rPr>
        <w:t xml:space="preserve"> before the complaints were referred to the Tribunal</w:t>
      </w:r>
      <w:r w:rsidRPr="0053654A">
        <w:rPr>
          <w:rFonts w:ascii="Times New Roman" w:hAnsi="Times New Roman" w:cs="Times New Roman"/>
          <w:sz w:val="24"/>
          <w:szCs w:val="24"/>
        </w:rPr>
        <w:t xml:space="preserve">. With regard to the allegations raised by the applicant </w:t>
      </w:r>
      <w:r w:rsidR="0012631C">
        <w:rPr>
          <w:rFonts w:ascii="Times New Roman" w:hAnsi="Times New Roman" w:cs="Times New Roman"/>
          <w:i/>
          <w:sz w:val="24"/>
          <w:szCs w:val="24"/>
        </w:rPr>
        <w:t>mero</w:t>
      </w:r>
      <w:r w:rsidRPr="0053654A">
        <w:rPr>
          <w:rFonts w:ascii="Times New Roman" w:hAnsi="Times New Roman" w:cs="Times New Roman"/>
          <w:i/>
          <w:sz w:val="24"/>
          <w:szCs w:val="24"/>
        </w:rPr>
        <w:t xml:space="preserve"> motu</w:t>
      </w:r>
      <w:r w:rsidRPr="0053654A">
        <w:rPr>
          <w:rFonts w:ascii="Times New Roman" w:hAnsi="Times New Roman" w:cs="Times New Roman"/>
          <w:sz w:val="24"/>
          <w:szCs w:val="24"/>
        </w:rPr>
        <w:t>, he was not given an opportunity to respond to the allegations before the application was referred to the Tribunal. Regarding the right to a fair hearing, his contention was that</w:t>
      </w:r>
      <w:r w:rsidR="00604841">
        <w:rPr>
          <w:rFonts w:ascii="Times New Roman" w:hAnsi="Times New Roman" w:cs="Times New Roman"/>
          <w:sz w:val="24"/>
          <w:szCs w:val="24"/>
        </w:rPr>
        <w:t>,</w:t>
      </w:r>
      <w:r w:rsidRPr="0053654A">
        <w:rPr>
          <w:rFonts w:ascii="Times New Roman" w:hAnsi="Times New Roman" w:cs="Times New Roman"/>
          <w:sz w:val="24"/>
          <w:szCs w:val="24"/>
        </w:rPr>
        <w:t xml:space="preserve"> the applicant’s decision not to call witnesses denied him an opportunity to cross examine the applicant’s witnesses.</w:t>
      </w:r>
      <w:r w:rsidR="00987171" w:rsidRPr="0053654A">
        <w:rPr>
          <w:rFonts w:ascii="Times New Roman" w:hAnsi="Times New Roman" w:cs="Times New Roman"/>
          <w:sz w:val="24"/>
          <w:szCs w:val="24"/>
        </w:rPr>
        <w:t xml:space="preserve"> There are material disputes of fact that required adducing oral evidence and </w:t>
      </w:r>
      <w:r w:rsidR="00604841">
        <w:rPr>
          <w:rFonts w:ascii="Times New Roman" w:hAnsi="Times New Roman" w:cs="Times New Roman"/>
          <w:sz w:val="24"/>
          <w:szCs w:val="24"/>
        </w:rPr>
        <w:t xml:space="preserve">that </w:t>
      </w:r>
      <w:r w:rsidR="00987171" w:rsidRPr="0053654A">
        <w:rPr>
          <w:rFonts w:ascii="Times New Roman" w:hAnsi="Times New Roman" w:cs="Times New Roman"/>
          <w:sz w:val="24"/>
          <w:szCs w:val="24"/>
        </w:rPr>
        <w:t>the respondent be given an opportunity to cross examine the applicant’s witnesses. He particularly want</w:t>
      </w:r>
      <w:r w:rsidR="003E03F4" w:rsidRPr="0053654A">
        <w:rPr>
          <w:rFonts w:ascii="Times New Roman" w:hAnsi="Times New Roman" w:cs="Times New Roman"/>
          <w:sz w:val="24"/>
          <w:szCs w:val="24"/>
        </w:rPr>
        <w:t>ed</w:t>
      </w:r>
      <w:r w:rsidR="00987171" w:rsidRPr="0053654A">
        <w:rPr>
          <w:rFonts w:ascii="Times New Roman" w:hAnsi="Times New Roman" w:cs="Times New Roman"/>
          <w:sz w:val="24"/>
          <w:szCs w:val="24"/>
        </w:rPr>
        <w:t xml:space="preserve"> to cross examine </w:t>
      </w:r>
      <w:r w:rsidR="00044155" w:rsidRPr="0053654A">
        <w:rPr>
          <w:rFonts w:ascii="Times New Roman" w:hAnsi="Times New Roman" w:cs="Times New Roman"/>
          <w:sz w:val="24"/>
          <w:szCs w:val="24"/>
        </w:rPr>
        <w:t>Eliot</w:t>
      </w:r>
      <w:r w:rsidR="00987171" w:rsidRPr="0053654A">
        <w:rPr>
          <w:rFonts w:ascii="Times New Roman" w:hAnsi="Times New Roman" w:cs="Times New Roman"/>
          <w:sz w:val="24"/>
          <w:szCs w:val="24"/>
        </w:rPr>
        <w:t xml:space="preserve"> </w:t>
      </w:r>
      <w:r w:rsidR="002A6C3B">
        <w:rPr>
          <w:rFonts w:ascii="Times New Roman" w:hAnsi="Times New Roman" w:cs="Times New Roman"/>
          <w:sz w:val="24"/>
          <w:szCs w:val="24"/>
        </w:rPr>
        <w:t>Rogers</w:t>
      </w:r>
      <w:r w:rsidR="003E03F4" w:rsidRPr="0053654A">
        <w:rPr>
          <w:rFonts w:ascii="Times New Roman" w:hAnsi="Times New Roman" w:cs="Times New Roman"/>
          <w:sz w:val="24"/>
          <w:szCs w:val="24"/>
        </w:rPr>
        <w:t>.</w:t>
      </w:r>
      <w:r w:rsidR="00987171" w:rsidRPr="0053654A">
        <w:rPr>
          <w:rFonts w:ascii="Times New Roman" w:hAnsi="Times New Roman" w:cs="Times New Roman"/>
          <w:sz w:val="24"/>
          <w:szCs w:val="24"/>
        </w:rPr>
        <w:t xml:space="preserve"> Failure to be afforded this opportunity means that he has been denied the right to be heard</w:t>
      </w:r>
      <w:r w:rsidR="00604841">
        <w:rPr>
          <w:rFonts w:ascii="Times New Roman" w:hAnsi="Times New Roman" w:cs="Times New Roman"/>
          <w:sz w:val="24"/>
          <w:szCs w:val="24"/>
        </w:rPr>
        <w:t>.</w:t>
      </w:r>
    </w:p>
    <w:p w:rsidR="00C609E2" w:rsidRPr="0053654A" w:rsidRDefault="00A7672C"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applicant took issue with the preliminary points. Regarding the first point, it submitted that </w:t>
      </w:r>
      <w:r w:rsidR="00D134D7" w:rsidRPr="0053654A">
        <w:rPr>
          <w:rFonts w:ascii="Times New Roman" w:hAnsi="Times New Roman" w:cs="Times New Roman"/>
          <w:sz w:val="24"/>
          <w:szCs w:val="24"/>
        </w:rPr>
        <w:t xml:space="preserve">all the procedures set out in </w:t>
      </w:r>
      <w:r w:rsidR="003E03F4" w:rsidRPr="0053654A">
        <w:rPr>
          <w:rFonts w:ascii="Times New Roman" w:hAnsi="Times New Roman" w:cs="Times New Roman"/>
          <w:sz w:val="24"/>
          <w:szCs w:val="24"/>
        </w:rPr>
        <w:t xml:space="preserve">the </w:t>
      </w:r>
      <w:r w:rsidR="004B4FB1" w:rsidRPr="0053654A">
        <w:rPr>
          <w:rFonts w:ascii="Times New Roman" w:hAnsi="Times New Roman" w:cs="Times New Roman"/>
          <w:sz w:val="24"/>
          <w:szCs w:val="24"/>
        </w:rPr>
        <w:t>By-Law</w:t>
      </w:r>
      <w:r w:rsidR="00D134D7" w:rsidRPr="0053654A">
        <w:rPr>
          <w:rFonts w:ascii="Times New Roman" w:hAnsi="Times New Roman" w:cs="Times New Roman"/>
          <w:sz w:val="24"/>
          <w:szCs w:val="24"/>
        </w:rPr>
        <w:t xml:space="preserve">s </w:t>
      </w:r>
      <w:r w:rsidR="00604841">
        <w:rPr>
          <w:rFonts w:ascii="Times New Roman" w:hAnsi="Times New Roman" w:cs="Times New Roman"/>
          <w:sz w:val="24"/>
          <w:szCs w:val="24"/>
        </w:rPr>
        <w:t xml:space="preserve">were </w:t>
      </w:r>
      <w:r w:rsidR="00D134D7" w:rsidRPr="0053654A">
        <w:rPr>
          <w:rFonts w:ascii="Times New Roman" w:hAnsi="Times New Roman" w:cs="Times New Roman"/>
          <w:sz w:val="24"/>
          <w:szCs w:val="24"/>
        </w:rPr>
        <w:t xml:space="preserve">complied with. The </w:t>
      </w:r>
      <w:r w:rsidR="0012631C">
        <w:rPr>
          <w:rFonts w:ascii="Times New Roman" w:hAnsi="Times New Roman" w:cs="Times New Roman"/>
          <w:sz w:val="24"/>
          <w:szCs w:val="24"/>
        </w:rPr>
        <w:t xml:space="preserve">Disciplinary and </w:t>
      </w:r>
      <w:r w:rsidR="00EE5EA9">
        <w:rPr>
          <w:rFonts w:ascii="Times New Roman" w:hAnsi="Times New Roman" w:cs="Times New Roman"/>
          <w:sz w:val="24"/>
          <w:szCs w:val="24"/>
        </w:rPr>
        <w:t>Ethics</w:t>
      </w:r>
      <w:r w:rsidR="0012631C">
        <w:rPr>
          <w:rFonts w:ascii="Times New Roman" w:hAnsi="Times New Roman" w:cs="Times New Roman"/>
          <w:sz w:val="24"/>
          <w:szCs w:val="24"/>
        </w:rPr>
        <w:t xml:space="preserve"> committee</w:t>
      </w:r>
      <w:r w:rsidR="00D134D7" w:rsidRPr="0053654A">
        <w:rPr>
          <w:rFonts w:ascii="Times New Roman" w:hAnsi="Times New Roman" w:cs="Times New Roman"/>
          <w:sz w:val="24"/>
          <w:szCs w:val="24"/>
        </w:rPr>
        <w:t xml:space="preserve"> deliberated on the complaints and made recom</w:t>
      </w:r>
      <w:r w:rsidR="003E03F4" w:rsidRPr="0053654A">
        <w:rPr>
          <w:rFonts w:ascii="Times New Roman" w:hAnsi="Times New Roman" w:cs="Times New Roman"/>
          <w:sz w:val="24"/>
          <w:szCs w:val="24"/>
        </w:rPr>
        <w:t xml:space="preserve">mendations to </w:t>
      </w:r>
      <w:r w:rsidR="0012631C">
        <w:rPr>
          <w:rFonts w:ascii="Times New Roman" w:hAnsi="Times New Roman" w:cs="Times New Roman"/>
          <w:sz w:val="24"/>
          <w:szCs w:val="24"/>
        </w:rPr>
        <w:t>Council</w:t>
      </w:r>
      <w:r w:rsidR="003E03F4" w:rsidRPr="0053654A">
        <w:rPr>
          <w:rFonts w:ascii="Times New Roman" w:hAnsi="Times New Roman" w:cs="Times New Roman"/>
          <w:sz w:val="24"/>
          <w:szCs w:val="24"/>
        </w:rPr>
        <w:t>. In turn</w:t>
      </w:r>
      <w:r w:rsidR="00604841">
        <w:rPr>
          <w:rFonts w:ascii="Times New Roman" w:hAnsi="Times New Roman" w:cs="Times New Roman"/>
          <w:sz w:val="24"/>
          <w:szCs w:val="24"/>
        </w:rPr>
        <w:t>,</w:t>
      </w:r>
      <w:r w:rsidR="003E03F4" w:rsidRPr="0053654A">
        <w:rPr>
          <w:rFonts w:ascii="Times New Roman" w:hAnsi="Times New Roman" w:cs="Times New Roman"/>
          <w:sz w:val="24"/>
          <w:szCs w:val="24"/>
        </w:rPr>
        <w:t xml:space="preserve"> </w:t>
      </w:r>
      <w:r w:rsidR="0012631C">
        <w:rPr>
          <w:rFonts w:ascii="Times New Roman" w:hAnsi="Times New Roman" w:cs="Times New Roman"/>
          <w:sz w:val="24"/>
          <w:szCs w:val="24"/>
        </w:rPr>
        <w:t>Council</w:t>
      </w:r>
      <w:r w:rsidR="00D134D7" w:rsidRPr="0053654A">
        <w:rPr>
          <w:rFonts w:ascii="Times New Roman" w:hAnsi="Times New Roman" w:cs="Times New Roman"/>
          <w:sz w:val="24"/>
          <w:szCs w:val="24"/>
        </w:rPr>
        <w:t xml:space="preserve"> considered the recommendations and passed </w:t>
      </w:r>
      <w:r w:rsidR="00FA728F" w:rsidRPr="0053654A">
        <w:rPr>
          <w:rFonts w:ascii="Times New Roman" w:hAnsi="Times New Roman" w:cs="Times New Roman"/>
          <w:sz w:val="24"/>
          <w:szCs w:val="24"/>
        </w:rPr>
        <w:t xml:space="preserve">the </w:t>
      </w:r>
      <w:r w:rsidR="00D134D7" w:rsidRPr="0053654A">
        <w:rPr>
          <w:rFonts w:ascii="Times New Roman" w:hAnsi="Times New Roman" w:cs="Times New Roman"/>
          <w:sz w:val="24"/>
          <w:szCs w:val="24"/>
        </w:rPr>
        <w:t xml:space="preserve">appropriate </w:t>
      </w:r>
      <w:r w:rsidR="00604841">
        <w:rPr>
          <w:rFonts w:ascii="Times New Roman" w:hAnsi="Times New Roman" w:cs="Times New Roman"/>
          <w:sz w:val="24"/>
          <w:szCs w:val="24"/>
        </w:rPr>
        <w:t>decision</w:t>
      </w:r>
      <w:r w:rsidR="00D134D7" w:rsidRPr="0053654A">
        <w:rPr>
          <w:rFonts w:ascii="Times New Roman" w:hAnsi="Times New Roman" w:cs="Times New Roman"/>
          <w:sz w:val="24"/>
          <w:szCs w:val="24"/>
        </w:rPr>
        <w:t>. The recommendations a</w:t>
      </w:r>
      <w:r w:rsidR="00604841">
        <w:rPr>
          <w:rFonts w:ascii="Times New Roman" w:hAnsi="Times New Roman" w:cs="Times New Roman"/>
          <w:sz w:val="24"/>
          <w:szCs w:val="24"/>
        </w:rPr>
        <w:t xml:space="preserve">re reflected in the extract of </w:t>
      </w:r>
      <w:r w:rsidR="0012631C">
        <w:rPr>
          <w:rFonts w:ascii="Times New Roman" w:hAnsi="Times New Roman" w:cs="Times New Roman"/>
          <w:sz w:val="24"/>
          <w:szCs w:val="24"/>
        </w:rPr>
        <w:t>Council</w:t>
      </w:r>
      <w:r w:rsidR="00D134D7" w:rsidRPr="0053654A">
        <w:rPr>
          <w:rFonts w:ascii="Times New Roman" w:hAnsi="Times New Roman" w:cs="Times New Roman"/>
          <w:sz w:val="24"/>
          <w:szCs w:val="24"/>
        </w:rPr>
        <w:t xml:space="preserve">’s minutes. The extract was signed by the applicant’s secretary </w:t>
      </w:r>
      <w:r w:rsidR="00C609E2" w:rsidRPr="0053654A">
        <w:rPr>
          <w:rFonts w:ascii="Times New Roman" w:hAnsi="Times New Roman" w:cs="Times New Roman"/>
          <w:sz w:val="24"/>
          <w:szCs w:val="24"/>
        </w:rPr>
        <w:t xml:space="preserve">and furnished to </w:t>
      </w:r>
      <w:r w:rsidR="00D134D7" w:rsidRPr="0053654A">
        <w:rPr>
          <w:rFonts w:ascii="Times New Roman" w:hAnsi="Times New Roman" w:cs="Times New Roman"/>
          <w:sz w:val="24"/>
          <w:szCs w:val="24"/>
        </w:rPr>
        <w:t xml:space="preserve">the respondent. The </w:t>
      </w:r>
      <w:r w:rsidR="003E03F4" w:rsidRPr="0053654A">
        <w:rPr>
          <w:rFonts w:ascii="Times New Roman" w:hAnsi="Times New Roman" w:cs="Times New Roman"/>
          <w:sz w:val="24"/>
          <w:szCs w:val="24"/>
        </w:rPr>
        <w:t xml:space="preserve">extract of the </w:t>
      </w:r>
      <w:r w:rsidR="0012631C">
        <w:rPr>
          <w:rFonts w:ascii="Times New Roman" w:hAnsi="Times New Roman" w:cs="Times New Roman"/>
          <w:sz w:val="24"/>
          <w:szCs w:val="24"/>
        </w:rPr>
        <w:t>minutes of Council</w:t>
      </w:r>
      <w:r w:rsidR="00D134D7" w:rsidRPr="0053654A">
        <w:rPr>
          <w:rFonts w:ascii="Times New Roman" w:hAnsi="Times New Roman" w:cs="Times New Roman"/>
          <w:sz w:val="24"/>
          <w:szCs w:val="24"/>
        </w:rPr>
        <w:t xml:space="preserve"> </w:t>
      </w:r>
      <w:r w:rsidR="003E03F4" w:rsidRPr="0053654A">
        <w:rPr>
          <w:rFonts w:ascii="Times New Roman" w:hAnsi="Times New Roman" w:cs="Times New Roman"/>
          <w:sz w:val="24"/>
          <w:szCs w:val="24"/>
        </w:rPr>
        <w:lastRenderedPageBreak/>
        <w:t xml:space="preserve">were sufficient proof that </w:t>
      </w:r>
      <w:r w:rsidR="00196F89">
        <w:rPr>
          <w:rFonts w:ascii="Times New Roman" w:hAnsi="Times New Roman" w:cs="Times New Roman"/>
          <w:sz w:val="24"/>
          <w:szCs w:val="24"/>
        </w:rPr>
        <w:t>Counci</w:t>
      </w:r>
      <w:r w:rsidR="001229AA">
        <w:rPr>
          <w:rFonts w:ascii="Times New Roman" w:hAnsi="Times New Roman" w:cs="Times New Roman"/>
          <w:sz w:val="24"/>
          <w:szCs w:val="24"/>
        </w:rPr>
        <w:t>l</w:t>
      </w:r>
      <w:r w:rsidR="003E03F4" w:rsidRPr="0053654A">
        <w:rPr>
          <w:rFonts w:ascii="Times New Roman" w:hAnsi="Times New Roman" w:cs="Times New Roman"/>
          <w:sz w:val="24"/>
          <w:szCs w:val="24"/>
        </w:rPr>
        <w:t xml:space="preserve"> had met and deliberated on the complaints and passed the resolutions reflected in the extract.</w:t>
      </w:r>
    </w:p>
    <w:p w:rsidR="00745F7E" w:rsidRPr="0053654A" w:rsidRDefault="00745F7E"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It is trite that a preliminary issue is a technical legal point raised before delving into the merits of </w:t>
      </w:r>
      <w:r w:rsidR="00527FC7" w:rsidRPr="0053654A">
        <w:rPr>
          <w:rFonts w:ascii="Times New Roman" w:hAnsi="Times New Roman" w:cs="Times New Roman"/>
          <w:sz w:val="24"/>
          <w:szCs w:val="24"/>
        </w:rPr>
        <w:t>an</w:t>
      </w:r>
      <w:r w:rsidRPr="0053654A">
        <w:rPr>
          <w:rFonts w:ascii="Times New Roman" w:hAnsi="Times New Roman" w:cs="Times New Roman"/>
          <w:sz w:val="24"/>
          <w:szCs w:val="24"/>
        </w:rPr>
        <w:t xml:space="preserve"> </w:t>
      </w:r>
      <w:r w:rsidR="00527FC7" w:rsidRPr="0053654A">
        <w:rPr>
          <w:rFonts w:ascii="Times New Roman" w:hAnsi="Times New Roman" w:cs="Times New Roman"/>
          <w:sz w:val="24"/>
          <w:szCs w:val="24"/>
        </w:rPr>
        <w:t>application</w:t>
      </w:r>
      <w:r w:rsidRPr="0053654A">
        <w:rPr>
          <w:rFonts w:ascii="Times New Roman" w:hAnsi="Times New Roman" w:cs="Times New Roman"/>
          <w:sz w:val="24"/>
          <w:szCs w:val="24"/>
        </w:rPr>
        <w:t xml:space="preserve"> which</w:t>
      </w:r>
      <w:r w:rsidR="00604841">
        <w:rPr>
          <w:rFonts w:ascii="Times New Roman" w:hAnsi="Times New Roman" w:cs="Times New Roman"/>
          <w:sz w:val="24"/>
          <w:szCs w:val="24"/>
        </w:rPr>
        <w:t>,</w:t>
      </w:r>
      <w:r w:rsidRPr="0053654A">
        <w:rPr>
          <w:rFonts w:ascii="Times New Roman" w:hAnsi="Times New Roman" w:cs="Times New Roman"/>
          <w:sz w:val="24"/>
          <w:szCs w:val="24"/>
        </w:rPr>
        <w:t xml:space="preserve"> if upheld</w:t>
      </w:r>
      <w:r w:rsidR="00604841">
        <w:rPr>
          <w:rFonts w:ascii="Times New Roman" w:hAnsi="Times New Roman" w:cs="Times New Roman"/>
          <w:sz w:val="24"/>
          <w:szCs w:val="24"/>
        </w:rPr>
        <w:t>,</w:t>
      </w:r>
      <w:r w:rsidRPr="0053654A">
        <w:rPr>
          <w:rFonts w:ascii="Times New Roman" w:hAnsi="Times New Roman" w:cs="Times New Roman"/>
          <w:sz w:val="24"/>
          <w:szCs w:val="24"/>
        </w:rPr>
        <w:t xml:space="preserve"> may forestall the hearing of the merits of a matter.  In most cases, preliminary points are raised as a red herring intended to merely delay the </w:t>
      </w:r>
      <w:r w:rsidR="0012631C" w:rsidRPr="0053654A">
        <w:rPr>
          <w:rFonts w:ascii="Times New Roman" w:hAnsi="Times New Roman" w:cs="Times New Roman"/>
          <w:sz w:val="24"/>
          <w:szCs w:val="24"/>
        </w:rPr>
        <w:t>in</w:t>
      </w:r>
      <w:r w:rsidR="0012631C">
        <w:rPr>
          <w:rFonts w:ascii="Times New Roman" w:hAnsi="Times New Roman" w:cs="Times New Roman"/>
          <w:sz w:val="24"/>
          <w:szCs w:val="24"/>
        </w:rPr>
        <w:t>evitab</w:t>
      </w:r>
      <w:r w:rsidR="0012631C" w:rsidRPr="0053654A">
        <w:rPr>
          <w:rFonts w:ascii="Times New Roman" w:hAnsi="Times New Roman" w:cs="Times New Roman"/>
          <w:sz w:val="24"/>
          <w:szCs w:val="24"/>
        </w:rPr>
        <w:t>le</w:t>
      </w:r>
      <w:r w:rsidRPr="0053654A">
        <w:rPr>
          <w:rFonts w:ascii="Times New Roman" w:hAnsi="Times New Roman" w:cs="Times New Roman"/>
          <w:sz w:val="24"/>
          <w:szCs w:val="24"/>
        </w:rPr>
        <w:t xml:space="preserve"> hearing and determination of the application. (see </w:t>
      </w:r>
      <w:r w:rsidRPr="0053654A">
        <w:rPr>
          <w:rFonts w:ascii="Times New Roman" w:hAnsi="Times New Roman" w:cs="Times New Roman"/>
          <w:i/>
          <w:sz w:val="24"/>
          <w:szCs w:val="24"/>
        </w:rPr>
        <w:t>Telecel Zimbabwe (Pvt) Ltd</w:t>
      </w:r>
      <w:r w:rsidRPr="0053654A">
        <w:rPr>
          <w:rFonts w:ascii="Times New Roman" w:hAnsi="Times New Roman" w:cs="Times New Roman"/>
          <w:sz w:val="24"/>
          <w:szCs w:val="24"/>
        </w:rPr>
        <w:t xml:space="preserve"> v </w:t>
      </w:r>
      <w:r w:rsidRPr="0053654A">
        <w:rPr>
          <w:rFonts w:ascii="Times New Roman" w:hAnsi="Times New Roman" w:cs="Times New Roman"/>
          <w:i/>
          <w:sz w:val="24"/>
          <w:szCs w:val="24"/>
        </w:rPr>
        <w:t>Portraz &amp; Ors</w:t>
      </w:r>
      <w:r w:rsidRPr="0053654A">
        <w:rPr>
          <w:rFonts w:ascii="Times New Roman" w:hAnsi="Times New Roman" w:cs="Times New Roman"/>
          <w:sz w:val="24"/>
          <w:szCs w:val="24"/>
        </w:rPr>
        <w:t xml:space="preserve"> 2015 (1) ZLR 651 (HH 446/15). All the points</w:t>
      </w:r>
      <w:r w:rsidR="00604841">
        <w:rPr>
          <w:rFonts w:ascii="Times New Roman" w:hAnsi="Times New Roman" w:cs="Times New Roman"/>
          <w:sz w:val="24"/>
          <w:szCs w:val="24"/>
        </w:rPr>
        <w:t xml:space="preserve"> raised by the respondent lack </w:t>
      </w:r>
      <w:r w:rsidRPr="0053654A">
        <w:rPr>
          <w:rFonts w:ascii="Times New Roman" w:hAnsi="Times New Roman" w:cs="Times New Roman"/>
          <w:sz w:val="24"/>
          <w:szCs w:val="24"/>
        </w:rPr>
        <w:t>merit and were raised to forestall the determination of the merits of this application.</w:t>
      </w:r>
    </w:p>
    <w:p w:rsidR="00327A9A" w:rsidRPr="0053654A" w:rsidRDefault="00327A9A" w:rsidP="00D05B8C">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Is the application improperly before the Tribunal</w:t>
      </w:r>
    </w:p>
    <w:p w:rsidR="00A35FF7" w:rsidRPr="0053654A" w:rsidRDefault="001A41FE"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We were constrained to appreciate in what way the application was improperly before the Tribunal</w:t>
      </w:r>
      <w:r w:rsidR="00527FC7" w:rsidRPr="0053654A">
        <w:rPr>
          <w:rFonts w:ascii="Times New Roman" w:hAnsi="Times New Roman" w:cs="Times New Roman"/>
          <w:sz w:val="24"/>
          <w:szCs w:val="24"/>
        </w:rPr>
        <w:t xml:space="preserve"> in view of the documents produced by the applicant</w:t>
      </w:r>
      <w:r w:rsidRPr="0053654A">
        <w:rPr>
          <w:rFonts w:ascii="Times New Roman" w:hAnsi="Times New Roman" w:cs="Times New Roman"/>
          <w:sz w:val="24"/>
          <w:szCs w:val="24"/>
        </w:rPr>
        <w:t xml:space="preserve">. The applicant </w:t>
      </w:r>
      <w:r w:rsidR="00527FC7" w:rsidRPr="0053654A">
        <w:rPr>
          <w:rFonts w:ascii="Times New Roman" w:hAnsi="Times New Roman" w:cs="Times New Roman"/>
          <w:sz w:val="24"/>
          <w:szCs w:val="24"/>
        </w:rPr>
        <w:t>produced</w:t>
      </w:r>
      <w:r w:rsidRPr="0053654A">
        <w:rPr>
          <w:rFonts w:ascii="Times New Roman" w:hAnsi="Times New Roman" w:cs="Times New Roman"/>
          <w:sz w:val="24"/>
          <w:szCs w:val="24"/>
        </w:rPr>
        <w:t xml:space="preserve"> various decisions of the Applicant’s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and </w:t>
      </w:r>
      <w:r w:rsidR="00527FC7" w:rsidRPr="0053654A">
        <w:rPr>
          <w:rFonts w:ascii="Times New Roman" w:hAnsi="Times New Roman" w:cs="Times New Roman"/>
          <w:sz w:val="24"/>
          <w:szCs w:val="24"/>
        </w:rPr>
        <w:t xml:space="preserve">the </w:t>
      </w:r>
      <w:r w:rsidR="0012631C">
        <w:rPr>
          <w:rFonts w:ascii="Times New Roman" w:hAnsi="Times New Roman" w:cs="Times New Roman"/>
          <w:sz w:val="24"/>
          <w:szCs w:val="24"/>
        </w:rPr>
        <w:t xml:space="preserve">Disciplinary and </w:t>
      </w:r>
      <w:r w:rsidR="00EE5EA9">
        <w:rPr>
          <w:rFonts w:ascii="Times New Roman" w:hAnsi="Times New Roman" w:cs="Times New Roman"/>
          <w:sz w:val="24"/>
          <w:szCs w:val="24"/>
        </w:rPr>
        <w:t>Ethics</w:t>
      </w:r>
      <w:r w:rsidR="0012631C">
        <w:rPr>
          <w:rFonts w:ascii="Times New Roman" w:hAnsi="Times New Roman" w:cs="Times New Roman"/>
          <w:sz w:val="24"/>
          <w:szCs w:val="24"/>
        </w:rPr>
        <w:t xml:space="preserve"> committee</w:t>
      </w:r>
      <w:r w:rsidRPr="0053654A">
        <w:rPr>
          <w:rFonts w:ascii="Times New Roman" w:hAnsi="Times New Roman" w:cs="Times New Roman"/>
          <w:sz w:val="24"/>
          <w:szCs w:val="24"/>
        </w:rPr>
        <w:t>. At page 84</w:t>
      </w:r>
      <w:r w:rsidR="00B14227" w:rsidRPr="0053654A">
        <w:rPr>
          <w:rFonts w:ascii="Times New Roman" w:hAnsi="Times New Roman" w:cs="Times New Roman"/>
          <w:sz w:val="24"/>
          <w:szCs w:val="24"/>
        </w:rPr>
        <w:t>-89</w:t>
      </w:r>
      <w:r w:rsidRPr="0053654A">
        <w:rPr>
          <w:rFonts w:ascii="Times New Roman" w:hAnsi="Times New Roman" w:cs="Times New Roman"/>
          <w:sz w:val="24"/>
          <w:szCs w:val="24"/>
        </w:rPr>
        <w:t xml:space="preserve"> of the </w:t>
      </w:r>
      <w:r w:rsidR="00793A65" w:rsidRPr="0053654A">
        <w:rPr>
          <w:rFonts w:ascii="Times New Roman" w:hAnsi="Times New Roman" w:cs="Times New Roman"/>
          <w:sz w:val="24"/>
          <w:szCs w:val="24"/>
        </w:rPr>
        <w:t xml:space="preserve">application is an </w:t>
      </w:r>
      <w:r w:rsidR="00B14227" w:rsidRPr="0053654A">
        <w:rPr>
          <w:rFonts w:ascii="Times New Roman" w:hAnsi="Times New Roman" w:cs="Times New Roman"/>
          <w:sz w:val="24"/>
          <w:szCs w:val="24"/>
        </w:rPr>
        <w:t>extract of the minutes of a</w:t>
      </w:r>
      <w:r w:rsidR="00793A65" w:rsidRPr="0053654A">
        <w:rPr>
          <w:rFonts w:ascii="Times New Roman" w:hAnsi="Times New Roman" w:cs="Times New Roman"/>
          <w:sz w:val="24"/>
          <w:szCs w:val="24"/>
        </w:rPr>
        <w:t xml:space="preserve"> </w:t>
      </w:r>
      <w:r w:rsidR="0012631C">
        <w:rPr>
          <w:rFonts w:ascii="Times New Roman" w:hAnsi="Times New Roman" w:cs="Times New Roman"/>
          <w:sz w:val="24"/>
          <w:szCs w:val="24"/>
        </w:rPr>
        <w:t>Council</w:t>
      </w:r>
      <w:r w:rsidR="00793A65" w:rsidRPr="0053654A">
        <w:rPr>
          <w:rFonts w:ascii="Times New Roman" w:hAnsi="Times New Roman" w:cs="Times New Roman"/>
          <w:sz w:val="24"/>
          <w:szCs w:val="24"/>
        </w:rPr>
        <w:t xml:space="preserve"> meeting held on the 26</w:t>
      </w:r>
      <w:r w:rsidR="00793A65" w:rsidRPr="0053654A">
        <w:rPr>
          <w:rFonts w:ascii="Times New Roman" w:hAnsi="Times New Roman" w:cs="Times New Roman"/>
          <w:sz w:val="24"/>
          <w:szCs w:val="24"/>
          <w:vertAlign w:val="superscript"/>
        </w:rPr>
        <w:t>th</w:t>
      </w:r>
      <w:r w:rsidR="00793A65" w:rsidRPr="0053654A">
        <w:rPr>
          <w:rFonts w:ascii="Times New Roman" w:hAnsi="Times New Roman" w:cs="Times New Roman"/>
          <w:sz w:val="24"/>
          <w:szCs w:val="24"/>
        </w:rPr>
        <w:t xml:space="preserve"> of November 2018. </w:t>
      </w:r>
      <w:r w:rsidR="00177F21" w:rsidRPr="0053654A">
        <w:rPr>
          <w:rFonts w:ascii="Times New Roman" w:hAnsi="Times New Roman" w:cs="Times New Roman"/>
          <w:sz w:val="24"/>
          <w:szCs w:val="24"/>
        </w:rPr>
        <w:t xml:space="preserve">The </w:t>
      </w:r>
      <w:r w:rsidR="00EE5EA9">
        <w:rPr>
          <w:rFonts w:ascii="Times New Roman" w:hAnsi="Times New Roman" w:cs="Times New Roman"/>
          <w:sz w:val="24"/>
          <w:szCs w:val="24"/>
        </w:rPr>
        <w:t>Disciplinary and Ethics</w:t>
      </w:r>
      <w:r w:rsidR="0012631C">
        <w:rPr>
          <w:rFonts w:ascii="Times New Roman" w:hAnsi="Times New Roman" w:cs="Times New Roman"/>
          <w:sz w:val="24"/>
          <w:szCs w:val="24"/>
        </w:rPr>
        <w:t xml:space="preserve"> committee</w:t>
      </w:r>
      <w:r w:rsidR="00177F21" w:rsidRPr="0053654A">
        <w:rPr>
          <w:rFonts w:ascii="Times New Roman" w:hAnsi="Times New Roman" w:cs="Times New Roman"/>
          <w:sz w:val="24"/>
          <w:szCs w:val="24"/>
        </w:rPr>
        <w:t xml:space="preserve"> </w:t>
      </w:r>
      <w:r w:rsidR="00B14227" w:rsidRPr="0053654A">
        <w:rPr>
          <w:rFonts w:ascii="Times New Roman" w:hAnsi="Times New Roman" w:cs="Times New Roman"/>
          <w:sz w:val="24"/>
          <w:szCs w:val="24"/>
        </w:rPr>
        <w:t xml:space="preserve">had </w:t>
      </w:r>
      <w:r w:rsidR="00177F21" w:rsidRPr="0053654A">
        <w:rPr>
          <w:rFonts w:ascii="Times New Roman" w:hAnsi="Times New Roman" w:cs="Times New Roman"/>
          <w:sz w:val="24"/>
          <w:szCs w:val="24"/>
        </w:rPr>
        <w:t xml:space="preserve">met on 16 October 2018 in Bulawayo and recommended referral of the </w:t>
      </w:r>
      <w:r w:rsidR="00B14227" w:rsidRPr="0053654A">
        <w:rPr>
          <w:rFonts w:ascii="Times New Roman" w:hAnsi="Times New Roman" w:cs="Times New Roman"/>
          <w:sz w:val="24"/>
          <w:szCs w:val="24"/>
        </w:rPr>
        <w:t>complaints</w:t>
      </w:r>
      <w:r w:rsidR="00177F21" w:rsidRPr="0053654A">
        <w:rPr>
          <w:rFonts w:ascii="Times New Roman" w:hAnsi="Times New Roman" w:cs="Times New Roman"/>
          <w:sz w:val="24"/>
          <w:szCs w:val="24"/>
        </w:rPr>
        <w:t xml:space="preserve"> to the Tribunal. The respondent seems to </w:t>
      </w:r>
      <w:r w:rsidR="00B14227" w:rsidRPr="0053654A">
        <w:rPr>
          <w:rFonts w:ascii="Times New Roman" w:hAnsi="Times New Roman" w:cs="Times New Roman"/>
          <w:sz w:val="24"/>
          <w:szCs w:val="24"/>
        </w:rPr>
        <w:t xml:space="preserve">have </w:t>
      </w:r>
      <w:r w:rsidR="00177F21" w:rsidRPr="0053654A">
        <w:rPr>
          <w:rFonts w:ascii="Times New Roman" w:hAnsi="Times New Roman" w:cs="Times New Roman"/>
          <w:sz w:val="24"/>
          <w:szCs w:val="24"/>
        </w:rPr>
        <w:t>be</w:t>
      </w:r>
      <w:r w:rsidR="00B14227" w:rsidRPr="0053654A">
        <w:rPr>
          <w:rFonts w:ascii="Times New Roman" w:hAnsi="Times New Roman" w:cs="Times New Roman"/>
          <w:sz w:val="24"/>
          <w:szCs w:val="24"/>
        </w:rPr>
        <w:t>en</w:t>
      </w:r>
      <w:r w:rsidR="00177F21" w:rsidRPr="0053654A">
        <w:rPr>
          <w:rFonts w:ascii="Times New Roman" w:hAnsi="Times New Roman" w:cs="Times New Roman"/>
          <w:sz w:val="24"/>
          <w:szCs w:val="24"/>
        </w:rPr>
        <w:t xml:space="preserve"> under the misapprehension that </w:t>
      </w:r>
      <w:r w:rsidR="00B14227" w:rsidRPr="0053654A">
        <w:rPr>
          <w:rFonts w:ascii="Times New Roman" w:hAnsi="Times New Roman" w:cs="Times New Roman"/>
          <w:sz w:val="24"/>
          <w:szCs w:val="24"/>
        </w:rPr>
        <w:t>the applicant ou</w:t>
      </w:r>
      <w:r w:rsidR="00604841">
        <w:rPr>
          <w:rFonts w:ascii="Times New Roman" w:hAnsi="Times New Roman" w:cs="Times New Roman"/>
          <w:sz w:val="24"/>
          <w:szCs w:val="24"/>
        </w:rPr>
        <w:t>gh</w:t>
      </w:r>
      <w:r w:rsidR="00B14227" w:rsidRPr="0053654A">
        <w:rPr>
          <w:rFonts w:ascii="Times New Roman" w:hAnsi="Times New Roman" w:cs="Times New Roman"/>
          <w:sz w:val="24"/>
          <w:szCs w:val="24"/>
        </w:rPr>
        <w:t xml:space="preserve">t to have produced the minutes signed by the respective Chairpersons of </w:t>
      </w:r>
      <w:r w:rsidR="0012631C">
        <w:rPr>
          <w:rFonts w:ascii="Times New Roman" w:hAnsi="Times New Roman" w:cs="Times New Roman"/>
          <w:sz w:val="24"/>
          <w:szCs w:val="24"/>
        </w:rPr>
        <w:t>Council</w:t>
      </w:r>
      <w:r w:rsidR="00B14227" w:rsidRPr="0053654A">
        <w:rPr>
          <w:rFonts w:ascii="Times New Roman" w:hAnsi="Times New Roman" w:cs="Times New Roman"/>
          <w:sz w:val="24"/>
          <w:szCs w:val="24"/>
        </w:rPr>
        <w:t xml:space="preserve"> and the Disciplinary </w:t>
      </w:r>
      <w:r w:rsidR="001229AA">
        <w:rPr>
          <w:rFonts w:ascii="Times New Roman" w:hAnsi="Times New Roman" w:cs="Times New Roman"/>
          <w:sz w:val="24"/>
          <w:szCs w:val="24"/>
        </w:rPr>
        <w:t xml:space="preserve">and </w:t>
      </w:r>
      <w:r w:rsidR="00EE5EA9">
        <w:rPr>
          <w:rFonts w:ascii="Times New Roman" w:hAnsi="Times New Roman" w:cs="Times New Roman"/>
          <w:sz w:val="24"/>
          <w:szCs w:val="24"/>
        </w:rPr>
        <w:t>Ethics</w:t>
      </w:r>
      <w:r w:rsidR="00B14227" w:rsidRPr="0053654A">
        <w:rPr>
          <w:rFonts w:ascii="Times New Roman" w:hAnsi="Times New Roman" w:cs="Times New Roman"/>
          <w:sz w:val="24"/>
          <w:szCs w:val="24"/>
        </w:rPr>
        <w:t xml:space="preserve"> </w:t>
      </w:r>
      <w:r w:rsidR="00F1280D" w:rsidRPr="0053654A">
        <w:rPr>
          <w:rFonts w:ascii="Times New Roman" w:hAnsi="Times New Roman" w:cs="Times New Roman"/>
          <w:sz w:val="24"/>
          <w:szCs w:val="24"/>
        </w:rPr>
        <w:t>Committee. The applicant’s s</w:t>
      </w:r>
      <w:r w:rsidR="00177F21" w:rsidRPr="0053654A">
        <w:rPr>
          <w:rFonts w:ascii="Times New Roman" w:hAnsi="Times New Roman" w:cs="Times New Roman"/>
          <w:sz w:val="24"/>
          <w:szCs w:val="24"/>
        </w:rPr>
        <w:t xml:space="preserve">ecretary is the custodian of </w:t>
      </w:r>
      <w:r w:rsidR="00F1280D" w:rsidRPr="0053654A">
        <w:rPr>
          <w:rFonts w:ascii="Times New Roman" w:hAnsi="Times New Roman" w:cs="Times New Roman"/>
          <w:sz w:val="24"/>
          <w:szCs w:val="24"/>
        </w:rPr>
        <w:t xml:space="preserve">all the applicant’s records including </w:t>
      </w:r>
      <w:r w:rsidR="00177F21" w:rsidRPr="0053654A">
        <w:rPr>
          <w:rFonts w:ascii="Times New Roman" w:hAnsi="Times New Roman" w:cs="Times New Roman"/>
          <w:sz w:val="24"/>
          <w:szCs w:val="24"/>
        </w:rPr>
        <w:t xml:space="preserve">minutes of </w:t>
      </w:r>
      <w:r w:rsidR="00F1280D" w:rsidRPr="0053654A">
        <w:rPr>
          <w:rFonts w:ascii="Times New Roman" w:hAnsi="Times New Roman" w:cs="Times New Roman"/>
          <w:sz w:val="24"/>
          <w:szCs w:val="24"/>
        </w:rPr>
        <w:t xml:space="preserve">meetings held by </w:t>
      </w:r>
      <w:r w:rsidR="00604841">
        <w:rPr>
          <w:rFonts w:ascii="Times New Roman" w:hAnsi="Times New Roman" w:cs="Times New Roman"/>
          <w:sz w:val="24"/>
          <w:szCs w:val="24"/>
        </w:rPr>
        <w:t xml:space="preserve">both </w:t>
      </w:r>
      <w:r w:rsidR="0012631C">
        <w:rPr>
          <w:rFonts w:ascii="Times New Roman" w:hAnsi="Times New Roman" w:cs="Times New Roman"/>
          <w:sz w:val="24"/>
          <w:szCs w:val="24"/>
        </w:rPr>
        <w:t>Council</w:t>
      </w:r>
      <w:r w:rsidR="00177F21" w:rsidRPr="0053654A">
        <w:rPr>
          <w:rFonts w:ascii="Times New Roman" w:hAnsi="Times New Roman" w:cs="Times New Roman"/>
          <w:sz w:val="24"/>
          <w:szCs w:val="24"/>
        </w:rPr>
        <w:t xml:space="preserve"> and the </w:t>
      </w:r>
      <w:r w:rsidR="0012631C">
        <w:rPr>
          <w:rFonts w:ascii="Times New Roman" w:hAnsi="Times New Roman" w:cs="Times New Roman"/>
          <w:sz w:val="24"/>
          <w:szCs w:val="24"/>
        </w:rPr>
        <w:t xml:space="preserve">Disciplinary and </w:t>
      </w:r>
      <w:r w:rsidR="00EE5EA9">
        <w:rPr>
          <w:rFonts w:ascii="Times New Roman" w:hAnsi="Times New Roman" w:cs="Times New Roman"/>
          <w:sz w:val="24"/>
          <w:szCs w:val="24"/>
        </w:rPr>
        <w:t>Ethics</w:t>
      </w:r>
      <w:r w:rsidR="0012631C">
        <w:rPr>
          <w:rFonts w:ascii="Times New Roman" w:hAnsi="Times New Roman" w:cs="Times New Roman"/>
          <w:sz w:val="24"/>
          <w:szCs w:val="24"/>
        </w:rPr>
        <w:t xml:space="preserve"> committee</w:t>
      </w:r>
      <w:r w:rsidR="00F1280D" w:rsidRPr="0053654A">
        <w:rPr>
          <w:rFonts w:ascii="Times New Roman" w:hAnsi="Times New Roman" w:cs="Times New Roman"/>
          <w:sz w:val="24"/>
          <w:szCs w:val="24"/>
        </w:rPr>
        <w:t>. In that capacity he would be</w:t>
      </w:r>
      <w:r w:rsidR="00177F21" w:rsidRPr="0053654A">
        <w:rPr>
          <w:rFonts w:ascii="Times New Roman" w:hAnsi="Times New Roman" w:cs="Times New Roman"/>
          <w:sz w:val="24"/>
          <w:szCs w:val="24"/>
        </w:rPr>
        <w:t xml:space="preserve"> authorised to prepare an extract of </w:t>
      </w:r>
      <w:r w:rsidR="00F1280D" w:rsidRPr="0053654A">
        <w:rPr>
          <w:rFonts w:ascii="Times New Roman" w:hAnsi="Times New Roman" w:cs="Times New Roman"/>
          <w:sz w:val="24"/>
          <w:szCs w:val="24"/>
        </w:rPr>
        <w:t>the minutes of the meetings</w:t>
      </w:r>
      <w:r w:rsidR="00177F21" w:rsidRPr="0053654A">
        <w:rPr>
          <w:rFonts w:ascii="Times New Roman" w:hAnsi="Times New Roman" w:cs="Times New Roman"/>
          <w:sz w:val="24"/>
          <w:szCs w:val="24"/>
        </w:rPr>
        <w:t xml:space="preserve">. </w:t>
      </w:r>
      <w:r w:rsidR="00A35FF7" w:rsidRPr="0053654A">
        <w:rPr>
          <w:rFonts w:ascii="Times New Roman" w:hAnsi="Times New Roman" w:cs="Times New Roman"/>
          <w:sz w:val="24"/>
          <w:szCs w:val="24"/>
        </w:rPr>
        <w:t xml:space="preserve">There was therefore nothing untoward with the production of extracts of the minutes. </w:t>
      </w:r>
    </w:p>
    <w:p w:rsidR="00255FC3" w:rsidRPr="0053654A" w:rsidRDefault="00255FC3" w:rsidP="003B2707">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177F21" w:rsidRPr="0053654A">
        <w:rPr>
          <w:rFonts w:ascii="Times New Roman" w:hAnsi="Times New Roman" w:cs="Times New Roman"/>
          <w:sz w:val="24"/>
          <w:szCs w:val="24"/>
        </w:rPr>
        <w:t>complaints were</w:t>
      </w:r>
      <w:r w:rsidRPr="0053654A">
        <w:rPr>
          <w:rFonts w:ascii="Times New Roman" w:hAnsi="Times New Roman" w:cs="Times New Roman"/>
          <w:sz w:val="24"/>
          <w:szCs w:val="24"/>
        </w:rPr>
        <w:t xml:space="preserve"> p</w:t>
      </w:r>
      <w:r w:rsidR="00604841">
        <w:rPr>
          <w:rFonts w:ascii="Times New Roman" w:hAnsi="Times New Roman" w:cs="Times New Roman"/>
          <w:sz w:val="24"/>
          <w:szCs w:val="24"/>
        </w:rPr>
        <w:t xml:space="preserve">roperly considered by both the </w:t>
      </w:r>
      <w:r w:rsidR="0012631C">
        <w:rPr>
          <w:rFonts w:ascii="Times New Roman" w:hAnsi="Times New Roman" w:cs="Times New Roman"/>
          <w:sz w:val="24"/>
          <w:szCs w:val="24"/>
        </w:rPr>
        <w:t xml:space="preserve">Disciplinary and </w:t>
      </w:r>
      <w:r w:rsidR="00EE5EA9">
        <w:rPr>
          <w:rFonts w:ascii="Times New Roman" w:hAnsi="Times New Roman" w:cs="Times New Roman"/>
          <w:sz w:val="24"/>
          <w:szCs w:val="24"/>
        </w:rPr>
        <w:t>Ethics</w:t>
      </w:r>
      <w:r w:rsidR="0012631C">
        <w:rPr>
          <w:rFonts w:ascii="Times New Roman" w:hAnsi="Times New Roman" w:cs="Times New Roman"/>
          <w:sz w:val="24"/>
          <w:szCs w:val="24"/>
        </w:rPr>
        <w:t xml:space="preserve"> committee</w:t>
      </w:r>
      <w:r w:rsidR="00604841">
        <w:rPr>
          <w:rFonts w:ascii="Times New Roman" w:hAnsi="Times New Roman" w:cs="Times New Roman"/>
          <w:sz w:val="24"/>
          <w:szCs w:val="24"/>
        </w:rPr>
        <w:t xml:space="preserve"> and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The application is </w:t>
      </w:r>
      <w:r w:rsidR="00A35FF7" w:rsidRPr="0053654A">
        <w:rPr>
          <w:rFonts w:ascii="Times New Roman" w:hAnsi="Times New Roman" w:cs="Times New Roman"/>
          <w:sz w:val="24"/>
          <w:szCs w:val="24"/>
        </w:rPr>
        <w:t xml:space="preserve">therefore </w:t>
      </w:r>
      <w:r w:rsidRPr="0053654A">
        <w:rPr>
          <w:rFonts w:ascii="Times New Roman" w:hAnsi="Times New Roman" w:cs="Times New Roman"/>
          <w:sz w:val="24"/>
          <w:szCs w:val="24"/>
        </w:rPr>
        <w:t>properly before the Tribunal.</w:t>
      </w:r>
      <w:r w:rsidR="007941FD" w:rsidRPr="0053654A">
        <w:rPr>
          <w:rFonts w:ascii="Times New Roman" w:hAnsi="Times New Roman" w:cs="Times New Roman"/>
          <w:sz w:val="24"/>
          <w:szCs w:val="24"/>
        </w:rPr>
        <w:t xml:space="preserve">  </w:t>
      </w:r>
    </w:p>
    <w:p w:rsidR="00327A9A" w:rsidRPr="0053654A" w:rsidRDefault="00196F89" w:rsidP="003B270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Whether or not</w:t>
      </w:r>
      <w:r w:rsidR="00327A9A" w:rsidRPr="0053654A">
        <w:rPr>
          <w:rFonts w:ascii="Times New Roman" w:hAnsi="Times New Roman" w:cs="Times New Roman"/>
          <w:b/>
          <w:sz w:val="24"/>
          <w:szCs w:val="24"/>
        </w:rPr>
        <w:t xml:space="preserve"> the applicant is required to lead oral evidence</w:t>
      </w:r>
    </w:p>
    <w:p w:rsidR="0038340E" w:rsidRPr="0053654A" w:rsidRDefault="000F2B7D" w:rsidP="00D05B8C">
      <w:pPr>
        <w:spacing w:line="360" w:lineRule="auto"/>
        <w:ind w:firstLine="720"/>
        <w:jc w:val="both"/>
        <w:rPr>
          <w:rFonts w:ascii="Times New Roman" w:hAnsi="Times New Roman" w:cs="Times New Roman"/>
          <w:bCs/>
          <w:sz w:val="24"/>
          <w:szCs w:val="24"/>
        </w:rPr>
      </w:pPr>
      <w:r w:rsidRPr="0053654A">
        <w:rPr>
          <w:rFonts w:ascii="Times New Roman" w:hAnsi="Times New Roman" w:cs="Times New Roman"/>
          <w:sz w:val="24"/>
          <w:szCs w:val="24"/>
        </w:rPr>
        <w:t xml:space="preserve">It is trite that the applicant is </w:t>
      </w:r>
      <w:r w:rsidR="00EE5EA9">
        <w:rPr>
          <w:rFonts w:ascii="Times New Roman" w:hAnsi="Times New Roman" w:cs="Times New Roman"/>
          <w:i/>
          <w:sz w:val="24"/>
          <w:szCs w:val="24"/>
        </w:rPr>
        <w:t>dominus liti</w:t>
      </w:r>
      <w:r w:rsidRPr="0053654A">
        <w:rPr>
          <w:rFonts w:ascii="Times New Roman" w:hAnsi="Times New Roman" w:cs="Times New Roman"/>
          <w:i/>
          <w:sz w:val="24"/>
          <w:szCs w:val="24"/>
        </w:rPr>
        <w:t>s</w:t>
      </w:r>
      <w:r w:rsidRPr="0053654A">
        <w:rPr>
          <w:rFonts w:ascii="Times New Roman" w:hAnsi="Times New Roman" w:cs="Times New Roman"/>
          <w:sz w:val="24"/>
          <w:szCs w:val="24"/>
        </w:rPr>
        <w:t xml:space="preserve"> and decides on how to proceed and what evidence to adduce</w:t>
      </w:r>
      <w:r w:rsidR="00317A48" w:rsidRPr="0053654A">
        <w:rPr>
          <w:rFonts w:ascii="Times New Roman" w:hAnsi="Times New Roman" w:cs="Times New Roman"/>
          <w:sz w:val="24"/>
          <w:szCs w:val="24"/>
        </w:rPr>
        <w:t xml:space="preserve"> and how to adduce that evidence</w:t>
      </w:r>
      <w:r w:rsidRPr="0053654A">
        <w:rPr>
          <w:rFonts w:ascii="Times New Roman" w:hAnsi="Times New Roman" w:cs="Times New Roman"/>
          <w:sz w:val="24"/>
          <w:szCs w:val="24"/>
        </w:rPr>
        <w:t xml:space="preserve">. </w:t>
      </w:r>
      <w:r w:rsidR="00317A48" w:rsidRPr="0053654A">
        <w:rPr>
          <w:rFonts w:ascii="Times New Roman" w:hAnsi="Times New Roman" w:cs="Times New Roman"/>
          <w:sz w:val="24"/>
          <w:szCs w:val="24"/>
        </w:rPr>
        <w:t>The question as to the a</w:t>
      </w:r>
      <w:r w:rsidRPr="0053654A">
        <w:rPr>
          <w:rFonts w:ascii="Times New Roman" w:hAnsi="Times New Roman" w:cs="Times New Roman"/>
          <w:sz w:val="24"/>
          <w:szCs w:val="24"/>
        </w:rPr>
        <w:t>dequa</w:t>
      </w:r>
      <w:r w:rsidR="00317A48" w:rsidRPr="0053654A">
        <w:rPr>
          <w:rFonts w:ascii="Times New Roman" w:hAnsi="Times New Roman" w:cs="Times New Roman"/>
          <w:sz w:val="24"/>
          <w:szCs w:val="24"/>
        </w:rPr>
        <w:t xml:space="preserve">cy of that evidence and whether the applicant discharged its onus is within the purview of the Tribunal when considering the merits of the application. In any event, </w:t>
      </w:r>
      <w:r w:rsidR="00A35FF7" w:rsidRPr="0053654A">
        <w:rPr>
          <w:rFonts w:ascii="Times New Roman" w:hAnsi="Times New Roman" w:cs="Times New Roman"/>
          <w:sz w:val="24"/>
          <w:szCs w:val="24"/>
        </w:rPr>
        <w:t xml:space="preserve">it is trite that </w:t>
      </w:r>
      <w:r w:rsidR="00317A48" w:rsidRPr="0053654A">
        <w:rPr>
          <w:rFonts w:ascii="Times New Roman" w:hAnsi="Times New Roman" w:cs="Times New Roman"/>
          <w:sz w:val="24"/>
          <w:szCs w:val="24"/>
        </w:rPr>
        <w:t xml:space="preserve">disciplinary proceedings are </w:t>
      </w:r>
      <w:r w:rsidR="00317A48" w:rsidRPr="0053654A">
        <w:rPr>
          <w:rFonts w:ascii="Times New Roman" w:hAnsi="Times New Roman" w:cs="Times New Roman"/>
          <w:i/>
          <w:sz w:val="24"/>
          <w:szCs w:val="24"/>
        </w:rPr>
        <w:t>sui generis</w:t>
      </w:r>
      <w:r w:rsidR="003E06DD" w:rsidRPr="0053654A">
        <w:rPr>
          <w:rFonts w:ascii="Times New Roman" w:hAnsi="Times New Roman" w:cs="Times New Roman"/>
          <w:sz w:val="24"/>
          <w:szCs w:val="24"/>
        </w:rPr>
        <w:t xml:space="preserve">. Because the proceedings are neither criminal nor civil, there is no </w:t>
      </w:r>
      <w:r w:rsidR="00A35FF7" w:rsidRPr="0053654A">
        <w:rPr>
          <w:rFonts w:ascii="Times New Roman" w:hAnsi="Times New Roman" w:cs="Times New Roman"/>
          <w:sz w:val="24"/>
          <w:szCs w:val="24"/>
        </w:rPr>
        <w:t>requirement that procedures in criminal or civil matters must be</w:t>
      </w:r>
      <w:r w:rsidR="0012631C">
        <w:rPr>
          <w:rFonts w:ascii="Times New Roman" w:hAnsi="Times New Roman" w:cs="Times New Roman"/>
          <w:sz w:val="24"/>
          <w:szCs w:val="24"/>
        </w:rPr>
        <w:t xml:space="preserve"> complied with </w:t>
      </w:r>
      <w:r w:rsidR="00317A48" w:rsidRPr="0053654A">
        <w:rPr>
          <w:rFonts w:ascii="Times New Roman" w:hAnsi="Times New Roman" w:cs="Times New Roman"/>
          <w:sz w:val="24"/>
          <w:szCs w:val="24"/>
        </w:rPr>
        <w:t>fastidious</w:t>
      </w:r>
      <w:r w:rsidR="0012631C">
        <w:rPr>
          <w:rFonts w:ascii="Times New Roman" w:hAnsi="Times New Roman" w:cs="Times New Roman"/>
          <w:sz w:val="24"/>
          <w:szCs w:val="24"/>
        </w:rPr>
        <w:t>ly</w:t>
      </w:r>
      <w:r w:rsidR="00CD4160" w:rsidRPr="0053654A">
        <w:rPr>
          <w:rFonts w:ascii="Times New Roman" w:hAnsi="Times New Roman" w:cs="Times New Roman"/>
          <w:sz w:val="24"/>
          <w:szCs w:val="24"/>
        </w:rPr>
        <w:t xml:space="preserve">. </w:t>
      </w:r>
      <w:r w:rsidR="003E06DD" w:rsidRPr="0053654A">
        <w:rPr>
          <w:rFonts w:ascii="Times New Roman" w:hAnsi="Times New Roman" w:cs="Times New Roman"/>
          <w:sz w:val="24"/>
          <w:szCs w:val="24"/>
        </w:rPr>
        <w:t>The Tribunal has had the occasion to decide on what ev</w:t>
      </w:r>
      <w:r w:rsidR="00A35FF7" w:rsidRPr="0053654A">
        <w:rPr>
          <w:rFonts w:ascii="Times New Roman" w:hAnsi="Times New Roman" w:cs="Times New Roman"/>
          <w:sz w:val="24"/>
          <w:szCs w:val="24"/>
        </w:rPr>
        <w:t>idence can be adduced before it i</w:t>
      </w:r>
      <w:r w:rsidR="00CD4160" w:rsidRPr="0053654A">
        <w:rPr>
          <w:rFonts w:ascii="Times New Roman" w:hAnsi="Times New Roman" w:cs="Times New Roman"/>
          <w:sz w:val="24"/>
          <w:szCs w:val="24"/>
        </w:rPr>
        <w:t xml:space="preserve">n </w:t>
      </w:r>
      <w:r w:rsidR="003E06DD" w:rsidRPr="0053654A">
        <w:rPr>
          <w:rFonts w:ascii="Times New Roman" w:hAnsi="Times New Roman" w:cs="Times New Roman"/>
          <w:bCs/>
          <w:i/>
          <w:sz w:val="24"/>
          <w:szCs w:val="24"/>
        </w:rPr>
        <w:t xml:space="preserve">The Law Society of Zimbabwe </w:t>
      </w:r>
      <w:r w:rsidR="003E06DD" w:rsidRPr="0053654A">
        <w:rPr>
          <w:rFonts w:ascii="Times New Roman" w:hAnsi="Times New Roman" w:cs="Times New Roman"/>
          <w:bCs/>
          <w:sz w:val="24"/>
          <w:szCs w:val="24"/>
        </w:rPr>
        <w:t xml:space="preserve">v </w:t>
      </w:r>
      <w:r w:rsidR="003E06DD" w:rsidRPr="0053654A">
        <w:rPr>
          <w:rFonts w:ascii="Times New Roman" w:hAnsi="Times New Roman" w:cs="Times New Roman"/>
          <w:bCs/>
          <w:i/>
          <w:sz w:val="24"/>
          <w:szCs w:val="24"/>
        </w:rPr>
        <w:t>Siwanda Kennedy Mbuso Sibanda</w:t>
      </w:r>
      <w:r w:rsidR="00A35FF7" w:rsidRPr="0053654A">
        <w:rPr>
          <w:rFonts w:ascii="Times New Roman" w:hAnsi="Times New Roman" w:cs="Times New Roman"/>
          <w:bCs/>
          <w:sz w:val="24"/>
          <w:szCs w:val="24"/>
        </w:rPr>
        <w:t xml:space="preserve"> HCH 7/90. In that case,</w:t>
      </w:r>
      <w:r w:rsidR="003E06DD" w:rsidRPr="0053654A">
        <w:rPr>
          <w:rFonts w:ascii="Times New Roman" w:hAnsi="Times New Roman" w:cs="Times New Roman"/>
          <w:bCs/>
          <w:sz w:val="24"/>
          <w:szCs w:val="24"/>
        </w:rPr>
        <w:t xml:space="preserve"> Sibanda was</w:t>
      </w:r>
      <w:r w:rsidR="00CD4160" w:rsidRPr="0053654A">
        <w:rPr>
          <w:rFonts w:ascii="Times New Roman" w:hAnsi="Times New Roman" w:cs="Times New Roman"/>
          <w:sz w:val="24"/>
          <w:szCs w:val="24"/>
        </w:rPr>
        <w:t xml:space="preserve"> found guilty of failure to keep accounts</w:t>
      </w:r>
      <w:r w:rsidR="003E06DD" w:rsidRPr="0053654A">
        <w:rPr>
          <w:rFonts w:ascii="Times New Roman" w:hAnsi="Times New Roman" w:cs="Times New Roman"/>
          <w:sz w:val="24"/>
          <w:szCs w:val="24"/>
        </w:rPr>
        <w:t xml:space="preserve"> and abuse of trust funds</w:t>
      </w:r>
      <w:r w:rsidR="00CD4160" w:rsidRPr="0053654A">
        <w:rPr>
          <w:rFonts w:ascii="Times New Roman" w:hAnsi="Times New Roman" w:cs="Times New Roman"/>
          <w:sz w:val="24"/>
          <w:szCs w:val="24"/>
        </w:rPr>
        <w:t xml:space="preserve">. Following an audit of his </w:t>
      </w:r>
      <w:r w:rsidR="00CD4160" w:rsidRPr="0053654A">
        <w:rPr>
          <w:rFonts w:ascii="Times New Roman" w:hAnsi="Times New Roman" w:cs="Times New Roman"/>
          <w:sz w:val="24"/>
          <w:szCs w:val="24"/>
        </w:rPr>
        <w:lastRenderedPageBreak/>
        <w:t>accounts, there was a shortfall in the Trust Account of $3 651.01. There was also a suggestion that one of Sibanda’s colleagues had borrowed $6 410 from the trust account. These</w:t>
      </w:r>
      <w:r w:rsidR="00424153" w:rsidRPr="0053654A">
        <w:rPr>
          <w:rFonts w:ascii="Times New Roman" w:hAnsi="Times New Roman" w:cs="Times New Roman"/>
          <w:sz w:val="24"/>
          <w:szCs w:val="24"/>
        </w:rPr>
        <w:t xml:space="preserve"> were</w:t>
      </w:r>
      <w:r w:rsidR="00CD4160" w:rsidRPr="0053654A">
        <w:rPr>
          <w:rFonts w:ascii="Times New Roman" w:hAnsi="Times New Roman" w:cs="Times New Roman"/>
          <w:sz w:val="24"/>
          <w:szCs w:val="24"/>
        </w:rPr>
        <w:t xml:space="preserve"> </w:t>
      </w:r>
      <w:r w:rsidR="00424153" w:rsidRPr="0053654A">
        <w:rPr>
          <w:rFonts w:ascii="Times New Roman" w:hAnsi="Times New Roman" w:cs="Times New Roman"/>
          <w:sz w:val="24"/>
          <w:szCs w:val="24"/>
        </w:rPr>
        <w:t xml:space="preserve">large sums of money </w:t>
      </w:r>
      <w:r w:rsidR="00CD4160" w:rsidRPr="0053654A">
        <w:rPr>
          <w:rFonts w:ascii="Times New Roman" w:hAnsi="Times New Roman" w:cs="Times New Roman"/>
          <w:sz w:val="24"/>
          <w:szCs w:val="24"/>
        </w:rPr>
        <w:t xml:space="preserve">in 1986. </w:t>
      </w:r>
      <w:r w:rsidR="00317A48" w:rsidRPr="0053654A">
        <w:rPr>
          <w:rFonts w:ascii="Times New Roman" w:hAnsi="Times New Roman" w:cs="Times New Roman"/>
          <w:sz w:val="24"/>
          <w:szCs w:val="24"/>
        </w:rPr>
        <w:t xml:space="preserve"> </w:t>
      </w:r>
      <w:r w:rsidR="0038340E" w:rsidRPr="0053654A">
        <w:rPr>
          <w:rFonts w:ascii="Times New Roman" w:hAnsi="Times New Roman" w:cs="Times New Roman"/>
          <w:sz w:val="24"/>
          <w:szCs w:val="24"/>
        </w:rPr>
        <w:t xml:space="preserve">Mr </w:t>
      </w:r>
      <w:r w:rsidR="0038340E" w:rsidRPr="0053654A">
        <w:rPr>
          <w:rFonts w:ascii="Times New Roman" w:hAnsi="Times New Roman" w:cs="Times New Roman"/>
          <w:i/>
          <w:sz w:val="24"/>
          <w:szCs w:val="24"/>
        </w:rPr>
        <w:t>de Bourbon</w:t>
      </w:r>
      <w:r w:rsidR="003E06DD" w:rsidRPr="0053654A">
        <w:rPr>
          <w:rFonts w:ascii="Times New Roman" w:hAnsi="Times New Roman" w:cs="Times New Roman"/>
          <w:sz w:val="24"/>
          <w:szCs w:val="24"/>
        </w:rPr>
        <w:t xml:space="preserve"> </w:t>
      </w:r>
      <w:r w:rsidR="0038340E" w:rsidRPr="0053654A">
        <w:rPr>
          <w:rFonts w:ascii="Times New Roman" w:hAnsi="Times New Roman" w:cs="Times New Roman"/>
          <w:sz w:val="24"/>
          <w:szCs w:val="24"/>
        </w:rPr>
        <w:t xml:space="preserve">argued </w:t>
      </w:r>
      <w:r w:rsidR="003E06DD" w:rsidRPr="0053654A">
        <w:rPr>
          <w:rFonts w:ascii="Times New Roman" w:hAnsi="Times New Roman" w:cs="Times New Roman"/>
          <w:sz w:val="24"/>
          <w:szCs w:val="24"/>
        </w:rPr>
        <w:t xml:space="preserve">at the close of the hearing </w:t>
      </w:r>
      <w:r w:rsidR="00424153" w:rsidRPr="0053654A">
        <w:rPr>
          <w:rFonts w:ascii="Times New Roman" w:hAnsi="Times New Roman" w:cs="Times New Roman"/>
          <w:sz w:val="24"/>
          <w:szCs w:val="24"/>
        </w:rPr>
        <w:t>that the Act envisaged a prosecutorial type of inquiry because of the use of the words “present a charge on the evidence”. The applicant was therefore required to adduce evi</w:t>
      </w:r>
      <w:r w:rsidR="003E06DD" w:rsidRPr="0053654A">
        <w:rPr>
          <w:rFonts w:ascii="Times New Roman" w:hAnsi="Times New Roman" w:cs="Times New Roman"/>
          <w:sz w:val="24"/>
          <w:szCs w:val="24"/>
        </w:rPr>
        <w:t>dence in substantiation of the c</w:t>
      </w:r>
      <w:r w:rsidR="00424153" w:rsidRPr="0053654A">
        <w:rPr>
          <w:rFonts w:ascii="Times New Roman" w:hAnsi="Times New Roman" w:cs="Times New Roman"/>
          <w:sz w:val="24"/>
          <w:szCs w:val="24"/>
        </w:rPr>
        <w:t xml:space="preserve">harge. </w:t>
      </w:r>
      <w:r w:rsidR="003E06DD" w:rsidRPr="0053654A">
        <w:rPr>
          <w:rFonts w:ascii="Times New Roman" w:hAnsi="Times New Roman" w:cs="Times New Roman"/>
          <w:sz w:val="24"/>
          <w:szCs w:val="24"/>
        </w:rPr>
        <w:t xml:space="preserve">The Tribunal ruled that the Tribunal could accept evidence by affidavit, or other forms of evidence considered appropriate by the Tribunal. Sibanda persisted with the procedural argument on appeal in </w:t>
      </w:r>
      <w:r w:rsidR="0038340E" w:rsidRPr="0053654A">
        <w:rPr>
          <w:rFonts w:ascii="Times New Roman" w:hAnsi="Times New Roman" w:cs="Times New Roman"/>
          <w:bCs/>
          <w:i/>
          <w:sz w:val="24"/>
          <w:szCs w:val="24"/>
        </w:rPr>
        <w:t>Siwanda Kennedy Mbuso Sibanda</w:t>
      </w:r>
      <w:r w:rsidR="0038340E" w:rsidRPr="0053654A">
        <w:rPr>
          <w:rFonts w:ascii="Times New Roman" w:hAnsi="Times New Roman" w:cs="Times New Roman"/>
          <w:bCs/>
          <w:sz w:val="24"/>
          <w:szCs w:val="24"/>
        </w:rPr>
        <w:t xml:space="preserve"> v </w:t>
      </w:r>
      <w:r w:rsidR="0038340E" w:rsidRPr="0053654A">
        <w:rPr>
          <w:rFonts w:ascii="Times New Roman" w:hAnsi="Times New Roman" w:cs="Times New Roman"/>
          <w:bCs/>
          <w:i/>
          <w:sz w:val="24"/>
          <w:szCs w:val="24"/>
        </w:rPr>
        <w:t>The Law Society of Zimbabwe</w:t>
      </w:r>
      <w:r w:rsidR="0038340E" w:rsidRPr="0053654A">
        <w:rPr>
          <w:rFonts w:ascii="Times New Roman" w:hAnsi="Times New Roman" w:cs="Times New Roman"/>
          <w:bCs/>
          <w:sz w:val="24"/>
          <w:szCs w:val="24"/>
        </w:rPr>
        <w:t xml:space="preserve"> SC 162/91. The Supreme Court upheld the reasoning of the Tribunal. </w:t>
      </w:r>
      <w:r w:rsidR="00A35FF7" w:rsidRPr="003B2707">
        <w:rPr>
          <w:rFonts w:ascii="Times New Roman" w:hAnsi="Times New Roman" w:cs="Times New Roman"/>
          <w:bCs/>
          <w:smallCaps/>
          <w:sz w:val="24"/>
          <w:szCs w:val="24"/>
        </w:rPr>
        <w:t>McNally JA</w:t>
      </w:r>
      <w:r w:rsidR="00A35FF7" w:rsidRPr="0053654A">
        <w:rPr>
          <w:rFonts w:ascii="Times New Roman" w:hAnsi="Times New Roman" w:cs="Times New Roman"/>
          <w:bCs/>
          <w:sz w:val="24"/>
          <w:szCs w:val="24"/>
        </w:rPr>
        <w:t xml:space="preserve"> remarked at p 4 that:</w:t>
      </w:r>
    </w:p>
    <w:p w:rsidR="0038340E" w:rsidRPr="003B2707" w:rsidRDefault="0038340E" w:rsidP="00976D47">
      <w:pPr>
        <w:spacing w:line="240" w:lineRule="auto"/>
        <w:ind w:left="720"/>
        <w:jc w:val="both"/>
        <w:rPr>
          <w:rFonts w:ascii="Times New Roman" w:hAnsi="Times New Roman" w:cs="Times New Roman"/>
        </w:rPr>
      </w:pPr>
      <w:r w:rsidRPr="0053654A">
        <w:rPr>
          <w:rFonts w:ascii="Times New Roman" w:hAnsi="Times New Roman" w:cs="Times New Roman"/>
          <w:bCs/>
          <w:sz w:val="24"/>
          <w:szCs w:val="24"/>
        </w:rPr>
        <w:t>“</w:t>
      </w:r>
      <w:r w:rsidRPr="003B2707">
        <w:rPr>
          <w:rFonts w:ascii="Times New Roman" w:hAnsi="Times New Roman" w:cs="Times New Roman"/>
          <w:bCs/>
        </w:rPr>
        <w:t xml:space="preserve">The documents constituted the evidence. There was no point in calling witnesses. The summary and its annextures were the charge and the evidence combined. The respondent was given the summary and the documents. He answered them in detail in the counter-statement. The procedure adopted did not prejudice him at all. I will hope to show this in more detail as I go through the individual charges. </w:t>
      </w:r>
      <w:r w:rsidR="00424153" w:rsidRPr="003B2707">
        <w:rPr>
          <w:rFonts w:ascii="Times New Roman" w:hAnsi="Times New Roman" w:cs="Times New Roman"/>
        </w:rPr>
        <w:t xml:space="preserve"> </w:t>
      </w:r>
      <w:r w:rsidR="00317A48" w:rsidRPr="003B2707">
        <w:rPr>
          <w:rFonts w:ascii="Times New Roman" w:hAnsi="Times New Roman" w:cs="Times New Roman"/>
        </w:rPr>
        <w:t xml:space="preserve"> </w:t>
      </w:r>
      <w:r w:rsidRPr="003B2707">
        <w:rPr>
          <w:rFonts w:ascii="Times New Roman" w:hAnsi="Times New Roman" w:cs="Times New Roman"/>
        </w:rPr>
        <w:t>But the general criticism of the procedure fails.”</w:t>
      </w:r>
    </w:p>
    <w:p w:rsidR="000F2B7D" w:rsidRPr="0053654A" w:rsidRDefault="0038340E"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In the present case the respondent improperly raises the procedural issue as a preliminary issue. It</w:t>
      </w:r>
      <w:r w:rsidR="001A41FE" w:rsidRPr="0053654A">
        <w:rPr>
          <w:rFonts w:ascii="Times New Roman" w:hAnsi="Times New Roman" w:cs="Times New Roman"/>
          <w:sz w:val="24"/>
          <w:szCs w:val="24"/>
        </w:rPr>
        <w:t xml:space="preserve"> i</w:t>
      </w:r>
      <w:r w:rsidRPr="0053654A">
        <w:rPr>
          <w:rFonts w:ascii="Times New Roman" w:hAnsi="Times New Roman" w:cs="Times New Roman"/>
          <w:sz w:val="24"/>
          <w:szCs w:val="24"/>
        </w:rPr>
        <w:t>s an issue that ought to have been raised in the closing submission</w:t>
      </w:r>
      <w:r w:rsidR="00A35FF7" w:rsidRPr="0053654A">
        <w:rPr>
          <w:rFonts w:ascii="Times New Roman" w:hAnsi="Times New Roman" w:cs="Times New Roman"/>
          <w:sz w:val="24"/>
          <w:szCs w:val="24"/>
        </w:rPr>
        <w:t>s</w:t>
      </w:r>
      <w:r w:rsidRPr="0053654A">
        <w:rPr>
          <w:rFonts w:ascii="Times New Roman" w:hAnsi="Times New Roman" w:cs="Times New Roman"/>
          <w:sz w:val="24"/>
          <w:szCs w:val="24"/>
        </w:rPr>
        <w:t xml:space="preserve">. </w:t>
      </w:r>
      <w:r w:rsidR="00225F8F" w:rsidRPr="0053654A">
        <w:rPr>
          <w:rFonts w:ascii="Times New Roman" w:hAnsi="Times New Roman" w:cs="Times New Roman"/>
          <w:sz w:val="24"/>
          <w:szCs w:val="24"/>
        </w:rPr>
        <w:t xml:space="preserve">For the reasons stated in the </w:t>
      </w:r>
      <w:r w:rsidR="00225F8F" w:rsidRPr="0053654A">
        <w:rPr>
          <w:rFonts w:ascii="Times New Roman" w:hAnsi="Times New Roman" w:cs="Times New Roman"/>
          <w:i/>
          <w:sz w:val="24"/>
          <w:szCs w:val="24"/>
        </w:rPr>
        <w:t>Sibanda</w:t>
      </w:r>
      <w:r w:rsidR="00225F8F" w:rsidRPr="0053654A">
        <w:rPr>
          <w:rFonts w:ascii="Times New Roman" w:hAnsi="Times New Roman" w:cs="Times New Roman"/>
          <w:sz w:val="24"/>
          <w:szCs w:val="24"/>
        </w:rPr>
        <w:t xml:space="preserve"> case, the respondent would even then not have succeeded. The preliminary point thus fails.</w:t>
      </w:r>
      <w:r w:rsidR="00317A48" w:rsidRPr="0053654A">
        <w:rPr>
          <w:rFonts w:ascii="Times New Roman" w:hAnsi="Times New Roman" w:cs="Times New Roman"/>
          <w:sz w:val="24"/>
          <w:szCs w:val="24"/>
        </w:rPr>
        <w:t xml:space="preserve"> </w:t>
      </w:r>
    </w:p>
    <w:p w:rsidR="00327A9A" w:rsidRPr="0053654A" w:rsidRDefault="00327A9A" w:rsidP="00D05B8C">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Whether the respondent was denied an opportunity to respond to the complaints made to the applicant</w:t>
      </w:r>
      <w:r w:rsidR="001A41FE" w:rsidRPr="0053654A">
        <w:rPr>
          <w:rFonts w:ascii="Times New Roman" w:hAnsi="Times New Roman" w:cs="Times New Roman"/>
          <w:b/>
          <w:sz w:val="24"/>
          <w:szCs w:val="24"/>
        </w:rPr>
        <w:t>/Right to be heard</w:t>
      </w:r>
    </w:p>
    <w:p w:rsidR="00FA728F" w:rsidRPr="0053654A" w:rsidRDefault="00C609E2"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FA728F" w:rsidRPr="0053654A">
        <w:rPr>
          <w:rFonts w:ascii="Times New Roman" w:hAnsi="Times New Roman" w:cs="Times New Roman"/>
          <w:sz w:val="24"/>
          <w:szCs w:val="24"/>
        </w:rPr>
        <w:t>respondent was given adequate opportunit</w:t>
      </w:r>
      <w:r w:rsidR="00EE5EA9">
        <w:rPr>
          <w:rFonts w:ascii="Times New Roman" w:hAnsi="Times New Roman" w:cs="Times New Roman"/>
          <w:sz w:val="24"/>
          <w:szCs w:val="24"/>
        </w:rPr>
        <w:t>y</w:t>
      </w:r>
      <w:r w:rsidR="00FA728F" w:rsidRPr="0053654A">
        <w:rPr>
          <w:rFonts w:ascii="Times New Roman" w:hAnsi="Times New Roman" w:cs="Times New Roman"/>
          <w:sz w:val="24"/>
          <w:szCs w:val="24"/>
        </w:rPr>
        <w:t xml:space="preserve"> to respond to the complaints by </w:t>
      </w:r>
      <w:r w:rsidR="00044155" w:rsidRPr="0053654A">
        <w:rPr>
          <w:rFonts w:ascii="Times New Roman" w:hAnsi="Times New Roman" w:cs="Times New Roman"/>
          <w:sz w:val="24"/>
          <w:szCs w:val="24"/>
        </w:rPr>
        <w:t>Eliot</w:t>
      </w:r>
      <w:r w:rsidR="00FA728F" w:rsidRPr="0053654A">
        <w:rPr>
          <w:rFonts w:ascii="Times New Roman" w:hAnsi="Times New Roman" w:cs="Times New Roman"/>
          <w:sz w:val="24"/>
          <w:szCs w:val="24"/>
        </w:rPr>
        <w:t xml:space="preserve"> </w:t>
      </w:r>
      <w:r w:rsidR="002A6C3B">
        <w:rPr>
          <w:rFonts w:ascii="Times New Roman" w:hAnsi="Times New Roman" w:cs="Times New Roman"/>
          <w:sz w:val="24"/>
          <w:szCs w:val="24"/>
        </w:rPr>
        <w:t>Rogers</w:t>
      </w:r>
      <w:r w:rsidR="00FA728F" w:rsidRPr="0053654A">
        <w:rPr>
          <w:rFonts w:ascii="Times New Roman" w:hAnsi="Times New Roman" w:cs="Times New Roman"/>
          <w:sz w:val="24"/>
          <w:szCs w:val="24"/>
        </w:rPr>
        <w:t xml:space="preserve">, Albert Mazhindu and Justice </w:t>
      </w:r>
      <w:r w:rsidR="00FA728F" w:rsidRPr="003B2707">
        <w:rPr>
          <w:rFonts w:ascii="Times New Roman" w:hAnsi="Times New Roman" w:cs="Times New Roman"/>
          <w:smallCaps/>
          <w:sz w:val="24"/>
          <w:szCs w:val="24"/>
        </w:rPr>
        <w:t>Mangota</w:t>
      </w:r>
      <w:r w:rsidR="0012631C">
        <w:rPr>
          <w:rFonts w:ascii="Times New Roman" w:hAnsi="Times New Roman" w:cs="Times New Roman"/>
          <w:sz w:val="24"/>
          <w:szCs w:val="24"/>
        </w:rPr>
        <w:t xml:space="preserve"> before the matter</w:t>
      </w:r>
      <w:r w:rsidR="00196F89">
        <w:rPr>
          <w:rFonts w:ascii="Times New Roman" w:hAnsi="Times New Roman" w:cs="Times New Roman"/>
          <w:sz w:val="24"/>
          <w:szCs w:val="24"/>
        </w:rPr>
        <w:t>s</w:t>
      </w:r>
      <w:r w:rsidR="0012631C">
        <w:rPr>
          <w:rFonts w:ascii="Times New Roman" w:hAnsi="Times New Roman" w:cs="Times New Roman"/>
          <w:sz w:val="24"/>
          <w:szCs w:val="24"/>
        </w:rPr>
        <w:t xml:space="preserve"> were</w:t>
      </w:r>
      <w:r w:rsidR="00FA728F" w:rsidRPr="0053654A">
        <w:rPr>
          <w:rFonts w:ascii="Times New Roman" w:hAnsi="Times New Roman" w:cs="Times New Roman"/>
          <w:sz w:val="24"/>
          <w:szCs w:val="24"/>
        </w:rPr>
        <w:t xml:space="preserve"> referred to the Tribunal. The applicant’s secretary wrote to the respondent </w:t>
      </w:r>
      <w:r w:rsidRPr="0053654A">
        <w:rPr>
          <w:rFonts w:ascii="Times New Roman" w:hAnsi="Times New Roman" w:cs="Times New Roman"/>
          <w:sz w:val="24"/>
          <w:szCs w:val="24"/>
        </w:rPr>
        <w:t xml:space="preserve">as is required under the </w:t>
      </w:r>
      <w:r w:rsidR="007F740F" w:rsidRPr="0053654A">
        <w:rPr>
          <w:rFonts w:ascii="Times New Roman" w:hAnsi="Times New Roman" w:cs="Times New Roman"/>
          <w:sz w:val="24"/>
          <w:szCs w:val="24"/>
        </w:rPr>
        <w:t>By</w:t>
      </w:r>
      <w:r w:rsidR="00A35FF7" w:rsidRPr="0053654A">
        <w:rPr>
          <w:rFonts w:ascii="Times New Roman" w:hAnsi="Times New Roman" w:cs="Times New Roman"/>
          <w:sz w:val="24"/>
          <w:szCs w:val="24"/>
        </w:rPr>
        <w:t>-</w:t>
      </w:r>
      <w:r w:rsidR="007F740F" w:rsidRPr="0053654A">
        <w:rPr>
          <w:rFonts w:ascii="Times New Roman" w:hAnsi="Times New Roman" w:cs="Times New Roman"/>
          <w:sz w:val="24"/>
          <w:szCs w:val="24"/>
        </w:rPr>
        <w:t>Laws</w:t>
      </w:r>
      <w:r w:rsidRPr="0053654A">
        <w:rPr>
          <w:rFonts w:ascii="Times New Roman" w:hAnsi="Times New Roman" w:cs="Times New Roman"/>
          <w:sz w:val="24"/>
          <w:szCs w:val="24"/>
        </w:rPr>
        <w:t xml:space="preserve"> </w:t>
      </w:r>
      <w:r w:rsidR="00FA728F" w:rsidRPr="0053654A">
        <w:rPr>
          <w:rFonts w:ascii="Times New Roman" w:hAnsi="Times New Roman" w:cs="Times New Roman"/>
          <w:sz w:val="24"/>
          <w:szCs w:val="24"/>
        </w:rPr>
        <w:t xml:space="preserve">inviting him to </w:t>
      </w:r>
      <w:r w:rsidRPr="0053654A">
        <w:rPr>
          <w:rFonts w:ascii="Times New Roman" w:hAnsi="Times New Roman" w:cs="Times New Roman"/>
          <w:sz w:val="24"/>
          <w:szCs w:val="24"/>
        </w:rPr>
        <w:t xml:space="preserve">reply to the </w:t>
      </w:r>
      <w:r w:rsidR="00FA728F" w:rsidRPr="0053654A">
        <w:rPr>
          <w:rFonts w:ascii="Times New Roman" w:hAnsi="Times New Roman" w:cs="Times New Roman"/>
          <w:sz w:val="24"/>
          <w:szCs w:val="24"/>
        </w:rPr>
        <w:t>com</w:t>
      </w:r>
      <w:r w:rsidRPr="0053654A">
        <w:rPr>
          <w:rFonts w:ascii="Times New Roman" w:hAnsi="Times New Roman" w:cs="Times New Roman"/>
          <w:sz w:val="24"/>
          <w:szCs w:val="24"/>
        </w:rPr>
        <w:t>plai</w:t>
      </w:r>
      <w:r w:rsidR="00FA728F" w:rsidRPr="0053654A">
        <w:rPr>
          <w:rFonts w:ascii="Times New Roman" w:hAnsi="Times New Roman" w:cs="Times New Roman"/>
          <w:sz w:val="24"/>
          <w:szCs w:val="24"/>
        </w:rPr>
        <w:t>nt</w:t>
      </w:r>
      <w:r w:rsidR="0012631C">
        <w:rPr>
          <w:rFonts w:ascii="Times New Roman" w:hAnsi="Times New Roman" w:cs="Times New Roman"/>
          <w:sz w:val="24"/>
          <w:szCs w:val="24"/>
        </w:rPr>
        <w:t>s</w:t>
      </w:r>
      <w:r w:rsidR="00A35FF7" w:rsidRPr="0053654A">
        <w:rPr>
          <w:rFonts w:ascii="Times New Roman" w:hAnsi="Times New Roman" w:cs="Times New Roman"/>
          <w:sz w:val="24"/>
          <w:szCs w:val="24"/>
        </w:rPr>
        <w:t>,</w:t>
      </w:r>
      <w:r w:rsidRPr="0053654A">
        <w:rPr>
          <w:rFonts w:ascii="Times New Roman" w:hAnsi="Times New Roman" w:cs="Times New Roman"/>
          <w:sz w:val="24"/>
          <w:szCs w:val="24"/>
        </w:rPr>
        <w:t xml:space="preserve"> which he did</w:t>
      </w:r>
      <w:r w:rsidR="00FA728F"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The secretary considered that some of the responses did </w:t>
      </w:r>
      <w:r w:rsidR="00EE5EA9">
        <w:rPr>
          <w:rFonts w:ascii="Times New Roman" w:hAnsi="Times New Roman" w:cs="Times New Roman"/>
          <w:sz w:val="24"/>
          <w:szCs w:val="24"/>
        </w:rPr>
        <w:t>not address the issues raised by</w:t>
      </w:r>
      <w:r w:rsidRPr="0053654A">
        <w:rPr>
          <w:rFonts w:ascii="Times New Roman" w:hAnsi="Times New Roman" w:cs="Times New Roman"/>
          <w:sz w:val="24"/>
          <w:szCs w:val="24"/>
        </w:rPr>
        <w:t xml:space="preserve"> the complaint</w:t>
      </w:r>
      <w:r w:rsidR="0012631C">
        <w:rPr>
          <w:rFonts w:ascii="Times New Roman" w:hAnsi="Times New Roman" w:cs="Times New Roman"/>
          <w:sz w:val="24"/>
          <w:szCs w:val="24"/>
        </w:rPr>
        <w:t>s</w:t>
      </w:r>
      <w:r w:rsidRPr="0053654A">
        <w:rPr>
          <w:rFonts w:ascii="Times New Roman" w:hAnsi="Times New Roman" w:cs="Times New Roman"/>
          <w:sz w:val="24"/>
          <w:szCs w:val="24"/>
        </w:rPr>
        <w:t xml:space="preserve">. He highlighted the inadequacies of the responses and </w:t>
      </w:r>
      <w:r w:rsidR="00FA728F" w:rsidRPr="0053654A">
        <w:rPr>
          <w:rFonts w:ascii="Times New Roman" w:hAnsi="Times New Roman" w:cs="Times New Roman"/>
          <w:sz w:val="24"/>
          <w:szCs w:val="24"/>
        </w:rPr>
        <w:t xml:space="preserve">invited </w:t>
      </w:r>
      <w:r w:rsidRPr="0053654A">
        <w:rPr>
          <w:rFonts w:ascii="Times New Roman" w:hAnsi="Times New Roman" w:cs="Times New Roman"/>
          <w:sz w:val="24"/>
          <w:szCs w:val="24"/>
        </w:rPr>
        <w:t>the respondent to address the issues</w:t>
      </w:r>
      <w:r w:rsidR="00FA728F" w:rsidRPr="0053654A">
        <w:rPr>
          <w:rFonts w:ascii="Times New Roman" w:hAnsi="Times New Roman" w:cs="Times New Roman"/>
          <w:sz w:val="24"/>
          <w:szCs w:val="24"/>
        </w:rPr>
        <w:t>.</w:t>
      </w:r>
    </w:p>
    <w:p w:rsidR="00716D6A" w:rsidRPr="0053654A" w:rsidRDefault="00716D6A"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Regarding the matters referred to the Tribunal </w:t>
      </w:r>
      <w:r w:rsidR="0012631C">
        <w:rPr>
          <w:rFonts w:ascii="Times New Roman" w:hAnsi="Times New Roman" w:cs="Times New Roman"/>
          <w:i/>
          <w:sz w:val="24"/>
          <w:szCs w:val="24"/>
        </w:rPr>
        <w:t>mero</w:t>
      </w:r>
      <w:r w:rsidRPr="0053654A">
        <w:rPr>
          <w:rFonts w:ascii="Times New Roman" w:hAnsi="Times New Roman" w:cs="Times New Roman"/>
          <w:i/>
          <w:sz w:val="24"/>
          <w:szCs w:val="24"/>
        </w:rPr>
        <w:t xml:space="preserve"> motu</w:t>
      </w:r>
      <w:r w:rsidRPr="0053654A">
        <w:rPr>
          <w:rFonts w:ascii="Times New Roman" w:hAnsi="Times New Roman" w:cs="Times New Roman"/>
          <w:sz w:val="24"/>
          <w:szCs w:val="24"/>
        </w:rPr>
        <w:t xml:space="preserve">, </w:t>
      </w:r>
      <w:r w:rsidR="007F740F" w:rsidRPr="0053654A">
        <w:rPr>
          <w:rFonts w:ascii="Times New Roman" w:hAnsi="Times New Roman" w:cs="Times New Roman"/>
          <w:sz w:val="24"/>
          <w:szCs w:val="24"/>
        </w:rPr>
        <w:t>it was submitted that the applicant is</w:t>
      </w:r>
      <w:r w:rsidRPr="0053654A">
        <w:rPr>
          <w:rFonts w:ascii="Times New Roman" w:hAnsi="Times New Roman" w:cs="Times New Roman"/>
          <w:sz w:val="24"/>
          <w:szCs w:val="24"/>
        </w:rPr>
        <w:t xml:space="preserve"> permitted </w:t>
      </w:r>
      <w:r w:rsidR="00604841">
        <w:rPr>
          <w:rFonts w:ascii="Times New Roman" w:hAnsi="Times New Roman" w:cs="Times New Roman"/>
          <w:sz w:val="24"/>
          <w:szCs w:val="24"/>
        </w:rPr>
        <w:t xml:space="preserve">in </w:t>
      </w:r>
      <w:r w:rsidRPr="0053654A">
        <w:rPr>
          <w:rFonts w:ascii="Times New Roman" w:hAnsi="Times New Roman" w:cs="Times New Roman"/>
          <w:sz w:val="24"/>
          <w:szCs w:val="24"/>
        </w:rPr>
        <w:t xml:space="preserve">terms of s 67 (b) of </w:t>
      </w:r>
      <w:r w:rsidR="00FF2750" w:rsidRPr="0053654A">
        <w:rPr>
          <w:rFonts w:ascii="Times New Roman" w:hAnsi="Times New Roman" w:cs="Times New Roman"/>
          <w:sz w:val="24"/>
          <w:szCs w:val="24"/>
        </w:rPr>
        <w:t>Law Society of Zimbabwe By-laws, 1982 (</w:t>
      </w:r>
      <w:r w:rsidRPr="0053654A">
        <w:rPr>
          <w:rFonts w:ascii="Times New Roman" w:hAnsi="Times New Roman" w:cs="Times New Roman"/>
          <w:sz w:val="24"/>
          <w:szCs w:val="24"/>
        </w:rPr>
        <w:t>SI 314/1982</w:t>
      </w:r>
      <w:r w:rsidR="00FF2750" w:rsidRPr="0053654A">
        <w:rPr>
          <w:rFonts w:ascii="Times New Roman" w:hAnsi="Times New Roman" w:cs="Times New Roman"/>
          <w:sz w:val="24"/>
          <w:szCs w:val="24"/>
        </w:rPr>
        <w:t>) (By Laws)</w:t>
      </w:r>
      <w:r w:rsidR="00604841">
        <w:rPr>
          <w:rFonts w:ascii="Times New Roman" w:hAnsi="Times New Roman" w:cs="Times New Roman"/>
          <w:sz w:val="24"/>
          <w:szCs w:val="24"/>
        </w:rPr>
        <w:t>,</w:t>
      </w:r>
      <w:r w:rsidRPr="0053654A">
        <w:rPr>
          <w:rFonts w:ascii="Times New Roman" w:hAnsi="Times New Roman" w:cs="Times New Roman"/>
          <w:sz w:val="24"/>
          <w:szCs w:val="24"/>
        </w:rPr>
        <w:t xml:space="preserve"> to refer a complaint to the Tribunal without investigations where there is potential prejudice and damage to the reputation of the profession if the responden</w:t>
      </w:r>
      <w:r w:rsidR="0012631C">
        <w:rPr>
          <w:rFonts w:ascii="Times New Roman" w:hAnsi="Times New Roman" w:cs="Times New Roman"/>
          <w:sz w:val="24"/>
          <w:szCs w:val="24"/>
        </w:rPr>
        <w:t>t is allowed to continue practis</w:t>
      </w:r>
      <w:r w:rsidRPr="0053654A">
        <w:rPr>
          <w:rFonts w:ascii="Times New Roman" w:hAnsi="Times New Roman" w:cs="Times New Roman"/>
          <w:sz w:val="24"/>
          <w:szCs w:val="24"/>
        </w:rPr>
        <w:t xml:space="preserve">ing.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considered the fact that the respondent was incarcerated for failure to honour a court order and also to have fraudulently sold a property under judicial</w:t>
      </w:r>
      <w:r w:rsidR="00604841">
        <w:rPr>
          <w:rFonts w:ascii="Times New Roman" w:hAnsi="Times New Roman" w:cs="Times New Roman"/>
          <w:sz w:val="24"/>
          <w:szCs w:val="24"/>
        </w:rPr>
        <w:t xml:space="preserve"> attachment</w:t>
      </w:r>
      <w:r w:rsidR="007F740F" w:rsidRPr="0053654A">
        <w:rPr>
          <w:rFonts w:ascii="Times New Roman" w:hAnsi="Times New Roman" w:cs="Times New Roman"/>
          <w:sz w:val="24"/>
          <w:szCs w:val="24"/>
        </w:rPr>
        <w:t xml:space="preserve">. The respondent’s incarceration and conduct were prejudicial to and would damage </w:t>
      </w:r>
      <w:r w:rsidR="007F740F" w:rsidRPr="0053654A">
        <w:rPr>
          <w:rFonts w:ascii="Times New Roman" w:hAnsi="Times New Roman" w:cs="Times New Roman"/>
          <w:sz w:val="24"/>
          <w:szCs w:val="24"/>
        </w:rPr>
        <w:lastRenderedPageBreak/>
        <w:t xml:space="preserve">the reputation of the profession </w:t>
      </w:r>
      <w:r w:rsidRPr="0053654A">
        <w:rPr>
          <w:rFonts w:ascii="Times New Roman" w:hAnsi="Times New Roman" w:cs="Times New Roman"/>
          <w:sz w:val="24"/>
          <w:szCs w:val="24"/>
        </w:rPr>
        <w:t>warrant</w:t>
      </w:r>
      <w:r w:rsidR="007F740F" w:rsidRPr="0053654A">
        <w:rPr>
          <w:rFonts w:ascii="Times New Roman" w:hAnsi="Times New Roman" w:cs="Times New Roman"/>
          <w:sz w:val="24"/>
          <w:szCs w:val="24"/>
        </w:rPr>
        <w:t xml:space="preserve">ing </w:t>
      </w:r>
      <w:r w:rsidRPr="0053654A">
        <w:rPr>
          <w:rFonts w:ascii="Times New Roman" w:hAnsi="Times New Roman" w:cs="Times New Roman"/>
          <w:sz w:val="24"/>
          <w:szCs w:val="24"/>
        </w:rPr>
        <w:t xml:space="preserve">referral </w:t>
      </w:r>
      <w:r w:rsidR="007F740F" w:rsidRPr="0053654A">
        <w:rPr>
          <w:rFonts w:ascii="Times New Roman" w:hAnsi="Times New Roman" w:cs="Times New Roman"/>
          <w:sz w:val="24"/>
          <w:szCs w:val="24"/>
        </w:rPr>
        <w:t xml:space="preserve">of the complaints </w:t>
      </w:r>
      <w:r w:rsidRPr="0053654A">
        <w:rPr>
          <w:rFonts w:ascii="Times New Roman" w:hAnsi="Times New Roman" w:cs="Times New Roman"/>
          <w:sz w:val="24"/>
          <w:szCs w:val="24"/>
        </w:rPr>
        <w:t>to the Tribunal without conducting</w:t>
      </w:r>
      <w:r w:rsidR="007F740F" w:rsidRPr="0053654A">
        <w:rPr>
          <w:rFonts w:ascii="Times New Roman" w:hAnsi="Times New Roman" w:cs="Times New Roman"/>
          <w:sz w:val="24"/>
          <w:szCs w:val="24"/>
        </w:rPr>
        <w:t xml:space="preserve"> any</w:t>
      </w:r>
      <w:r w:rsidRPr="0053654A">
        <w:rPr>
          <w:rFonts w:ascii="Times New Roman" w:hAnsi="Times New Roman" w:cs="Times New Roman"/>
          <w:sz w:val="24"/>
          <w:szCs w:val="24"/>
        </w:rPr>
        <w:t xml:space="preserve"> investigations.</w:t>
      </w:r>
    </w:p>
    <w:p w:rsidR="00834ADC" w:rsidRPr="0053654A" w:rsidRDefault="00834ADC"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applicant further submitted that it was not enjoined to lead oral evidence where it considered the documentary evidence available </w:t>
      </w:r>
      <w:r w:rsidR="007F740F" w:rsidRPr="0053654A">
        <w:rPr>
          <w:rFonts w:ascii="Times New Roman" w:hAnsi="Times New Roman" w:cs="Times New Roman"/>
          <w:sz w:val="24"/>
          <w:szCs w:val="24"/>
        </w:rPr>
        <w:t xml:space="preserve">was adequate </w:t>
      </w:r>
      <w:r w:rsidRPr="0053654A">
        <w:rPr>
          <w:rFonts w:ascii="Times New Roman" w:hAnsi="Times New Roman" w:cs="Times New Roman"/>
          <w:sz w:val="24"/>
          <w:szCs w:val="24"/>
        </w:rPr>
        <w:t xml:space="preserve">to discharge its onus. </w:t>
      </w:r>
    </w:p>
    <w:p w:rsidR="00D94110" w:rsidRPr="0053654A" w:rsidRDefault="000A4D91"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Lastly, the </w:t>
      </w:r>
      <w:r w:rsidR="00FA728F" w:rsidRPr="0053654A">
        <w:rPr>
          <w:rFonts w:ascii="Times New Roman" w:hAnsi="Times New Roman" w:cs="Times New Roman"/>
          <w:sz w:val="24"/>
          <w:szCs w:val="24"/>
        </w:rPr>
        <w:t>applicant</w:t>
      </w:r>
      <w:r w:rsidR="00716D6A" w:rsidRPr="0053654A">
        <w:rPr>
          <w:rFonts w:ascii="Times New Roman" w:hAnsi="Times New Roman" w:cs="Times New Roman"/>
          <w:sz w:val="24"/>
          <w:szCs w:val="24"/>
        </w:rPr>
        <w:t xml:space="preserve"> </w:t>
      </w:r>
      <w:r w:rsidR="00FA728F" w:rsidRPr="0053654A">
        <w:rPr>
          <w:rFonts w:ascii="Times New Roman" w:hAnsi="Times New Roman" w:cs="Times New Roman"/>
          <w:sz w:val="24"/>
          <w:szCs w:val="24"/>
        </w:rPr>
        <w:t xml:space="preserve">submitted that the fact that the Tribunal decided to </w:t>
      </w:r>
      <w:r w:rsidR="00937207" w:rsidRPr="0053654A">
        <w:rPr>
          <w:rFonts w:ascii="Times New Roman" w:hAnsi="Times New Roman" w:cs="Times New Roman"/>
          <w:sz w:val="24"/>
          <w:szCs w:val="24"/>
        </w:rPr>
        <w:t xml:space="preserve">set down the application for </w:t>
      </w:r>
      <w:r w:rsidR="00FA728F" w:rsidRPr="0053654A">
        <w:rPr>
          <w:rFonts w:ascii="Times New Roman" w:hAnsi="Times New Roman" w:cs="Times New Roman"/>
          <w:sz w:val="24"/>
          <w:szCs w:val="24"/>
        </w:rPr>
        <w:t>hear</w:t>
      </w:r>
      <w:r w:rsidR="00937207" w:rsidRPr="0053654A">
        <w:rPr>
          <w:rFonts w:ascii="Times New Roman" w:hAnsi="Times New Roman" w:cs="Times New Roman"/>
          <w:sz w:val="24"/>
          <w:szCs w:val="24"/>
        </w:rPr>
        <w:t xml:space="preserve">ing </w:t>
      </w:r>
      <w:r w:rsidR="00FA728F" w:rsidRPr="0053654A">
        <w:rPr>
          <w:rFonts w:ascii="Times New Roman" w:hAnsi="Times New Roman" w:cs="Times New Roman"/>
          <w:sz w:val="24"/>
          <w:szCs w:val="24"/>
        </w:rPr>
        <w:t xml:space="preserve">means that it was satisfied that </w:t>
      </w:r>
      <w:r w:rsidR="007F740F" w:rsidRPr="0053654A">
        <w:rPr>
          <w:rFonts w:ascii="Times New Roman" w:hAnsi="Times New Roman" w:cs="Times New Roman"/>
          <w:sz w:val="24"/>
          <w:szCs w:val="24"/>
        </w:rPr>
        <w:t xml:space="preserve">the matter should be </w:t>
      </w:r>
      <w:r w:rsidR="00FA728F" w:rsidRPr="0053654A">
        <w:rPr>
          <w:rFonts w:ascii="Times New Roman" w:hAnsi="Times New Roman" w:cs="Times New Roman"/>
          <w:sz w:val="24"/>
          <w:szCs w:val="24"/>
        </w:rPr>
        <w:t>deal</w:t>
      </w:r>
      <w:r w:rsidR="00937207" w:rsidRPr="0053654A">
        <w:rPr>
          <w:rFonts w:ascii="Times New Roman" w:hAnsi="Times New Roman" w:cs="Times New Roman"/>
          <w:sz w:val="24"/>
          <w:szCs w:val="24"/>
        </w:rPr>
        <w:t>t</w:t>
      </w:r>
      <w:r w:rsidR="00FA728F" w:rsidRPr="0053654A">
        <w:rPr>
          <w:rFonts w:ascii="Times New Roman" w:hAnsi="Times New Roman" w:cs="Times New Roman"/>
          <w:sz w:val="24"/>
          <w:szCs w:val="24"/>
        </w:rPr>
        <w:t xml:space="preserve"> with on the merits. It is therefore improper to raise any prelimina</w:t>
      </w:r>
      <w:r w:rsidR="00937207" w:rsidRPr="0053654A">
        <w:rPr>
          <w:rFonts w:ascii="Times New Roman" w:hAnsi="Times New Roman" w:cs="Times New Roman"/>
          <w:sz w:val="24"/>
          <w:szCs w:val="24"/>
        </w:rPr>
        <w:t xml:space="preserve">ry points on whether or not </w:t>
      </w:r>
      <w:r w:rsidR="0012631C">
        <w:rPr>
          <w:rFonts w:ascii="Times New Roman" w:hAnsi="Times New Roman" w:cs="Times New Roman"/>
          <w:sz w:val="24"/>
          <w:szCs w:val="24"/>
        </w:rPr>
        <w:t>Council</w:t>
      </w:r>
      <w:r w:rsidR="00937207" w:rsidRPr="0053654A">
        <w:rPr>
          <w:rFonts w:ascii="Times New Roman" w:hAnsi="Times New Roman" w:cs="Times New Roman"/>
          <w:sz w:val="24"/>
          <w:szCs w:val="24"/>
        </w:rPr>
        <w:t xml:space="preserve"> complied with the procedures set out in the By Laws</w:t>
      </w:r>
      <w:r w:rsidR="00FA728F" w:rsidRPr="0053654A">
        <w:rPr>
          <w:rFonts w:ascii="Times New Roman" w:hAnsi="Times New Roman" w:cs="Times New Roman"/>
          <w:sz w:val="24"/>
          <w:szCs w:val="24"/>
        </w:rPr>
        <w:t xml:space="preserve">. </w:t>
      </w:r>
    </w:p>
    <w:p w:rsidR="00FA728F" w:rsidRPr="0053654A" w:rsidRDefault="00FA728F"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After engagement with the Tribunal, the applicant conceded that the </w:t>
      </w:r>
      <w:r w:rsidR="00937207" w:rsidRPr="0053654A">
        <w:rPr>
          <w:rFonts w:ascii="Times New Roman" w:hAnsi="Times New Roman" w:cs="Times New Roman"/>
          <w:sz w:val="24"/>
          <w:szCs w:val="24"/>
        </w:rPr>
        <w:t>last submission w</w:t>
      </w:r>
      <w:r w:rsidR="00C215DE" w:rsidRPr="0053654A">
        <w:rPr>
          <w:rFonts w:ascii="Times New Roman" w:hAnsi="Times New Roman" w:cs="Times New Roman"/>
          <w:sz w:val="24"/>
          <w:szCs w:val="24"/>
        </w:rPr>
        <w:t>as</w:t>
      </w:r>
      <w:r w:rsidR="00937207"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not merited and abandoned it. The point was previously raised and </w:t>
      </w:r>
      <w:r w:rsidR="006E17C0" w:rsidRPr="0053654A">
        <w:rPr>
          <w:rFonts w:ascii="Times New Roman" w:hAnsi="Times New Roman" w:cs="Times New Roman"/>
          <w:sz w:val="24"/>
          <w:szCs w:val="24"/>
        </w:rPr>
        <w:t xml:space="preserve">also </w:t>
      </w:r>
      <w:r w:rsidRPr="0053654A">
        <w:rPr>
          <w:rFonts w:ascii="Times New Roman" w:hAnsi="Times New Roman" w:cs="Times New Roman"/>
          <w:sz w:val="24"/>
          <w:szCs w:val="24"/>
        </w:rPr>
        <w:t xml:space="preserve">abandoned in </w:t>
      </w:r>
      <w:r w:rsidRPr="0053654A">
        <w:rPr>
          <w:rFonts w:ascii="Times New Roman" w:hAnsi="Times New Roman" w:cs="Times New Roman"/>
          <w:i/>
          <w:sz w:val="24"/>
          <w:szCs w:val="24"/>
        </w:rPr>
        <w:t>The Law Society of Zimbabwe</w:t>
      </w:r>
      <w:r w:rsidRPr="0053654A">
        <w:rPr>
          <w:rFonts w:ascii="Times New Roman" w:hAnsi="Times New Roman" w:cs="Times New Roman"/>
          <w:sz w:val="24"/>
          <w:szCs w:val="24"/>
        </w:rPr>
        <w:t xml:space="preserve"> v </w:t>
      </w:r>
      <w:r w:rsidRPr="0053654A">
        <w:rPr>
          <w:rFonts w:ascii="Times New Roman" w:hAnsi="Times New Roman" w:cs="Times New Roman"/>
          <w:i/>
          <w:sz w:val="24"/>
          <w:szCs w:val="24"/>
        </w:rPr>
        <w:t>Douglas Mwonzora</w:t>
      </w:r>
      <w:r w:rsidRPr="0053654A">
        <w:rPr>
          <w:rFonts w:ascii="Times New Roman" w:hAnsi="Times New Roman" w:cs="Times New Roman"/>
          <w:sz w:val="24"/>
          <w:szCs w:val="24"/>
        </w:rPr>
        <w:t xml:space="preserve"> in HH 306/18. The Tribunal decided </w:t>
      </w:r>
      <w:r w:rsidR="00D94110" w:rsidRPr="0053654A">
        <w:rPr>
          <w:rFonts w:ascii="Times New Roman" w:hAnsi="Times New Roman" w:cs="Times New Roman"/>
          <w:sz w:val="24"/>
          <w:szCs w:val="24"/>
        </w:rPr>
        <w:t xml:space="preserve">then </w:t>
      </w:r>
      <w:r w:rsidRPr="0053654A">
        <w:rPr>
          <w:rFonts w:ascii="Times New Roman" w:hAnsi="Times New Roman" w:cs="Times New Roman"/>
          <w:sz w:val="24"/>
          <w:szCs w:val="24"/>
        </w:rPr>
        <w:t xml:space="preserve">not to remark on the issue in </w:t>
      </w:r>
      <w:r w:rsidR="00EC3D5F">
        <w:rPr>
          <w:rFonts w:ascii="Times New Roman" w:hAnsi="Times New Roman" w:cs="Times New Roman"/>
          <w:sz w:val="24"/>
          <w:szCs w:val="24"/>
        </w:rPr>
        <w:t xml:space="preserve">its judgment in </w:t>
      </w:r>
      <w:r w:rsidRPr="0053654A">
        <w:rPr>
          <w:rFonts w:ascii="Times New Roman" w:hAnsi="Times New Roman" w:cs="Times New Roman"/>
          <w:sz w:val="24"/>
          <w:szCs w:val="24"/>
        </w:rPr>
        <w:t xml:space="preserve">that case. However, the issue is rearing its ugly head with the applicant raising it yet again in this application. Although the applicant abandoned the issue, </w:t>
      </w:r>
      <w:r w:rsidR="00D94110" w:rsidRPr="0053654A">
        <w:rPr>
          <w:rFonts w:ascii="Times New Roman" w:hAnsi="Times New Roman" w:cs="Times New Roman"/>
          <w:sz w:val="24"/>
          <w:szCs w:val="24"/>
        </w:rPr>
        <w:t xml:space="preserve">we </w:t>
      </w:r>
      <w:r w:rsidRPr="0053654A">
        <w:rPr>
          <w:rFonts w:ascii="Times New Roman" w:hAnsi="Times New Roman" w:cs="Times New Roman"/>
          <w:sz w:val="24"/>
          <w:szCs w:val="24"/>
        </w:rPr>
        <w:t xml:space="preserve">consider it necessary to make our views on the issue known </w:t>
      </w:r>
      <w:r w:rsidR="00D94110" w:rsidRPr="0053654A">
        <w:rPr>
          <w:rFonts w:ascii="Times New Roman" w:hAnsi="Times New Roman" w:cs="Times New Roman"/>
          <w:sz w:val="24"/>
          <w:szCs w:val="24"/>
        </w:rPr>
        <w:t xml:space="preserve">for two reasons. Firstly, the issue has a bearing on the point raised by the respondent on the right to be heard. Secondly, it is necessary </w:t>
      </w:r>
      <w:r w:rsidRPr="0053654A">
        <w:rPr>
          <w:rFonts w:ascii="Times New Roman" w:hAnsi="Times New Roman" w:cs="Times New Roman"/>
          <w:sz w:val="24"/>
          <w:szCs w:val="24"/>
        </w:rPr>
        <w:t xml:space="preserve">to dissuade the applicant from </w:t>
      </w:r>
      <w:r w:rsidR="00D94110" w:rsidRPr="0053654A">
        <w:rPr>
          <w:rFonts w:ascii="Times New Roman" w:hAnsi="Times New Roman" w:cs="Times New Roman"/>
          <w:sz w:val="24"/>
          <w:szCs w:val="24"/>
        </w:rPr>
        <w:t xml:space="preserve">unnecessarily </w:t>
      </w:r>
      <w:r w:rsidR="0012631C">
        <w:rPr>
          <w:rFonts w:ascii="Times New Roman" w:hAnsi="Times New Roman" w:cs="Times New Roman"/>
          <w:sz w:val="24"/>
          <w:szCs w:val="24"/>
        </w:rPr>
        <w:t>raising</w:t>
      </w:r>
      <w:r w:rsidR="00D94110" w:rsidRPr="0053654A">
        <w:rPr>
          <w:rFonts w:ascii="Times New Roman" w:hAnsi="Times New Roman" w:cs="Times New Roman"/>
          <w:sz w:val="24"/>
          <w:szCs w:val="24"/>
        </w:rPr>
        <w:t xml:space="preserve"> the</w:t>
      </w:r>
      <w:r w:rsidRPr="0053654A">
        <w:rPr>
          <w:rFonts w:ascii="Times New Roman" w:hAnsi="Times New Roman" w:cs="Times New Roman"/>
          <w:sz w:val="24"/>
          <w:szCs w:val="24"/>
        </w:rPr>
        <w:t xml:space="preserve"> </w:t>
      </w:r>
      <w:r w:rsidR="0012631C">
        <w:rPr>
          <w:rFonts w:ascii="Times New Roman" w:hAnsi="Times New Roman" w:cs="Times New Roman"/>
          <w:sz w:val="24"/>
          <w:szCs w:val="24"/>
        </w:rPr>
        <w:t xml:space="preserve">same </w:t>
      </w:r>
      <w:r w:rsidRPr="0053654A">
        <w:rPr>
          <w:rFonts w:ascii="Times New Roman" w:hAnsi="Times New Roman" w:cs="Times New Roman"/>
          <w:sz w:val="24"/>
          <w:szCs w:val="24"/>
        </w:rPr>
        <w:t>point</w:t>
      </w:r>
      <w:r w:rsidR="00C215DE" w:rsidRPr="0053654A">
        <w:rPr>
          <w:rFonts w:ascii="Times New Roman" w:hAnsi="Times New Roman" w:cs="Times New Roman"/>
          <w:sz w:val="24"/>
          <w:szCs w:val="24"/>
        </w:rPr>
        <w:t xml:space="preserve"> in future applications</w:t>
      </w:r>
      <w:r w:rsidRPr="0053654A">
        <w:rPr>
          <w:rFonts w:ascii="Times New Roman" w:hAnsi="Times New Roman" w:cs="Times New Roman"/>
          <w:sz w:val="24"/>
          <w:szCs w:val="24"/>
        </w:rPr>
        <w:t xml:space="preserve">. </w:t>
      </w:r>
    </w:p>
    <w:p w:rsidR="006F56FB" w:rsidRPr="0053654A" w:rsidRDefault="006F56FB" w:rsidP="00D05B8C">
      <w:pPr>
        <w:spacing w:after="0" w:line="360" w:lineRule="auto"/>
        <w:ind w:firstLine="540"/>
        <w:jc w:val="both"/>
        <w:rPr>
          <w:rFonts w:ascii="Times New Roman" w:hAnsi="Times New Roman" w:cs="Times New Roman"/>
          <w:sz w:val="24"/>
          <w:szCs w:val="24"/>
        </w:rPr>
      </w:pPr>
      <w:r w:rsidRPr="0053654A">
        <w:rPr>
          <w:rFonts w:ascii="Times New Roman" w:hAnsi="Times New Roman" w:cs="Times New Roman"/>
          <w:sz w:val="24"/>
          <w:szCs w:val="24"/>
        </w:rPr>
        <w:t>The acceptance of an application</w:t>
      </w:r>
      <w:r w:rsidR="00604841">
        <w:rPr>
          <w:rFonts w:ascii="Times New Roman" w:hAnsi="Times New Roman" w:cs="Times New Roman"/>
          <w:sz w:val="24"/>
          <w:szCs w:val="24"/>
        </w:rPr>
        <w:t xml:space="preserve"> by the Disciplinary Tribunal</w:t>
      </w:r>
      <w:r w:rsidRPr="0053654A">
        <w:rPr>
          <w:rFonts w:ascii="Times New Roman" w:hAnsi="Times New Roman" w:cs="Times New Roman"/>
          <w:sz w:val="24"/>
          <w:szCs w:val="24"/>
        </w:rPr>
        <w:t xml:space="preserve"> pursuant to s 4(a) of th</w:t>
      </w:r>
      <w:r w:rsidR="00604841">
        <w:rPr>
          <w:rFonts w:ascii="Times New Roman" w:hAnsi="Times New Roman" w:cs="Times New Roman"/>
          <w:sz w:val="24"/>
          <w:szCs w:val="24"/>
        </w:rPr>
        <w:t xml:space="preserve">e Regulations is not </w:t>
      </w:r>
      <w:r w:rsidR="0012631C">
        <w:rPr>
          <w:rFonts w:ascii="Times New Roman" w:hAnsi="Times New Roman" w:cs="Times New Roman"/>
          <w:sz w:val="24"/>
          <w:szCs w:val="24"/>
        </w:rPr>
        <w:t>a determination of</w:t>
      </w:r>
      <w:r w:rsidRPr="0053654A">
        <w:rPr>
          <w:rFonts w:ascii="Times New Roman" w:hAnsi="Times New Roman" w:cs="Times New Roman"/>
          <w:sz w:val="24"/>
          <w:szCs w:val="24"/>
        </w:rPr>
        <w:t xml:space="preserve"> whether or not the application is merited. It is a view expressed by the </w:t>
      </w:r>
      <w:r w:rsidR="00822A26">
        <w:rPr>
          <w:rFonts w:ascii="Times New Roman" w:hAnsi="Times New Roman" w:cs="Times New Roman"/>
          <w:sz w:val="24"/>
          <w:szCs w:val="24"/>
        </w:rPr>
        <w:t xml:space="preserve">Tribunal </w:t>
      </w:r>
      <w:r w:rsidRPr="0053654A">
        <w:rPr>
          <w:rFonts w:ascii="Times New Roman" w:hAnsi="Times New Roman" w:cs="Times New Roman"/>
          <w:sz w:val="24"/>
          <w:szCs w:val="24"/>
        </w:rPr>
        <w:t xml:space="preserve">that the application discloses a </w:t>
      </w:r>
      <w:r w:rsidRPr="0053654A">
        <w:rPr>
          <w:rFonts w:ascii="Times New Roman" w:hAnsi="Times New Roman" w:cs="Times New Roman"/>
          <w:i/>
          <w:sz w:val="24"/>
          <w:szCs w:val="24"/>
        </w:rPr>
        <w:t>prima facie</w:t>
      </w:r>
      <w:r w:rsidRPr="0053654A">
        <w:rPr>
          <w:rFonts w:ascii="Times New Roman" w:hAnsi="Times New Roman" w:cs="Times New Roman"/>
          <w:sz w:val="24"/>
          <w:szCs w:val="24"/>
        </w:rPr>
        <w:t xml:space="preserve"> case warranting the service of the application on the respondent calling</w:t>
      </w:r>
      <w:r w:rsidR="001229AA">
        <w:rPr>
          <w:rFonts w:ascii="Times New Roman" w:hAnsi="Times New Roman" w:cs="Times New Roman"/>
          <w:sz w:val="24"/>
          <w:szCs w:val="24"/>
        </w:rPr>
        <w:t xml:space="preserve"> on </w:t>
      </w:r>
      <w:r w:rsidRPr="0053654A">
        <w:rPr>
          <w:rFonts w:ascii="Times New Roman" w:hAnsi="Times New Roman" w:cs="Times New Roman"/>
          <w:sz w:val="24"/>
          <w:szCs w:val="24"/>
        </w:rPr>
        <w:t xml:space="preserve">him to respond to the application. </w:t>
      </w:r>
      <w:r w:rsidR="009E3480" w:rsidRPr="0053654A">
        <w:rPr>
          <w:rFonts w:ascii="Times New Roman" w:hAnsi="Times New Roman" w:cs="Times New Roman"/>
          <w:sz w:val="24"/>
          <w:szCs w:val="24"/>
        </w:rPr>
        <w:t>Once the application is served on a respondent, the respondent is entitled to file a counter-statement responding to the application. It is at this stage that the respondent can raise preliminary points and respond to the merits of the application. The Tribunal will thereafter decide whether to set down the application for hearing or not. The setting down of the matter is not an indication that the Tribunal has determined and discarded the preliminary points raised by the respondent. It is an indication of the intention of the Tribunal to accord both the applicant and the respondent an opportunity to argue their cases before it which include the preliminary points and consequently accord the parties a fair hearing as it is enjoined to do in terms of the Constitution.</w:t>
      </w:r>
    </w:p>
    <w:p w:rsidR="00EA32B2" w:rsidRPr="0053654A" w:rsidRDefault="00EA32B2"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Rule</w:t>
      </w:r>
      <w:r w:rsidR="00C215DE" w:rsidRPr="0053654A">
        <w:rPr>
          <w:rFonts w:ascii="Times New Roman" w:hAnsi="Times New Roman" w:cs="Times New Roman"/>
          <w:sz w:val="24"/>
          <w:szCs w:val="24"/>
        </w:rPr>
        <w:t>s</w:t>
      </w:r>
      <w:r w:rsidRPr="0053654A">
        <w:rPr>
          <w:rFonts w:ascii="Times New Roman" w:hAnsi="Times New Roman" w:cs="Times New Roman"/>
          <w:sz w:val="24"/>
          <w:szCs w:val="24"/>
        </w:rPr>
        <w:t xml:space="preserve"> of natural justice require that any person who is being condemned be given an opportunity to be hea</w:t>
      </w:r>
      <w:r w:rsidR="006F56FB" w:rsidRPr="0053654A">
        <w:rPr>
          <w:rFonts w:ascii="Times New Roman" w:hAnsi="Times New Roman" w:cs="Times New Roman"/>
          <w:sz w:val="24"/>
          <w:szCs w:val="24"/>
        </w:rPr>
        <w:t>r</w:t>
      </w:r>
      <w:r w:rsidRPr="0053654A">
        <w:rPr>
          <w:rFonts w:ascii="Times New Roman" w:hAnsi="Times New Roman" w:cs="Times New Roman"/>
          <w:sz w:val="24"/>
          <w:szCs w:val="24"/>
        </w:rPr>
        <w:t>d</w:t>
      </w:r>
      <w:r w:rsidR="00B90AA0"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in his own defence. </w:t>
      </w:r>
      <w:r w:rsidR="006867D7" w:rsidRPr="0053654A">
        <w:rPr>
          <w:rFonts w:ascii="Times New Roman" w:hAnsi="Times New Roman" w:cs="Times New Roman"/>
          <w:sz w:val="24"/>
          <w:szCs w:val="24"/>
        </w:rPr>
        <w:t xml:space="preserve">This is aptly captured </w:t>
      </w:r>
      <w:r w:rsidR="00604841">
        <w:rPr>
          <w:rFonts w:ascii="Times New Roman" w:hAnsi="Times New Roman" w:cs="Times New Roman"/>
          <w:sz w:val="24"/>
          <w:szCs w:val="24"/>
        </w:rPr>
        <w:t xml:space="preserve">in </w:t>
      </w:r>
      <w:r w:rsidR="006867D7" w:rsidRPr="0053654A">
        <w:rPr>
          <w:rFonts w:ascii="Times New Roman" w:hAnsi="Times New Roman" w:cs="Times New Roman"/>
          <w:i/>
          <w:sz w:val="24"/>
          <w:szCs w:val="24"/>
        </w:rPr>
        <w:t xml:space="preserve">Metsola </w:t>
      </w:r>
      <w:r w:rsidRPr="0053654A">
        <w:rPr>
          <w:rFonts w:ascii="Times New Roman" w:hAnsi="Times New Roman" w:cs="Times New Roman"/>
          <w:sz w:val="24"/>
          <w:szCs w:val="24"/>
        </w:rPr>
        <w:t xml:space="preserve">v </w:t>
      </w:r>
      <w:r w:rsidR="006867D7" w:rsidRPr="0053654A">
        <w:rPr>
          <w:rFonts w:ascii="Times New Roman" w:hAnsi="Times New Roman" w:cs="Times New Roman"/>
          <w:i/>
          <w:sz w:val="24"/>
          <w:szCs w:val="24"/>
        </w:rPr>
        <w:t>Chairman, Public Service Commission &amp; Anor</w:t>
      </w:r>
      <w:r w:rsidRPr="0053654A">
        <w:rPr>
          <w:rFonts w:ascii="Times New Roman" w:hAnsi="Times New Roman" w:cs="Times New Roman"/>
          <w:sz w:val="24"/>
          <w:szCs w:val="24"/>
        </w:rPr>
        <w:t xml:space="preserve"> 1989 (3) ZLR 147 (SC) </w:t>
      </w:r>
      <w:r w:rsidR="00FC6BB4">
        <w:rPr>
          <w:rFonts w:ascii="Times New Roman" w:hAnsi="Times New Roman" w:cs="Times New Roman"/>
          <w:sz w:val="24"/>
          <w:szCs w:val="24"/>
        </w:rPr>
        <w:t xml:space="preserve">where </w:t>
      </w:r>
      <w:r w:rsidRPr="0053654A">
        <w:rPr>
          <w:rFonts w:ascii="Times New Roman" w:hAnsi="Times New Roman" w:cs="Times New Roman"/>
          <w:sz w:val="24"/>
          <w:szCs w:val="24"/>
        </w:rPr>
        <w:t>G</w:t>
      </w:r>
      <w:r w:rsidRPr="0053654A">
        <w:rPr>
          <w:rFonts w:ascii="Times New Roman" w:hAnsi="Times New Roman" w:cs="Times New Roman"/>
          <w:smallCaps/>
          <w:sz w:val="24"/>
          <w:szCs w:val="24"/>
        </w:rPr>
        <w:t>ubbay</w:t>
      </w:r>
      <w:r w:rsidRPr="0053654A">
        <w:rPr>
          <w:rFonts w:ascii="Times New Roman" w:hAnsi="Times New Roman" w:cs="Times New Roman"/>
          <w:sz w:val="24"/>
          <w:szCs w:val="24"/>
        </w:rPr>
        <w:t xml:space="preserve"> JA (as he then was) remarked at 154 B- 155 E that:</w:t>
      </w:r>
    </w:p>
    <w:p w:rsidR="00EA32B2" w:rsidRPr="003B2707" w:rsidRDefault="00EA32B2" w:rsidP="00976D47">
      <w:pPr>
        <w:spacing w:line="240" w:lineRule="auto"/>
        <w:ind w:left="720"/>
        <w:jc w:val="both"/>
        <w:rPr>
          <w:rFonts w:ascii="Times New Roman" w:hAnsi="Times New Roman" w:cs="Times New Roman"/>
        </w:rPr>
      </w:pPr>
      <w:r w:rsidRPr="003B2707">
        <w:rPr>
          <w:rFonts w:ascii="Times New Roman" w:hAnsi="Times New Roman" w:cs="Times New Roman"/>
        </w:rPr>
        <w:lastRenderedPageBreak/>
        <w:t xml:space="preserve">“The maxim </w:t>
      </w:r>
      <w:r w:rsidRPr="003B2707">
        <w:rPr>
          <w:rFonts w:ascii="Times New Roman" w:hAnsi="Times New Roman" w:cs="Times New Roman"/>
          <w:i/>
        </w:rPr>
        <w:t>audi alteram partem</w:t>
      </w:r>
      <w:r w:rsidRPr="003B2707">
        <w:rPr>
          <w:rFonts w:ascii="Times New Roman" w:hAnsi="Times New Roman" w:cs="Times New Roman"/>
        </w:rPr>
        <w:t xml:space="preserve"> is one founded upon natural justice or fundamental fairness - "those fundamental principles of fairness which underlie or ought to underlie every civilised system of law" (per </w:t>
      </w:r>
      <w:r w:rsidRPr="003B2707">
        <w:rPr>
          <w:rFonts w:ascii="Times New Roman" w:hAnsi="Times New Roman" w:cs="Times New Roman"/>
          <w:smallCaps/>
        </w:rPr>
        <w:t>TINDALL ACJ</w:t>
      </w:r>
      <w:r w:rsidRPr="003B2707">
        <w:rPr>
          <w:rFonts w:ascii="Times New Roman" w:hAnsi="Times New Roman" w:cs="Times New Roman"/>
        </w:rPr>
        <w:t xml:space="preserve"> in </w:t>
      </w:r>
      <w:r w:rsidRPr="003B2707">
        <w:rPr>
          <w:rFonts w:ascii="Times New Roman" w:hAnsi="Times New Roman" w:cs="Times New Roman"/>
          <w:i/>
        </w:rPr>
        <w:t xml:space="preserve">Minister of Interior &amp; Ors </w:t>
      </w:r>
      <w:r w:rsidRPr="003B2707">
        <w:rPr>
          <w:rFonts w:ascii="Times New Roman" w:hAnsi="Times New Roman" w:cs="Times New Roman"/>
        </w:rPr>
        <w:t>v</w:t>
      </w:r>
      <w:r w:rsidRPr="003B2707">
        <w:rPr>
          <w:rFonts w:ascii="Times New Roman" w:hAnsi="Times New Roman" w:cs="Times New Roman"/>
          <w:i/>
        </w:rPr>
        <w:t xml:space="preserve"> Bechler &amp; Ors</w:t>
      </w:r>
      <w:r w:rsidRPr="003B2707">
        <w:rPr>
          <w:rFonts w:ascii="Times New Roman" w:hAnsi="Times New Roman" w:cs="Times New Roman"/>
        </w:rPr>
        <w:t xml:space="preserve"> 1948 (3) SA 409 (A) at 451). Of it, the late Professor de Smith wrote graphically in his book Judicial Review of Administrative Action 4 ed at pp 157-158:  </w:t>
      </w:r>
    </w:p>
    <w:p w:rsidR="00EA32B2" w:rsidRPr="003B2707" w:rsidRDefault="00EA32B2" w:rsidP="00976D47">
      <w:pPr>
        <w:spacing w:line="240" w:lineRule="auto"/>
        <w:ind w:left="1440"/>
        <w:jc w:val="both"/>
        <w:rPr>
          <w:rFonts w:ascii="Times New Roman" w:hAnsi="Times New Roman" w:cs="Times New Roman"/>
        </w:rPr>
      </w:pPr>
      <w:r w:rsidRPr="003B2707">
        <w:rPr>
          <w:rFonts w:ascii="Times New Roman" w:hAnsi="Times New Roman" w:cs="Times New Roman"/>
        </w:rPr>
        <w:t>"That no man is to be judged unheard was a precept known to the Greeks, inscribed in ancient times upon images in places where justice was administered, proclaimed in Seneca's Medea, enshrined in the scriptures, mentioned by St Augustine, embodied in Germanic as well as African proverbs, ascribed in the Year Books to the law of nature, asserted by Coke to be a principle of divine justice, and traced by an eighteenth-century judge to the events in the Garden of Eden."</w:t>
      </w:r>
    </w:p>
    <w:p w:rsidR="00EA32B2" w:rsidRPr="003B2707" w:rsidRDefault="00EA32B2" w:rsidP="00976D47">
      <w:pPr>
        <w:spacing w:line="240" w:lineRule="auto"/>
        <w:ind w:left="720"/>
        <w:jc w:val="both"/>
        <w:rPr>
          <w:rFonts w:ascii="Times New Roman" w:hAnsi="Times New Roman" w:cs="Times New Roman"/>
        </w:rPr>
      </w:pPr>
      <w:r w:rsidRPr="003B2707">
        <w:rPr>
          <w:rFonts w:ascii="Times New Roman" w:hAnsi="Times New Roman" w:cs="Times New Roman"/>
        </w:rPr>
        <w:t xml:space="preserve">The </w:t>
      </w:r>
      <w:r w:rsidRPr="003B2707">
        <w:rPr>
          <w:rFonts w:ascii="Times New Roman" w:hAnsi="Times New Roman" w:cs="Times New Roman"/>
          <w:i/>
        </w:rPr>
        <w:t>audi</w:t>
      </w:r>
      <w:r w:rsidRPr="003B2707">
        <w:rPr>
          <w:rFonts w:ascii="Times New Roman" w:hAnsi="Times New Roman" w:cs="Times New Roman"/>
        </w:rPr>
        <w:t xml:space="preserve"> maxim is not a rule of fixed content, but varies with the circumstances. In its fullest extent, it may include the right to be apprised of the information and reasons underlying the impending decision; to disclosure of material documents; to a public hearing and, at that hearing, to appear with legal representation and to examine and cross-examine witnesses. See, generally, </w:t>
      </w:r>
      <w:r w:rsidRPr="003B2707">
        <w:rPr>
          <w:rFonts w:ascii="Times New Roman" w:hAnsi="Times New Roman" w:cs="Times New Roman"/>
          <w:b/>
        </w:rPr>
        <w:t>Baxter Administrative Law</w:t>
      </w:r>
      <w:r w:rsidRPr="003B2707">
        <w:rPr>
          <w:rFonts w:ascii="Times New Roman" w:hAnsi="Times New Roman" w:cs="Times New Roman"/>
        </w:rPr>
        <w:t xml:space="preserve"> at pp 545-547. The criterion, as I have noted, is one of fundamental fairness and for that reason the principles of natural justice are always flexible. Thus the "right to be heard" in appropriate circumstances may be confined to the submission of written representations. It is not the equivalent of a "hearing" as that term is ordinarily understood. This was stressed by C</w:t>
      </w:r>
      <w:r w:rsidRPr="003B2707">
        <w:rPr>
          <w:rFonts w:ascii="Times New Roman" w:hAnsi="Times New Roman" w:cs="Times New Roman"/>
          <w:smallCaps/>
        </w:rPr>
        <w:t>olman</w:t>
      </w:r>
      <w:r w:rsidRPr="003B2707">
        <w:rPr>
          <w:rFonts w:ascii="Times New Roman" w:hAnsi="Times New Roman" w:cs="Times New Roman"/>
        </w:rPr>
        <w:t xml:space="preserve"> J in </w:t>
      </w:r>
      <w:r w:rsidRPr="003B2707">
        <w:rPr>
          <w:rFonts w:ascii="Times New Roman" w:hAnsi="Times New Roman" w:cs="Times New Roman"/>
          <w:i/>
        </w:rPr>
        <w:t>Heatherdale Farms (Pty) Ltd &amp; Ors v Deputy Minister of Agriculture &amp; Anor</w:t>
      </w:r>
      <w:r w:rsidRPr="003B2707">
        <w:rPr>
          <w:rFonts w:ascii="Times New Roman" w:hAnsi="Times New Roman" w:cs="Times New Roman"/>
        </w:rPr>
        <w:t xml:space="preserve"> 1980 (3) SA 476 (T),where at 486D-G he remarked: </w:t>
      </w:r>
    </w:p>
    <w:p w:rsidR="00EA32B2" w:rsidRPr="003B2707" w:rsidRDefault="00EA32B2" w:rsidP="00976D47">
      <w:pPr>
        <w:spacing w:line="240" w:lineRule="auto"/>
        <w:ind w:left="1440" w:hanging="1440"/>
        <w:jc w:val="both"/>
        <w:rPr>
          <w:rFonts w:ascii="Times New Roman" w:hAnsi="Times New Roman" w:cs="Times New Roman"/>
        </w:rPr>
      </w:pPr>
      <w:r w:rsidRPr="003B2707">
        <w:rPr>
          <w:rFonts w:ascii="Times New Roman" w:hAnsi="Times New Roman" w:cs="Times New Roman"/>
        </w:rPr>
        <w:tab/>
        <w:t xml:space="preserve">"It is clear on the authorities that a person who is entitled to the benefit of the </w:t>
      </w:r>
      <w:r w:rsidRPr="003B2707">
        <w:rPr>
          <w:rFonts w:ascii="Times New Roman" w:hAnsi="Times New Roman" w:cs="Times New Roman"/>
          <w:i/>
        </w:rPr>
        <w:t>audi alteram partem</w:t>
      </w:r>
      <w:r w:rsidRPr="003B2707">
        <w:rPr>
          <w:rFonts w:ascii="Times New Roman" w:hAnsi="Times New Roman" w:cs="Times New Roman"/>
        </w:rPr>
        <w:t xml:space="preserve"> rule need not be afforded all the facilities which are allowed to a litigant in a judicial trial. He need not be given an oral hearing, or allowed representation by an attorney or counsel; he need not be given an opportunity to cross-examine; and he is not entitled to discovery of documents. But on the other hand (and for this no authority is needed) a mere pretence of giving the person concerned a hearing would clearly not be a compliance with the Rule. For in my view will it suffice if he is given such a right to make representations as in the circumstances does not constitute a fair and adequate opportunity of meeting the case against him. What would follow from the last mentioned proposition is, firstly, that the person concerned must be given a reasonable time in which to assemble the relevant information and to prepare and put forward his representations; secondly he must be put in possession of such information as will render his right to make representations a real, and not an illusory one." </w:t>
      </w:r>
    </w:p>
    <w:p w:rsidR="00EA32B2" w:rsidRPr="00976D47" w:rsidRDefault="00EA32B2" w:rsidP="00976D47">
      <w:pPr>
        <w:spacing w:line="240" w:lineRule="auto"/>
        <w:ind w:left="720" w:firstLine="720"/>
        <w:jc w:val="both"/>
        <w:rPr>
          <w:rFonts w:ascii="Times New Roman" w:hAnsi="Times New Roman" w:cs="Times New Roman"/>
          <w:sz w:val="24"/>
          <w:szCs w:val="24"/>
        </w:rPr>
      </w:pPr>
      <w:r w:rsidRPr="00976D47">
        <w:rPr>
          <w:rFonts w:ascii="Times New Roman" w:hAnsi="Times New Roman" w:cs="Times New Roman"/>
          <w:sz w:val="24"/>
          <w:szCs w:val="24"/>
        </w:rPr>
        <w:t>See also Baxter op cit at p 552.</w:t>
      </w:r>
    </w:p>
    <w:p w:rsidR="00EA32B2" w:rsidRPr="003B2707" w:rsidRDefault="00EA32B2" w:rsidP="00976D47">
      <w:pPr>
        <w:spacing w:line="240" w:lineRule="auto"/>
        <w:ind w:left="1440"/>
        <w:jc w:val="both"/>
        <w:rPr>
          <w:rFonts w:ascii="Times New Roman" w:hAnsi="Times New Roman" w:cs="Times New Roman"/>
        </w:rPr>
      </w:pPr>
      <w:r w:rsidRPr="003B2707">
        <w:rPr>
          <w:rFonts w:ascii="Times New Roman" w:hAnsi="Times New Roman" w:cs="Times New Roman"/>
        </w:rPr>
        <w:t xml:space="preserve">Recently the South African Appellate Division has once again expressed preference for the "substantive right" approach, which holds that when a statute empowers a public official to give a decision which prejudicially affects the property or liberty of an individual, that individual has a right to be heard before any action is taken against him, unless the statute expressly or by necessary implication indicates the contrary. See </w:t>
      </w:r>
      <w:r w:rsidRPr="003B2707">
        <w:rPr>
          <w:rFonts w:ascii="Times New Roman" w:hAnsi="Times New Roman" w:cs="Times New Roman"/>
          <w:i/>
        </w:rPr>
        <w:t xml:space="preserve">Attorney-General, Eastern Cape </w:t>
      </w:r>
      <w:r w:rsidRPr="003B2707">
        <w:rPr>
          <w:rFonts w:ascii="Times New Roman" w:hAnsi="Times New Roman" w:cs="Times New Roman"/>
        </w:rPr>
        <w:t>v</w:t>
      </w:r>
      <w:r w:rsidRPr="003B2707">
        <w:rPr>
          <w:rFonts w:ascii="Times New Roman" w:hAnsi="Times New Roman" w:cs="Times New Roman"/>
          <w:i/>
        </w:rPr>
        <w:t xml:space="preserve"> Blom &amp; Ors</w:t>
      </w:r>
      <w:r w:rsidRPr="003B2707">
        <w:rPr>
          <w:rFonts w:ascii="Times New Roman" w:hAnsi="Times New Roman" w:cs="Times New Roman"/>
        </w:rPr>
        <w:t xml:space="preserve"> 1988 (4) SA 645 (A) at 662H; </w:t>
      </w:r>
      <w:r w:rsidRPr="003B2707">
        <w:rPr>
          <w:rFonts w:ascii="Times New Roman" w:hAnsi="Times New Roman" w:cs="Times New Roman"/>
          <w:i/>
        </w:rPr>
        <w:t>Moodley &amp; Ors v Minister of Education and Culture, House and Delegates &amp; Anor</w:t>
      </w:r>
      <w:r w:rsidRPr="003B2707">
        <w:rPr>
          <w:rFonts w:ascii="Times New Roman" w:hAnsi="Times New Roman" w:cs="Times New Roman"/>
        </w:rPr>
        <w:t xml:space="preserve"> 1989 (3) SA 221 (A) at 235I. I respectfully agree with this formulation of the </w:t>
      </w:r>
      <w:r w:rsidRPr="003B2707">
        <w:rPr>
          <w:rFonts w:ascii="Times New Roman" w:hAnsi="Times New Roman" w:cs="Times New Roman"/>
          <w:i/>
        </w:rPr>
        <w:t>audi</w:t>
      </w:r>
      <w:r w:rsidRPr="003B2707">
        <w:rPr>
          <w:rFonts w:ascii="Times New Roman" w:hAnsi="Times New Roman" w:cs="Times New Roman"/>
        </w:rPr>
        <w:t xml:space="preserve"> principle as logically preferable to that which inquires whether the enactment concerned impliedly incorporates the maxim. See, for instance, </w:t>
      </w:r>
      <w:r w:rsidRPr="003B2707">
        <w:rPr>
          <w:rFonts w:ascii="Times New Roman" w:hAnsi="Times New Roman" w:cs="Times New Roman"/>
          <w:i/>
        </w:rPr>
        <w:t xml:space="preserve">South African Defence and Aid Fund &amp; Anor </w:t>
      </w:r>
      <w:r w:rsidRPr="003B2707">
        <w:rPr>
          <w:rFonts w:ascii="Times New Roman" w:hAnsi="Times New Roman" w:cs="Times New Roman"/>
        </w:rPr>
        <w:t>v</w:t>
      </w:r>
      <w:r w:rsidRPr="003B2707">
        <w:rPr>
          <w:rFonts w:ascii="Times New Roman" w:hAnsi="Times New Roman" w:cs="Times New Roman"/>
          <w:i/>
        </w:rPr>
        <w:t xml:space="preserve"> Minister of Justice </w:t>
      </w:r>
      <w:r w:rsidRPr="003B2707">
        <w:rPr>
          <w:rFonts w:ascii="Times New Roman" w:hAnsi="Times New Roman" w:cs="Times New Roman"/>
        </w:rPr>
        <w:t xml:space="preserve">1967 (1) SA 263 (A) at 270C and F-G; </w:t>
      </w:r>
      <w:r w:rsidRPr="003B2707">
        <w:rPr>
          <w:rFonts w:ascii="Times New Roman" w:hAnsi="Times New Roman" w:cs="Times New Roman"/>
          <w:i/>
        </w:rPr>
        <w:t xml:space="preserve">Winter &amp; Ors </w:t>
      </w:r>
      <w:r w:rsidRPr="003B2707">
        <w:rPr>
          <w:rFonts w:ascii="Times New Roman" w:hAnsi="Times New Roman" w:cs="Times New Roman"/>
        </w:rPr>
        <w:t xml:space="preserve">v </w:t>
      </w:r>
      <w:r w:rsidRPr="003B2707">
        <w:rPr>
          <w:rFonts w:ascii="Times New Roman" w:hAnsi="Times New Roman" w:cs="Times New Roman"/>
          <w:i/>
        </w:rPr>
        <w:t>Administrator-in-Executive Committee &amp; Anor</w:t>
      </w:r>
      <w:r w:rsidRPr="003B2707">
        <w:rPr>
          <w:rFonts w:ascii="Times New Roman" w:hAnsi="Times New Roman" w:cs="Times New Roman"/>
        </w:rPr>
        <w:t xml:space="preserve"> 1973 (1) SA 873 (A) at 888H-889A. But the difference may be more a matter of form than substance.”</w:t>
      </w:r>
      <w:r w:rsidR="00FC6BB4" w:rsidRPr="003B2707">
        <w:rPr>
          <w:rFonts w:ascii="Times New Roman" w:hAnsi="Times New Roman" w:cs="Times New Roman"/>
        </w:rPr>
        <w:t xml:space="preserve"> (See also </w:t>
      </w:r>
      <w:r w:rsidR="00FC6BB4" w:rsidRPr="003B2707">
        <w:rPr>
          <w:rFonts w:ascii="Times New Roman" w:hAnsi="Times New Roman" w:cs="Times New Roman"/>
          <w:i/>
        </w:rPr>
        <w:t xml:space="preserve">Dube </w:t>
      </w:r>
      <w:r w:rsidR="00FC6BB4" w:rsidRPr="003B2707">
        <w:rPr>
          <w:rFonts w:ascii="Times New Roman" w:hAnsi="Times New Roman" w:cs="Times New Roman"/>
        </w:rPr>
        <w:t xml:space="preserve">v </w:t>
      </w:r>
      <w:r w:rsidR="00FC6BB4" w:rsidRPr="003B2707">
        <w:rPr>
          <w:rFonts w:ascii="Times New Roman" w:hAnsi="Times New Roman" w:cs="Times New Roman"/>
          <w:i/>
        </w:rPr>
        <w:t>Chairman, Public Service Commission &amp; Anor</w:t>
      </w:r>
      <w:r w:rsidR="00FC6BB4" w:rsidRPr="003B2707">
        <w:rPr>
          <w:rFonts w:ascii="Times New Roman" w:hAnsi="Times New Roman" w:cs="Times New Roman"/>
        </w:rPr>
        <w:t xml:space="preserve"> 1990 (2) ZLR 181 at 188 C- D)</w:t>
      </w:r>
    </w:p>
    <w:p w:rsidR="00C23A36" w:rsidRPr="0053654A" w:rsidRDefault="00C23A36" w:rsidP="00D05B8C">
      <w:pPr>
        <w:autoSpaceDE w:val="0"/>
        <w:autoSpaceDN w:val="0"/>
        <w:adjustRightInd w:val="0"/>
        <w:spacing w:after="0" w:line="360" w:lineRule="auto"/>
        <w:ind w:firstLine="720"/>
        <w:jc w:val="both"/>
        <w:rPr>
          <w:rFonts w:ascii="Times New Roman" w:hAnsi="Times New Roman" w:cs="Times New Roman"/>
          <w:bCs/>
          <w:sz w:val="24"/>
          <w:szCs w:val="24"/>
        </w:rPr>
      </w:pPr>
      <w:r w:rsidRPr="0053654A">
        <w:rPr>
          <w:rFonts w:ascii="Times New Roman" w:hAnsi="Times New Roman" w:cs="Times New Roman"/>
          <w:bCs/>
          <w:sz w:val="24"/>
          <w:szCs w:val="24"/>
        </w:rPr>
        <w:lastRenderedPageBreak/>
        <w:t xml:space="preserve">In </w:t>
      </w:r>
      <w:r w:rsidRPr="0053654A">
        <w:rPr>
          <w:rFonts w:ascii="Times New Roman" w:hAnsi="Times New Roman" w:cs="Times New Roman"/>
          <w:bCs/>
          <w:i/>
          <w:sz w:val="24"/>
          <w:szCs w:val="24"/>
        </w:rPr>
        <w:t xml:space="preserve">The Law Society of Zimbabwe </w:t>
      </w:r>
      <w:r w:rsidRPr="0053654A">
        <w:rPr>
          <w:rFonts w:ascii="Times New Roman" w:hAnsi="Times New Roman" w:cs="Times New Roman"/>
          <w:bCs/>
          <w:sz w:val="24"/>
          <w:szCs w:val="24"/>
        </w:rPr>
        <w:t xml:space="preserve">v </w:t>
      </w:r>
      <w:r w:rsidRPr="0053654A">
        <w:rPr>
          <w:rFonts w:ascii="Times New Roman" w:hAnsi="Times New Roman" w:cs="Times New Roman"/>
          <w:bCs/>
          <w:i/>
          <w:sz w:val="24"/>
          <w:szCs w:val="24"/>
        </w:rPr>
        <w:t>Siwanda Kennedy Mbuso Sibanda</w:t>
      </w:r>
      <w:r w:rsidRPr="0053654A">
        <w:rPr>
          <w:rFonts w:ascii="Times New Roman" w:hAnsi="Times New Roman" w:cs="Times New Roman"/>
          <w:bCs/>
          <w:sz w:val="24"/>
          <w:szCs w:val="24"/>
        </w:rPr>
        <w:t xml:space="preserve"> </w:t>
      </w:r>
      <w:r w:rsidR="00196F89">
        <w:rPr>
          <w:rFonts w:ascii="Times New Roman" w:hAnsi="Times New Roman" w:cs="Times New Roman"/>
          <w:bCs/>
          <w:sz w:val="24"/>
          <w:szCs w:val="24"/>
        </w:rPr>
        <w:t>(</w:t>
      </w:r>
      <w:r w:rsidR="00196F89" w:rsidRPr="00196F89">
        <w:rPr>
          <w:rFonts w:ascii="Times New Roman" w:hAnsi="Times New Roman" w:cs="Times New Roman"/>
          <w:bCs/>
          <w:i/>
          <w:sz w:val="24"/>
          <w:szCs w:val="24"/>
        </w:rPr>
        <w:t>supra</w:t>
      </w:r>
      <w:r w:rsidR="00196F89">
        <w:rPr>
          <w:rFonts w:ascii="Times New Roman" w:hAnsi="Times New Roman" w:cs="Times New Roman"/>
          <w:bCs/>
          <w:sz w:val="24"/>
          <w:szCs w:val="24"/>
        </w:rPr>
        <w:t>)</w:t>
      </w:r>
      <w:r w:rsidRPr="0053654A">
        <w:rPr>
          <w:rFonts w:ascii="Times New Roman" w:hAnsi="Times New Roman" w:cs="Times New Roman"/>
          <w:bCs/>
          <w:sz w:val="24"/>
          <w:szCs w:val="24"/>
        </w:rPr>
        <w:t>, the Tribunal had the opportunity to consider the principle as it relates to proceedings before the Tribunal. The Honourable Mr Justice Ebrahim remarked at p16-17 as follows:</w:t>
      </w:r>
    </w:p>
    <w:p w:rsidR="00C23A36" w:rsidRPr="003B2707" w:rsidRDefault="00C23A36" w:rsidP="00976D47">
      <w:pPr>
        <w:autoSpaceDE w:val="0"/>
        <w:autoSpaceDN w:val="0"/>
        <w:adjustRightInd w:val="0"/>
        <w:spacing w:after="0" w:line="240" w:lineRule="auto"/>
        <w:ind w:left="720"/>
        <w:jc w:val="both"/>
        <w:rPr>
          <w:rFonts w:ascii="Times New Roman" w:hAnsi="Times New Roman" w:cs="Times New Roman"/>
          <w:bCs/>
        </w:rPr>
      </w:pPr>
      <w:r w:rsidRPr="003B2707">
        <w:rPr>
          <w:rFonts w:ascii="Times New Roman" w:hAnsi="Times New Roman" w:cs="Times New Roman"/>
          <w:bCs/>
        </w:rPr>
        <w:t>“Buckley L. J. who sat with Lord Denning in the matter had this to say, at page 732,- “Thirdly, I will say a word about the natural justice point. Again I emphasise that these are not proceedings in an action. It is an inquisitorial proceeding, and I fully agree with what Lord Denning M. R. has said, that in such proceedings it is the duty of the board or the tribunal to act with fairness.” Here the term ‘inquisitorial’ was obviously used in the sense or inquiring into a matter not in its criminal law and procedural sense.</w:t>
      </w:r>
    </w:p>
    <w:p w:rsidR="00C23A36" w:rsidRPr="0053654A" w:rsidRDefault="00C23A36" w:rsidP="00976D47">
      <w:pPr>
        <w:autoSpaceDE w:val="0"/>
        <w:autoSpaceDN w:val="0"/>
        <w:adjustRightInd w:val="0"/>
        <w:spacing w:after="0" w:line="240" w:lineRule="auto"/>
        <w:ind w:left="720"/>
        <w:jc w:val="both"/>
        <w:rPr>
          <w:rFonts w:ascii="Times New Roman" w:hAnsi="Times New Roman" w:cs="Times New Roman"/>
          <w:bCs/>
          <w:sz w:val="24"/>
          <w:szCs w:val="24"/>
        </w:rPr>
      </w:pPr>
    </w:p>
    <w:p w:rsidR="00C23A36" w:rsidRPr="003B2707" w:rsidRDefault="00C23A36" w:rsidP="00976D47">
      <w:pPr>
        <w:autoSpaceDE w:val="0"/>
        <w:autoSpaceDN w:val="0"/>
        <w:adjustRightInd w:val="0"/>
        <w:spacing w:after="0" w:line="240" w:lineRule="auto"/>
        <w:ind w:left="720"/>
        <w:jc w:val="both"/>
        <w:rPr>
          <w:rFonts w:ascii="Times New Roman" w:hAnsi="Times New Roman" w:cs="Times New Roman"/>
          <w:bCs/>
        </w:rPr>
      </w:pPr>
      <w:r w:rsidRPr="003B2707">
        <w:rPr>
          <w:rFonts w:ascii="Times New Roman" w:hAnsi="Times New Roman" w:cs="Times New Roman"/>
          <w:bCs/>
        </w:rPr>
        <w:t xml:space="preserve">In the </w:t>
      </w:r>
      <w:r w:rsidRPr="003B2707">
        <w:rPr>
          <w:rFonts w:ascii="Times New Roman" w:hAnsi="Times New Roman" w:cs="Times New Roman"/>
          <w:bCs/>
          <w:u w:val="single"/>
        </w:rPr>
        <w:t>Miller</w:t>
      </w:r>
      <w:r w:rsidRPr="003B2707">
        <w:rPr>
          <w:rFonts w:ascii="Times New Roman" w:hAnsi="Times New Roman" w:cs="Times New Roman"/>
          <w:bCs/>
        </w:rPr>
        <w:t xml:space="preserve"> case Lord Denning M.R. at page 634, had this to say, - “The Inspector relied on Mr Fogwill’s letter. So did the </w:t>
      </w:r>
      <w:r w:rsidR="00D17BCB" w:rsidRPr="003B2707">
        <w:rPr>
          <w:rFonts w:ascii="Times New Roman" w:hAnsi="Times New Roman" w:cs="Times New Roman"/>
          <w:bCs/>
        </w:rPr>
        <w:t>Minister</w:t>
      </w:r>
      <w:r w:rsidRPr="003B2707">
        <w:rPr>
          <w:rFonts w:ascii="Times New Roman" w:hAnsi="Times New Roman" w:cs="Times New Roman"/>
          <w:bCs/>
        </w:rPr>
        <w:t xml:space="preserve"> in his decision. Counsel for the appellants said that they ought not to have been admitted because it was hearsay. It was not on oath, no opportunity was given to test it by cross examination, and it was not objected to. Counsel said that in these circumstances it was contrary to natural justice for it to be admitted. In my opinion this point is not well founded. A tribunal of this kind is maker of its own procedure, provided that the rules of natural justice are applied. Most of the evidence here was on oath, but that is no reason why hearsay should not be admitted where it can fairly be regarded as reliable. Tribunals are entitled to act on any material which is logically probative, even though it is not evidence in a court of law. R.v Deputy Industrial Injuries Comr., Ex parte Moore (1965) 1 All E.R.81.”</w:t>
      </w:r>
    </w:p>
    <w:p w:rsidR="00C23A36" w:rsidRPr="0053654A" w:rsidRDefault="00C23A36" w:rsidP="00976D47">
      <w:pPr>
        <w:autoSpaceDE w:val="0"/>
        <w:autoSpaceDN w:val="0"/>
        <w:adjustRightInd w:val="0"/>
        <w:spacing w:after="0" w:line="240" w:lineRule="auto"/>
        <w:ind w:left="720"/>
        <w:jc w:val="both"/>
        <w:rPr>
          <w:rFonts w:ascii="Times New Roman" w:hAnsi="Times New Roman" w:cs="Times New Roman"/>
          <w:bCs/>
          <w:sz w:val="24"/>
          <w:szCs w:val="24"/>
        </w:rPr>
      </w:pPr>
    </w:p>
    <w:p w:rsidR="00C23A36" w:rsidRPr="003B2707" w:rsidRDefault="00C23A36" w:rsidP="00976D47">
      <w:pPr>
        <w:autoSpaceDE w:val="0"/>
        <w:autoSpaceDN w:val="0"/>
        <w:adjustRightInd w:val="0"/>
        <w:spacing w:after="0" w:line="240" w:lineRule="auto"/>
        <w:ind w:left="720"/>
        <w:jc w:val="both"/>
        <w:rPr>
          <w:rFonts w:ascii="Times New Roman" w:hAnsi="Times New Roman" w:cs="Times New Roman"/>
          <w:bCs/>
        </w:rPr>
      </w:pPr>
      <w:r w:rsidRPr="003B2707">
        <w:rPr>
          <w:rFonts w:ascii="Times New Roman" w:hAnsi="Times New Roman" w:cs="Times New Roman"/>
          <w:bCs/>
        </w:rPr>
        <w:t>This particular ruling was obviously based on the wording of an English statute, but in view of the wording of the legislation under consideration it is most apposite.”</w:t>
      </w:r>
    </w:p>
    <w:p w:rsidR="00C23A36" w:rsidRPr="003B2707" w:rsidRDefault="00C23A36" w:rsidP="00D05B8C">
      <w:pPr>
        <w:autoSpaceDE w:val="0"/>
        <w:autoSpaceDN w:val="0"/>
        <w:adjustRightInd w:val="0"/>
        <w:spacing w:after="0" w:line="360" w:lineRule="auto"/>
        <w:ind w:firstLine="720"/>
        <w:jc w:val="both"/>
        <w:rPr>
          <w:rFonts w:ascii="Times New Roman" w:hAnsi="Times New Roman" w:cs="Times New Roman"/>
          <w:bCs/>
        </w:rPr>
      </w:pPr>
    </w:p>
    <w:p w:rsidR="00C23A36" w:rsidRPr="0053654A" w:rsidRDefault="00C23A36" w:rsidP="00D05B8C">
      <w:pPr>
        <w:autoSpaceDE w:val="0"/>
        <w:autoSpaceDN w:val="0"/>
        <w:adjustRightInd w:val="0"/>
        <w:spacing w:after="0" w:line="360" w:lineRule="auto"/>
        <w:ind w:firstLine="720"/>
        <w:jc w:val="both"/>
        <w:rPr>
          <w:rFonts w:ascii="Times New Roman" w:hAnsi="Times New Roman" w:cs="Times New Roman"/>
          <w:bCs/>
          <w:sz w:val="24"/>
          <w:szCs w:val="24"/>
        </w:rPr>
      </w:pPr>
      <w:r w:rsidRPr="0053654A">
        <w:rPr>
          <w:rFonts w:ascii="Times New Roman" w:hAnsi="Times New Roman" w:cs="Times New Roman"/>
          <w:bCs/>
          <w:sz w:val="24"/>
          <w:szCs w:val="24"/>
        </w:rPr>
        <w:t>At p 18 he further remarked that:</w:t>
      </w:r>
    </w:p>
    <w:p w:rsidR="00C23A36" w:rsidRPr="003B2707" w:rsidRDefault="00C23A36" w:rsidP="00976D47">
      <w:pPr>
        <w:autoSpaceDE w:val="0"/>
        <w:autoSpaceDN w:val="0"/>
        <w:adjustRightInd w:val="0"/>
        <w:spacing w:after="0" w:line="240" w:lineRule="auto"/>
        <w:ind w:left="720"/>
        <w:jc w:val="both"/>
        <w:rPr>
          <w:rFonts w:ascii="Times New Roman" w:hAnsi="Times New Roman" w:cs="Times New Roman"/>
          <w:bCs/>
        </w:rPr>
      </w:pPr>
      <w:r w:rsidRPr="003B2707">
        <w:rPr>
          <w:rFonts w:ascii="Times New Roman" w:hAnsi="Times New Roman" w:cs="Times New Roman"/>
          <w:bCs/>
        </w:rPr>
        <w:t>“To complete this exhaustive and exhausting enquiry into Mr de Bourbon’s general submission it is necessary again to refer to the case of Ford v Law Society of Rhodesia (supra)(1977 (4) SA (R.A.D) 178).</w:t>
      </w:r>
    </w:p>
    <w:p w:rsidR="00C23A36" w:rsidRPr="003B2707" w:rsidRDefault="00C23A36" w:rsidP="00976D47">
      <w:pPr>
        <w:autoSpaceDE w:val="0"/>
        <w:autoSpaceDN w:val="0"/>
        <w:adjustRightInd w:val="0"/>
        <w:spacing w:after="0" w:line="240" w:lineRule="auto"/>
        <w:ind w:firstLine="720"/>
        <w:jc w:val="both"/>
        <w:rPr>
          <w:rFonts w:ascii="Times New Roman" w:hAnsi="Times New Roman" w:cs="Times New Roman"/>
          <w:bCs/>
        </w:rPr>
      </w:pPr>
    </w:p>
    <w:p w:rsidR="00C23A36" w:rsidRPr="0053654A" w:rsidRDefault="00C23A36" w:rsidP="00976D47">
      <w:pPr>
        <w:autoSpaceDE w:val="0"/>
        <w:autoSpaceDN w:val="0"/>
        <w:adjustRightInd w:val="0"/>
        <w:spacing w:after="0" w:line="240" w:lineRule="auto"/>
        <w:ind w:firstLine="720"/>
        <w:jc w:val="both"/>
        <w:rPr>
          <w:rFonts w:ascii="Times New Roman" w:hAnsi="Times New Roman" w:cs="Times New Roman"/>
          <w:bCs/>
          <w:sz w:val="24"/>
          <w:szCs w:val="24"/>
        </w:rPr>
      </w:pPr>
      <w:r w:rsidRPr="0053654A">
        <w:rPr>
          <w:rFonts w:ascii="Times New Roman" w:hAnsi="Times New Roman" w:cs="Times New Roman"/>
          <w:bCs/>
          <w:sz w:val="24"/>
          <w:szCs w:val="24"/>
        </w:rPr>
        <w:t xml:space="preserve">The headnote of the case sums up </w:t>
      </w:r>
      <w:r w:rsidRPr="003B2707">
        <w:rPr>
          <w:rFonts w:ascii="Times New Roman" w:hAnsi="Times New Roman" w:cs="Times New Roman"/>
          <w:bCs/>
          <w:smallCaps/>
          <w:sz w:val="24"/>
          <w:szCs w:val="24"/>
        </w:rPr>
        <w:t>Macdonald C.J</w:t>
      </w:r>
      <w:r w:rsidRPr="0053654A">
        <w:rPr>
          <w:rFonts w:ascii="Times New Roman" w:hAnsi="Times New Roman" w:cs="Times New Roman"/>
          <w:bCs/>
          <w:sz w:val="24"/>
          <w:szCs w:val="24"/>
        </w:rPr>
        <w:t>.’s findings as follows:</w:t>
      </w:r>
    </w:p>
    <w:p w:rsidR="00C23A36" w:rsidRPr="003B2707" w:rsidRDefault="00C23A36" w:rsidP="00976D47">
      <w:pPr>
        <w:autoSpaceDE w:val="0"/>
        <w:autoSpaceDN w:val="0"/>
        <w:adjustRightInd w:val="0"/>
        <w:spacing w:after="0" w:line="240" w:lineRule="auto"/>
        <w:ind w:left="1440"/>
        <w:jc w:val="both"/>
        <w:rPr>
          <w:rFonts w:ascii="Times New Roman" w:hAnsi="Times New Roman" w:cs="Times New Roman"/>
          <w:bCs/>
        </w:rPr>
      </w:pPr>
      <w:r w:rsidRPr="003B2707">
        <w:rPr>
          <w:rFonts w:ascii="Times New Roman" w:hAnsi="Times New Roman" w:cs="Times New Roman"/>
          <w:bCs/>
        </w:rPr>
        <w:t xml:space="preserve">“Natural justice requires that when a complaint of misconduct is levelled against a practitioner it should be set out in terms which leave him no doubt at </w:t>
      </w:r>
      <w:r w:rsidR="001F6F0E" w:rsidRPr="003B2707">
        <w:rPr>
          <w:rFonts w:ascii="Times New Roman" w:hAnsi="Times New Roman" w:cs="Times New Roman"/>
          <w:bCs/>
        </w:rPr>
        <w:t>all as to its pre</w:t>
      </w:r>
      <w:r w:rsidRPr="003B2707">
        <w:rPr>
          <w:rFonts w:ascii="Times New Roman" w:hAnsi="Times New Roman" w:cs="Times New Roman"/>
          <w:bCs/>
        </w:rPr>
        <w:t xml:space="preserve">cise nature. Where a practitioner’s </w:t>
      </w:r>
      <w:r w:rsidR="00EE5EA9">
        <w:rPr>
          <w:rFonts w:ascii="Times New Roman" w:hAnsi="Times New Roman" w:cs="Times New Roman"/>
          <w:bCs/>
        </w:rPr>
        <w:t>integrity and future are at stak</w:t>
      </w:r>
      <w:r w:rsidRPr="003B2707">
        <w:rPr>
          <w:rFonts w:ascii="Times New Roman" w:hAnsi="Times New Roman" w:cs="Times New Roman"/>
          <w:bCs/>
        </w:rPr>
        <w:t xml:space="preserve">e the need for clarity, </w:t>
      </w:r>
      <w:r w:rsidR="001F6F0E" w:rsidRPr="003B2707">
        <w:rPr>
          <w:rFonts w:ascii="Times New Roman" w:hAnsi="Times New Roman" w:cs="Times New Roman"/>
          <w:bCs/>
        </w:rPr>
        <w:t>certainty</w:t>
      </w:r>
      <w:r w:rsidRPr="003B2707">
        <w:rPr>
          <w:rFonts w:ascii="Times New Roman" w:hAnsi="Times New Roman" w:cs="Times New Roman"/>
          <w:bCs/>
        </w:rPr>
        <w:t xml:space="preserve"> and reasonable particularity in complaints brought against him can hardly be overstressed. It is quite impossible for a practitioner to defend himself against a complaint if he is not fully apprised of</w:t>
      </w:r>
      <w:r w:rsidRPr="0053654A">
        <w:rPr>
          <w:rFonts w:ascii="Times New Roman" w:hAnsi="Times New Roman" w:cs="Times New Roman"/>
          <w:bCs/>
          <w:sz w:val="24"/>
          <w:szCs w:val="24"/>
        </w:rPr>
        <w:t xml:space="preserve"> </w:t>
      </w:r>
      <w:r w:rsidRPr="003B2707">
        <w:rPr>
          <w:rFonts w:ascii="Times New Roman" w:hAnsi="Times New Roman" w:cs="Times New Roman"/>
          <w:bCs/>
        </w:rPr>
        <w:t>its precise nature. It is irregular that a practitioner should be informed of the precise nature of a complaint for the first time in a notice of motion served upon him in disciplinary proceedings before the court. Irreparable harm can be done to a practitioner by bringing him before the court on a complaint of unprofessional conduct even if, in the result, the proceedings fail, and it is obviously of the utmost importance that a practitioner should be apprised of the complaint, and afforded an opportunity of answering it, before such a drastic step is taken. The bye-laws of the Law Society of Rhodesia provide that the practitioner shall be afforded this opportunity when a complaint is to be dealt with by the Law Society itself, and it is even more important that such an opportunity should be afforded when proceedings in the High Court are possible. There may possibly be exceptions in which this need not be done.”</w:t>
      </w:r>
    </w:p>
    <w:p w:rsidR="006F56FB" w:rsidRPr="003B2707" w:rsidRDefault="006F56FB" w:rsidP="00D05B8C">
      <w:pPr>
        <w:autoSpaceDE w:val="0"/>
        <w:autoSpaceDN w:val="0"/>
        <w:adjustRightInd w:val="0"/>
        <w:spacing w:after="0" w:line="360" w:lineRule="auto"/>
        <w:jc w:val="both"/>
        <w:rPr>
          <w:rFonts w:ascii="Times New Roman" w:hAnsi="Times New Roman" w:cs="Times New Roman"/>
          <w:bCs/>
        </w:rPr>
      </w:pPr>
    </w:p>
    <w:p w:rsidR="00C23A36" w:rsidRPr="0053654A" w:rsidRDefault="00C23A36" w:rsidP="00D05B8C">
      <w:p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lastRenderedPageBreak/>
        <w:t xml:space="preserve">The decision of the Tribunal was upheld by the Supreme Court in </w:t>
      </w:r>
      <w:r w:rsidRPr="0053654A">
        <w:rPr>
          <w:rFonts w:ascii="Times New Roman" w:hAnsi="Times New Roman" w:cs="Times New Roman"/>
          <w:bCs/>
          <w:i/>
          <w:sz w:val="24"/>
          <w:szCs w:val="24"/>
        </w:rPr>
        <w:t>Siwanda Kennedy Mbuso Sibanda</w:t>
      </w:r>
      <w:r w:rsidRPr="0053654A">
        <w:rPr>
          <w:rFonts w:ascii="Times New Roman" w:hAnsi="Times New Roman" w:cs="Times New Roman"/>
          <w:bCs/>
          <w:sz w:val="24"/>
          <w:szCs w:val="24"/>
        </w:rPr>
        <w:t xml:space="preserve"> v </w:t>
      </w:r>
      <w:r w:rsidRPr="0053654A">
        <w:rPr>
          <w:rFonts w:ascii="Times New Roman" w:hAnsi="Times New Roman" w:cs="Times New Roman"/>
          <w:bCs/>
          <w:i/>
          <w:sz w:val="24"/>
          <w:szCs w:val="24"/>
        </w:rPr>
        <w:t>The Law Society of Zimbabwe</w:t>
      </w:r>
      <w:r w:rsidRPr="0053654A">
        <w:rPr>
          <w:rFonts w:ascii="Times New Roman" w:hAnsi="Times New Roman" w:cs="Times New Roman"/>
          <w:bCs/>
          <w:sz w:val="24"/>
          <w:szCs w:val="24"/>
        </w:rPr>
        <w:t xml:space="preserve"> SC 162/91. </w:t>
      </w:r>
    </w:p>
    <w:p w:rsidR="00392240" w:rsidRPr="0053654A" w:rsidRDefault="00EC7667" w:rsidP="00D05B8C">
      <w:pPr>
        <w:autoSpaceDE w:val="0"/>
        <w:autoSpaceDN w:val="0"/>
        <w:adjustRightInd w:val="0"/>
        <w:spacing w:after="0" w:line="360" w:lineRule="auto"/>
        <w:ind w:firstLine="720"/>
        <w:jc w:val="both"/>
        <w:rPr>
          <w:rFonts w:ascii="Times New Roman" w:hAnsi="Times New Roman" w:cs="Times New Roman"/>
          <w:bCs/>
          <w:sz w:val="24"/>
          <w:szCs w:val="24"/>
        </w:rPr>
      </w:pPr>
      <w:r w:rsidRPr="0053654A">
        <w:rPr>
          <w:rFonts w:ascii="Times New Roman" w:hAnsi="Times New Roman" w:cs="Times New Roman"/>
          <w:sz w:val="24"/>
          <w:szCs w:val="24"/>
        </w:rPr>
        <w:t>It follows from the above authorities that t</w:t>
      </w:r>
      <w:r w:rsidR="00815F0B" w:rsidRPr="0053654A">
        <w:rPr>
          <w:rFonts w:ascii="Times New Roman" w:hAnsi="Times New Roman" w:cs="Times New Roman"/>
          <w:sz w:val="24"/>
          <w:szCs w:val="24"/>
        </w:rPr>
        <w:t xml:space="preserve">he respondent is therefore required to be given an opportunity to be heard from the time a complaint is </w:t>
      </w:r>
      <w:r w:rsidR="000F2B7D" w:rsidRPr="0053654A">
        <w:rPr>
          <w:rFonts w:ascii="Times New Roman" w:hAnsi="Times New Roman" w:cs="Times New Roman"/>
          <w:sz w:val="24"/>
          <w:szCs w:val="24"/>
        </w:rPr>
        <w:t>lodged with the applicant</w:t>
      </w:r>
      <w:r w:rsidR="00815F0B" w:rsidRPr="0053654A">
        <w:rPr>
          <w:rFonts w:ascii="Times New Roman" w:hAnsi="Times New Roman" w:cs="Times New Roman"/>
          <w:sz w:val="24"/>
          <w:szCs w:val="24"/>
        </w:rPr>
        <w:t xml:space="preserve"> to the time when the matter is determined by the Tribunal. </w:t>
      </w:r>
      <w:r w:rsidR="00815F0B" w:rsidRPr="0053654A">
        <w:rPr>
          <w:rFonts w:ascii="Times New Roman" w:hAnsi="Times New Roman" w:cs="Times New Roman"/>
          <w:bCs/>
          <w:sz w:val="24"/>
          <w:szCs w:val="24"/>
        </w:rPr>
        <w:t xml:space="preserve">The rule </w:t>
      </w:r>
      <w:r w:rsidR="00223B73" w:rsidRPr="0053654A">
        <w:rPr>
          <w:rFonts w:ascii="Times New Roman" w:hAnsi="Times New Roman" w:cs="Times New Roman"/>
          <w:bCs/>
          <w:sz w:val="24"/>
          <w:szCs w:val="24"/>
        </w:rPr>
        <w:t xml:space="preserve">is </w:t>
      </w:r>
      <w:r w:rsidR="00815F0B" w:rsidRPr="0053654A">
        <w:rPr>
          <w:rFonts w:ascii="Times New Roman" w:hAnsi="Times New Roman" w:cs="Times New Roman"/>
          <w:bCs/>
          <w:sz w:val="24"/>
          <w:szCs w:val="24"/>
        </w:rPr>
        <w:t xml:space="preserve">however dependent on the circumstances of each case. </w:t>
      </w:r>
      <w:r w:rsidR="006F3721" w:rsidRPr="0053654A">
        <w:rPr>
          <w:rFonts w:ascii="Times New Roman" w:hAnsi="Times New Roman" w:cs="Times New Roman"/>
          <w:bCs/>
          <w:sz w:val="24"/>
          <w:szCs w:val="24"/>
        </w:rPr>
        <w:t>In particular, the right to be heard can be expressly or impliedly excluded in a statute.</w:t>
      </w:r>
      <w:r w:rsidR="003C1132" w:rsidRPr="0053654A">
        <w:rPr>
          <w:rFonts w:ascii="Times New Roman" w:hAnsi="Times New Roman" w:cs="Times New Roman"/>
          <w:bCs/>
          <w:sz w:val="24"/>
          <w:szCs w:val="24"/>
        </w:rPr>
        <w:t xml:space="preserve"> In some circumstances the procedure to be adopted </w:t>
      </w:r>
      <w:r w:rsidR="0012631C">
        <w:rPr>
          <w:rFonts w:ascii="Times New Roman" w:hAnsi="Times New Roman" w:cs="Times New Roman"/>
          <w:bCs/>
          <w:sz w:val="24"/>
          <w:szCs w:val="24"/>
        </w:rPr>
        <w:t xml:space="preserve">does not necessarily </w:t>
      </w:r>
      <w:r w:rsidR="00C23A36" w:rsidRPr="0053654A">
        <w:rPr>
          <w:rFonts w:ascii="Times New Roman" w:hAnsi="Times New Roman" w:cs="Times New Roman"/>
          <w:bCs/>
          <w:sz w:val="24"/>
          <w:szCs w:val="24"/>
        </w:rPr>
        <w:t>have to be strict</w:t>
      </w:r>
      <w:r w:rsidR="003C1132" w:rsidRPr="0053654A">
        <w:rPr>
          <w:rFonts w:ascii="Times New Roman" w:hAnsi="Times New Roman" w:cs="Times New Roman"/>
          <w:bCs/>
          <w:sz w:val="24"/>
          <w:szCs w:val="24"/>
        </w:rPr>
        <w:t xml:space="preserve">. </w:t>
      </w:r>
    </w:p>
    <w:p w:rsidR="00FF2750" w:rsidRPr="0053654A" w:rsidRDefault="004B4FB1" w:rsidP="00D05B8C">
      <w:pPr>
        <w:autoSpaceDE w:val="0"/>
        <w:autoSpaceDN w:val="0"/>
        <w:adjustRightInd w:val="0"/>
        <w:spacing w:after="0" w:line="360" w:lineRule="auto"/>
        <w:ind w:firstLine="720"/>
        <w:jc w:val="both"/>
        <w:rPr>
          <w:rFonts w:ascii="Times New Roman" w:hAnsi="Times New Roman" w:cs="Times New Roman"/>
          <w:bCs/>
          <w:sz w:val="24"/>
          <w:szCs w:val="24"/>
        </w:rPr>
      </w:pPr>
      <w:r w:rsidRPr="0053654A">
        <w:rPr>
          <w:rFonts w:ascii="Times New Roman" w:hAnsi="Times New Roman" w:cs="Times New Roman"/>
          <w:bCs/>
          <w:sz w:val="24"/>
          <w:szCs w:val="24"/>
        </w:rPr>
        <w:t xml:space="preserve">The procedure </w:t>
      </w:r>
      <w:r w:rsidR="0031113B" w:rsidRPr="0053654A">
        <w:rPr>
          <w:rFonts w:ascii="Times New Roman" w:hAnsi="Times New Roman" w:cs="Times New Roman"/>
          <w:bCs/>
          <w:sz w:val="24"/>
          <w:szCs w:val="24"/>
        </w:rPr>
        <w:t xml:space="preserve">leading to the </w:t>
      </w:r>
      <w:r w:rsidRPr="0053654A">
        <w:rPr>
          <w:rFonts w:ascii="Times New Roman" w:hAnsi="Times New Roman" w:cs="Times New Roman"/>
          <w:bCs/>
          <w:sz w:val="24"/>
          <w:szCs w:val="24"/>
        </w:rPr>
        <w:t>referra</w:t>
      </w:r>
      <w:r w:rsidR="006F3721" w:rsidRPr="0053654A">
        <w:rPr>
          <w:rFonts w:ascii="Times New Roman" w:hAnsi="Times New Roman" w:cs="Times New Roman"/>
          <w:bCs/>
          <w:sz w:val="24"/>
          <w:szCs w:val="24"/>
        </w:rPr>
        <w:t xml:space="preserve">l of a matter to the Tribunal as </w:t>
      </w:r>
      <w:r w:rsidRPr="0053654A">
        <w:rPr>
          <w:rFonts w:ascii="Times New Roman" w:hAnsi="Times New Roman" w:cs="Times New Roman"/>
          <w:bCs/>
          <w:sz w:val="24"/>
          <w:szCs w:val="24"/>
        </w:rPr>
        <w:t>set out in the Act and the By- Laws</w:t>
      </w:r>
      <w:r w:rsidR="006F3721" w:rsidRPr="0053654A">
        <w:rPr>
          <w:rFonts w:ascii="Times New Roman" w:hAnsi="Times New Roman" w:cs="Times New Roman"/>
          <w:bCs/>
          <w:sz w:val="24"/>
          <w:szCs w:val="24"/>
        </w:rPr>
        <w:t xml:space="preserve"> provides for a legal practitioner’s right to be heard where he/she is facing a</w:t>
      </w:r>
      <w:r w:rsidR="00EC7667" w:rsidRPr="0053654A">
        <w:rPr>
          <w:rFonts w:ascii="Times New Roman" w:hAnsi="Times New Roman" w:cs="Times New Roman"/>
          <w:bCs/>
          <w:sz w:val="24"/>
          <w:szCs w:val="24"/>
        </w:rPr>
        <w:t>llegations of unprofessionalism</w:t>
      </w:r>
      <w:r w:rsidRPr="0053654A">
        <w:rPr>
          <w:rFonts w:ascii="Times New Roman" w:hAnsi="Times New Roman" w:cs="Times New Roman"/>
          <w:bCs/>
          <w:sz w:val="24"/>
          <w:szCs w:val="24"/>
        </w:rPr>
        <w:t xml:space="preserve">. </w:t>
      </w:r>
      <w:r w:rsidR="00FF2750" w:rsidRPr="0053654A">
        <w:rPr>
          <w:rFonts w:ascii="Times New Roman" w:hAnsi="Times New Roman" w:cs="Times New Roman"/>
          <w:bCs/>
          <w:sz w:val="24"/>
          <w:szCs w:val="24"/>
        </w:rPr>
        <w:t>The relevant procedure</w:t>
      </w:r>
      <w:r w:rsidR="0031113B" w:rsidRPr="0053654A">
        <w:rPr>
          <w:rFonts w:ascii="Times New Roman" w:hAnsi="Times New Roman" w:cs="Times New Roman"/>
          <w:bCs/>
          <w:sz w:val="24"/>
          <w:szCs w:val="24"/>
        </w:rPr>
        <w:t xml:space="preserve"> is</w:t>
      </w:r>
      <w:r w:rsidR="00FF2750" w:rsidRPr="0053654A">
        <w:rPr>
          <w:rFonts w:ascii="Times New Roman" w:hAnsi="Times New Roman" w:cs="Times New Roman"/>
          <w:bCs/>
          <w:sz w:val="24"/>
          <w:szCs w:val="24"/>
        </w:rPr>
        <w:t xml:space="preserve"> as follows:</w:t>
      </w:r>
    </w:p>
    <w:p w:rsidR="0031113B" w:rsidRPr="0053654A" w:rsidRDefault="0031113B"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t>A complaint alleging</w:t>
      </w:r>
      <w:r w:rsidR="00FF2750" w:rsidRPr="0053654A">
        <w:rPr>
          <w:rFonts w:ascii="Times New Roman" w:hAnsi="Times New Roman" w:cs="Times New Roman"/>
          <w:bCs/>
          <w:sz w:val="24"/>
          <w:szCs w:val="24"/>
        </w:rPr>
        <w:t xml:space="preserve"> unprofessional conduct </w:t>
      </w:r>
      <w:r w:rsidRPr="0053654A">
        <w:rPr>
          <w:rFonts w:ascii="Times New Roman" w:hAnsi="Times New Roman" w:cs="Times New Roman"/>
          <w:bCs/>
          <w:sz w:val="24"/>
          <w:szCs w:val="24"/>
        </w:rPr>
        <w:t>against a legal practitioner is communicated to the applicant through the secretary of the law society</w:t>
      </w:r>
      <w:r w:rsidR="00EC7667" w:rsidRPr="0053654A">
        <w:rPr>
          <w:rFonts w:ascii="Times New Roman" w:hAnsi="Times New Roman" w:cs="Times New Roman"/>
          <w:bCs/>
          <w:sz w:val="24"/>
          <w:szCs w:val="24"/>
        </w:rPr>
        <w:t xml:space="preserve"> (By-Law 61 (1)</w:t>
      </w:r>
      <w:r w:rsidR="007F2531" w:rsidRPr="0053654A">
        <w:rPr>
          <w:rFonts w:ascii="Times New Roman" w:hAnsi="Times New Roman" w:cs="Times New Roman"/>
          <w:bCs/>
          <w:sz w:val="24"/>
          <w:szCs w:val="24"/>
        </w:rPr>
        <w:t>)</w:t>
      </w:r>
      <w:r w:rsidRPr="0053654A">
        <w:rPr>
          <w:rFonts w:ascii="Times New Roman" w:hAnsi="Times New Roman" w:cs="Times New Roman"/>
          <w:bCs/>
          <w:sz w:val="24"/>
          <w:szCs w:val="24"/>
        </w:rPr>
        <w:t>;</w:t>
      </w:r>
    </w:p>
    <w:p w:rsidR="0031113B" w:rsidRPr="0053654A" w:rsidRDefault="0031113B"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t>If the secretary considers that the complaint has merit, he informs the legal practitioner in writing of the nature of the complaint requiring him to reply to the complaint within 14 days</w:t>
      </w:r>
      <w:r w:rsidR="00EC7667" w:rsidRPr="0053654A">
        <w:rPr>
          <w:rFonts w:ascii="Times New Roman" w:hAnsi="Times New Roman" w:cs="Times New Roman"/>
          <w:bCs/>
          <w:sz w:val="24"/>
          <w:szCs w:val="24"/>
        </w:rPr>
        <w:t xml:space="preserve"> (By-Law 61 (1)(c)</w:t>
      </w:r>
      <w:r w:rsidR="007F2531" w:rsidRPr="0053654A">
        <w:rPr>
          <w:rFonts w:ascii="Times New Roman" w:hAnsi="Times New Roman" w:cs="Times New Roman"/>
          <w:bCs/>
          <w:sz w:val="24"/>
          <w:szCs w:val="24"/>
        </w:rPr>
        <w:t>)</w:t>
      </w:r>
      <w:r w:rsidRPr="0053654A">
        <w:rPr>
          <w:rFonts w:ascii="Times New Roman" w:hAnsi="Times New Roman" w:cs="Times New Roman"/>
          <w:bCs/>
          <w:sz w:val="24"/>
          <w:szCs w:val="24"/>
        </w:rPr>
        <w:t>;</w:t>
      </w:r>
    </w:p>
    <w:p w:rsidR="0031113B" w:rsidRPr="0053654A" w:rsidRDefault="0031113B"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t xml:space="preserve"> </w:t>
      </w:r>
      <w:r w:rsidR="00EC7667" w:rsidRPr="0053654A">
        <w:rPr>
          <w:rFonts w:ascii="Times New Roman" w:hAnsi="Times New Roman" w:cs="Times New Roman"/>
          <w:bCs/>
          <w:sz w:val="24"/>
          <w:szCs w:val="24"/>
        </w:rPr>
        <w:t xml:space="preserve">If the </w:t>
      </w:r>
      <w:r w:rsidR="00267E20" w:rsidRPr="0053654A">
        <w:rPr>
          <w:rFonts w:ascii="Times New Roman" w:hAnsi="Times New Roman" w:cs="Times New Roman"/>
          <w:bCs/>
          <w:sz w:val="24"/>
          <w:szCs w:val="24"/>
        </w:rPr>
        <w:t xml:space="preserve">secretary </w:t>
      </w:r>
      <w:r w:rsidR="00EC7667" w:rsidRPr="0053654A">
        <w:rPr>
          <w:rFonts w:ascii="Times New Roman" w:hAnsi="Times New Roman" w:cs="Times New Roman"/>
          <w:bCs/>
          <w:sz w:val="24"/>
          <w:szCs w:val="24"/>
        </w:rPr>
        <w:t>is of the view that the complaint has substance, he/she submits the complai</w:t>
      </w:r>
      <w:r w:rsidR="00267E20" w:rsidRPr="0053654A">
        <w:rPr>
          <w:rFonts w:ascii="Times New Roman" w:hAnsi="Times New Roman" w:cs="Times New Roman"/>
          <w:bCs/>
          <w:sz w:val="24"/>
          <w:szCs w:val="24"/>
        </w:rPr>
        <w:t xml:space="preserve">nt, any evidence in his possession and the legal practitioner’s reply to the </w:t>
      </w:r>
      <w:r w:rsidR="001229AA">
        <w:rPr>
          <w:rFonts w:ascii="Times New Roman" w:hAnsi="Times New Roman" w:cs="Times New Roman"/>
          <w:bCs/>
          <w:sz w:val="24"/>
          <w:szCs w:val="24"/>
        </w:rPr>
        <w:t>D</w:t>
      </w:r>
      <w:r w:rsidR="0012631C">
        <w:rPr>
          <w:rFonts w:ascii="Times New Roman" w:hAnsi="Times New Roman" w:cs="Times New Roman"/>
          <w:bCs/>
          <w:sz w:val="24"/>
          <w:szCs w:val="24"/>
        </w:rPr>
        <w:t xml:space="preserve">isciplinary and </w:t>
      </w:r>
      <w:r w:rsidR="00EE5EA9">
        <w:rPr>
          <w:rFonts w:ascii="Times New Roman" w:hAnsi="Times New Roman" w:cs="Times New Roman"/>
          <w:bCs/>
          <w:sz w:val="24"/>
          <w:szCs w:val="24"/>
        </w:rPr>
        <w:t>Ethics</w:t>
      </w:r>
      <w:r w:rsidR="0012631C">
        <w:rPr>
          <w:rFonts w:ascii="Times New Roman" w:hAnsi="Times New Roman" w:cs="Times New Roman"/>
          <w:bCs/>
          <w:sz w:val="24"/>
          <w:szCs w:val="24"/>
        </w:rPr>
        <w:t xml:space="preserve"> committee</w:t>
      </w:r>
      <w:r w:rsidR="007F2531" w:rsidRPr="0053654A">
        <w:rPr>
          <w:rFonts w:ascii="Times New Roman" w:hAnsi="Times New Roman" w:cs="Times New Roman"/>
          <w:bCs/>
          <w:sz w:val="24"/>
          <w:szCs w:val="24"/>
        </w:rPr>
        <w:t xml:space="preserve"> for consideration (By-Law 61 (3));</w:t>
      </w:r>
    </w:p>
    <w:p w:rsidR="007F2531" w:rsidRPr="0053654A" w:rsidRDefault="007F2531"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t xml:space="preserve">If there is no formal complaint,  and it appears to the secretary that a legal practitioner is guilty of unprofessional conduct, the secretary may inform the legal practitioner of the complaint and require the legal </w:t>
      </w:r>
      <w:r w:rsidR="00196F89">
        <w:rPr>
          <w:rFonts w:ascii="Times New Roman" w:hAnsi="Times New Roman" w:cs="Times New Roman"/>
          <w:bCs/>
          <w:sz w:val="24"/>
          <w:szCs w:val="24"/>
        </w:rPr>
        <w:t>practitioner to respond</w:t>
      </w:r>
      <w:r w:rsidRPr="0053654A">
        <w:rPr>
          <w:rFonts w:ascii="Times New Roman" w:hAnsi="Times New Roman" w:cs="Times New Roman"/>
          <w:bCs/>
          <w:sz w:val="24"/>
          <w:szCs w:val="24"/>
        </w:rPr>
        <w:t xml:space="preserve"> within 14 days (see By-Law 61 (4));</w:t>
      </w:r>
    </w:p>
    <w:p w:rsidR="00267E20" w:rsidRPr="0053654A" w:rsidRDefault="00267E20"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t xml:space="preserve">The </w:t>
      </w:r>
      <w:r w:rsidR="001229AA">
        <w:rPr>
          <w:rFonts w:ascii="Times New Roman" w:hAnsi="Times New Roman" w:cs="Times New Roman"/>
          <w:bCs/>
          <w:sz w:val="24"/>
          <w:szCs w:val="24"/>
        </w:rPr>
        <w:t>D</w:t>
      </w:r>
      <w:r w:rsidR="0012631C">
        <w:rPr>
          <w:rFonts w:ascii="Times New Roman" w:hAnsi="Times New Roman" w:cs="Times New Roman"/>
          <w:bCs/>
          <w:sz w:val="24"/>
          <w:szCs w:val="24"/>
        </w:rPr>
        <w:t xml:space="preserve">isciplinary and </w:t>
      </w:r>
      <w:r w:rsidR="00EE5EA9">
        <w:rPr>
          <w:rFonts w:ascii="Times New Roman" w:hAnsi="Times New Roman" w:cs="Times New Roman"/>
          <w:bCs/>
          <w:sz w:val="24"/>
          <w:szCs w:val="24"/>
        </w:rPr>
        <w:t>Ethics C</w:t>
      </w:r>
      <w:r w:rsidR="0012631C">
        <w:rPr>
          <w:rFonts w:ascii="Times New Roman" w:hAnsi="Times New Roman" w:cs="Times New Roman"/>
          <w:bCs/>
          <w:sz w:val="24"/>
          <w:szCs w:val="24"/>
        </w:rPr>
        <w:t>ommittee</w:t>
      </w:r>
      <w:r w:rsidR="007F2531" w:rsidRPr="0053654A">
        <w:rPr>
          <w:rFonts w:ascii="Times New Roman" w:hAnsi="Times New Roman" w:cs="Times New Roman"/>
          <w:bCs/>
          <w:sz w:val="24"/>
          <w:szCs w:val="24"/>
        </w:rPr>
        <w:t xml:space="preserve"> causes</w:t>
      </w:r>
      <w:r w:rsidRPr="0053654A">
        <w:rPr>
          <w:rFonts w:ascii="Times New Roman" w:hAnsi="Times New Roman" w:cs="Times New Roman"/>
          <w:bCs/>
          <w:sz w:val="24"/>
          <w:szCs w:val="24"/>
        </w:rPr>
        <w:t xml:space="preserve"> any such investigations it deems necessary and may require the legal practitioner to respon</w:t>
      </w:r>
      <w:r w:rsidR="00EE5EA9">
        <w:rPr>
          <w:rFonts w:ascii="Times New Roman" w:hAnsi="Times New Roman" w:cs="Times New Roman"/>
          <w:bCs/>
          <w:sz w:val="24"/>
          <w:szCs w:val="24"/>
        </w:rPr>
        <w:t>d further to the complaint, by</w:t>
      </w:r>
      <w:r w:rsidRPr="0053654A">
        <w:rPr>
          <w:rFonts w:ascii="Times New Roman" w:hAnsi="Times New Roman" w:cs="Times New Roman"/>
          <w:bCs/>
          <w:sz w:val="24"/>
          <w:szCs w:val="24"/>
        </w:rPr>
        <w:t xml:space="preserve"> affidavit and provide any documentary evidence in support of his/her response</w:t>
      </w:r>
      <w:r w:rsidR="00EA32B2" w:rsidRPr="0053654A">
        <w:rPr>
          <w:rFonts w:ascii="Times New Roman" w:hAnsi="Times New Roman" w:cs="Times New Roman"/>
          <w:bCs/>
          <w:sz w:val="24"/>
          <w:szCs w:val="24"/>
        </w:rPr>
        <w:t xml:space="preserve"> (By</w:t>
      </w:r>
      <w:r w:rsidR="003E6148">
        <w:rPr>
          <w:rFonts w:ascii="Times New Roman" w:hAnsi="Times New Roman" w:cs="Times New Roman"/>
          <w:bCs/>
          <w:sz w:val="24"/>
          <w:szCs w:val="24"/>
        </w:rPr>
        <w:t>-</w:t>
      </w:r>
      <w:r w:rsidR="00EA32B2" w:rsidRPr="0053654A">
        <w:rPr>
          <w:rFonts w:ascii="Times New Roman" w:hAnsi="Times New Roman" w:cs="Times New Roman"/>
          <w:bCs/>
          <w:sz w:val="24"/>
          <w:szCs w:val="24"/>
        </w:rPr>
        <w:t xml:space="preserve"> Law 62</w:t>
      </w:r>
      <w:r w:rsidR="007F2531" w:rsidRPr="0053654A">
        <w:rPr>
          <w:rFonts w:ascii="Times New Roman" w:hAnsi="Times New Roman" w:cs="Times New Roman"/>
          <w:bCs/>
          <w:sz w:val="24"/>
          <w:szCs w:val="24"/>
        </w:rPr>
        <w:t xml:space="preserve"> (1)</w:t>
      </w:r>
      <w:r w:rsidR="00EA32B2" w:rsidRPr="0053654A">
        <w:rPr>
          <w:rFonts w:ascii="Times New Roman" w:hAnsi="Times New Roman" w:cs="Times New Roman"/>
          <w:bCs/>
          <w:sz w:val="24"/>
          <w:szCs w:val="24"/>
        </w:rPr>
        <w:t>)</w:t>
      </w:r>
      <w:r w:rsidRPr="0053654A">
        <w:rPr>
          <w:rFonts w:ascii="Times New Roman" w:hAnsi="Times New Roman" w:cs="Times New Roman"/>
          <w:bCs/>
          <w:sz w:val="24"/>
          <w:szCs w:val="24"/>
        </w:rPr>
        <w:t>.</w:t>
      </w:r>
    </w:p>
    <w:p w:rsidR="0029541B" w:rsidRPr="0053654A" w:rsidRDefault="007F2531"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t xml:space="preserve">If, after the investigations, the </w:t>
      </w:r>
      <w:r w:rsidR="001229AA">
        <w:rPr>
          <w:rFonts w:ascii="Times New Roman" w:hAnsi="Times New Roman" w:cs="Times New Roman"/>
          <w:bCs/>
          <w:sz w:val="24"/>
          <w:szCs w:val="24"/>
        </w:rPr>
        <w:t>D</w:t>
      </w:r>
      <w:r w:rsidR="0012631C">
        <w:rPr>
          <w:rFonts w:ascii="Times New Roman" w:hAnsi="Times New Roman" w:cs="Times New Roman"/>
          <w:bCs/>
          <w:sz w:val="24"/>
          <w:szCs w:val="24"/>
        </w:rPr>
        <w:t xml:space="preserve">isciplinary and </w:t>
      </w:r>
      <w:r w:rsidR="00EE5EA9">
        <w:rPr>
          <w:rFonts w:ascii="Times New Roman" w:hAnsi="Times New Roman" w:cs="Times New Roman"/>
          <w:bCs/>
          <w:sz w:val="24"/>
          <w:szCs w:val="24"/>
        </w:rPr>
        <w:t>Ethics</w:t>
      </w:r>
      <w:r w:rsidR="0012631C">
        <w:rPr>
          <w:rFonts w:ascii="Times New Roman" w:hAnsi="Times New Roman" w:cs="Times New Roman"/>
          <w:bCs/>
          <w:sz w:val="24"/>
          <w:szCs w:val="24"/>
        </w:rPr>
        <w:t xml:space="preserve"> committee</w:t>
      </w:r>
      <w:r w:rsidRPr="0053654A">
        <w:rPr>
          <w:rFonts w:ascii="Times New Roman" w:hAnsi="Times New Roman" w:cs="Times New Roman"/>
          <w:bCs/>
          <w:sz w:val="24"/>
          <w:szCs w:val="24"/>
        </w:rPr>
        <w:t xml:space="preserve"> considers that the legal practitioner’s conduct discloses unprofessional conduct, it shall</w:t>
      </w:r>
      <w:r w:rsidR="00267E20" w:rsidRPr="0053654A">
        <w:rPr>
          <w:rFonts w:ascii="Times New Roman" w:hAnsi="Times New Roman" w:cs="Times New Roman"/>
          <w:bCs/>
          <w:sz w:val="24"/>
          <w:szCs w:val="24"/>
        </w:rPr>
        <w:t xml:space="preserve"> refer the matter to </w:t>
      </w:r>
      <w:r w:rsidR="0012631C">
        <w:rPr>
          <w:rFonts w:ascii="Times New Roman" w:hAnsi="Times New Roman" w:cs="Times New Roman"/>
          <w:bCs/>
          <w:sz w:val="24"/>
          <w:szCs w:val="24"/>
        </w:rPr>
        <w:t>Council</w:t>
      </w:r>
      <w:r w:rsidR="00267E20" w:rsidRPr="0053654A">
        <w:rPr>
          <w:rFonts w:ascii="Times New Roman" w:hAnsi="Times New Roman" w:cs="Times New Roman"/>
          <w:bCs/>
          <w:sz w:val="24"/>
          <w:szCs w:val="24"/>
        </w:rPr>
        <w:t xml:space="preserve"> with its findings and recommendations</w:t>
      </w:r>
      <w:r w:rsidR="0018362A" w:rsidRPr="0053654A">
        <w:rPr>
          <w:rFonts w:ascii="Times New Roman" w:hAnsi="Times New Roman" w:cs="Times New Roman"/>
          <w:bCs/>
          <w:sz w:val="24"/>
          <w:szCs w:val="24"/>
        </w:rPr>
        <w:t xml:space="preserve"> (</w:t>
      </w:r>
      <w:r w:rsidR="003E6148">
        <w:rPr>
          <w:rFonts w:ascii="Times New Roman" w:hAnsi="Times New Roman" w:cs="Times New Roman"/>
          <w:bCs/>
          <w:sz w:val="24"/>
          <w:szCs w:val="24"/>
        </w:rPr>
        <w:t>By-</w:t>
      </w:r>
      <w:r w:rsidR="005258DC" w:rsidRPr="0053654A">
        <w:rPr>
          <w:rFonts w:ascii="Times New Roman" w:hAnsi="Times New Roman" w:cs="Times New Roman"/>
          <w:bCs/>
          <w:sz w:val="24"/>
          <w:szCs w:val="24"/>
        </w:rPr>
        <w:t>Law 62 (2)</w:t>
      </w:r>
      <w:r w:rsidR="0018362A" w:rsidRPr="0053654A">
        <w:rPr>
          <w:rFonts w:ascii="Times New Roman" w:hAnsi="Times New Roman" w:cs="Times New Roman"/>
          <w:bCs/>
          <w:sz w:val="24"/>
          <w:szCs w:val="24"/>
        </w:rPr>
        <w:t>)</w:t>
      </w:r>
      <w:r w:rsidR="00267E20" w:rsidRPr="0053654A">
        <w:rPr>
          <w:rFonts w:ascii="Times New Roman" w:hAnsi="Times New Roman" w:cs="Times New Roman"/>
          <w:bCs/>
          <w:sz w:val="24"/>
          <w:szCs w:val="24"/>
        </w:rPr>
        <w:t>;</w:t>
      </w:r>
    </w:p>
    <w:p w:rsidR="00CB4403" w:rsidRPr="0053654A" w:rsidRDefault="007F2531" w:rsidP="00D05B8C">
      <w:pPr>
        <w:pStyle w:val="ListParagraph"/>
        <w:numPr>
          <w:ilvl w:val="0"/>
          <w:numId w:val="18"/>
        </w:numPr>
        <w:autoSpaceDE w:val="0"/>
        <w:autoSpaceDN w:val="0"/>
        <w:adjustRightInd w:val="0"/>
        <w:spacing w:after="0" w:line="360" w:lineRule="auto"/>
        <w:jc w:val="both"/>
        <w:rPr>
          <w:rFonts w:ascii="Times New Roman" w:hAnsi="Times New Roman" w:cs="Times New Roman"/>
          <w:bCs/>
          <w:sz w:val="24"/>
          <w:szCs w:val="24"/>
        </w:rPr>
      </w:pPr>
      <w:r w:rsidRPr="0053654A">
        <w:rPr>
          <w:rFonts w:ascii="Times New Roman" w:hAnsi="Times New Roman" w:cs="Times New Roman"/>
          <w:bCs/>
          <w:sz w:val="24"/>
          <w:szCs w:val="24"/>
        </w:rPr>
        <w:lastRenderedPageBreak/>
        <w:t xml:space="preserve">If </w:t>
      </w:r>
      <w:r w:rsidR="0012631C">
        <w:rPr>
          <w:rFonts w:ascii="Times New Roman" w:hAnsi="Times New Roman" w:cs="Times New Roman"/>
          <w:bCs/>
          <w:sz w:val="24"/>
          <w:szCs w:val="24"/>
        </w:rPr>
        <w:t>Council</w:t>
      </w:r>
      <w:r w:rsidR="00267E20" w:rsidRPr="0053654A">
        <w:rPr>
          <w:rFonts w:ascii="Times New Roman" w:hAnsi="Times New Roman" w:cs="Times New Roman"/>
          <w:bCs/>
          <w:sz w:val="24"/>
          <w:szCs w:val="24"/>
        </w:rPr>
        <w:t xml:space="preserve"> considers that a </w:t>
      </w:r>
      <w:r w:rsidR="00267E20" w:rsidRPr="0053654A">
        <w:rPr>
          <w:rFonts w:ascii="Times New Roman" w:hAnsi="Times New Roman" w:cs="Times New Roman"/>
          <w:bCs/>
          <w:i/>
          <w:sz w:val="24"/>
          <w:szCs w:val="24"/>
        </w:rPr>
        <w:t>prima facie</w:t>
      </w:r>
      <w:r w:rsidR="00267E20" w:rsidRPr="0053654A">
        <w:rPr>
          <w:rFonts w:ascii="Times New Roman" w:hAnsi="Times New Roman" w:cs="Times New Roman"/>
          <w:bCs/>
          <w:sz w:val="24"/>
          <w:szCs w:val="24"/>
        </w:rPr>
        <w:t xml:space="preserve"> case of unprofessional conduct warranting referral to the Tribunal is disclo</w:t>
      </w:r>
      <w:r w:rsidR="00CB4403" w:rsidRPr="0053654A">
        <w:rPr>
          <w:rFonts w:ascii="Times New Roman" w:hAnsi="Times New Roman" w:cs="Times New Roman"/>
          <w:bCs/>
          <w:sz w:val="24"/>
          <w:szCs w:val="24"/>
        </w:rPr>
        <w:t>sed, it refers the matter to the Tribunal</w:t>
      </w:r>
      <w:r w:rsidR="003E6148">
        <w:rPr>
          <w:rFonts w:ascii="Times New Roman" w:hAnsi="Times New Roman" w:cs="Times New Roman"/>
          <w:bCs/>
          <w:sz w:val="24"/>
          <w:szCs w:val="24"/>
        </w:rPr>
        <w:t xml:space="preserve"> (By-</w:t>
      </w:r>
      <w:r w:rsidR="00EA32B2" w:rsidRPr="0053654A">
        <w:rPr>
          <w:rFonts w:ascii="Times New Roman" w:hAnsi="Times New Roman" w:cs="Times New Roman"/>
          <w:bCs/>
          <w:sz w:val="24"/>
          <w:szCs w:val="24"/>
        </w:rPr>
        <w:t>Law 63</w:t>
      </w:r>
      <w:r w:rsidR="00B8340A" w:rsidRPr="0053654A">
        <w:rPr>
          <w:rFonts w:ascii="Times New Roman" w:hAnsi="Times New Roman" w:cs="Times New Roman"/>
          <w:bCs/>
          <w:sz w:val="24"/>
          <w:szCs w:val="24"/>
        </w:rPr>
        <w:t xml:space="preserve"> (4)(a)</w:t>
      </w:r>
      <w:r w:rsidR="00EA32B2" w:rsidRPr="0053654A">
        <w:rPr>
          <w:rFonts w:ascii="Times New Roman" w:hAnsi="Times New Roman" w:cs="Times New Roman"/>
          <w:bCs/>
          <w:sz w:val="24"/>
          <w:szCs w:val="24"/>
        </w:rPr>
        <w:t>)</w:t>
      </w:r>
      <w:r w:rsidR="00CB4403" w:rsidRPr="0053654A">
        <w:rPr>
          <w:rFonts w:ascii="Times New Roman" w:hAnsi="Times New Roman" w:cs="Times New Roman"/>
          <w:bCs/>
          <w:sz w:val="24"/>
          <w:szCs w:val="24"/>
        </w:rPr>
        <w:t>.</w:t>
      </w:r>
    </w:p>
    <w:p w:rsidR="00CB4403" w:rsidRPr="0053654A" w:rsidRDefault="00CB4403" w:rsidP="00D05B8C">
      <w:pPr>
        <w:autoSpaceDE w:val="0"/>
        <w:autoSpaceDN w:val="0"/>
        <w:adjustRightInd w:val="0"/>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F32313" w:rsidRPr="0053654A">
        <w:rPr>
          <w:rFonts w:ascii="Times New Roman" w:hAnsi="Times New Roman" w:cs="Times New Roman"/>
          <w:sz w:val="24"/>
          <w:szCs w:val="24"/>
        </w:rPr>
        <w:t>following</w:t>
      </w:r>
      <w:r w:rsidRPr="0053654A">
        <w:rPr>
          <w:rFonts w:ascii="Times New Roman" w:hAnsi="Times New Roman" w:cs="Times New Roman"/>
          <w:sz w:val="24"/>
          <w:szCs w:val="24"/>
        </w:rPr>
        <w:t xml:space="preserve"> is the procedure </w:t>
      </w:r>
      <w:r w:rsidR="005258DC" w:rsidRPr="0053654A">
        <w:rPr>
          <w:rFonts w:ascii="Times New Roman" w:hAnsi="Times New Roman" w:cs="Times New Roman"/>
          <w:sz w:val="24"/>
          <w:szCs w:val="24"/>
        </w:rPr>
        <w:t xml:space="preserve">provided for in the Regulations </w:t>
      </w:r>
      <w:r w:rsidRPr="0053654A">
        <w:rPr>
          <w:rFonts w:ascii="Times New Roman" w:hAnsi="Times New Roman" w:cs="Times New Roman"/>
          <w:sz w:val="24"/>
          <w:szCs w:val="24"/>
        </w:rPr>
        <w:t>for referral of the matter to the Tribunal and consideration of the matter by the Tribunal:</w:t>
      </w:r>
    </w:p>
    <w:p w:rsidR="0030445A" w:rsidRPr="0053654A" w:rsidRDefault="00CB4403"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 xml:space="preserve">the applicant </w:t>
      </w:r>
      <w:r w:rsidR="0030445A" w:rsidRPr="0053654A">
        <w:rPr>
          <w:rFonts w:ascii="Times New Roman" w:hAnsi="Times New Roman" w:cs="Times New Roman"/>
          <w:sz w:val="24"/>
          <w:szCs w:val="24"/>
        </w:rPr>
        <w:t xml:space="preserve">lodges with the Registrar </w:t>
      </w:r>
      <w:r w:rsidRPr="0053654A">
        <w:rPr>
          <w:rFonts w:ascii="Times New Roman" w:hAnsi="Times New Roman" w:cs="Times New Roman"/>
          <w:sz w:val="24"/>
          <w:szCs w:val="24"/>
        </w:rPr>
        <w:t xml:space="preserve">a written application setting out </w:t>
      </w:r>
      <w:r w:rsidR="0030445A" w:rsidRPr="0053654A">
        <w:rPr>
          <w:rFonts w:ascii="Times New Roman" w:hAnsi="Times New Roman" w:cs="Times New Roman"/>
          <w:sz w:val="24"/>
          <w:szCs w:val="24"/>
        </w:rPr>
        <w:t>the allegations, summary of evidence sufficient to inform the responde</w:t>
      </w:r>
      <w:r w:rsidR="0029541B" w:rsidRPr="0053654A">
        <w:rPr>
          <w:rFonts w:ascii="Times New Roman" w:hAnsi="Times New Roman" w:cs="Times New Roman"/>
          <w:sz w:val="24"/>
          <w:szCs w:val="24"/>
        </w:rPr>
        <w:t>nt of all the material facts (</w:t>
      </w:r>
      <w:r w:rsidR="005258DC" w:rsidRPr="0053654A">
        <w:rPr>
          <w:rFonts w:ascii="Times New Roman" w:hAnsi="Times New Roman" w:cs="Times New Roman"/>
          <w:sz w:val="24"/>
          <w:szCs w:val="24"/>
        </w:rPr>
        <w:t xml:space="preserve">s 3(1), s 3(2) </w:t>
      </w:r>
      <w:r w:rsidR="0030445A" w:rsidRPr="0053654A">
        <w:rPr>
          <w:rFonts w:ascii="Times New Roman" w:hAnsi="Times New Roman" w:cs="Times New Roman"/>
          <w:sz w:val="24"/>
          <w:szCs w:val="24"/>
        </w:rPr>
        <w:t>&amp;</w:t>
      </w:r>
      <w:r w:rsidR="00D136DC" w:rsidRPr="0053654A">
        <w:rPr>
          <w:rFonts w:ascii="Times New Roman" w:hAnsi="Times New Roman" w:cs="Times New Roman"/>
          <w:sz w:val="24"/>
          <w:szCs w:val="24"/>
        </w:rPr>
        <w:t xml:space="preserve"> s</w:t>
      </w:r>
      <w:r w:rsidR="0030445A" w:rsidRPr="0053654A">
        <w:rPr>
          <w:rFonts w:ascii="Times New Roman" w:hAnsi="Times New Roman" w:cs="Times New Roman"/>
          <w:sz w:val="24"/>
          <w:szCs w:val="24"/>
        </w:rPr>
        <w:t xml:space="preserve"> </w:t>
      </w:r>
      <w:r w:rsidR="00D136DC" w:rsidRPr="0053654A">
        <w:rPr>
          <w:rFonts w:ascii="Times New Roman" w:hAnsi="Times New Roman" w:cs="Times New Roman"/>
          <w:sz w:val="24"/>
          <w:szCs w:val="24"/>
        </w:rPr>
        <w:t>3(3)</w:t>
      </w:r>
      <w:r w:rsidR="0030445A" w:rsidRPr="0053654A">
        <w:rPr>
          <w:rFonts w:ascii="Times New Roman" w:hAnsi="Times New Roman" w:cs="Times New Roman"/>
          <w:sz w:val="24"/>
          <w:szCs w:val="24"/>
        </w:rPr>
        <w:t>)</w:t>
      </w:r>
      <w:r w:rsidR="0029541B" w:rsidRPr="0053654A">
        <w:rPr>
          <w:rFonts w:ascii="Times New Roman" w:hAnsi="Times New Roman" w:cs="Times New Roman"/>
          <w:sz w:val="24"/>
          <w:szCs w:val="24"/>
        </w:rPr>
        <w:t>;</w:t>
      </w:r>
    </w:p>
    <w:p w:rsidR="00E41287" w:rsidRPr="0053654A" w:rsidRDefault="0030445A"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 xml:space="preserve"> the Tribunal shall consider the application and may accept or reject the application (s</w:t>
      </w:r>
      <w:r w:rsidR="00D136DC" w:rsidRPr="0053654A">
        <w:rPr>
          <w:rFonts w:ascii="Times New Roman" w:hAnsi="Times New Roman" w:cs="Times New Roman"/>
          <w:sz w:val="24"/>
          <w:szCs w:val="24"/>
        </w:rPr>
        <w:t xml:space="preserve"> </w:t>
      </w:r>
      <w:r w:rsidR="004E373C" w:rsidRPr="0053654A">
        <w:rPr>
          <w:rFonts w:ascii="Times New Roman" w:hAnsi="Times New Roman" w:cs="Times New Roman"/>
          <w:sz w:val="24"/>
          <w:szCs w:val="24"/>
        </w:rPr>
        <w:t>4</w:t>
      </w:r>
      <w:r w:rsidR="005258DC" w:rsidRPr="0053654A">
        <w:rPr>
          <w:rFonts w:ascii="Times New Roman" w:hAnsi="Times New Roman" w:cs="Times New Roman"/>
          <w:sz w:val="24"/>
          <w:szCs w:val="24"/>
        </w:rPr>
        <w:t xml:space="preserve"> (a)</w:t>
      </w:r>
      <w:r w:rsidR="004E373C" w:rsidRPr="0053654A">
        <w:rPr>
          <w:rFonts w:ascii="Times New Roman" w:hAnsi="Times New Roman" w:cs="Times New Roman"/>
          <w:sz w:val="24"/>
          <w:szCs w:val="24"/>
        </w:rPr>
        <w:t>)</w:t>
      </w:r>
      <w:r w:rsidR="0029541B" w:rsidRPr="0053654A">
        <w:rPr>
          <w:rFonts w:ascii="Times New Roman" w:hAnsi="Times New Roman" w:cs="Times New Roman"/>
          <w:sz w:val="24"/>
          <w:szCs w:val="24"/>
        </w:rPr>
        <w:t>;</w:t>
      </w:r>
    </w:p>
    <w:p w:rsidR="00E41287" w:rsidRPr="0053654A" w:rsidRDefault="00D136DC"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 xml:space="preserve">If the Tribunal accepts the application, it shall direct the Registrar to arrange for the service of a copy of the application on the respondent and call for </w:t>
      </w:r>
      <w:r w:rsidR="0020269C" w:rsidRPr="0053654A">
        <w:rPr>
          <w:rFonts w:ascii="Times New Roman" w:hAnsi="Times New Roman" w:cs="Times New Roman"/>
          <w:sz w:val="24"/>
          <w:szCs w:val="24"/>
        </w:rPr>
        <w:t xml:space="preserve">the </w:t>
      </w:r>
      <w:r w:rsidRPr="0053654A">
        <w:rPr>
          <w:rFonts w:ascii="Times New Roman" w:hAnsi="Times New Roman" w:cs="Times New Roman"/>
          <w:sz w:val="24"/>
          <w:szCs w:val="24"/>
        </w:rPr>
        <w:t>respondent to file a counter-statement</w:t>
      </w:r>
      <w:r w:rsidR="004E373C" w:rsidRPr="0053654A">
        <w:rPr>
          <w:rFonts w:ascii="Times New Roman" w:hAnsi="Times New Roman" w:cs="Times New Roman"/>
          <w:sz w:val="24"/>
          <w:szCs w:val="24"/>
        </w:rPr>
        <w:t xml:space="preserve"> (s 4 (b))</w:t>
      </w:r>
      <w:r w:rsidR="00E41287" w:rsidRPr="0053654A">
        <w:rPr>
          <w:rFonts w:ascii="Times New Roman" w:hAnsi="Times New Roman" w:cs="Times New Roman"/>
          <w:sz w:val="24"/>
          <w:szCs w:val="24"/>
        </w:rPr>
        <w:t>;</w:t>
      </w:r>
    </w:p>
    <w:p w:rsidR="0020269C" w:rsidRPr="0053654A" w:rsidRDefault="0020269C"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The r</w:t>
      </w:r>
      <w:r w:rsidR="00E41287" w:rsidRPr="0053654A">
        <w:rPr>
          <w:rFonts w:ascii="Times New Roman" w:hAnsi="Times New Roman" w:cs="Times New Roman"/>
          <w:sz w:val="24"/>
          <w:szCs w:val="24"/>
        </w:rPr>
        <w:t xml:space="preserve">espondent shall </w:t>
      </w:r>
      <w:r w:rsidRPr="0053654A">
        <w:rPr>
          <w:rFonts w:ascii="Times New Roman" w:hAnsi="Times New Roman" w:cs="Times New Roman"/>
          <w:sz w:val="24"/>
          <w:szCs w:val="24"/>
        </w:rPr>
        <w:t xml:space="preserve">lodge his/her counter-statement </w:t>
      </w:r>
      <w:r w:rsidR="00E41287" w:rsidRPr="0053654A">
        <w:rPr>
          <w:rFonts w:ascii="Times New Roman" w:hAnsi="Times New Roman" w:cs="Times New Roman"/>
          <w:sz w:val="24"/>
          <w:szCs w:val="24"/>
        </w:rPr>
        <w:t>with the Registrar within 21 days of the date of the service of the application on the respondent (</w:t>
      </w:r>
      <w:r w:rsidR="004E373C" w:rsidRPr="0053654A">
        <w:rPr>
          <w:rFonts w:ascii="Times New Roman" w:hAnsi="Times New Roman" w:cs="Times New Roman"/>
          <w:sz w:val="24"/>
          <w:szCs w:val="24"/>
        </w:rPr>
        <w:t>s</w:t>
      </w:r>
      <w:r w:rsidR="00E41287" w:rsidRPr="0053654A">
        <w:rPr>
          <w:rFonts w:ascii="Times New Roman" w:hAnsi="Times New Roman" w:cs="Times New Roman"/>
          <w:i/>
          <w:sz w:val="24"/>
          <w:szCs w:val="24"/>
        </w:rPr>
        <w:t xml:space="preserve"> </w:t>
      </w:r>
      <w:r w:rsidR="004E373C" w:rsidRPr="0053654A">
        <w:rPr>
          <w:rFonts w:ascii="Times New Roman" w:hAnsi="Times New Roman" w:cs="Times New Roman"/>
          <w:sz w:val="24"/>
          <w:szCs w:val="24"/>
        </w:rPr>
        <w:t>5 (1</w:t>
      </w:r>
      <w:r w:rsidR="00E41287" w:rsidRPr="0053654A">
        <w:rPr>
          <w:rFonts w:ascii="Times New Roman" w:hAnsi="Times New Roman" w:cs="Times New Roman"/>
          <w:sz w:val="24"/>
          <w:szCs w:val="24"/>
        </w:rPr>
        <w:t>))</w:t>
      </w:r>
      <w:r w:rsidRPr="0053654A">
        <w:rPr>
          <w:rFonts w:ascii="Times New Roman" w:hAnsi="Times New Roman" w:cs="Times New Roman"/>
          <w:sz w:val="24"/>
          <w:szCs w:val="24"/>
        </w:rPr>
        <w:t>;</w:t>
      </w:r>
    </w:p>
    <w:p w:rsidR="0020269C" w:rsidRPr="0053654A" w:rsidRDefault="0084161E"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On receipt of counter-statement, the Registrar shall forthwith refer the counter-statement to the chairperson (</w:t>
      </w:r>
      <w:r w:rsidR="004E373C" w:rsidRPr="0053654A">
        <w:rPr>
          <w:rFonts w:ascii="Times New Roman" w:hAnsi="Times New Roman" w:cs="Times New Roman"/>
          <w:sz w:val="24"/>
          <w:szCs w:val="24"/>
        </w:rPr>
        <w:t xml:space="preserve">s </w:t>
      </w:r>
      <w:r w:rsidRPr="0053654A">
        <w:rPr>
          <w:rFonts w:ascii="Times New Roman" w:hAnsi="Times New Roman" w:cs="Times New Roman"/>
          <w:sz w:val="24"/>
          <w:szCs w:val="24"/>
        </w:rPr>
        <w:t>5</w:t>
      </w:r>
      <w:r w:rsidR="004E373C" w:rsidRPr="0053654A">
        <w:rPr>
          <w:rFonts w:ascii="Times New Roman" w:hAnsi="Times New Roman" w:cs="Times New Roman"/>
          <w:sz w:val="24"/>
          <w:szCs w:val="24"/>
        </w:rPr>
        <w:t xml:space="preserve"> </w:t>
      </w:r>
      <w:r w:rsidRPr="0053654A">
        <w:rPr>
          <w:rFonts w:ascii="Times New Roman" w:hAnsi="Times New Roman" w:cs="Times New Roman"/>
          <w:sz w:val="24"/>
          <w:szCs w:val="24"/>
        </w:rPr>
        <w:t>(3))</w:t>
      </w:r>
      <w:r w:rsidR="004E373C" w:rsidRPr="0053654A">
        <w:rPr>
          <w:rFonts w:ascii="Times New Roman" w:hAnsi="Times New Roman" w:cs="Times New Roman"/>
          <w:sz w:val="24"/>
          <w:szCs w:val="24"/>
        </w:rPr>
        <w:t>;</w:t>
      </w:r>
    </w:p>
    <w:p w:rsidR="0020269C" w:rsidRPr="0053654A" w:rsidRDefault="0020269C"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t</w:t>
      </w:r>
      <w:r w:rsidR="0084161E" w:rsidRPr="0053654A">
        <w:rPr>
          <w:rFonts w:ascii="Times New Roman" w:hAnsi="Times New Roman" w:cs="Times New Roman"/>
          <w:sz w:val="24"/>
          <w:szCs w:val="24"/>
        </w:rPr>
        <w:t xml:space="preserve">he applicant may respond to the counter-statement and lodge its response with the Registrar within 14 days </w:t>
      </w:r>
      <w:r w:rsidRPr="0053654A">
        <w:rPr>
          <w:rFonts w:ascii="Times New Roman" w:hAnsi="Times New Roman" w:cs="Times New Roman"/>
          <w:sz w:val="24"/>
          <w:szCs w:val="24"/>
        </w:rPr>
        <w:t xml:space="preserve">(or any additional period approved by the chairperson) </w:t>
      </w:r>
      <w:r w:rsidR="0084161E" w:rsidRPr="0053654A">
        <w:rPr>
          <w:rFonts w:ascii="Times New Roman" w:hAnsi="Times New Roman" w:cs="Times New Roman"/>
          <w:sz w:val="24"/>
          <w:szCs w:val="24"/>
        </w:rPr>
        <w:t>of the date of service of the counter-statem</w:t>
      </w:r>
      <w:r w:rsidRPr="0053654A">
        <w:rPr>
          <w:rFonts w:ascii="Times New Roman" w:hAnsi="Times New Roman" w:cs="Times New Roman"/>
          <w:sz w:val="24"/>
          <w:szCs w:val="24"/>
        </w:rPr>
        <w:t>ent on it</w:t>
      </w:r>
      <w:r w:rsidR="004E373C" w:rsidRPr="0053654A">
        <w:rPr>
          <w:rFonts w:ascii="Times New Roman" w:hAnsi="Times New Roman" w:cs="Times New Roman"/>
          <w:sz w:val="24"/>
          <w:szCs w:val="24"/>
        </w:rPr>
        <w:t xml:space="preserve"> (s 6)</w:t>
      </w:r>
      <w:r w:rsidRPr="0053654A">
        <w:rPr>
          <w:rFonts w:ascii="Times New Roman" w:hAnsi="Times New Roman" w:cs="Times New Roman"/>
          <w:sz w:val="24"/>
          <w:szCs w:val="24"/>
        </w:rPr>
        <w:t>;</w:t>
      </w:r>
    </w:p>
    <w:p w:rsidR="0084161E" w:rsidRPr="0053654A" w:rsidRDefault="0084161E" w:rsidP="00D05B8C">
      <w:pPr>
        <w:pStyle w:val="ListParagraph"/>
        <w:numPr>
          <w:ilvl w:val="0"/>
          <w:numId w:val="20"/>
        </w:numPr>
        <w:autoSpaceDE w:val="0"/>
        <w:autoSpaceDN w:val="0"/>
        <w:adjustRightInd w:val="0"/>
        <w:spacing w:after="0" w:line="360" w:lineRule="auto"/>
        <w:ind w:left="540"/>
        <w:jc w:val="both"/>
        <w:rPr>
          <w:rFonts w:ascii="Times New Roman" w:hAnsi="Times New Roman" w:cs="Times New Roman"/>
          <w:sz w:val="24"/>
          <w:szCs w:val="24"/>
        </w:rPr>
      </w:pPr>
      <w:r w:rsidRPr="0053654A">
        <w:rPr>
          <w:rFonts w:ascii="Times New Roman" w:hAnsi="Times New Roman" w:cs="Times New Roman"/>
          <w:sz w:val="24"/>
          <w:szCs w:val="24"/>
        </w:rPr>
        <w:t xml:space="preserve">the Tribunal shall </w:t>
      </w:r>
      <w:r w:rsidR="0020269C" w:rsidRPr="0053654A">
        <w:rPr>
          <w:rFonts w:ascii="Times New Roman" w:hAnsi="Times New Roman" w:cs="Times New Roman"/>
          <w:sz w:val="24"/>
          <w:szCs w:val="24"/>
        </w:rPr>
        <w:t xml:space="preserve">thereafter </w:t>
      </w:r>
      <w:r w:rsidRPr="0053654A">
        <w:rPr>
          <w:rFonts w:ascii="Times New Roman" w:hAnsi="Times New Roman" w:cs="Times New Roman"/>
          <w:sz w:val="24"/>
          <w:szCs w:val="24"/>
        </w:rPr>
        <w:t>consider whether or not to hold an inquiry</w:t>
      </w:r>
      <w:r w:rsidR="004E373C" w:rsidRPr="0053654A">
        <w:rPr>
          <w:rFonts w:ascii="Times New Roman" w:hAnsi="Times New Roman" w:cs="Times New Roman"/>
          <w:sz w:val="24"/>
          <w:szCs w:val="24"/>
        </w:rPr>
        <w:t xml:space="preserve"> (s 7 (1))</w:t>
      </w:r>
      <w:r w:rsidR="0020269C" w:rsidRPr="0053654A">
        <w:rPr>
          <w:rFonts w:ascii="Times New Roman" w:hAnsi="Times New Roman" w:cs="Times New Roman"/>
          <w:sz w:val="24"/>
          <w:szCs w:val="24"/>
        </w:rPr>
        <w:t xml:space="preserve">. If </w:t>
      </w:r>
      <w:r w:rsidRPr="0053654A">
        <w:rPr>
          <w:rFonts w:ascii="Times New Roman" w:hAnsi="Times New Roman" w:cs="Times New Roman"/>
          <w:sz w:val="24"/>
          <w:szCs w:val="24"/>
        </w:rPr>
        <w:t>th</w:t>
      </w:r>
      <w:r w:rsidR="004E373C" w:rsidRPr="0053654A">
        <w:rPr>
          <w:rFonts w:ascii="Times New Roman" w:hAnsi="Times New Roman" w:cs="Times New Roman"/>
          <w:sz w:val="24"/>
          <w:szCs w:val="24"/>
        </w:rPr>
        <w:t>e</w:t>
      </w:r>
      <w:r w:rsidRPr="0053654A">
        <w:rPr>
          <w:rFonts w:ascii="Times New Roman" w:hAnsi="Times New Roman" w:cs="Times New Roman"/>
          <w:sz w:val="24"/>
          <w:szCs w:val="24"/>
        </w:rPr>
        <w:t xml:space="preserve"> Tribunal d</w:t>
      </w:r>
      <w:r w:rsidR="004E373C" w:rsidRPr="0053654A">
        <w:rPr>
          <w:rFonts w:ascii="Times New Roman" w:hAnsi="Times New Roman" w:cs="Times New Roman"/>
          <w:sz w:val="24"/>
          <w:szCs w:val="24"/>
        </w:rPr>
        <w:t>ecides to hold an inquiry, the C</w:t>
      </w:r>
      <w:r w:rsidRPr="0053654A">
        <w:rPr>
          <w:rFonts w:ascii="Times New Roman" w:hAnsi="Times New Roman" w:cs="Times New Roman"/>
          <w:sz w:val="24"/>
          <w:szCs w:val="24"/>
        </w:rPr>
        <w:t>hairperson shall se</w:t>
      </w:r>
      <w:r w:rsidR="004E373C" w:rsidRPr="0053654A">
        <w:rPr>
          <w:rFonts w:ascii="Times New Roman" w:hAnsi="Times New Roman" w:cs="Times New Roman"/>
          <w:sz w:val="24"/>
          <w:szCs w:val="24"/>
        </w:rPr>
        <w:t>t down the application and the R</w:t>
      </w:r>
      <w:r w:rsidRPr="0053654A">
        <w:rPr>
          <w:rFonts w:ascii="Times New Roman" w:hAnsi="Times New Roman" w:cs="Times New Roman"/>
          <w:sz w:val="24"/>
          <w:szCs w:val="24"/>
        </w:rPr>
        <w:t>egistrar shall give the parties at least 14 days</w:t>
      </w:r>
      <w:r w:rsidR="0029541B" w:rsidRPr="0053654A">
        <w:rPr>
          <w:rFonts w:ascii="Times New Roman" w:hAnsi="Times New Roman" w:cs="Times New Roman"/>
          <w:sz w:val="24"/>
          <w:szCs w:val="24"/>
        </w:rPr>
        <w:t>’</w:t>
      </w:r>
      <w:r w:rsidRPr="0053654A">
        <w:rPr>
          <w:rFonts w:ascii="Times New Roman" w:hAnsi="Times New Roman" w:cs="Times New Roman"/>
          <w:sz w:val="24"/>
          <w:szCs w:val="24"/>
        </w:rPr>
        <w:t xml:space="preserve"> notice of the date of hearing (s 8)</w:t>
      </w:r>
      <w:r w:rsidR="004E373C" w:rsidRPr="0053654A">
        <w:rPr>
          <w:rFonts w:ascii="Times New Roman" w:hAnsi="Times New Roman" w:cs="Times New Roman"/>
          <w:sz w:val="24"/>
          <w:szCs w:val="24"/>
        </w:rPr>
        <w:t>.</w:t>
      </w:r>
    </w:p>
    <w:p w:rsidR="00DC34AA" w:rsidRPr="0053654A" w:rsidRDefault="000E3C1C" w:rsidP="00D05B8C">
      <w:pPr>
        <w:spacing w:after="0" w:line="360" w:lineRule="auto"/>
        <w:ind w:left="180"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above procedures enshrine </w:t>
      </w:r>
      <w:r w:rsidR="00F32313" w:rsidRPr="0053654A">
        <w:rPr>
          <w:rFonts w:ascii="Times New Roman" w:hAnsi="Times New Roman" w:cs="Times New Roman"/>
          <w:sz w:val="24"/>
          <w:szCs w:val="24"/>
        </w:rPr>
        <w:t xml:space="preserve">a respondent’s rights </w:t>
      </w:r>
      <w:r w:rsidRPr="0053654A">
        <w:rPr>
          <w:rFonts w:ascii="Times New Roman" w:hAnsi="Times New Roman" w:cs="Times New Roman"/>
          <w:sz w:val="24"/>
          <w:szCs w:val="24"/>
        </w:rPr>
        <w:t>to be heard at every stage of the disciplinary proceedings.</w:t>
      </w:r>
      <w:r w:rsidR="000F10D1" w:rsidRPr="0053654A">
        <w:rPr>
          <w:rFonts w:ascii="Times New Roman" w:hAnsi="Times New Roman" w:cs="Times New Roman"/>
          <w:sz w:val="24"/>
          <w:szCs w:val="24"/>
        </w:rPr>
        <w:t xml:space="preserve"> </w:t>
      </w:r>
      <w:r w:rsidR="00DC34AA" w:rsidRPr="0053654A">
        <w:rPr>
          <w:rFonts w:ascii="Times New Roman" w:hAnsi="Times New Roman" w:cs="Times New Roman"/>
          <w:sz w:val="24"/>
          <w:szCs w:val="24"/>
        </w:rPr>
        <w:t xml:space="preserve">The question is therefore whether or not the respondent was given an opportunity to respond to the complaints against him in compliance with the procedures. As alluded to earlier, there were three written complaints from </w:t>
      </w:r>
      <w:r w:rsidR="00044155" w:rsidRPr="0053654A">
        <w:rPr>
          <w:rFonts w:ascii="Times New Roman" w:hAnsi="Times New Roman" w:cs="Times New Roman"/>
          <w:sz w:val="24"/>
          <w:szCs w:val="24"/>
        </w:rPr>
        <w:t>Eliot</w:t>
      </w:r>
      <w:r w:rsidR="00DC34AA" w:rsidRPr="0053654A">
        <w:rPr>
          <w:rFonts w:ascii="Times New Roman" w:hAnsi="Times New Roman" w:cs="Times New Roman"/>
          <w:sz w:val="24"/>
          <w:szCs w:val="24"/>
        </w:rPr>
        <w:t xml:space="preserve"> </w:t>
      </w:r>
      <w:r w:rsidR="002A6C3B">
        <w:rPr>
          <w:rFonts w:ascii="Times New Roman" w:hAnsi="Times New Roman" w:cs="Times New Roman"/>
          <w:sz w:val="24"/>
          <w:szCs w:val="24"/>
        </w:rPr>
        <w:t>Rogers</w:t>
      </w:r>
      <w:r w:rsidR="00DC34AA" w:rsidRPr="0053654A">
        <w:rPr>
          <w:rFonts w:ascii="Times New Roman" w:hAnsi="Times New Roman" w:cs="Times New Roman"/>
          <w:sz w:val="24"/>
          <w:szCs w:val="24"/>
        </w:rPr>
        <w:t xml:space="preserve">, Albert Mazhindu and Justice </w:t>
      </w:r>
      <w:r w:rsidR="00DC34AA" w:rsidRPr="003B2707">
        <w:rPr>
          <w:rFonts w:ascii="Times New Roman" w:hAnsi="Times New Roman" w:cs="Times New Roman"/>
          <w:smallCaps/>
          <w:sz w:val="24"/>
          <w:szCs w:val="24"/>
        </w:rPr>
        <w:t>Mangota</w:t>
      </w:r>
      <w:r w:rsidR="00DC34AA" w:rsidRPr="0053654A">
        <w:rPr>
          <w:rFonts w:ascii="Times New Roman" w:hAnsi="Times New Roman" w:cs="Times New Roman"/>
          <w:sz w:val="24"/>
          <w:szCs w:val="24"/>
        </w:rPr>
        <w:t xml:space="preserve">. </w:t>
      </w:r>
    </w:p>
    <w:p w:rsidR="00DC34AA" w:rsidRPr="0053654A" w:rsidRDefault="00DC34AA"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On 10 and 15 October 2013, </w:t>
      </w:r>
      <w:r w:rsidR="00044155" w:rsidRPr="0053654A">
        <w:rPr>
          <w:rFonts w:ascii="Times New Roman" w:hAnsi="Times New Roman" w:cs="Times New Roman"/>
          <w:sz w:val="24"/>
          <w:szCs w:val="24"/>
        </w:rPr>
        <w:t>Eliot</w:t>
      </w:r>
      <w:r w:rsidRPr="0053654A">
        <w:rPr>
          <w:rFonts w:ascii="Times New Roman" w:hAnsi="Times New Roman" w:cs="Times New Roman"/>
          <w:sz w:val="24"/>
          <w:szCs w:val="24"/>
        </w:rPr>
        <w:t xml:space="preserve"> </w:t>
      </w:r>
      <w:r w:rsidR="001F4AD9">
        <w:rPr>
          <w:rFonts w:ascii="Times New Roman" w:hAnsi="Times New Roman" w:cs="Times New Roman"/>
          <w:sz w:val="24"/>
          <w:szCs w:val="24"/>
        </w:rPr>
        <w:t>Roger</w:t>
      </w:r>
      <w:r w:rsidRPr="0053654A">
        <w:rPr>
          <w:rFonts w:ascii="Times New Roman" w:hAnsi="Times New Roman" w:cs="Times New Roman"/>
          <w:sz w:val="24"/>
          <w:szCs w:val="24"/>
        </w:rPr>
        <w:t>s lodged his complaint with the applicant’s secretary by e-mail. On 16 October 2013, the applicant, in a letter written on behalf of the applican</w:t>
      </w:r>
      <w:r w:rsidR="00604841">
        <w:rPr>
          <w:rFonts w:ascii="Times New Roman" w:hAnsi="Times New Roman" w:cs="Times New Roman"/>
          <w:sz w:val="24"/>
          <w:szCs w:val="24"/>
        </w:rPr>
        <w:t>t by a W P Mandinde, brought Eli</w:t>
      </w:r>
      <w:r w:rsidRPr="0053654A">
        <w:rPr>
          <w:rFonts w:ascii="Times New Roman" w:hAnsi="Times New Roman" w:cs="Times New Roman"/>
          <w:sz w:val="24"/>
          <w:szCs w:val="24"/>
        </w:rPr>
        <w:t xml:space="preserve">ot </w:t>
      </w:r>
      <w:r w:rsidR="002A6C3B">
        <w:rPr>
          <w:rFonts w:ascii="Times New Roman" w:hAnsi="Times New Roman" w:cs="Times New Roman"/>
          <w:sz w:val="24"/>
          <w:szCs w:val="24"/>
        </w:rPr>
        <w:t>Rogers</w:t>
      </w:r>
      <w:r w:rsidRPr="0053654A">
        <w:rPr>
          <w:rFonts w:ascii="Times New Roman" w:hAnsi="Times New Roman" w:cs="Times New Roman"/>
          <w:sz w:val="24"/>
          <w:szCs w:val="24"/>
        </w:rPr>
        <w:t xml:space="preserve">’ complaint to the attention of the respondent and invited the respondent to reply to the complaint. </w:t>
      </w:r>
      <w:r w:rsidR="002740EB" w:rsidRPr="0053654A">
        <w:rPr>
          <w:rFonts w:ascii="Times New Roman" w:hAnsi="Times New Roman" w:cs="Times New Roman"/>
          <w:sz w:val="24"/>
          <w:szCs w:val="24"/>
        </w:rPr>
        <w:t xml:space="preserve">The letter of complaint was attached to the communication. </w:t>
      </w:r>
      <w:r w:rsidRPr="0053654A">
        <w:rPr>
          <w:rFonts w:ascii="Times New Roman" w:hAnsi="Times New Roman" w:cs="Times New Roman"/>
          <w:sz w:val="24"/>
          <w:szCs w:val="24"/>
        </w:rPr>
        <w:t xml:space="preserve">The communication was received by the respondent on 22 </w:t>
      </w:r>
      <w:r w:rsidRPr="0053654A">
        <w:rPr>
          <w:rFonts w:ascii="Times New Roman" w:hAnsi="Times New Roman" w:cs="Times New Roman"/>
          <w:sz w:val="24"/>
          <w:szCs w:val="24"/>
        </w:rPr>
        <w:lastRenderedPageBreak/>
        <w:t xml:space="preserve">October 2013 as per the stamp of P. Chiutsi Legal Practitioners. The respondent promptly </w:t>
      </w:r>
      <w:r w:rsidR="00660083" w:rsidRPr="0053654A">
        <w:rPr>
          <w:rFonts w:ascii="Times New Roman" w:hAnsi="Times New Roman" w:cs="Times New Roman"/>
          <w:sz w:val="24"/>
          <w:szCs w:val="24"/>
        </w:rPr>
        <w:t xml:space="preserve">responded to the complaint </w:t>
      </w:r>
      <w:r w:rsidRPr="0053654A">
        <w:rPr>
          <w:rFonts w:ascii="Times New Roman" w:hAnsi="Times New Roman" w:cs="Times New Roman"/>
          <w:sz w:val="24"/>
          <w:szCs w:val="24"/>
        </w:rPr>
        <w:t>by letter dated 29 October 2019</w:t>
      </w:r>
      <w:r w:rsidR="00604841">
        <w:rPr>
          <w:rFonts w:ascii="Times New Roman" w:hAnsi="Times New Roman" w:cs="Times New Roman"/>
          <w:sz w:val="24"/>
          <w:szCs w:val="24"/>
        </w:rPr>
        <w:t>,</w:t>
      </w:r>
      <w:r w:rsidRPr="0053654A">
        <w:rPr>
          <w:rFonts w:ascii="Times New Roman" w:hAnsi="Times New Roman" w:cs="Times New Roman"/>
          <w:sz w:val="24"/>
          <w:szCs w:val="24"/>
        </w:rPr>
        <w:t xml:space="preserve"> which was received by the applicant on 30 October 2013. He did not dispute receipt of monies due to </w:t>
      </w:r>
      <w:r w:rsidR="0012631C">
        <w:rPr>
          <w:rFonts w:ascii="Times New Roman" w:hAnsi="Times New Roman" w:cs="Times New Roman"/>
          <w:sz w:val="24"/>
          <w:szCs w:val="24"/>
        </w:rPr>
        <w:t xml:space="preserve">Mr </w:t>
      </w:r>
      <w:r w:rsidR="002A6C3B">
        <w:rPr>
          <w:rFonts w:ascii="Times New Roman" w:hAnsi="Times New Roman" w:cs="Times New Roman"/>
          <w:sz w:val="24"/>
          <w:szCs w:val="24"/>
        </w:rPr>
        <w:t>Rogers</w:t>
      </w:r>
      <w:r w:rsidRPr="0053654A">
        <w:rPr>
          <w:rFonts w:ascii="Times New Roman" w:hAnsi="Times New Roman" w:cs="Times New Roman"/>
          <w:sz w:val="24"/>
          <w:szCs w:val="24"/>
        </w:rPr>
        <w:t xml:space="preserve">. He explained that part of the money had gone towards fees for work he had undertaken on behalf of </w:t>
      </w:r>
      <w:r w:rsidR="002A6C3B">
        <w:rPr>
          <w:rFonts w:ascii="Times New Roman" w:hAnsi="Times New Roman" w:cs="Times New Roman"/>
          <w:sz w:val="24"/>
          <w:szCs w:val="24"/>
        </w:rPr>
        <w:t>Roger</w:t>
      </w:r>
      <w:r w:rsidRPr="0053654A">
        <w:rPr>
          <w:rFonts w:ascii="Times New Roman" w:hAnsi="Times New Roman" w:cs="Times New Roman"/>
          <w:sz w:val="24"/>
          <w:szCs w:val="24"/>
        </w:rPr>
        <w:t xml:space="preserve">s and had sent the fee note for the work to </w:t>
      </w:r>
      <w:r w:rsidR="002A6C3B">
        <w:rPr>
          <w:rFonts w:ascii="Times New Roman" w:hAnsi="Times New Roman" w:cs="Times New Roman"/>
          <w:sz w:val="24"/>
          <w:szCs w:val="24"/>
        </w:rPr>
        <w:t>Roger</w:t>
      </w:r>
      <w:r w:rsidRPr="0053654A">
        <w:rPr>
          <w:rFonts w:ascii="Times New Roman" w:hAnsi="Times New Roman" w:cs="Times New Roman"/>
          <w:sz w:val="24"/>
          <w:szCs w:val="24"/>
        </w:rPr>
        <w:t xml:space="preserve">s. He had sought to invest the balance and given </w:t>
      </w:r>
      <w:r w:rsidR="002A6C3B">
        <w:rPr>
          <w:rFonts w:ascii="Times New Roman" w:hAnsi="Times New Roman" w:cs="Times New Roman"/>
          <w:sz w:val="24"/>
          <w:szCs w:val="24"/>
        </w:rPr>
        <w:t>Roger</w:t>
      </w:r>
      <w:r w:rsidRPr="0053654A">
        <w:rPr>
          <w:rFonts w:ascii="Times New Roman" w:hAnsi="Times New Roman" w:cs="Times New Roman"/>
          <w:sz w:val="24"/>
          <w:szCs w:val="24"/>
        </w:rPr>
        <w:t xml:space="preserve">s various investment options. </w:t>
      </w:r>
      <w:r w:rsidR="002A6C3B">
        <w:rPr>
          <w:rFonts w:ascii="Times New Roman" w:hAnsi="Times New Roman" w:cs="Times New Roman"/>
          <w:sz w:val="24"/>
          <w:szCs w:val="24"/>
        </w:rPr>
        <w:t>Roger</w:t>
      </w:r>
      <w:r w:rsidRPr="0053654A">
        <w:rPr>
          <w:rFonts w:ascii="Times New Roman" w:hAnsi="Times New Roman" w:cs="Times New Roman"/>
          <w:sz w:val="24"/>
          <w:szCs w:val="24"/>
        </w:rPr>
        <w:t xml:space="preserve">s had rejected the options. On 14 February 2014, Mr Mandinde wrote to the respondent again requesting proof of the payment of the monies owed to </w:t>
      </w:r>
      <w:r w:rsidR="002A6C3B">
        <w:rPr>
          <w:rFonts w:ascii="Times New Roman" w:hAnsi="Times New Roman" w:cs="Times New Roman"/>
          <w:sz w:val="24"/>
          <w:szCs w:val="24"/>
        </w:rPr>
        <w:t>Rogers</w:t>
      </w:r>
      <w:r w:rsidRPr="0053654A">
        <w:rPr>
          <w:rFonts w:ascii="Times New Roman" w:hAnsi="Times New Roman" w:cs="Times New Roman"/>
          <w:sz w:val="24"/>
          <w:szCs w:val="24"/>
        </w:rPr>
        <w:t xml:space="preserve">, proof of investment of the money and proof of the instructions from </w:t>
      </w:r>
      <w:r w:rsidR="002A6C3B">
        <w:rPr>
          <w:rFonts w:ascii="Times New Roman" w:hAnsi="Times New Roman" w:cs="Times New Roman"/>
          <w:sz w:val="24"/>
          <w:szCs w:val="24"/>
        </w:rPr>
        <w:t>Rogers</w:t>
      </w:r>
      <w:r w:rsidRPr="0053654A">
        <w:rPr>
          <w:rFonts w:ascii="Times New Roman" w:hAnsi="Times New Roman" w:cs="Times New Roman"/>
          <w:sz w:val="24"/>
          <w:szCs w:val="24"/>
        </w:rPr>
        <w:t xml:space="preserve"> to invest the money. At the time the matter was referred by the secretary to the Disciplinary &amp; </w:t>
      </w:r>
      <w:r w:rsidR="00EE5EA9">
        <w:rPr>
          <w:rFonts w:ascii="Times New Roman" w:hAnsi="Times New Roman" w:cs="Times New Roman"/>
          <w:sz w:val="24"/>
          <w:szCs w:val="24"/>
        </w:rPr>
        <w:t>Ethics</w:t>
      </w:r>
      <w:r w:rsidRPr="0053654A">
        <w:rPr>
          <w:rFonts w:ascii="Times New Roman" w:hAnsi="Times New Roman" w:cs="Times New Roman"/>
          <w:sz w:val="24"/>
          <w:szCs w:val="24"/>
        </w:rPr>
        <w:t xml:space="preserve"> Committee on 29 September 2014, Disciplinary &amp; </w:t>
      </w:r>
      <w:r w:rsidR="00EE5EA9">
        <w:rPr>
          <w:rFonts w:ascii="Times New Roman" w:hAnsi="Times New Roman" w:cs="Times New Roman"/>
          <w:sz w:val="24"/>
          <w:szCs w:val="24"/>
        </w:rPr>
        <w:t>Ethics</w:t>
      </w:r>
      <w:r w:rsidRPr="0053654A">
        <w:rPr>
          <w:rFonts w:ascii="Times New Roman" w:hAnsi="Times New Roman" w:cs="Times New Roman"/>
          <w:sz w:val="24"/>
          <w:szCs w:val="24"/>
        </w:rPr>
        <w:t xml:space="preserve"> Committee, the respondent had not furnished the secretary with the requested documents.</w:t>
      </w:r>
    </w:p>
    <w:p w:rsidR="00DC34AA" w:rsidRPr="0053654A" w:rsidRDefault="00DC34AA"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On 29 September 2014, the secretary referred the matter to the Disciplinary &amp; </w:t>
      </w:r>
      <w:r w:rsidR="00EE5EA9">
        <w:rPr>
          <w:rFonts w:ascii="Times New Roman" w:hAnsi="Times New Roman" w:cs="Times New Roman"/>
          <w:sz w:val="24"/>
          <w:szCs w:val="24"/>
        </w:rPr>
        <w:t>Ethics</w:t>
      </w:r>
      <w:r w:rsidRPr="0053654A">
        <w:rPr>
          <w:rFonts w:ascii="Times New Roman" w:hAnsi="Times New Roman" w:cs="Times New Roman"/>
          <w:sz w:val="24"/>
          <w:szCs w:val="24"/>
        </w:rPr>
        <w:t xml:space="preserve"> Committee expressing his views that the respondent was guilty of unprofessional conduct and recommending his deregistration for failure to account for trust funds.</w:t>
      </w:r>
    </w:p>
    <w:p w:rsidR="00D176A6" w:rsidRPr="0053654A" w:rsidRDefault="00DC34AA"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Regarding the complaint by Mazhindu</w:t>
      </w:r>
      <w:r w:rsidR="00D176A6" w:rsidRPr="0053654A">
        <w:rPr>
          <w:rFonts w:ascii="Times New Roman" w:hAnsi="Times New Roman" w:cs="Times New Roman"/>
          <w:sz w:val="24"/>
          <w:szCs w:val="24"/>
        </w:rPr>
        <w:t xml:space="preserve"> lodged on 29 December 2011</w:t>
      </w:r>
      <w:r w:rsidRPr="0053654A">
        <w:rPr>
          <w:rFonts w:ascii="Times New Roman" w:hAnsi="Times New Roman" w:cs="Times New Roman"/>
          <w:sz w:val="24"/>
          <w:szCs w:val="24"/>
        </w:rPr>
        <w:t xml:space="preserve">, the respondent was requested </w:t>
      </w:r>
      <w:r w:rsidR="00D176A6" w:rsidRPr="0053654A">
        <w:rPr>
          <w:rFonts w:ascii="Times New Roman" w:hAnsi="Times New Roman" w:cs="Times New Roman"/>
          <w:sz w:val="24"/>
          <w:szCs w:val="24"/>
        </w:rPr>
        <w:t xml:space="preserve">by letter dated 26 January 2012 </w:t>
      </w:r>
      <w:r w:rsidR="00647ADB" w:rsidRPr="0053654A">
        <w:rPr>
          <w:rFonts w:ascii="Times New Roman" w:hAnsi="Times New Roman" w:cs="Times New Roman"/>
          <w:sz w:val="24"/>
          <w:szCs w:val="24"/>
        </w:rPr>
        <w:t xml:space="preserve">by the applicant </w:t>
      </w:r>
      <w:r w:rsidRPr="0053654A">
        <w:rPr>
          <w:rFonts w:ascii="Times New Roman" w:hAnsi="Times New Roman" w:cs="Times New Roman"/>
          <w:sz w:val="24"/>
          <w:szCs w:val="24"/>
        </w:rPr>
        <w:t>to respond to th</w:t>
      </w:r>
      <w:r w:rsidR="00D176A6" w:rsidRPr="0053654A">
        <w:rPr>
          <w:rFonts w:ascii="Times New Roman" w:hAnsi="Times New Roman" w:cs="Times New Roman"/>
          <w:sz w:val="24"/>
          <w:szCs w:val="24"/>
        </w:rPr>
        <w:t xml:space="preserve">e complaint. The letter was received by </w:t>
      </w:r>
      <w:r w:rsidR="00D55C60" w:rsidRPr="0053654A">
        <w:rPr>
          <w:rFonts w:ascii="Times New Roman" w:hAnsi="Times New Roman" w:cs="Times New Roman"/>
          <w:sz w:val="24"/>
          <w:szCs w:val="24"/>
        </w:rPr>
        <w:t>the respondent on 30 January 2012</w:t>
      </w:r>
      <w:r w:rsidR="00D176A6" w:rsidRPr="0053654A">
        <w:rPr>
          <w:rFonts w:ascii="Times New Roman" w:hAnsi="Times New Roman" w:cs="Times New Roman"/>
          <w:sz w:val="24"/>
          <w:szCs w:val="24"/>
        </w:rPr>
        <w:t xml:space="preserve">. The respondent replied on </w:t>
      </w:r>
      <w:r w:rsidR="002F3B6A" w:rsidRPr="0053654A">
        <w:rPr>
          <w:rFonts w:ascii="Times New Roman" w:hAnsi="Times New Roman" w:cs="Times New Roman"/>
          <w:sz w:val="24"/>
          <w:szCs w:val="24"/>
        </w:rPr>
        <w:t xml:space="preserve">31 January 2012.  On </w:t>
      </w:r>
      <w:r w:rsidR="00D176A6" w:rsidRPr="0053654A">
        <w:rPr>
          <w:rFonts w:ascii="Times New Roman" w:hAnsi="Times New Roman" w:cs="Times New Roman"/>
          <w:sz w:val="24"/>
          <w:szCs w:val="24"/>
        </w:rPr>
        <w:t>15 February 2012</w:t>
      </w:r>
      <w:r w:rsidR="002F3B6A" w:rsidRPr="0053654A">
        <w:rPr>
          <w:rFonts w:ascii="Times New Roman" w:hAnsi="Times New Roman" w:cs="Times New Roman"/>
          <w:sz w:val="24"/>
          <w:szCs w:val="24"/>
        </w:rPr>
        <w:t>, t</w:t>
      </w:r>
      <w:r w:rsidR="00D176A6" w:rsidRPr="0053654A">
        <w:rPr>
          <w:rFonts w:ascii="Times New Roman" w:hAnsi="Times New Roman" w:cs="Times New Roman"/>
          <w:sz w:val="24"/>
          <w:szCs w:val="24"/>
        </w:rPr>
        <w:t>he respondent</w:t>
      </w:r>
      <w:r w:rsidR="002F3B6A" w:rsidRPr="0053654A">
        <w:rPr>
          <w:rFonts w:ascii="Times New Roman" w:hAnsi="Times New Roman" w:cs="Times New Roman"/>
          <w:sz w:val="24"/>
          <w:szCs w:val="24"/>
        </w:rPr>
        <w:t xml:space="preserve"> replied using</w:t>
      </w:r>
      <w:r w:rsidR="00D176A6" w:rsidRPr="0053654A">
        <w:rPr>
          <w:rFonts w:ascii="Times New Roman" w:hAnsi="Times New Roman" w:cs="Times New Roman"/>
          <w:sz w:val="24"/>
          <w:szCs w:val="24"/>
        </w:rPr>
        <w:t xml:space="preserve"> abrasive language clearly unbefitting of a legal practitioner</w:t>
      </w:r>
      <w:r w:rsidR="0012631C">
        <w:rPr>
          <w:rFonts w:ascii="Times New Roman" w:hAnsi="Times New Roman" w:cs="Times New Roman"/>
          <w:sz w:val="24"/>
          <w:szCs w:val="24"/>
        </w:rPr>
        <w:t xml:space="preserve"> as follows</w:t>
      </w:r>
      <w:r w:rsidR="00D176A6" w:rsidRPr="0053654A">
        <w:rPr>
          <w:rFonts w:ascii="Times New Roman" w:hAnsi="Times New Roman" w:cs="Times New Roman"/>
          <w:sz w:val="24"/>
          <w:szCs w:val="24"/>
        </w:rPr>
        <w:t>:</w:t>
      </w:r>
    </w:p>
    <w:p w:rsidR="00D176A6" w:rsidRPr="003B2707" w:rsidRDefault="00D176A6" w:rsidP="003B2707">
      <w:pPr>
        <w:spacing w:after="0" w:line="240" w:lineRule="auto"/>
        <w:ind w:firstLine="360"/>
        <w:jc w:val="both"/>
        <w:rPr>
          <w:rFonts w:ascii="Times New Roman" w:hAnsi="Times New Roman" w:cs="Times New Roman"/>
        </w:rPr>
      </w:pPr>
      <w:r w:rsidRPr="003B2707">
        <w:rPr>
          <w:rFonts w:ascii="Times New Roman" w:hAnsi="Times New Roman" w:cs="Times New Roman"/>
        </w:rPr>
        <w:t>“We refer to your letter dated 10</w:t>
      </w:r>
      <w:r w:rsidRPr="003B2707">
        <w:rPr>
          <w:rFonts w:ascii="Times New Roman" w:hAnsi="Times New Roman" w:cs="Times New Roman"/>
          <w:vertAlign w:val="superscript"/>
        </w:rPr>
        <w:t>th</w:t>
      </w:r>
      <w:r w:rsidRPr="003B2707">
        <w:rPr>
          <w:rFonts w:ascii="Times New Roman" w:hAnsi="Times New Roman" w:cs="Times New Roman"/>
        </w:rPr>
        <w:t xml:space="preserve"> February 2012 and respond as follows:</w:t>
      </w:r>
    </w:p>
    <w:p w:rsidR="00D176A6" w:rsidRPr="003B2707" w:rsidRDefault="00D176A6" w:rsidP="003B2707">
      <w:pPr>
        <w:pStyle w:val="ListParagraph"/>
        <w:numPr>
          <w:ilvl w:val="0"/>
          <w:numId w:val="12"/>
        </w:numPr>
        <w:spacing w:after="0" w:line="240" w:lineRule="auto"/>
        <w:jc w:val="both"/>
        <w:rPr>
          <w:rFonts w:ascii="Times New Roman" w:hAnsi="Times New Roman" w:cs="Times New Roman"/>
        </w:rPr>
      </w:pPr>
      <w:r w:rsidRPr="003B2707">
        <w:rPr>
          <w:rFonts w:ascii="Times New Roman" w:hAnsi="Times New Roman" w:cs="Times New Roman"/>
        </w:rPr>
        <w:t>If you have already made a finding that my conduct was dishonourable is there a point in me responding to these allegations?</w:t>
      </w:r>
    </w:p>
    <w:p w:rsidR="00D176A6" w:rsidRDefault="00D176A6" w:rsidP="003B2707">
      <w:pPr>
        <w:pStyle w:val="ListParagraph"/>
        <w:numPr>
          <w:ilvl w:val="0"/>
          <w:numId w:val="12"/>
        </w:numPr>
        <w:spacing w:after="0" w:line="240" w:lineRule="auto"/>
        <w:jc w:val="both"/>
        <w:rPr>
          <w:rFonts w:ascii="Times New Roman" w:hAnsi="Times New Roman" w:cs="Times New Roman"/>
        </w:rPr>
      </w:pPr>
      <w:r w:rsidRPr="003B2707">
        <w:rPr>
          <w:rFonts w:ascii="Times New Roman" w:hAnsi="Times New Roman" w:cs="Times New Roman"/>
        </w:rPr>
        <w:t>I have already advised you that there are pending criminal and civil proceedings in respect of these allegations and I have nothing further to respond to.”</w:t>
      </w:r>
    </w:p>
    <w:p w:rsidR="003B2707" w:rsidRPr="003B2707" w:rsidRDefault="003B2707" w:rsidP="003B2707">
      <w:pPr>
        <w:pStyle w:val="ListParagraph"/>
        <w:spacing w:after="0" w:line="240" w:lineRule="auto"/>
        <w:jc w:val="both"/>
        <w:rPr>
          <w:rFonts w:ascii="Times New Roman" w:hAnsi="Times New Roman" w:cs="Times New Roman"/>
        </w:rPr>
      </w:pPr>
    </w:p>
    <w:p w:rsidR="00D55C60" w:rsidRPr="0053654A" w:rsidRDefault="002F3B6A"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applicant persisted in a </w:t>
      </w:r>
      <w:r w:rsidR="00D55C60" w:rsidRPr="0053654A">
        <w:rPr>
          <w:rFonts w:ascii="Times New Roman" w:hAnsi="Times New Roman" w:cs="Times New Roman"/>
          <w:sz w:val="24"/>
          <w:szCs w:val="24"/>
        </w:rPr>
        <w:t xml:space="preserve">letter </w:t>
      </w:r>
      <w:r w:rsidR="00D176A6" w:rsidRPr="0053654A">
        <w:rPr>
          <w:rFonts w:ascii="Times New Roman" w:hAnsi="Times New Roman" w:cs="Times New Roman"/>
          <w:sz w:val="24"/>
          <w:szCs w:val="24"/>
        </w:rPr>
        <w:t xml:space="preserve">dated </w:t>
      </w:r>
      <w:r w:rsidR="00D55C60" w:rsidRPr="0053654A">
        <w:rPr>
          <w:rFonts w:ascii="Times New Roman" w:hAnsi="Times New Roman" w:cs="Times New Roman"/>
          <w:sz w:val="24"/>
          <w:szCs w:val="24"/>
        </w:rPr>
        <w:t xml:space="preserve">5 March 2012 received </w:t>
      </w:r>
      <w:r w:rsidR="00D176A6" w:rsidRPr="0053654A">
        <w:rPr>
          <w:rFonts w:ascii="Times New Roman" w:hAnsi="Times New Roman" w:cs="Times New Roman"/>
          <w:sz w:val="24"/>
          <w:szCs w:val="24"/>
        </w:rPr>
        <w:t xml:space="preserve">by the respondent </w:t>
      </w:r>
      <w:r w:rsidR="00D55C60" w:rsidRPr="0053654A">
        <w:rPr>
          <w:rFonts w:ascii="Times New Roman" w:hAnsi="Times New Roman" w:cs="Times New Roman"/>
          <w:sz w:val="24"/>
          <w:szCs w:val="24"/>
        </w:rPr>
        <w:t xml:space="preserve">on 9 March 2012 </w:t>
      </w:r>
      <w:r w:rsidRPr="0053654A">
        <w:rPr>
          <w:rFonts w:ascii="Times New Roman" w:hAnsi="Times New Roman" w:cs="Times New Roman"/>
          <w:sz w:val="24"/>
          <w:szCs w:val="24"/>
        </w:rPr>
        <w:t>to engage the respondent. It raised c</w:t>
      </w:r>
      <w:r w:rsidR="00D55C60" w:rsidRPr="0053654A">
        <w:rPr>
          <w:rFonts w:ascii="Times New Roman" w:hAnsi="Times New Roman" w:cs="Times New Roman"/>
          <w:sz w:val="24"/>
          <w:szCs w:val="24"/>
        </w:rPr>
        <w:t>oncern</w:t>
      </w:r>
      <w:r w:rsidR="00D176A6" w:rsidRPr="0053654A">
        <w:rPr>
          <w:rFonts w:ascii="Times New Roman" w:hAnsi="Times New Roman" w:cs="Times New Roman"/>
          <w:sz w:val="24"/>
          <w:szCs w:val="24"/>
        </w:rPr>
        <w:t>s</w:t>
      </w:r>
      <w:r w:rsidR="00D55C60" w:rsidRPr="0053654A">
        <w:rPr>
          <w:rFonts w:ascii="Times New Roman" w:hAnsi="Times New Roman" w:cs="Times New Roman"/>
          <w:sz w:val="24"/>
          <w:szCs w:val="24"/>
        </w:rPr>
        <w:t xml:space="preserve"> that the respon</w:t>
      </w:r>
      <w:r w:rsidR="00D176A6" w:rsidRPr="0053654A">
        <w:rPr>
          <w:rFonts w:ascii="Times New Roman" w:hAnsi="Times New Roman" w:cs="Times New Roman"/>
          <w:sz w:val="24"/>
          <w:szCs w:val="24"/>
        </w:rPr>
        <w:t>se by the respondent</w:t>
      </w:r>
      <w:r w:rsidR="00D55C60" w:rsidRPr="0053654A">
        <w:rPr>
          <w:rFonts w:ascii="Times New Roman" w:hAnsi="Times New Roman" w:cs="Times New Roman"/>
          <w:sz w:val="24"/>
          <w:szCs w:val="24"/>
        </w:rPr>
        <w:t xml:space="preserve"> had avoided addressing the substantive allegations </w:t>
      </w:r>
      <w:r w:rsidR="00D176A6" w:rsidRPr="0053654A">
        <w:rPr>
          <w:rFonts w:ascii="Times New Roman" w:hAnsi="Times New Roman" w:cs="Times New Roman"/>
          <w:sz w:val="24"/>
          <w:szCs w:val="24"/>
        </w:rPr>
        <w:t xml:space="preserve">in the complaint </w:t>
      </w:r>
      <w:r w:rsidR="00D55C60" w:rsidRPr="0053654A">
        <w:rPr>
          <w:rFonts w:ascii="Times New Roman" w:hAnsi="Times New Roman" w:cs="Times New Roman"/>
          <w:sz w:val="24"/>
          <w:szCs w:val="24"/>
        </w:rPr>
        <w:t>and invit</w:t>
      </w:r>
      <w:r w:rsidR="0012631C">
        <w:rPr>
          <w:rFonts w:ascii="Times New Roman" w:hAnsi="Times New Roman" w:cs="Times New Roman"/>
          <w:sz w:val="24"/>
          <w:szCs w:val="24"/>
        </w:rPr>
        <w:t>ed</w:t>
      </w:r>
      <w:r w:rsidR="00D55C60" w:rsidRPr="0053654A">
        <w:rPr>
          <w:rFonts w:ascii="Times New Roman" w:hAnsi="Times New Roman" w:cs="Times New Roman"/>
          <w:sz w:val="24"/>
          <w:szCs w:val="24"/>
        </w:rPr>
        <w:t xml:space="preserve"> </w:t>
      </w:r>
      <w:r w:rsidR="00D176A6" w:rsidRPr="0053654A">
        <w:rPr>
          <w:rFonts w:ascii="Times New Roman" w:hAnsi="Times New Roman" w:cs="Times New Roman"/>
          <w:sz w:val="24"/>
          <w:szCs w:val="24"/>
        </w:rPr>
        <w:t>the respondent</w:t>
      </w:r>
      <w:r w:rsidR="00D55C60" w:rsidRPr="0053654A">
        <w:rPr>
          <w:rFonts w:ascii="Times New Roman" w:hAnsi="Times New Roman" w:cs="Times New Roman"/>
          <w:sz w:val="24"/>
          <w:szCs w:val="24"/>
        </w:rPr>
        <w:t xml:space="preserve"> to do so.</w:t>
      </w:r>
      <w:r w:rsidR="00D176A6"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The following was yet another abrasive response by the respondent dated </w:t>
      </w:r>
      <w:r w:rsidR="00D55C60" w:rsidRPr="0053654A">
        <w:rPr>
          <w:rFonts w:ascii="Times New Roman" w:hAnsi="Times New Roman" w:cs="Times New Roman"/>
          <w:sz w:val="24"/>
          <w:szCs w:val="24"/>
        </w:rPr>
        <w:t>9 March 2012</w:t>
      </w:r>
      <w:r w:rsidRPr="0053654A">
        <w:rPr>
          <w:rFonts w:ascii="Times New Roman" w:hAnsi="Times New Roman" w:cs="Times New Roman"/>
          <w:sz w:val="24"/>
          <w:szCs w:val="24"/>
        </w:rPr>
        <w:t>:</w:t>
      </w:r>
      <w:r w:rsidR="00D55C60" w:rsidRPr="0053654A">
        <w:rPr>
          <w:rFonts w:ascii="Times New Roman" w:hAnsi="Times New Roman" w:cs="Times New Roman"/>
          <w:sz w:val="24"/>
          <w:szCs w:val="24"/>
        </w:rPr>
        <w:t xml:space="preserve"> </w:t>
      </w:r>
    </w:p>
    <w:p w:rsidR="00D55C60" w:rsidRPr="003B2707" w:rsidRDefault="002F3B6A" w:rsidP="003B2707">
      <w:pPr>
        <w:spacing w:after="0" w:line="240" w:lineRule="auto"/>
        <w:ind w:left="720" w:hanging="360"/>
        <w:jc w:val="both"/>
        <w:rPr>
          <w:rFonts w:ascii="Times New Roman" w:hAnsi="Times New Roman" w:cs="Times New Roman"/>
        </w:rPr>
      </w:pPr>
      <w:r w:rsidRPr="003B2707">
        <w:rPr>
          <w:rFonts w:ascii="Times New Roman" w:hAnsi="Times New Roman" w:cs="Times New Roman"/>
        </w:rPr>
        <w:t>“</w:t>
      </w:r>
      <w:r w:rsidR="00D55C60" w:rsidRPr="003B2707">
        <w:rPr>
          <w:rFonts w:ascii="Times New Roman" w:hAnsi="Times New Roman" w:cs="Times New Roman"/>
        </w:rPr>
        <w:t>We refer to you to your letter dated 5 March 2012 and respond as follows:</w:t>
      </w:r>
    </w:p>
    <w:p w:rsidR="00D55C60" w:rsidRPr="003B2707" w:rsidRDefault="00D55C60" w:rsidP="003B2707">
      <w:pPr>
        <w:pStyle w:val="ListParagraph"/>
        <w:numPr>
          <w:ilvl w:val="0"/>
          <w:numId w:val="11"/>
        </w:numPr>
        <w:spacing w:after="0" w:line="240" w:lineRule="auto"/>
        <w:jc w:val="both"/>
        <w:rPr>
          <w:rFonts w:ascii="Times New Roman" w:hAnsi="Times New Roman" w:cs="Times New Roman"/>
        </w:rPr>
      </w:pPr>
      <w:r w:rsidRPr="003B2707">
        <w:rPr>
          <w:rFonts w:ascii="Times New Roman" w:hAnsi="Times New Roman" w:cs="Times New Roman"/>
        </w:rPr>
        <w:t>I responded to the allegations on the 31</w:t>
      </w:r>
      <w:r w:rsidRPr="003B2707">
        <w:rPr>
          <w:rFonts w:ascii="Times New Roman" w:hAnsi="Times New Roman" w:cs="Times New Roman"/>
          <w:vertAlign w:val="superscript"/>
        </w:rPr>
        <w:t>st</w:t>
      </w:r>
      <w:r w:rsidRPr="003B2707">
        <w:rPr>
          <w:rFonts w:ascii="Times New Roman" w:hAnsi="Times New Roman" w:cs="Times New Roman"/>
        </w:rPr>
        <w:t xml:space="preserve"> of January 2012 and on 15</w:t>
      </w:r>
      <w:r w:rsidRPr="003B2707">
        <w:rPr>
          <w:rFonts w:ascii="Times New Roman" w:hAnsi="Times New Roman" w:cs="Times New Roman"/>
          <w:vertAlign w:val="superscript"/>
        </w:rPr>
        <w:t>th</w:t>
      </w:r>
      <w:r w:rsidRPr="003B2707">
        <w:rPr>
          <w:rFonts w:ascii="Times New Roman" w:hAnsi="Times New Roman" w:cs="Times New Roman"/>
        </w:rPr>
        <w:t xml:space="preserve"> of February 2012.</w:t>
      </w:r>
    </w:p>
    <w:p w:rsidR="00D55C60" w:rsidRPr="003B2707" w:rsidRDefault="00D55C60" w:rsidP="003B2707">
      <w:pPr>
        <w:pStyle w:val="ListParagraph"/>
        <w:numPr>
          <w:ilvl w:val="0"/>
          <w:numId w:val="11"/>
        </w:numPr>
        <w:spacing w:after="0" w:line="240" w:lineRule="auto"/>
        <w:jc w:val="both"/>
        <w:rPr>
          <w:rFonts w:ascii="Times New Roman" w:hAnsi="Times New Roman" w:cs="Times New Roman"/>
        </w:rPr>
      </w:pPr>
      <w:r w:rsidRPr="003B2707">
        <w:rPr>
          <w:rFonts w:ascii="Times New Roman" w:hAnsi="Times New Roman" w:cs="Times New Roman"/>
        </w:rPr>
        <w:t>If you consider my response to be unsatisfactory to you, you are at liberty to proceed as you threatened.</w:t>
      </w:r>
    </w:p>
    <w:p w:rsidR="00D55C60" w:rsidRPr="003B2707" w:rsidRDefault="00D55C60" w:rsidP="003B2707">
      <w:pPr>
        <w:pStyle w:val="ListParagraph"/>
        <w:numPr>
          <w:ilvl w:val="0"/>
          <w:numId w:val="11"/>
        </w:numPr>
        <w:spacing w:after="0" w:line="240" w:lineRule="auto"/>
        <w:jc w:val="both"/>
        <w:rPr>
          <w:rFonts w:ascii="Times New Roman" w:hAnsi="Times New Roman" w:cs="Times New Roman"/>
        </w:rPr>
      </w:pPr>
      <w:r w:rsidRPr="003B2707">
        <w:rPr>
          <w:rFonts w:ascii="Times New Roman" w:hAnsi="Times New Roman" w:cs="Times New Roman"/>
        </w:rPr>
        <w:t>It is undesirable for your office to attempt to use bully tactics in dealing with issues of this nature. Your position as arbitrator is compromised by the clear bias in your letters of 10</w:t>
      </w:r>
      <w:r w:rsidRPr="003B2707">
        <w:rPr>
          <w:rFonts w:ascii="Times New Roman" w:hAnsi="Times New Roman" w:cs="Times New Roman"/>
          <w:vertAlign w:val="superscript"/>
        </w:rPr>
        <w:t>th</w:t>
      </w:r>
      <w:r w:rsidRPr="003B2707">
        <w:rPr>
          <w:rFonts w:ascii="Times New Roman" w:hAnsi="Times New Roman" w:cs="Times New Roman"/>
        </w:rPr>
        <w:t xml:space="preserve"> February 2012 and 5</w:t>
      </w:r>
      <w:r w:rsidRPr="003B2707">
        <w:rPr>
          <w:rFonts w:ascii="Times New Roman" w:hAnsi="Times New Roman" w:cs="Times New Roman"/>
          <w:vertAlign w:val="superscript"/>
        </w:rPr>
        <w:t>th</w:t>
      </w:r>
      <w:r w:rsidRPr="003B2707">
        <w:rPr>
          <w:rFonts w:ascii="Times New Roman" w:hAnsi="Times New Roman" w:cs="Times New Roman"/>
        </w:rPr>
        <w:t xml:space="preserve"> March 2012.</w:t>
      </w:r>
    </w:p>
    <w:p w:rsidR="00D55C60" w:rsidRDefault="00D55C60" w:rsidP="003B2707">
      <w:pPr>
        <w:pStyle w:val="ListParagraph"/>
        <w:numPr>
          <w:ilvl w:val="0"/>
          <w:numId w:val="11"/>
        </w:numPr>
        <w:spacing w:after="0" w:line="240" w:lineRule="auto"/>
        <w:jc w:val="both"/>
        <w:rPr>
          <w:rFonts w:ascii="Times New Roman" w:hAnsi="Times New Roman" w:cs="Times New Roman"/>
        </w:rPr>
      </w:pPr>
      <w:r w:rsidRPr="003B2707">
        <w:rPr>
          <w:rFonts w:ascii="Times New Roman" w:hAnsi="Times New Roman" w:cs="Times New Roman"/>
        </w:rPr>
        <w:t>Your responsibility is to establish facts before reachin</w:t>
      </w:r>
      <w:r w:rsidR="002F3B6A" w:rsidRPr="003B2707">
        <w:rPr>
          <w:rFonts w:ascii="Times New Roman" w:hAnsi="Times New Roman" w:cs="Times New Roman"/>
        </w:rPr>
        <w:t>g</w:t>
      </w:r>
      <w:r w:rsidRPr="003B2707">
        <w:rPr>
          <w:rFonts w:ascii="Times New Roman" w:hAnsi="Times New Roman" w:cs="Times New Roman"/>
        </w:rPr>
        <w:t xml:space="preserve"> a finding not the other way round.”</w:t>
      </w:r>
    </w:p>
    <w:p w:rsidR="003B2707" w:rsidRPr="003B2707" w:rsidRDefault="003B2707" w:rsidP="003B2707">
      <w:pPr>
        <w:pStyle w:val="ListParagraph"/>
        <w:spacing w:after="0" w:line="240" w:lineRule="auto"/>
        <w:jc w:val="both"/>
        <w:rPr>
          <w:rFonts w:ascii="Times New Roman" w:hAnsi="Times New Roman" w:cs="Times New Roman"/>
        </w:rPr>
      </w:pPr>
    </w:p>
    <w:p w:rsidR="006F4E30" w:rsidRPr="0053654A" w:rsidRDefault="002740EB" w:rsidP="00D05B8C">
      <w:pPr>
        <w:spacing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complaint by Justice </w:t>
      </w:r>
      <w:r w:rsidRPr="003B2707">
        <w:rPr>
          <w:rFonts w:ascii="Times New Roman" w:hAnsi="Times New Roman" w:cs="Times New Roman"/>
          <w:smallCaps/>
          <w:sz w:val="24"/>
          <w:szCs w:val="24"/>
        </w:rPr>
        <w:t>Mangota</w:t>
      </w:r>
      <w:r w:rsidRPr="0053654A">
        <w:rPr>
          <w:rFonts w:ascii="Times New Roman" w:hAnsi="Times New Roman" w:cs="Times New Roman"/>
          <w:sz w:val="24"/>
          <w:szCs w:val="24"/>
        </w:rPr>
        <w:t xml:space="preserve"> was brought to the attention of the respondent by letter dated 23 March 2017 which was received at respondent’s offices on 24 March 2017. The complaint was also attached </w:t>
      </w:r>
      <w:r w:rsidR="00B87DD4" w:rsidRPr="0053654A">
        <w:rPr>
          <w:rFonts w:ascii="Times New Roman" w:hAnsi="Times New Roman" w:cs="Times New Roman"/>
          <w:sz w:val="24"/>
          <w:szCs w:val="24"/>
        </w:rPr>
        <w:t>to the communication</w:t>
      </w:r>
      <w:r w:rsidRPr="0053654A">
        <w:rPr>
          <w:rFonts w:ascii="Times New Roman" w:hAnsi="Times New Roman" w:cs="Times New Roman"/>
          <w:sz w:val="24"/>
          <w:szCs w:val="24"/>
        </w:rPr>
        <w:t>.</w:t>
      </w:r>
      <w:r w:rsidR="00B87DD4" w:rsidRPr="0053654A">
        <w:rPr>
          <w:rFonts w:ascii="Times New Roman" w:hAnsi="Times New Roman" w:cs="Times New Roman"/>
          <w:sz w:val="24"/>
          <w:szCs w:val="24"/>
        </w:rPr>
        <w:t xml:space="preserve"> The respondent responded to the complaint. The applicant’s Secretary was not content with the response. On </w:t>
      </w:r>
      <w:r w:rsidRPr="0053654A">
        <w:rPr>
          <w:rFonts w:ascii="Times New Roman" w:hAnsi="Times New Roman" w:cs="Times New Roman"/>
          <w:sz w:val="24"/>
          <w:szCs w:val="24"/>
        </w:rPr>
        <w:t xml:space="preserve">7 August 2017 </w:t>
      </w:r>
      <w:r w:rsidR="00B87DD4" w:rsidRPr="0053654A">
        <w:rPr>
          <w:rFonts w:ascii="Times New Roman" w:hAnsi="Times New Roman" w:cs="Times New Roman"/>
          <w:sz w:val="24"/>
          <w:szCs w:val="24"/>
        </w:rPr>
        <w:t xml:space="preserve">he wrote to the respondent stating that the respondent’s response was </w:t>
      </w:r>
      <w:r w:rsidRPr="0053654A">
        <w:rPr>
          <w:rFonts w:ascii="Times New Roman" w:hAnsi="Times New Roman" w:cs="Times New Roman"/>
          <w:sz w:val="24"/>
          <w:szCs w:val="24"/>
        </w:rPr>
        <w:t>inadequa</w:t>
      </w:r>
      <w:r w:rsidR="00B87DD4" w:rsidRPr="0053654A">
        <w:rPr>
          <w:rFonts w:ascii="Times New Roman" w:hAnsi="Times New Roman" w:cs="Times New Roman"/>
          <w:sz w:val="24"/>
          <w:szCs w:val="24"/>
        </w:rPr>
        <w:t xml:space="preserve">te as it </w:t>
      </w:r>
      <w:r w:rsidR="00AE616A">
        <w:rPr>
          <w:rFonts w:ascii="Times New Roman" w:hAnsi="Times New Roman" w:cs="Times New Roman"/>
          <w:sz w:val="24"/>
          <w:szCs w:val="24"/>
        </w:rPr>
        <w:t>did not address</w:t>
      </w:r>
      <w:r w:rsidR="008E6AA2">
        <w:rPr>
          <w:rFonts w:ascii="Times New Roman" w:hAnsi="Times New Roman" w:cs="Times New Roman"/>
          <w:sz w:val="24"/>
          <w:szCs w:val="24"/>
        </w:rPr>
        <w:t xml:space="preserve"> </w:t>
      </w:r>
      <w:r w:rsidRPr="0053654A">
        <w:rPr>
          <w:rFonts w:ascii="Times New Roman" w:hAnsi="Times New Roman" w:cs="Times New Roman"/>
          <w:sz w:val="24"/>
          <w:szCs w:val="24"/>
        </w:rPr>
        <w:t>the allegations of forgery</w:t>
      </w:r>
      <w:r w:rsidR="00B87DD4" w:rsidRPr="0053654A">
        <w:rPr>
          <w:rFonts w:ascii="Times New Roman" w:hAnsi="Times New Roman" w:cs="Times New Roman"/>
          <w:sz w:val="24"/>
          <w:szCs w:val="24"/>
        </w:rPr>
        <w:t xml:space="preserve"> in the complaint</w:t>
      </w:r>
      <w:r w:rsidRPr="0053654A">
        <w:rPr>
          <w:rFonts w:ascii="Times New Roman" w:hAnsi="Times New Roman" w:cs="Times New Roman"/>
          <w:sz w:val="24"/>
          <w:szCs w:val="24"/>
        </w:rPr>
        <w:t xml:space="preserve">. </w:t>
      </w:r>
      <w:r w:rsidR="006F4E30" w:rsidRPr="0053654A">
        <w:rPr>
          <w:rFonts w:ascii="Times New Roman" w:hAnsi="Times New Roman" w:cs="Times New Roman"/>
          <w:sz w:val="24"/>
          <w:szCs w:val="24"/>
        </w:rPr>
        <w:t>The respondent received the letter on 9 August 201</w:t>
      </w:r>
      <w:r w:rsidR="008E6AA2">
        <w:rPr>
          <w:rFonts w:ascii="Times New Roman" w:hAnsi="Times New Roman" w:cs="Times New Roman"/>
          <w:sz w:val="24"/>
          <w:szCs w:val="24"/>
        </w:rPr>
        <w:t>7</w:t>
      </w:r>
      <w:r w:rsidR="006F4E30" w:rsidRPr="0053654A">
        <w:rPr>
          <w:rFonts w:ascii="Times New Roman" w:hAnsi="Times New Roman" w:cs="Times New Roman"/>
          <w:sz w:val="24"/>
          <w:szCs w:val="24"/>
        </w:rPr>
        <w:t xml:space="preserve">. On </w:t>
      </w:r>
      <w:r w:rsidRPr="0053654A">
        <w:rPr>
          <w:rFonts w:ascii="Times New Roman" w:hAnsi="Times New Roman" w:cs="Times New Roman"/>
          <w:sz w:val="24"/>
          <w:szCs w:val="24"/>
        </w:rPr>
        <w:t xml:space="preserve">24 August 2017 </w:t>
      </w:r>
      <w:r w:rsidR="006F4E30" w:rsidRPr="0053654A">
        <w:rPr>
          <w:rFonts w:ascii="Times New Roman" w:hAnsi="Times New Roman" w:cs="Times New Roman"/>
          <w:sz w:val="24"/>
          <w:szCs w:val="24"/>
        </w:rPr>
        <w:t>the r</w:t>
      </w:r>
      <w:r w:rsidRPr="0053654A">
        <w:rPr>
          <w:rFonts w:ascii="Times New Roman" w:hAnsi="Times New Roman" w:cs="Times New Roman"/>
          <w:sz w:val="24"/>
          <w:szCs w:val="24"/>
        </w:rPr>
        <w:t xml:space="preserve">espondent replied </w:t>
      </w:r>
      <w:r w:rsidR="006F4E30" w:rsidRPr="0053654A">
        <w:rPr>
          <w:rFonts w:ascii="Times New Roman" w:hAnsi="Times New Roman" w:cs="Times New Roman"/>
          <w:sz w:val="24"/>
          <w:szCs w:val="24"/>
        </w:rPr>
        <w:t xml:space="preserve">as follows: </w:t>
      </w:r>
    </w:p>
    <w:p w:rsidR="002740EB" w:rsidRPr="003B2707" w:rsidRDefault="006F4E30" w:rsidP="00976D47">
      <w:pPr>
        <w:spacing w:line="240" w:lineRule="auto"/>
        <w:ind w:left="1440" w:hanging="720"/>
        <w:jc w:val="both"/>
        <w:rPr>
          <w:rFonts w:ascii="Times New Roman" w:hAnsi="Times New Roman" w:cs="Times New Roman"/>
        </w:rPr>
      </w:pPr>
      <w:r w:rsidRPr="0053654A">
        <w:rPr>
          <w:rFonts w:ascii="Times New Roman" w:hAnsi="Times New Roman" w:cs="Times New Roman"/>
          <w:sz w:val="24"/>
          <w:szCs w:val="24"/>
        </w:rPr>
        <w:t>“</w:t>
      </w:r>
      <w:r w:rsidRPr="003B2707">
        <w:rPr>
          <w:rFonts w:ascii="Times New Roman" w:hAnsi="Times New Roman" w:cs="Times New Roman"/>
        </w:rPr>
        <w:t>1.</w:t>
      </w:r>
      <w:r w:rsidRPr="003B2707">
        <w:rPr>
          <w:rFonts w:ascii="Times New Roman" w:hAnsi="Times New Roman" w:cs="Times New Roman"/>
        </w:rPr>
        <w:tab/>
      </w:r>
      <w:r w:rsidR="002740EB" w:rsidRPr="003B2707">
        <w:rPr>
          <w:rFonts w:ascii="Times New Roman" w:hAnsi="Times New Roman" w:cs="Times New Roman"/>
        </w:rPr>
        <w:t>We refer to your letter of the 7</w:t>
      </w:r>
      <w:r w:rsidR="002740EB" w:rsidRPr="003B2707">
        <w:rPr>
          <w:rFonts w:ascii="Times New Roman" w:hAnsi="Times New Roman" w:cs="Times New Roman"/>
          <w:vertAlign w:val="superscript"/>
        </w:rPr>
        <w:t>th</w:t>
      </w:r>
      <w:r w:rsidR="002740EB" w:rsidRPr="003B2707">
        <w:rPr>
          <w:rFonts w:ascii="Times New Roman" w:hAnsi="Times New Roman" w:cs="Times New Roman"/>
        </w:rPr>
        <w:t xml:space="preserve"> of August 2017 and are surprised by your insistence that we have not responded to your previous communications</w:t>
      </w:r>
      <w:r w:rsidRPr="003B2707">
        <w:rPr>
          <w:rFonts w:ascii="Times New Roman" w:hAnsi="Times New Roman" w:cs="Times New Roman"/>
        </w:rPr>
        <w:t>.”</w:t>
      </w:r>
    </w:p>
    <w:p w:rsidR="002740EB" w:rsidRPr="0053654A" w:rsidRDefault="006F4E30" w:rsidP="00D05B8C">
      <w:pPr>
        <w:spacing w:after="0" w:line="360" w:lineRule="auto"/>
        <w:ind w:firstLine="540"/>
        <w:jc w:val="both"/>
        <w:rPr>
          <w:rFonts w:ascii="Times New Roman" w:hAnsi="Times New Roman" w:cs="Times New Roman"/>
          <w:sz w:val="24"/>
          <w:szCs w:val="24"/>
        </w:rPr>
      </w:pPr>
      <w:r w:rsidRPr="0053654A">
        <w:rPr>
          <w:rFonts w:ascii="Times New Roman" w:hAnsi="Times New Roman" w:cs="Times New Roman"/>
          <w:sz w:val="24"/>
          <w:szCs w:val="24"/>
        </w:rPr>
        <w:t xml:space="preserve">This confirms that the applicant did communicate with the respondent in compliance </w:t>
      </w:r>
      <w:r w:rsidR="00647ADB" w:rsidRPr="0053654A">
        <w:rPr>
          <w:rFonts w:ascii="Times New Roman" w:hAnsi="Times New Roman" w:cs="Times New Roman"/>
          <w:sz w:val="24"/>
          <w:szCs w:val="24"/>
        </w:rPr>
        <w:t xml:space="preserve">with the By-laws. The respondent replied to the communication and </w:t>
      </w:r>
      <w:r w:rsidRPr="0053654A">
        <w:rPr>
          <w:rFonts w:ascii="Times New Roman" w:hAnsi="Times New Roman" w:cs="Times New Roman"/>
          <w:sz w:val="24"/>
          <w:szCs w:val="24"/>
        </w:rPr>
        <w:t>considered his response adequate.</w:t>
      </w:r>
      <w:r w:rsidR="00647ADB" w:rsidRPr="0053654A">
        <w:rPr>
          <w:rFonts w:ascii="Times New Roman" w:hAnsi="Times New Roman" w:cs="Times New Roman"/>
          <w:sz w:val="24"/>
          <w:szCs w:val="24"/>
        </w:rPr>
        <w:t xml:space="preserve"> By letter dated </w:t>
      </w:r>
      <w:r w:rsidR="002740EB" w:rsidRPr="0053654A">
        <w:rPr>
          <w:rFonts w:ascii="Times New Roman" w:hAnsi="Times New Roman" w:cs="Times New Roman"/>
          <w:sz w:val="24"/>
          <w:szCs w:val="24"/>
        </w:rPr>
        <w:t>19 September</w:t>
      </w:r>
      <w:r w:rsidR="00647ADB" w:rsidRPr="0053654A">
        <w:rPr>
          <w:rFonts w:ascii="Times New Roman" w:hAnsi="Times New Roman" w:cs="Times New Roman"/>
          <w:sz w:val="24"/>
          <w:szCs w:val="24"/>
        </w:rPr>
        <w:t xml:space="preserve"> 2017</w:t>
      </w:r>
      <w:r w:rsidR="002740EB" w:rsidRPr="0053654A">
        <w:rPr>
          <w:rFonts w:ascii="Times New Roman" w:hAnsi="Times New Roman" w:cs="Times New Roman"/>
          <w:sz w:val="24"/>
          <w:szCs w:val="24"/>
        </w:rPr>
        <w:t xml:space="preserve"> </w:t>
      </w:r>
      <w:r w:rsidR="00DE5FDE">
        <w:rPr>
          <w:rFonts w:ascii="Times New Roman" w:hAnsi="Times New Roman" w:cs="Times New Roman"/>
          <w:sz w:val="24"/>
          <w:szCs w:val="24"/>
        </w:rPr>
        <w:t xml:space="preserve">and </w:t>
      </w:r>
      <w:r w:rsidR="002740EB" w:rsidRPr="0053654A">
        <w:rPr>
          <w:rFonts w:ascii="Times New Roman" w:hAnsi="Times New Roman" w:cs="Times New Roman"/>
          <w:sz w:val="24"/>
          <w:szCs w:val="24"/>
        </w:rPr>
        <w:t xml:space="preserve">received </w:t>
      </w:r>
      <w:r w:rsidR="00647ADB" w:rsidRPr="0053654A">
        <w:rPr>
          <w:rFonts w:ascii="Times New Roman" w:hAnsi="Times New Roman" w:cs="Times New Roman"/>
          <w:sz w:val="24"/>
          <w:szCs w:val="24"/>
        </w:rPr>
        <w:t xml:space="preserve">by the respondent </w:t>
      </w:r>
      <w:r w:rsidR="002740EB" w:rsidRPr="0053654A">
        <w:rPr>
          <w:rFonts w:ascii="Times New Roman" w:hAnsi="Times New Roman" w:cs="Times New Roman"/>
          <w:sz w:val="24"/>
          <w:szCs w:val="24"/>
        </w:rPr>
        <w:t>on 11 October 2017,</w:t>
      </w:r>
      <w:r w:rsidR="00647ADB" w:rsidRPr="0053654A">
        <w:rPr>
          <w:rFonts w:ascii="Times New Roman" w:hAnsi="Times New Roman" w:cs="Times New Roman"/>
          <w:sz w:val="24"/>
          <w:szCs w:val="24"/>
        </w:rPr>
        <w:t xml:space="preserve"> the</w:t>
      </w:r>
      <w:r w:rsidR="002740EB" w:rsidRPr="0053654A">
        <w:rPr>
          <w:rFonts w:ascii="Times New Roman" w:hAnsi="Times New Roman" w:cs="Times New Roman"/>
          <w:sz w:val="24"/>
          <w:szCs w:val="24"/>
        </w:rPr>
        <w:t xml:space="preserve"> </w:t>
      </w:r>
      <w:r w:rsidR="00647ADB" w:rsidRPr="0053654A">
        <w:rPr>
          <w:rFonts w:ascii="Times New Roman" w:hAnsi="Times New Roman" w:cs="Times New Roman"/>
          <w:sz w:val="24"/>
          <w:szCs w:val="24"/>
        </w:rPr>
        <w:t xml:space="preserve">Secretary </w:t>
      </w:r>
      <w:r w:rsidR="00DE5FDE">
        <w:rPr>
          <w:rFonts w:ascii="Times New Roman" w:hAnsi="Times New Roman" w:cs="Times New Roman"/>
          <w:sz w:val="24"/>
          <w:szCs w:val="24"/>
        </w:rPr>
        <w:t>persisted</w:t>
      </w:r>
      <w:r w:rsidR="002740EB" w:rsidRPr="0053654A">
        <w:rPr>
          <w:rFonts w:ascii="Times New Roman" w:hAnsi="Times New Roman" w:cs="Times New Roman"/>
          <w:sz w:val="24"/>
          <w:szCs w:val="24"/>
        </w:rPr>
        <w:t xml:space="preserve"> that the procedural issues raised by the applicant </w:t>
      </w:r>
      <w:r w:rsidR="00647ADB" w:rsidRPr="0053654A">
        <w:rPr>
          <w:rFonts w:ascii="Times New Roman" w:hAnsi="Times New Roman" w:cs="Times New Roman"/>
          <w:sz w:val="24"/>
          <w:szCs w:val="24"/>
        </w:rPr>
        <w:t xml:space="preserve">in his response </w:t>
      </w:r>
      <w:r w:rsidR="002740EB" w:rsidRPr="0053654A">
        <w:rPr>
          <w:rFonts w:ascii="Times New Roman" w:hAnsi="Times New Roman" w:cs="Times New Roman"/>
          <w:sz w:val="24"/>
          <w:szCs w:val="24"/>
        </w:rPr>
        <w:t xml:space="preserve">did not preclude him from responding to the allegations </w:t>
      </w:r>
      <w:r w:rsidR="00647ADB" w:rsidRPr="0053654A">
        <w:rPr>
          <w:rFonts w:ascii="Times New Roman" w:hAnsi="Times New Roman" w:cs="Times New Roman"/>
          <w:sz w:val="24"/>
          <w:szCs w:val="24"/>
        </w:rPr>
        <w:t>in the complaint</w:t>
      </w:r>
      <w:r w:rsidR="00EE5EA9">
        <w:rPr>
          <w:rFonts w:ascii="Times New Roman" w:hAnsi="Times New Roman" w:cs="Times New Roman"/>
          <w:sz w:val="24"/>
          <w:szCs w:val="24"/>
        </w:rPr>
        <w:t xml:space="preserve">. He further stated </w:t>
      </w:r>
      <w:r w:rsidR="002740EB" w:rsidRPr="0053654A">
        <w:rPr>
          <w:rFonts w:ascii="Times New Roman" w:hAnsi="Times New Roman" w:cs="Times New Roman"/>
          <w:sz w:val="24"/>
          <w:szCs w:val="24"/>
        </w:rPr>
        <w:t xml:space="preserve">that the matter </w:t>
      </w:r>
      <w:r w:rsidR="00647ADB" w:rsidRPr="0053654A">
        <w:rPr>
          <w:rFonts w:ascii="Times New Roman" w:hAnsi="Times New Roman" w:cs="Times New Roman"/>
          <w:sz w:val="24"/>
          <w:szCs w:val="24"/>
        </w:rPr>
        <w:t xml:space="preserve">was to be referred </w:t>
      </w:r>
      <w:r w:rsidR="002740EB" w:rsidRPr="0053654A">
        <w:rPr>
          <w:rFonts w:ascii="Times New Roman" w:hAnsi="Times New Roman" w:cs="Times New Roman"/>
          <w:sz w:val="24"/>
          <w:szCs w:val="24"/>
        </w:rPr>
        <w:t xml:space="preserve">to the </w:t>
      </w:r>
      <w:r w:rsidR="00EE5EA9">
        <w:rPr>
          <w:rFonts w:ascii="Times New Roman" w:hAnsi="Times New Roman" w:cs="Times New Roman"/>
          <w:sz w:val="24"/>
          <w:szCs w:val="24"/>
        </w:rPr>
        <w:t>D</w:t>
      </w:r>
      <w:r w:rsidR="0012631C">
        <w:rPr>
          <w:rFonts w:ascii="Times New Roman" w:hAnsi="Times New Roman" w:cs="Times New Roman"/>
          <w:sz w:val="24"/>
          <w:szCs w:val="24"/>
        </w:rPr>
        <w:t xml:space="preserve">isciplinary and </w:t>
      </w:r>
      <w:r w:rsidR="00EE5EA9">
        <w:rPr>
          <w:rFonts w:ascii="Times New Roman" w:hAnsi="Times New Roman" w:cs="Times New Roman"/>
          <w:sz w:val="24"/>
          <w:szCs w:val="24"/>
        </w:rPr>
        <w:t>Ethics C</w:t>
      </w:r>
      <w:r w:rsidR="0012631C">
        <w:rPr>
          <w:rFonts w:ascii="Times New Roman" w:hAnsi="Times New Roman" w:cs="Times New Roman"/>
          <w:sz w:val="24"/>
          <w:szCs w:val="24"/>
        </w:rPr>
        <w:t>ommittee</w:t>
      </w:r>
      <w:r w:rsidR="00647ADB" w:rsidRPr="0053654A">
        <w:rPr>
          <w:rFonts w:ascii="Times New Roman" w:hAnsi="Times New Roman" w:cs="Times New Roman"/>
          <w:sz w:val="24"/>
          <w:szCs w:val="24"/>
        </w:rPr>
        <w:t xml:space="preserve">. The respondent replied on </w:t>
      </w:r>
      <w:r w:rsidR="002740EB" w:rsidRPr="0053654A">
        <w:rPr>
          <w:rFonts w:ascii="Times New Roman" w:hAnsi="Times New Roman" w:cs="Times New Roman"/>
          <w:sz w:val="24"/>
          <w:szCs w:val="24"/>
        </w:rPr>
        <w:t xml:space="preserve">12 October </w:t>
      </w:r>
      <w:r w:rsidR="00DE5FDE">
        <w:rPr>
          <w:rFonts w:ascii="Times New Roman" w:hAnsi="Times New Roman" w:cs="Times New Roman"/>
          <w:sz w:val="24"/>
          <w:szCs w:val="24"/>
        </w:rPr>
        <w:t xml:space="preserve">2017 and received </w:t>
      </w:r>
      <w:r w:rsidR="00647ADB" w:rsidRPr="0053654A">
        <w:rPr>
          <w:rFonts w:ascii="Times New Roman" w:hAnsi="Times New Roman" w:cs="Times New Roman"/>
          <w:sz w:val="24"/>
          <w:szCs w:val="24"/>
        </w:rPr>
        <w:t xml:space="preserve">another letter from the applicant on </w:t>
      </w:r>
      <w:r w:rsidR="002740EB" w:rsidRPr="0053654A">
        <w:rPr>
          <w:rFonts w:ascii="Times New Roman" w:hAnsi="Times New Roman" w:cs="Times New Roman"/>
          <w:sz w:val="24"/>
          <w:szCs w:val="24"/>
        </w:rPr>
        <w:t xml:space="preserve">17 October </w:t>
      </w:r>
      <w:r w:rsidR="00647ADB" w:rsidRPr="0053654A">
        <w:rPr>
          <w:rFonts w:ascii="Times New Roman" w:hAnsi="Times New Roman" w:cs="Times New Roman"/>
          <w:sz w:val="24"/>
          <w:szCs w:val="24"/>
        </w:rPr>
        <w:t>2017 to which the respondent replied on 3 November</w:t>
      </w:r>
      <w:r w:rsidR="008E6AA2">
        <w:rPr>
          <w:rFonts w:ascii="Times New Roman" w:hAnsi="Times New Roman" w:cs="Times New Roman"/>
          <w:sz w:val="24"/>
          <w:szCs w:val="24"/>
        </w:rPr>
        <w:t xml:space="preserve"> 2017</w:t>
      </w:r>
      <w:r w:rsidR="00647ADB" w:rsidRPr="0053654A">
        <w:rPr>
          <w:rFonts w:ascii="Times New Roman" w:hAnsi="Times New Roman" w:cs="Times New Roman"/>
          <w:sz w:val="24"/>
          <w:szCs w:val="24"/>
        </w:rPr>
        <w:t xml:space="preserve">. On </w:t>
      </w:r>
      <w:r w:rsidR="002740EB" w:rsidRPr="0053654A">
        <w:rPr>
          <w:rFonts w:ascii="Times New Roman" w:hAnsi="Times New Roman" w:cs="Times New Roman"/>
          <w:sz w:val="24"/>
          <w:szCs w:val="24"/>
        </w:rPr>
        <w:t xml:space="preserve">23 November 2017 </w:t>
      </w:r>
      <w:r w:rsidR="00647ADB" w:rsidRPr="0053654A">
        <w:rPr>
          <w:rFonts w:ascii="Times New Roman" w:hAnsi="Times New Roman" w:cs="Times New Roman"/>
          <w:sz w:val="24"/>
          <w:szCs w:val="24"/>
        </w:rPr>
        <w:t xml:space="preserve">the respondent finally </w:t>
      </w:r>
      <w:r w:rsidR="002740EB" w:rsidRPr="0053654A">
        <w:rPr>
          <w:rFonts w:ascii="Times New Roman" w:hAnsi="Times New Roman" w:cs="Times New Roman"/>
          <w:sz w:val="24"/>
          <w:szCs w:val="24"/>
        </w:rPr>
        <w:t>respond</w:t>
      </w:r>
      <w:r w:rsidR="00647ADB" w:rsidRPr="0053654A">
        <w:rPr>
          <w:rFonts w:ascii="Times New Roman" w:hAnsi="Times New Roman" w:cs="Times New Roman"/>
          <w:sz w:val="24"/>
          <w:szCs w:val="24"/>
        </w:rPr>
        <w:t>ed</w:t>
      </w:r>
      <w:r w:rsidR="002740EB" w:rsidRPr="0053654A">
        <w:rPr>
          <w:rFonts w:ascii="Times New Roman" w:hAnsi="Times New Roman" w:cs="Times New Roman"/>
          <w:sz w:val="24"/>
          <w:szCs w:val="24"/>
        </w:rPr>
        <w:t xml:space="preserve"> to the allegations</w:t>
      </w:r>
      <w:r w:rsidR="00647ADB" w:rsidRPr="0053654A">
        <w:rPr>
          <w:rFonts w:ascii="Times New Roman" w:hAnsi="Times New Roman" w:cs="Times New Roman"/>
          <w:sz w:val="24"/>
          <w:szCs w:val="24"/>
        </w:rPr>
        <w:t xml:space="preserve">, </w:t>
      </w:r>
      <w:r w:rsidR="002740EB" w:rsidRPr="0053654A">
        <w:rPr>
          <w:rFonts w:ascii="Times New Roman" w:hAnsi="Times New Roman" w:cs="Times New Roman"/>
          <w:sz w:val="24"/>
          <w:szCs w:val="24"/>
        </w:rPr>
        <w:t>persisting with the procedural issue</w:t>
      </w:r>
      <w:r w:rsidR="00647ADB" w:rsidRPr="0053654A">
        <w:rPr>
          <w:rFonts w:ascii="Times New Roman" w:hAnsi="Times New Roman" w:cs="Times New Roman"/>
          <w:sz w:val="24"/>
          <w:szCs w:val="24"/>
        </w:rPr>
        <w:t>s raised in the earlier responses and d</w:t>
      </w:r>
      <w:r w:rsidR="00DE5FDE">
        <w:rPr>
          <w:rFonts w:ascii="Times New Roman" w:hAnsi="Times New Roman" w:cs="Times New Roman"/>
          <w:sz w:val="24"/>
          <w:szCs w:val="24"/>
        </w:rPr>
        <w:t>enying</w:t>
      </w:r>
      <w:r w:rsidR="002740EB" w:rsidRPr="0053654A">
        <w:rPr>
          <w:rFonts w:ascii="Times New Roman" w:hAnsi="Times New Roman" w:cs="Times New Roman"/>
          <w:sz w:val="24"/>
          <w:szCs w:val="24"/>
        </w:rPr>
        <w:t xml:space="preserve"> forging any affidavit</w:t>
      </w:r>
      <w:r w:rsidR="00647ADB" w:rsidRPr="0053654A">
        <w:rPr>
          <w:rFonts w:ascii="Times New Roman" w:hAnsi="Times New Roman" w:cs="Times New Roman"/>
          <w:sz w:val="24"/>
          <w:szCs w:val="24"/>
        </w:rPr>
        <w:t>.</w:t>
      </w:r>
    </w:p>
    <w:p w:rsidR="00A24901" w:rsidRPr="0053654A" w:rsidRDefault="00BF1D9A"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remaining </w:t>
      </w:r>
      <w:r w:rsidR="00DC34AA" w:rsidRPr="0053654A">
        <w:rPr>
          <w:rFonts w:ascii="Times New Roman" w:hAnsi="Times New Roman" w:cs="Times New Roman"/>
          <w:sz w:val="24"/>
          <w:szCs w:val="24"/>
        </w:rPr>
        <w:t xml:space="preserve">two counts were raised </w:t>
      </w:r>
      <w:r w:rsidRPr="0053654A">
        <w:rPr>
          <w:rFonts w:ascii="Times New Roman" w:hAnsi="Times New Roman" w:cs="Times New Roman"/>
          <w:sz w:val="24"/>
          <w:szCs w:val="24"/>
        </w:rPr>
        <w:t xml:space="preserve">by the applicant </w:t>
      </w:r>
      <w:r w:rsidR="00DC34AA" w:rsidRPr="0053654A">
        <w:rPr>
          <w:rFonts w:ascii="Times New Roman" w:hAnsi="Times New Roman" w:cs="Times New Roman"/>
          <w:i/>
          <w:sz w:val="24"/>
          <w:szCs w:val="24"/>
        </w:rPr>
        <w:t>mero motu</w:t>
      </w:r>
      <w:r w:rsidR="00DC34AA" w:rsidRPr="0053654A">
        <w:rPr>
          <w:rFonts w:ascii="Times New Roman" w:hAnsi="Times New Roman" w:cs="Times New Roman"/>
          <w:sz w:val="24"/>
          <w:szCs w:val="24"/>
        </w:rPr>
        <w:t xml:space="preserve">, the counts were brought to the attention of the respondent </w:t>
      </w:r>
      <w:r w:rsidRPr="0053654A">
        <w:rPr>
          <w:rFonts w:ascii="Times New Roman" w:hAnsi="Times New Roman" w:cs="Times New Roman"/>
          <w:sz w:val="24"/>
          <w:szCs w:val="24"/>
        </w:rPr>
        <w:t xml:space="preserve">through this </w:t>
      </w:r>
      <w:r w:rsidR="00DC34AA" w:rsidRPr="0053654A">
        <w:rPr>
          <w:rFonts w:ascii="Times New Roman" w:hAnsi="Times New Roman" w:cs="Times New Roman"/>
          <w:sz w:val="24"/>
          <w:szCs w:val="24"/>
        </w:rPr>
        <w:t xml:space="preserve">application. </w:t>
      </w:r>
      <w:r w:rsidR="00A24901" w:rsidRPr="0053654A">
        <w:rPr>
          <w:rFonts w:ascii="Times New Roman" w:hAnsi="Times New Roman" w:cs="Times New Roman"/>
          <w:sz w:val="24"/>
          <w:szCs w:val="24"/>
        </w:rPr>
        <w:t xml:space="preserve">Under ordinary circumstances, a complaint can only be referred to the Tribunal after full investigations and deliberations </w:t>
      </w:r>
      <w:r w:rsidR="008E6AA2">
        <w:rPr>
          <w:rFonts w:ascii="Times New Roman" w:hAnsi="Times New Roman" w:cs="Times New Roman"/>
          <w:sz w:val="24"/>
          <w:szCs w:val="24"/>
        </w:rPr>
        <w:t xml:space="preserve">by </w:t>
      </w:r>
      <w:r w:rsidR="00EE5EA9">
        <w:rPr>
          <w:rFonts w:ascii="Times New Roman" w:hAnsi="Times New Roman" w:cs="Times New Roman"/>
          <w:sz w:val="24"/>
          <w:szCs w:val="24"/>
        </w:rPr>
        <w:t>the applicant’s D</w:t>
      </w:r>
      <w:r w:rsidR="00A24901" w:rsidRPr="0053654A">
        <w:rPr>
          <w:rFonts w:ascii="Times New Roman" w:hAnsi="Times New Roman" w:cs="Times New Roman"/>
          <w:sz w:val="24"/>
          <w:szCs w:val="24"/>
        </w:rPr>
        <w:t xml:space="preserve">isciplinary </w:t>
      </w:r>
      <w:r w:rsidR="00EE5EA9">
        <w:rPr>
          <w:rFonts w:ascii="Times New Roman" w:hAnsi="Times New Roman" w:cs="Times New Roman"/>
          <w:sz w:val="24"/>
          <w:szCs w:val="24"/>
        </w:rPr>
        <w:t>and Ethics C</w:t>
      </w:r>
      <w:r w:rsidR="00A24901" w:rsidRPr="0053654A">
        <w:rPr>
          <w:rFonts w:ascii="Times New Roman" w:hAnsi="Times New Roman" w:cs="Times New Roman"/>
          <w:sz w:val="24"/>
          <w:szCs w:val="24"/>
        </w:rPr>
        <w:t xml:space="preserve">ommittee and </w:t>
      </w:r>
      <w:r w:rsidR="0012631C">
        <w:rPr>
          <w:rFonts w:ascii="Times New Roman" w:hAnsi="Times New Roman" w:cs="Times New Roman"/>
          <w:sz w:val="24"/>
          <w:szCs w:val="24"/>
        </w:rPr>
        <w:t>Council</w:t>
      </w:r>
      <w:r w:rsidR="000F29C6" w:rsidRPr="0053654A">
        <w:rPr>
          <w:rFonts w:ascii="Times New Roman" w:hAnsi="Times New Roman" w:cs="Times New Roman"/>
          <w:sz w:val="24"/>
          <w:szCs w:val="24"/>
        </w:rPr>
        <w:t xml:space="preserve"> </w:t>
      </w:r>
      <w:r w:rsidR="008E6AA2">
        <w:rPr>
          <w:rFonts w:ascii="Times New Roman" w:hAnsi="Times New Roman" w:cs="Times New Roman"/>
          <w:sz w:val="24"/>
          <w:szCs w:val="24"/>
        </w:rPr>
        <w:t xml:space="preserve">in </w:t>
      </w:r>
      <w:r w:rsidR="000F29C6" w:rsidRPr="0053654A">
        <w:rPr>
          <w:rFonts w:ascii="Times New Roman" w:hAnsi="Times New Roman" w:cs="Times New Roman"/>
          <w:sz w:val="24"/>
          <w:szCs w:val="24"/>
        </w:rPr>
        <w:t>compliance with procedures set out in Part VIII of the By-laws and in particular By-laws 62 and 63 summarised earlier</w:t>
      </w:r>
      <w:r w:rsidR="00A24901" w:rsidRPr="0053654A">
        <w:rPr>
          <w:rFonts w:ascii="Times New Roman" w:hAnsi="Times New Roman" w:cs="Times New Roman"/>
          <w:sz w:val="24"/>
          <w:szCs w:val="24"/>
        </w:rPr>
        <w:t xml:space="preserve">. However, </w:t>
      </w:r>
      <w:r w:rsidR="0012631C">
        <w:rPr>
          <w:rFonts w:ascii="Times New Roman" w:hAnsi="Times New Roman" w:cs="Times New Roman"/>
          <w:sz w:val="24"/>
          <w:szCs w:val="24"/>
        </w:rPr>
        <w:t>Council</w:t>
      </w:r>
      <w:r w:rsidR="00A24901" w:rsidRPr="0053654A">
        <w:rPr>
          <w:rFonts w:ascii="Times New Roman" w:hAnsi="Times New Roman" w:cs="Times New Roman"/>
          <w:sz w:val="24"/>
          <w:szCs w:val="24"/>
        </w:rPr>
        <w:t xml:space="preserve"> can </w:t>
      </w:r>
      <w:r w:rsidR="000F29C6" w:rsidRPr="0053654A">
        <w:rPr>
          <w:rFonts w:ascii="Times New Roman" w:hAnsi="Times New Roman" w:cs="Times New Roman"/>
          <w:sz w:val="24"/>
          <w:szCs w:val="24"/>
        </w:rPr>
        <w:t xml:space="preserve">in terms of By-Law 67 (a) </w:t>
      </w:r>
      <w:r w:rsidR="00A24901" w:rsidRPr="0053654A">
        <w:rPr>
          <w:rFonts w:ascii="Times New Roman" w:hAnsi="Times New Roman" w:cs="Times New Roman"/>
          <w:sz w:val="24"/>
          <w:szCs w:val="24"/>
        </w:rPr>
        <w:t>bypass the procedures set out in Part VIII. By-Law 67</w:t>
      </w:r>
      <w:r w:rsidR="000F29C6" w:rsidRPr="0053654A">
        <w:rPr>
          <w:rFonts w:ascii="Times New Roman" w:hAnsi="Times New Roman" w:cs="Times New Roman"/>
          <w:sz w:val="24"/>
          <w:szCs w:val="24"/>
        </w:rPr>
        <w:t xml:space="preserve"> (a) reads as follows</w:t>
      </w:r>
      <w:r w:rsidR="00A24901" w:rsidRPr="0053654A">
        <w:rPr>
          <w:rFonts w:ascii="Times New Roman" w:hAnsi="Times New Roman" w:cs="Times New Roman"/>
          <w:sz w:val="24"/>
          <w:szCs w:val="24"/>
        </w:rPr>
        <w:t>:</w:t>
      </w:r>
    </w:p>
    <w:p w:rsidR="00A24901" w:rsidRPr="003B2707" w:rsidRDefault="00A24901" w:rsidP="00976D47">
      <w:pPr>
        <w:spacing w:after="0" w:line="240" w:lineRule="auto"/>
        <w:ind w:left="720"/>
        <w:jc w:val="both"/>
        <w:rPr>
          <w:rFonts w:ascii="Times New Roman" w:hAnsi="Times New Roman" w:cs="Times New Roman"/>
        </w:rPr>
      </w:pPr>
      <w:r w:rsidRPr="003B2707">
        <w:rPr>
          <w:rFonts w:ascii="Times New Roman" w:hAnsi="Times New Roman" w:cs="Times New Roman"/>
        </w:rPr>
        <w:t xml:space="preserve">“The </w:t>
      </w:r>
      <w:r w:rsidR="0012631C">
        <w:rPr>
          <w:rFonts w:ascii="Times New Roman" w:hAnsi="Times New Roman" w:cs="Times New Roman"/>
        </w:rPr>
        <w:t>Council</w:t>
      </w:r>
      <w:r w:rsidRPr="003B2707">
        <w:rPr>
          <w:rFonts w:ascii="Times New Roman" w:hAnsi="Times New Roman" w:cs="Times New Roman"/>
        </w:rPr>
        <w:t xml:space="preserve"> shall have the right to apply to the disciplinary tribunal for an order against a legal practitioner or a legal assistant in terms of subsection (1) or (2) of the Act without following the procedure provided for in this Part, and without any notice to the legal practitioner or legal assistant, other than such notice as may be required in terms of the Legal Practitioners Disciplinary Tribunal Regulations, 1981 if:</w:t>
      </w:r>
    </w:p>
    <w:p w:rsidR="00A24901" w:rsidRPr="003B2707" w:rsidRDefault="00A24901" w:rsidP="00976D47">
      <w:pPr>
        <w:pStyle w:val="ListParagraph"/>
        <w:numPr>
          <w:ilvl w:val="0"/>
          <w:numId w:val="13"/>
        </w:numPr>
        <w:spacing w:line="240" w:lineRule="auto"/>
        <w:jc w:val="both"/>
        <w:rPr>
          <w:rFonts w:ascii="Times New Roman" w:hAnsi="Times New Roman" w:cs="Times New Roman"/>
        </w:rPr>
      </w:pPr>
      <w:r w:rsidRPr="003B2707">
        <w:rPr>
          <w:rFonts w:ascii="Times New Roman" w:hAnsi="Times New Roman" w:cs="Times New Roman"/>
        </w:rPr>
        <w:t xml:space="preserve"> the member has been convicted of an offence of the kind referred to in subsection (3) of section 28 of the Act; or</w:t>
      </w:r>
    </w:p>
    <w:p w:rsidR="00A24901" w:rsidRPr="003B2707" w:rsidRDefault="00A24901" w:rsidP="00976D47">
      <w:pPr>
        <w:pStyle w:val="ListParagraph"/>
        <w:numPr>
          <w:ilvl w:val="0"/>
          <w:numId w:val="13"/>
        </w:numPr>
        <w:spacing w:line="240" w:lineRule="auto"/>
        <w:jc w:val="both"/>
        <w:rPr>
          <w:rFonts w:ascii="Times New Roman" w:hAnsi="Times New Roman" w:cs="Times New Roman"/>
        </w:rPr>
      </w:pPr>
      <w:r w:rsidRPr="003B2707">
        <w:rPr>
          <w:rFonts w:ascii="Times New Roman" w:hAnsi="Times New Roman" w:cs="Times New Roman"/>
        </w:rPr>
        <w:lastRenderedPageBreak/>
        <w:t xml:space="preserve"> the </w:t>
      </w:r>
      <w:r w:rsidR="0012631C">
        <w:rPr>
          <w:rFonts w:ascii="Times New Roman" w:hAnsi="Times New Roman" w:cs="Times New Roman"/>
        </w:rPr>
        <w:t>Council</w:t>
      </w:r>
      <w:r w:rsidRPr="003B2707">
        <w:rPr>
          <w:rFonts w:ascii="Times New Roman" w:hAnsi="Times New Roman" w:cs="Times New Roman"/>
        </w:rPr>
        <w:t xml:space="preserve"> is of the opinion that delay in the making of the application might be prejudicial to the public or any member thereof, or to the administration of justice, or to the reputation of profession.”</w:t>
      </w:r>
    </w:p>
    <w:p w:rsidR="00A24901" w:rsidRPr="0053654A" w:rsidRDefault="00A24901" w:rsidP="00DE5FDE">
      <w:pPr>
        <w:spacing w:after="0" w:line="360" w:lineRule="auto"/>
        <w:ind w:firstLine="540"/>
        <w:jc w:val="both"/>
        <w:rPr>
          <w:rFonts w:ascii="Times New Roman" w:hAnsi="Times New Roman" w:cs="Times New Roman"/>
          <w:sz w:val="24"/>
          <w:szCs w:val="24"/>
        </w:rPr>
      </w:pPr>
      <w:r w:rsidRPr="0053654A">
        <w:rPr>
          <w:rFonts w:ascii="Times New Roman" w:hAnsi="Times New Roman" w:cs="Times New Roman"/>
          <w:sz w:val="24"/>
          <w:szCs w:val="24"/>
        </w:rPr>
        <w:t xml:space="preserve">In essence, the complaint must be such that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considers it warrant</w:t>
      </w:r>
      <w:r w:rsidR="000F29C6" w:rsidRPr="0053654A">
        <w:rPr>
          <w:rFonts w:ascii="Times New Roman" w:hAnsi="Times New Roman" w:cs="Times New Roman"/>
          <w:sz w:val="24"/>
          <w:szCs w:val="24"/>
        </w:rPr>
        <w:t>ing</w:t>
      </w:r>
      <w:r w:rsidRPr="0053654A">
        <w:rPr>
          <w:rFonts w:ascii="Times New Roman" w:hAnsi="Times New Roman" w:cs="Times New Roman"/>
          <w:sz w:val="24"/>
          <w:szCs w:val="24"/>
        </w:rPr>
        <w:t xml:space="preserve"> immediate attention for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to proceed under By-Law 67. </w:t>
      </w:r>
      <w:r w:rsidR="0012631C">
        <w:rPr>
          <w:rFonts w:ascii="Times New Roman" w:hAnsi="Times New Roman" w:cs="Times New Roman"/>
          <w:sz w:val="24"/>
          <w:szCs w:val="24"/>
        </w:rPr>
        <w:t>Council</w:t>
      </w:r>
      <w:r w:rsidRPr="0053654A">
        <w:rPr>
          <w:rFonts w:ascii="Times New Roman" w:hAnsi="Times New Roman" w:cs="Times New Roman"/>
          <w:sz w:val="24"/>
          <w:szCs w:val="24"/>
        </w:rPr>
        <w:t xml:space="preserve"> can therefore short circuit proceedings in cases of emergency and only if it is in the public interest to do so. </w:t>
      </w:r>
      <w:r w:rsidR="001F6F0E" w:rsidRPr="0053654A">
        <w:rPr>
          <w:rFonts w:ascii="Times New Roman" w:hAnsi="Times New Roman" w:cs="Times New Roman"/>
          <w:sz w:val="24"/>
          <w:szCs w:val="24"/>
        </w:rPr>
        <w:t xml:space="preserve">This is the procedure envisaged </w:t>
      </w:r>
      <w:r w:rsidR="006B1BA6" w:rsidRPr="0053654A">
        <w:rPr>
          <w:rFonts w:ascii="Times New Roman" w:hAnsi="Times New Roman" w:cs="Times New Roman"/>
          <w:sz w:val="24"/>
          <w:szCs w:val="24"/>
        </w:rPr>
        <w:t xml:space="preserve">in </w:t>
      </w:r>
      <w:r w:rsidR="001F6F0E" w:rsidRPr="0053654A">
        <w:rPr>
          <w:rFonts w:ascii="Times New Roman" w:hAnsi="Times New Roman" w:cs="Times New Roman"/>
          <w:i/>
          <w:sz w:val="24"/>
          <w:szCs w:val="24"/>
        </w:rPr>
        <w:t xml:space="preserve">Heatherdale Farms (Pty) Ltd &amp; Ors </w:t>
      </w:r>
      <w:r w:rsidR="001F6F0E" w:rsidRPr="003B2707">
        <w:rPr>
          <w:rFonts w:ascii="Times New Roman" w:hAnsi="Times New Roman" w:cs="Times New Roman"/>
          <w:sz w:val="24"/>
          <w:szCs w:val="24"/>
        </w:rPr>
        <w:t xml:space="preserve">v </w:t>
      </w:r>
      <w:r w:rsidR="001F6F0E" w:rsidRPr="0053654A">
        <w:rPr>
          <w:rFonts w:ascii="Times New Roman" w:hAnsi="Times New Roman" w:cs="Times New Roman"/>
          <w:i/>
          <w:sz w:val="24"/>
          <w:szCs w:val="24"/>
        </w:rPr>
        <w:t>Deputy Minister of Agriculture &amp; Anor</w:t>
      </w:r>
      <w:r w:rsidR="001F6F0E" w:rsidRPr="0053654A">
        <w:rPr>
          <w:rFonts w:ascii="Times New Roman" w:hAnsi="Times New Roman" w:cs="Times New Roman"/>
          <w:sz w:val="24"/>
          <w:szCs w:val="24"/>
        </w:rPr>
        <w:t xml:space="preserve"> (</w:t>
      </w:r>
      <w:r w:rsidR="001F6F0E" w:rsidRPr="0053654A">
        <w:rPr>
          <w:rFonts w:ascii="Times New Roman" w:hAnsi="Times New Roman" w:cs="Times New Roman"/>
          <w:i/>
          <w:sz w:val="24"/>
          <w:szCs w:val="24"/>
        </w:rPr>
        <w:t>supra</w:t>
      </w:r>
      <w:r w:rsidR="001F6F0E" w:rsidRPr="0053654A">
        <w:rPr>
          <w:rFonts w:ascii="Times New Roman" w:hAnsi="Times New Roman" w:cs="Times New Roman"/>
          <w:sz w:val="24"/>
          <w:szCs w:val="24"/>
        </w:rPr>
        <w:t xml:space="preserve">) where </w:t>
      </w:r>
      <w:r w:rsidR="006B1BA6" w:rsidRPr="0053654A">
        <w:rPr>
          <w:rFonts w:ascii="Times New Roman" w:hAnsi="Times New Roman" w:cs="Times New Roman"/>
          <w:sz w:val="24"/>
          <w:szCs w:val="24"/>
        </w:rPr>
        <w:t>a</w:t>
      </w:r>
      <w:r w:rsidR="001F6F0E" w:rsidRPr="0053654A">
        <w:rPr>
          <w:rFonts w:ascii="Times New Roman" w:hAnsi="Times New Roman" w:cs="Times New Roman"/>
          <w:sz w:val="24"/>
          <w:szCs w:val="24"/>
        </w:rPr>
        <w:t xml:space="preserve"> statute expressly or by necessary implication excludes the right to be heard. </w:t>
      </w:r>
      <w:r w:rsidR="00C81696">
        <w:rPr>
          <w:rFonts w:ascii="Times New Roman" w:hAnsi="Times New Roman" w:cs="Times New Roman"/>
          <w:sz w:val="24"/>
          <w:szCs w:val="24"/>
        </w:rPr>
        <w:t>(</w:t>
      </w:r>
      <w:r w:rsidR="00EE5EA9">
        <w:rPr>
          <w:rFonts w:ascii="Times New Roman" w:hAnsi="Times New Roman" w:cs="Times New Roman"/>
          <w:sz w:val="24"/>
          <w:szCs w:val="24"/>
        </w:rPr>
        <w:t>S</w:t>
      </w:r>
      <w:r w:rsidR="00C81696">
        <w:rPr>
          <w:rFonts w:ascii="Times New Roman" w:hAnsi="Times New Roman" w:cs="Times New Roman"/>
          <w:sz w:val="24"/>
          <w:szCs w:val="24"/>
        </w:rPr>
        <w:t xml:space="preserve">ee also </w:t>
      </w:r>
      <w:r w:rsidR="00C81696" w:rsidRPr="00C81696">
        <w:rPr>
          <w:rFonts w:ascii="Times New Roman" w:hAnsi="Times New Roman" w:cs="Times New Roman"/>
          <w:i/>
          <w:sz w:val="24"/>
          <w:szCs w:val="24"/>
        </w:rPr>
        <w:t>Chadoka &amp; Ors</w:t>
      </w:r>
      <w:r w:rsidR="00C81696" w:rsidRPr="0053654A">
        <w:rPr>
          <w:rFonts w:ascii="Times New Roman" w:hAnsi="Times New Roman" w:cs="Times New Roman"/>
          <w:sz w:val="24"/>
          <w:szCs w:val="24"/>
        </w:rPr>
        <w:t xml:space="preserve"> v </w:t>
      </w:r>
      <w:r w:rsidR="00C81696">
        <w:rPr>
          <w:rFonts w:ascii="Times New Roman" w:hAnsi="Times New Roman" w:cs="Times New Roman"/>
          <w:i/>
          <w:sz w:val="24"/>
          <w:szCs w:val="24"/>
        </w:rPr>
        <w:t>Minister o</w:t>
      </w:r>
      <w:r w:rsidR="00C81696" w:rsidRPr="00C81696">
        <w:rPr>
          <w:rFonts w:ascii="Times New Roman" w:hAnsi="Times New Roman" w:cs="Times New Roman"/>
          <w:i/>
          <w:sz w:val="24"/>
          <w:szCs w:val="24"/>
        </w:rPr>
        <w:t>f Local Government &amp; Ors</w:t>
      </w:r>
      <w:r w:rsidR="00C81696">
        <w:rPr>
          <w:rFonts w:ascii="Times New Roman" w:hAnsi="Times New Roman" w:cs="Times New Roman"/>
          <w:sz w:val="24"/>
          <w:szCs w:val="24"/>
        </w:rPr>
        <w:t xml:space="preserve"> 2000 (1) ZLR 588 (HC))</w:t>
      </w:r>
      <w:r w:rsidR="00EE5EA9">
        <w:rPr>
          <w:rFonts w:ascii="Times New Roman" w:hAnsi="Times New Roman" w:cs="Times New Roman"/>
          <w:sz w:val="24"/>
          <w:szCs w:val="24"/>
        </w:rPr>
        <w:t xml:space="preserve"> </w:t>
      </w:r>
      <w:r w:rsidR="001F6F0E" w:rsidRPr="0053654A">
        <w:rPr>
          <w:rFonts w:ascii="Times New Roman" w:hAnsi="Times New Roman" w:cs="Times New Roman"/>
          <w:sz w:val="24"/>
          <w:szCs w:val="24"/>
        </w:rPr>
        <w:t xml:space="preserve">The right to be heard </w:t>
      </w:r>
      <w:r w:rsidR="008A572B" w:rsidRPr="0053654A">
        <w:rPr>
          <w:rFonts w:ascii="Times New Roman" w:hAnsi="Times New Roman" w:cs="Times New Roman"/>
          <w:sz w:val="24"/>
          <w:szCs w:val="24"/>
        </w:rPr>
        <w:t xml:space="preserve">by the applicant’s </w:t>
      </w:r>
      <w:r w:rsidR="0012631C">
        <w:rPr>
          <w:rFonts w:ascii="Times New Roman" w:hAnsi="Times New Roman" w:cs="Times New Roman"/>
          <w:sz w:val="24"/>
          <w:szCs w:val="24"/>
        </w:rPr>
        <w:t>Council</w:t>
      </w:r>
      <w:r w:rsidR="008A572B" w:rsidRPr="0053654A">
        <w:rPr>
          <w:rFonts w:ascii="Times New Roman" w:hAnsi="Times New Roman" w:cs="Times New Roman"/>
          <w:sz w:val="24"/>
          <w:szCs w:val="24"/>
        </w:rPr>
        <w:t xml:space="preserve"> is thus excluded by By-law 67 (a)</w:t>
      </w:r>
      <w:r w:rsidR="006F1510">
        <w:rPr>
          <w:rFonts w:ascii="Times New Roman" w:hAnsi="Times New Roman" w:cs="Times New Roman"/>
          <w:sz w:val="24"/>
          <w:szCs w:val="24"/>
        </w:rPr>
        <w:t xml:space="preserve"> where </w:t>
      </w:r>
      <w:r w:rsidR="006F1510" w:rsidRPr="0053654A">
        <w:rPr>
          <w:rFonts w:ascii="Times New Roman" w:hAnsi="Times New Roman" w:cs="Times New Roman"/>
          <w:sz w:val="24"/>
          <w:szCs w:val="24"/>
        </w:rPr>
        <w:t>potential prejudice and damage to th</w:t>
      </w:r>
      <w:r w:rsidR="00D5413B">
        <w:rPr>
          <w:rFonts w:ascii="Times New Roman" w:hAnsi="Times New Roman" w:cs="Times New Roman"/>
          <w:sz w:val="24"/>
          <w:szCs w:val="24"/>
        </w:rPr>
        <w:t>e reputation of the profession is envisaged i</w:t>
      </w:r>
      <w:r w:rsidR="006F1510" w:rsidRPr="0053654A">
        <w:rPr>
          <w:rFonts w:ascii="Times New Roman" w:hAnsi="Times New Roman" w:cs="Times New Roman"/>
          <w:sz w:val="24"/>
          <w:szCs w:val="24"/>
        </w:rPr>
        <w:t>f the respondent is</w:t>
      </w:r>
      <w:r w:rsidR="006F1510">
        <w:rPr>
          <w:rFonts w:ascii="Times New Roman" w:hAnsi="Times New Roman" w:cs="Times New Roman"/>
          <w:sz w:val="24"/>
          <w:szCs w:val="24"/>
        </w:rPr>
        <w:t xml:space="preserve"> allowed to continue practicing</w:t>
      </w:r>
      <w:r w:rsidR="008A572B" w:rsidRPr="0053654A">
        <w:rPr>
          <w:rFonts w:ascii="Times New Roman" w:hAnsi="Times New Roman" w:cs="Times New Roman"/>
          <w:sz w:val="24"/>
          <w:szCs w:val="24"/>
        </w:rPr>
        <w:t xml:space="preserve">. However, the respondent’s right is preserved </w:t>
      </w:r>
      <w:r w:rsidR="006B1BA6" w:rsidRPr="0053654A">
        <w:rPr>
          <w:rFonts w:ascii="Times New Roman" w:hAnsi="Times New Roman" w:cs="Times New Roman"/>
          <w:sz w:val="24"/>
          <w:szCs w:val="24"/>
        </w:rPr>
        <w:t>before the Tribunal. As alluded to earlier, the application is served on the respondent in terms of s 4 (b) of the Regulations. The respondent is then given twenty one days within which to lodge a counter-statement. He/she has an option to make the counter-statement in writing setting out his/her reply to the allegations and listing any witnesses he/she wishes to call.</w:t>
      </w:r>
      <w:r w:rsidR="00026384" w:rsidRPr="0053654A">
        <w:rPr>
          <w:rFonts w:ascii="Times New Roman" w:hAnsi="Times New Roman" w:cs="Times New Roman"/>
          <w:sz w:val="24"/>
          <w:szCs w:val="24"/>
        </w:rPr>
        <w:t xml:space="preserve"> If the Tribunal chooses to hold an inquiry, the </w:t>
      </w:r>
      <w:r w:rsidR="006F56FB" w:rsidRPr="0053654A">
        <w:rPr>
          <w:rFonts w:ascii="Times New Roman" w:hAnsi="Times New Roman" w:cs="Times New Roman"/>
          <w:sz w:val="24"/>
          <w:szCs w:val="24"/>
        </w:rPr>
        <w:t xml:space="preserve">respondent is given </w:t>
      </w:r>
      <w:r w:rsidR="00DE5FDE">
        <w:rPr>
          <w:rFonts w:ascii="Times New Roman" w:hAnsi="Times New Roman" w:cs="Times New Roman"/>
          <w:sz w:val="24"/>
          <w:szCs w:val="24"/>
        </w:rPr>
        <w:t xml:space="preserve">fourteen days’ </w:t>
      </w:r>
      <w:r w:rsidR="006F56FB" w:rsidRPr="0053654A">
        <w:rPr>
          <w:rFonts w:ascii="Times New Roman" w:hAnsi="Times New Roman" w:cs="Times New Roman"/>
          <w:sz w:val="24"/>
          <w:szCs w:val="24"/>
        </w:rPr>
        <w:t xml:space="preserve">notice of the date of hearing. </w:t>
      </w:r>
    </w:p>
    <w:p w:rsidR="00D010B8" w:rsidRPr="0053654A" w:rsidRDefault="00221333" w:rsidP="00D05B8C">
      <w:pPr>
        <w:spacing w:after="0" w:line="360" w:lineRule="auto"/>
        <w:ind w:firstLine="540"/>
        <w:jc w:val="both"/>
        <w:rPr>
          <w:rFonts w:ascii="Times New Roman" w:hAnsi="Times New Roman" w:cs="Times New Roman"/>
          <w:sz w:val="24"/>
          <w:szCs w:val="24"/>
        </w:rPr>
      </w:pPr>
      <w:r w:rsidRPr="0053654A">
        <w:rPr>
          <w:rFonts w:ascii="Times New Roman" w:hAnsi="Times New Roman" w:cs="Times New Roman"/>
          <w:sz w:val="24"/>
          <w:szCs w:val="24"/>
        </w:rPr>
        <w:t xml:space="preserve">The respondent did not dispute receiving the outlined communication from the applicant’s secretary neither did he dispute responding to the communication. He was given an opportunity to file a counter-statement to this application.  He therefore has been at all times aware of the complaints against him and was given an opportunity to respond which he did. </w:t>
      </w:r>
      <w:r w:rsidR="00D010B8" w:rsidRPr="0053654A">
        <w:rPr>
          <w:rFonts w:ascii="Times New Roman" w:hAnsi="Times New Roman" w:cs="Times New Roman"/>
          <w:sz w:val="24"/>
          <w:szCs w:val="24"/>
        </w:rPr>
        <w:t xml:space="preserve">As stated in </w:t>
      </w:r>
      <w:r w:rsidR="00D010B8" w:rsidRPr="0053654A">
        <w:rPr>
          <w:rFonts w:ascii="Times New Roman" w:hAnsi="Times New Roman" w:cs="Times New Roman"/>
          <w:i/>
          <w:sz w:val="24"/>
          <w:szCs w:val="24"/>
        </w:rPr>
        <w:t>Sibanda</w:t>
      </w:r>
      <w:r w:rsidR="00D010B8" w:rsidRPr="0053654A">
        <w:rPr>
          <w:rFonts w:ascii="Times New Roman" w:hAnsi="Times New Roman" w:cs="Times New Roman"/>
          <w:sz w:val="24"/>
          <w:szCs w:val="24"/>
        </w:rPr>
        <w:t xml:space="preserve"> (</w:t>
      </w:r>
      <w:r w:rsidR="00D010B8" w:rsidRPr="0053654A">
        <w:rPr>
          <w:rFonts w:ascii="Times New Roman" w:hAnsi="Times New Roman" w:cs="Times New Roman"/>
          <w:i/>
          <w:sz w:val="24"/>
          <w:szCs w:val="24"/>
        </w:rPr>
        <w:t>supra</w:t>
      </w:r>
      <w:r w:rsidR="00D010B8" w:rsidRPr="0053654A">
        <w:rPr>
          <w:rFonts w:ascii="Times New Roman" w:hAnsi="Times New Roman" w:cs="Times New Roman"/>
          <w:sz w:val="24"/>
          <w:szCs w:val="24"/>
        </w:rPr>
        <w:t xml:space="preserve">) a detailed counter-statement to the application is indicative of the respondent’s awareness of the complaints against him. </w:t>
      </w:r>
      <w:r w:rsidRPr="0053654A">
        <w:rPr>
          <w:rFonts w:ascii="Times New Roman" w:hAnsi="Times New Roman" w:cs="Times New Roman"/>
          <w:sz w:val="24"/>
          <w:szCs w:val="24"/>
        </w:rPr>
        <w:t xml:space="preserve">The preliminary point that he was </w:t>
      </w:r>
      <w:r w:rsidR="00D010B8" w:rsidRPr="0053654A">
        <w:rPr>
          <w:rFonts w:ascii="Times New Roman" w:hAnsi="Times New Roman" w:cs="Times New Roman"/>
          <w:sz w:val="24"/>
          <w:szCs w:val="24"/>
        </w:rPr>
        <w:t xml:space="preserve">denied </w:t>
      </w:r>
      <w:r w:rsidRPr="0053654A">
        <w:rPr>
          <w:rFonts w:ascii="Times New Roman" w:hAnsi="Times New Roman" w:cs="Times New Roman"/>
          <w:sz w:val="24"/>
          <w:szCs w:val="24"/>
        </w:rPr>
        <w:t>his right to be heard therefore lacks merit.</w:t>
      </w:r>
    </w:p>
    <w:p w:rsidR="00624BD2" w:rsidRPr="0053654A" w:rsidRDefault="00562E15" w:rsidP="00D05B8C">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A</w:t>
      </w:r>
      <w:r w:rsidRPr="0053654A">
        <w:rPr>
          <w:rFonts w:ascii="Times New Roman" w:hAnsi="Times New Roman" w:cs="Times New Roman"/>
          <w:b/>
          <w:sz w:val="24"/>
          <w:szCs w:val="24"/>
        </w:rPr>
        <w:tab/>
      </w:r>
      <w:r w:rsidR="00624BD2" w:rsidRPr="0053654A">
        <w:rPr>
          <w:rFonts w:ascii="Times New Roman" w:hAnsi="Times New Roman" w:cs="Times New Roman"/>
          <w:b/>
          <w:sz w:val="24"/>
          <w:szCs w:val="24"/>
        </w:rPr>
        <w:t>Complaint by Albert Mazhindu</w:t>
      </w:r>
    </w:p>
    <w:p w:rsidR="00624BD2" w:rsidRPr="0053654A" w:rsidRDefault="00624BD2"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complaint by Albert Mazhindu was as follows: He was a tenant at Mrs Teclar Chiutsi’s property being Stand 2215 Sengwa Avenue, New Marlborough, Harare. Mrs Chiutsi is the respondent’s mother. The property was managed by Chrisben Properties, a registered estate agent. The respondent had, without any court order, sought to forcibly eject Albert Mazhindu from the property over a rental dispute. The respondent broke into the property and removed Albert Mazhindu’s property from the h</w:t>
      </w:r>
      <w:r w:rsidR="00DE5FDE">
        <w:rPr>
          <w:rFonts w:ascii="Times New Roman" w:hAnsi="Times New Roman" w:cs="Times New Roman"/>
          <w:sz w:val="24"/>
          <w:szCs w:val="24"/>
        </w:rPr>
        <w:t>ouse and in the process damaged</w:t>
      </w:r>
      <w:r w:rsidRPr="0053654A">
        <w:rPr>
          <w:rFonts w:ascii="Times New Roman" w:hAnsi="Times New Roman" w:cs="Times New Roman"/>
          <w:sz w:val="24"/>
          <w:szCs w:val="24"/>
        </w:rPr>
        <w:t xml:space="preserve"> some of the property. The respondent was arrested after the matter was reported to the police.  The applicant alleged that by seeking to forcibly evict the complainant and without a court order, the </w:t>
      </w:r>
      <w:r w:rsidRPr="0053654A">
        <w:rPr>
          <w:rFonts w:ascii="Times New Roman" w:hAnsi="Times New Roman" w:cs="Times New Roman"/>
          <w:sz w:val="24"/>
          <w:szCs w:val="24"/>
        </w:rPr>
        <w:lastRenderedPageBreak/>
        <w:t>respondent took the law into his own hands. This constitutes unprofessional conduct</w:t>
      </w:r>
      <w:r w:rsidR="00DE5FDE">
        <w:rPr>
          <w:rFonts w:ascii="Times New Roman" w:hAnsi="Times New Roman" w:cs="Times New Roman"/>
          <w:sz w:val="24"/>
          <w:szCs w:val="24"/>
        </w:rPr>
        <w:t xml:space="preserve"> which</w:t>
      </w:r>
      <w:r w:rsidRPr="0053654A">
        <w:rPr>
          <w:rFonts w:ascii="Times New Roman" w:hAnsi="Times New Roman" w:cs="Times New Roman"/>
          <w:sz w:val="24"/>
          <w:szCs w:val="24"/>
        </w:rPr>
        <w:t xml:space="preserve"> bring</w:t>
      </w:r>
      <w:r w:rsidR="00DE5FDE">
        <w:rPr>
          <w:rFonts w:ascii="Times New Roman" w:hAnsi="Times New Roman" w:cs="Times New Roman"/>
          <w:sz w:val="24"/>
          <w:szCs w:val="24"/>
        </w:rPr>
        <w:t>s</w:t>
      </w:r>
      <w:r w:rsidRPr="0053654A">
        <w:rPr>
          <w:rFonts w:ascii="Times New Roman" w:hAnsi="Times New Roman" w:cs="Times New Roman"/>
          <w:sz w:val="24"/>
          <w:szCs w:val="24"/>
        </w:rPr>
        <w:t xml:space="preserve"> the name of the profession into disrepute.</w:t>
      </w:r>
    </w:p>
    <w:p w:rsidR="00506F98" w:rsidRPr="0053654A" w:rsidRDefault="00624BD2"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When the respondent was initially </w:t>
      </w:r>
      <w:r w:rsidR="00AE414B">
        <w:rPr>
          <w:rFonts w:ascii="Times New Roman" w:hAnsi="Times New Roman" w:cs="Times New Roman"/>
          <w:sz w:val="24"/>
          <w:szCs w:val="24"/>
        </w:rPr>
        <w:t xml:space="preserve">requested </w:t>
      </w:r>
      <w:r w:rsidRPr="0053654A">
        <w:rPr>
          <w:rFonts w:ascii="Times New Roman" w:hAnsi="Times New Roman" w:cs="Times New Roman"/>
          <w:sz w:val="24"/>
          <w:szCs w:val="24"/>
        </w:rPr>
        <w:t xml:space="preserve">by the applicant to respond to the allegations, he indicated that the allegations did not raise any improper conduct in his professional capacity. The </w:t>
      </w:r>
      <w:r w:rsidR="00506F98" w:rsidRPr="0053654A">
        <w:rPr>
          <w:rFonts w:ascii="Times New Roman" w:hAnsi="Times New Roman" w:cs="Times New Roman"/>
          <w:sz w:val="24"/>
          <w:szCs w:val="24"/>
        </w:rPr>
        <w:t>applicant was seeking to settle criminal and civil matters between the complainant and himself. The police were</w:t>
      </w:r>
      <w:r w:rsidRPr="0053654A">
        <w:rPr>
          <w:rFonts w:ascii="Times New Roman" w:hAnsi="Times New Roman" w:cs="Times New Roman"/>
          <w:sz w:val="24"/>
          <w:szCs w:val="24"/>
        </w:rPr>
        <w:t xml:space="preserve"> investigat</w:t>
      </w:r>
      <w:r w:rsidR="00506F98" w:rsidRPr="0053654A">
        <w:rPr>
          <w:rFonts w:ascii="Times New Roman" w:hAnsi="Times New Roman" w:cs="Times New Roman"/>
          <w:sz w:val="24"/>
          <w:szCs w:val="24"/>
        </w:rPr>
        <w:t>ing the criminal matter</w:t>
      </w:r>
      <w:r w:rsidRPr="0053654A">
        <w:rPr>
          <w:rFonts w:ascii="Times New Roman" w:hAnsi="Times New Roman" w:cs="Times New Roman"/>
          <w:sz w:val="24"/>
          <w:szCs w:val="24"/>
        </w:rPr>
        <w:t xml:space="preserve"> and he had instituted civil proceedings against the complainant. The complainant was abusing his position as a public prosecutor in the employment of the State by refusing t</w:t>
      </w:r>
      <w:r w:rsidR="001229AA">
        <w:rPr>
          <w:rFonts w:ascii="Times New Roman" w:hAnsi="Times New Roman" w:cs="Times New Roman"/>
          <w:sz w:val="24"/>
          <w:szCs w:val="24"/>
        </w:rPr>
        <w:t xml:space="preserve">o pay rentals to a widow and </w:t>
      </w:r>
      <w:r w:rsidRPr="0053654A">
        <w:rPr>
          <w:rFonts w:ascii="Times New Roman" w:hAnsi="Times New Roman" w:cs="Times New Roman"/>
          <w:sz w:val="24"/>
          <w:szCs w:val="24"/>
        </w:rPr>
        <w:t xml:space="preserve">causing his arrest. </w:t>
      </w:r>
    </w:p>
    <w:p w:rsidR="00624BD2" w:rsidRPr="0053654A" w:rsidRDefault="00AE414B" w:rsidP="00D05B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explained in the counter-statement that h</w:t>
      </w:r>
      <w:r w:rsidR="00624BD2" w:rsidRPr="0053654A">
        <w:rPr>
          <w:rFonts w:ascii="Times New Roman" w:hAnsi="Times New Roman" w:cs="Times New Roman"/>
          <w:sz w:val="24"/>
          <w:szCs w:val="24"/>
        </w:rPr>
        <w:t>is sister-in law</w:t>
      </w:r>
      <w:r>
        <w:rPr>
          <w:rFonts w:ascii="Times New Roman" w:hAnsi="Times New Roman" w:cs="Times New Roman"/>
          <w:sz w:val="24"/>
          <w:szCs w:val="24"/>
        </w:rPr>
        <w:t xml:space="preserve">, who had been in occupation of the property, </w:t>
      </w:r>
      <w:r w:rsidR="00624BD2" w:rsidRPr="0053654A">
        <w:rPr>
          <w:rFonts w:ascii="Times New Roman" w:hAnsi="Times New Roman" w:cs="Times New Roman"/>
          <w:sz w:val="24"/>
          <w:szCs w:val="24"/>
        </w:rPr>
        <w:t>w</w:t>
      </w:r>
      <w:r w:rsidR="008E6AA2">
        <w:rPr>
          <w:rFonts w:ascii="Times New Roman" w:hAnsi="Times New Roman" w:cs="Times New Roman"/>
          <w:sz w:val="24"/>
          <w:szCs w:val="24"/>
        </w:rPr>
        <w:t>ent to stay in South Africa and</w:t>
      </w:r>
      <w:r w:rsidR="00624BD2" w:rsidRPr="0053654A">
        <w:rPr>
          <w:rFonts w:ascii="Times New Roman" w:hAnsi="Times New Roman" w:cs="Times New Roman"/>
          <w:sz w:val="24"/>
          <w:szCs w:val="24"/>
        </w:rPr>
        <w:t xml:space="preserve"> leased the property to Mazhindu. When she returned she gave notice to Mazhindu to vacate the property. Mazhindu refused to vacate the property. The sister-in law approached him for assistance. He tried to contact the complainant but the complainant avoided him. He went to the property where he met the complainant. The complainant requested for time to look for alternative accommodation. They agreed </w:t>
      </w:r>
      <w:r w:rsidR="00DE5FDE">
        <w:rPr>
          <w:rFonts w:ascii="Times New Roman" w:hAnsi="Times New Roman" w:cs="Times New Roman"/>
          <w:sz w:val="24"/>
          <w:szCs w:val="24"/>
        </w:rPr>
        <w:t>on</w:t>
      </w:r>
      <w:r w:rsidR="00624BD2" w:rsidRPr="0053654A">
        <w:rPr>
          <w:rFonts w:ascii="Times New Roman" w:hAnsi="Times New Roman" w:cs="Times New Roman"/>
          <w:sz w:val="24"/>
          <w:szCs w:val="24"/>
        </w:rPr>
        <w:t xml:space="preserve"> a date when the complainant would vacate the property. The complainant failed to vacate the property on the agreed date. He then went to the property and found the complainant’s property outside. The property was old and dilapidated. The complainant caused his unlawful arrest and that of his sister-in-law. They were however released without any charges h</w:t>
      </w:r>
      <w:r w:rsidR="00D5413B">
        <w:rPr>
          <w:rFonts w:ascii="Times New Roman" w:hAnsi="Times New Roman" w:cs="Times New Roman"/>
          <w:sz w:val="24"/>
          <w:szCs w:val="24"/>
        </w:rPr>
        <w:t>aving been preferred against them</w:t>
      </w:r>
      <w:r w:rsidR="00624BD2" w:rsidRPr="0053654A">
        <w:rPr>
          <w:rFonts w:ascii="Times New Roman" w:hAnsi="Times New Roman" w:cs="Times New Roman"/>
          <w:sz w:val="24"/>
          <w:szCs w:val="24"/>
        </w:rPr>
        <w:t xml:space="preserve">. He contended that the applicant did not investigate the matter and simply relied on the letter of complaint by Mazhindu. </w:t>
      </w:r>
      <w:r w:rsidR="0033610E" w:rsidRPr="0053654A">
        <w:rPr>
          <w:rFonts w:ascii="Times New Roman" w:hAnsi="Times New Roman" w:cs="Times New Roman"/>
          <w:sz w:val="24"/>
          <w:szCs w:val="24"/>
        </w:rPr>
        <w:t>Had it carried out proper investigations, it would have discovered that the complaint had no substance.</w:t>
      </w:r>
    </w:p>
    <w:p w:rsidR="00884AB3" w:rsidRPr="0053654A" w:rsidRDefault="00D5413B" w:rsidP="00D05B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rightly submitted by the respondent, t</w:t>
      </w:r>
      <w:r w:rsidR="0018631F" w:rsidRPr="0053654A">
        <w:rPr>
          <w:rFonts w:ascii="Times New Roman" w:hAnsi="Times New Roman" w:cs="Times New Roman"/>
          <w:sz w:val="24"/>
          <w:szCs w:val="24"/>
        </w:rPr>
        <w:t xml:space="preserve">he applicant did not properly investigate the matter. </w:t>
      </w:r>
      <w:r w:rsidR="00884AB3" w:rsidRPr="0053654A">
        <w:rPr>
          <w:rFonts w:ascii="Times New Roman" w:hAnsi="Times New Roman" w:cs="Times New Roman"/>
          <w:sz w:val="24"/>
          <w:szCs w:val="24"/>
        </w:rPr>
        <w:t xml:space="preserve">It remains unclear as </w:t>
      </w:r>
      <w:r>
        <w:rPr>
          <w:rFonts w:ascii="Times New Roman" w:hAnsi="Times New Roman" w:cs="Times New Roman"/>
          <w:sz w:val="24"/>
          <w:szCs w:val="24"/>
        </w:rPr>
        <w:t>with</w:t>
      </w:r>
      <w:r w:rsidR="00884AB3" w:rsidRPr="0053654A">
        <w:rPr>
          <w:rFonts w:ascii="Times New Roman" w:hAnsi="Times New Roman" w:cs="Times New Roman"/>
          <w:sz w:val="24"/>
          <w:szCs w:val="24"/>
        </w:rPr>
        <w:t xml:space="preserve"> whom the complainant entered into the lease agreement</w:t>
      </w:r>
      <w:r w:rsidR="008E6AA2">
        <w:rPr>
          <w:rFonts w:ascii="Times New Roman" w:hAnsi="Times New Roman" w:cs="Times New Roman"/>
          <w:sz w:val="24"/>
          <w:szCs w:val="24"/>
        </w:rPr>
        <w:t xml:space="preserve"> with</w:t>
      </w:r>
      <w:r w:rsidR="00884AB3" w:rsidRPr="0053654A">
        <w:rPr>
          <w:rFonts w:ascii="Times New Roman" w:hAnsi="Times New Roman" w:cs="Times New Roman"/>
          <w:sz w:val="24"/>
          <w:szCs w:val="24"/>
        </w:rPr>
        <w:t>. Was it the responden</w:t>
      </w:r>
      <w:r>
        <w:rPr>
          <w:rFonts w:ascii="Times New Roman" w:hAnsi="Times New Roman" w:cs="Times New Roman"/>
          <w:sz w:val="24"/>
          <w:szCs w:val="24"/>
        </w:rPr>
        <w:t>t’s mother or his sister-in-law?</w:t>
      </w:r>
      <w:r w:rsidR="00884AB3" w:rsidRPr="0053654A">
        <w:rPr>
          <w:rFonts w:ascii="Times New Roman" w:hAnsi="Times New Roman" w:cs="Times New Roman"/>
          <w:sz w:val="24"/>
          <w:szCs w:val="24"/>
        </w:rPr>
        <w:t xml:space="preserve"> It is not in issue that the respondent was arrested by </w:t>
      </w:r>
      <w:r w:rsidR="00FB1E74">
        <w:rPr>
          <w:rFonts w:ascii="Times New Roman" w:hAnsi="Times New Roman" w:cs="Times New Roman"/>
          <w:sz w:val="24"/>
          <w:szCs w:val="24"/>
        </w:rPr>
        <w:t>the police and was detained in police cells</w:t>
      </w:r>
      <w:r w:rsidR="00884AB3" w:rsidRPr="0053654A">
        <w:rPr>
          <w:rFonts w:ascii="Times New Roman" w:hAnsi="Times New Roman" w:cs="Times New Roman"/>
          <w:sz w:val="24"/>
          <w:szCs w:val="24"/>
        </w:rPr>
        <w:t xml:space="preserve">. The basis and outcome of the arrest would have been easily ascertained by proper investigations by applicant. </w:t>
      </w:r>
    </w:p>
    <w:p w:rsidR="00506F98" w:rsidRPr="0053654A" w:rsidRDefault="00884AB3"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However, the evidence placed by both the applicant and the respondent is sufficient  </w:t>
      </w:r>
      <w:r w:rsidR="0018631F" w:rsidRPr="0053654A">
        <w:rPr>
          <w:rFonts w:ascii="Times New Roman" w:hAnsi="Times New Roman" w:cs="Times New Roman"/>
          <w:sz w:val="24"/>
          <w:szCs w:val="24"/>
        </w:rPr>
        <w:t xml:space="preserve"> </w:t>
      </w:r>
      <w:r w:rsidRPr="0053654A">
        <w:rPr>
          <w:rFonts w:ascii="Times New Roman" w:hAnsi="Times New Roman" w:cs="Times New Roman"/>
          <w:sz w:val="24"/>
          <w:szCs w:val="24"/>
        </w:rPr>
        <w:t>for us to make a determination on the matter. The complainant stated that the property was be</w:t>
      </w:r>
      <w:r w:rsidR="00DE5FDE">
        <w:rPr>
          <w:rFonts w:ascii="Times New Roman" w:hAnsi="Times New Roman" w:cs="Times New Roman"/>
          <w:sz w:val="24"/>
          <w:szCs w:val="24"/>
        </w:rPr>
        <w:t xml:space="preserve">ing managed by </w:t>
      </w:r>
      <w:r w:rsidR="00AE414B">
        <w:rPr>
          <w:rFonts w:ascii="Times New Roman" w:hAnsi="Times New Roman" w:cs="Times New Roman"/>
          <w:sz w:val="24"/>
          <w:szCs w:val="24"/>
        </w:rPr>
        <w:t>Chris</w:t>
      </w:r>
      <w:r w:rsidRPr="0053654A">
        <w:rPr>
          <w:rFonts w:ascii="Times New Roman" w:hAnsi="Times New Roman" w:cs="Times New Roman"/>
          <w:sz w:val="24"/>
          <w:szCs w:val="24"/>
        </w:rPr>
        <w:t xml:space="preserve">ben Properties (Pvt) Ltd. </w:t>
      </w:r>
      <w:r w:rsidR="00624BD2" w:rsidRPr="0053654A">
        <w:rPr>
          <w:rFonts w:ascii="Times New Roman" w:hAnsi="Times New Roman" w:cs="Times New Roman"/>
          <w:sz w:val="24"/>
          <w:szCs w:val="24"/>
        </w:rPr>
        <w:t>Attached to the complaint is a letter addressed to “The Tenants” dated 28 October 2011. It is therefore not in dispute that the property in issue was under the management of the estate agen</w:t>
      </w:r>
      <w:r w:rsidR="00562E15" w:rsidRPr="0053654A">
        <w:rPr>
          <w:rFonts w:ascii="Times New Roman" w:hAnsi="Times New Roman" w:cs="Times New Roman"/>
          <w:sz w:val="24"/>
          <w:szCs w:val="24"/>
        </w:rPr>
        <w:t>t</w:t>
      </w:r>
      <w:r w:rsidR="00624BD2" w:rsidRPr="0053654A">
        <w:rPr>
          <w:rFonts w:ascii="Times New Roman" w:hAnsi="Times New Roman" w:cs="Times New Roman"/>
          <w:sz w:val="24"/>
          <w:szCs w:val="24"/>
        </w:rPr>
        <w:t>. It is further not in issue that the complainant, as per the</w:t>
      </w:r>
      <w:r w:rsidR="00A81B9A">
        <w:rPr>
          <w:rFonts w:ascii="Times New Roman" w:hAnsi="Times New Roman" w:cs="Times New Roman"/>
          <w:sz w:val="24"/>
          <w:szCs w:val="24"/>
        </w:rPr>
        <w:t xml:space="preserve"> letter from the estate agent</w:t>
      </w:r>
      <w:r w:rsidR="00624BD2" w:rsidRPr="0053654A">
        <w:rPr>
          <w:rFonts w:ascii="Times New Roman" w:hAnsi="Times New Roman" w:cs="Times New Roman"/>
          <w:sz w:val="24"/>
          <w:szCs w:val="24"/>
        </w:rPr>
        <w:t xml:space="preserve">, had not been paying rentals and utility bills for some time. </w:t>
      </w:r>
      <w:r w:rsidR="00562E15" w:rsidRPr="0053654A">
        <w:rPr>
          <w:rFonts w:ascii="Times New Roman" w:hAnsi="Times New Roman" w:cs="Times New Roman"/>
          <w:sz w:val="24"/>
          <w:szCs w:val="24"/>
        </w:rPr>
        <w:lastRenderedPageBreak/>
        <w:t>According to his counter-statement, the respondent went to the property on two occasions purportedly at the behest of his sister-in-law. Despite the property being managed by the estate agent, t</w:t>
      </w:r>
      <w:r w:rsidR="00624BD2" w:rsidRPr="0053654A">
        <w:rPr>
          <w:rFonts w:ascii="Times New Roman" w:hAnsi="Times New Roman" w:cs="Times New Roman"/>
          <w:sz w:val="24"/>
          <w:szCs w:val="24"/>
        </w:rPr>
        <w:t xml:space="preserve">he respondent </w:t>
      </w:r>
      <w:r w:rsidR="00D5413B">
        <w:rPr>
          <w:rFonts w:ascii="Times New Roman" w:hAnsi="Times New Roman" w:cs="Times New Roman"/>
          <w:sz w:val="24"/>
          <w:szCs w:val="24"/>
        </w:rPr>
        <w:t xml:space="preserve">interfered with the agent’s mandate when he </w:t>
      </w:r>
      <w:r w:rsidR="00624BD2" w:rsidRPr="0053654A">
        <w:rPr>
          <w:rFonts w:ascii="Times New Roman" w:hAnsi="Times New Roman" w:cs="Times New Roman"/>
          <w:sz w:val="24"/>
          <w:szCs w:val="24"/>
        </w:rPr>
        <w:t xml:space="preserve">went </w:t>
      </w:r>
      <w:r w:rsidR="00D5413B">
        <w:rPr>
          <w:rFonts w:ascii="Times New Roman" w:hAnsi="Times New Roman" w:cs="Times New Roman"/>
          <w:sz w:val="24"/>
          <w:szCs w:val="24"/>
        </w:rPr>
        <w:t xml:space="preserve">to the property </w:t>
      </w:r>
      <w:r w:rsidR="00624BD2" w:rsidRPr="0053654A">
        <w:rPr>
          <w:rFonts w:ascii="Times New Roman" w:hAnsi="Times New Roman" w:cs="Times New Roman"/>
          <w:sz w:val="24"/>
          <w:szCs w:val="24"/>
        </w:rPr>
        <w:t xml:space="preserve">on </w:t>
      </w:r>
      <w:r w:rsidR="00562E15" w:rsidRPr="0053654A">
        <w:rPr>
          <w:rFonts w:ascii="Times New Roman" w:hAnsi="Times New Roman" w:cs="Times New Roman"/>
          <w:sz w:val="24"/>
          <w:szCs w:val="24"/>
        </w:rPr>
        <w:t xml:space="preserve">the </w:t>
      </w:r>
      <w:r w:rsidR="00624BD2" w:rsidRPr="0053654A">
        <w:rPr>
          <w:rFonts w:ascii="Times New Roman" w:hAnsi="Times New Roman" w:cs="Times New Roman"/>
          <w:sz w:val="24"/>
          <w:szCs w:val="24"/>
        </w:rPr>
        <w:t>two occasions. He did not explain why the sister-in-law did not refer the rental dispute to the estate agent but instead called him. He did not explain why he did not take up the issue with the estate agent either. The respondent, being a legal practitioner, ought to have known better. His conduct gives credence to the statement by the complain</w:t>
      </w:r>
      <w:r w:rsidR="00D5413B">
        <w:rPr>
          <w:rFonts w:ascii="Times New Roman" w:hAnsi="Times New Roman" w:cs="Times New Roman"/>
          <w:sz w:val="24"/>
          <w:szCs w:val="24"/>
        </w:rPr>
        <w:t>an</w:t>
      </w:r>
      <w:r w:rsidR="00624BD2" w:rsidRPr="0053654A">
        <w:rPr>
          <w:rFonts w:ascii="Times New Roman" w:hAnsi="Times New Roman" w:cs="Times New Roman"/>
          <w:sz w:val="24"/>
          <w:szCs w:val="24"/>
        </w:rPr>
        <w:t>t that the respondent was flexing his muscle as a legal practitioner and wanted to intimidate the complainant. Had it not been so, he would have referred the issue to the estate agent</w:t>
      </w:r>
      <w:r w:rsidR="00562E15" w:rsidRPr="0053654A">
        <w:rPr>
          <w:rFonts w:ascii="Times New Roman" w:hAnsi="Times New Roman" w:cs="Times New Roman"/>
          <w:sz w:val="24"/>
          <w:szCs w:val="24"/>
        </w:rPr>
        <w:t xml:space="preserve"> who must have been managing the property for a fee</w:t>
      </w:r>
      <w:r w:rsidR="00624BD2" w:rsidRPr="0053654A">
        <w:rPr>
          <w:rFonts w:ascii="Times New Roman" w:hAnsi="Times New Roman" w:cs="Times New Roman"/>
          <w:sz w:val="24"/>
          <w:szCs w:val="24"/>
        </w:rPr>
        <w:t xml:space="preserve">. </w:t>
      </w:r>
    </w:p>
    <w:p w:rsidR="00506F98" w:rsidRPr="0053654A" w:rsidRDefault="00506F98" w:rsidP="00D05B8C">
      <w:pPr>
        <w:spacing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In his letter </w:t>
      </w:r>
      <w:r w:rsidR="00D5413B" w:rsidRPr="0053654A">
        <w:rPr>
          <w:rFonts w:ascii="Times New Roman" w:hAnsi="Times New Roman" w:cs="Times New Roman"/>
          <w:sz w:val="24"/>
          <w:szCs w:val="24"/>
        </w:rPr>
        <w:t xml:space="preserve">to the applicant </w:t>
      </w:r>
      <w:r w:rsidRPr="0053654A">
        <w:rPr>
          <w:rFonts w:ascii="Times New Roman" w:hAnsi="Times New Roman" w:cs="Times New Roman"/>
          <w:sz w:val="24"/>
          <w:szCs w:val="24"/>
        </w:rPr>
        <w:t xml:space="preserve">dated 31 January 2012, </w:t>
      </w:r>
      <w:r w:rsidR="00D5413B">
        <w:rPr>
          <w:rFonts w:ascii="Times New Roman" w:hAnsi="Times New Roman" w:cs="Times New Roman"/>
          <w:sz w:val="24"/>
          <w:szCs w:val="24"/>
        </w:rPr>
        <w:t>t</w:t>
      </w:r>
      <w:r w:rsidRPr="0053654A">
        <w:rPr>
          <w:rFonts w:ascii="Times New Roman" w:hAnsi="Times New Roman" w:cs="Times New Roman"/>
          <w:sz w:val="24"/>
          <w:szCs w:val="24"/>
        </w:rPr>
        <w:t xml:space="preserve">he </w:t>
      </w:r>
      <w:r w:rsidR="00D5413B">
        <w:rPr>
          <w:rFonts w:ascii="Times New Roman" w:hAnsi="Times New Roman" w:cs="Times New Roman"/>
          <w:sz w:val="24"/>
          <w:szCs w:val="24"/>
        </w:rPr>
        <w:t xml:space="preserve">respondent </w:t>
      </w:r>
      <w:r w:rsidRPr="0053654A">
        <w:rPr>
          <w:rFonts w:ascii="Times New Roman" w:hAnsi="Times New Roman" w:cs="Times New Roman"/>
          <w:sz w:val="24"/>
          <w:szCs w:val="24"/>
        </w:rPr>
        <w:t>stated in paragraph 6 thereof</w:t>
      </w:r>
      <w:r w:rsidR="00D5413B">
        <w:rPr>
          <w:rFonts w:ascii="Times New Roman" w:hAnsi="Times New Roman" w:cs="Times New Roman"/>
          <w:sz w:val="24"/>
          <w:szCs w:val="24"/>
        </w:rPr>
        <w:t>,</w:t>
      </w:r>
      <w:r w:rsidRPr="0053654A">
        <w:rPr>
          <w:rFonts w:ascii="Times New Roman" w:hAnsi="Times New Roman" w:cs="Times New Roman"/>
          <w:sz w:val="24"/>
          <w:szCs w:val="24"/>
        </w:rPr>
        <w:t xml:space="preserve"> that he had since obtained an order for the ejectment of the complainant and for the recovery of outstanding rentals and costs on an attorney and client scale. In paragraph 9 and 10 he states:</w:t>
      </w:r>
    </w:p>
    <w:p w:rsidR="00506F98" w:rsidRPr="003B2707" w:rsidRDefault="00506F98" w:rsidP="00976D47">
      <w:pPr>
        <w:spacing w:line="240" w:lineRule="auto"/>
        <w:ind w:left="1440" w:hanging="720"/>
        <w:jc w:val="both"/>
        <w:rPr>
          <w:rFonts w:ascii="Times New Roman" w:hAnsi="Times New Roman" w:cs="Times New Roman"/>
        </w:rPr>
      </w:pPr>
      <w:r w:rsidRPr="003B2707">
        <w:rPr>
          <w:rFonts w:ascii="Times New Roman" w:hAnsi="Times New Roman" w:cs="Times New Roman"/>
        </w:rPr>
        <w:t>“10.</w:t>
      </w:r>
      <w:r w:rsidRPr="003B2707">
        <w:rPr>
          <w:rFonts w:ascii="Times New Roman" w:hAnsi="Times New Roman" w:cs="Times New Roman"/>
        </w:rPr>
        <w:tab/>
        <w:t>The complainant has abused his position as Public Prosecutor to take advantage of a widow and four (4) orphans whilst destroying their home and rendering them destitute by not paying rentals and other charges for a period in excess of three (3) years and wanting to continue in occupation, this unacceptable situation notwithstanding.</w:t>
      </w:r>
    </w:p>
    <w:p w:rsidR="00506F98" w:rsidRPr="003B2707" w:rsidRDefault="00506F98" w:rsidP="00976D47">
      <w:pPr>
        <w:spacing w:line="240" w:lineRule="auto"/>
        <w:ind w:left="1440" w:hanging="720"/>
        <w:jc w:val="both"/>
        <w:rPr>
          <w:rFonts w:ascii="Times New Roman" w:hAnsi="Times New Roman" w:cs="Times New Roman"/>
        </w:rPr>
      </w:pPr>
      <w:r w:rsidRPr="003B2707">
        <w:rPr>
          <w:rFonts w:ascii="Times New Roman" w:hAnsi="Times New Roman" w:cs="Times New Roman"/>
        </w:rPr>
        <w:t>11.</w:t>
      </w:r>
      <w:r w:rsidRPr="003B2707">
        <w:rPr>
          <w:rFonts w:ascii="Times New Roman" w:hAnsi="Times New Roman" w:cs="Times New Roman"/>
        </w:rPr>
        <w:tab/>
        <w:t xml:space="preserve">Mazhindu will not take advantage of my family in that manner and I shall definitely pursue him to the conclusion of all matters against him.” </w:t>
      </w:r>
    </w:p>
    <w:p w:rsidR="0018631F" w:rsidRPr="0053654A" w:rsidRDefault="00624BD2"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562E15" w:rsidRPr="0053654A">
        <w:rPr>
          <w:rFonts w:ascii="Times New Roman" w:hAnsi="Times New Roman" w:cs="Times New Roman"/>
          <w:sz w:val="24"/>
          <w:szCs w:val="24"/>
        </w:rPr>
        <w:t xml:space="preserve">language used by the respondent and the </w:t>
      </w:r>
      <w:r w:rsidRPr="0053654A">
        <w:rPr>
          <w:rFonts w:ascii="Times New Roman" w:hAnsi="Times New Roman" w:cs="Times New Roman"/>
          <w:sz w:val="24"/>
          <w:szCs w:val="24"/>
        </w:rPr>
        <w:t xml:space="preserve">tone of the </w:t>
      </w:r>
      <w:r w:rsidR="00562E15" w:rsidRPr="0053654A">
        <w:rPr>
          <w:rFonts w:ascii="Times New Roman" w:hAnsi="Times New Roman" w:cs="Times New Roman"/>
          <w:sz w:val="24"/>
          <w:szCs w:val="24"/>
        </w:rPr>
        <w:t xml:space="preserve">above paragraphs </w:t>
      </w:r>
      <w:r w:rsidRPr="0053654A">
        <w:rPr>
          <w:rFonts w:ascii="Times New Roman" w:hAnsi="Times New Roman" w:cs="Times New Roman"/>
          <w:sz w:val="24"/>
          <w:szCs w:val="24"/>
        </w:rPr>
        <w:t xml:space="preserve">clearly illustrate </w:t>
      </w:r>
      <w:r w:rsidR="00562E15" w:rsidRPr="0053654A">
        <w:rPr>
          <w:rFonts w:ascii="Times New Roman" w:hAnsi="Times New Roman" w:cs="Times New Roman"/>
          <w:sz w:val="24"/>
          <w:szCs w:val="24"/>
        </w:rPr>
        <w:t>that the respondent was agitated by the complain</w:t>
      </w:r>
      <w:r w:rsidR="00D5413B">
        <w:rPr>
          <w:rFonts w:ascii="Times New Roman" w:hAnsi="Times New Roman" w:cs="Times New Roman"/>
          <w:sz w:val="24"/>
          <w:szCs w:val="24"/>
        </w:rPr>
        <w:t>an</w:t>
      </w:r>
      <w:r w:rsidR="00562E15" w:rsidRPr="0053654A">
        <w:rPr>
          <w:rFonts w:ascii="Times New Roman" w:hAnsi="Times New Roman" w:cs="Times New Roman"/>
          <w:sz w:val="24"/>
          <w:szCs w:val="24"/>
        </w:rPr>
        <w:t>t’s default in paying rent and utility bills</w:t>
      </w:r>
      <w:r w:rsidR="0030055C" w:rsidRPr="0053654A">
        <w:rPr>
          <w:rFonts w:ascii="Times New Roman" w:hAnsi="Times New Roman" w:cs="Times New Roman"/>
          <w:sz w:val="24"/>
          <w:szCs w:val="24"/>
        </w:rPr>
        <w:t xml:space="preserve">. His visit to the property </w:t>
      </w:r>
      <w:r w:rsidR="00562E15" w:rsidRPr="0053654A">
        <w:rPr>
          <w:rFonts w:ascii="Times New Roman" w:hAnsi="Times New Roman" w:cs="Times New Roman"/>
          <w:sz w:val="24"/>
          <w:szCs w:val="24"/>
        </w:rPr>
        <w:t xml:space="preserve">on two separate occasions </w:t>
      </w:r>
      <w:r w:rsidR="0030055C" w:rsidRPr="0053654A">
        <w:rPr>
          <w:rFonts w:ascii="Times New Roman" w:hAnsi="Times New Roman" w:cs="Times New Roman"/>
          <w:sz w:val="24"/>
          <w:szCs w:val="24"/>
        </w:rPr>
        <w:t>could therefore not have been with the intention to resolve the rental dispute amicably</w:t>
      </w:r>
      <w:r w:rsidRPr="0053654A">
        <w:rPr>
          <w:rFonts w:ascii="Times New Roman" w:hAnsi="Times New Roman" w:cs="Times New Roman"/>
          <w:sz w:val="24"/>
          <w:szCs w:val="24"/>
        </w:rPr>
        <w:t>.</w:t>
      </w:r>
      <w:r w:rsidR="000F47A9" w:rsidRPr="0053654A">
        <w:rPr>
          <w:rFonts w:ascii="Times New Roman" w:hAnsi="Times New Roman" w:cs="Times New Roman"/>
          <w:sz w:val="24"/>
          <w:szCs w:val="24"/>
        </w:rPr>
        <w:t xml:space="preserve"> Even after having obtained an order of court as he alleges he is </w:t>
      </w:r>
      <w:r w:rsidR="00D5413B" w:rsidRPr="0053654A">
        <w:rPr>
          <w:rFonts w:ascii="Times New Roman" w:hAnsi="Times New Roman" w:cs="Times New Roman"/>
          <w:sz w:val="24"/>
          <w:szCs w:val="24"/>
        </w:rPr>
        <w:t xml:space="preserve">still </w:t>
      </w:r>
      <w:r w:rsidR="000F47A9" w:rsidRPr="0053654A">
        <w:rPr>
          <w:rFonts w:ascii="Times New Roman" w:hAnsi="Times New Roman" w:cs="Times New Roman"/>
          <w:sz w:val="24"/>
          <w:szCs w:val="24"/>
        </w:rPr>
        <w:t>using belligerent</w:t>
      </w:r>
      <w:r w:rsidR="008E6AA2">
        <w:rPr>
          <w:rFonts w:ascii="Times New Roman" w:hAnsi="Times New Roman" w:cs="Times New Roman"/>
          <w:sz w:val="24"/>
          <w:szCs w:val="24"/>
        </w:rPr>
        <w:t xml:space="preserve"> language</w:t>
      </w:r>
      <w:r w:rsidR="00D5413B">
        <w:rPr>
          <w:rFonts w:ascii="Times New Roman" w:hAnsi="Times New Roman" w:cs="Times New Roman"/>
          <w:sz w:val="24"/>
          <w:szCs w:val="24"/>
        </w:rPr>
        <w:t xml:space="preserve"> which is </w:t>
      </w:r>
      <w:r w:rsidR="008E6AA2">
        <w:rPr>
          <w:rFonts w:ascii="Times New Roman" w:hAnsi="Times New Roman" w:cs="Times New Roman"/>
          <w:sz w:val="24"/>
          <w:szCs w:val="24"/>
        </w:rPr>
        <w:t>unbecoming,</w:t>
      </w:r>
      <w:r w:rsidR="000F47A9" w:rsidRPr="0053654A">
        <w:rPr>
          <w:rFonts w:ascii="Times New Roman" w:hAnsi="Times New Roman" w:cs="Times New Roman"/>
          <w:sz w:val="24"/>
          <w:szCs w:val="24"/>
        </w:rPr>
        <w:t xml:space="preserve"> </w:t>
      </w:r>
      <w:r w:rsidR="00D5413B">
        <w:rPr>
          <w:rFonts w:ascii="Times New Roman" w:hAnsi="Times New Roman" w:cs="Times New Roman"/>
          <w:sz w:val="24"/>
          <w:szCs w:val="24"/>
        </w:rPr>
        <w:t>and</w:t>
      </w:r>
      <w:r w:rsidR="00D5413B" w:rsidRPr="0053654A">
        <w:rPr>
          <w:rFonts w:ascii="Times New Roman" w:hAnsi="Times New Roman" w:cs="Times New Roman"/>
          <w:sz w:val="24"/>
          <w:szCs w:val="24"/>
        </w:rPr>
        <w:t xml:space="preserve"> </w:t>
      </w:r>
      <w:r w:rsidR="000F47A9" w:rsidRPr="0053654A">
        <w:rPr>
          <w:rFonts w:ascii="Times New Roman" w:hAnsi="Times New Roman" w:cs="Times New Roman"/>
          <w:sz w:val="24"/>
          <w:szCs w:val="24"/>
        </w:rPr>
        <w:t>inappropriate loaded with threats of further</w:t>
      </w:r>
      <w:r w:rsidR="00533FDA">
        <w:rPr>
          <w:rFonts w:ascii="Times New Roman" w:hAnsi="Times New Roman" w:cs="Times New Roman"/>
          <w:sz w:val="24"/>
          <w:szCs w:val="24"/>
        </w:rPr>
        <w:t xml:space="preserve"> unspecified harm which harm could</w:t>
      </w:r>
      <w:r w:rsidR="000F47A9" w:rsidRPr="0053654A">
        <w:rPr>
          <w:rFonts w:ascii="Times New Roman" w:hAnsi="Times New Roman" w:cs="Times New Roman"/>
          <w:sz w:val="24"/>
          <w:szCs w:val="24"/>
        </w:rPr>
        <w:t xml:space="preserve"> be unlawful. </w:t>
      </w:r>
      <w:r w:rsidR="0030055C" w:rsidRPr="0053654A">
        <w:rPr>
          <w:rFonts w:ascii="Times New Roman" w:hAnsi="Times New Roman" w:cs="Times New Roman"/>
          <w:sz w:val="24"/>
          <w:szCs w:val="24"/>
        </w:rPr>
        <w:t>It gives credence to the complaint</w:t>
      </w:r>
      <w:r w:rsidR="00562E15" w:rsidRPr="0053654A">
        <w:rPr>
          <w:rFonts w:ascii="Times New Roman" w:hAnsi="Times New Roman" w:cs="Times New Roman"/>
          <w:sz w:val="24"/>
          <w:szCs w:val="24"/>
        </w:rPr>
        <w:t xml:space="preserve"> that the respondent was aggressive and </w:t>
      </w:r>
      <w:r w:rsidR="000F47A9" w:rsidRPr="0053654A">
        <w:rPr>
          <w:rFonts w:ascii="Times New Roman" w:hAnsi="Times New Roman" w:cs="Times New Roman"/>
          <w:sz w:val="24"/>
          <w:szCs w:val="24"/>
        </w:rPr>
        <w:t xml:space="preserve">physically </w:t>
      </w:r>
      <w:r w:rsidR="00562E15" w:rsidRPr="0053654A">
        <w:rPr>
          <w:rFonts w:ascii="Times New Roman" w:hAnsi="Times New Roman" w:cs="Times New Roman"/>
          <w:sz w:val="24"/>
          <w:szCs w:val="24"/>
        </w:rPr>
        <w:t>ejected the complainant</w:t>
      </w:r>
      <w:r w:rsidR="000F47A9" w:rsidRPr="0053654A">
        <w:rPr>
          <w:rFonts w:ascii="Times New Roman" w:hAnsi="Times New Roman" w:cs="Times New Roman"/>
          <w:sz w:val="24"/>
          <w:szCs w:val="24"/>
        </w:rPr>
        <w:t xml:space="preserve"> and remov</w:t>
      </w:r>
      <w:r w:rsidR="008E6AA2">
        <w:rPr>
          <w:rFonts w:ascii="Times New Roman" w:hAnsi="Times New Roman" w:cs="Times New Roman"/>
          <w:sz w:val="24"/>
          <w:szCs w:val="24"/>
        </w:rPr>
        <w:t>ed</w:t>
      </w:r>
      <w:r w:rsidR="000F47A9" w:rsidRPr="0053654A">
        <w:rPr>
          <w:rFonts w:ascii="Times New Roman" w:hAnsi="Times New Roman" w:cs="Times New Roman"/>
          <w:sz w:val="24"/>
          <w:szCs w:val="24"/>
        </w:rPr>
        <w:t xml:space="preserve"> his property</w:t>
      </w:r>
      <w:r w:rsidR="00562E15" w:rsidRPr="0053654A">
        <w:rPr>
          <w:rFonts w:ascii="Times New Roman" w:hAnsi="Times New Roman" w:cs="Times New Roman"/>
          <w:sz w:val="24"/>
          <w:szCs w:val="24"/>
        </w:rPr>
        <w:t xml:space="preserve"> without an order of court</w:t>
      </w:r>
      <w:r w:rsidR="0030055C" w:rsidRPr="0053654A">
        <w:rPr>
          <w:rFonts w:ascii="Times New Roman" w:hAnsi="Times New Roman" w:cs="Times New Roman"/>
          <w:sz w:val="24"/>
          <w:szCs w:val="24"/>
        </w:rPr>
        <w:t xml:space="preserve">. </w:t>
      </w:r>
    </w:p>
    <w:p w:rsidR="00624BD2" w:rsidRPr="0053654A" w:rsidRDefault="00624BD2"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respondent’</w:t>
      </w:r>
      <w:r w:rsidR="0018631F" w:rsidRPr="0053654A">
        <w:rPr>
          <w:rFonts w:ascii="Times New Roman" w:hAnsi="Times New Roman" w:cs="Times New Roman"/>
          <w:sz w:val="24"/>
          <w:szCs w:val="24"/>
        </w:rPr>
        <w:t xml:space="preserve">s conduct amounts to spoliation. </w:t>
      </w:r>
      <w:r w:rsidRPr="0053654A">
        <w:rPr>
          <w:rFonts w:ascii="Times New Roman" w:hAnsi="Times New Roman" w:cs="Times New Roman"/>
          <w:sz w:val="24"/>
          <w:szCs w:val="24"/>
        </w:rPr>
        <w:t>Legal practitioners swear to uphold the law. The respondent’s conduct is contrary to that oath</w:t>
      </w:r>
      <w:r w:rsidR="00A7672C" w:rsidRPr="0053654A">
        <w:rPr>
          <w:rFonts w:ascii="Times New Roman" w:hAnsi="Times New Roman" w:cs="Times New Roman"/>
          <w:sz w:val="24"/>
          <w:szCs w:val="24"/>
        </w:rPr>
        <w:t>. The applicant therefore proved that the respondent’s conduct was unprofessional and unworthy of a legal practitioner</w:t>
      </w:r>
    </w:p>
    <w:p w:rsidR="001019F3" w:rsidRPr="0053654A" w:rsidRDefault="00A7672C" w:rsidP="00D05B8C">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B</w:t>
      </w:r>
      <w:r w:rsidRPr="0053654A">
        <w:rPr>
          <w:rFonts w:ascii="Times New Roman" w:hAnsi="Times New Roman" w:cs="Times New Roman"/>
          <w:b/>
          <w:sz w:val="24"/>
          <w:szCs w:val="24"/>
        </w:rPr>
        <w:tab/>
        <w:t xml:space="preserve">COMPLAINTS BY ELIOT </w:t>
      </w:r>
      <w:r w:rsidR="002A6C3B">
        <w:rPr>
          <w:rFonts w:ascii="Times New Roman" w:hAnsi="Times New Roman" w:cs="Times New Roman"/>
          <w:b/>
          <w:sz w:val="24"/>
          <w:szCs w:val="24"/>
        </w:rPr>
        <w:t>ROGERS</w:t>
      </w:r>
      <w:r w:rsidRPr="0053654A">
        <w:rPr>
          <w:rFonts w:ascii="Times New Roman" w:hAnsi="Times New Roman" w:cs="Times New Roman"/>
          <w:b/>
          <w:sz w:val="24"/>
          <w:szCs w:val="24"/>
        </w:rPr>
        <w:t xml:space="preserve">S </w:t>
      </w:r>
    </w:p>
    <w:p w:rsidR="00FC6B24" w:rsidRPr="0053654A" w:rsidRDefault="00FC6B24" w:rsidP="00D05B8C">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The applicant raised the following charges fol</w:t>
      </w:r>
      <w:r w:rsidR="00EC128E" w:rsidRPr="0053654A">
        <w:rPr>
          <w:rFonts w:ascii="Times New Roman" w:hAnsi="Times New Roman" w:cs="Times New Roman"/>
          <w:sz w:val="24"/>
          <w:szCs w:val="24"/>
        </w:rPr>
        <w:t xml:space="preserve">lowing complaints by </w:t>
      </w:r>
      <w:r w:rsidR="00044155" w:rsidRPr="0053654A">
        <w:rPr>
          <w:rFonts w:ascii="Times New Roman" w:hAnsi="Times New Roman" w:cs="Times New Roman"/>
          <w:sz w:val="24"/>
          <w:szCs w:val="24"/>
        </w:rPr>
        <w:t>Eliot</w:t>
      </w:r>
      <w:r w:rsidR="00EC128E"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Pr="0053654A">
        <w:rPr>
          <w:rFonts w:ascii="Times New Roman" w:hAnsi="Times New Roman" w:cs="Times New Roman"/>
          <w:sz w:val="24"/>
          <w:szCs w:val="24"/>
        </w:rPr>
        <w:t>:</w:t>
      </w:r>
    </w:p>
    <w:p w:rsidR="00FC6B24" w:rsidRPr="0053654A" w:rsidRDefault="00D4472E" w:rsidP="00D05B8C">
      <w:pPr>
        <w:pStyle w:val="ListParagraph"/>
        <w:numPr>
          <w:ilvl w:val="0"/>
          <w:numId w:val="5"/>
        </w:numPr>
        <w:spacing w:after="0" w:line="360" w:lineRule="auto"/>
        <w:jc w:val="both"/>
        <w:rPr>
          <w:rFonts w:ascii="Times New Roman" w:hAnsi="Times New Roman" w:cs="Times New Roman"/>
          <w:sz w:val="24"/>
          <w:szCs w:val="24"/>
        </w:rPr>
      </w:pPr>
      <w:r w:rsidRPr="0053654A">
        <w:rPr>
          <w:rFonts w:ascii="Times New Roman" w:hAnsi="Times New Roman" w:cs="Times New Roman"/>
          <w:sz w:val="24"/>
          <w:szCs w:val="24"/>
        </w:rPr>
        <w:lastRenderedPageBreak/>
        <w:t>w</w:t>
      </w:r>
      <w:r w:rsidR="001019F3" w:rsidRPr="0053654A">
        <w:rPr>
          <w:rFonts w:ascii="Times New Roman" w:hAnsi="Times New Roman" w:cs="Times New Roman"/>
          <w:sz w:val="24"/>
          <w:szCs w:val="24"/>
        </w:rPr>
        <w:t xml:space="preserve">ithholding payment of trust money due to </w:t>
      </w:r>
      <w:r w:rsidR="00533FDA">
        <w:rPr>
          <w:rFonts w:ascii="Times New Roman" w:hAnsi="Times New Roman" w:cs="Times New Roman"/>
          <w:sz w:val="24"/>
          <w:szCs w:val="24"/>
        </w:rPr>
        <w:t xml:space="preserve">a </w:t>
      </w:r>
      <w:r w:rsidR="001019F3" w:rsidRPr="0053654A">
        <w:rPr>
          <w:rFonts w:ascii="Times New Roman" w:hAnsi="Times New Roman" w:cs="Times New Roman"/>
          <w:sz w:val="24"/>
          <w:szCs w:val="24"/>
        </w:rPr>
        <w:t>client without lawful excuse in contravention of s 23 (1) (d) of the Legal Practitioners Act [</w:t>
      </w:r>
      <w:r w:rsidR="001019F3" w:rsidRPr="003B2707">
        <w:rPr>
          <w:rFonts w:ascii="Times New Roman" w:hAnsi="Times New Roman" w:cs="Times New Roman"/>
          <w:i/>
          <w:sz w:val="24"/>
          <w:szCs w:val="24"/>
        </w:rPr>
        <w:t>Chapter 27:07</w:t>
      </w:r>
      <w:r w:rsidR="001019F3" w:rsidRPr="0053654A">
        <w:rPr>
          <w:rFonts w:ascii="Times New Roman" w:hAnsi="Times New Roman" w:cs="Times New Roman"/>
          <w:sz w:val="24"/>
          <w:szCs w:val="24"/>
        </w:rPr>
        <w:t>]</w:t>
      </w:r>
      <w:r w:rsidRPr="0053654A">
        <w:rPr>
          <w:rFonts w:ascii="Times New Roman" w:hAnsi="Times New Roman" w:cs="Times New Roman"/>
          <w:sz w:val="24"/>
          <w:szCs w:val="24"/>
        </w:rPr>
        <w:t xml:space="preserve"> (the Act);</w:t>
      </w:r>
    </w:p>
    <w:p w:rsidR="00D4472E" w:rsidRPr="0053654A" w:rsidRDefault="00D4472E" w:rsidP="00D05B8C">
      <w:pPr>
        <w:pStyle w:val="ListParagraph"/>
        <w:numPr>
          <w:ilvl w:val="0"/>
          <w:numId w:val="5"/>
        </w:numPr>
        <w:spacing w:line="360" w:lineRule="auto"/>
        <w:jc w:val="both"/>
        <w:rPr>
          <w:rFonts w:ascii="Times New Roman" w:hAnsi="Times New Roman" w:cs="Times New Roman"/>
          <w:sz w:val="24"/>
          <w:szCs w:val="24"/>
        </w:rPr>
      </w:pPr>
      <w:r w:rsidRPr="0053654A">
        <w:rPr>
          <w:rFonts w:ascii="Times New Roman" w:hAnsi="Times New Roman" w:cs="Times New Roman"/>
          <w:sz w:val="24"/>
          <w:szCs w:val="24"/>
        </w:rPr>
        <w:t>f</w:t>
      </w:r>
      <w:r w:rsidR="001019F3" w:rsidRPr="0053654A">
        <w:rPr>
          <w:rFonts w:ascii="Times New Roman" w:hAnsi="Times New Roman" w:cs="Times New Roman"/>
          <w:sz w:val="24"/>
          <w:szCs w:val="24"/>
        </w:rPr>
        <w:t>ailure to pay client upon demand within a reasonable time in contravention of s 23 (1) (c) of the Act</w:t>
      </w:r>
      <w:r w:rsidR="00FC6B24" w:rsidRPr="0053654A">
        <w:rPr>
          <w:rFonts w:ascii="Times New Roman" w:hAnsi="Times New Roman" w:cs="Times New Roman"/>
          <w:sz w:val="24"/>
          <w:szCs w:val="24"/>
        </w:rPr>
        <w:t xml:space="preserve"> resulting in the c</w:t>
      </w:r>
      <w:r w:rsidR="00FF5F52" w:rsidRPr="0053654A">
        <w:rPr>
          <w:rFonts w:ascii="Times New Roman" w:hAnsi="Times New Roman" w:cs="Times New Roman"/>
          <w:sz w:val="24"/>
          <w:szCs w:val="24"/>
        </w:rPr>
        <w:t>omplainant resort</w:t>
      </w:r>
      <w:r w:rsidR="00FC6B24" w:rsidRPr="0053654A">
        <w:rPr>
          <w:rFonts w:ascii="Times New Roman" w:hAnsi="Times New Roman" w:cs="Times New Roman"/>
          <w:sz w:val="24"/>
          <w:szCs w:val="24"/>
        </w:rPr>
        <w:t>ing</w:t>
      </w:r>
      <w:r w:rsidR="00FF5F52" w:rsidRPr="0053654A">
        <w:rPr>
          <w:rFonts w:ascii="Times New Roman" w:hAnsi="Times New Roman" w:cs="Times New Roman"/>
          <w:sz w:val="24"/>
          <w:szCs w:val="24"/>
        </w:rPr>
        <w:t xml:space="preserve"> to litigation in order</w:t>
      </w:r>
      <w:r w:rsidRPr="0053654A">
        <w:rPr>
          <w:rFonts w:ascii="Times New Roman" w:hAnsi="Times New Roman" w:cs="Times New Roman"/>
          <w:sz w:val="24"/>
          <w:szCs w:val="24"/>
        </w:rPr>
        <w:t xml:space="preserve"> to recover what was due to him;</w:t>
      </w:r>
    </w:p>
    <w:p w:rsidR="00D4472E" w:rsidRPr="0053654A" w:rsidRDefault="00D4472E" w:rsidP="00D05B8C">
      <w:pPr>
        <w:pStyle w:val="ListParagraph"/>
        <w:numPr>
          <w:ilvl w:val="0"/>
          <w:numId w:val="5"/>
        </w:numPr>
        <w:spacing w:line="360" w:lineRule="auto"/>
        <w:jc w:val="both"/>
        <w:rPr>
          <w:rFonts w:ascii="Times New Roman" w:hAnsi="Times New Roman" w:cs="Times New Roman"/>
          <w:sz w:val="24"/>
          <w:szCs w:val="24"/>
        </w:rPr>
      </w:pPr>
      <w:r w:rsidRPr="0053654A">
        <w:rPr>
          <w:rFonts w:ascii="Times New Roman" w:hAnsi="Times New Roman" w:cs="Times New Roman"/>
          <w:sz w:val="24"/>
          <w:szCs w:val="24"/>
        </w:rPr>
        <w:t>h</w:t>
      </w:r>
      <w:r w:rsidR="001C43FB" w:rsidRPr="0053654A">
        <w:rPr>
          <w:rFonts w:ascii="Times New Roman" w:hAnsi="Times New Roman" w:cs="Times New Roman"/>
          <w:sz w:val="24"/>
          <w:szCs w:val="24"/>
        </w:rPr>
        <w:t>olding money in an account that is not a bank, building society or an institution approved by the applicant without authority of client</w:t>
      </w:r>
      <w:r w:rsidR="00271F85" w:rsidRPr="0053654A">
        <w:rPr>
          <w:rFonts w:ascii="Times New Roman" w:hAnsi="Times New Roman" w:cs="Times New Roman"/>
          <w:sz w:val="24"/>
          <w:szCs w:val="24"/>
        </w:rPr>
        <w:t xml:space="preserve"> in contravention of s 23 (1) (c) as read with s 13 (2) of the Act</w:t>
      </w:r>
      <w:r w:rsidRPr="0053654A">
        <w:rPr>
          <w:rFonts w:ascii="Times New Roman" w:hAnsi="Times New Roman" w:cs="Times New Roman"/>
          <w:sz w:val="24"/>
          <w:szCs w:val="24"/>
        </w:rPr>
        <w:t>;</w:t>
      </w:r>
    </w:p>
    <w:p w:rsidR="00D4472E" w:rsidRPr="0053654A" w:rsidRDefault="00D4472E" w:rsidP="00D05B8C">
      <w:pPr>
        <w:pStyle w:val="ListParagraph"/>
        <w:numPr>
          <w:ilvl w:val="0"/>
          <w:numId w:val="5"/>
        </w:numPr>
        <w:spacing w:line="360" w:lineRule="auto"/>
        <w:jc w:val="both"/>
        <w:rPr>
          <w:rFonts w:ascii="Times New Roman" w:hAnsi="Times New Roman" w:cs="Times New Roman"/>
          <w:sz w:val="24"/>
          <w:szCs w:val="24"/>
        </w:rPr>
      </w:pPr>
      <w:r w:rsidRPr="0053654A">
        <w:rPr>
          <w:rFonts w:ascii="Times New Roman" w:hAnsi="Times New Roman" w:cs="Times New Roman"/>
          <w:sz w:val="24"/>
          <w:szCs w:val="24"/>
        </w:rPr>
        <w:t>h</w:t>
      </w:r>
      <w:r w:rsidR="00271F85" w:rsidRPr="0053654A">
        <w:rPr>
          <w:rFonts w:ascii="Times New Roman" w:hAnsi="Times New Roman" w:cs="Times New Roman"/>
          <w:sz w:val="24"/>
          <w:szCs w:val="24"/>
        </w:rPr>
        <w:t>olding trust funds in an account that does not allow the withdrawal of the funds on not more than seven days’ notice in contravention of s 23 (1) (c) of the Act as read with s 5 (1) of the Legal Practitioners (General) Regul</w:t>
      </w:r>
      <w:r w:rsidRPr="0053654A">
        <w:rPr>
          <w:rFonts w:ascii="Times New Roman" w:hAnsi="Times New Roman" w:cs="Times New Roman"/>
          <w:sz w:val="24"/>
          <w:szCs w:val="24"/>
        </w:rPr>
        <w:t>ation, 1999 (SI 137 of 1999);</w:t>
      </w:r>
    </w:p>
    <w:p w:rsidR="00D4472E" w:rsidRPr="0053654A" w:rsidRDefault="00D4472E" w:rsidP="00D05B8C">
      <w:pPr>
        <w:pStyle w:val="ListParagraph"/>
        <w:numPr>
          <w:ilvl w:val="0"/>
          <w:numId w:val="5"/>
        </w:numPr>
        <w:spacing w:line="360" w:lineRule="auto"/>
        <w:jc w:val="both"/>
        <w:rPr>
          <w:rFonts w:ascii="Times New Roman" w:hAnsi="Times New Roman" w:cs="Times New Roman"/>
          <w:sz w:val="24"/>
          <w:szCs w:val="24"/>
        </w:rPr>
      </w:pPr>
      <w:r w:rsidRPr="0053654A">
        <w:rPr>
          <w:rFonts w:ascii="Times New Roman" w:hAnsi="Times New Roman" w:cs="Times New Roman"/>
          <w:sz w:val="24"/>
          <w:szCs w:val="24"/>
        </w:rPr>
        <w:t>f</w:t>
      </w:r>
      <w:r w:rsidR="00271F85" w:rsidRPr="0053654A">
        <w:rPr>
          <w:rFonts w:ascii="Times New Roman" w:hAnsi="Times New Roman" w:cs="Times New Roman"/>
          <w:sz w:val="24"/>
          <w:szCs w:val="24"/>
        </w:rPr>
        <w:t xml:space="preserve">ailure to notify the applicant’s </w:t>
      </w:r>
      <w:r w:rsidR="0012631C">
        <w:rPr>
          <w:rFonts w:ascii="Times New Roman" w:hAnsi="Times New Roman" w:cs="Times New Roman"/>
          <w:sz w:val="24"/>
          <w:szCs w:val="24"/>
        </w:rPr>
        <w:t>Council</w:t>
      </w:r>
      <w:r w:rsidR="00271F85" w:rsidRPr="0053654A">
        <w:rPr>
          <w:rFonts w:ascii="Times New Roman" w:hAnsi="Times New Roman" w:cs="Times New Roman"/>
          <w:sz w:val="24"/>
          <w:szCs w:val="24"/>
        </w:rPr>
        <w:t xml:space="preserve"> of the name and address of the institution at which additional trust funds </w:t>
      </w:r>
      <w:r w:rsidR="00441BB6" w:rsidRPr="0053654A">
        <w:rPr>
          <w:rFonts w:ascii="Times New Roman" w:hAnsi="Times New Roman" w:cs="Times New Roman"/>
          <w:sz w:val="24"/>
          <w:szCs w:val="24"/>
        </w:rPr>
        <w:t xml:space="preserve">were kept </w:t>
      </w:r>
      <w:r w:rsidR="008E6AA2">
        <w:rPr>
          <w:rFonts w:ascii="Times New Roman" w:hAnsi="Times New Roman" w:cs="Times New Roman"/>
          <w:sz w:val="24"/>
          <w:szCs w:val="24"/>
        </w:rPr>
        <w:t xml:space="preserve">in </w:t>
      </w:r>
      <w:r w:rsidR="00441BB6" w:rsidRPr="0053654A">
        <w:rPr>
          <w:rFonts w:ascii="Times New Roman" w:hAnsi="Times New Roman" w:cs="Times New Roman"/>
          <w:sz w:val="24"/>
          <w:szCs w:val="24"/>
        </w:rPr>
        <w:t>contravention of s 23 (1) (c) of the Act as read with s 70 D of the By-laws</w:t>
      </w:r>
      <w:r w:rsidRPr="0053654A">
        <w:rPr>
          <w:rFonts w:ascii="Times New Roman" w:hAnsi="Times New Roman" w:cs="Times New Roman"/>
          <w:sz w:val="24"/>
          <w:szCs w:val="24"/>
        </w:rPr>
        <w:t>; and</w:t>
      </w:r>
    </w:p>
    <w:p w:rsidR="00441BB6" w:rsidRPr="0053654A" w:rsidRDefault="00D4472E" w:rsidP="00D05B8C">
      <w:pPr>
        <w:pStyle w:val="ListParagraph"/>
        <w:numPr>
          <w:ilvl w:val="0"/>
          <w:numId w:val="5"/>
        </w:numPr>
        <w:spacing w:line="360" w:lineRule="auto"/>
        <w:jc w:val="both"/>
        <w:rPr>
          <w:rFonts w:ascii="Times New Roman" w:hAnsi="Times New Roman" w:cs="Times New Roman"/>
          <w:sz w:val="24"/>
          <w:szCs w:val="24"/>
        </w:rPr>
      </w:pPr>
      <w:r w:rsidRPr="0053654A">
        <w:rPr>
          <w:rFonts w:ascii="Times New Roman" w:hAnsi="Times New Roman" w:cs="Times New Roman"/>
          <w:sz w:val="24"/>
          <w:szCs w:val="24"/>
        </w:rPr>
        <w:t>c</w:t>
      </w:r>
      <w:r w:rsidR="00441BB6" w:rsidRPr="0053654A">
        <w:rPr>
          <w:rFonts w:ascii="Times New Roman" w:hAnsi="Times New Roman" w:cs="Times New Roman"/>
          <w:sz w:val="24"/>
          <w:szCs w:val="24"/>
        </w:rPr>
        <w:t>harging a fee to client that is not fair and reasonable in contravention of s 23 (1) (c) of the Act as re</w:t>
      </w:r>
      <w:r w:rsidRPr="0053654A">
        <w:rPr>
          <w:rFonts w:ascii="Times New Roman" w:hAnsi="Times New Roman" w:cs="Times New Roman"/>
          <w:sz w:val="24"/>
          <w:szCs w:val="24"/>
        </w:rPr>
        <w:t xml:space="preserve">ad with s 68 (1) of </w:t>
      </w:r>
      <w:r w:rsidR="005258DC" w:rsidRPr="0053654A">
        <w:rPr>
          <w:rFonts w:ascii="Times New Roman" w:hAnsi="Times New Roman" w:cs="Times New Roman"/>
          <w:sz w:val="24"/>
          <w:szCs w:val="24"/>
        </w:rPr>
        <w:t>the By-laws</w:t>
      </w:r>
      <w:r w:rsidRPr="0053654A">
        <w:rPr>
          <w:rFonts w:ascii="Times New Roman" w:hAnsi="Times New Roman" w:cs="Times New Roman"/>
          <w:sz w:val="24"/>
          <w:szCs w:val="24"/>
        </w:rPr>
        <w:t>.</w:t>
      </w:r>
    </w:p>
    <w:p w:rsidR="00386394" w:rsidRPr="0053654A" w:rsidRDefault="00D4472E" w:rsidP="00D05B8C">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The background to the above charges</w:t>
      </w:r>
      <w:r w:rsidR="004402C3" w:rsidRPr="0053654A">
        <w:rPr>
          <w:rFonts w:ascii="Times New Roman" w:hAnsi="Times New Roman" w:cs="Times New Roman"/>
          <w:sz w:val="24"/>
          <w:szCs w:val="24"/>
        </w:rPr>
        <w:t xml:space="preserve">, which is largely common cause, </w:t>
      </w:r>
      <w:r w:rsidRPr="0053654A">
        <w:rPr>
          <w:rFonts w:ascii="Times New Roman" w:hAnsi="Times New Roman" w:cs="Times New Roman"/>
          <w:sz w:val="24"/>
          <w:szCs w:val="24"/>
        </w:rPr>
        <w:t xml:space="preserve">is as follows: </w:t>
      </w:r>
      <w:r w:rsidR="00044155" w:rsidRPr="0053654A">
        <w:rPr>
          <w:rFonts w:ascii="Times New Roman" w:hAnsi="Times New Roman" w:cs="Times New Roman"/>
          <w:sz w:val="24"/>
          <w:szCs w:val="24"/>
        </w:rPr>
        <w:t>Eliot</w:t>
      </w:r>
      <w:r w:rsidR="005D07A6"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00B6585C" w:rsidRPr="0053654A">
        <w:rPr>
          <w:rFonts w:ascii="Times New Roman" w:hAnsi="Times New Roman" w:cs="Times New Roman"/>
          <w:sz w:val="24"/>
          <w:szCs w:val="24"/>
        </w:rPr>
        <w:t xml:space="preserve"> sold</w:t>
      </w:r>
      <w:r w:rsidR="005D07A6" w:rsidRPr="0053654A">
        <w:rPr>
          <w:rFonts w:ascii="Times New Roman" w:hAnsi="Times New Roman" w:cs="Times New Roman"/>
          <w:sz w:val="24"/>
          <w:szCs w:val="24"/>
        </w:rPr>
        <w:t>,</w:t>
      </w:r>
      <w:r w:rsidR="00D75030" w:rsidRPr="0053654A">
        <w:rPr>
          <w:rFonts w:ascii="Times New Roman" w:hAnsi="Times New Roman" w:cs="Times New Roman"/>
          <w:sz w:val="24"/>
          <w:szCs w:val="24"/>
        </w:rPr>
        <w:t xml:space="preserve"> on behalf of the estate of his parents</w:t>
      </w:r>
      <w:r w:rsidR="00D010B8" w:rsidRPr="0053654A">
        <w:rPr>
          <w:rFonts w:ascii="Times New Roman" w:hAnsi="Times New Roman" w:cs="Times New Roman"/>
          <w:sz w:val="24"/>
          <w:szCs w:val="24"/>
        </w:rPr>
        <w:t>,</w:t>
      </w:r>
      <w:r w:rsidR="00D75030" w:rsidRPr="0053654A">
        <w:rPr>
          <w:rFonts w:ascii="Times New Roman" w:hAnsi="Times New Roman" w:cs="Times New Roman"/>
          <w:sz w:val="24"/>
          <w:szCs w:val="24"/>
        </w:rPr>
        <w:t xml:space="preserve"> the Late Eliot and Betty Kern </w:t>
      </w:r>
      <w:r w:rsidR="00D17BCB">
        <w:rPr>
          <w:rFonts w:ascii="Times New Roman" w:hAnsi="Times New Roman" w:cs="Times New Roman"/>
          <w:sz w:val="24"/>
          <w:szCs w:val="24"/>
        </w:rPr>
        <w:t>Rogers</w:t>
      </w:r>
      <w:r w:rsidR="00B6585C" w:rsidRPr="0053654A">
        <w:rPr>
          <w:rFonts w:ascii="Times New Roman" w:hAnsi="Times New Roman" w:cs="Times New Roman"/>
          <w:sz w:val="24"/>
          <w:szCs w:val="24"/>
        </w:rPr>
        <w:t xml:space="preserve"> </w:t>
      </w:r>
      <w:r w:rsidR="00CC5F6E" w:rsidRPr="0053654A">
        <w:rPr>
          <w:rFonts w:ascii="Times New Roman" w:hAnsi="Times New Roman" w:cs="Times New Roman"/>
          <w:sz w:val="24"/>
          <w:szCs w:val="24"/>
        </w:rPr>
        <w:t xml:space="preserve">and through Seeff Real Estate Agent a </w:t>
      </w:r>
      <w:r w:rsidR="00536634" w:rsidRPr="0053654A">
        <w:rPr>
          <w:rFonts w:ascii="Times New Roman" w:hAnsi="Times New Roman" w:cs="Times New Roman"/>
          <w:sz w:val="24"/>
          <w:szCs w:val="24"/>
        </w:rPr>
        <w:t xml:space="preserve">property </w:t>
      </w:r>
      <w:r w:rsidR="00CC5F6E" w:rsidRPr="0053654A">
        <w:rPr>
          <w:rFonts w:ascii="Times New Roman" w:hAnsi="Times New Roman" w:cs="Times New Roman"/>
          <w:sz w:val="24"/>
          <w:szCs w:val="24"/>
        </w:rPr>
        <w:t>situate at 30 A</w:t>
      </w:r>
      <w:r w:rsidR="00B6585C" w:rsidRPr="0053654A">
        <w:rPr>
          <w:rFonts w:ascii="Times New Roman" w:hAnsi="Times New Roman" w:cs="Times New Roman"/>
          <w:sz w:val="24"/>
          <w:szCs w:val="24"/>
        </w:rPr>
        <w:t>rundel School</w:t>
      </w:r>
      <w:r w:rsidR="00533FDA">
        <w:rPr>
          <w:rFonts w:ascii="Times New Roman" w:hAnsi="Times New Roman" w:cs="Times New Roman"/>
          <w:sz w:val="24"/>
          <w:szCs w:val="24"/>
        </w:rPr>
        <w:t xml:space="preserve"> Road</w:t>
      </w:r>
      <w:r w:rsidR="00B6585C" w:rsidRPr="0053654A">
        <w:rPr>
          <w:rFonts w:ascii="Times New Roman" w:hAnsi="Times New Roman" w:cs="Times New Roman"/>
          <w:sz w:val="24"/>
          <w:szCs w:val="24"/>
        </w:rPr>
        <w:t xml:space="preserve">, Mt Pleasant </w:t>
      </w:r>
      <w:r w:rsidR="00536634" w:rsidRPr="0053654A">
        <w:rPr>
          <w:rFonts w:ascii="Times New Roman" w:hAnsi="Times New Roman" w:cs="Times New Roman"/>
          <w:sz w:val="24"/>
          <w:szCs w:val="24"/>
        </w:rPr>
        <w:t xml:space="preserve">for an amount of US$266 000. </w:t>
      </w:r>
      <w:r w:rsidR="005D07A6" w:rsidRPr="0053654A">
        <w:rPr>
          <w:rFonts w:ascii="Times New Roman" w:hAnsi="Times New Roman" w:cs="Times New Roman"/>
          <w:sz w:val="24"/>
          <w:szCs w:val="24"/>
        </w:rPr>
        <w:t xml:space="preserve">The respondent was engaged by </w:t>
      </w:r>
      <w:r w:rsidR="00044155" w:rsidRPr="0053654A">
        <w:rPr>
          <w:rFonts w:ascii="Times New Roman" w:hAnsi="Times New Roman" w:cs="Times New Roman"/>
          <w:sz w:val="24"/>
          <w:szCs w:val="24"/>
        </w:rPr>
        <w:t>Eliot</w:t>
      </w:r>
      <w:r w:rsidR="005D07A6"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005D07A6" w:rsidRPr="0053654A">
        <w:rPr>
          <w:rFonts w:ascii="Times New Roman" w:hAnsi="Times New Roman" w:cs="Times New Roman"/>
          <w:sz w:val="24"/>
          <w:szCs w:val="24"/>
        </w:rPr>
        <w:t xml:space="preserve"> to attend to the transfer and conveyancing of the property. </w:t>
      </w:r>
      <w:r w:rsidR="00536634" w:rsidRPr="0053654A">
        <w:rPr>
          <w:rFonts w:ascii="Times New Roman" w:hAnsi="Times New Roman" w:cs="Times New Roman"/>
          <w:sz w:val="24"/>
          <w:szCs w:val="24"/>
        </w:rPr>
        <w:t xml:space="preserve">The </w:t>
      </w:r>
      <w:r w:rsidR="005D07A6" w:rsidRPr="0053654A">
        <w:rPr>
          <w:rFonts w:ascii="Times New Roman" w:hAnsi="Times New Roman" w:cs="Times New Roman"/>
          <w:sz w:val="24"/>
          <w:szCs w:val="24"/>
        </w:rPr>
        <w:t>purchaser of the</w:t>
      </w:r>
      <w:r w:rsidR="00536634" w:rsidRPr="0053654A">
        <w:rPr>
          <w:rFonts w:ascii="Times New Roman" w:hAnsi="Times New Roman" w:cs="Times New Roman"/>
          <w:sz w:val="24"/>
          <w:szCs w:val="24"/>
        </w:rPr>
        <w:t xml:space="preserve"> property paid the purchase price into the trust account of the respondent</w:t>
      </w:r>
      <w:r w:rsidR="00B6585C" w:rsidRPr="0053654A">
        <w:rPr>
          <w:rFonts w:ascii="Times New Roman" w:hAnsi="Times New Roman" w:cs="Times New Roman"/>
          <w:sz w:val="24"/>
          <w:szCs w:val="24"/>
        </w:rPr>
        <w:t xml:space="preserve"> in August 2012</w:t>
      </w:r>
      <w:r w:rsidR="00536634" w:rsidRPr="0053654A">
        <w:rPr>
          <w:rFonts w:ascii="Times New Roman" w:hAnsi="Times New Roman" w:cs="Times New Roman"/>
          <w:sz w:val="24"/>
          <w:szCs w:val="24"/>
        </w:rPr>
        <w:t xml:space="preserve">. The respondent </w:t>
      </w:r>
      <w:r w:rsidR="00EB69A6" w:rsidRPr="0053654A">
        <w:rPr>
          <w:rFonts w:ascii="Times New Roman" w:hAnsi="Times New Roman" w:cs="Times New Roman"/>
          <w:sz w:val="24"/>
          <w:szCs w:val="24"/>
        </w:rPr>
        <w:t>was required to hold</w:t>
      </w:r>
      <w:r w:rsidR="00386394" w:rsidRPr="0053654A">
        <w:rPr>
          <w:rFonts w:ascii="Times New Roman" w:hAnsi="Times New Roman" w:cs="Times New Roman"/>
          <w:sz w:val="24"/>
          <w:szCs w:val="24"/>
        </w:rPr>
        <w:t xml:space="preserve"> the funds</w:t>
      </w:r>
      <w:r w:rsidR="00EB69A6" w:rsidRPr="0053654A">
        <w:rPr>
          <w:rFonts w:ascii="Times New Roman" w:hAnsi="Times New Roman" w:cs="Times New Roman"/>
          <w:sz w:val="24"/>
          <w:szCs w:val="24"/>
        </w:rPr>
        <w:t xml:space="preserve"> in trust pending the transfer of the property. </w:t>
      </w:r>
    </w:p>
    <w:p w:rsidR="00681635" w:rsidRPr="0053654A" w:rsidRDefault="00386394" w:rsidP="00D05B8C">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 xml:space="preserve">Before the transfer was completed, the respondent transferred to </w:t>
      </w:r>
      <w:r w:rsidR="00044155" w:rsidRPr="0053654A">
        <w:rPr>
          <w:rFonts w:ascii="Times New Roman" w:hAnsi="Times New Roman" w:cs="Times New Roman"/>
          <w:sz w:val="24"/>
          <w:szCs w:val="24"/>
        </w:rPr>
        <w:t>Eliot</w:t>
      </w:r>
      <w:r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Pr="0053654A">
        <w:rPr>
          <w:rFonts w:ascii="Times New Roman" w:hAnsi="Times New Roman" w:cs="Times New Roman"/>
          <w:sz w:val="24"/>
          <w:szCs w:val="24"/>
        </w:rPr>
        <w:t xml:space="preserve"> a sum of US$150 000.00 leaving a balance of US$116 00.00</w:t>
      </w:r>
      <w:r w:rsidR="004402C3" w:rsidRPr="0053654A">
        <w:rPr>
          <w:rFonts w:ascii="Times New Roman" w:hAnsi="Times New Roman" w:cs="Times New Roman"/>
          <w:sz w:val="24"/>
          <w:szCs w:val="24"/>
        </w:rPr>
        <w:t xml:space="preserve">. </w:t>
      </w:r>
      <w:r w:rsidR="00044155" w:rsidRPr="0053654A">
        <w:rPr>
          <w:rFonts w:ascii="Times New Roman" w:hAnsi="Times New Roman" w:cs="Times New Roman"/>
          <w:sz w:val="24"/>
          <w:szCs w:val="24"/>
        </w:rPr>
        <w:t>Eliot</w:t>
      </w:r>
      <w:r w:rsidR="004402C3"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004402C3" w:rsidRPr="0053654A">
        <w:rPr>
          <w:rFonts w:ascii="Times New Roman" w:hAnsi="Times New Roman" w:cs="Times New Roman"/>
          <w:sz w:val="24"/>
          <w:szCs w:val="24"/>
        </w:rPr>
        <w:t xml:space="preserve"> persistently demanded the balance. </w:t>
      </w:r>
      <w:r w:rsidR="00D010B8" w:rsidRPr="0053654A">
        <w:rPr>
          <w:rFonts w:ascii="Times New Roman" w:hAnsi="Times New Roman" w:cs="Times New Roman"/>
          <w:sz w:val="24"/>
          <w:szCs w:val="24"/>
        </w:rPr>
        <w:t xml:space="preserve">In response to the demands, </w:t>
      </w:r>
      <w:r w:rsidR="004402C3" w:rsidRPr="0053654A">
        <w:rPr>
          <w:rFonts w:ascii="Times New Roman" w:hAnsi="Times New Roman" w:cs="Times New Roman"/>
          <w:sz w:val="24"/>
          <w:szCs w:val="24"/>
        </w:rPr>
        <w:t xml:space="preserve">the </w:t>
      </w:r>
      <w:r w:rsidR="00EC7638" w:rsidRPr="0053654A">
        <w:rPr>
          <w:rFonts w:ascii="Times New Roman" w:hAnsi="Times New Roman" w:cs="Times New Roman"/>
          <w:sz w:val="24"/>
          <w:szCs w:val="24"/>
        </w:rPr>
        <w:t xml:space="preserve">respondent raised a fee note in the sum of </w:t>
      </w:r>
      <w:r w:rsidR="00B07500" w:rsidRPr="0053654A">
        <w:rPr>
          <w:rFonts w:ascii="Times New Roman" w:hAnsi="Times New Roman" w:cs="Times New Roman"/>
          <w:sz w:val="24"/>
          <w:szCs w:val="24"/>
        </w:rPr>
        <w:t>US$</w:t>
      </w:r>
      <w:r w:rsidR="00EC7638" w:rsidRPr="0053654A">
        <w:rPr>
          <w:rFonts w:ascii="Times New Roman" w:hAnsi="Times New Roman" w:cs="Times New Roman"/>
          <w:sz w:val="24"/>
          <w:szCs w:val="24"/>
        </w:rPr>
        <w:t>47</w:t>
      </w:r>
      <w:r w:rsidR="00BA40D4" w:rsidRPr="0053654A">
        <w:rPr>
          <w:rFonts w:ascii="Times New Roman" w:hAnsi="Times New Roman" w:cs="Times New Roman"/>
          <w:sz w:val="24"/>
          <w:szCs w:val="24"/>
        </w:rPr>
        <w:t xml:space="preserve"> 023.83 and acknowledged that he was holding for the complainant a sum of US$70 000. </w:t>
      </w:r>
      <w:r w:rsidR="00D17BCB">
        <w:rPr>
          <w:rFonts w:ascii="Times New Roman" w:hAnsi="Times New Roman" w:cs="Times New Roman"/>
          <w:sz w:val="24"/>
          <w:szCs w:val="24"/>
        </w:rPr>
        <w:t>Rogers</w:t>
      </w:r>
      <w:r w:rsidR="004402C3" w:rsidRPr="0053654A">
        <w:rPr>
          <w:rFonts w:ascii="Times New Roman" w:hAnsi="Times New Roman" w:cs="Times New Roman"/>
          <w:sz w:val="24"/>
          <w:szCs w:val="24"/>
        </w:rPr>
        <w:t xml:space="preserve"> disputed the fee note </w:t>
      </w:r>
      <w:r w:rsidR="00D010B8" w:rsidRPr="0053654A">
        <w:rPr>
          <w:rFonts w:ascii="Times New Roman" w:hAnsi="Times New Roman" w:cs="Times New Roman"/>
          <w:sz w:val="24"/>
          <w:szCs w:val="24"/>
        </w:rPr>
        <w:t>and at the same time</w:t>
      </w:r>
      <w:r w:rsidR="004402C3" w:rsidRPr="0053654A">
        <w:rPr>
          <w:rFonts w:ascii="Times New Roman" w:hAnsi="Times New Roman" w:cs="Times New Roman"/>
          <w:sz w:val="24"/>
          <w:szCs w:val="24"/>
        </w:rPr>
        <w:t xml:space="preserve"> </w:t>
      </w:r>
      <w:r w:rsidR="00AA2B42" w:rsidRPr="0053654A">
        <w:rPr>
          <w:rFonts w:ascii="Times New Roman" w:hAnsi="Times New Roman" w:cs="Times New Roman"/>
          <w:sz w:val="24"/>
          <w:szCs w:val="24"/>
        </w:rPr>
        <w:t xml:space="preserve">demanded </w:t>
      </w:r>
      <w:r w:rsidR="0027203A" w:rsidRPr="0053654A">
        <w:rPr>
          <w:rFonts w:ascii="Times New Roman" w:hAnsi="Times New Roman" w:cs="Times New Roman"/>
          <w:sz w:val="24"/>
          <w:szCs w:val="24"/>
        </w:rPr>
        <w:t xml:space="preserve">payment of the balance of $70 000 that was not in issue. The respondent indicated to the complainant that he had invested the money in an interest bearing account with Metropolitan Bank and the bank could not pay out because of liquidity challenges. The </w:t>
      </w:r>
      <w:r w:rsidR="004402C3" w:rsidRPr="0053654A">
        <w:rPr>
          <w:rFonts w:ascii="Times New Roman" w:hAnsi="Times New Roman" w:cs="Times New Roman"/>
          <w:sz w:val="24"/>
          <w:szCs w:val="24"/>
        </w:rPr>
        <w:t xml:space="preserve">failure by the </w:t>
      </w:r>
      <w:r w:rsidR="0027203A" w:rsidRPr="0053654A">
        <w:rPr>
          <w:rFonts w:ascii="Times New Roman" w:hAnsi="Times New Roman" w:cs="Times New Roman"/>
          <w:sz w:val="24"/>
          <w:szCs w:val="24"/>
        </w:rPr>
        <w:t xml:space="preserve">respondent </w:t>
      </w:r>
      <w:r w:rsidR="00681635" w:rsidRPr="0053654A">
        <w:rPr>
          <w:rFonts w:ascii="Times New Roman" w:hAnsi="Times New Roman" w:cs="Times New Roman"/>
          <w:sz w:val="24"/>
          <w:szCs w:val="24"/>
        </w:rPr>
        <w:t xml:space="preserve">to pay led </w:t>
      </w:r>
      <w:r w:rsidR="00044155" w:rsidRPr="0053654A">
        <w:rPr>
          <w:rFonts w:ascii="Times New Roman" w:hAnsi="Times New Roman" w:cs="Times New Roman"/>
          <w:sz w:val="24"/>
          <w:szCs w:val="24"/>
        </w:rPr>
        <w:t>Eliot</w:t>
      </w:r>
      <w:r w:rsidR="00681635"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00681635" w:rsidRPr="0053654A">
        <w:rPr>
          <w:rFonts w:ascii="Times New Roman" w:hAnsi="Times New Roman" w:cs="Times New Roman"/>
          <w:sz w:val="24"/>
          <w:szCs w:val="24"/>
        </w:rPr>
        <w:t xml:space="preserve"> to issue out summons under case number HC 3331/14 </w:t>
      </w:r>
      <w:r w:rsidR="00090A78" w:rsidRPr="0053654A">
        <w:rPr>
          <w:rFonts w:ascii="Times New Roman" w:hAnsi="Times New Roman" w:cs="Times New Roman"/>
          <w:sz w:val="24"/>
          <w:szCs w:val="24"/>
        </w:rPr>
        <w:t>for the recovery of the balance</w:t>
      </w:r>
      <w:r w:rsidR="007C3CA7" w:rsidRPr="0053654A">
        <w:rPr>
          <w:rFonts w:ascii="Times New Roman" w:hAnsi="Times New Roman" w:cs="Times New Roman"/>
          <w:sz w:val="24"/>
          <w:szCs w:val="24"/>
        </w:rPr>
        <w:t xml:space="preserve"> </w:t>
      </w:r>
      <w:r w:rsidR="00B07500" w:rsidRPr="0053654A">
        <w:rPr>
          <w:rFonts w:ascii="Times New Roman" w:hAnsi="Times New Roman" w:cs="Times New Roman"/>
          <w:sz w:val="24"/>
          <w:szCs w:val="24"/>
        </w:rPr>
        <w:t>of US$</w:t>
      </w:r>
      <w:r w:rsidR="0027203A" w:rsidRPr="0053654A">
        <w:rPr>
          <w:rFonts w:ascii="Times New Roman" w:hAnsi="Times New Roman" w:cs="Times New Roman"/>
          <w:sz w:val="24"/>
          <w:szCs w:val="24"/>
        </w:rPr>
        <w:t>116 000</w:t>
      </w:r>
      <w:r w:rsidR="007C3CA7" w:rsidRPr="0053654A">
        <w:rPr>
          <w:rFonts w:ascii="Times New Roman" w:hAnsi="Times New Roman" w:cs="Times New Roman"/>
          <w:sz w:val="24"/>
          <w:szCs w:val="24"/>
        </w:rPr>
        <w:t>.</w:t>
      </w:r>
      <w:r w:rsidR="0087420A" w:rsidRPr="0053654A">
        <w:rPr>
          <w:rFonts w:ascii="Times New Roman" w:hAnsi="Times New Roman" w:cs="Times New Roman"/>
          <w:sz w:val="24"/>
          <w:szCs w:val="24"/>
        </w:rPr>
        <w:t xml:space="preserve"> </w:t>
      </w:r>
    </w:p>
    <w:p w:rsidR="00D010B8" w:rsidRPr="0053654A" w:rsidRDefault="00681635" w:rsidP="00D05B8C">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lastRenderedPageBreak/>
        <w:t xml:space="preserve">In his plea to the action, the </w:t>
      </w:r>
      <w:r w:rsidR="00BA40D4" w:rsidRPr="0053654A">
        <w:rPr>
          <w:rFonts w:ascii="Times New Roman" w:hAnsi="Times New Roman" w:cs="Times New Roman"/>
          <w:sz w:val="24"/>
          <w:szCs w:val="24"/>
        </w:rPr>
        <w:t xml:space="preserve">respondent pleaded that the sum of US$70 000 had in fact not been invested with Metropolitan Bank but with one Newman Chiadzwa, a diamond dealer. </w:t>
      </w:r>
      <w:r w:rsidR="008E6AA2">
        <w:rPr>
          <w:rFonts w:ascii="Times New Roman" w:hAnsi="Times New Roman" w:cs="Times New Roman"/>
          <w:sz w:val="24"/>
          <w:szCs w:val="24"/>
        </w:rPr>
        <w:t>During a pre-trial conference</w:t>
      </w:r>
      <w:r w:rsidRPr="0053654A">
        <w:rPr>
          <w:rFonts w:ascii="Times New Roman" w:hAnsi="Times New Roman" w:cs="Times New Roman"/>
          <w:sz w:val="24"/>
          <w:szCs w:val="24"/>
        </w:rPr>
        <w:t xml:space="preserve"> held in the matter before M</w:t>
      </w:r>
      <w:r w:rsidRPr="0053654A">
        <w:rPr>
          <w:rFonts w:ascii="Times New Roman" w:hAnsi="Times New Roman" w:cs="Times New Roman"/>
          <w:smallCaps/>
          <w:sz w:val="24"/>
          <w:szCs w:val="24"/>
        </w:rPr>
        <w:t>afusire</w:t>
      </w:r>
      <w:r w:rsidRPr="0053654A">
        <w:rPr>
          <w:rFonts w:ascii="Times New Roman" w:hAnsi="Times New Roman" w:cs="Times New Roman"/>
          <w:sz w:val="24"/>
          <w:szCs w:val="24"/>
        </w:rPr>
        <w:t xml:space="preserve"> J, </w:t>
      </w:r>
      <w:r w:rsidR="00467ABB" w:rsidRPr="0053654A">
        <w:rPr>
          <w:rFonts w:ascii="Times New Roman" w:hAnsi="Times New Roman" w:cs="Times New Roman"/>
          <w:sz w:val="24"/>
          <w:szCs w:val="24"/>
        </w:rPr>
        <w:t xml:space="preserve">the respondent acknowledged owing the complainant the sum of US$70 000 and undertook to pay the amount </w:t>
      </w:r>
      <w:r w:rsidR="00E42792" w:rsidRPr="0053654A">
        <w:rPr>
          <w:rFonts w:ascii="Times New Roman" w:hAnsi="Times New Roman" w:cs="Times New Roman"/>
          <w:sz w:val="24"/>
          <w:szCs w:val="24"/>
        </w:rPr>
        <w:t>by 30 September 2014</w:t>
      </w:r>
      <w:r w:rsidR="00467ABB" w:rsidRPr="0053654A">
        <w:rPr>
          <w:rFonts w:ascii="Times New Roman" w:hAnsi="Times New Roman" w:cs="Times New Roman"/>
          <w:sz w:val="24"/>
          <w:szCs w:val="24"/>
        </w:rPr>
        <w:t xml:space="preserve">. He failed to pay on that date and </w:t>
      </w:r>
      <w:r w:rsidR="001A7E70" w:rsidRPr="0053654A">
        <w:rPr>
          <w:rFonts w:ascii="Times New Roman" w:hAnsi="Times New Roman" w:cs="Times New Roman"/>
          <w:sz w:val="24"/>
          <w:szCs w:val="24"/>
        </w:rPr>
        <w:t xml:space="preserve">proposed </w:t>
      </w:r>
      <w:r w:rsidR="00467ABB" w:rsidRPr="0053654A">
        <w:rPr>
          <w:rFonts w:ascii="Times New Roman" w:hAnsi="Times New Roman" w:cs="Times New Roman"/>
          <w:sz w:val="24"/>
          <w:szCs w:val="24"/>
        </w:rPr>
        <w:t xml:space="preserve">subsequent </w:t>
      </w:r>
      <w:r w:rsidR="00E42792" w:rsidRPr="0053654A">
        <w:rPr>
          <w:rFonts w:ascii="Times New Roman" w:hAnsi="Times New Roman" w:cs="Times New Roman"/>
          <w:sz w:val="24"/>
          <w:szCs w:val="24"/>
        </w:rPr>
        <w:t>dates. On 4 November 2014</w:t>
      </w:r>
      <w:r w:rsidR="00467ABB" w:rsidRPr="0053654A">
        <w:rPr>
          <w:rFonts w:ascii="Times New Roman" w:hAnsi="Times New Roman" w:cs="Times New Roman"/>
          <w:sz w:val="24"/>
          <w:szCs w:val="24"/>
        </w:rPr>
        <w:t>, t</w:t>
      </w:r>
      <w:r w:rsidR="0087420A" w:rsidRPr="0053654A">
        <w:rPr>
          <w:rFonts w:ascii="Times New Roman" w:hAnsi="Times New Roman" w:cs="Times New Roman"/>
          <w:sz w:val="24"/>
          <w:szCs w:val="24"/>
        </w:rPr>
        <w:t xml:space="preserve">he </w:t>
      </w:r>
      <w:r w:rsidR="00467ABB" w:rsidRPr="0053654A">
        <w:rPr>
          <w:rFonts w:ascii="Times New Roman" w:hAnsi="Times New Roman" w:cs="Times New Roman"/>
          <w:sz w:val="24"/>
          <w:szCs w:val="24"/>
        </w:rPr>
        <w:t xml:space="preserve">High </w:t>
      </w:r>
      <w:r w:rsidR="0087420A" w:rsidRPr="0053654A">
        <w:rPr>
          <w:rFonts w:ascii="Times New Roman" w:hAnsi="Times New Roman" w:cs="Times New Roman"/>
          <w:sz w:val="24"/>
          <w:szCs w:val="24"/>
        </w:rPr>
        <w:t xml:space="preserve">Court </w:t>
      </w:r>
      <w:r w:rsidRPr="0053654A">
        <w:rPr>
          <w:rFonts w:ascii="Times New Roman" w:hAnsi="Times New Roman" w:cs="Times New Roman"/>
          <w:sz w:val="24"/>
          <w:szCs w:val="24"/>
        </w:rPr>
        <w:t xml:space="preserve">granted an </w:t>
      </w:r>
      <w:r w:rsidR="0087420A" w:rsidRPr="0053654A">
        <w:rPr>
          <w:rFonts w:ascii="Times New Roman" w:hAnsi="Times New Roman" w:cs="Times New Roman"/>
          <w:sz w:val="24"/>
          <w:szCs w:val="24"/>
        </w:rPr>
        <w:t xml:space="preserve">order </w:t>
      </w:r>
      <w:r w:rsidRPr="0053654A">
        <w:rPr>
          <w:rFonts w:ascii="Times New Roman" w:hAnsi="Times New Roman" w:cs="Times New Roman"/>
          <w:sz w:val="24"/>
          <w:szCs w:val="24"/>
        </w:rPr>
        <w:t xml:space="preserve">in favour of </w:t>
      </w:r>
      <w:r w:rsidR="00D17BCB">
        <w:rPr>
          <w:rFonts w:ascii="Times New Roman" w:hAnsi="Times New Roman" w:cs="Times New Roman"/>
          <w:sz w:val="24"/>
          <w:szCs w:val="24"/>
        </w:rPr>
        <w:t>Rogers</w:t>
      </w:r>
      <w:r w:rsidRPr="0053654A">
        <w:rPr>
          <w:rFonts w:ascii="Times New Roman" w:hAnsi="Times New Roman" w:cs="Times New Roman"/>
          <w:sz w:val="24"/>
          <w:szCs w:val="24"/>
        </w:rPr>
        <w:t xml:space="preserve"> </w:t>
      </w:r>
      <w:r w:rsidR="00533FDA">
        <w:rPr>
          <w:rFonts w:ascii="Times New Roman" w:hAnsi="Times New Roman" w:cs="Times New Roman"/>
          <w:sz w:val="24"/>
          <w:szCs w:val="24"/>
        </w:rPr>
        <w:t xml:space="preserve">for the </w:t>
      </w:r>
      <w:r w:rsidR="004A1A25" w:rsidRPr="0053654A">
        <w:rPr>
          <w:rFonts w:ascii="Times New Roman" w:hAnsi="Times New Roman" w:cs="Times New Roman"/>
          <w:sz w:val="24"/>
          <w:szCs w:val="24"/>
        </w:rPr>
        <w:t>payment of</w:t>
      </w:r>
      <w:r w:rsidR="0087420A" w:rsidRPr="0053654A">
        <w:rPr>
          <w:rFonts w:ascii="Times New Roman" w:hAnsi="Times New Roman" w:cs="Times New Roman"/>
          <w:sz w:val="24"/>
          <w:szCs w:val="24"/>
        </w:rPr>
        <w:t xml:space="preserve"> the uncontested sum of US$70 000</w:t>
      </w:r>
      <w:r w:rsidR="00D7056F" w:rsidRPr="0053654A">
        <w:rPr>
          <w:rFonts w:ascii="Times New Roman" w:hAnsi="Times New Roman" w:cs="Times New Roman"/>
          <w:sz w:val="24"/>
          <w:szCs w:val="24"/>
        </w:rPr>
        <w:t xml:space="preserve"> with costs on an attorney client scale</w:t>
      </w:r>
      <w:r w:rsidR="004A1A25" w:rsidRPr="0053654A">
        <w:rPr>
          <w:rFonts w:ascii="Times New Roman" w:hAnsi="Times New Roman" w:cs="Times New Roman"/>
          <w:sz w:val="24"/>
          <w:szCs w:val="24"/>
        </w:rPr>
        <w:t xml:space="preserve"> </w:t>
      </w:r>
      <w:r w:rsidR="00D010B8" w:rsidRPr="0053654A">
        <w:rPr>
          <w:rFonts w:ascii="Times New Roman" w:hAnsi="Times New Roman" w:cs="Times New Roman"/>
          <w:sz w:val="24"/>
          <w:szCs w:val="24"/>
        </w:rPr>
        <w:t xml:space="preserve">after the respondent failed to pay on the subsequent dates. </w:t>
      </w:r>
      <w:r w:rsidR="004A1A25" w:rsidRPr="0053654A">
        <w:rPr>
          <w:rFonts w:ascii="Times New Roman" w:hAnsi="Times New Roman" w:cs="Times New Roman"/>
          <w:sz w:val="24"/>
          <w:szCs w:val="24"/>
        </w:rPr>
        <w:t xml:space="preserve">(See </w:t>
      </w:r>
      <w:r w:rsidR="004A1A25" w:rsidRPr="0053654A">
        <w:rPr>
          <w:rFonts w:ascii="Times New Roman" w:hAnsi="Times New Roman" w:cs="Times New Roman"/>
          <w:i/>
          <w:sz w:val="24"/>
          <w:szCs w:val="24"/>
        </w:rPr>
        <w:t xml:space="preserve">Eliot </w:t>
      </w:r>
      <w:r w:rsidR="00D17BCB">
        <w:rPr>
          <w:rFonts w:ascii="Times New Roman" w:hAnsi="Times New Roman" w:cs="Times New Roman"/>
          <w:i/>
          <w:sz w:val="24"/>
          <w:szCs w:val="24"/>
        </w:rPr>
        <w:t>Rogers</w:t>
      </w:r>
      <w:r w:rsidR="004A1A25" w:rsidRPr="0053654A">
        <w:rPr>
          <w:rFonts w:ascii="Times New Roman" w:hAnsi="Times New Roman" w:cs="Times New Roman"/>
          <w:sz w:val="24"/>
          <w:szCs w:val="24"/>
        </w:rPr>
        <w:t xml:space="preserve"> v </w:t>
      </w:r>
      <w:r w:rsidR="004A1A25" w:rsidRPr="0053654A">
        <w:rPr>
          <w:rFonts w:ascii="Times New Roman" w:hAnsi="Times New Roman" w:cs="Times New Roman"/>
          <w:i/>
          <w:sz w:val="24"/>
          <w:szCs w:val="24"/>
        </w:rPr>
        <w:t>Puwayi Chiutsi</w:t>
      </w:r>
      <w:r w:rsidR="004A1A25" w:rsidRPr="0053654A">
        <w:rPr>
          <w:rFonts w:ascii="Times New Roman" w:hAnsi="Times New Roman" w:cs="Times New Roman"/>
          <w:sz w:val="24"/>
          <w:szCs w:val="24"/>
        </w:rPr>
        <w:t xml:space="preserve"> HH 222/15</w:t>
      </w:r>
      <w:r w:rsidR="00443BC3" w:rsidRPr="0053654A">
        <w:rPr>
          <w:rFonts w:ascii="Times New Roman" w:hAnsi="Times New Roman" w:cs="Times New Roman"/>
          <w:sz w:val="24"/>
          <w:szCs w:val="24"/>
        </w:rPr>
        <w:t>)</w:t>
      </w:r>
      <w:r w:rsidR="006B4C4C" w:rsidRPr="0053654A">
        <w:rPr>
          <w:rFonts w:ascii="Times New Roman" w:hAnsi="Times New Roman" w:cs="Times New Roman"/>
          <w:sz w:val="24"/>
          <w:szCs w:val="24"/>
        </w:rPr>
        <w:t xml:space="preserve">. </w:t>
      </w:r>
    </w:p>
    <w:p w:rsidR="008F1C89" w:rsidRPr="0053654A" w:rsidRDefault="008F1C89" w:rsidP="00D05B8C">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T</w:t>
      </w:r>
      <w:r w:rsidR="00533FDA">
        <w:rPr>
          <w:rFonts w:ascii="Times New Roman" w:hAnsi="Times New Roman" w:cs="Times New Roman"/>
          <w:sz w:val="24"/>
          <w:szCs w:val="24"/>
        </w:rPr>
        <w:t>he respondent’s fee</w:t>
      </w:r>
      <w:r w:rsidR="006B4C4C" w:rsidRPr="0053654A">
        <w:rPr>
          <w:rFonts w:ascii="Times New Roman" w:hAnsi="Times New Roman" w:cs="Times New Roman"/>
          <w:sz w:val="24"/>
          <w:szCs w:val="24"/>
        </w:rPr>
        <w:t xml:space="preserve"> note had been taxed on 12 September 2014 and was dismissed on the basis</w:t>
      </w:r>
      <w:r w:rsidR="001D2ADD" w:rsidRPr="0053654A">
        <w:rPr>
          <w:rFonts w:ascii="Times New Roman" w:hAnsi="Times New Roman" w:cs="Times New Roman"/>
          <w:sz w:val="24"/>
          <w:szCs w:val="24"/>
        </w:rPr>
        <w:t xml:space="preserve"> that conveyancing transactions are regulated by statute and are not taxable and therefore the respond</w:t>
      </w:r>
      <w:r w:rsidR="003F384A" w:rsidRPr="0053654A">
        <w:rPr>
          <w:rFonts w:ascii="Times New Roman" w:hAnsi="Times New Roman" w:cs="Times New Roman"/>
          <w:sz w:val="24"/>
          <w:szCs w:val="24"/>
        </w:rPr>
        <w:t>ent</w:t>
      </w:r>
      <w:r w:rsidR="001D2ADD" w:rsidRPr="0053654A">
        <w:rPr>
          <w:rFonts w:ascii="Times New Roman" w:hAnsi="Times New Roman" w:cs="Times New Roman"/>
          <w:sz w:val="24"/>
          <w:szCs w:val="24"/>
        </w:rPr>
        <w:t xml:space="preserve"> would recover his fees in terms of the Law Society of Zimbabwe (Conveyancing Fees) By-Laws  2013 (Statutory Instrument 24 of 2013). </w:t>
      </w:r>
      <w:r w:rsidR="006B4C4C" w:rsidRPr="0053654A">
        <w:rPr>
          <w:rFonts w:ascii="Times New Roman" w:hAnsi="Times New Roman" w:cs="Times New Roman"/>
          <w:sz w:val="24"/>
          <w:szCs w:val="24"/>
        </w:rPr>
        <w:t xml:space="preserve">The court in </w:t>
      </w:r>
      <w:r w:rsidR="001A7E70" w:rsidRPr="0053654A">
        <w:rPr>
          <w:rFonts w:ascii="Times New Roman" w:hAnsi="Times New Roman" w:cs="Times New Roman"/>
          <w:sz w:val="24"/>
          <w:szCs w:val="24"/>
        </w:rPr>
        <w:t xml:space="preserve">case number </w:t>
      </w:r>
      <w:r w:rsidR="006B4C4C" w:rsidRPr="0053654A">
        <w:rPr>
          <w:rFonts w:ascii="Times New Roman" w:hAnsi="Times New Roman" w:cs="Times New Roman"/>
          <w:sz w:val="24"/>
          <w:szCs w:val="24"/>
        </w:rPr>
        <w:t>HC 333</w:t>
      </w:r>
      <w:r w:rsidR="00DE1153" w:rsidRPr="0053654A">
        <w:rPr>
          <w:rFonts w:ascii="Times New Roman" w:hAnsi="Times New Roman" w:cs="Times New Roman"/>
          <w:sz w:val="24"/>
          <w:szCs w:val="24"/>
        </w:rPr>
        <w:t>1/14 could not order payment of the sum of US$47 023.83 as the respondent</w:t>
      </w:r>
      <w:r w:rsidR="00E42792" w:rsidRPr="0053654A">
        <w:rPr>
          <w:rFonts w:ascii="Times New Roman" w:hAnsi="Times New Roman" w:cs="Times New Roman"/>
          <w:sz w:val="24"/>
          <w:szCs w:val="24"/>
        </w:rPr>
        <w:t xml:space="preserve"> intended to</w:t>
      </w:r>
      <w:r w:rsidR="00DE1153" w:rsidRPr="0053654A">
        <w:rPr>
          <w:rFonts w:ascii="Times New Roman" w:hAnsi="Times New Roman" w:cs="Times New Roman"/>
          <w:sz w:val="24"/>
          <w:szCs w:val="24"/>
        </w:rPr>
        <w:t xml:space="preserve"> challeng</w:t>
      </w:r>
      <w:r w:rsidR="00E42792" w:rsidRPr="0053654A">
        <w:rPr>
          <w:rFonts w:ascii="Times New Roman" w:hAnsi="Times New Roman" w:cs="Times New Roman"/>
          <w:sz w:val="24"/>
          <w:szCs w:val="24"/>
        </w:rPr>
        <w:t>e</w:t>
      </w:r>
      <w:r w:rsidR="00DE1153" w:rsidRPr="0053654A">
        <w:rPr>
          <w:rFonts w:ascii="Times New Roman" w:hAnsi="Times New Roman" w:cs="Times New Roman"/>
          <w:sz w:val="24"/>
          <w:szCs w:val="24"/>
        </w:rPr>
        <w:t xml:space="preserve"> the taxing </w:t>
      </w:r>
      <w:r w:rsidR="000B55B4" w:rsidRPr="0053654A">
        <w:rPr>
          <w:rFonts w:ascii="Times New Roman" w:hAnsi="Times New Roman" w:cs="Times New Roman"/>
          <w:sz w:val="24"/>
          <w:szCs w:val="24"/>
        </w:rPr>
        <w:t>master</w:t>
      </w:r>
      <w:r w:rsidR="00DE1153" w:rsidRPr="0053654A">
        <w:rPr>
          <w:rFonts w:ascii="Times New Roman" w:hAnsi="Times New Roman" w:cs="Times New Roman"/>
          <w:sz w:val="24"/>
          <w:szCs w:val="24"/>
        </w:rPr>
        <w:t>’s decision on review.</w:t>
      </w:r>
      <w:r w:rsidR="00E42792" w:rsidRPr="0053654A">
        <w:rPr>
          <w:rFonts w:ascii="Times New Roman" w:hAnsi="Times New Roman" w:cs="Times New Roman"/>
          <w:sz w:val="24"/>
          <w:szCs w:val="24"/>
        </w:rPr>
        <w:t xml:space="preserve"> </w:t>
      </w:r>
    </w:p>
    <w:p w:rsidR="00D7056F" w:rsidRPr="0053654A" w:rsidRDefault="008F1C89" w:rsidP="00836EFC">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The respondent appealed</w:t>
      </w:r>
      <w:r w:rsidR="00D7056F" w:rsidRPr="0053654A">
        <w:rPr>
          <w:rFonts w:ascii="Times New Roman" w:hAnsi="Times New Roman" w:cs="Times New Roman"/>
          <w:sz w:val="24"/>
          <w:szCs w:val="24"/>
        </w:rPr>
        <w:t xml:space="preserve"> under </w:t>
      </w:r>
      <w:r w:rsidR="001A7E70" w:rsidRPr="0053654A">
        <w:rPr>
          <w:rFonts w:ascii="Times New Roman" w:hAnsi="Times New Roman" w:cs="Times New Roman"/>
          <w:sz w:val="24"/>
          <w:szCs w:val="24"/>
        </w:rPr>
        <w:t xml:space="preserve">case number </w:t>
      </w:r>
      <w:r w:rsidR="00D7056F" w:rsidRPr="0053654A">
        <w:rPr>
          <w:rFonts w:ascii="Times New Roman" w:hAnsi="Times New Roman" w:cs="Times New Roman"/>
          <w:sz w:val="24"/>
          <w:szCs w:val="24"/>
        </w:rPr>
        <w:t>SC 578/14</w:t>
      </w:r>
      <w:r w:rsidRPr="0053654A">
        <w:rPr>
          <w:rFonts w:ascii="Times New Roman" w:hAnsi="Times New Roman" w:cs="Times New Roman"/>
          <w:sz w:val="24"/>
          <w:szCs w:val="24"/>
        </w:rPr>
        <w:t xml:space="preserve"> against the decision by M</w:t>
      </w:r>
      <w:r w:rsidRPr="0053654A">
        <w:rPr>
          <w:rFonts w:ascii="Times New Roman" w:hAnsi="Times New Roman" w:cs="Times New Roman"/>
          <w:smallCaps/>
          <w:sz w:val="24"/>
          <w:szCs w:val="24"/>
        </w:rPr>
        <w:t>afusire</w:t>
      </w:r>
      <w:r w:rsidRPr="0053654A">
        <w:rPr>
          <w:rFonts w:ascii="Times New Roman" w:hAnsi="Times New Roman" w:cs="Times New Roman"/>
          <w:sz w:val="24"/>
          <w:szCs w:val="24"/>
        </w:rPr>
        <w:t xml:space="preserve"> J. </w:t>
      </w:r>
      <w:r w:rsidR="00D7056F" w:rsidRPr="0053654A">
        <w:rPr>
          <w:rFonts w:ascii="Times New Roman" w:hAnsi="Times New Roman" w:cs="Times New Roman"/>
          <w:sz w:val="24"/>
          <w:szCs w:val="24"/>
        </w:rPr>
        <w:t>The appeal was dismissed with costs on a legal practitioner and client scale on 4 November 2014.</w:t>
      </w:r>
      <w:r w:rsidR="00600706" w:rsidRPr="0053654A">
        <w:rPr>
          <w:rFonts w:ascii="Times New Roman" w:hAnsi="Times New Roman" w:cs="Times New Roman"/>
          <w:sz w:val="24"/>
          <w:szCs w:val="24"/>
        </w:rPr>
        <w:t xml:space="preserve"> </w:t>
      </w:r>
      <w:r w:rsidR="00533FDA">
        <w:rPr>
          <w:rFonts w:ascii="Times New Roman" w:hAnsi="Times New Roman" w:cs="Times New Roman"/>
          <w:sz w:val="24"/>
          <w:szCs w:val="24"/>
        </w:rPr>
        <w:t>On 29 September 2017</w:t>
      </w:r>
      <w:r w:rsidR="00C44CA2" w:rsidRPr="0053654A">
        <w:rPr>
          <w:rFonts w:ascii="Times New Roman" w:hAnsi="Times New Roman" w:cs="Times New Roman"/>
          <w:sz w:val="24"/>
          <w:szCs w:val="24"/>
        </w:rPr>
        <w:t>, t</w:t>
      </w:r>
      <w:r w:rsidR="00B1747A" w:rsidRPr="0053654A">
        <w:rPr>
          <w:rFonts w:ascii="Times New Roman" w:hAnsi="Times New Roman" w:cs="Times New Roman"/>
          <w:sz w:val="24"/>
          <w:szCs w:val="24"/>
        </w:rPr>
        <w:t>he respondent</w:t>
      </w:r>
      <w:r w:rsidR="00D7056F" w:rsidRPr="0053654A">
        <w:rPr>
          <w:rFonts w:ascii="Times New Roman" w:hAnsi="Times New Roman" w:cs="Times New Roman"/>
          <w:sz w:val="24"/>
          <w:szCs w:val="24"/>
        </w:rPr>
        <w:t xml:space="preserve"> filed </w:t>
      </w:r>
      <w:r w:rsidR="00D010B8" w:rsidRPr="0053654A">
        <w:rPr>
          <w:rFonts w:ascii="Times New Roman" w:hAnsi="Times New Roman" w:cs="Times New Roman"/>
          <w:sz w:val="24"/>
          <w:szCs w:val="24"/>
        </w:rPr>
        <w:t>an</w:t>
      </w:r>
      <w:r w:rsidR="00D7056F" w:rsidRPr="0053654A">
        <w:rPr>
          <w:rFonts w:ascii="Times New Roman" w:hAnsi="Times New Roman" w:cs="Times New Roman"/>
          <w:sz w:val="24"/>
          <w:szCs w:val="24"/>
        </w:rPr>
        <w:t xml:space="preserve"> application </w:t>
      </w:r>
      <w:r w:rsidR="00C44CA2" w:rsidRPr="0053654A">
        <w:rPr>
          <w:rFonts w:ascii="Times New Roman" w:hAnsi="Times New Roman" w:cs="Times New Roman"/>
          <w:sz w:val="24"/>
          <w:szCs w:val="24"/>
        </w:rPr>
        <w:t xml:space="preserve">under HC 647/17 </w:t>
      </w:r>
      <w:r w:rsidR="00D7056F" w:rsidRPr="0053654A">
        <w:rPr>
          <w:rFonts w:ascii="Times New Roman" w:hAnsi="Times New Roman" w:cs="Times New Roman"/>
          <w:sz w:val="24"/>
          <w:szCs w:val="24"/>
        </w:rPr>
        <w:t>for the review of the taxing master’s decision</w:t>
      </w:r>
      <w:r w:rsidR="006D78A8" w:rsidRPr="0053654A">
        <w:rPr>
          <w:rFonts w:ascii="Times New Roman" w:hAnsi="Times New Roman" w:cs="Times New Roman"/>
          <w:sz w:val="24"/>
          <w:szCs w:val="24"/>
        </w:rPr>
        <w:t xml:space="preserve">. He however failed to file heads of argument in the matter and was therefore barred. He filed an application for condonation under HC </w:t>
      </w:r>
      <w:r w:rsidR="00C44CA2" w:rsidRPr="0053654A">
        <w:rPr>
          <w:rFonts w:ascii="Times New Roman" w:hAnsi="Times New Roman" w:cs="Times New Roman"/>
          <w:sz w:val="24"/>
          <w:szCs w:val="24"/>
        </w:rPr>
        <w:t>3077/17</w:t>
      </w:r>
      <w:r w:rsidR="006D78A8" w:rsidRPr="0053654A">
        <w:rPr>
          <w:rFonts w:ascii="Times New Roman" w:hAnsi="Times New Roman" w:cs="Times New Roman"/>
          <w:sz w:val="24"/>
          <w:szCs w:val="24"/>
        </w:rPr>
        <w:t xml:space="preserve"> on </w:t>
      </w:r>
      <w:r w:rsidR="00556B3F" w:rsidRPr="0053654A">
        <w:rPr>
          <w:rFonts w:ascii="Times New Roman" w:hAnsi="Times New Roman" w:cs="Times New Roman"/>
          <w:sz w:val="24"/>
          <w:szCs w:val="24"/>
        </w:rPr>
        <w:t>6 April 2017</w:t>
      </w:r>
      <w:r w:rsidR="006D78A8" w:rsidRPr="0053654A">
        <w:rPr>
          <w:rFonts w:ascii="Times New Roman" w:hAnsi="Times New Roman" w:cs="Times New Roman"/>
          <w:sz w:val="24"/>
          <w:szCs w:val="24"/>
        </w:rPr>
        <w:t xml:space="preserve">. Both the main application for review and the application for condonation were dismissed </w:t>
      </w:r>
      <w:r w:rsidR="00835FF4">
        <w:rPr>
          <w:rFonts w:ascii="Times New Roman" w:hAnsi="Times New Roman" w:cs="Times New Roman"/>
          <w:sz w:val="24"/>
          <w:szCs w:val="24"/>
        </w:rPr>
        <w:t>by M</w:t>
      </w:r>
      <w:r w:rsidR="00835FF4" w:rsidRPr="00835FF4">
        <w:rPr>
          <w:rFonts w:ascii="Times New Roman" w:hAnsi="Times New Roman" w:cs="Times New Roman"/>
          <w:smallCaps/>
          <w:sz w:val="24"/>
          <w:szCs w:val="24"/>
        </w:rPr>
        <w:t>angota</w:t>
      </w:r>
      <w:r w:rsidR="00835FF4">
        <w:rPr>
          <w:rFonts w:ascii="Times New Roman" w:hAnsi="Times New Roman" w:cs="Times New Roman"/>
          <w:sz w:val="24"/>
          <w:szCs w:val="24"/>
        </w:rPr>
        <w:t xml:space="preserve"> J</w:t>
      </w:r>
      <w:r w:rsidR="006D78A8" w:rsidRPr="0053654A">
        <w:rPr>
          <w:rFonts w:ascii="Times New Roman" w:hAnsi="Times New Roman" w:cs="Times New Roman"/>
          <w:sz w:val="24"/>
          <w:szCs w:val="24"/>
        </w:rPr>
        <w:t xml:space="preserve"> with an order again for costs on a legal practitioner and client scale. The respondent appealed against </w:t>
      </w:r>
      <w:r w:rsidR="00561BF3" w:rsidRPr="0031267D">
        <w:rPr>
          <w:rFonts w:ascii="Times New Roman" w:hAnsi="Times New Roman" w:cs="Times New Roman"/>
          <w:smallCaps/>
          <w:sz w:val="24"/>
          <w:szCs w:val="24"/>
        </w:rPr>
        <w:t>MANGOTA J’s</w:t>
      </w:r>
      <w:r w:rsidR="006D78A8" w:rsidRPr="0053654A">
        <w:rPr>
          <w:rFonts w:ascii="Times New Roman" w:hAnsi="Times New Roman" w:cs="Times New Roman"/>
          <w:sz w:val="24"/>
          <w:szCs w:val="24"/>
        </w:rPr>
        <w:t xml:space="preserve"> judgment. The appeal was dismissed again with punitive costs.</w:t>
      </w:r>
    </w:p>
    <w:p w:rsidR="006478BC" w:rsidRPr="0053654A" w:rsidRDefault="00533FDA" w:rsidP="00836EF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Following the dismissal</w:t>
      </w:r>
      <w:r w:rsidR="006478BC" w:rsidRPr="0053654A">
        <w:rPr>
          <w:rFonts w:ascii="Times New Roman" w:hAnsi="Times New Roman" w:cs="Times New Roman"/>
          <w:sz w:val="24"/>
          <w:szCs w:val="24"/>
        </w:rPr>
        <w:t xml:space="preserve"> of the appeals against </w:t>
      </w:r>
      <w:r w:rsidR="006478BC" w:rsidRPr="0031267D">
        <w:rPr>
          <w:rFonts w:ascii="Times New Roman" w:hAnsi="Times New Roman" w:cs="Times New Roman"/>
          <w:smallCaps/>
          <w:sz w:val="24"/>
          <w:szCs w:val="24"/>
        </w:rPr>
        <w:t>Mafusire J</w:t>
      </w:r>
      <w:r w:rsidR="006478BC" w:rsidRPr="0053654A">
        <w:rPr>
          <w:rFonts w:ascii="Times New Roman" w:hAnsi="Times New Roman" w:cs="Times New Roman"/>
          <w:sz w:val="24"/>
          <w:szCs w:val="24"/>
        </w:rPr>
        <w:t xml:space="preserve"> and </w:t>
      </w:r>
      <w:r w:rsidR="006478BC" w:rsidRPr="0031267D">
        <w:rPr>
          <w:rFonts w:ascii="Times New Roman" w:hAnsi="Times New Roman" w:cs="Times New Roman"/>
          <w:smallCaps/>
          <w:sz w:val="24"/>
          <w:szCs w:val="24"/>
        </w:rPr>
        <w:t>Mangota J</w:t>
      </w:r>
      <w:r w:rsidR="006478BC" w:rsidRPr="0053654A">
        <w:rPr>
          <w:rFonts w:ascii="Times New Roman" w:hAnsi="Times New Roman" w:cs="Times New Roman"/>
          <w:sz w:val="24"/>
          <w:szCs w:val="24"/>
        </w:rPr>
        <w:t xml:space="preserve">’s judgments, </w:t>
      </w:r>
      <w:r w:rsidR="00044155" w:rsidRPr="0053654A">
        <w:rPr>
          <w:rFonts w:ascii="Times New Roman" w:hAnsi="Times New Roman" w:cs="Times New Roman"/>
          <w:sz w:val="24"/>
          <w:szCs w:val="24"/>
        </w:rPr>
        <w:t>Eliot</w:t>
      </w:r>
      <w:r w:rsidR="006170D8"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006478BC" w:rsidRPr="0053654A">
        <w:rPr>
          <w:rFonts w:ascii="Times New Roman" w:hAnsi="Times New Roman" w:cs="Times New Roman"/>
          <w:sz w:val="24"/>
          <w:szCs w:val="24"/>
        </w:rPr>
        <w:t xml:space="preserve"> </w:t>
      </w:r>
      <w:r w:rsidR="00D84CDD" w:rsidRPr="0053654A">
        <w:rPr>
          <w:rFonts w:ascii="Times New Roman" w:hAnsi="Times New Roman" w:cs="Times New Roman"/>
          <w:sz w:val="24"/>
          <w:szCs w:val="24"/>
        </w:rPr>
        <w:t xml:space="preserve">proceeded </w:t>
      </w:r>
      <w:r w:rsidR="006478BC" w:rsidRPr="0053654A">
        <w:rPr>
          <w:rFonts w:ascii="Times New Roman" w:hAnsi="Times New Roman" w:cs="Times New Roman"/>
          <w:sz w:val="24"/>
          <w:szCs w:val="24"/>
        </w:rPr>
        <w:t>to execute the judgments.</w:t>
      </w:r>
      <w:r w:rsidR="00556B3F" w:rsidRPr="0053654A">
        <w:rPr>
          <w:rFonts w:ascii="Times New Roman" w:hAnsi="Times New Roman" w:cs="Times New Roman"/>
          <w:sz w:val="24"/>
          <w:szCs w:val="24"/>
        </w:rPr>
        <w:t xml:space="preserve"> The </w:t>
      </w:r>
      <w:r w:rsidR="00D84CDD" w:rsidRPr="0053654A">
        <w:rPr>
          <w:rFonts w:ascii="Times New Roman" w:hAnsi="Times New Roman" w:cs="Times New Roman"/>
          <w:sz w:val="24"/>
          <w:szCs w:val="24"/>
        </w:rPr>
        <w:t>execut</w:t>
      </w:r>
      <w:r w:rsidR="00556B3F" w:rsidRPr="0053654A">
        <w:rPr>
          <w:rFonts w:ascii="Times New Roman" w:hAnsi="Times New Roman" w:cs="Times New Roman"/>
          <w:sz w:val="24"/>
          <w:szCs w:val="24"/>
        </w:rPr>
        <w:t>ion</w:t>
      </w:r>
      <w:r w:rsidR="00D84CDD" w:rsidRPr="0053654A">
        <w:rPr>
          <w:rFonts w:ascii="Times New Roman" w:hAnsi="Times New Roman" w:cs="Times New Roman"/>
          <w:sz w:val="24"/>
          <w:szCs w:val="24"/>
        </w:rPr>
        <w:t xml:space="preserve"> led to the complaint by </w:t>
      </w:r>
      <w:r w:rsidR="00D84CDD" w:rsidRPr="0031267D">
        <w:rPr>
          <w:rFonts w:ascii="Times New Roman" w:hAnsi="Times New Roman" w:cs="Times New Roman"/>
          <w:smallCaps/>
          <w:sz w:val="24"/>
          <w:szCs w:val="24"/>
        </w:rPr>
        <w:t>Mangota J</w:t>
      </w:r>
      <w:r w:rsidR="00D84CDD" w:rsidRPr="0053654A">
        <w:rPr>
          <w:rFonts w:ascii="Times New Roman" w:hAnsi="Times New Roman" w:cs="Times New Roman"/>
          <w:sz w:val="24"/>
          <w:szCs w:val="24"/>
        </w:rPr>
        <w:t>.</w:t>
      </w:r>
      <w:r w:rsidR="006478BC" w:rsidRPr="0053654A">
        <w:rPr>
          <w:rFonts w:ascii="Times New Roman" w:hAnsi="Times New Roman" w:cs="Times New Roman"/>
          <w:sz w:val="24"/>
          <w:szCs w:val="24"/>
        </w:rPr>
        <w:t xml:space="preserve"> </w:t>
      </w:r>
      <w:r w:rsidR="00E84521" w:rsidRPr="0053654A">
        <w:rPr>
          <w:rFonts w:ascii="Times New Roman" w:hAnsi="Times New Roman" w:cs="Times New Roman"/>
          <w:sz w:val="24"/>
          <w:szCs w:val="24"/>
        </w:rPr>
        <w:t xml:space="preserve"> </w:t>
      </w:r>
    </w:p>
    <w:p w:rsidR="009D23A7" w:rsidRPr="0053654A" w:rsidRDefault="00DB50E0" w:rsidP="00D05B8C">
      <w:pPr>
        <w:spacing w:after="0" w:line="360" w:lineRule="auto"/>
        <w:jc w:val="both"/>
        <w:rPr>
          <w:rFonts w:ascii="Times New Roman" w:hAnsi="Times New Roman" w:cs="Times New Roman"/>
          <w:sz w:val="24"/>
          <w:szCs w:val="24"/>
        </w:rPr>
      </w:pPr>
      <w:r w:rsidRPr="0053654A">
        <w:rPr>
          <w:rFonts w:ascii="Times New Roman" w:hAnsi="Times New Roman" w:cs="Times New Roman"/>
          <w:b/>
          <w:sz w:val="24"/>
          <w:szCs w:val="24"/>
        </w:rPr>
        <w:t>Withholding payment of trust money without lawful cause</w:t>
      </w:r>
    </w:p>
    <w:p w:rsidR="00DB50E0" w:rsidRPr="0053654A" w:rsidRDefault="00DB50E0" w:rsidP="00D05B8C">
      <w:pPr>
        <w:spacing w:after="0" w:line="360" w:lineRule="auto"/>
        <w:jc w:val="both"/>
        <w:rPr>
          <w:rFonts w:ascii="Times New Roman" w:hAnsi="Times New Roman" w:cs="Times New Roman"/>
          <w:sz w:val="24"/>
          <w:szCs w:val="24"/>
        </w:rPr>
      </w:pPr>
      <w:r w:rsidRPr="0053654A">
        <w:rPr>
          <w:rFonts w:ascii="Times New Roman" w:hAnsi="Times New Roman" w:cs="Times New Roman"/>
          <w:sz w:val="24"/>
          <w:szCs w:val="24"/>
        </w:rPr>
        <w:tab/>
        <w:t>It is common cause that a sum of US$70 000 was due to the complainant. The respondent did not pay the complainant in spite of the demand by the complainant. The issue for determination is whether the respondent had lawful cause to withhold payment.</w:t>
      </w:r>
    </w:p>
    <w:p w:rsidR="004E3C95" w:rsidRPr="0053654A" w:rsidRDefault="008B0F51" w:rsidP="00D05B8C">
      <w:pPr>
        <w:spacing w:after="0" w:line="360" w:lineRule="auto"/>
        <w:jc w:val="both"/>
        <w:rPr>
          <w:rFonts w:ascii="Times New Roman" w:hAnsi="Times New Roman" w:cs="Times New Roman"/>
          <w:sz w:val="24"/>
          <w:szCs w:val="24"/>
        </w:rPr>
      </w:pPr>
      <w:r w:rsidRPr="0053654A">
        <w:rPr>
          <w:rFonts w:ascii="Times New Roman" w:hAnsi="Times New Roman" w:cs="Times New Roman"/>
          <w:sz w:val="24"/>
          <w:szCs w:val="24"/>
        </w:rPr>
        <w:tab/>
      </w:r>
      <w:r w:rsidR="004E3C95" w:rsidRPr="0053654A">
        <w:rPr>
          <w:rFonts w:ascii="Times New Roman" w:hAnsi="Times New Roman" w:cs="Times New Roman"/>
          <w:sz w:val="24"/>
          <w:szCs w:val="24"/>
        </w:rPr>
        <w:t>“</w:t>
      </w:r>
      <w:r w:rsidRPr="0053654A">
        <w:rPr>
          <w:rFonts w:ascii="Times New Roman" w:hAnsi="Times New Roman" w:cs="Times New Roman"/>
          <w:sz w:val="24"/>
          <w:szCs w:val="24"/>
        </w:rPr>
        <w:t>Lawful cause</w:t>
      </w:r>
      <w:r w:rsidR="004E3C95" w:rsidRPr="0053654A">
        <w:rPr>
          <w:rFonts w:ascii="Times New Roman" w:hAnsi="Times New Roman" w:cs="Times New Roman"/>
          <w:sz w:val="24"/>
          <w:szCs w:val="24"/>
        </w:rPr>
        <w:t>”</w:t>
      </w:r>
      <w:r w:rsidRPr="0053654A">
        <w:rPr>
          <w:rFonts w:ascii="Times New Roman" w:hAnsi="Times New Roman" w:cs="Times New Roman"/>
          <w:sz w:val="24"/>
          <w:szCs w:val="24"/>
        </w:rPr>
        <w:t xml:space="preserve"> </w:t>
      </w:r>
      <w:r w:rsidR="00DB1CF6" w:rsidRPr="0053654A">
        <w:rPr>
          <w:rFonts w:ascii="Times New Roman" w:hAnsi="Times New Roman" w:cs="Times New Roman"/>
          <w:sz w:val="24"/>
          <w:szCs w:val="24"/>
        </w:rPr>
        <w:t>or lawful excuse is a reason based on law for failing to do that which is prescribed at law.</w:t>
      </w:r>
      <w:r w:rsidR="004E3C95" w:rsidRPr="0053654A">
        <w:rPr>
          <w:rFonts w:ascii="Times New Roman" w:hAnsi="Times New Roman" w:cs="Times New Roman"/>
          <w:sz w:val="24"/>
          <w:szCs w:val="24"/>
        </w:rPr>
        <w:t xml:space="preserve"> The phrase was defined in </w:t>
      </w:r>
      <w:r w:rsidR="00DB1CF6" w:rsidRPr="0053654A">
        <w:rPr>
          <w:rFonts w:ascii="Times New Roman" w:hAnsi="Times New Roman" w:cs="Times New Roman"/>
          <w:i/>
          <w:sz w:val="24"/>
          <w:szCs w:val="24"/>
        </w:rPr>
        <w:t xml:space="preserve">S </w:t>
      </w:r>
      <w:r w:rsidR="00DB1CF6" w:rsidRPr="0053654A">
        <w:rPr>
          <w:rFonts w:ascii="Times New Roman" w:hAnsi="Times New Roman" w:cs="Times New Roman"/>
          <w:sz w:val="24"/>
          <w:szCs w:val="24"/>
        </w:rPr>
        <w:t xml:space="preserve">v </w:t>
      </w:r>
      <w:r w:rsidR="00DB1CF6" w:rsidRPr="0053654A">
        <w:rPr>
          <w:rFonts w:ascii="Times New Roman" w:hAnsi="Times New Roman" w:cs="Times New Roman"/>
          <w:i/>
          <w:sz w:val="24"/>
          <w:szCs w:val="24"/>
        </w:rPr>
        <w:t>Blanchard &amp; Ors</w:t>
      </w:r>
      <w:r w:rsidR="00DB1CF6" w:rsidRPr="0053654A">
        <w:rPr>
          <w:rFonts w:ascii="Times New Roman" w:hAnsi="Times New Roman" w:cs="Times New Roman"/>
          <w:sz w:val="24"/>
          <w:szCs w:val="24"/>
        </w:rPr>
        <w:t xml:space="preserve"> 2001 (2) ZLR 373 (S) 380 G -381 A</w:t>
      </w:r>
      <w:r w:rsidR="004E3C95" w:rsidRPr="0053654A">
        <w:rPr>
          <w:rFonts w:ascii="Times New Roman" w:hAnsi="Times New Roman" w:cs="Times New Roman"/>
          <w:sz w:val="24"/>
          <w:szCs w:val="24"/>
        </w:rPr>
        <w:t xml:space="preserve"> where </w:t>
      </w:r>
      <w:r w:rsidR="00DB1CF6" w:rsidRPr="0053654A">
        <w:rPr>
          <w:rFonts w:ascii="Times New Roman" w:hAnsi="Times New Roman" w:cs="Times New Roman"/>
          <w:sz w:val="24"/>
          <w:szCs w:val="24"/>
        </w:rPr>
        <w:t>C</w:t>
      </w:r>
      <w:r w:rsidR="00DB1CF6" w:rsidRPr="00561BF3">
        <w:rPr>
          <w:rFonts w:ascii="Times New Roman" w:hAnsi="Times New Roman" w:cs="Times New Roman"/>
          <w:smallCaps/>
          <w:sz w:val="24"/>
          <w:szCs w:val="24"/>
        </w:rPr>
        <w:t>hidyausiku</w:t>
      </w:r>
      <w:r w:rsidR="00DB1CF6" w:rsidRPr="0053654A">
        <w:rPr>
          <w:rFonts w:ascii="Times New Roman" w:hAnsi="Times New Roman" w:cs="Times New Roman"/>
          <w:sz w:val="24"/>
          <w:szCs w:val="24"/>
        </w:rPr>
        <w:t xml:space="preserve"> CJ</w:t>
      </w:r>
      <w:r w:rsidR="004E3C95" w:rsidRPr="0053654A">
        <w:rPr>
          <w:rFonts w:ascii="Times New Roman" w:hAnsi="Times New Roman" w:cs="Times New Roman"/>
          <w:sz w:val="24"/>
          <w:szCs w:val="24"/>
        </w:rPr>
        <w:t xml:space="preserve"> remarked as follows:</w:t>
      </w:r>
    </w:p>
    <w:p w:rsidR="008B0F51" w:rsidRDefault="004E3C95" w:rsidP="00976D47">
      <w:pPr>
        <w:spacing w:after="0" w:line="240" w:lineRule="auto"/>
        <w:ind w:left="720"/>
        <w:jc w:val="both"/>
        <w:rPr>
          <w:rFonts w:ascii="Times New Roman" w:hAnsi="Times New Roman" w:cs="Times New Roman"/>
        </w:rPr>
      </w:pPr>
      <w:r w:rsidRPr="0031267D">
        <w:rPr>
          <w:rFonts w:ascii="Times New Roman" w:hAnsi="Times New Roman" w:cs="Times New Roman"/>
        </w:rPr>
        <w:lastRenderedPageBreak/>
        <w:t>“</w:t>
      </w:r>
      <w:r w:rsidR="008B0F51" w:rsidRPr="0031267D">
        <w:rPr>
          <w:rFonts w:ascii="Times New Roman" w:hAnsi="Times New Roman" w:cs="Times New Roman"/>
        </w:rPr>
        <w:t xml:space="preserve">Thus, the Federal Chief Justice, after a review of the authorities, concluded that “lawful excuse” means a reason or excuse that is in accordance with the law. He defined lawful authority as meaning the right by law to do what seems to be an offence. It follows from the above, therefore, that a suspect seeking to escape conviction on the basis of the existence of either a lawful excuse or lawful authority must </w:t>
      </w:r>
      <w:r w:rsidR="0049139A" w:rsidRPr="0031267D">
        <w:rPr>
          <w:rFonts w:ascii="Times New Roman" w:hAnsi="Times New Roman" w:cs="Times New Roman"/>
        </w:rPr>
        <w:t>establish</w:t>
      </w:r>
      <w:r w:rsidR="008B0F51" w:rsidRPr="0031267D">
        <w:rPr>
          <w:rFonts w:ascii="Times New Roman" w:hAnsi="Times New Roman" w:cs="Times New Roman"/>
        </w:rPr>
        <w:t xml:space="preserve"> a reason predicated on some legal provision for doing that which is on the face of it unlawful</w:t>
      </w:r>
      <w:r w:rsidR="00DB1CF6" w:rsidRPr="0031267D">
        <w:rPr>
          <w:rFonts w:ascii="Times New Roman" w:hAnsi="Times New Roman" w:cs="Times New Roman"/>
        </w:rPr>
        <w:t>.</w:t>
      </w:r>
      <w:r w:rsidRPr="0031267D">
        <w:rPr>
          <w:rFonts w:ascii="Times New Roman" w:hAnsi="Times New Roman" w:cs="Times New Roman"/>
        </w:rPr>
        <w:t>”</w:t>
      </w:r>
    </w:p>
    <w:p w:rsidR="0031267D" w:rsidRPr="0031267D" w:rsidRDefault="0031267D" w:rsidP="00976D47">
      <w:pPr>
        <w:spacing w:after="0" w:line="240" w:lineRule="auto"/>
        <w:ind w:left="720"/>
        <w:jc w:val="both"/>
        <w:rPr>
          <w:rFonts w:ascii="Times New Roman" w:hAnsi="Times New Roman" w:cs="Times New Roman"/>
        </w:rPr>
      </w:pPr>
    </w:p>
    <w:p w:rsidR="004E3C95" w:rsidRPr="0053654A" w:rsidRDefault="00AF7697" w:rsidP="00D05B8C">
      <w:pPr>
        <w:spacing w:after="0" w:line="360" w:lineRule="auto"/>
        <w:jc w:val="both"/>
        <w:rPr>
          <w:rFonts w:ascii="Times New Roman" w:hAnsi="Times New Roman" w:cs="Times New Roman"/>
          <w:sz w:val="24"/>
          <w:szCs w:val="24"/>
        </w:rPr>
      </w:pPr>
      <w:r w:rsidRPr="0053654A">
        <w:rPr>
          <w:rFonts w:ascii="Times New Roman" w:hAnsi="Times New Roman" w:cs="Times New Roman"/>
          <w:sz w:val="24"/>
          <w:szCs w:val="24"/>
        </w:rPr>
        <w:t>The respondent alleged in the counter-statement that, acting on the complainant’s instructions, he invested the amount in Newman Chiadzwa Investment Companies, which was a mining company that was taking investments repayable at a month’s notice with interest</w:t>
      </w:r>
      <w:r w:rsidR="00F91C2A" w:rsidRPr="0053654A">
        <w:rPr>
          <w:rFonts w:ascii="Times New Roman" w:hAnsi="Times New Roman" w:cs="Times New Roman"/>
          <w:sz w:val="24"/>
          <w:szCs w:val="24"/>
        </w:rPr>
        <w:t xml:space="preserve"> at the rate of 30%. (</w:t>
      </w:r>
      <w:r w:rsidR="00561BF3" w:rsidRPr="0053654A">
        <w:rPr>
          <w:rFonts w:ascii="Times New Roman" w:hAnsi="Times New Roman" w:cs="Times New Roman"/>
          <w:sz w:val="24"/>
          <w:szCs w:val="24"/>
        </w:rPr>
        <w:t>See</w:t>
      </w:r>
      <w:r w:rsidR="00F91C2A" w:rsidRPr="0053654A">
        <w:rPr>
          <w:rFonts w:ascii="Times New Roman" w:hAnsi="Times New Roman" w:cs="Times New Roman"/>
          <w:sz w:val="24"/>
          <w:szCs w:val="24"/>
        </w:rPr>
        <w:t xml:space="preserve"> paragraph 79-82.) He attached a copy of the </w:t>
      </w:r>
      <w:r w:rsidR="00D15DFE" w:rsidRPr="0053654A">
        <w:rPr>
          <w:rFonts w:ascii="Times New Roman" w:hAnsi="Times New Roman" w:cs="Times New Roman"/>
          <w:sz w:val="24"/>
          <w:szCs w:val="24"/>
        </w:rPr>
        <w:t xml:space="preserve">alleged </w:t>
      </w:r>
      <w:r w:rsidR="00F91C2A" w:rsidRPr="0053654A">
        <w:rPr>
          <w:rFonts w:ascii="Times New Roman" w:hAnsi="Times New Roman" w:cs="Times New Roman"/>
          <w:sz w:val="24"/>
          <w:szCs w:val="24"/>
        </w:rPr>
        <w:t xml:space="preserve">investment </w:t>
      </w:r>
      <w:r w:rsidR="00D15DFE" w:rsidRPr="0053654A">
        <w:rPr>
          <w:rFonts w:ascii="Times New Roman" w:hAnsi="Times New Roman" w:cs="Times New Roman"/>
          <w:sz w:val="24"/>
          <w:szCs w:val="24"/>
        </w:rPr>
        <w:t>“</w:t>
      </w:r>
      <w:r w:rsidR="00F91C2A" w:rsidRPr="0053654A">
        <w:rPr>
          <w:rFonts w:ascii="Times New Roman" w:hAnsi="Times New Roman" w:cs="Times New Roman"/>
          <w:sz w:val="24"/>
          <w:szCs w:val="24"/>
        </w:rPr>
        <w:t>agreement</w:t>
      </w:r>
      <w:r w:rsidR="00D15DFE" w:rsidRPr="0053654A">
        <w:rPr>
          <w:rFonts w:ascii="Times New Roman" w:hAnsi="Times New Roman" w:cs="Times New Roman"/>
          <w:sz w:val="24"/>
          <w:szCs w:val="24"/>
        </w:rPr>
        <w:t xml:space="preserve">”. The </w:t>
      </w:r>
      <w:r w:rsidR="00992E86">
        <w:rPr>
          <w:rFonts w:ascii="Times New Roman" w:hAnsi="Times New Roman" w:cs="Times New Roman"/>
          <w:sz w:val="24"/>
          <w:szCs w:val="24"/>
        </w:rPr>
        <w:t>“</w:t>
      </w:r>
      <w:r w:rsidR="00D15DFE" w:rsidRPr="0053654A">
        <w:rPr>
          <w:rFonts w:ascii="Times New Roman" w:hAnsi="Times New Roman" w:cs="Times New Roman"/>
          <w:sz w:val="24"/>
          <w:szCs w:val="24"/>
        </w:rPr>
        <w:t>agreement</w:t>
      </w:r>
      <w:r w:rsidR="00992E86">
        <w:rPr>
          <w:rFonts w:ascii="Times New Roman" w:hAnsi="Times New Roman" w:cs="Times New Roman"/>
          <w:sz w:val="24"/>
          <w:szCs w:val="24"/>
        </w:rPr>
        <w:t>”</w:t>
      </w:r>
      <w:r w:rsidR="00D15DFE" w:rsidRPr="0053654A">
        <w:rPr>
          <w:rFonts w:ascii="Times New Roman" w:hAnsi="Times New Roman" w:cs="Times New Roman"/>
          <w:sz w:val="24"/>
          <w:szCs w:val="24"/>
        </w:rPr>
        <w:t xml:space="preserve"> is headed: </w:t>
      </w:r>
    </w:p>
    <w:p w:rsidR="00D15DFE" w:rsidRDefault="00D15DFE" w:rsidP="0031267D">
      <w:pPr>
        <w:spacing w:after="0" w:line="240" w:lineRule="auto"/>
        <w:ind w:left="720" w:hanging="720"/>
        <w:jc w:val="both"/>
        <w:rPr>
          <w:rFonts w:ascii="Times New Roman" w:hAnsi="Times New Roman" w:cs="Times New Roman"/>
        </w:rPr>
      </w:pPr>
      <w:r w:rsidRPr="0053654A">
        <w:rPr>
          <w:rFonts w:ascii="Times New Roman" w:hAnsi="Times New Roman" w:cs="Times New Roman"/>
          <w:sz w:val="24"/>
          <w:szCs w:val="24"/>
        </w:rPr>
        <w:tab/>
      </w:r>
      <w:r w:rsidRPr="0031267D">
        <w:rPr>
          <w:rFonts w:ascii="Times New Roman" w:hAnsi="Times New Roman" w:cs="Times New Roman"/>
        </w:rPr>
        <w:t>“</w:t>
      </w:r>
      <w:r w:rsidR="00DD0227" w:rsidRPr="0031267D">
        <w:rPr>
          <w:rFonts w:ascii="Times New Roman" w:hAnsi="Times New Roman" w:cs="Times New Roman"/>
        </w:rPr>
        <w:t xml:space="preserve">RE: </w:t>
      </w:r>
      <w:r w:rsidR="00DD0227" w:rsidRPr="0031267D">
        <w:rPr>
          <w:rFonts w:ascii="Times New Roman" w:hAnsi="Times New Roman" w:cs="Times New Roman"/>
          <w:b/>
        </w:rPr>
        <w:t>CONFIRMATION OF INVESTMENT P CHIUTSI LEGAL PRACTITIONERS-$91 500.00</w:t>
      </w:r>
      <w:r w:rsidRPr="0031267D">
        <w:rPr>
          <w:rFonts w:ascii="Times New Roman" w:hAnsi="Times New Roman" w:cs="Times New Roman"/>
        </w:rPr>
        <w:t>”</w:t>
      </w:r>
    </w:p>
    <w:p w:rsidR="0031267D" w:rsidRPr="0031267D" w:rsidRDefault="0031267D" w:rsidP="0031267D">
      <w:pPr>
        <w:spacing w:after="0" w:line="240" w:lineRule="auto"/>
        <w:ind w:left="720" w:hanging="720"/>
        <w:jc w:val="both"/>
        <w:rPr>
          <w:rFonts w:ascii="Times New Roman" w:hAnsi="Times New Roman" w:cs="Times New Roman"/>
        </w:rPr>
      </w:pPr>
    </w:p>
    <w:p w:rsidR="00D15DFE" w:rsidRPr="0053654A" w:rsidRDefault="00D15DFE" w:rsidP="00992E86">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For lack of a better term, the </w:t>
      </w:r>
      <w:r w:rsidR="00992E86">
        <w:rPr>
          <w:rFonts w:ascii="Times New Roman" w:hAnsi="Times New Roman" w:cs="Times New Roman"/>
          <w:sz w:val="24"/>
          <w:szCs w:val="24"/>
        </w:rPr>
        <w:t>“</w:t>
      </w:r>
      <w:r w:rsidRPr="0053654A">
        <w:rPr>
          <w:rFonts w:ascii="Times New Roman" w:hAnsi="Times New Roman" w:cs="Times New Roman"/>
          <w:sz w:val="24"/>
          <w:szCs w:val="24"/>
        </w:rPr>
        <w:t>agreement</w:t>
      </w:r>
      <w:r w:rsidR="00992E86">
        <w:rPr>
          <w:rFonts w:ascii="Times New Roman" w:hAnsi="Times New Roman" w:cs="Times New Roman"/>
          <w:sz w:val="24"/>
          <w:szCs w:val="24"/>
        </w:rPr>
        <w:t>”</w:t>
      </w:r>
      <w:r w:rsidRPr="0053654A">
        <w:rPr>
          <w:rFonts w:ascii="Times New Roman" w:hAnsi="Times New Roman" w:cs="Times New Roman"/>
          <w:sz w:val="24"/>
          <w:szCs w:val="24"/>
        </w:rPr>
        <w:t xml:space="preserve"> is dubious. Firstly, the </w:t>
      </w:r>
      <w:r w:rsidR="00992E86">
        <w:rPr>
          <w:rFonts w:ascii="Times New Roman" w:hAnsi="Times New Roman" w:cs="Times New Roman"/>
          <w:sz w:val="24"/>
          <w:szCs w:val="24"/>
        </w:rPr>
        <w:t>“</w:t>
      </w:r>
      <w:r w:rsidRPr="0053654A">
        <w:rPr>
          <w:rFonts w:ascii="Times New Roman" w:hAnsi="Times New Roman" w:cs="Times New Roman"/>
          <w:sz w:val="24"/>
          <w:szCs w:val="24"/>
        </w:rPr>
        <w:t>agreement</w:t>
      </w:r>
      <w:r w:rsidR="00992E86">
        <w:rPr>
          <w:rFonts w:ascii="Times New Roman" w:hAnsi="Times New Roman" w:cs="Times New Roman"/>
          <w:sz w:val="24"/>
          <w:szCs w:val="24"/>
        </w:rPr>
        <w:t>”</w:t>
      </w:r>
      <w:r w:rsidRPr="0053654A">
        <w:rPr>
          <w:rFonts w:ascii="Times New Roman" w:hAnsi="Times New Roman" w:cs="Times New Roman"/>
          <w:sz w:val="24"/>
          <w:szCs w:val="24"/>
        </w:rPr>
        <w:t xml:space="preserve"> is </w:t>
      </w:r>
      <w:r w:rsidR="00DD0227" w:rsidRPr="0053654A">
        <w:rPr>
          <w:rFonts w:ascii="Times New Roman" w:hAnsi="Times New Roman" w:cs="Times New Roman"/>
          <w:sz w:val="24"/>
          <w:szCs w:val="24"/>
        </w:rPr>
        <w:t xml:space="preserve">said to be </w:t>
      </w:r>
      <w:r w:rsidR="008E6AA2">
        <w:rPr>
          <w:rFonts w:ascii="Times New Roman" w:hAnsi="Times New Roman" w:cs="Times New Roman"/>
          <w:sz w:val="24"/>
          <w:szCs w:val="24"/>
        </w:rPr>
        <w:t xml:space="preserve">a “confirmation” of an investment. Secondly, it is </w:t>
      </w:r>
      <w:r w:rsidR="00DD0227" w:rsidRPr="0053654A">
        <w:rPr>
          <w:rFonts w:ascii="Times New Roman" w:hAnsi="Times New Roman" w:cs="Times New Roman"/>
          <w:sz w:val="24"/>
          <w:szCs w:val="24"/>
        </w:rPr>
        <w:t>between N. Chi</w:t>
      </w:r>
      <w:r w:rsidR="00AE2C1D" w:rsidRPr="0053654A">
        <w:rPr>
          <w:rFonts w:ascii="Times New Roman" w:hAnsi="Times New Roman" w:cs="Times New Roman"/>
          <w:sz w:val="24"/>
          <w:szCs w:val="24"/>
        </w:rPr>
        <w:t xml:space="preserve">adzwa Property Investments and not the alleged Newman Chiadzwa Investment Companies. Any lawyer would know that the two are different legal entities. It is dated 28 February 2013. </w:t>
      </w:r>
      <w:r w:rsidRPr="0053654A">
        <w:rPr>
          <w:rFonts w:ascii="Times New Roman" w:hAnsi="Times New Roman" w:cs="Times New Roman"/>
          <w:sz w:val="24"/>
          <w:szCs w:val="24"/>
        </w:rPr>
        <w:t>It is written “Without Prejudice”. Why an investment agreement should be without prejudice is perplexing. The phrase is generally used by a party during an attempt to reach a settlement in a dispute</w:t>
      </w:r>
      <w:r w:rsidR="00AE2C1D" w:rsidRPr="0053654A">
        <w:rPr>
          <w:rFonts w:ascii="Times New Roman" w:hAnsi="Times New Roman" w:cs="Times New Roman"/>
          <w:sz w:val="24"/>
          <w:szCs w:val="24"/>
        </w:rPr>
        <w:t xml:space="preserve">. The contents of the document written “without prejudice” would therefore not be relied on as evidence during the determination of the dispute in a court. The use of the phrase in the agreement therefore means that there was no investment agreement. </w:t>
      </w:r>
      <w:r w:rsidR="00DD0227" w:rsidRPr="0053654A">
        <w:rPr>
          <w:rFonts w:ascii="Times New Roman" w:hAnsi="Times New Roman" w:cs="Times New Roman"/>
          <w:sz w:val="24"/>
          <w:szCs w:val="24"/>
        </w:rPr>
        <w:t xml:space="preserve">No rational legal practitioner would rely on an agreement “without prejudice” as proof of a valid agreement. The interest rate in clause 2 of the “agreement” is 15% per annum and not the 30% referred to in the counter-statement. </w:t>
      </w:r>
    </w:p>
    <w:p w:rsidR="00C01699" w:rsidRPr="0053654A" w:rsidRDefault="00DD0227" w:rsidP="00D05B8C">
      <w:pPr>
        <w:spacing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In further support of the </w:t>
      </w:r>
      <w:r w:rsidR="00C01699" w:rsidRPr="0053654A">
        <w:rPr>
          <w:rFonts w:ascii="Times New Roman" w:hAnsi="Times New Roman" w:cs="Times New Roman"/>
          <w:sz w:val="24"/>
          <w:szCs w:val="24"/>
        </w:rPr>
        <w:t xml:space="preserve">purported </w:t>
      </w:r>
      <w:r w:rsidRPr="0053654A">
        <w:rPr>
          <w:rFonts w:ascii="Times New Roman" w:hAnsi="Times New Roman" w:cs="Times New Roman"/>
          <w:sz w:val="24"/>
          <w:szCs w:val="24"/>
        </w:rPr>
        <w:t>agreement</w:t>
      </w:r>
      <w:r w:rsidR="00DE5FDE">
        <w:rPr>
          <w:rFonts w:ascii="Times New Roman" w:hAnsi="Times New Roman" w:cs="Times New Roman"/>
          <w:sz w:val="24"/>
          <w:szCs w:val="24"/>
        </w:rPr>
        <w:t>, the respondent relied</w:t>
      </w:r>
      <w:r w:rsidR="00C01699" w:rsidRPr="0053654A">
        <w:rPr>
          <w:rFonts w:ascii="Times New Roman" w:hAnsi="Times New Roman" w:cs="Times New Roman"/>
          <w:sz w:val="24"/>
          <w:szCs w:val="24"/>
        </w:rPr>
        <w:t xml:space="preserve"> on emails between Newman Chiadzwa and himself. </w:t>
      </w:r>
      <w:r w:rsidR="00AE2C1D" w:rsidRPr="0053654A">
        <w:rPr>
          <w:rFonts w:ascii="Times New Roman" w:hAnsi="Times New Roman" w:cs="Times New Roman"/>
          <w:sz w:val="24"/>
          <w:szCs w:val="24"/>
        </w:rPr>
        <w:t xml:space="preserve">The </w:t>
      </w:r>
      <w:r w:rsidR="00C01699" w:rsidRPr="0053654A">
        <w:rPr>
          <w:rFonts w:ascii="Times New Roman" w:hAnsi="Times New Roman" w:cs="Times New Roman"/>
          <w:sz w:val="24"/>
          <w:szCs w:val="24"/>
        </w:rPr>
        <w:t xml:space="preserve">connection between the emails and the complaint are incomprehensible. </w:t>
      </w:r>
      <w:r w:rsidR="00142179" w:rsidRPr="0053654A">
        <w:rPr>
          <w:rFonts w:ascii="Times New Roman" w:hAnsi="Times New Roman" w:cs="Times New Roman"/>
          <w:sz w:val="24"/>
          <w:szCs w:val="24"/>
        </w:rPr>
        <w:t xml:space="preserve">A sample of the emails is as follows: </w:t>
      </w:r>
      <w:r w:rsidR="00C01699" w:rsidRPr="0053654A">
        <w:rPr>
          <w:rFonts w:ascii="Times New Roman" w:hAnsi="Times New Roman" w:cs="Times New Roman"/>
          <w:sz w:val="24"/>
          <w:szCs w:val="24"/>
        </w:rPr>
        <w:t>The first email</w:t>
      </w:r>
      <w:r w:rsidR="00142179" w:rsidRPr="0053654A">
        <w:rPr>
          <w:rFonts w:ascii="Times New Roman" w:hAnsi="Times New Roman" w:cs="Times New Roman"/>
          <w:sz w:val="24"/>
          <w:szCs w:val="24"/>
        </w:rPr>
        <w:t xml:space="preserve"> of 13 July 2014</w:t>
      </w:r>
      <w:r w:rsidR="00C01699" w:rsidRPr="0053654A">
        <w:rPr>
          <w:rFonts w:ascii="Times New Roman" w:hAnsi="Times New Roman" w:cs="Times New Roman"/>
          <w:sz w:val="24"/>
          <w:szCs w:val="24"/>
        </w:rPr>
        <w:t xml:space="preserve"> reads:</w:t>
      </w:r>
    </w:p>
    <w:p w:rsidR="00C01699" w:rsidRPr="0031267D" w:rsidRDefault="00C01699"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“Hi Chiutsi,</w:t>
      </w:r>
    </w:p>
    <w:p w:rsidR="00C01699" w:rsidRPr="0031267D" w:rsidRDefault="00C01699" w:rsidP="00992E86">
      <w:pPr>
        <w:spacing w:after="0" w:line="240" w:lineRule="auto"/>
        <w:ind w:left="720"/>
        <w:jc w:val="both"/>
        <w:rPr>
          <w:rFonts w:ascii="Times New Roman" w:hAnsi="Times New Roman" w:cs="Times New Roman"/>
        </w:rPr>
      </w:pPr>
      <w:r w:rsidRPr="0031267D">
        <w:rPr>
          <w:rFonts w:ascii="Times New Roman" w:hAnsi="Times New Roman" w:cs="Times New Roman"/>
        </w:rPr>
        <w:t xml:space="preserve">Herewith results for the tender attached. There is little we can do to redress this </w:t>
      </w:r>
      <w:r w:rsidR="0049139A" w:rsidRPr="0031267D">
        <w:rPr>
          <w:rFonts w:ascii="Times New Roman" w:hAnsi="Times New Roman" w:cs="Times New Roman"/>
        </w:rPr>
        <w:t>it’s</w:t>
      </w:r>
      <w:r w:rsidRPr="0031267D">
        <w:rPr>
          <w:rFonts w:ascii="Times New Roman" w:hAnsi="Times New Roman" w:cs="Times New Roman"/>
        </w:rPr>
        <w:t xml:space="preserve"> purely robbery, I strongly believe the Gem content of my parcel was swapped by facilitators. Over and above my own funds spent since conviction, it appears I </w:t>
      </w:r>
      <w:r w:rsidR="0049139A" w:rsidRPr="0031267D">
        <w:rPr>
          <w:rFonts w:ascii="Times New Roman" w:hAnsi="Times New Roman" w:cs="Times New Roman"/>
        </w:rPr>
        <w:t>can’t</w:t>
      </w:r>
      <w:r w:rsidRPr="0031267D">
        <w:rPr>
          <w:rFonts w:ascii="Times New Roman" w:hAnsi="Times New Roman" w:cs="Times New Roman"/>
        </w:rPr>
        <w:t xml:space="preserve"> even replace my brother in law’s property he sold to fight my case. I don’t know what to do I’m depressed Chiutsi I think we have to seriously look at the reality together and talk. </w:t>
      </w:r>
    </w:p>
    <w:p w:rsidR="00C01699" w:rsidRPr="0031267D" w:rsidRDefault="00C01699"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 xml:space="preserve">Regards </w:t>
      </w:r>
    </w:p>
    <w:p w:rsidR="00C01699" w:rsidRDefault="00C01699"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 xml:space="preserve">N. Chiadzwa” </w:t>
      </w:r>
    </w:p>
    <w:p w:rsidR="0031267D" w:rsidRPr="0031267D" w:rsidRDefault="0031267D" w:rsidP="00992E86">
      <w:pPr>
        <w:spacing w:after="0" w:line="240" w:lineRule="auto"/>
        <w:ind w:firstLine="720"/>
        <w:jc w:val="both"/>
        <w:rPr>
          <w:rFonts w:ascii="Times New Roman" w:hAnsi="Times New Roman" w:cs="Times New Roman"/>
        </w:rPr>
      </w:pPr>
    </w:p>
    <w:p w:rsidR="00C01699" w:rsidRPr="0053654A" w:rsidRDefault="00C01699" w:rsidP="00D05B8C">
      <w:pPr>
        <w:spacing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second email reads</w:t>
      </w:r>
      <w:r w:rsidR="00142179" w:rsidRPr="0053654A">
        <w:rPr>
          <w:rFonts w:ascii="Times New Roman" w:hAnsi="Times New Roman" w:cs="Times New Roman"/>
          <w:sz w:val="24"/>
          <w:szCs w:val="24"/>
        </w:rPr>
        <w:t xml:space="preserve"> of 3 September 2014</w:t>
      </w:r>
      <w:r w:rsidRPr="0053654A">
        <w:rPr>
          <w:rFonts w:ascii="Times New Roman" w:hAnsi="Times New Roman" w:cs="Times New Roman"/>
          <w:sz w:val="24"/>
          <w:szCs w:val="24"/>
        </w:rPr>
        <w:t>:</w:t>
      </w:r>
    </w:p>
    <w:p w:rsidR="00C01699" w:rsidRPr="0031267D" w:rsidRDefault="00C01699"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lastRenderedPageBreak/>
        <w:t>Chiutsi</w:t>
      </w:r>
    </w:p>
    <w:p w:rsidR="00C01699" w:rsidRPr="0031267D" w:rsidRDefault="00C01699" w:rsidP="00992E86">
      <w:pPr>
        <w:spacing w:after="0" w:line="240" w:lineRule="auto"/>
        <w:ind w:left="720"/>
        <w:jc w:val="both"/>
        <w:rPr>
          <w:rFonts w:ascii="Times New Roman" w:hAnsi="Times New Roman" w:cs="Times New Roman"/>
        </w:rPr>
      </w:pPr>
      <w:r w:rsidRPr="0031267D">
        <w:rPr>
          <w:rFonts w:ascii="Times New Roman" w:hAnsi="Times New Roman" w:cs="Times New Roman"/>
        </w:rPr>
        <w:t>With so many issues to be resolved between us, I think it becomes more complicated if I pay you without reference to a specific account. I’m advised to await finalisation of these matters before the courts. Remember I have no official r</w:t>
      </w:r>
      <w:r w:rsidR="00142179" w:rsidRPr="0031267D">
        <w:rPr>
          <w:rFonts w:ascii="Times New Roman" w:hAnsi="Times New Roman" w:cs="Times New Roman"/>
        </w:rPr>
        <w:t>eceipts for some payments already made.</w:t>
      </w:r>
    </w:p>
    <w:p w:rsidR="00142179" w:rsidRPr="0031267D" w:rsidRDefault="00142179"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 xml:space="preserve">Regards </w:t>
      </w:r>
    </w:p>
    <w:p w:rsidR="00142179" w:rsidRPr="0053654A" w:rsidRDefault="00142179" w:rsidP="00992E86">
      <w:pPr>
        <w:spacing w:after="0" w:line="240" w:lineRule="auto"/>
        <w:ind w:firstLine="720"/>
        <w:jc w:val="both"/>
        <w:rPr>
          <w:rFonts w:ascii="Times New Roman" w:hAnsi="Times New Roman" w:cs="Times New Roman"/>
          <w:sz w:val="24"/>
          <w:szCs w:val="24"/>
        </w:rPr>
      </w:pPr>
      <w:r w:rsidRPr="0031267D">
        <w:rPr>
          <w:rFonts w:ascii="Times New Roman" w:hAnsi="Times New Roman" w:cs="Times New Roman"/>
        </w:rPr>
        <w:t>N. Chiadzwa</w:t>
      </w:r>
    </w:p>
    <w:p w:rsidR="00D873FD" w:rsidRPr="0053654A" w:rsidRDefault="00D873FD" w:rsidP="00D05B8C">
      <w:pPr>
        <w:spacing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email dated 15 August 2014 reads:</w:t>
      </w:r>
    </w:p>
    <w:p w:rsidR="00D873FD" w:rsidRPr="0031267D" w:rsidRDefault="00D873FD"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Good day’</w:t>
      </w:r>
    </w:p>
    <w:p w:rsidR="00D873FD" w:rsidRPr="0031267D" w:rsidRDefault="00D873FD" w:rsidP="00992E86">
      <w:pPr>
        <w:spacing w:after="0" w:line="240" w:lineRule="auto"/>
        <w:ind w:left="720"/>
        <w:jc w:val="both"/>
        <w:rPr>
          <w:rFonts w:ascii="Times New Roman" w:hAnsi="Times New Roman" w:cs="Times New Roman"/>
        </w:rPr>
      </w:pPr>
      <w:r w:rsidRPr="0031267D">
        <w:rPr>
          <w:rFonts w:ascii="Times New Roman" w:hAnsi="Times New Roman" w:cs="Times New Roman"/>
        </w:rPr>
        <w:t xml:space="preserve">You stressed at our meeting that you have to get the best out of it. </w:t>
      </w:r>
      <w:r w:rsidR="0049139A" w:rsidRPr="0031267D">
        <w:rPr>
          <w:rFonts w:ascii="Times New Roman" w:hAnsi="Times New Roman" w:cs="Times New Roman"/>
        </w:rPr>
        <w:t>It’s</w:t>
      </w:r>
      <w:r w:rsidRPr="0031267D">
        <w:rPr>
          <w:rFonts w:ascii="Times New Roman" w:hAnsi="Times New Roman" w:cs="Times New Roman"/>
        </w:rPr>
        <w:t xml:space="preserve"> equally the same with me, I have to get the best, which must include deducting all monies I paid in helping you fight this case, advocates included. I’m busy </w:t>
      </w:r>
      <w:r w:rsidR="0049139A" w:rsidRPr="0031267D">
        <w:rPr>
          <w:rFonts w:ascii="Times New Roman" w:hAnsi="Times New Roman" w:cs="Times New Roman"/>
        </w:rPr>
        <w:t>compiling</w:t>
      </w:r>
      <w:r w:rsidRPr="0031267D">
        <w:rPr>
          <w:rFonts w:ascii="Times New Roman" w:hAnsi="Times New Roman" w:cs="Times New Roman"/>
        </w:rPr>
        <w:t xml:space="preserve"> the figures and hope we see reason from the same angle in this regards.</w:t>
      </w:r>
    </w:p>
    <w:p w:rsidR="00D873FD" w:rsidRPr="0031267D" w:rsidRDefault="00D873FD"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 xml:space="preserve">Regards </w:t>
      </w:r>
    </w:p>
    <w:p w:rsidR="00D873FD" w:rsidRPr="0031267D" w:rsidRDefault="00D873FD"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N. Chiadzwa</w:t>
      </w:r>
    </w:p>
    <w:p w:rsidR="00D873FD" w:rsidRPr="0053654A" w:rsidRDefault="00142179" w:rsidP="00D05B8C">
      <w:pPr>
        <w:spacing w:line="360" w:lineRule="auto"/>
        <w:ind w:firstLine="720"/>
        <w:jc w:val="both"/>
        <w:rPr>
          <w:rFonts w:ascii="Times New Roman" w:hAnsi="Times New Roman" w:cs="Times New Roman"/>
          <w:sz w:val="24"/>
          <w:szCs w:val="24"/>
        </w:rPr>
      </w:pPr>
      <w:r w:rsidRPr="0031267D">
        <w:rPr>
          <w:rFonts w:ascii="Times New Roman" w:hAnsi="Times New Roman" w:cs="Times New Roman"/>
        </w:rPr>
        <w:t xml:space="preserve">The other emails refer to fee notes for services rendered by the respondent to N. </w:t>
      </w:r>
      <w:r w:rsidRPr="0053654A">
        <w:rPr>
          <w:rFonts w:ascii="Times New Roman" w:hAnsi="Times New Roman" w:cs="Times New Roman"/>
          <w:sz w:val="24"/>
          <w:szCs w:val="24"/>
        </w:rPr>
        <w:t xml:space="preserve">Chiadzwa. </w:t>
      </w:r>
      <w:r w:rsidR="00D873FD" w:rsidRPr="0053654A">
        <w:rPr>
          <w:rFonts w:ascii="Times New Roman" w:hAnsi="Times New Roman" w:cs="Times New Roman"/>
          <w:sz w:val="24"/>
          <w:szCs w:val="24"/>
        </w:rPr>
        <w:t>The email of 17 August 2014 reads:</w:t>
      </w:r>
    </w:p>
    <w:p w:rsidR="00D873FD" w:rsidRPr="0031267D" w:rsidRDefault="00D873FD"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Hi Chiutsi</w:t>
      </w:r>
    </w:p>
    <w:p w:rsidR="00A93061" w:rsidRPr="0031267D" w:rsidRDefault="00D873FD" w:rsidP="00992E86">
      <w:pPr>
        <w:spacing w:after="0" w:line="240" w:lineRule="auto"/>
        <w:ind w:left="720"/>
        <w:jc w:val="both"/>
        <w:rPr>
          <w:rFonts w:ascii="Times New Roman" w:hAnsi="Times New Roman" w:cs="Times New Roman"/>
        </w:rPr>
      </w:pPr>
      <w:r w:rsidRPr="0031267D">
        <w:rPr>
          <w:rFonts w:ascii="Times New Roman" w:hAnsi="Times New Roman" w:cs="Times New Roman"/>
        </w:rPr>
        <w:t>I’ve gone through your response to my email which appears to contain new terms of our arrangement regards fees. I</w:t>
      </w:r>
      <w:r w:rsidR="00533FDA">
        <w:rPr>
          <w:rFonts w:ascii="Times New Roman" w:hAnsi="Times New Roman" w:cs="Times New Roman"/>
        </w:rPr>
        <w:t>’m</w:t>
      </w:r>
      <w:r w:rsidRPr="0031267D">
        <w:rPr>
          <w:rFonts w:ascii="Times New Roman" w:hAnsi="Times New Roman" w:cs="Times New Roman"/>
        </w:rPr>
        <w:t xml:space="preserve"> trying to recall these terms and what transpired before and after this arrangement was made, I had to revisit </w:t>
      </w:r>
      <w:r w:rsidR="0049139A" w:rsidRPr="0031267D">
        <w:rPr>
          <w:rFonts w:ascii="Times New Roman" w:hAnsi="Times New Roman" w:cs="Times New Roman"/>
        </w:rPr>
        <w:t>our</w:t>
      </w:r>
      <w:r w:rsidRPr="0031267D">
        <w:rPr>
          <w:rFonts w:ascii="Times New Roman" w:hAnsi="Times New Roman" w:cs="Times New Roman"/>
        </w:rPr>
        <w:t xml:space="preserve"> latest communications regards fees in this matter. There is nothing like disbursements or legal work mentioned at any stage during our communication. </w:t>
      </w:r>
    </w:p>
    <w:p w:rsidR="00992E86" w:rsidRPr="0031267D" w:rsidRDefault="00A93061" w:rsidP="00992E86">
      <w:pPr>
        <w:spacing w:after="0" w:line="240" w:lineRule="auto"/>
        <w:ind w:left="720"/>
        <w:jc w:val="both"/>
        <w:rPr>
          <w:rFonts w:ascii="Times New Roman" w:hAnsi="Times New Roman" w:cs="Times New Roman"/>
        </w:rPr>
      </w:pPr>
      <w:r w:rsidRPr="0031267D">
        <w:rPr>
          <w:rFonts w:ascii="Times New Roman" w:hAnsi="Times New Roman" w:cs="Times New Roman"/>
        </w:rPr>
        <w:t>What has now come to light is the following, when this percentage arrangement was being negotiated and before finalisation we had serious disagreement over the phone on 27 April 2012.</w:t>
      </w:r>
    </w:p>
    <w:p w:rsidR="00A93061" w:rsidRPr="0031267D" w:rsidRDefault="00A93061" w:rsidP="00992E86">
      <w:pPr>
        <w:spacing w:after="0" w:line="240" w:lineRule="auto"/>
        <w:ind w:left="720"/>
        <w:jc w:val="both"/>
        <w:rPr>
          <w:rFonts w:ascii="Times New Roman" w:hAnsi="Times New Roman" w:cs="Times New Roman"/>
        </w:rPr>
      </w:pPr>
      <w:r w:rsidRPr="0031267D">
        <w:rPr>
          <w:rFonts w:ascii="Times New Roman" w:hAnsi="Times New Roman" w:cs="Times New Roman"/>
        </w:rPr>
        <w:t xml:space="preserve">This argument was related to deposits for various other cases, and in protest you went on to cancel this arrangement and subsequently reduced it into writing on 30 April 2012. This effectively </w:t>
      </w:r>
      <w:r w:rsidR="0049139A" w:rsidRPr="0031267D">
        <w:rPr>
          <w:rFonts w:ascii="Times New Roman" w:hAnsi="Times New Roman" w:cs="Times New Roman"/>
        </w:rPr>
        <w:t>superseded</w:t>
      </w:r>
      <w:r w:rsidRPr="0031267D">
        <w:rPr>
          <w:rFonts w:ascii="Times New Roman" w:hAnsi="Times New Roman" w:cs="Times New Roman"/>
        </w:rPr>
        <w:t xml:space="preserve"> our previous arrangement which was underway. In this view, it is only fair and just that I first verify the authenticity of your fee note</w:t>
      </w:r>
      <w:r w:rsidRPr="0053654A">
        <w:rPr>
          <w:rFonts w:ascii="Times New Roman" w:hAnsi="Times New Roman" w:cs="Times New Roman"/>
          <w:sz w:val="24"/>
          <w:szCs w:val="24"/>
        </w:rPr>
        <w:t xml:space="preserve"> </w:t>
      </w:r>
      <w:r w:rsidRPr="0031267D">
        <w:rPr>
          <w:rFonts w:ascii="Times New Roman" w:hAnsi="Times New Roman" w:cs="Times New Roman"/>
        </w:rPr>
        <w:t>contained in your letter of 30 April 2012 and then look at what further professional services rendered on the matter before further payment to you.</w:t>
      </w:r>
    </w:p>
    <w:p w:rsidR="00A93061" w:rsidRPr="0031267D" w:rsidRDefault="00A93061"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Regards</w:t>
      </w:r>
    </w:p>
    <w:p w:rsidR="00A93061" w:rsidRPr="0031267D" w:rsidRDefault="00A93061"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N. Chia</w:t>
      </w:r>
      <w:r w:rsidR="00992E86" w:rsidRPr="0031267D">
        <w:rPr>
          <w:rFonts w:ascii="Times New Roman" w:hAnsi="Times New Roman" w:cs="Times New Roman"/>
        </w:rPr>
        <w:t>dz</w:t>
      </w:r>
      <w:r w:rsidRPr="0031267D">
        <w:rPr>
          <w:rFonts w:ascii="Times New Roman" w:hAnsi="Times New Roman" w:cs="Times New Roman"/>
        </w:rPr>
        <w:t>wa.</w:t>
      </w:r>
      <w:r w:rsidR="00992E86" w:rsidRPr="0031267D">
        <w:rPr>
          <w:rFonts w:ascii="Times New Roman" w:hAnsi="Times New Roman" w:cs="Times New Roman"/>
        </w:rPr>
        <w:t>”</w:t>
      </w:r>
    </w:p>
    <w:p w:rsidR="00C8518E" w:rsidRPr="0053654A" w:rsidRDefault="00F97A2B" w:rsidP="00A93061">
      <w:pPr>
        <w:spacing w:line="360" w:lineRule="auto"/>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C8518E" w:rsidRPr="0053654A">
        <w:rPr>
          <w:rFonts w:ascii="Times New Roman" w:hAnsi="Times New Roman" w:cs="Times New Roman"/>
          <w:sz w:val="24"/>
          <w:szCs w:val="24"/>
        </w:rPr>
        <w:t>above was a response to an email by the respondent dated 15 August which reads:</w:t>
      </w:r>
    </w:p>
    <w:p w:rsidR="00C8518E" w:rsidRPr="0031267D" w:rsidRDefault="00C8518E" w:rsidP="0031267D">
      <w:pPr>
        <w:spacing w:after="0" w:line="240" w:lineRule="auto"/>
        <w:ind w:left="720" w:hanging="720"/>
        <w:jc w:val="both"/>
        <w:rPr>
          <w:rFonts w:ascii="Times New Roman" w:hAnsi="Times New Roman" w:cs="Times New Roman"/>
        </w:rPr>
      </w:pPr>
      <w:r w:rsidRPr="0053654A">
        <w:rPr>
          <w:rFonts w:ascii="Times New Roman" w:hAnsi="Times New Roman" w:cs="Times New Roman"/>
          <w:sz w:val="24"/>
          <w:szCs w:val="24"/>
        </w:rPr>
        <w:tab/>
      </w:r>
      <w:r w:rsidRPr="0031267D">
        <w:rPr>
          <w:rFonts w:ascii="Times New Roman" w:hAnsi="Times New Roman" w:cs="Times New Roman"/>
        </w:rPr>
        <w:t>For the avoidance of doubt our agreement was that you would pay all disbursements whilst we did all the legal work in return for 20% of the value of diamonds.</w:t>
      </w:r>
    </w:p>
    <w:p w:rsidR="00C8518E" w:rsidRPr="0031267D" w:rsidRDefault="00C8518E" w:rsidP="0031267D">
      <w:pPr>
        <w:spacing w:after="0" w:line="240" w:lineRule="auto"/>
        <w:ind w:left="2160" w:hanging="1440"/>
        <w:jc w:val="both"/>
        <w:rPr>
          <w:rFonts w:ascii="Times New Roman" w:hAnsi="Times New Roman" w:cs="Times New Roman"/>
        </w:rPr>
      </w:pPr>
      <w:r w:rsidRPr="0031267D">
        <w:rPr>
          <w:rFonts w:ascii="Times New Roman" w:hAnsi="Times New Roman" w:cs="Times New Roman"/>
        </w:rPr>
        <w:t>In fact our fees must be a percentage of the gross value of the diamonds.</w:t>
      </w:r>
    </w:p>
    <w:p w:rsidR="00C8518E" w:rsidRPr="0031267D" w:rsidRDefault="00C8518E" w:rsidP="0031267D">
      <w:pPr>
        <w:spacing w:after="0" w:line="240" w:lineRule="auto"/>
        <w:ind w:left="720"/>
        <w:jc w:val="both"/>
        <w:rPr>
          <w:rFonts w:ascii="Times New Roman" w:hAnsi="Times New Roman" w:cs="Times New Roman"/>
        </w:rPr>
      </w:pPr>
      <w:r w:rsidRPr="0031267D">
        <w:rPr>
          <w:rFonts w:ascii="Times New Roman" w:hAnsi="Times New Roman" w:cs="Times New Roman"/>
        </w:rPr>
        <w:t>Over the course of this matter we ended up paying the disbursements as you consistently said you had no cash. The only expense</w:t>
      </w:r>
      <w:r w:rsidR="0049139A">
        <w:rPr>
          <w:rFonts w:ascii="Times New Roman" w:hAnsi="Times New Roman" w:cs="Times New Roman"/>
        </w:rPr>
        <w:t>s</w:t>
      </w:r>
      <w:r w:rsidRPr="0031267D">
        <w:rPr>
          <w:rFonts w:ascii="Times New Roman" w:hAnsi="Times New Roman" w:cs="Times New Roman"/>
        </w:rPr>
        <w:t xml:space="preserve"> you paid consistently were advocate fees.</w:t>
      </w:r>
    </w:p>
    <w:p w:rsidR="00A93061" w:rsidRPr="0031267D" w:rsidRDefault="00C8518E" w:rsidP="0031267D">
      <w:pPr>
        <w:spacing w:after="0" w:line="240" w:lineRule="auto"/>
        <w:ind w:left="2160" w:hanging="1440"/>
        <w:jc w:val="both"/>
        <w:rPr>
          <w:rFonts w:ascii="Times New Roman" w:hAnsi="Times New Roman" w:cs="Times New Roman"/>
        </w:rPr>
      </w:pPr>
      <w:r w:rsidRPr="0031267D">
        <w:rPr>
          <w:rFonts w:ascii="Times New Roman" w:hAnsi="Times New Roman" w:cs="Times New Roman"/>
        </w:rPr>
        <w:t xml:space="preserve">On </w:t>
      </w:r>
      <w:r w:rsidR="0049139A" w:rsidRPr="0031267D">
        <w:rPr>
          <w:rFonts w:ascii="Times New Roman" w:hAnsi="Times New Roman" w:cs="Times New Roman"/>
        </w:rPr>
        <w:t>this basis</w:t>
      </w:r>
      <w:r w:rsidR="00F97A2B" w:rsidRPr="0031267D">
        <w:rPr>
          <w:rFonts w:ascii="Times New Roman" w:hAnsi="Times New Roman" w:cs="Times New Roman"/>
        </w:rPr>
        <w:t xml:space="preserve"> </w:t>
      </w:r>
      <w:r w:rsidRPr="0031267D">
        <w:rPr>
          <w:rFonts w:ascii="Times New Roman" w:hAnsi="Times New Roman" w:cs="Times New Roman"/>
        </w:rPr>
        <w:t>therefore we are unable to negotiate any other payment method.</w:t>
      </w:r>
    </w:p>
    <w:p w:rsidR="00C8518E" w:rsidRPr="0031267D" w:rsidRDefault="00C8518E" w:rsidP="0031267D">
      <w:pPr>
        <w:spacing w:after="0" w:line="240" w:lineRule="auto"/>
        <w:ind w:left="2160" w:hanging="1440"/>
        <w:jc w:val="both"/>
        <w:rPr>
          <w:rFonts w:ascii="Times New Roman" w:hAnsi="Times New Roman" w:cs="Times New Roman"/>
        </w:rPr>
      </w:pPr>
      <w:r w:rsidRPr="0031267D">
        <w:rPr>
          <w:rFonts w:ascii="Times New Roman" w:hAnsi="Times New Roman" w:cs="Times New Roman"/>
        </w:rPr>
        <w:t>Kindly deposited our fees in the account previously provided.”</w:t>
      </w:r>
    </w:p>
    <w:p w:rsidR="00992E86" w:rsidRDefault="00992E86" w:rsidP="00C8518E">
      <w:pPr>
        <w:spacing w:after="0" w:line="360" w:lineRule="auto"/>
        <w:jc w:val="both"/>
        <w:rPr>
          <w:rFonts w:ascii="Times New Roman" w:hAnsi="Times New Roman" w:cs="Times New Roman"/>
          <w:sz w:val="24"/>
          <w:szCs w:val="24"/>
        </w:rPr>
      </w:pPr>
    </w:p>
    <w:p w:rsidR="00C8518E" w:rsidRPr="0053654A" w:rsidRDefault="00C8518E" w:rsidP="00992E86">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last two emails relate to the payment of fees. They relate to events of 2012 which have nothing to do with the purported investment of 28 February 2013.</w:t>
      </w:r>
      <w:r w:rsidR="00C67CD1">
        <w:rPr>
          <w:rFonts w:ascii="Times New Roman" w:hAnsi="Times New Roman" w:cs="Times New Roman"/>
          <w:sz w:val="24"/>
          <w:szCs w:val="24"/>
        </w:rPr>
        <w:t xml:space="preserve"> </w:t>
      </w:r>
      <w:r w:rsidRPr="0053654A">
        <w:rPr>
          <w:rFonts w:ascii="Times New Roman" w:hAnsi="Times New Roman" w:cs="Times New Roman"/>
          <w:sz w:val="24"/>
          <w:szCs w:val="24"/>
        </w:rPr>
        <w:t xml:space="preserve">Whilst there is some reference to diamonds </w:t>
      </w:r>
      <w:r w:rsidR="00DE5FDE">
        <w:rPr>
          <w:rFonts w:ascii="Times New Roman" w:hAnsi="Times New Roman" w:cs="Times New Roman"/>
          <w:sz w:val="24"/>
          <w:szCs w:val="24"/>
        </w:rPr>
        <w:t>there are</w:t>
      </w:r>
      <w:r w:rsidRPr="0053654A">
        <w:rPr>
          <w:rFonts w:ascii="Times New Roman" w:hAnsi="Times New Roman" w:cs="Times New Roman"/>
          <w:sz w:val="24"/>
          <w:szCs w:val="24"/>
        </w:rPr>
        <w:t xml:space="preserve"> no other documents filed by the respondent which related to an agreement about diamonds.</w:t>
      </w:r>
    </w:p>
    <w:p w:rsidR="005F5BBA" w:rsidRPr="0053654A" w:rsidRDefault="00142179" w:rsidP="00C8518E">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lastRenderedPageBreak/>
        <w:t>Except to harass the Tribunal and cause unnecessary confusion, the numerous emails were of no relevance to the complaint before us. The respondent therefore failed to advance any lawful cause why he failed to pay the complainant.</w:t>
      </w:r>
      <w:r w:rsidR="005F5BBA" w:rsidRPr="0053654A">
        <w:rPr>
          <w:rFonts w:ascii="Times New Roman" w:hAnsi="Times New Roman" w:cs="Times New Roman"/>
          <w:sz w:val="24"/>
          <w:szCs w:val="24"/>
        </w:rPr>
        <w:t xml:space="preserve"> </w:t>
      </w:r>
    </w:p>
    <w:p w:rsidR="001629F7" w:rsidRPr="0053654A" w:rsidRDefault="005F5BBA" w:rsidP="001629F7">
      <w:pPr>
        <w:spacing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 xml:space="preserve">The </w:t>
      </w:r>
      <w:r w:rsidR="001629F7" w:rsidRPr="0053654A">
        <w:rPr>
          <w:rFonts w:ascii="Times New Roman" w:hAnsi="Times New Roman" w:cs="Times New Roman"/>
          <w:sz w:val="24"/>
          <w:szCs w:val="24"/>
        </w:rPr>
        <w:t xml:space="preserve">respondent </w:t>
      </w:r>
      <w:r w:rsidRPr="0053654A">
        <w:rPr>
          <w:rFonts w:ascii="Times New Roman" w:hAnsi="Times New Roman" w:cs="Times New Roman"/>
          <w:sz w:val="24"/>
          <w:szCs w:val="24"/>
        </w:rPr>
        <w:t xml:space="preserve">further failed to produce any proof that he had been authorised by the complainant to invest the money with N. Chiadzwa Property Investments. </w:t>
      </w:r>
      <w:r w:rsidR="00C81696" w:rsidRPr="0053654A">
        <w:rPr>
          <w:rFonts w:ascii="Times New Roman" w:hAnsi="Times New Roman" w:cs="Times New Roman"/>
          <w:sz w:val="24"/>
          <w:szCs w:val="24"/>
        </w:rPr>
        <w:t>Once monies are entrusted to the attorney, such moneys belong to the trust creditor. The money can only be dealt w</w:t>
      </w:r>
      <w:r w:rsidR="00533FDA">
        <w:rPr>
          <w:rFonts w:ascii="Times New Roman" w:hAnsi="Times New Roman" w:cs="Times New Roman"/>
          <w:sz w:val="24"/>
          <w:szCs w:val="24"/>
        </w:rPr>
        <w:t>ith on</w:t>
      </w:r>
      <w:r w:rsidR="00C81696" w:rsidRPr="0053654A">
        <w:rPr>
          <w:rFonts w:ascii="Times New Roman" w:hAnsi="Times New Roman" w:cs="Times New Roman"/>
          <w:sz w:val="24"/>
          <w:szCs w:val="24"/>
        </w:rPr>
        <w:t xml:space="preserve"> mandate</w:t>
      </w:r>
      <w:r w:rsidR="00C81696">
        <w:rPr>
          <w:rFonts w:ascii="Times New Roman" w:hAnsi="Times New Roman" w:cs="Times New Roman"/>
          <w:sz w:val="24"/>
          <w:szCs w:val="24"/>
        </w:rPr>
        <w:t>/authority</w:t>
      </w:r>
      <w:r w:rsidR="00C81696" w:rsidRPr="0053654A">
        <w:rPr>
          <w:rFonts w:ascii="Times New Roman" w:hAnsi="Times New Roman" w:cs="Times New Roman"/>
          <w:sz w:val="24"/>
          <w:szCs w:val="24"/>
        </w:rPr>
        <w:t xml:space="preserve"> of the creditor. </w:t>
      </w:r>
      <w:r w:rsidR="00281B55" w:rsidRPr="0053654A">
        <w:rPr>
          <w:rFonts w:ascii="Times New Roman" w:hAnsi="Times New Roman" w:cs="Times New Roman"/>
          <w:sz w:val="24"/>
          <w:szCs w:val="24"/>
        </w:rPr>
        <w:t xml:space="preserve">He stated in </w:t>
      </w:r>
      <w:r w:rsidR="00C67CD1">
        <w:rPr>
          <w:rFonts w:ascii="Times New Roman" w:hAnsi="Times New Roman" w:cs="Times New Roman"/>
          <w:sz w:val="24"/>
          <w:szCs w:val="24"/>
        </w:rPr>
        <w:t xml:space="preserve">paragraph 71 of </w:t>
      </w:r>
      <w:r w:rsidR="00281B55" w:rsidRPr="0053654A">
        <w:rPr>
          <w:rFonts w:ascii="Times New Roman" w:hAnsi="Times New Roman" w:cs="Times New Roman"/>
          <w:sz w:val="24"/>
          <w:szCs w:val="24"/>
        </w:rPr>
        <w:t>his counter-statement that he was given authority by the complainant in a Special Power of Attorney dated</w:t>
      </w:r>
      <w:r w:rsidR="001629F7" w:rsidRPr="0053654A">
        <w:rPr>
          <w:rFonts w:ascii="Times New Roman" w:hAnsi="Times New Roman" w:cs="Times New Roman"/>
          <w:sz w:val="24"/>
          <w:szCs w:val="24"/>
        </w:rPr>
        <w:t xml:space="preserve"> 6 August 2012. The power of attorney reads:</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w:t>
      </w:r>
      <w:r w:rsidRPr="0031267D">
        <w:rPr>
          <w:rFonts w:ascii="Times New Roman" w:hAnsi="Times New Roman" w:cs="Times New Roman"/>
          <w:b/>
        </w:rPr>
        <w:t>Special Power of Attorney</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Know all men whom it may concern</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 xml:space="preserve">That I Eliot Grenville Kern </w:t>
      </w:r>
      <w:r w:rsidR="00D17BCB">
        <w:rPr>
          <w:rFonts w:ascii="Times New Roman" w:hAnsi="Times New Roman" w:cs="Times New Roman"/>
        </w:rPr>
        <w:t>Rogers</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do hereby nominate, constitute and appoint</w:t>
      </w:r>
      <w:r w:rsidR="00281B55" w:rsidRPr="0031267D">
        <w:rPr>
          <w:rFonts w:ascii="Times New Roman" w:hAnsi="Times New Roman" w:cs="Times New Roman"/>
        </w:rPr>
        <w:t xml:space="preserve"> </w:t>
      </w:r>
      <w:r w:rsidRPr="0031267D">
        <w:rPr>
          <w:rFonts w:ascii="Times New Roman" w:hAnsi="Times New Roman" w:cs="Times New Roman"/>
        </w:rPr>
        <w:t>Puwayi Chiutsi</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w:t>
      </w:r>
    </w:p>
    <w:p w:rsidR="00281B55"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To be my special agent with power of substitution;</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To execute and sign an Agreement of Sale of my property being</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30 Arundel School Rd Mt Pleasant</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And to sign all documents necessary to pass transfer from my name, company’s name to the Purchaser or his/her/its nominee;</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And, I hereby ratify or confirm and promise at all times to ratify and allow and confirm all and whatever my said Attorney, his substitute or substitutes, shall lawfully do or cause to be done by virtue of these presents.</w:t>
      </w:r>
    </w:p>
    <w:p w:rsidR="001629F7" w:rsidRPr="0031267D" w:rsidRDefault="001629F7" w:rsidP="00992E86">
      <w:pPr>
        <w:spacing w:after="0" w:line="240" w:lineRule="auto"/>
        <w:ind w:left="360"/>
        <w:jc w:val="both"/>
        <w:rPr>
          <w:rFonts w:ascii="Times New Roman" w:hAnsi="Times New Roman" w:cs="Times New Roman"/>
        </w:rPr>
      </w:pPr>
      <w:r w:rsidRPr="0031267D">
        <w:rPr>
          <w:rFonts w:ascii="Times New Roman" w:hAnsi="Times New Roman" w:cs="Times New Roman"/>
        </w:rPr>
        <w:t>Executed by me at London in the presence of the undersigned witnesses on the day 6</w:t>
      </w:r>
      <w:r w:rsidRPr="0031267D">
        <w:rPr>
          <w:rFonts w:ascii="Times New Roman" w:hAnsi="Times New Roman" w:cs="Times New Roman"/>
          <w:vertAlign w:val="superscript"/>
        </w:rPr>
        <w:t>th</w:t>
      </w:r>
      <w:r w:rsidRPr="0031267D">
        <w:rPr>
          <w:rFonts w:ascii="Times New Roman" w:hAnsi="Times New Roman" w:cs="Times New Roman"/>
        </w:rPr>
        <w:t xml:space="preserve"> of August 2012.”</w:t>
      </w:r>
    </w:p>
    <w:p w:rsidR="0031267D" w:rsidRDefault="0031267D" w:rsidP="00992E86">
      <w:pPr>
        <w:spacing w:after="0" w:line="360" w:lineRule="auto"/>
        <w:ind w:firstLine="360"/>
        <w:jc w:val="both"/>
        <w:rPr>
          <w:rFonts w:ascii="Times New Roman" w:hAnsi="Times New Roman" w:cs="Times New Roman"/>
          <w:sz w:val="24"/>
          <w:szCs w:val="24"/>
        </w:rPr>
      </w:pPr>
    </w:p>
    <w:p w:rsidR="00992E86" w:rsidRDefault="001629F7" w:rsidP="00992E86">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 xml:space="preserve">The specific terms of the powers granted the respondent by the complainant were to sign and execute an agreement of sale and to sign all papers to pass transfer of the property to the purchaser. </w:t>
      </w:r>
      <w:r w:rsidR="00281B55" w:rsidRPr="0053654A">
        <w:rPr>
          <w:rFonts w:ascii="Times New Roman" w:hAnsi="Times New Roman" w:cs="Times New Roman"/>
          <w:sz w:val="24"/>
          <w:szCs w:val="24"/>
        </w:rPr>
        <w:t>It cannot, b</w:t>
      </w:r>
      <w:r w:rsidRPr="0053654A">
        <w:rPr>
          <w:rFonts w:ascii="Times New Roman" w:hAnsi="Times New Roman" w:cs="Times New Roman"/>
          <w:sz w:val="24"/>
          <w:szCs w:val="24"/>
        </w:rPr>
        <w:t>y an</w:t>
      </w:r>
      <w:r w:rsidR="00281B55" w:rsidRPr="0053654A">
        <w:rPr>
          <w:rFonts w:ascii="Times New Roman" w:hAnsi="Times New Roman" w:cs="Times New Roman"/>
          <w:sz w:val="24"/>
          <w:szCs w:val="24"/>
        </w:rPr>
        <w:t>y</w:t>
      </w:r>
      <w:r w:rsidRPr="0053654A">
        <w:rPr>
          <w:rFonts w:ascii="Times New Roman" w:hAnsi="Times New Roman" w:cs="Times New Roman"/>
          <w:sz w:val="24"/>
          <w:szCs w:val="24"/>
        </w:rPr>
        <w:t xml:space="preserve"> iota of </w:t>
      </w:r>
      <w:r w:rsidR="004C6AA2">
        <w:rPr>
          <w:rFonts w:ascii="Times New Roman" w:hAnsi="Times New Roman" w:cs="Times New Roman"/>
          <w:sz w:val="24"/>
          <w:szCs w:val="24"/>
        </w:rPr>
        <w:t xml:space="preserve">the </w:t>
      </w:r>
      <w:r w:rsidRPr="0053654A">
        <w:rPr>
          <w:rFonts w:ascii="Times New Roman" w:hAnsi="Times New Roman" w:cs="Times New Roman"/>
          <w:sz w:val="24"/>
          <w:szCs w:val="24"/>
        </w:rPr>
        <w:t>imagination</w:t>
      </w:r>
      <w:r w:rsidR="004C6AA2">
        <w:rPr>
          <w:rFonts w:ascii="Times New Roman" w:hAnsi="Times New Roman" w:cs="Times New Roman"/>
          <w:sz w:val="24"/>
          <w:szCs w:val="24"/>
        </w:rPr>
        <w:t>,</w:t>
      </w:r>
      <w:r w:rsidRPr="0053654A">
        <w:rPr>
          <w:rFonts w:ascii="Times New Roman" w:hAnsi="Times New Roman" w:cs="Times New Roman"/>
          <w:sz w:val="24"/>
          <w:szCs w:val="24"/>
        </w:rPr>
        <w:t xml:space="preserve"> </w:t>
      </w:r>
      <w:r w:rsidR="00281B55" w:rsidRPr="0053654A">
        <w:rPr>
          <w:rFonts w:ascii="Times New Roman" w:hAnsi="Times New Roman" w:cs="Times New Roman"/>
          <w:sz w:val="24"/>
          <w:szCs w:val="24"/>
        </w:rPr>
        <w:t xml:space="preserve">be said to have authorised the respondent to </w:t>
      </w:r>
      <w:r w:rsidRPr="0053654A">
        <w:rPr>
          <w:rFonts w:ascii="Times New Roman" w:hAnsi="Times New Roman" w:cs="Times New Roman"/>
          <w:sz w:val="24"/>
          <w:szCs w:val="24"/>
        </w:rPr>
        <w:t>invest the proceeds from that sale.</w:t>
      </w:r>
    </w:p>
    <w:p w:rsidR="00136EFB" w:rsidRPr="0053654A" w:rsidRDefault="00FB1E74" w:rsidP="00992E86">
      <w:pPr>
        <w:spacing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The complainant denied giving such authority.</w:t>
      </w:r>
      <w:r>
        <w:rPr>
          <w:rFonts w:ascii="Times New Roman" w:hAnsi="Times New Roman" w:cs="Times New Roman"/>
          <w:sz w:val="24"/>
          <w:szCs w:val="24"/>
        </w:rPr>
        <w:t xml:space="preserve"> </w:t>
      </w:r>
      <w:r w:rsidR="00B82138" w:rsidRPr="0053654A">
        <w:rPr>
          <w:rFonts w:ascii="Times New Roman" w:hAnsi="Times New Roman" w:cs="Times New Roman"/>
          <w:sz w:val="24"/>
          <w:szCs w:val="24"/>
        </w:rPr>
        <w:t>The respondent sought to further rely on emails from the complainant</w:t>
      </w:r>
      <w:r>
        <w:rPr>
          <w:rFonts w:ascii="Times New Roman" w:hAnsi="Times New Roman" w:cs="Times New Roman"/>
          <w:sz w:val="24"/>
          <w:szCs w:val="24"/>
        </w:rPr>
        <w:t xml:space="preserve"> as proof of the authority</w:t>
      </w:r>
      <w:r w:rsidR="00B82138" w:rsidRPr="0053654A">
        <w:rPr>
          <w:rFonts w:ascii="Times New Roman" w:hAnsi="Times New Roman" w:cs="Times New Roman"/>
          <w:sz w:val="24"/>
          <w:szCs w:val="24"/>
        </w:rPr>
        <w:t xml:space="preserve">. </w:t>
      </w:r>
      <w:r w:rsidR="00C8518E" w:rsidRPr="0053654A">
        <w:rPr>
          <w:rFonts w:ascii="Times New Roman" w:hAnsi="Times New Roman" w:cs="Times New Roman"/>
          <w:sz w:val="24"/>
          <w:szCs w:val="24"/>
        </w:rPr>
        <w:t xml:space="preserve">The only emails produced by the respondent relate </w:t>
      </w:r>
      <w:r w:rsidR="00136EFB" w:rsidRPr="0053654A">
        <w:rPr>
          <w:rFonts w:ascii="Times New Roman" w:hAnsi="Times New Roman" w:cs="Times New Roman"/>
          <w:sz w:val="24"/>
          <w:szCs w:val="24"/>
        </w:rPr>
        <w:t xml:space="preserve">to the respondent advising the complainant on 8 January 2013 that he had found an investment company that pays 30% per annum. </w:t>
      </w:r>
      <w:r w:rsidR="00B82138" w:rsidRPr="0053654A">
        <w:rPr>
          <w:rFonts w:ascii="Times New Roman" w:hAnsi="Times New Roman" w:cs="Times New Roman"/>
          <w:sz w:val="24"/>
          <w:szCs w:val="24"/>
        </w:rPr>
        <w:t xml:space="preserve">The complainant responded on </w:t>
      </w:r>
      <w:r w:rsidR="00136EFB" w:rsidRPr="0053654A">
        <w:rPr>
          <w:rFonts w:ascii="Times New Roman" w:hAnsi="Times New Roman" w:cs="Times New Roman"/>
          <w:sz w:val="24"/>
          <w:szCs w:val="24"/>
        </w:rPr>
        <w:t>the same day</w:t>
      </w:r>
      <w:r w:rsidR="00992E86">
        <w:rPr>
          <w:rFonts w:ascii="Times New Roman" w:hAnsi="Times New Roman" w:cs="Times New Roman"/>
          <w:sz w:val="24"/>
          <w:szCs w:val="24"/>
        </w:rPr>
        <w:t>:</w:t>
      </w:r>
    </w:p>
    <w:p w:rsidR="00136EFB" w:rsidRPr="0031267D" w:rsidRDefault="00B82138"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w:t>
      </w:r>
      <w:r w:rsidR="00136EFB" w:rsidRPr="0031267D">
        <w:rPr>
          <w:rFonts w:ascii="Times New Roman" w:hAnsi="Times New Roman" w:cs="Times New Roman"/>
        </w:rPr>
        <w:t>Dear Mr Chiutsi.</w:t>
      </w:r>
    </w:p>
    <w:p w:rsidR="00136EFB" w:rsidRPr="0031267D" w:rsidRDefault="00136EFB"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 xml:space="preserve">Thanks for the email. </w:t>
      </w:r>
    </w:p>
    <w:p w:rsidR="00136EFB" w:rsidRPr="0031267D" w:rsidRDefault="00136EFB"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lastRenderedPageBreak/>
        <w:t>The interest rate is very high. Surely it is speculative and not safe?</w:t>
      </w:r>
    </w:p>
    <w:p w:rsidR="00136EFB" w:rsidRPr="0031267D" w:rsidRDefault="00136EFB"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 xml:space="preserve">I need to pay off a debt of </w:t>
      </w:r>
      <w:r w:rsidR="00443BC3" w:rsidRPr="0031267D">
        <w:rPr>
          <w:rFonts w:ascii="Times New Roman" w:hAnsi="Times New Roman" w:cs="Times New Roman"/>
        </w:rPr>
        <w:t>£</w:t>
      </w:r>
      <w:r w:rsidRPr="0031267D">
        <w:rPr>
          <w:rFonts w:ascii="Times New Roman" w:hAnsi="Times New Roman" w:cs="Times New Roman"/>
        </w:rPr>
        <w:t xml:space="preserve"> 60,000 to HM revenue and customs.</w:t>
      </w:r>
    </w:p>
    <w:p w:rsidR="00136EFB" w:rsidRPr="0031267D" w:rsidRDefault="00136EFB" w:rsidP="00992E86">
      <w:pPr>
        <w:spacing w:after="0" w:line="240" w:lineRule="auto"/>
        <w:ind w:firstLine="720"/>
        <w:jc w:val="both"/>
        <w:rPr>
          <w:rFonts w:ascii="Times New Roman" w:hAnsi="Times New Roman" w:cs="Times New Roman"/>
        </w:rPr>
      </w:pPr>
      <w:r w:rsidRPr="0031267D">
        <w:rPr>
          <w:rFonts w:ascii="Times New Roman" w:hAnsi="Times New Roman" w:cs="Times New Roman"/>
        </w:rPr>
        <w:t>How do I pay this?</w:t>
      </w:r>
    </w:p>
    <w:p w:rsidR="00136EFB" w:rsidRPr="0031267D" w:rsidRDefault="00136EFB" w:rsidP="00992E86">
      <w:pPr>
        <w:spacing w:after="0" w:line="240" w:lineRule="auto"/>
        <w:ind w:left="720"/>
        <w:jc w:val="both"/>
        <w:rPr>
          <w:rFonts w:ascii="Times New Roman" w:hAnsi="Times New Roman" w:cs="Times New Roman"/>
        </w:rPr>
      </w:pPr>
      <w:r w:rsidRPr="0031267D">
        <w:rPr>
          <w:rFonts w:ascii="Times New Roman" w:hAnsi="Times New Roman" w:cs="Times New Roman"/>
        </w:rPr>
        <w:t xml:space="preserve">The best possible way is maybe to draw up some paperwork showing that the money is a loan. </w:t>
      </w:r>
    </w:p>
    <w:p w:rsidR="00136EFB" w:rsidRPr="0031267D" w:rsidRDefault="00136EFB" w:rsidP="00992E86">
      <w:pPr>
        <w:spacing w:line="240" w:lineRule="auto"/>
        <w:ind w:left="720"/>
        <w:jc w:val="both"/>
        <w:rPr>
          <w:rFonts w:ascii="Times New Roman" w:hAnsi="Times New Roman" w:cs="Times New Roman"/>
        </w:rPr>
      </w:pPr>
      <w:r w:rsidRPr="0031267D">
        <w:rPr>
          <w:rFonts w:ascii="Times New Roman" w:hAnsi="Times New Roman" w:cs="Times New Roman"/>
        </w:rPr>
        <w:t>Please can y</w:t>
      </w:r>
      <w:r w:rsidR="00443BC3" w:rsidRPr="0031267D">
        <w:rPr>
          <w:rFonts w:ascii="Times New Roman" w:hAnsi="Times New Roman" w:cs="Times New Roman"/>
        </w:rPr>
        <w:t>ou look into this. I need the £</w:t>
      </w:r>
      <w:r w:rsidRPr="0031267D">
        <w:rPr>
          <w:rFonts w:ascii="Times New Roman" w:hAnsi="Times New Roman" w:cs="Times New Roman"/>
        </w:rPr>
        <w:t>60,000 by April and perhaps the rest of the money could be banked for a year.</w:t>
      </w:r>
    </w:p>
    <w:p w:rsidR="00136EFB" w:rsidRPr="0031267D" w:rsidRDefault="00136EFB" w:rsidP="00992E86">
      <w:pPr>
        <w:spacing w:line="240" w:lineRule="auto"/>
        <w:ind w:firstLine="720"/>
        <w:jc w:val="both"/>
        <w:rPr>
          <w:rFonts w:ascii="Times New Roman" w:hAnsi="Times New Roman" w:cs="Times New Roman"/>
        </w:rPr>
      </w:pPr>
      <w:r w:rsidRPr="0031267D">
        <w:rPr>
          <w:rFonts w:ascii="Times New Roman" w:hAnsi="Times New Roman" w:cs="Times New Roman"/>
        </w:rPr>
        <w:t xml:space="preserve">Regards </w:t>
      </w:r>
    </w:p>
    <w:p w:rsidR="00136EFB" w:rsidRPr="0031267D" w:rsidRDefault="00136EFB" w:rsidP="00992E86">
      <w:pPr>
        <w:spacing w:line="240" w:lineRule="auto"/>
        <w:ind w:firstLine="720"/>
        <w:jc w:val="both"/>
        <w:rPr>
          <w:rFonts w:ascii="Times New Roman" w:hAnsi="Times New Roman" w:cs="Times New Roman"/>
        </w:rPr>
      </w:pPr>
      <w:r w:rsidRPr="0031267D">
        <w:rPr>
          <w:rFonts w:ascii="Times New Roman" w:hAnsi="Times New Roman" w:cs="Times New Roman"/>
        </w:rPr>
        <w:t>Eliot</w:t>
      </w:r>
      <w:r w:rsidR="00B82138" w:rsidRPr="0031267D">
        <w:rPr>
          <w:rFonts w:ascii="Times New Roman" w:hAnsi="Times New Roman" w:cs="Times New Roman"/>
        </w:rPr>
        <w:t>”</w:t>
      </w:r>
    </w:p>
    <w:p w:rsidR="00136EFB" w:rsidRDefault="00B82138" w:rsidP="00C67CD1">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On the following day, </w:t>
      </w:r>
      <w:r w:rsidR="00136EFB" w:rsidRPr="0053654A">
        <w:rPr>
          <w:rFonts w:ascii="Times New Roman" w:hAnsi="Times New Roman" w:cs="Times New Roman"/>
          <w:sz w:val="24"/>
          <w:szCs w:val="24"/>
        </w:rPr>
        <w:t>9 January 2013</w:t>
      </w:r>
      <w:r w:rsidRPr="0053654A">
        <w:rPr>
          <w:rFonts w:ascii="Times New Roman" w:hAnsi="Times New Roman" w:cs="Times New Roman"/>
          <w:sz w:val="24"/>
          <w:szCs w:val="24"/>
        </w:rPr>
        <w:t>, the complainant again queried the interest rates as being</w:t>
      </w:r>
      <w:r w:rsidR="00136EFB" w:rsidRPr="0053654A">
        <w:rPr>
          <w:rFonts w:ascii="Times New Roman" w:hAnsi="Times New Roman" w:cs="Times New Roman"/>
          <w:sz w:val="24"/>
          <w:szCs w:val="24"/>
        </w:rPr>
        <w:t xml:space="preserve"> speculative and not safe. </w:t>
      </w:r>
      <w:r w:rsidR="00D97BEF" w:rsidRPr="0053654A">
        <w:rPr>
          <w:rFonts w:ascii="Times New Roman" w:hAnsi="Times New Roman" w:cs="Times New Roman"/>
          <w:sz w:val="24"/>
          <w:szCs w:val="24"/>
        </w:rPr>
        <w:t>The complainant was clearly apprehensive about the</w:t>
      </w:r>
      <w:r w:rsidR="00443BC3" w:rsidRPr="0053654A">
        <w:rPr>
          <w:rFonts w:ascii="Times New Roman" w:hAnsi="Times New Roman" w:cs="Times New Roman"/>
          <w:sz w:val="24"/>
          <w:szCs w:val="24"/>
        </w:rPr>
        <w:t xml:space="preserve"> proposed investment. The email</w:t>
      </w:r>
      <w:r w:rsidR="00D97BEF" w:rsidRPr="0053654A">
        <w:rPr>
          <w:rFonts w:ascii="Times New Roman" w:hAnsi="Times New Roman" w:cs="Times New Roman"/>
          <w:sz w:val="24"/>
          <w:szCs w:val="24"/>
        </w:rPr>
        <w:t>s do not state the nature of the investment. In fact the complainant’s suggestion w</w:t>
      </w:r>
      <w:r w:rsidR="00443BC3" w:rsidRPr="0053654A">
        <w:rPr>
          <w:rFonts w:ascii="Times New Roman" w:hAnsi="Times New Roman" w:cs="Times New Roman"/>
          <w:sz w:val="24"/>
          <w:szCs w:val="24"/>
        </w:rPr>
        <w:t>as that after the payment of £</w:t>
      </w:r>
      <w:r w:rsidR="00D97BEF" w:rsidRPr="0053654A">
        <w:rPr>
          <w:rFonts w:ascii="Times New Roman" w:hAnsi="Times New Roman" w:cs="Times New Roman"/>
          <w:sz w:val="24"/>
          <w:szCs w:val="24"/>
        </w:rPr>
        <w:t>60 000 to “HM” the balance would be deposited into a bank. Apart from these emails the respondent did not produce any other email where the complainant unequivocally authorised him to invest with N. Chiadzwa Property Investments.</w:t>
      </w:r>
      <w:r w:rsidRPr="0053654A">
        <w:rPr>
          <w:rFonts w:ascii="Times New Roman" w:hAnsi="Times New Roman" w:cs="Times New Roman"/>
          <w:sz w:val="24"/>
          <w:szCs w:val="24"/>
        </w:rPr>
        <w:t xml:space="preserve"> The respondent does not explain why he was seeking authority then and proposing investment options if he had been authorised to </w:t>
      </w:r>
      <w:r w:rsidR="00C67CD1">
        <w:rPr>
          <w:rFonts w:ascii="Times New Roman" w:hAnsi="Times New Roman" w:cs="Times New Roman"/>
          <w:sz w:val="24"/>
          <w:szCs w:val="24"/>
        </w:rPr>
        <w:t xml:space="preserve">do </w:t>
      </w:r>
      <w:r w:rsidRPr="0053654A">
        <w:rPr>
          <w:rFonts w:ascii="Times New Roman" w:hAnsi="Times New Roman" w:cs="Times New Roman"/>
          <w:sz w:val="24"/>
          <w:szCs w:val="24"/>
        </w:rPr>
        <w:t xml:space="preserve">so invest by the special power of attorney granted in 2012. The investment options were now being suggested almost </w:t>
      </w:r>
      <w:r w:rsidR="00FB1E74">
        <w:rPr>
          <w:rFonts w:ascii="Times New Roman" w:hAnsi="Times New Roman" w:cs="Times New Roman"/>
          <w:sz w:val="24"/>
          <w:szCs w:val="24"/>
        </w:rPr>
        <w:t>a year</w:t>
      </w:r>
      <w:r w:rsidRPr="0053654A">
        <w:rPr>
          <w:rFonts w:ascii="Times New Roman" w:hAnsi="Times New Roman" w:cs="Times New Roman"/>
          <w:sz w:val="24"/>
          <w:szCs w:val="24"/>
        </w:rPr>
        <w:t xml:space="preserve"> after the granting of the special power of attorney.</w:t>
      </w:r>
    </w:p>
    <w:p w:rsidR="00FB1E74" w:rsidRPr="0053654A" w:rsidRDefault="00FB1E74" w:rsidP="00C67C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protracted engagement with the Tribunal, the respondent conceded that both the special power of attorney and the set of emails did not prove that the complainant gave him the authority to make any investments.</w:t>
      </w:r>
    </w:p>
    <w:p w:rsidR="00836EFC" w:rsidRDefault="001629F7" w:rsidP="0031267D">
      <w:pPr>
        <w:spacing w:after="0"/>
        <w:rPr>
          <w:rFonts w:ascii="Times New Roman" w:hAnsi="Times New Roman" w:cs="Times New Roman"/>
          <w:b/>
          <w:sz w:val="24"/>
          <w:szCs w:val="24"/>
        </w:rPr>
      </w:pPr>
      <w:r w:rsidRPr="0053654A">
        <w:rPr>
          <w:rFonts w:ascii="Times New Roman" w:hAnsi="Times New Roman" w:cs="Times New Roman"/>
          <w:b/>
          <w:sz w:val="24"/>
          <w:szCs w:val="24"/>
        </w:rPr>
        <w:t>Holding money in an account that is not a bank, building society or an institution approved by the applicant without authority of client</w:t>
      </w:r>
    </w:p>
    <w:p w:rsidR="0031267D" w:rsidRPr="0053654A" w:rsidRDefault="0031267D" w:rsidP="0031267D">
      <w:pPr>
        <w:spacing w:after="0"/>
        <w:rPr>
          <w:rFonts w:ascii="Times New Roman" w:hAnsi="Times New Roman" w:cs="Times New Roman"/>
          <w:b/>
          <w:sz w:val="24"/>
          <w:szCs w:val="24"/>
        </w:rPr>
      </w:pPr>
    </w:p>
    <w:p w:rsidR="005F5BBA" w:rsidRPr="0053654A" w:rsidRDefault="005F5BBA" w:rsidP="00836EFC">
      <w:pPr>
        <w:autoSpaceDE w:val="0"/>
        <w:autoSpaceDN w:val="0"/>
        <w:adjustRightInd w:val="0"/>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lang w:val="en-US"/>
        </w:rPr>
        <w:t>A legal practitioner is required in terms of s 5 (1) of the Legal Practitioners General Regulations, 1999 (SI 137 of 1999) to keep a trust creditor’s money in an account “such as to allow the withdrawal of funds therefrom on not more than se</w:t>
      </w:r>
      <w:r w:rsidR="00C67CD1">
        <w:rPr>
          <w:rFonts w:ascii="Times New Roman" w:hAnsi="Times New Roman" w:cs="Times New Roman"/>
          <w:sz w:val="24"/>
          <w:szCs w:val="24"/>
          <w:lang w:val="en-US"/>
        </w:rPr>
        <w:t>ven days’ notice”. The respondent</w:t>
      </w:r>
      <w:r w:rsidRPr="0053654A">
        <w:rPr>
          <w:rFonts w:ascii="Times New Roman" w:hAnsi="Times New Roman" w:cs="Times New Roman"/>
          <w:sz w:val="24"/>
          <w:szCs w:val="24"/>
          <w:lang w:val="en-US"/>
        </w:rPr>
        <w:t xml:space="preserve"> stated in the counter-statement that the investment was repayable on a month’s notice as provided in terms of clause 3 of the “agreement”. This fell </w:t>
      </w:r>
      <w:r w:rsidR="00561BF3">
        <w:rPr>
          <w:rFonts w:ascii="Times New Roman" w:hAnsi="Times New Roman" w:cs="Times New Roman"/>
          <w:sz w:val="24"/>
          <w:szCs w:val="24"/>
          <w:lang w:val="en-US"/>
        </w:rPr>
        <w:t>a</w:t>
      </w:r>
      <w:r w:rsidRPr="0053654A">
        <w:rPr>
          <w:rFonts w:ascii="Times New Roman" w:hAnsi="Times New Roman" w:cs="Times New Roman"/>
          <w:sz w:val="24"/>
          <w:szCs w:val="24"/>
          <w:lang w:val="en-US"/>
        </w:rPr>
        <w:t>foul of the Act</w:t>
      </w:r>
      <w:r w:rsidR="00D873FD" w:rsidRPr="0053654A">
        <w:rPr>
          <w:rFonts w:ascii="Times New Roman" w:hAnsi="Times New Roman" w:cs="Times New Roman"/>
          <w:sz w:val="24"/>
          <w:szCs w:val="24"/>
          <w:lang w:val="en-US"/>
        </w:rPr>
        <w:t xml:space="preserve">. </w:t>
      </w:r>
    </w:p>
    <w:p w:rsidR="00B82138" w:rsidRPr="0053654A" w:rsidRDefault="00B82138" w:rsidP="00FB1E74">
      <w:pPr>
        <w:autoSpaceDE w:val="0"/>
        <w:autoSpaceDN w:val="0"/>
        <w:adjustRightInd w:val="0"/>
        <w:spacing w:after="0" w:line="360" w:lineRule="auto"/>
        <w:ind w:firstLine="360"/>
        <w:jc w:val="both"/>
        <w:rPr>
          <w:rFonts w:ascii="Times New Roman" w:hAnsi="Times New Roman" w:cs="Times New Roman"/>
          <w:sz w:val="24"/>
          <w:szCs w:val="24"/>
          <w:lang w:val="en-US"/>
        </w:rPr>
      </w:pPr>
      <w:r w:rsidRPr="0053654A">
        <w:rPr>
          <w:rFonts w:ascii="Times New Roman" w:hAnsi="Times New Roman" w:cs="Times New Roman"/>
          <w:sz w:val="24"/>
          <w:szCs w:val="24"/>
        </w:rPr>
        <w:t xml:space="preserve">The respondent in fact conceded that Newman Chiadzwa was in fact his client. He further conceded that what he called an investment was money that had been given to Newman Chiadzwa in connection with some diamond deal. The investment envisaged in the Act is restricted to normal banking channels and not in diamond deals by one of the respondent’s other clients. Section 13(3) as read with subsection (2) permits a legal practitioner, who is authorised by a trust creditor, to invest any trust money </w:t>
      </w:r>
      <w:r w:rsidRPr="0053654A">
        <w:rPr>
          <w:rFonts w:ascii="Times New Roman" w:hAnsi="Times New Roman" w:cs="Times New Roman"/>
          <w:sz w:val="24"/>
          <w:szCs w:val="24"/>
          <w:lang w:val="en-US"/>
        </w:rPr>
        <w:t xml:space="preserve">at a bank or building society or with an </w:t>
      </w:r>
      <w:r w:rsidRPr="0053654A">
        <w:rPr>
          <w:rFonts w:ascii="Times New Roman" w:hAnsi="Times New Roman" w:cs="Times New Roman"/>
          <w:sz w:val="24"/>
          <w:szCs w:val="24"/>
          <w:lang w:val="en-US"/>
        </w:rPr>
        <w:lastRenderedPageBreak/>
        <w:t xml:space="preserve">institution approved by the </w:t>
      </w:r>
      <w:r w:rsidR="0012631C">
        <w:rPr>
          <w:rFonts w:ascii="Times New Roman" w:hAnsi="Times New Roman" w:cs="Times New Roman"/>
          <w:sz w:val="24"/>
          <w:szCs w:val="24"/>
          <w:lang w:val="en-US"/>
        </w:rPr>
        <w:t>Council</w:t>
      </w:r>
      <w:r w:rsidRPr="0053654A">
        <w:rPr>
          <w:rFonts w:ascii="Times New Roman" w:hAnsi="Times New Roman" w:cs="Times New Roman"/>
          <w:sz w:val="24"/>
          <w:szCs w:val="24"/>
          <w:lang w:val="en-US"/>
        </w:rPr>
        <w:t xml:space="preserve"> of the Society. The investment shall be regarded as a trust account for the purposes of s 13 and “shall indicate the name of the person for or on account of whom the money is held.” The alleged agreement produced by the respondent does not reflect that the investment was in the name of the complainant. It reflects that it was in the name of the respondent. The complainant’s name does not appear in the “agreement”. The investment was therefore not in terms of the Act.</w:t>
      </w:r>
    </w:p>
    <w:p w:rsidR="001629F7" w:rsidRPr="0053654A" w:rsidRDefault="001629F7" w:rsidP="00B82138">
      <w:pPr>
        <w:autoSpaceDE w:val="0"/>
        <w:autoSpaceDN w:val="0"/>
        <w:adjustRightInd w:val="0"/>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 xml:space="preserve">Failure </w:t>
      </w:r>
      <w:r w:rsidR="00561BF3" w:rsidRPr="0053654A">
        <w:rPr>
          <w:rFonts w:ascii="Times New Roman" w:hAnsi="Times New Roman" w:cs="Times New Roman"/>
          <w:b/>
          <w:sz w:val="24"/>
          <w:szCs w:val="24"/>
        </w:rPr>
        <w:t>to</w:t>
      </w:r>
      <w:r w:rsidRPr="0053654A">
        <w:rPr>
          <w:rFonts w:ascii="Times New Roman" w:hAnsi="Times New Roman" w:cs="Times New Roman"/>
          <w:b/>
          <w:sz w:val="24"/>
          <w:szCs w:val="24"/>
        </w:rPr>
        <w:t xml:space="preserve"> Pay Client </w:t>
      </w:r>
      <w:r w:rsidR="00561BF3" w:rsidRPr="0053654A">
        <w:rPr>
          <w:rFonts w:ascii="Times New Roman" w:hAnsi="Times New Roman" w:cs="Times New Roman"/>
          <w:b/>
          <w:sz w:val="24"/>
          <w:szCs w:val="24"/>
        </w:rPr>
        <w:t>upon</w:t>
      </w:r>
      <w:r w:rsidRPr="0053654A">
        <w:rPr>
          <w:rFonts w:ascii="Times New Roman" w:hAnsi="Times New Roman" w:cs="Times New Roman"/>
          <w:b/>
          <w:sz w:val="24"/>
          <w:szCs w:val="24"/>
        </w:rPr>
        <w:t xml:space="preserve"> Demand </w:t>
      </w:r>
      <w:r w:rsidR="00561BF3" w:rsidRPr="0053654A">
        <w:rPr>
          <w:rFonts w:ascii="Times New Roman" w:hAnsi="Times New Roman" w:cs="Times New Roman"/>
          <w:b/>
          <w:sz w:val="24"/>
          <w:szCs w:val="24"/>
        </w:rPr>
        <w:t>within</w:t>
      </w:r>
      <w:r w:rsidRPr="0053654A">
        <w:rPr>
          <w:rFonts w:ascii="Times New Roman" w:hAnsi="Times New Roman" w:cs="Times New Roman"/>
          <w:b/>
          <w:sz w:val="24"/>
          <w:szCs w:val="24"/>
        </w:rPr>
        <w:t xml:space="preserve"> </w:t>
      </w:r>
      <w:r w:rsidR="00561BF3" w:rsidRPr="0053654A">
        <w:rPr>
          <w:rFonts w:ascii="Times New Roman" w:hAnsi="Times New Roman" w:cs="Times New Roman"/>
          <w:b/>
          <w:sz w:val="24"/>
          <w:szCs w:val="24"/>
        </w:rPr>
        <w:t>a</w:t>
      </w:r>
      <w:r w:rsidRPr="0053654A">
        <w:rPr>
          <w:rFonts w:ascii="Times New Roman" w:hAnsi="Times New Roman" w:cs="Times New Roman"/>
          <w:b/>
          <w:sz w:val="24"/>
          <w:szCs w:val="24"/>
        </w:rPr>
        <w:t xml:space="preserve"> Reasonable Time</w:t>
      </w:r>
    </w:p>
    <w:p w:rsidR="00A46A1E" w:rsidRDefault="00B82138" w:rsidP="0031267D">
      <w:pPr>
        <w:spacing w:after="0" w:line="360" w:lineRule="auto"/>
        <w:ind w:firstLine="360"/>
        <w:jc w:val="both"/>
        <w:rPr>
          <w:rFonts w:ascii="Times New Roman" w:hAnsi="Times New Roman" w:cs="Times New Roman"/>
          <w:sz w:val="24"/>
          <w:szCs w:val="24"/>
        </w:rPr>
      </w:pPr>
      <w:r w:rsidRPr="0053654A">
        <w:rPr>
          <w:rFonts w:ascii="Times New Roman" w:hAnsi="Times New Roman" w:cs="Times New Roman"/>
          <w:sz w:val="24"/>
          <w:szCs w:val="24"/>
        </w:rPr>
        <w:t>In terms of By-law 70, trust money must be paid out within a reasonable time. The initial demand for payment by the com</w:t>
      </w:r>
      <w:r w:rsidR="00FB1E74">
        <w:rPr>
          <w:rFonts w:ascii="Times New Roman" w:hAnsi="Times New Roman" w:cs="Times New Roman"/>
          <w:sz w:val="24"/>
          <w:szCs w:val="24"/>
        </w:rPr>
        <w:t xml:space="preserve">plainant was made by email of 10 </w:t>
      </w:r>
      <w:r w:rsidRPr="0053654A">
        <w:rPr>
          <w:rFonts w:ascii="Times New Roman" w:hAnsi="Times New Roman" w:cs="Times New Roman"/>
          <w:sz w:val="24"/>
          <w:szCs w:val="24"/>
        </w:rPr>
        <w:t xml:space="preserve">October 2013. </w:t>
      </w:r>
      <w:r w:rsidR="00684F3A" w:rsidRPr="0053654A">
        <w:rPr>
          <w:rFonts w:ascii="Times New Roman" w:hAnsi="Times New Roman" w:cs="Times New Roman"/>
          <w:sz w:val="24"/>
          <w:szCs w:val="24"/>
        </w:rPr>
        <w:t>The respondent undertook to pay the money. Payment was not made leading to the action under case number HC33</w:t>
      </w:r>
      <w:r w:rsidR="00CC63ED">
        <w:rPr>
          <w:rFonts w:ascii="Times New Roman" w:hAnsi="Times New Roman" w:cs="Times New Roman"/>
          <w:sz w:val="24"/>
          <w:szCs w:val="24"/>
        </w:rPr>
        <w:t>3</w:t>
      </w:r>
      <w:r w:rsidR="00684F3A" w:rsidRPr="0053654A">
        <w:rPr>
          <w:rFonts w:ascii="Times New Roman" w:hAnsi="Times New Roman" w:cs="Times New Roman"/>
          <w:sz w:val="24"/>
          <w:szCs w:val="24"/>
        </w:rPr>
        <w:t xml:space="preserve">1/14 for the recovery of the money. The respondent was ordered in </w:t>
      </w:r>
      <w:r w:rsidR="00684F3A" w:rsidRPr="00533FDA">
        <w:rPr>
          <w:rFonts w:ascii="Times New Roman" w:hAnsi="Times New Roman" w:cs="Times New Roman"/>
          <w:i/>
          <w:sz w:val="24"/>
          <w:szCs w:val="24"/>
        </w:rPr>
        <w:t>Eliot</w:t>
      </w:r>
      <w:r w:rsidR="00684F3A" w:rsidRPr="0053654A">
        <w:rPr>
          <w:rFonts w:ascii="Times New Roman" w:hAnsi="Times New Roman" w:cs="Times New Roman"/>
          <w:sz w:val="24"/>
          <w:szCs w:val="24"/>
        </w:rPr>
        <w:t xml:space="preserve"> </w:t>
      </w:r>
      <w:r w:rsidR="002A6C3B">
        <w:rPr>
          <w:rFonts w:ascii="Times New Roman" w:hAnsi="Times New Roman" w:cs="Times New Roman"/>
          <w:i/>
          <w:sz w:val="24"/>
          <w:szCs w:val="24"/>
        </w:rPr>
        <w:t>Rogers</w:t>
      </w:r>
      <w:r w:rsidR="00684F3A" w:rsidRPr="0053654A">
        <w:rPr>
          <w:rFonts w:ascii="Times New Roman" w:hAnsi="Times New Roman" w:cs="Times New Roman"/>
          <w:sz w:val="24"/>
          <w:szCs w:val="24"/>
        </w:rPr>
        <w:t xml:space="preserve"> v </w:t>
      </w:r>
      <w:r w:rsidR="00684F3A" w:rsidRPr="006164B8">
        <w:rPr>
          <w:rFonts w:ascii="Times New Roman" w:hAnsi="Times New Roman" w:cs="Times New Roman"/>
          <w:i/>
          <w:sz w:val="24"/>
          <w:szCs w:val="24"/>
        </w:rPr>
        <w:t>Puwayi Chiutsi</w:t>
      </w:r>
      <w:r w:rsidR="00684F3A" w:rsidRPr="0053654A">
        <w:rPr>
          <w:rFonts w:ascii="Times New Roman" w:hAnsi="Times New Roman" w:cs="Times New Roman"/>
          <w:sz w:val="24"/>
          <w:szCs w:val="24"/>
        </w:rPr>
        <w:t xml:space="preserve"> HH 222/15 as per M</w:t>
      </w:r>
      <w:r w:rsidR="00684F3A" w:rsidRPr="0053654A">
        <w:rPr>
          <w:rFonts w:ascii="Times New Roman" w:hAnsi="Times New Roman" w:cs="Times New Roman"/>
          <w:smallCaps/>
          <w:sz w:val="24"/>
          <w:szCs w:val="24"/>
        </w:rPr>
        <w:t>afusire</w:t>
      </w:r>
      <w:r w:rsidR="00FB1E74">
        <w:rPr>
          <w:rFonts w:ascii="Times New Roman" w:hAnsi="Times New Roman" w:cs="Times New Roman"/>
          <w:sz w:val="24"/>
          <w:szCs w:val="24"/>
        </w:rPr>
        <w:t xml:space="preserve"> J on 5 March 2015</w:t>
      </w:r>
      <w:r w:rsidR="00C67CD1">
        <w:rPr>
          <w:rFonts w:ascii="Times New Roman" w:hAnsi="Times New Roman" w:cs="Times New Roman"/>
          <w:sz w:val="24"/>
          <w:szCs w:val="24"/>
        </w:rPr>
        <w:t>,</w:t>
      </w:r>
      <w:r w:rsidR="00FB1E74">
        <w:rPr>
          <w:rFonts w:ascii="Times New Roman" w:hAnsi="Times New Roman" w:cs="Times New Roman"/>
          <w:sz w:val="24"/>
          <w:szCs w:val="24"/>
        </w:rPr>
        <w:t xml:space="preserve"> </w:t>
      </w:r>
      <w:r w:rsidR="00684F3A" w:rsidRPr="0053654A">
        <w:rPr>
          <w:rFonts w:ascii="Times New Roman" w:hAnsi="Times New Roman" w:cs="Times New Roman"/>
          <w:sz w:val="24"/>
          <w:szCs w:val="24"/>
        </w:rPr>
        <w:t>to pay the complainant the sum of US$70 000, that is two years after the demand. The respondent unsuccessfully appealed against</w:t>
      </w:r>
      <w:r w:rsidR="00DE5FDE">
        <w:rPr>
          <w:rFonts w:ascii="Times New Roman" w:hAnsi="Times New Roman" w:cs="Times New Roman"/>
          <w:sz w:val="24"/>
          <w:szCs w:val="24"/>
        </w:rPr>
        <w:t xml:space="preserve"> the order</w:t>
      </w:r>
      <w:r w:rsidR="00533FDA">
        <w:rPr>
          <w:rFonts w:ascii="Times New Roman" w:hAnsi="Times New Roman" w:cs="Times New Roman"/>
          <w:sz w:val="24"/>
          <w:szCs w:val="24"/>
        </w:rPr>
        <w:t xml:space="preserve"> under case number </w:t>
      </w:r>
      <w:r w:rsidR="00CC63ED">
        <w:rPr>
          <w:rFonts w:ascii="Times New Roman" w:hAnsi="Times New Roman" w:cs="Times New Roman"/>
          <w:sz w:val="24"/>
          <w:szCs w:val="24"/>
        </w:rPr>
        <w:t>SC 578/14</w:t>
      </w:r>
      <w:r w:rsidR="00684F3A" w:rsidRPr="0053654A">
        <w:rPr>
          <w:rFonts w:ascii="Times New Roman" w:hAnsi="Times New Roman" w:cs="Times New Roman"/>
          <w:sz w:val="24"/>
          <w:szCs w:val="24"/>
        </w:rPr>
        <w:t xml:space="preserve"> despite admitting owing the sum of US$70 000 and making assurances to pay the complainant. </w:t>
      </w:r>
      <w:r w:rsidRPr="0053654A">
        <w:rPr>
          <w:rFonts w:ascii="Times New Roman" w:hAnsi="Times New Roman" w:cs="Times New Roman"/>
          <w:sz w:val="24"/>
          <w:szCs w:val="24"/>
        </w:rPr>
        <w:t xml:space="preserve">As at 15 </w:t>
      </w:r>
      <w:r w:rsidR="001F5A54">
        <w:rPr>
          <w:rFonts w:ascii="Times New Roman" w:hAnsi="Times New Roman" w:cs="Times New Roman"/>
          <w:sz w:val="24"/>
          <w:szCs w:val="24"/>
        </w:rPr>
        <w:t>July</w:t>
      </w:r>
      <w:r w:rsidRPr="0053654A">
        <w:rPr>
          <w:rFonts w:ascii="Times New Roman" w:hAnsi="Times New Roman" w:cs="Times New Roman"/>
          <w:sz w:val="24"/>
          <w:szCs w:val="24"/>
        </w:rPr>
        <w:t xml:space="preserve"> 2019</w:t>
      </w:r>
      <w:r w:rsidR="00684F3A" w:rsidRPr="0053654A">
        <w:rPr>
          <w:rFonts w:ascii="Times New Roman" w:hAnsi="Times New Roman" w:cs="Times New Roman"/>
          <w:sz w:val="24"/>
          <w:szCs w:val="24"/>
        </w:rPr>
        <w:t xml:space="preserve"> when the hearing commenced</w:t>
      </w:r>
      <w:r w:rsidRPr="0053654A">
        <w:rPr>
          <w:rFonts w:ascii="Times New Roman" w:hAnsi="Times New Roman" w:cs="Times New Roman"/>
          <w:sz w:val="24"/>
          <w:szCs w:val="24"/>
        </w:rPr>
        <w:t>, that is al</w:t>
      </w:r>
      <w:r w:rsidR="00533FDA">
        <w:rPr>
          <w:rFonts w:ascii="Times New Roman" w:hAnsi="Times New Roman" w:cs="Times New Roman"/>
          <w:sz w:val="24"/>
          <w:szCs w:val="24"/>
        </w:rPr>
        <w:t xml:space="preserve">most five and a half years </w:t>
      </w:r>
      <w:r w:rsidR="00684F3A" w:rsidRPr="0053654A">
        <w:rPr>
          <w:rFonts w:ascii="Times New Roman" w:hAnsi="Times New Roman" w:cs="Times New Roman"/>
          <w:sz w:val="24"/>
          <w:szCs w:val="24"/>
        </w:rPr>
        <w:t>after demand</w:t>
      </w:r>
      <w:r w:rsidRPr="0053654A">
        <w:rPr>
          <w:rFonts w:ascii="Times New Roman" w:hAnsi="Times New Roman" w:cs="Times New Roman"/>
          <w:sz w:val="24"/>
          <w:szCs w:val="24"/>
        </w:rPr>
        <w:t>,</w:t>
      </w:r>
      <w:r w:rsidR="00684F3A"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the </w:t>
      </w:r>
      <w:r w:rsidR="001F5A54">
        <w:rPr>
          <w:rFonts w:ascii="Times New Roman" w:hAnsi="Times New Roman" w:cs="Times New Roman"/>
          <w:sz w:val="24"/>
          <w:szCs w:val="24"/>
        </w:rPr>
        <w:t>respondent had not discharged the judgment debt</w:t>
      </w:r>
      <w:r w:rsidR="00A46A1E">
        <w:rPr>
          <w:rFonts w:ascii="Times New Roman" w:hAnsi="Times New Roman" w:cs="Times New Roman"/>
          <w:sz w:val="24"/>
          <w:szCs w:val="24"/>
        </w:rPr>
        <w:t xml:space="preserve"> as per the letter dated 15 February 2019</w:t>
      </w:r>
      <w:r w:rsidRPr="0053654A">
        <w:rPr>
          <w:rFonts w:ascii="Times New Roman" w:hAnsi="Times New Roman" w:cs="Times New Roman"/>
          <w:sz w:val="24"/>
          <w:szCs w:val="24"/>
        </w:rPr>
        <w:t xml:space="preserve">. </w:t>
      </w:r>
      <w:r w:rsidR="00213778">
        <w:rPr>
          <w:rFonts w:ascii="Times New Roman" w:hAnsi="Times New Roman" w:cs="Times New Roman"/>
          <w:sz w:val="24"/>
          <w:szCs w:val="24"/>
        </w:rPr>
        <w:t>After paying the sum of US$70 000 and part of the costs, t</w:t>
      </w:r>
      <w:r w:rsidR="00A46A1E">
        <w:rPr>
          <w:rFonts w:ascii="Times New Roman" w:hAnsi="Times New Roman" w:cs="Times New Roman"/>
          <w:sz w:val="24"/>
          <w:szCs w:val="24"/>
        </w:rPr>
        <w:t>he respondent was to pay a</w:t>
      </w:r>
      <w:r w:rsidR="00213778">
        <w:rPr>
          <w:rFonts w:ascii="Times New Roman" w:hAnsi="Times New Roman" w:cs="Times New Roman"/>
          <w:sz w:val="24"/>
          <w:szCs w:val="24"/>
        </w:rPr>
        <w:t>n outstanding</w:t>
      </w:r>
      <w:r w:rsidR="00A46A1E">
        <w:rPr>
          <w:rFonts w:ascii="Times New Roman" w:hAnsi="Times New Roman" w:cs="Times New Roman"/>
          <w:sz w:val="24"/>
          <w:szCs w:val="24"/>
        </w:rPr>
        <w:t xml:space="preserve"> balance of US</w:t>
      </w:r>
      <w:r w:rsidR="00213778">
        <w:rPr>
          <w:rFonts w:ascii="Times New Roman" w:hAnsi="Times New Roman" w:cs="Times New Roman"/>
          <w:sz w:val="24"/>
          <w:szCs w:val="24"/>
        </w:rPr>
        <w:t>$61 000 in c</w:t>
      </w:r>
      <w:r w:rsidR="00A46A1E">
        <w:rPr>
          <w:rFonts w:ascii="Times New Roman" w:hAnsi="Times New Roman" w:cs="Times New Roman"/>
          <w:sz w:val="24"/>
          <w:szCs w:val="24"/>
        </w:rPr>
        <w:t>osts.</w:t>
      </w:r>
    </w:p>
    <w:p w:rsidR="007764CC" w:rsidRPr="0053654A" w:rsidRDefault="007764CC" w:rsidP="0031267D">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Complaint by the Honourable Justice Mangota</w:t>
      </w:r>
    </w:p>
    <w:p w:rsidR="007764CC" w:rsidRPr="0053654A" w:rsidRDefault="007764CC"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complaint by Justice </w:t>
      </w:r>
      <w:r w:rsidRPr="0031267D">
        <w:rPr>
          <w:rFonts w:ascii="Times New Roman" w:hAnsi="Times New Roman" w:cs="Times New Roman"/>
          <w:smallCaps/>
          <w:sz w:val="24"/>
          <w:szCs w:val="24"/>
        </w:rPr>
        <w:t>Mangota</w:t>
      </w:r>
      <w:r w:rsidRPr="0053654A">
        <w:rPr>
          <w:rFonts w:ascii="Times New Roman" w:hAnsi="Times New Roman" w:cs="Times New Roman"/>
          <w:sz w:val="24"/>
          <w:szCs w:val="24"/>
        </w:rPr>
        <w:t xml:space="preserve"> emanates from the execution of the judgment under case number HC 3331/14</w:t>
      </w:r>
      <w:r w:rsidR="0057648B" w:rsidRPr="0053654A">
        <w:rPr>
          <w:rFonts w:ascii="Times New Roman" w:hAnsi="Times New Roman" w:cs="Times New Roman"/>
          <w:sz w:val="24"/>
          <w:szCs w:val="24"/>
        </w:rPr>
        <w:t xml:space="preserve"> (HH 222/15)</w:t>
      </w:r>
      <w:r w:rsidRPr="0053654A">
        <w:rPr>
          <w:rFonts w:ascii="Times New Roman" w:hAnsi="Times New Roman" w:cs="Times New Roman"/>
          <w:sz w:val="24"/>
          <w:szCs w:val="24"/>
        </w:rPr>
        <w:t>.   The respondent failed to settle the judgment debt under HC 3331/14 resulting in the attachment of movable property by the Sheriff at 41 Ridgeway North, Highlands, Harare (being the respondent’s last known residential address) and 92 Glenara South Hillside, Harare (being the location of the respondent’s law firm) respectively. Following the attachment of the property, the respondent’s law firm lodged two interpleader claims with the Sheriff purportedly on behalf of one Clara Chiutsi and House of David (Pvt) Ltd respectively. Clara Chiutsi is the respondent’s former wife and was purported</w:t>
      </w:r>
      <w:r w:rsidR="004C6AA2">
        <w:rPr>
          <w:rFonts w:ascii="Times New Roman" w:hAnsi="Times New Roman" w:cs="Times New Roman"/>
          <w:sz w:val="24"/>
          <w:szCs w:val="24"/>
        </w:rPr>
        <w:t>ly</w:t>
      </w:r>
      <w:r w:rsidRPr="0053654A">
        <w:rPr>
          <w:rFonts w:ascii="Times New Roman" w:hAnsi="Times New Roman" w:cs="Times New Roman"/>
          <w:sz w:val="24"/>
          <w:szCs w:val="24"/>
        </w:rPr>
        <w:t xml:space="preserve"> residing at 41 Ridgeway North</w:t>
      </w:r>
      <w:r w:rsidR="00C67CD1">
        <w:rPr>
          <w:rFonts w:ascii="Times New Roman" w:hAnsi="Times New Roman" w:cs="Times New Roman"/>
          <w:sz w:val="24"/>
          <w:szCs w:val="24"/>
        </w:rPr>
        <w:t xml:space="preserve">, </w:t>
      </w:r>
      <w:r w:rsidR="00C67CD1" w:rsidRPr="0053654A">
        <w:rPr>
          <w:rFonts w:ascii="Times New Roman" w:hAnsi="Times New Roman" w:cs="Times New Roman"/>
          <w:sz w:val="24"/>
          <w:szCs w:val="24"/>
        </w:rPr>
        <w:t>Highlands, Harare</w:t>
      </w:r>
      <w:r w:rsidRPr="0053654A">
        <w:rPr>
          <w:rFonts w:ascii="Times New Roman" w:hAnsi="Times New Roman" w:cs="Times New Roman"/>
          <w:sz w:val="24"/>
          <w:szCs w:val="24"/>
        </w:rPr>
        <w:t xml:space="preserve">. House of David (Pvt) Ltd was the owner of 92 Glenara Avenue, Highlands and therefore the landlord of the respondent’s legal firm. It was purportedly represented in lodging the claim </w:t>
      </w:r>
      <w:r w:rsidR="00DE5FDE">
        <w:rPr>
          <w:rFonts w:ascii="Times New Roman" w:hAnsi="Times New Roman" w:cs="Times New Roman"/>
          <w:sz w:val="24"/>
          <w:szCs w:val="24"/>
        </w:rPr>
        <w:t xml:space="preserve">by </w:t>
      </w:r>
      <w:r w:rsidRPr="0053654A">
        <w:rPr>
          <w:rFonts w:ascii="Times New Roman" w:hAnsi="Times New Roman" w:cs="Times New Roman"/>
          <w:sz w:val="24"/>
          <w:szCs w:val="24"/>
        </w:rPr>
        <w:t>its director, Lear</w:t>
      </w:r>
      <w:r w:rsidR="0049139A">
        <w:rPr>
          <w:rFonts w:ascii="Times New Roman" w:hAnsi="Times New Roman" w:cs="Times New Roman"/>
          <w:sz w:val="24"/>
          <w:szCs w:val="24"/>
        </w:rPr>
        <w:t>n</w:t>
      </w:r>
      <w:r w:rsidRPr="0053654A">
        <w:rPr>
          <w:rFonts w:ascii="Times New Roman" w:hAnsi="Times New Roman" w:cs="Times New Roman"/>
          <w:sz w:val="24"/>
          <w:szCs w:val="24"/>
        </w:rPr>
        <w:t>more Chatima. Clara Chiutsi and Lear</w:t>
      </w:r>
      <w:r w:rsidR="0049139A">
        <w:rPr>
          <w:rFonts w:ascii="Times New Roman" w:hAnsi="Times New Roman" w:cs="Times New Roman"/>
          <w:sz w:val="24"/>
          <w:szCs w:val="24"/>
        </w:rPr>
        <w:t>n</w:t>
      </w:r>
      <w:r w:rsidRPr="0053654A">
        <w:rPr>
          <w:rFonts w:ascii="Times New Roman" w:hAnsi="Times New Roman" w:cs="Times New Roman"/>
          <w:sz w:val="24"/>
          <w:szCs w:val="24"/>
        </w:rPr>
        <w:t xml:space="preserve">more Chatima were alleged to have respectively deposed to affidavits claiming ownership of the attached movable property at the two respective properties. The </w:t>
      </w:r>
      <w:r w:rsidRPr="0053654A">
        <w:rPr>
          <w:rFonts w:ascii="Times New Roman" w:hAnsi="Times New Roman" w:cs="Times New Roman"/>
          <w:sz w:val="24"/>
          <w:szCs w:val="24"/>
        </w:rPr>
        <w:lastRenderedPageBreak/>
        <w:t>affidavits were purportedly deposed to on the same date, 1 February 2016 and before the same commissioner of oaths, one Nyevero Desire Munhariri. Payments for security for costs in respect of each claimant were made by the respondent. The Sheriff duly filed an interpleader application under case number HC 2333/16 with Clara Chiutsi and House of David (Pvt) Ltd being the claimants. The application was opposed by the judgment creditor. The two claimants purportedly filed opposing affidavits to the application (headed “answering affidavit”).</w:t>
      </w:r>
    </w:p>
    <w:p w:rsidR="007764CC" w:rsidRPr="0053654A" w:rsidRDefault="007764CC" w:rsidP="00DF6A1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application was set down for hearing before Justice </w:t>
      </w:r>
      <w:r w:rsidRPr="0031267D">
        <w:rPr>
          <w:rFonts w:ascii="Times New Roman" w:hAnsi="Times New Roman" w:cs="Times New Roman"/>
          <w:smallCaps/>
          <w:sz w:val="24"/>
          <w:szCs w:val="24"/>
        </w:rPr>
        <w:t>Mangota</w:t>
      </w:r>
      <w:r w:rsidRPr="0053654A">
        <w:rPr>
          <w:rFonts w:ascii="Times New Roman" w:hAnsi="Times New Roman" w:cs="Times New Roman"/>
          <w:sz w:val="24"/>
          <w:szCs w:val="24"/>
        </w:rPr>
        <w:t xml:space="preserve">. On the day of hearing of the application, the respondent, being represented by one Ms Mtetwa, sought to prevent the hearing on the basis that </w:t>
      </w:r>
      <w:r w:rsidR="004C6AA2">
        <w:rPr>
          <w:rFonts w:ascii="Times New Roman" w:hAnsi="Times New Roman" w:cs="Times New Roman"/>
          <w:sz w:val="24"/>
          <w:szCs w:val="24"/>
        </w:rPr>
        <w:t>t</w:t>
      </w:r>
      <w:r w:rsidRPr="0053654A">
        <w:rPr>
          <w:rFonts w:ascii="Times New Roman" w:hAnsi="Times New Roman" w:cs="Times New Roman"/>
          <w:sz w:val="24"/>
          <w:szCs w:val="24"/>
        </w:rPr>
        <w:t xml:space="preserve">he </w:t>
      </w:r>
      <w:r w:rsidR="004C6AA2">
        <w:rPr>
          <w:rFonts w:ascii="Times New Roman" w:hAnsi="Times New Roman" w:cs="Times New Roman"/>
          <w:sz w:val="24"/>
          <w:szCs w:val="24"/>
        </w:rPr>
        <w:t xml:space="preserve">respondent </w:t>
      </w:r>
      <w:r w:rsidRPr="0053654A">
        <w:rPr>
          <w:rFonts w:ascii="Times New Roman" w:hAnsi="Times New Roman" w:cs="Times New Roman"/>
          <w:sz w:val="24"/>
          <w:szCs w:val="24"/>
        </w:rPr>
        <w:t xml:space="preserve">had entered into a settlement with </w:t>
      </w:r>
      <w:r w:rsidR="00044155" w:rsidRPr="0053654A">
        <w:rPr>
          <w:rFonts w:ascii="Times New Roman" w:hAnsi="Times New Roman" w:cs="Times New Roman"/>
          <w:sz w:val="24"/>
          <w:szCs w:val="24"/>
        </w:rPr>
        <w:t>Eliot</w:t>
      </w:r>
      <w:r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Pr="0053654A">
        <w:rPr>
          <w:rFonts w:ascii="Times New Roman" w:hAnsi="Times New Roman" w:cs="Times New Roman"/>
          <w:sz w:val="24"/>
          <w:szCs w:val="24"/>
        </w:rPr>
        <w:t xml:space="preserve">’ lawyers. It appears Ms Mtetwa was also representing the claimants. </w:t>
      </w:r>
    </w:p>
    <w:p w:rsidR="007764CC" w:rsidRPr="0053654A" w:rsidRDefault="007764CC" w:rsidP="00DF6A1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Learnmore Chatima (representing House of David (Pvt) Ltd) appeared </w:t>
      </w:r>
      <w:r w:rsidR="00DE5FDE">
        <w:rPr>
          <w:rFonts w:ascii="Times New Roman" w:hAnsi="Times New Roman" w:cs="Times New Roman"/>
          <w:sz w:val="24"/>
          <w:szCs w:val="24"/>
        </w:rPr>
        <w:t>at</w:t>
      </w:r>
      <w:r w:rsidRPr="0053654A">
        <w:rPr>
          <w:rFonts w:ascii="Times New Roman" w:hAnsi="Times New Roman" w:cs="Times New Roman"/>
          <w:sz w:val="24"/>
          <w:szCs w:val="24"/>
        </w:rPr>
        <w:t xml:space="preserve"> the hearing and tendered an affidavit disowning the affidavits he was purported to have deposed to in support of the claim and in opposition of the interpleader application. The application was dismissed by </w:t>
      </w:r>
      <w:r w:rsidRPr="0031267D">
        <w:rPr>
          <w:rFonts w:ascii="Times New Roman" w:hAnsi="Times New Roman" w:cs="Times New Roman"/>
          <w:smallCaps/>
          <w:sz w:val="24"/>
          <w:szCs w:val="24"/>
        </w:rPr>
        <w:t>Mangota J</w:t>
      </w:r>
      <w:r w:rsidRPr="0053654A">
        <w:rPr>
          <w:rFonts w:ascii="Times New Roman" w:hAnsi="Times New Roman" w:cs="Times New Roman"/>
          <w:sz w:val="24"/>
          <w:szCs w:val="24"/>
        </w:rPr>
        <w:t xml:space="preserve"> with costs against the respon</w:t>
      </w:r>
      <w:r w:rsidR="00213778">
        <w:rPr>
          <w:rFonts w:ascii="Times New Roman" w:hAnsi="Times New Roman" w:cs="Times New Roman"/>
          <w:sz w:val="24"/>
          <w:szCs w:val="24"/>
        </w:rPr>
        <w:t xml:space="preserve">dent on a legal practitioner and </w:t>
      </w:r>
      <w:r w:rsidRPr="0053654A">
        <w:rPr>
          <w:rFonts w:ascii="Times New Roman" w:hAnsi="Times New Roman" w:cs="Times New Roman"/>
          <w:sz w:val="24"/>
          <w:szCs w:val="24"/>
        </w:rPr>
        <w:t xml:space="preserve">client scale. </w:t>
      </w:r>
    </w:p>
    <w:p w:rsidR="007764CC" w:rsidRPr="0053654A" w:rsidRDefault="007764CC" w:rsidP="00DF6A1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Dissatisfied with the respondent’s conduct in the interpleader proceedings, and particularly the fact that Learnmore Chatima disowned th</w:t>
      </w:r>
      <w:r w:rsidR="002467DB" w:rsidRPr="0053654A">
        <w:rPr>
          <w:rFonts w:ascii="Times New Roman" w:hAnsi="Times New Roman" w:cs="Times New Roman"/>
          <w:sz w:val="24"/>
          <w:szCs w:val="24"/>
        </w:rPr>
        <w:t xml:space="preserve">e affidavits before the court, </w:t>
      </w:r>
      <w:r w:rsidRPr="0053654A">
        <w:rPr>
          <w:rFonts w:ascii="Times New Roman" w:hAnsi="Times New Roman" w:cs="Times New Roman"/>
          <w:sz w:val="24"/>
          <w:szCs w:val="24"/>
        </w:rPr>
        <w:t xml:space="preserve">Justice </w:t>
      </w:r>
      <w:r w:rsidRPr="0031267D">
        <w:rPr>
          <w:rFonts w:ascii="Times New Roman" w:hAnsi="Times New Roman" w:cs="Times New Roman"/>
          <w:smallCaps/>
          <w:sz w:val="24"/>
          <w:szCs w:val="24"/>
        </w:rPr>
        <w:t>Mangota</w:t>
      </w:r>
      <w:r w:rsidR="00DE5FDE">
        <w:rPr>
          <w:rFonts w:ascii="Times New Roman" w:hAnsi="Times New Roman" w:cs="Times New Roman"/>
          <w:sz w:val="24"/>
          <w:szCs w:val="24"/>
        </w:rPr>
        <w:t xml:space="preserve"> raised a complai</w:t>
      </w:r>
      <w:r w:rsidRPr="0053654A">
        <w:rPr>
          <w:rFonts w:ascii="Times New Roman" w:hAnsi="Times New Roman" w:cs="Times New Roman"/>
          <w:sz w:val="24"/>
          <w:szCs w:val="24"/>
        </w:rPr>
        <w:t>nt against the respo</w:t>
      </w:r>
      <w:r w:rsidR="002467DB" w:rsidRPr="0053654A">
        <w:rPr>
          <w:rFonts w:ascii="Times New Roman" w:hAnsi="Times New Roman" w:cs="Times New Roman"/>
          <w:sz w:val="24"/>
          <w:szCs w:val="24"/>
        </w:rPr>
        <w:t>ndent giving rise to the charge</w:t>
      </w:r>
      <w:r w:rsidR="00DE5FDE">
        <w:rPr>
          <w:rFonts w:ascii="Times New Roman" w:hAnsi="Times New Roman" w:cs="Times New Roman"/>
          <w:sz w:val="24"/>
          <w:szCs w:val="24"/>
        </w:rPr>
        <w:t xml:space="preserve"> that the respondent</w:t>
      </w:r>
      <w:r w:rsidRPr="0053654A">
        <w:rPr>
          <w:rFonts w:ascii="Times New Roman" w:hAnsi="Times New Roman" w:cs="Times New Roman"/>
          <w:sz w:val="24"/>
          <w:szCs w:val="24"/>
        </w:rPr>
        <w:t xml:space="preserve"> </w:t>
      </w:r>
      <w:r w:rsidR="002467DB" w:rsidRPr="0053654A">
        <w:rPr>
          <w:rFonts w:ascii="Times New Roman" w:hAnsi="Times New Roman" w:cs="Times New Roman"/>
          <w:sz w:val="24"/>
          <w:szCs w:val="24"/>
        </w:rPr>
        <w:t xml:space="preserve">intended </w:t>
      </w:r>
      <w:r w:rsidRPr="0053654A">
        <w:rPr>
          <w:rFonts w:ascii="Times New Roman" w:hAnsi="Times New Roman" w:cs="Times New Roman"/>
          <w:sz w:val="24"/>
          <w:szCs w:val="24"/>
        </w:rPr>
        <w:t xml:space="preserve">to defeat the </w:t>
      </w:r>
      <w:r w:rsidR="002467DB" w:rsidRPr="0053654A">
        <w:rPr>
          <w:rFonts w:ascii="Times New Roman" w:hAnsi="Times New Roman" w:cs="Times New Roman"/>
          <w:sz w:val="24"/>
          <w:szCs w:val="24"/>
        </w:rPr>
        <w:t>course of justice by</w:t>
      </w:r>
      <w:r w:rsidRPr="0053654A">
        <w:rPr>
          <w:rFonts w:ascii="Times New Roman" w:hAnsi="Times New Roman" w:cs="Times New Roman"/>
          <w:sz w:val="24"/>
          <w:szCs w:val="24"/>
        </w:rPr>
        <w:t xml:space="preserve"> filing fraudulent affidavits. </w:t>
      </w:r>
      <w:r w:rsidR="002467DB" w:rsidRPr="0053654A">
        <w:rPr>
          <w:rFonts w:ascii="Times New Roman" w:hAnsi="Times New Roman" w:cs="Times New Roman"/>
          <w:sz w:val="24"/>
          <w:szCs w:val="24"/>
        </w:rPr>
        <w:t xml:space="preserve">Justice </w:t>
      </w:r>
      <w:r w:rsidR="002467DB" w:rsidRPr="0031267D">
        <w:rPr>
          <w:rFonts w:ascii="Times New Roman" w:hAnsi="Times New Roman" w:cs="Times New Roman"/>
          <w:smallCaps/>
          <w:sz w:val="24"/>
          <w:szCs w:val="24"/>
        </w:rPr>
        <w:t>Mangota</w:t>
      </w:r>
      <w:r w:rsidR="002467DB" w:rsidRPr="0053654A">
        <w:rPr>
          <w:rFonts w:ascii="Times New Roman" w:hAnsi="Times New Roman" w:cs="Times New Roman"/>
          <w:sz w:val="24"/>
          <w:szCs w:val="24"/>
        </w:rPr>
        <w:t xml:space="preserve"> </w:t>
      </w:r>
      <w:r w:rsidRPr="0053654A">
        <w:rPr>
          <w:rFonts w:ascii="Times New Roman" w:hAnsi="Times New Roman" w:cs="Times New Roman"/>
          <w:sz w:val="24"/>
          <w:szCs w:val="24"/>
        </w:rPr>
        <w:t>recommend</w:t>
      </w:r>
      <w:r w:rsidR="00213778">
        <w:rPr>
          <w:rFonts w:ascii="Times New Roman" w:hAnsi="Times New Roman" w:cs="Times New Roman"/>
          <w:sz w:val="24"/>
          <w:szCs w:val="24"/>
        </w:rPr>
        <w:t>ed that the applicant</w:t>
      </w:r>
      <w:r w:rsidR="002467DB" w:rsidRPr="0053654A">
        <w:rPr>
          <w:rFonts w:ascii="Times New Roman" w:hAnsi="Times New Roman" w:cs="Times New Roman"/>
          <w:sz w:val="24"/>
          <w:szCs w:val="24"/>
        </w:rPr>
        <w:t xml:space="preserve"> </w:t>
      </w:r>
      <w:r w:rsidRPr="0053654A">
        <w:rPr>
          <w:rFonts w:ascii="Times New Roman" w:hAnsi="Times New Roman" w:cs="Times New Roman"/>
          <w:sz w:val="24"/>
          <w:szCs w:val="24"/>
        </w:rPr>
        <w:t>investigat</w:t>
      </w:r>
      <w:r w:rsidR="002467DB" w:rsidRPr="0053654A">
        <w:rPr>
          <w:rFonts w:ascii="Times New Roman" w:hAnsi="Times New Roman" w:cs="Times New Roman"/>
          <w:sz w:val="24"/>
          <w:szCs w:val="24"/>
        </w:rPr>
        <w:t>e</w:t>
      </w:r>
      <w:r w:rsidRPr="0053654A">
        <w:rPr>
          <w:rFonts w:ascii="Times New Roman" w:hAnsi="Times New Roman" w:cs="Times New Roman"/>
          <w:sz w:val="24"/>
          <w:szCs w:val="24"/>
        </w:rPr>
        <w:t xml:space="preserve"> the matter.</w:t>
      </w:r>
    </w:p>
    <w:p w:rsidR="005C6C1E" w:rsidRDefault="00624BD2" w:rsidP="00DF6A1C">
      <w:pPr>
        <w:spacing w:after="0" w:line="360" w:lineRule="auto"/>
        <w:ind w:firstLine="720"/>
        <w:jc w:val="both"/>
        <w:rPr>
          <w:rFonts w:ascii="Times New Roman" w:hAnsi="Times New Roman" w:cs="Times New Roman"/>
          <w:b/>
          <w:sz w:val="24"/>
          <w:szCs w:val="24"/>
        </w:rPr>
      </w:pPr>
      <w:r w:rsidRPr="0053654A">
        <w:rPr>
          <w:rFonts w:ascii="Times New Roman" w:hAnsi="Times New Roman" w:cs="Times New Roman"/>
          <w:sz w:val="24"/>
          <w:szCs w:val="24"/>
        </w:rPr>
        <w:t>The applicant contended that the respondent sought to mislead the court by submitting affidavits that were forged</w:t>
      </w:r>
      <w:r w:rsidR="00DF6A1C">
        <w:rPr>
          <w:rFonts w:ascii="Times New Roman" w:hAnsi="Times New Roman" w:cs="Times New Roman"/>
          <w:sz w:val="24"/>
          <w:szCs w:val="24"/>
        </w:rPr>
        <w:t>. Such conduct is unprofessional and unworthy of a legal practitioner.</w:t>
      </w:r>
    </w:p>
    <w:p w:rsidR="00DF6A1C" w:rsidRPr="00DF6A1C" w:rsidRDefault="00DF6A1C" w:rsidP="00DF6A1C">
      <w:pPr>
        <w:spacing w:after="0" w:line="360" w:lineRule="auto"/>
        <w:ind w:firstLine="720"/>
        <w:jc w:val="both"/>
        <w:rPr>
          <w:rFonts w:ascii="Times New Roman" w:hAnsi="Times New Roman" w:cs="Times New Roman"/>
          <w:sz w:val="24"/>
          <w:szCs w:val="24"/>
        </w:rPr>
      </w:pPr>
      <w:r w:rsidRPr="00DF6A1C">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452B0B">
        <w:rPr>
          <w:rFonts w:ascii="Times New Roman" w:hAnsi="Times New Roman" w:cs="Times New Roman"/>
          <w:sz w:val="24"/>
          <w:szCs w:val="24"/>
        </w:rPr>
        <w:t xml:space="preserve">disputed being the author of the offending affidavits </w:t>
      </w:r>
      <w:r w:rsidR="00AE3B53">
        <w:rPr>
          <w:rFonts w:ascii="Times New Roman" w:hAnsi="Times New Roman" w:cs="Times New Roman"/>
          <w:sz w:val="24"/>
          <w:szCs w:val="24"/>
        </w:rPr>
        <w:t>or being involved in the preparation and presentation of the affidavits</w:t>
      </w:r>
      <w:r>
        <w:rPr>
          <w:rFonts w:ascii="Times New Roman" w:hAnsi="Times New Roman" w:cs="Times New Roman"/>
          <w:sz w:val="24"/>
          <w:szCs w:val="24"/>
        </w:rPr>
        <w:t xml:space="preserve">. He submitted that </w:t>
      </w:r>
      <w:r w:rsidR="00AE3B53">
        <w:rPr>
          <w:rFonts w:ascii="Times New Roman" w:hAnsi="Times New Roman" w:cs="Times New Roman"/>
          <w:sz w:val="24"/>
          <w:szCs w:val="24"/>
        </w:rPr>
        <w:t>Chatima disowned his affidavit in a bid to place him in trouble following an attempt to evict him from the pr</w:t>
      </w:r>
      <w:r w:rsidR="00DE5FDE">
        <w:rPr>
          <w:rFonts w:ascii="Times New Roman" w:hAnsi="Times New Roman" w:cs="Times New Roman"/>
          <w:sz w:val="24"/>
          <w:szCs w:val="24"/>
        </w:rPr>
        <w:t>emises, Further, the allegation</w:t>
      </w:r>
      <w:r w:rsidR="00AE3B53">
        <w:rPr>
          <w:rFonts w:ascii="Times New Roman" w:hAnsi="Times New Roman" w:cs="Times New Roman"/>
          <w:sz w:val="24"/>
          <w:szCs w:val="24"/>
        </w:rPr>
        <w:t xml:space="preserve"> that he was involved in the preparation of the forged affidavits </w:t>
      </w:r>
      <w:r>
        <w:rPr>
          <w:rFonts w:ascii="Times New Roman" w:hAnsi="Times New Roman" w:cs="Times New Roman"/>
          <w:sz w:val="24"/>
          <w:szCs w:val="24"/>
        </w:rPr>
        <w:t>were not investigated by the applicant and w</w:t>
      </w:r>
      <w:r w:rsidR="00AE3B53">
        <w:rPr>
          <w:rFonts w:ascii="Times New Roman" w:hAnsi="Times New Roman" w:cs="Times New Roman"/>
          <w:sz w:val="24"/>
          <w:szCs w:val="24"/>
        </w:rPr>
        <w:t>ere</w:t>
      </w:r>
      <w:r>
        <w:rPr>
          <w:rFonts w:ascii="Times New Roman" w:hAnsi="Times New Roman" w:cs="Times New Roman"/>
          <w:sz w:val="24"/>
          <w:szCs w:val="24"/>
        </w:rPr>
        <w:t xml:space="preserve"> therefore improperly before the Tribunal. </w:t>
      </w:r>
    </w:p>
    <w:p w:rsidR="00677560" w:rsidRDefault="00E80707" w:rsidP="0067756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Pr="0053654A">
        <w:rPr>
          <w:rFonts w:ascii="Times New Roman" w:hAnsi="Times New Roman" w:cs="Times New Roman"/>
          <w:sz w:val="24"/>
          <w:szCs w:val="24"/>
        </w:rPr>
        <w:t>he first question is</w:t>
      </w:r>
      <w:r w:rsidR="00C67CD1">
        <w:rPr>
          <w:rFonts w:ascii="Times New Roman" w:hAnsi="Times New Roman" w:cs="Times New Roman"/>
          <w:sz w:val="24"/>
          <w:szCs w:val="24"/>
        </w:rPr>
        <w:t>,</w:t>
      </w:r>
      <w:r w:rsidRPr="0053654A">
        <w:rPr>
          <w:rFonts w:ascii="Times New Roman" w:hAnsi="Times New Roman" w:cs="Times New Roman"/>
          <w:sz w:val="24"/>
          <w:szCs w:val="24"/>
        </w:rPr>
        <w:t xml:space="preserve"> who filed the affidavits with the cou</w:t>
      </w:r>
      <w:r w:rsidR="00A81B9A">
        <w:rPr>
          <w:rFonts w:ascii="Times New Roman" w:hAnsi="Times New Roman" w:cs="Times New Roman"/>
          <w:sz w:val="24"/>
          <w:szCs w:val="24"/>
        </w:rPr>
        <w:t>rt and the second question is</w:t>
      </w:r>
      <w:r w:rsidR="00C67CD1">
        <w:rPr>
          <w:rFonts w:ascii="Times New Roman" w:hAnsi="Times New Roman" w:cs="Times New Roman"/>
          <w:sz w:val="24"/>
          <w:szCs w:val="24"/>
        </w:rPr>
        <w:t>,</w:t>
      </w:r>
      <w:r w:rsidRPr="0053654A">
        <w:rPr>
          <w:rFonts w:ascii="Times New Roman" w:hAnsi="Times New Roman" w:cs="Times New Roman"/>
          <w:sz w:val="24"/>
          <w:szCs w:val="24"/>
        </w:rPr>
        <w:t xml:space="preserve"> in what capacity</w:t>
      </w:r>
      <w:r>
        <w:rPr>
          <w:rFonts w:ascii="Times New Roman" w:hAnsi="Times New Roman" w:cs="Times New Roman"/>
          <w:sz w:val="24"/>
          <w:szCs w:val="24"/>
        </w:rPr>
        <w:t xml:space="preserve"> did he or she file the affidavits.</w:t>
      </w:r>
      <w:r w:rsidRPr="0053654A">
        <w:rPr>
          <w:rFonts w:ascii="Times New Roman" w:hAnsi="Times New Roman" w:cs="Times New Roman"/>
          <w:sz w:val="24"/>
          <w:szCs w:val="24"/>
        </w:rPr>
        <w:t xml:space="preserve"> </w:t>
      </w:r>
      <w:r>
        <w:rPr>
          <w:rFonts w:ascii="Times New Roman" w:hAnsi="Times New Roman" w:cs="Times New Roman"/>
          <w:sz w:val="24"/>
          <w:szCs w:val="24"/>
        </w:rPr>
        <w:t>It is c</w:t>
      </w:r>
      <w:r w:rsidRPr="0053654A">
        <w:rPr>
          <w:rFonts w:ascii="Times New Roman" w:hAnsi="Times New Roman" w:cs="Times New Roman"/>
          <w:sz w:val="24"/>
          <w:szCs w:val="24"/>
        </w:rPr>
        <w:t>ommon cause that the respondent, who was the judgment debtor</w:t>
      </w:r>
      <w:r>
        <w:rPr>
          <w:rFonts w:ascii="Times New Roman" w:hAnsi="Times New Roman" w:cs="Times New Roman"/>
          <w:sz w:val="24"/>
          <w:szCs w:val="24"/>
        </w:rPr>
        <w:t>, filed the affidavits with the court</w:t>
      </w:r>
      <w:r w:rsidRPr="0053654A">
        <w:rPr>
          <w:rFonts w:ascii="Times New Roman" w:hAnsi="Times New Roman" w:cs="Times New Roman"/>
          <w:sz w:val="24"/>
          <w:szCs w:val="24"/>
        </w:rPr>
        <w:t xml:space="preserve">. </w:t>
      </w:r>
      <w:r>
        <w:rPr>
          <w:rFonts w:ascii="Times New Roman" w:hAnsi="Times New Roman" w:cs="Times New Roman"/>
          <w:sz w:val="24"/>
          <w:szCs w:val="24"/>
        </w:rPr>
        <w:t>The respondent c</w:t>
      </w:r>
      <w:r w:rsidRPr="0053654A">
        <w:rPr>
          <w:rFonts w:ascii="Times New Roman" w:hAnsi="Times New Roman" w:cs="Times New Roman"/>
          <w:sz w:val="24"/>
          <w:szCs w:val="24"/>
        </w:rPr>
        <w:t xml:space="preserve">onceded </w:t>
      </w:r>
      <w:r>
        <w:rPr>
          <w:rFonts w:ascii="Times New Roman" w:hAnsi="Times New Roman" w:cs="Times New Roman"/>
          <w:sz w:val="24"/>
          <w:szCs w:val="24"/>
        </w:rPr>
        <w:t xml:space="preserve">in oral submissions </w:t>
      </w:r>
      <w:r w:rsidRPr="0053654A">
        <w:rPr>
          <w:rFonts w:ascii="Times New Roman" w:hAnsi="Times New Roman" w:cs="Times New Roman"/>
          <w:sz w:val="24"/>
          <w:szCs w:val="24"/>
        </w:rPr>
        <w:t xml:space="preserve">that </w:t>
      </w:r>
      <w:r>
        <w:rPr>
          <w:rFonts w:ascii="Times New Roman" w:hAnsi="Times New Roman" w:cs="Times New Roman"/>
          <w:sz w:val="24"/>
          <w:szCs w:val="24"/>
        </w:rPr>
        <w:t xml:space="preserve">he in fact </w:t>
      </w:r>
      <w:r w:rsidRPr="0053654A">
        <w:rPr>
          <w:rFonts w:ascii="Times New Roman" w:hAnsi="Times New Roman" w:cs="Times New Roman"/>
          <w:sz w:val="24"/>
          <w:szCs w:val="24"/>
        </w:rPr>
        <w:t xml:space="preserve">prepared the affidavits for the claimants. </w:t>
      </w:r>
      <w:r>
        <w:rPr>
          <w:rFonts w:ascii="Times New Roman" w:hAnsi="Times New Roman" w:cs="Times New Roman"/>
          <w:sz w:val="24"/>
          <w:szCs w:val="24"/>
        </w:rPr>
        <w:t>His explanation for</w:t>
      </w:r>
      <w:r w:rsidR="00213778">
        <w:rPr>
          <w:rFonts w:ascii="Times New Roman" w:hAnsi="Times New Roman" w:cs="Times New Roman"/>
          <w:sz w:val="24"/>
          <w:szCs w:val="24"/>
        </w:rPr>
        <w:t xml:space="preserve"> doing so was that, with regard to</w:t>
      </w:r>
      <w:r>
        <w:rPr>
          <w:rFonts w:ascii="Times New Roman" w:hAnsi="Times New Roman" w:cs="Times New Roman"/>
          <w:sz w:val="24"/>
          <w:szCs w:val="24"/>
        </w:rPr>
        <w:t xml:space="preserve"> his </w:t>
      </w:r>
      <w:r w:rsidR="00DE5FDE">
        <w:rPr>
          <w:rFonts w:ascii="Times New Roman" w:hAnsi="Times New Roman" w:cs="Times New Roman"/>
          <w:sz w:val="24"/>
          <w:szCs w:val="24"/>
        </w:rPr>
        <w:t xml:space="preserve">former </w:t>
      </w:r>
      <w:r>
        <w:rPr>
          <w:rFonts w:ascii="Times New Roman" w:hAnsi="Times New Roman" w:cs="Times New Roman"/>
          <w:sz w:val="24"/>
          <w:szCs w:val="24"/>
        </w:rPr>
        <w:t xml:space="preserve">wife, </w:t>
      </w:r>
      <w:r w:rsidRPr="0053654A">
        <w:rPr>
          <w:rFonts w:ascii="Times New Roman" w:hAnsi="Times New Roman" w:cs="Times New Roman"/>
          <w:sz w:val="24"/>
          <w:szCs w:val="24"/>
        </w:rPr>
        <w:t>he had placed her in</w:t>
      </w:r>
      <w:r w:rsidR="00213778">
        <w:rPr>
          <w:rFonts w:ascii="Times New Roman" w:hAnsi="Times New Roman" w:cs="Times New Roman"/>
          <w:sz w:val="24"/>
          <w:szCs w:val="24"/>
        </w:rPr>
        <w:t xml:space="preserve"> a</w:t>
      </w:r>
      <w:r w:rsidRPr="0053654A">
        <w:rPr>
          <w:rFonts w:ascii="Times New Roman" w:hAnsi="Times New Roman" w:cs="Times New Roman"/>
          <w:sz w:val="24"/>
          <w:szCs w:val="24"/>
        </w:rPr>
        <w:t xml:space="preserve"> situation </w:t>
      </w:r>
      <w:r>
        <w:rPr>
          <w:rFonts w:ascii="Times New Roman" w:hAnsi="Times New Roman" w:cs="Times New Roman"/>
          <w:sz w:val="24"/>
          <w:szCs w:val="24"/>
        </w:rPr>
        <w:t xml:space="preserve">where family </w:t>
      </w:r>
      <w:r w:rsidRPr="0053654A">
        <w:rPr>
          <w:rFonts w:ascii="Times New Roman" w:hAnsi="Times New Roman" w:cs="Times New Roman"/>
          <w:sz w:val="24"/>
          <w:szCs w:val="24"/>
        </w:rPr>
        <w:t xml:space="preserve">property had been attached </w:t>
      </w:r>
      <w:r w:rsidR="004C6AA2">
        <w:rPr>
          <w:rFonts w:ascii="Times New Roman" w:hAnsi="Times New Roman" w:cs="Times New Roman"/>
          <w:sz w:val="24"/>
          <w:szCs w:val="24"/>
        </w:rPr>
        <w:t xml:space="preserve">thereby </w:t>
      </w:r>
      <w:r w:rsidRPr="0053654A">
        <w:rPr>
          <w:rFonts w:ascii="Times New Roman" w:hAnsi="Times New Roman" w:cs="Times New Roman"/>
          <w:sz w:val="24"/>
          <w:szCs w:val="24"/>
        </w:rPr>
        <w:t>inconveniencing his family</w:t>
      </w:r>
      <w:r w:rsidR="00A81B9A">
        <w:rPr>
          <w:rFonts w:ascii="Times New Roman" w:hAnsi="Times New Roman" w:cs="Times New Roman"/>
          <w:sz w:val="24"/>
          <w:szCs w:val="24"/>
        </w:rPr>
        <w:t>. As regards</w:t>
      </w:r>
      <w:r>
        <w:rPr>
          <w:rFonts w:ascii="Times New Roman" w:hAnsi="Times New Roman" w:cs="Times New Roman"/>
          <w:sz w:val="24"/>
          <w:szCs w:val="24"/>
        </w:rPr>
        <w:t xml:space="preserve"> </w:t>
      </w:r>
      <w:r w:rsidRPr="0053654A">
        <w:rPr>
          <w:rFonts w:ascii="Times New Roman" w:hAnsi="Times New Roman" w:cs="Times New Roman"/>
          <w:sz w:val="24"/>
          <w:szCs w:val="24"/>
        </w:rPr>
        <w:t>Chatima</w:t>
      </w:r>
      <w:r>
        <w:rPr>
          <w:rFonts w:ascii="Times New Roman" w:hAnsi="Times New Roman" w:cs="Times New Roman"/>
          <w:sz w:val="24"/>
          <w:szCs w:val="24"/>
        </w:rPr>
        <w:t xml:space="preserve">, he </w:t>
      </w:r>
      <w:r>
        <w:rPr>
          <w:rFonts w:ascii="Times New Roman" w:hAnsi="Times New Roman" w:cs="Times New Roman"/>
          <w:sz w:val="24"/>
          <w:szCs w:val="24"/>
        </w:rPr>
        <w:lastRenderedPageBreak/>
        <w:t>submitted that he was renting out a</w:t>
      </w:r>
      <w:r w:rsidRPr="0053654A">
        <w:rPr>
          <w:rFonts w:ascii="Times New Roman" w:hAnsi="Times New Roman" w:cs="Times New Roman"/>
          <w:sz w:val="24"/>
          <w:szCs w:val="24"/>
        </w:rPr>
        <w:t xml:space="preserve"> furnished property</w:t>
      </w:r>
      <w:r>
        <w:rPr>
          <w:rFonts w:ascii="Times New Roman" w:hAnsi="Times New Roman" w:cs="Times New Roman"/>
          <w:sz w:val="24"/>
          <w:szCs w:val="24"/>
        </w:rPr>
        <w:t xml:space="preserve">. He had caused the attachment </w:t>
      </w:r>
      <w:r w:rsidR="00C67CD1">
        <w:rPr>
          <w:rFonts w:ascii="Times New Roman" w:hAnsi="Times New Roman" w:cs="Times New Roman"/>
          <w:sz w:val="24"/>
          <w:szCs w:val="24"/>
        </w:rPr>
        <w:t xml:space="preserve">of </w:t>
      </w:r>
      <w:r w:rsidRPr="0053654A">
        <w:rPr>
          <w:rFonts w:ascii="Times New Roman" w:hAnsi="Times New Roman" w:cs="Times New Roman"/>
          <w:sz w:val="24"/>
          <w:szCs w:val="24"/>
        </w:rPr>
        <w:t xml:space="preserve">the property </w:t>
      </w:r>
      <w:r>
        <w:rPr>
          <w:rFonts w:ascii="Times New Roman" w:hAnsi="Times New Roman" w:cs="Times New Roman"/>
          <w:sz w:val="24"/>
          <w:szCs w:val="24"/>
        </w:rPr>
        <w:t>thus prejudicing his tenant</w:t>
      </w:r>
      <w:r w:rsidRPr="0053654A">
        <w:rPr>
          <w:rFonts w:ascii="Times New Roman" w:hAnsi="Times New Roman" w:cs="Times New Roman"/>
          <w:sz w:val="24"/>
          <w:szCs w:val="24"/>
        </w:rPr>
        <w:t xml:space="preserve">. </w:t>
      </w:r>
      <w:r>
        <w:rPr>
          <w:rFonts w:ascii="Times New Roman" w:hAnsi="Times New Roman" w:cs="Times New Roman"/>
          <w:sz w:val="24"/>
          <w:szCs w:val="24"/>
        </w:rPr>
        <w:t xml:space="preserve">The fact that he did indeed prepare the affidavit for Chatima is further supported by the contents of the affidavit. The affidavit contained information that Chatima, as a tenant would not have been privy to. </w:t>
      </w:r>
      <w:r w:rsidR="00677560" w:rsidRPr="0053654A">
        <w:rPr>
          <w:rFonts w:ascii="Times New Roman" w:hAnsi="Times New Roman" w:cs="Times New Roman"/>
          <w:sz w:val="24"/>
          <w:szCs w:val="24"/>
        </w:rPr>
        <w:t>Paragraph 7 thereof alludes to an agreement between the judgment creditor and the judgment debtor. The agreement was attached to the affidavit.</w:t>
      </w:r>
      <w:r w:rsidR="00677560">
        <w:rPr>
          <w:rFonts w:ascii="Times New Roman" w:hAnsi="Times New Roman" w:cs="Times New Roman"/>
          <w:sz w:val="24"/>
          <w:szCs w:val="24"/>
        </w:rPr>
        <w:t xml:space="preserve"> Chatima would not have been privy t</w:t>
      </w:r>
      <w:r w:rsidR="004C6AA2">
        <w:rPr>
          <w:rFonts w:ascii="Times New Roman" w:hAnsi="Times New Roman" w:cs="Times New Roman"/>
          <w:sz w:val="24"/>
          <w:szCs w:val="24"/>
        </w:rPr>
        <w:t>o and have in his possession that</w:t>
      </w:r>
      <w:r w:rsidR="00677560">
        <w:rPr>
          <w:rFonts w:ascii="Times New Roman" w:hAnsi="Times New Roman" w:cs="Times New Roman"/>
          <w:sz w:val="24"/>
          <w:szCs w:val="24"/>
        </w:rPr>
        <w:t xml:space="preserve"> agreement.</w:t>
      </w:r>
      <w:r w:rsidR="00677560" w:rsidRPr="0053654A">
        <w:rPr>
          <w:rFonts w:ascii="Times New Roman" w:hAnsi="Times New Roman" w:cs="Times New Roman"/>
          <w:sz w:val="24"/>
          <w:szCs w:val="24"/>
        </w:rPr>
        <w:t xml:space="preserve"> </w:t>
      </w:r>
      <w:r>
        <w:rPr>
          <w:rFonts w:ascii="Times New Roman" w:hAnsi="Times New Roman" w:cs="Times New Roman"/>
          <w:sz w:val="24"/>
          <w:szCs w:val="24"/>
        </w:rPr>
        <w:t xml:space="preserve">Therefore, in </w:t>
      </w:r>
      <w:r w:rsidR="004C6AA2">
        <w:rPr>
          <w:rFonts w:ascii="Times New Roman" w:hAnsi="Times New Roman" w:cs="Times New Roman"/>
          <w:sz w:val="24"/>
          <w:szCs w:val="24"/>
        </w:rPr>
        <w:t xml:space="preserve">these </w:t>
      </w:r>
      <w:r>
        <w:rPr>
          <w:rFonts w:ascii="Times New Roman" w:hAnsi="Times New Roman" w:cs="Times New Roman"/>
          <w:sz w:val="24"/>
          <w:szCs w:val="24"/>
        </w:rPr>
        <w:t xml:space="preserve">untenable circumstances, a </w:t>
      </w:r>
      <w:r w:rsidRPr="0053654A">
        <w:rPr>
          <w:rFonts w:ascii="Times New Roman" w:hAnsi="Times New Roman" w:cs="Times New Roman"/>
          <w:sz w:val="24"/>
          <w:szCs w:val="24"/>
        </w:rPr>
        <w:t>judgment debtor draft</w:t>
      </w:r>
      <w:r>
        <w:rPr>
          <w:rFonts w:ascii="Times New Roman" w:hAnsi="Times New Roman" w:cs="Times New Roman"/>
          <w:sz w:val="24"/>
          <w:szCs w:val="24"/>
        </w:rPr>
        <w:t>ed claimant</w:t>
      </w:r>
      <w:r w:rsidRPr="0053654A">
        <w:rPr>
          <w:rFonts w:ascii="Times New Roman" w:hAnsi="Times New Roman" w:cs="Times New Roman"/>
          <w:sz w:val="24"/>
          <w:szCs w:val="24"/>
        </w:rPr>
        <w:t>s</w:t>
      </w:r>
      <w:r>
        <w:rPr>
          <w:rFonts w:ascii="Times New Roman" w:hAnsi="Times New Roman" w:cs="Times New Roman"/>
          <w:sz w:val="24"/>
          <w:szCs w:val="24"/>
        </w:rPr>
        <w:t>’</w:t>
      </w:r>
      <w:r w:rsidRPr="0053654A">
        <w:rPr>
          <w:rFonts w:ascii="Times New Roman" w:hAnsi="Times New Roman" w:cs="Times New Roman"/>
          <w:sz w:val="24"/>
          <w:szCs w:val="24"/>
        </w:rPr>
        <w:t xml:space="preserve"> affidavits for his </w:t>
      </w:r>
      <w:r w:rsidR="002A6C3B">
        <w:rPr>
          <w:rFonts w:ascii="Times New Roman" w:hAnsi="Times New Roman" w:cs="Times New Roman"/>
          <w:sz w:val="24"/>
          <w:szCs w:val="24"/>
        </w:rPr>
        <w:t xml:space="preserve">former </w:t>
      </w:r>
      <w:r w:rsidRPr="0053654A">
        <w:rPr>
          <w:rFonts w:ascii="Times New Roman" w:hAnsi="Times New Roman" w:cs="Times New Roman"/>
          <w:sz w:val="24"/>
          <w:szCs w:val="24"/>
        </w:rPr>
        <w:t xml:space="preserve">wife and </w:t>
      </w:r>
      <w:r w:rsidR="00677560">
        <w:rPr>
          <w:rFonts w:ascii="Times New Roman" w:hAnsi="Times New Roman" w:cs="Times New Roman"/>
          <w:sz w:val="24"/>
          <w:szCs w:val="24"/>
        </w:rPr>
        <w:t>his tenant</w:t>
      </w:r>
      <w:r w:rsidRPr="0053654A">
        <w:rPr>
          <w:rFonts w:ascii="Times New Roman" w:hAnsi="Times New Roman" w:cs="Times New Roman"/>
          <w:sz w:val="24"/>
          <w:szCs w:val="24"/>
        </w:rPr>
        <w:t>.</w:t>
      </w:r>
      <w:r w:rsidR="005C6C1E" w:rsidRPr="0053654A">
        <w:rPr>
          <w:rFonts w:ascii="Times New Roman" w:hAnsi="Times New Roman" w:cs="Times New Roman"/>
          <w:sz w:val="24"/>
          <w:szCs w:val="24"/>
        </w:rPr>
        <w:t xml:space="preserve"> </w:t>
      </w:r>
      <w:r w:rsidR="00677560">
        <w:rPr>
          <w:rFonts w:ascii="Times New Roman" w:hAnsi="Times New Roman" w:cs="Times New Roman"/>
          <w:sz w:val="24"/>
          <w:szCs w:val="24"/>
        </w:rPr>
        <w:t>There was an u</w:t>
      </w:r>
      <w:r w:rsidR="00677560" w:rsidRPr="0053654A">
        <w:rPr>
          <w:rFonts w:ascii="Times New Roman" w:hAnsi="Times New Roman" w:cs="Times New Roman"/>
          <w:sz w:val="24"/>
          <w:szCs w:val="24"/>
        </w:rPr>
        <w:t>nholy relationship between claimant</w:t>
      </w:r>
      <w:r w:rsidR="00213778">
        <w:rPr>
          <w:rFonts w:ascii="Times New Roman" w:hAnsi="Times New Roman" w:cs="Times New Roman"/>
          <w:sz w:val="24"/>
          <w:szCs w:val="24"/>
        </w:rPr>
        <w:t>s</w:t>
      </w:r>
      <w:r w:rsidR="00677560" w:rsidRPr="0053654A">
        <w:rPr>
          <w:rFonts w:ascii="Times New Roman" w:hAnsi="Times New Roman" w:cs="Times New Roman"/>
          <w:sz w:val="24"/>
          <w:szCs w:val="24"/>
        </w:rPr>
        <w:t xml:space="preserve"> and judgment debtor.  </w:t>
      </w:r>
    </w:p>
    <w:p w:rsidR="005C6C1E" w:rsidRPr="0053654A" w:rsidRDefault="00677560" w:rsidP="0067756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allegation by the respondent that Chatima </w:t>
      </w:r>
      <w:r w:rsidR="005C6C1E" w:rsidRPr="0053654A">
        <w:rPr>
          <w:rFonts w:ascii="Times New Roman" w:hAnsi="Times New Roman" w:cs="Times New Roman"/>
          <w:sz w:val="24"/>
          <w:szCs w:val="24"/>
        </w:rPr>
        <w:t xml:space="preserve">would disown his affidavits </w:t>
      </w:r>
      <w:r w:rsidR="00AE3B53">
        <w:rPr>
          <w:rFonts w:ascii="Times New Roman" w:hAnsi="Times New Roman" w:cs="Times New Roman"/>
          <w:sz w:val="24"/>
          <w:szCs w:val="24"/>
        </w:rPr>
        <w:t>so as to</w:t>
      </w:r>
      <w:r w:rsidR="005C6C1E" w:rsidRPr="0053654A">
        <w:rPr>
          <w:rFonts w:ascii="Times New Roman" w:hAnsi="Times New Roman" w:cs="Times New Roman"/>
          <w:sz w:val="24"/>
          <w:szCs w:val="24"/>
        </w:rPr>
        <w:t xml:space="preserve"> fix the respondent</w:t>
      </w:r>
      <w:r>
        <w:rPr>
          <w:rFonts w:ascii="Times New Roman" w:hAnsi="Times New Roman" w:cs="Times New Roman"/>
          <w:sz w:val="24"/>
          <w:szCs w:val="24"/>
        </w:rPr>
        <w:t xml:space="preserve"> does not make sense</w:t>
      </w:r>
      <w:r w:rsidR="005C6C1E" w:rsidRPr="0053654A">
        <w:rPr>
          <w:rFonts w:ascii="Times New Roman" w:hAnsi="Times New Roman" w:cs="Times New Roman"/>
          <w:sz w:val="24"/>
          <w:szCs w:val="24"/>
        </w:rPr>
        <w:t xml:space="preserve">. Doing so would mean that </w:t>
      </w:r>
      <w:r>
        <w:rPr>
          <w:rFonts w:ascii="Times New Roman" w:hAnsi="Times New Roman" w:cs="Times New Roman"/>
          <w:sz w:val="24"/>
          <w:szCs w:val="24"/>
        </w:rPr>
        <w:t>Chatima</w:t>
      </w:r>
      <w:r w:rsidR="005C6C1E" w:rsidRPr="0053654A">
        <w:rPr>
          <w:rFonts w:ascii="Times New Roman" w:hAnsi="Times New Roman" w:cs="Times New Roman"/>
          <w:sz w:val="24"/>
          <w:szCs w:val="24"/>
        </w:rPr>
        <w:t xml:space="preserve"> would </w:t>
      </w:r>
      <w:r w:rsidR="00AE3B53">
        <w:rPr>
          <w:rFonts w:ascii="Times New Roman" w:hAnsi="Times New Roman" w:cs="Times New Roman"/>
          <w:sz w:val="24"/>
          <w:szCs w:val="24"/>
        </w:rPr>
        <w:t xml:space="preserve">have </w:t>
      </w:r>
      <w:r w:rsidR="005C6C1E" w:rsidRPr="0053654A">
        <w:rPr>
          <w:rFonts w:ascii="Times New Roman" w:hAnsi="Times New Roman" w:cs="Times New Roman"/>
          <w:sz w:val="24"/>
          <w:szCs w:val="24"/>
        </w:rPr>
        <w:t>be</w:t>
      </w:r>
      <w:r w:rsidR="00AE3B53">
        <w:rPr>
          <w:rFonts w:ascii="Times New Roman" w:hAnsi="Times New Roman" w:cs="Times New Roman"/>
          <w:sz w:val="24"/>
          <w:szCs w:val="24"/>
        </w:rPr>
        <w:t>en</w:t>
      </w:r>
      <w:r w:rsidR="005C6C1E" w:rsidRPr="0053654A">
        <w:rPr>
          <w:rFonts w:ascii="Times New Roman" w:hAnsi="Times New Roman" w:cs="Times New Roman"/>
          <w:sz w:val="24"/>
          <w:szCs w:val="24"/>
        </w:rPr>
        <w:t xml:space="preserve"> allowing the property </w:t>
      </w:r>
      <w:r w:rsidR="00AE3B53">
        <w:rPr>
          <w:rFonts w:ascii="Times New Roman" w:hAnsi="Times New Roman" w:cs="Times New Roman"/>
          <w:sz w:val="24"/>
          <w:szCs w:val="24"/>
        </w:rPr>
        <w:t xml:space="preserve">belonging to the company, </w:t>
      </w:r>
      <w:r w:rsidR="005C6C1E" w:rsidRPr="0053654A">
        <w:rPr>
          <w:rFonts w:ascii="Times New Roman" w:hAnsi="Times New Roman" w:cs="Times New Roman"/>
          <w:sz w:val="24"/>
          <w:szCs w:val="24"/>
        </w:rPr>
        <w:t>of which he is a director</w:t>
      </w:r>
      <w:r w:rsidR="00AE3B53">
        <w:rPr>
          <w:rFonts w:ascii="Times New Roman" w:hAnsi="Times New Roman" w:cs="Times New Roman"/>
          <w:sz w:val="24"/>
          <w:szCs w:val="24"/>
        </w:rPr>
        <w:t>,</w:t>
      </w:r>
      <w:r w:rsidR="005C6C1E" w:rsidRPr="0053654A">
        <w:rPr>
          <w:rFonts w:ascii="Times New Roman" w:hAnsi="Times New Roman" w:cs="Times New Roman"/>
          <w:sz w:val="24"/>
          <w:szCs w:val="24"/>
        </w:rPr>
        <w:t xml:space="preserve"> to remain under attachment and ultimately to be sold. The company would be the loser. </w:t>
      </w:r>
    </w:p>
    <w:p w:rsidR="005C6C1E" w:rsidRPr="0053654A" w:rsidRDefault="00677560" w:rsidP="0031267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Not only did the respondent prepare the affidavits, he also paid</w:t>
      </w:r>
      <w:r w:rsidR="005C6C1E" w:rsidRPr="0053654A">
        <w:rPr>
          <w:rFonts w:ascii="Times New Roman" w:hAnsi="Times New Roman" w:cs="Times New Roman"/>
          <w:sz w:val="24"/>
          <w:szCs w:val="24"/>
        </w:rPr>
        <w:t xml:space="preserve"> security for cost</w:t>
      </w:r>
      <w:r>
        <w:rPr>
          <w:rFonts w:ascii="Times New Roman" w:hAnsi="Times New Roman" w:cs="Times New Roman"/>
          <w:sz w:val="24"/>
          <w:szCs w:val="24"/>
        </w:rPr>
        <w:t>s for the two claimants and filed the aff</w:t>
      </w:r>
      <w:r w:rsidR="005C6C1E" w:rsidRPr="0053654A">
        <w:rPr>
          <w:rFonts w:ascii="Times New Roman" w:hAnsi="Times New Roman" w:cs="Times New Roman"/>
          <w:sz w:val="24"/>
          <w:szCs w:val="24"/>
        </w:rPr>
        <w:t>idavits with the court.</w:t>
      </w:r>
      <w:r>
        <w:rPr>
          <w:rFonts w:ascii="Times New Roman" w:hAnsi="Times New Roman" w:cs="Times New Roman"/>
          <w:sz w:val="24"/>
          <w:szCs w:val="24"/>
        </w:rPr>
        <w:t xml:space="preserve"> This is evidenced by the fact that he instructed </w:t>
      </w:r>
      <w:r w:rsidR="005C6C1E" w:rsidRPr="0053654A">
        <w:rPr>
          <w:rFonts w:ascii="Times New Roman" w:hAnsi="Times New Roman" w:cs="Times New Roman"/>
          <w:sz w:val="24"/>
          <w:szCs w:val="24"/>
        </w:rPr>
        <w:t>a lawyer</w:t>
      </w:r>
      <w:r>
        <w:rPr>
          <w:rFonts w:ascii="Times New Roman" w:hAnsi="Times New Roman" w:cs="Times New Roman"/>
          <w:sz w:val="24"/>
          <w:szCs w:val="24"/>
        </w:rPr>
        <w:t>, Ms Mtetwa,</w:t>
      </w:r>
      <w:r w:rsidR="005C6C1E" w:rsidRPr="0053654A">
        <w:rPr>
          <w:rFonts w:ascii="Times New Roman" w:hAnsi="Times New Roman" w:cs="Times New Roman"/>
          <w:sz w:val="24"/>
          <w:szCs w:val="24"/>
        </w:rPr>
        <w:t xml:space="preserve"> to represent the claimants</w:t>
      </w:r>
      <w:r>
        <w:rPr>
          <w:rFonts w:ascii="Times New Roman" w:hAnsi="Times New Roman" w:cs="Times New Roman"/>
          <w:sz w:val="24"/>
          <w:szCs w:val="24"/>
        </w:rPr>
        <w:t xml:space="preserve">. Ms Mtetwa went on to submit before Justice Mangota that </w:t>
      </w:r>
      <w:r w:rsidR="00C67CD1">
        <w:rPr>
          <w:rFonts w:ascii="Times New Roman" w:hAnsi="Times New Roman" w:cs="Times New Roman"/>
          <w:sz w:val="24"/>
          <w:szCs w:val="24"/>
        </w:rPr>
        <w:t>the</w:t>
      </w:r>
      <w:r w:rsidR="005C6C1E" w:rsidRPr="0053654A">
        <w:rPr>
          <w:rFonts w:ascii="Times New Roman" w:hAnsi="Times New Roman" w:cs="Times New Roman"/>
          <w:sz w:val="24"/>
          <w:szCs w:val="24"/>
        </w:rPr>
        <w:t xml:space="preserve"> </w:t>
      </w:r>
      <w:r>
        <w:rPr>
          <w:rFonts w:ascii="Times New Roman" w:hAnsi="Times New Roman" w:cs="Times New Roman"/>
          <w:sz w:val="24"/>
          <w:szCs w:val="24"/>
        </w:rPr>
        <w:t>dispute between the judgment debtor and the judgment creditor had been resolved. The submission was intended to influence the court to grant the applications.</w:t>
      </w:r>
    </w:p>
    <w:p w:rsidR="00F64C36" w:rsidRDefault="00F64C36" w:rsidP="00CC63ED">
      <w:pPr>
        <w:spacing w:after="0" w:line="360" w:lineRule="auto"/>
        <w:ind w:firstLine="360"/>
        <w:jc w:val="both"/>
        <w:rPr>
          <w:rFonts w:ascii="Times New Roman" w:hAnsi="Times New Roman" w:cs="Times New Roman"/>
          <w:sz w:val="24"/>
          <w:szCs w:val="24"/>
        </w:rPr>
      </w:pPr>
      <w:r w:rsidRPr="00F64C36">
        <w:rPr>
          <w:rFonts w:ascii="Times New Roman" w:hAnsi="Times New Roman" w:cs="Times New Roman"/>
          <w:sz w:val="24"/>
          <w:szCs w:val="24"/>
        </w:rPr>
        <w:t xml:space="preserve">In </w:t>
      </w:r>
      <w:r w:rsidRPr="0053654A">
        <w:rPr>
          <w:rFonts w:ascii="Times New Roman" w:hAnsi="Times New Roman" w:cs="Times New Roman"/>
          <w:b/>
          <w:sz w:val="24"/>
          <w:szCs w:val="24"/>
        </w:rPr>
        <w:t xml:space="preserve">Legal </w:t>
      </w:r>
      <w:r w:rsidR="00EE5EA9">
        <w:rPr>
          <w:rFonts w:ascii="Times New Roman" w:hAnsi="Times New Roman" w:cs="Times New Roman"/>
          <w:b/>
          <w:sz w:val="24"/>
          <w:szCs w:val="24"/>
        </w:rPr>
        <w:t>Ethics</w:t>
      </w:r>
      <w:r w:rsidRPr="0053654A">
        <w:rPr>
          <w:rFonts w:ascii="Times New Roman" w:hAnsi="Times New Roman" w:cs="Times New Roman"/>
          <w:b/>
          <w:sz w:val="24"/>
          <w:szCs w:val="24"/>
        </w:rPr>
        <w:t>: A handbook for Zimbabwean Lawyers by B Crozier</w:t>
      </w:r>
      <w:r>
        <w:rPr>
          <w:rFonts w:ascii="Times New Roman" w:hAnsi="Times New Roman" w:cs="Times New Roman"/>
          <w:sz w:val="24"/>
          <w:szCs w:val="24"/>
        </w:rPr>
        <w:t xml:space="preserve"> it was stated at p 15 that:</w:t>
      </w:r>
    </w:p>
    <w:p w:rsidR="00F64C36" w:rsidRPr="0031267D" w:rsidRDefault="00F64C36" w:rsidP="0031267D">
      <w:pPr>
        <w:spacing w:line="240" w:lineRule="auto"/>
        <w:ind w:left="720"/>
        <w:jc w:val="both"/>
        <w:rPr>
          <w:rFonts w:ascii="Times New Roman" w:hAnsi="Times New Roman" w:cs="Times New Roman"/>
        </w:rPr>
      </w:pPr>
      <w:r w:rsidRPr="0053654A">
        <w:rPr>
          <w:rFonts w:ascii="Times New Roman" w:hAnsi="Times New Roman" w:cs="Times New Roman"/>
          <w:sz w:val="24"/>
          <w:szCs w:val="24"/>
        </w:rPr>
        <w:t xml:space="preserve"> </w:t>
      </w:r>
      <w:r w:rsidRPr="0031267D">
        <w:rPr>
          <w:rFonts w:ascii="Times New Roman" w:hAnsi="Times New Roman" w:cs="Times New Roman"/>
        </w:rPr>
        <w:t>“And the Canadian Bar Association’s Code of Conduct states, as an example of prohibited conduct, that a lawyer must not:</w:t>
      </w:r>
    </w:p>
    <w:p w:rsidR="00F64C36" w:rsidRPr="0031267D" w:rsidRDefault="00F64C36" w:rsidP="0031267D">
      <w:pPr>
        <w:tabs>
          <w:tab w:val="left" w:pos="630"/>
          <w:tab w:val="left" w:pos="2250"/>
        </w:tabs>
        <w:spacing w:after="0" w:line="240" w:lineRule="auto"/>
        <w:ind w:left="1440" w:hanging="1440"/>
        <w:jc w:val="both"/>
        <w:rPr>
          <w:rFonts w:ascii="Times New Roman" w:hAnsi="Times New Roman" w:cs="Times New Roman"/>
        </w:rPr>
      </w:pPr>
      <w:r>
        <w:rPr>
          <w:rFonts w:ascii="Times New Roman" w:hAnsi="Times New Roman" w:cs="Times New Roman"/>
          <w:sz w:val="24"/>
          <w:szCs w:val="24"/>
        </w:rPr>
        <w:tab/>
      </w:r>
      <w:r w:rsidRPr="0031267D">
        <w:rPr>
          <w:rFonts w:ascii="Times New Roman" w:hAnsi="Times New Roman" w:cs="Times New Roman"/>
        </w:rPr>
        <w:t>“(e)</w:t>
      </w:r>
      <w:r w:rsidRPr="0031267D">
        <w:rPr>
          <w:rFonts w:ascii="Times New Roman" w:hAnsi="Times New Roman" w:cs="Times New Roman"/>
        </w:rPr>
        <w:tab/>
        <w:t>knowingly attempt to deceive or participate in the deception of a tribunal or influence the course of justice by offering false evidence, misstating facts or law, presenting or relying upon false or deceptive affidavit, suppressing what ought to be disclosed or otherwise in any fraud, crime or illegal conduct;”</w:t>
      </w:r>
    </w:p>
    <w:p w:rsidR="00D86596" w:rsidRDefault="00D86596" w:rsidP="00C05D82">
      <w:pPr>
        <w:spacing w:line="360" w:lineRule="auto"/>
        <w:jc w:val="both"/>
        <w:rPr>
          <w:rFonts w:ascii="Times New Roman" w:hAnsi="Times New Roman" w:cs="Times New Roman"/>
          <w:sz w:val="24"/>
          <w:szCs w:val="24"/>
        </w:rPr>
      </w:pPr>
    </w:p>
    <w:p w:rsidR="00C05D82" w:rsidRPr="0053654A" w:rsidRDefault="00C05D82" w:rsidP="00677560">
      <w:pPr>
        <w:spacing w:line="360" w:lineRule="auto"/>
        <w:ind w:firstLine="360"/>
        <w:jc w:val="both"/>
        <w:rPr>
          <w:rFonts w:ascii="Times New Roman" w:hAnsi="Times New Roman" w:cs="Times New Roman"/>
          <w:sz w:val="24"/>
          <w:szCs w:val="24"/>
        </w:rPr>
      </w:pPr>
      <w:r w:rsidRPr="0031267D">
        <w:rPr>
          <w:rFonts w:ascii="Times New Roman" w:hAnsi="Times New Roman" w:cs="Times New Roman"/>
          <w:smallCaps/>
          <w:sz w:val="24"/>
          <w:szCs w:val="24"/>
        </w:rPr>
        <w:t>Mangota J</w:t>
      </w:r>
      <w:r w:rsidR="00D86596">
        <w:rPr>
          <w:rFonts w:ascii="Times New Roman" w:hAnsi="Times New Roman" w:cs="Times New Roman"/>
          <w:sz w:val="24"/>
          <w:szCs w:val="24"/>
        </w:rPr>
        <w:t xml:space="preserve"> </w:t>
      </w:r>
      <w:r w:rsidR="00677560">
        <w:rPr>
          <w:rFonts w:ascii="Times New Roman" w:hAnsi="Times New Roman" w:cs="Times New Roman"/>
          <w:sz w:val="24"/>
          <w:szCs w:val="24"/>
        </w:rPr>
        <w:t>remarks in his letter of complaint aptly describe</w:t>
      </w:r>
      <w:r w:rsidR="00C67CD1">
        <w:rPr>
          <w:rFonts w:ascii="Times New Roman" w:hAnsi="Times New Roman" w:cs="Times New Roman"/>
          <w:sz w:val="24"/>
          <w:szCs w:val="24"/>
        </w:rPr>
        <w:t>s</w:t>
      </w:r>
      <w:r w:rsidR="00677560">
        <w:rPr>
          <w:rFonts w:ascii="Times New Roman" w:hAnsi="Times New Roman" w:cs="Times New Roman"/>
          <w:sz w:val="24"/>
          <w:szCs w:val="24"/>
        </w:rPr>
        <w:t xml:space="preserve"> the respondent’</w:t>
      </w:r>
      <w:r w:rsidR="00D86596">
        <w:rPr>
          <w:rFonts w:ascii="Times New Roman" w:hAnsi="Times New Roman" w:cs="Times New Roman"/>
          <w:sz w:val="24"/>
          <w:szCs w:val="24"/>
        </w:rPr>
        <w:t xml:space="preserve">s </w:t>
      </w:r>
      <w:r w:rsidR="00677560">
        <w:rPr>
          <w:rFonts w:ascii="Times New Roman" w:hAnsi="Times New Roman" w:cs="Times New Roman"/>
          <w:sz w:val="24"/>
          <w:szCs w:val="24"/>
        </w:rPr>
        <w:t>conduct when he states</w:t>
      </w:r>
      <w:r w:rsidRPr="0053654A">
        <w:rPr>
          <w:rFonts w:ascii="Times New Roman" w:hAnsi="Times New Roman" w:cs="Times New Roman"/>
          <w:sz w:val="24"/>
          <w:szCs w:val="24"/>
        </w:rPr>
        <w:t>:</w:t>
      </w:r>
    </w:p>
    <w:p w:rsidR="00C05D82" w:rsidRPr="0031267D" w:rsidRDefault="00C05D82" w:rsidP="00677560">
      <w:pPr>
        <w:spacing w:line="240" w:lineRule="auto"/>
        <w:ind w:left="720"/>
        <w:jc w:val="both"/>
        <w:rPr>
          <w:rFonts w:ascii="Times New Roman" w:hAnsi="Times New Roman" w:cs="Times New Roman"/>
        </w:rPr>
      </w:pPr>
      <w:r w:rsidRPr="0031267D">
        <w:rPr>
          <w:rFonts w:ascii="Times New Roman" w:hAnsi="Times New Roman" w:cs="Times New Roman"/>
        </w:rPr>
        <w:t>“Mr Chiutsi’s conduct in the above mentioned regard was unconscionable. I found it hard, if not impossible, to condone let alone accept, such dishonesty especially by a legal practitioner who, as is known, is at all material times expected to be candid with the court.</w:t>
      </w:r>
    </w:p>
    <w:p w:rsidR="00C05D82" w:rsidRDefault="00C05D82" w:rsidP="00677560">
      <w:pPr>
        <w:spacing w:line="240" w:lineRule="auto"/>
        <w:ind w:left="720"/>
        <w:jc w:val="both"/>
        <w:rPr>
          <w:rFonts w:ascii="Times New Roman" w:hAnsi="Times New Roman" w:cs="Times New Roman"/>
        </w:rPr>
      </w:pPr>
      <w:r w:rsidRPr="0031267D">
        <w:rPr>
          <w:rFonts w:ascii="Times New Roman" w:hAnsi="Times New Roman" w:cs="Times New Roman"/>
        </w:rPr>
        <w:t xml:space="preserve">It is for the mentioned reasons, if for no other, that I decided to write as I did. I leave the matter which relates to Mr Chiutsi’s conduct in your capable hands. I am convinced that the legal </w:t>
      </w:r>
      <w:r w:rsidRPr="0031267D">
        <w:rPr>
          <w:rFonts w:ascii="Times New Roman" w:hAnsi="Times New Roman" w:cs="Times New Roman"/>
        </w:rPr>
        <w:lastRenderedPageBreak/>
        <w:t>profession will be placed into very serious disrepute if such conduct as Mr Chiutsi exhibited remains unchecked.”</w:t>
      </w:r>
    </w:p>
    <w:p w:rsidR="00CC63ED" w:rsidRPr="0031267D" w:rsidRDefault="00CC63ED" w:rsidP="00677560">
      <w:pPr>
        <w:spacing w:line="240" w:lineRule="auto"/>
        <w:ind w:left="720"/>
        <w:jc w:val="both"/>
        <w:rPr>
          <w:rFonts w:ascii="Times New Roman" w:hAnsi="Times New Roman" w:cs="Times New Roman"/>
        </w:rPr>
      </w:pPr>
      <w:r>
        <w:rPr>
          <w:rFonts w:ascii="Times New Roman" w:hAnsi="Times New Roman" w:cs="Times New Roman"/>
        </w:rPr>
        <w:t xml:space="preserve">The remarks are apposite. We are in agreement that the respondent’s conduct </w:t>
      </w:r>
      <w:r w:rsidR="00AD0D8B">
        <w:rPr>
          <w:rFonts w:ascii="Times New Roman" w:hAnsi="Times New Roman" w:cs="Times New Roman"/>
        </w:rPr>
        <w:t>places the legal profession “into very serious disrepute”.</w:t>
      </w:r>
      <w:r>
        <w:rPr>
          <w:rFonts w:ascii="Times New Roman" w:hAnsi="Times New Roman" w:cs="Times New Roman"/>
        </w:rPr>
        <w:t xml:space="preserve"> </w:t>
      </w:r>
    </w:p>
    <w:p w:rsidR="007764CC" w:rsidRPr="0053654A" w:rsidRDefault="0033610E" w:rsidP="00FA1589">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 xml:space="preserve">CHARGES REFERRED TO THE TRIBUNAL </w:t>
      </w:r>
      <w:r w:rsidR="0012631C">
        <w:rPr>
          <w:rFonts w:ascii="Times New Roman" w:hAnsi="Times New Roman" w:cs="Times New Roman"/>
          <w:b/>
          <w:i/>
          <w:sz w:val="24"/>
          <w:szCs w:val="24"/>
        </w:rPr>
        <w:t>MERO</w:t>
      </w:r>
      <w:r w:rsidRPr="0053654A">
        <w:rPr>
          <w:rFonts w:ascii="Times New Roman" w:hAnsi="Times New Roman" w:cs="Times New Roman"/>
          <w:b/>
          <w:i/>
          <w:sz w:val="24"/>
          <w:szCs w:val="24"/>
        </w:rPr>
        <w:t xml:space="preserve"> MOTU</w:t>
      </w:r>
    </w:p>
    <w:p w:rsidR="00EC2903" w:rsidRPr="0053654A" w:rsidRDefault="00EC2903" w:rsidP="00FA1589">
      <w:pPr>
        <w:spacing w:after="0" w:line="360" w:lineRule="auto"/>
        <w:jc w:val="both"/>
        <w:rPr>
          <w:rFonts w:ascii="Times New Roman" w:hAnsi="Times New Roman" w:cs="Times New Roman"/>
          <w:sz w:val="24"/>
          <w:szCs w:val="24"/>
        </w:rPr>
      </w:pPr>
      <w:r w:rsidRPr="0053654A">
        <w:rPr>
          <w:rFonts w:ascii="Times New Roman" w:hAnsi="Times New Roman" w:cs="Times New Roman"/>
          <w:sz w:val="24"/>
          <w:szCs w:val="24"/>
        </w:rPr>
        <w:t xml:space="preserve">The applicant referred the following matters to the Tribunal </w:t>
      </w:r>
      <w:r w:rsidR="0012631C">
        <w:rPr>
          <w:rFonts w:ascii="Times New Roman" w:hAnsi="Times New Roman" w:cs="Times New Roman"/>
          <w:i/>
          <w:sz w:val="24"/>
          <w:szCs w:val="24"/>
        </w:rPr>
        <w:t>mero</w:t>
      </w:r>
      <w:r w:rsidRPr="0053654A">
        <w:rPr>
          <w:rFonts w:ascii="Times New Roman" w:hAnsi="Times New Roman" w:cs="Times New Roman"/>
          <w:i/>
          <w:sz w:val="24"/>
          <w:szCs w:val="24"/>
        </w:rPr>
        <w:t xml:space="preserve"> motu</w:t>
      </w:r>
      <w:r w:rsidRPr="0053654A">
        <w:rPr>
          <w:rFonts w:ascii="Times New Roman" w:hAnsi="Times New Roman" w:cs="Times New Roman"/>
          <w:sz w:val="24"/>
          <w:szCs w:val="24"/>
        </w:rPr>
        <w:t>.</w:t>
      </w:r>
    </w:p>
    <w:p w:rsidR="007764CC" w:rsidRPr="0053654A" w:rsidRDefault="00336D1C" w:rsidP="00FA1589">
      <w:pPr>
        <w:spacing w:after="0" w:line="360" w:lineRule="auto"/>
        <w:jc w:val="both"/>
        <w:rPr>
          <w:rFonts w:ascii="Times New Roman" w:hAnsi="Times New Roman" w:cs="Times New Roman"/>
          <w:b/>
          <w:sz w:val="24"/>
          <w:szCs w:val="24"/>
        </w:rPr>
      </w:pPr>
      <w:r w:rsidRPr="0053654A">
        <w:rPr>
          <w:rFonts w:ascii="Times New Roman" w:hAnsi="Times New Roman" w:cs="Times New Roman"/>
          <w:b/>
          <w:sz w:val="24"/>
          <w:szCs w:val="24"/>
        </w:rPr>
        <w:t>CIVIL IMPRISONMENT</w:t>
      </w:r>
    </w:p>
    <w:p w:rsidR="0057648B" w:rsidRPr="0053654A" w:rsidRDefault="0057648B" w:rsidP="00FA1589">
      <w:pPr>
        <w:spacing w:after="0" w:line="24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following order was </w:t>
      </w:r>
      <w:r w:rsidR="007764CC" w:rsidRPr="0053654A">
        <w:rPr>
          <w:rFonts w:ascii="Times New Roman" w:hAnsi="Times New Roman" w:cs="Times New Roman"/>
          <w:sz w:val="24"/>
          <w:szCs w:val="24"/>
        </w:rPr>
        <w:t xml:space="preserve">granted on 6 March 2013 against the respondent in </w:t>
      </w:r>
      <w:r w:rsidR="007764CC" w:rsidRPr="0053654A">
        <w:rPr>
          <w:rFonts w:ascii="Times New Roman" w:hAnsi="Times New Roman" w:cs="Times New Roman"/>
          <w:i/>
          <w:sz w:val="24"/>
          <w:szCs w:val="24"/>
        </w:rPr>
        <w:t>City Centre Properties (Private) Limited</w:t>
      </w:r>
      <w:r w:rsidR="007764CC" w:rsidRPr="0053654A">
        <w:rPr>
          <w:rFonts w:ascii="Times New Roman" w:hAnsi="Times New Roman" w:cs="Times New Roman"/>
          <w:sz w:val="24"/>
          <w:szCs w:val="24"/>
        </w:rPr>
        <w:t xml:space="preserve"> v </w:t>
      </w:r>
      <w:r w:rsidR="007764CC" w:rsidRPr="0053654A">
        <w:rPr>
          <w:rFonts w:ascii="Times New Roman" w:hAnsi="Times New Roman" w:cs="Times New Roman"/>
          <w:i/>
          <w:sz w:val="24"/>
          <w:szCs w:val="24"/>
        </w:rPr>
        <w:t xml:space="preserve">Puwayi Chiutsi </w:t>
      </w:r>
      <w:r w:rsidR="00336D1C" w:rsidRPr="0053654A">
        <w:rPr>
          <w:rFonts w:ascii="Times New Roman" w:hAnsi="Times New Roman" w:cs="Times New Roman"/>
          <w:i/>
          <w:sz w:val="24"/>
          <w:szCs w:val="24"/>
        </w:rPr>
        <w:t xml:space="preserve">&amp; </w:t>
      </w:r>
      <w:r w:rsidR="007764CC" w:rsidRPr="0053654A">
        <w:rPr>
          <w:rFonts w:ascii="Times New Roman" w:hAnsi="Times New Roman" w:cs="Times New Roman"/>
          <w:i/>
          <w:sz w:val="24"/>
          <w:szCs w:val="24"/>
        </w:rPr>
        <w:t>Ors</w:t>
      </w:r>
      <w:r w:rsidR="007764CC" w:rsidRPr="0053654A">
        <w:rPr>
          <w:rFonts w:ascii="Times New Roman" w:hAnsi="Times New Roman" w:cs="Times New Roman"/>
          <w:sz w:val="24"/>
          <w:szCs w:val="24"/>
        </w:rPr>
        <w:t xml:space="preserve"> HH 62/13 (HC 5708/10 &amp; HC 7593/11)</w:t>
      </w:r>
      <w:r w:rsidRPr="0053654A">
        <w:rPr>
          <w:rFonts w:ascii="Times New Roman" w:hAnsi="Times New Roman" w:cs="Times New Roman"/>
          <w:sz w:val="24"/>
          <w:szCs w:val="24"/>
        </w:rPr>
        <w:t>:</w:t>
      </w:r>
    </w:p>
    <w:p w:rsidR="00992E86" w:rsidRPr="00FA1589" w:rsidRDefault="0057648B" w:rsidP="00992E86">
      <w:pPr>
        <w:spacing w:after="0" w:line="240" w:lineRule="auto"/>
        <w:ind w:left="1440" w:hanging="720"/>
        <w:jc w:val="both"/>
        <w:rPr>
          <w:rFonts w:ascii="Times New Roman" w:hAnsi="Times New Roman" w:cs="Times New Roman"/>
        </w:rPr>
      </w:pPr>
      <w:r w:rsidRPr="00FA1589">
        <w:rPr>
          <w:rFonts w:ascii="Times New Roman" w:hAnsi="Times New Roman" w:cs="Times New Roman"/>
        </w:rPr>
        <w:t>“</w:t>
      </w:r>
      <w:r w:rsidR="00992E86" w:rsidRPr="00FA1589">
        <w:rPr>
          <w:rFonts w:ascii="Times New Roman" w:hAnsi="Times New Roman" w:cs="Times New Roman"/>
        </w:rPr>
        <w:t>1.</w:t>
      </w:r>
      <w:r w:rsidR="00992E86" w:rsidRPr="00FA1589">
        <w:rPr>
          <w:rFonts w:ascii="Times New Roman" w:hAnsi="Times New Roman" w:cs="Times New Roman"/>
        </w:rPr>
        <w:tab/>
      </w:r>
      <w:r w:rsidRPr="00FA1589">
        <w:rPr>
          <w:rFonts w:ascii="Times New Roman" w:hAnsi="Times New Roman" w:cs="Times New Roman"/>
        </w:rPr>
        <w:t>All the defendants’ defences in HC 5708/10 and HC 7593/11 are hereby struck out</w:t>
      </w:r>
      <w:r w:rsidR="00992E86" w:rsidRPr="00FA1589">
        <w:rPr>
          <w:rFonts w:ascii="Times New Roman" w:hAnsi="Times New Roman" w:cs="Times New Roman"/>
        </w:rPr>
        <w:t>.</w:t>
      </w:r>
    </w:p>
    <w:p w:rsidR="00992E86" w:rsidRPr="00FA1589" w:rsidRDefault="00992E86" w:rsidP="00FA1589">
      <w:pPr>
        <w:spacing w:after="0" w:line="240" w:lineRule="auto"/>
        <w:ind w:left="810"/>
        <w:jc w:val="both"/>
        <w:rPr>
          <w:rFonts w:ascii="Times New Roman" w:hAnsi="Times New Roman" w:cs="Times New Roman"/>
        </w:rPr>
      </w:pPr>
      <w:r w:rsidRPr="00FA1589">
        <w:rPr>
          <w:rFonts w:ascii="Times New Roman" w:hAnsi="Times New Roman" w:cs="Times New Roman"/>
        </w:rPr>
        <w:t>2.</w:t>
      </w:r>
      <w:r w:rsidR="00FA1589">
        <w:rPr>
          <w:rFonts w:ascii="Times New Roman" w:hAnsi="Times New Roman" w:cs="Times New Roman"/>
        </w:rPr>
        <w:tab/>
      </w:r>
      <w:r w:rsidR="0057648B" w:rsidRPr="00FA1589">
        <w:rPr>
          <w:rFonts w:ascii="Times New Roman" w:hAnsi="Times New Roman" w:cs="Times New Roman"/>
        </w:rPr>
        <w:t>The first defendant’s counter claim in HC 5708/10 is hereby dismissed with costs.</w:t>
      </w:r>
    </w:p>
    <w:p w:rsidR="0057648B" w:rsidRPr="00FA1589" w:rsidRDefault="00992E86" w:rsidP="00FA1589">
      <w:pPr>
        <w:spacing w:after="0" w:line="240" w:lineRule="auto"/>
        <w:ind w:left="720"/>
        <w:jc w:val="both"/>
        <w:rPr>
          <w:rFonts w:ascii="Times New Roman" w:hAnsi="Times New Roman" w:cs="Times New Roman"/>
        </w:rPr>
      </w:pPr>
      <w:r w:rsidRPr="00FA1589">
        <w:rPr>
          <w:rFonts w:ascii="Times New Roman" w:hAnsi="Times New Roman" w:cs="Times New Roman"/>
        </w:rPr>
        <w:t>3.</w:t>
      </w:r>
      <w:r w:rsidR="00FA1589">
        <w:rPr>
          <w:rFonts w:ascii="Times New Roman" w:hAnsi="Times New Roman" w:cs="Times New Roman"/>
        </w:rPr>
        <w:tab/>
      </w:r>
      <w:r w:rsidR="0057648B" w:rsidRPr="00FA1589">
        <w:rPr>
          <w:rFonts w:ascii="Times New Roman" w:hAnsi="Times New Roman" w:cs="Times New Roman"/>
        </w:rPr>
        <w:t xml:space="preserve">Judgment be and is hereby granted in favour of the plaintiff as against the first, </w:t>
      </w:r>
      <w:r w:rsidR="00FA1589">
        <w:rPr>
          <w:rFonts w:ascii="Times New Roman" w:hAnsi="Times New Roman" w:cs="Times New Roman"/>
        </w:rPr>
        <w:tab/>
      </w:r>
      <w:r w:rsidR="0057648B" w:rsidRPr="00FA1589">
        <w:rPr>
          <w:rFonts w:ascii="Times New Roman" w:hAnsi="Times New Roman" w:cs="Times New Roman"/>
        </w:rPr>
        <w:t>second and third defendants as follows:</w:t>
      </w:r>
    </w:p>
    <w:p w:rsidR="0057648B" w:rsidRPr="00FA1589" w:rsidRDefault="0057648B" w:rsidP="00992E86">
      <w:pPr>
        <w:pStyle w:val="ListParagraph"/>
        <w:numPr>
          <w:ilvl w:val="0"/>
          <w:numId w:val="23"/>
        </w:numPr>
        <w:spacing w:after="0" w:line="240" w:lineRule="auto"/>
        <w:jc w:val="both"/>
        <w:rPr>
          <w:rFonts w:ascii="Times New Roman" w:hAnsi="Times New Roman" w:cs="Times New Roman"/>
        </w:rPr>
      </w:pPr>
      <w:r w:rsidRPr="00FA1589">
        <w:rPr>
          <w:rFonts w:ascii="Times New Roman" w:hAnsi="Times New Roman" w:cs="Times New Roman"/>
        </w:rPr>
        <w:t>Payment of the sum of $27 788-20 being operating costs together with interest thereon at the rate of 14% per annum from January 2009 to date of payment in full.</w:t>
      </w:r>
    </w:p>
    <w:p w:rsidR="0057648B" w:rsidRPr="00FA1589" w:rsidRDefault="0057648B" w:rsidP="00992E86">
      <w:pPr>
        <w:pStyle w:val="ListParagraph"/>
        <w:numPr>
          <w:ilvl w:val="0"/>
          <w:numId w:val="23"/>
        </w:numPr>
        <w:spacing w:after="0" w:line="240" w:lineRule="auto"/>
        <w:jc w:val="both"/>
        <w:rPr>
          <w:rFonts w:ascii="Times New Roman" w:hAnsi="Times New Roman" w:cs="Times New Roman"/>
        </w:rPr>
      </w:pPr>
      <w:r w:rsidRPr="00FA1589">
        <w:rPr>
          <w:rFonts w:ascii="Times New Roman" w:hAnsi="Times New Roman" w:cs="Times New Roman"/>
        </w:rPr>
        <w:t>Interest on the rentals of $39 576-93 at the rate of 14% per annum from January 2009 to date of payment in full</w:t>
      </w:r>
    </w:p>
    <w:p w:rsidR="0057648B" w:rsidRPr="00FA1589" w:rsidRDefault="0057648B" w:rsidP="00992E86">
      <w:pPr>
        <w:pStyle w:val="ListParagraph"/>
        <w:numPr>
          <w:ilvl w:val="0"/>
          <w:numId w:val="23"/>
        </w:numPr>
        <w:spacing w:after="0" w:line="240" w:lineRule="auto"/>
        <w:jc w:val="both"/>
        <w:rPr>
          <w:rFonts w:ascii="Times New Roman" w:hAnsi="Times New Roman" w:cs="Times New Roman"/>
        </w:rPr>
      </w:pPr>
      <w:r w:rsidRPr="00FA1589">
        <w:rPr>
          <w:rFonts w:ascii="Times New Roman" w:hAnsi="Times New Roman" w:cs="Times New Roman"/>
        </w:rPr>
        <w:t>Costs of suit on the scale of legal practitioner and client.”</w:t>
      </w:r>
    </w:p>
    <w:p w:rsidR="00992E86" w:rsidRDefault="00992E86" w:rsidP="00992E86">
      <w:pPr>
        <w:spacing w:after="0" w:line="360" w:lineRule="auto"/>
        <w:ind w:left="360" w:firstLine="720"/>
        <w:jc w:val="both"/>
        <w:rPr>
          <w:rFonts w:ascii="Times New Roman" w:hAnsi="Times New Roman" w:cs="Times New Roman"/>
          <w:sz w:val="24"/>
          <w:szCs w:val="24"/>
        </w:rPr>
      </w:pPr>
    </w:p>
    <w:p w:rsidR="00813569" w:rsidRPr="0053654A" w:rsidRDefault="007764CC" w:rsidP="00992E86">
      <w:pPr>
        <w:spacing w:after="0" w:line="360" w:lineRule="auto"/>
        <w:ind w:left="360" w:firstLine="720"/>
        <w:jc w:val="both"/>
        <w:rPr>
          <w:rFonts w:ascii="Times New Roman" w:hAnsi="Times New Roman" w:cs="Times New Roman"/>
          <w:sz w:val="24"/>
          <w:szCs w:val="24"/>
        </w:rPr>
      </w:pPr>
      <w:r w:rsidRPr="0053654A">
        <w:rPr>
          <w:rFonts w:ascii="Times New Roman" w:hAnsi="Times New Roman" w:cs="Times New Roman"/>
          <w:sz w:val="24"/>
          <w:szCs w:val="24"/>
        </w:rPr>
        <w:t>The respondent failed to discharge the judgment debt.</w:t>
      </w:r>
      <w:r w:rsidR="00331C2D">
        <w:rPr>
          <w:rFonts w:ascii="Times New Roman" w:hAnsi="Times New Roman" w:cs="Times New Roman"/>
          <w:sz w:val="24"/>
          <w:szCs w:val="24"/>
        </w:rPr>
        <w:t xml:space="preserve"> </w:t>
      </w:r>
      <w:r w:rsidR="009E3DE9" w:rsidRPr="0053654A">
        <w:rPr>
          <w:rFonts w:ascii="Times New Roman" w:hAnsi="Times New Roman" w:cs="Times New Roman"/>
          <w:sz w:val="24"/>
          <w:szCs w:val="24"/>
        </w:rPr>
        <w:t xml:space="preserve">On 6 December 2016, summons </w:t>
      </w:r>
      <w:r w:rsidRPr="0053654A">
        <w:rPr>
          <w:rFonts w:ascii="Times New Roman" w:hAnsi="Times New Roman" w:cs="Times New Roman"/>
          <w:sz w:val="24"/>
          <w:szCs w:val="24"/>
        </w:rPr>
        <w:t xml:space="preserve">were issued under case number HC 12368/16 for the civil imprisonment of the respondent. An order for his imprisonment was granted on 22 February 2017. </w:t>
      </w:r>
      <w:r w:rsidR="009E3DE9" w:rsidRPr="0053654A">
        <w:rPr>
          <w:rFonts w:ascii="Times New Roman" w:hAnsi="Times New Roman" w:cs="Times New Roman"/>
          <w:sz w:val="24"/>
          <w:szCs w:val="24"/>
        </w:rPr>
        <w:t xml:space="preserve">The order was suspended on condition the respondent made monthly instalments to acquit the judgment date. </w:t>
      </w:r>
    </w:p>
    <w:p w:rsidR="007764CC" w:rsidRPr="0053654A" w:rsidRDefault="007764CC" w:rsidP="00336D1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respondent defaulted on the payments and a writ for his imprisonment was issued on 13 April 2017. The Sheriff executed upon the Writ and took custody of the respondent on 28 February 2018. The respondent was released sometime in March 2019 from Harare Central Prison at the instance of the plaintiff.</w:t>
      </w:r>
    </w:p>
    <w:p w:rsidR="007764CC" w:rsidRDefault="00813569" w:rsidP="00FA1589">
      <w:pPr>
        <w:spacing w:after="0" w:line="360" w:lineRule="auto"/>
        <w:jc w:val="both"/>
        <w:rPr>
          <w:rFonts w:ascii="Times New Roman" w:hAnsi="Times New Roman" w:cs="Times New Roman"/>
          <w:sz w:val="24"/>
          <w:szCs w:val="24"/>
        </w:rPr>
      </w:pPr>
      <w:r w:rsidRPr="0053654A">
        <w:rPr>
          <w:rFonts w:ascii="Times New Roman" w:hAnsi="Times New Roman" w:cs="Times New Roman"/>
          <w:sz w:val="24"/>
          <w:szCs w:val="24"/>
        </w:rPr>
        <w:tab/>
        <w:t>The applicant became aware of the civil imprisonment and considered it unprofessional conduct warranting disciplinary action.</w:t>
      </w:r>
      <w:r w:rsidR="00AD0D8B">
        <w:rPr>
          <w:rFonts w:ascii="Times New Roman" w:hAnsi="Times New Roman" w:cs="Times New Roman"/>
          <w:sz w:val="24"/>
          <w:szCs w:val="24"/>
        </w:rPr>
        <w:t xml:space="preserve"> </w:t>
      </w:r>
    </w:p>
    <w:p w:rsidR="00A46A1E" w:rsidRDefault="00A46A1E" w:rsidP="00FA1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stated in the counter-statement that the legal practitioner representing the plaintiff snatched a judgment well aware that he was engaged in another court. She acted unprofessionally, overstating the amount due.</w:t>
      </w:r>
    </w:p>
    <w:p w:rsidR="00A46A1E" w:rsidRDefault="00A46A1E" w:rsidP="00604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did n</w:t>
      </w:r>
      <w:r w:rsidR="00331C2D">
        <w:rPr>
          <w:rFonts w:ascii="Times New Roman" w:hAnsi="Times New Roman" w:cs="Times New Roman"/>
          <w:sz w:val="24"/>
          <w:szCs w:val="24"/>
        </w:rPr>
        <w:t xml:space="preserve">ot address the issue that judgment was granted against him and others under case number HH 62/2013. He did not pay the judgment debt. Summons for civil imprisonment were issued on </w:t>
      </w:r>
      <w:r w:rsidR="00331C2D" w:rsidRPr="0053654A">
        <w:rPr>
          <w:rFonts w:ascii="Times New Roman" w:hAnsi="Times New Roman" w:cs="Times New Roman"/>
          <w:sz w:val="24"/>
          <w:szCs w:val="24"/>
        </w:rPr>
        <w:t>6 December 2016</w:t>
      </w:r>
      <w:r w:rsidR="00331C2D">
        <w:rPr>
          <w:rFonts w:ascii="Times New Roman" w:hAnsi="Times New Roman" w:cs="Times New Roman"/>
          <w:sz w:val="24"/>
          <w:szCs w:val="24"/>
        </w:rPr>
        <w:t xml:space="preserve">. The order for civil imprisonment was granted on 22 February 2017. He still did not pay the debt leading to his imprisonment. He did not </w:t>
      </w:r>
      <w:r w:rsidR="00331C2D">
        <w:rPr>
          <w:rFonts w:ascii="Times New Roman" w:hAnsi="Times New Roman" w:cs="Times New Roman"/>
          <w:sz w:val="24"/>
          <w:szCs w:val="24"/>
        </w:rPr>
        <w:lastRenderedPageBreak/>
        <w:t xml:space="preserve">submit whether he applied for the rescission of the judgment under HH 62/2013 and if so the outcome thereof. </w:t>
      </w:r>
      <w:r w:rsidR="00604094">
        <w:rPr>
          <w:rFonts w:ascii="Times New Roman" w:hAnsi="Times New Roman" w:cs="Times New Roman"/>
          <w:sz w:val="24"/>
          <w:szCs w:val="24"/>
        </w:rPr>
        <w:t>The explanation given by the respondent therefore does not address why he failed to pay the judgment debt.</w:t>
      </w:r>
    </w:p>
    <w:p w:rsidR="00331C2D" w:rsidRPr="0053654A" w:rsidRDefault="00331C2D" w:rsidP="00604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the judgment in HH 62/2013 show</w:t>
      </w:r>
      <w:r w:rsidR="00C67CD1">
        <w:rPr>
          <w:rFonts w:ascii="Times New Roman" w:hAnsi="Times New Roman" w:cs="Times New Roman"/>
          <w:sz w:val="24"/>
          <w:szCs w:val="24"/>
        </w:rPr>
        <w:t>s</w:t>
      </w:r>
      <w:r>
        <w:rPr>
          <w:rFonts w:ascii="Times New Roman" w:hAnsi="Times New Roman" w:cs="Times New Roman"/>
          <w:sz w:val="24"/>
          <w:szCs w:val="24"/>
        </w:rPr>
        <w:t xml:space="preserve"> that the respondent tried at all cost to </w:t>
      </w:r>
      <w:r w:rsidR="00435E66">
        <w:rPr>
          <w:rFonts w:ascii="Times New Roman" w:hAnsi="Times New Roman" w:cs="Times New Roman"/>
          <w:sz w:val="24"/>
          <w:szCs w:val="24"/>
        </w:rPr>
        <w:t xml:space="preserve">avoid the hearing of the matter. </w:t>
      </w:r>
      <w:r w:rsidR="00435E66" w:rsidRPr="00FA1589">
        <w:rPr>
          <w:rFonts w:ascii="Times New Roman" w:hAnsi="Times New Roman" w:cs="Times New Roman"/>
          <w:smallCaps/>
          <w:sz w:val="24"/>
          <w:szCs w:val="24"/>
        </w:rPr>
        <w:t>Mathonsi J</w:t>
      </w:r>
      <w:r w:rsidR="00435E66">
        <w:rPr>
          <w:rFonts w:ascii="Times New Roman" w:hAnsi="Times New Roman" w:cs="Times New Roman"/>
          <w:sz w:val="24"/>
          <w:szCs w:val="24"/>
        </w:rPr>
        <w:t xml:space="preserve"> explained that the matter was initially set down for trial on 26 February 2013 at 9 am. The respondent was served with the notice of set down 10 December 2012. On 25 February 2013, a day before the commencement of trial, the respondent wrote to the plaintiff’s legal practitioners that he was unable to attend the hearing as he had not been served with the discovered documents. The matter was postponed with the respondent’s consent to 28 February 2012 at 9 am for commencement of trial. On 28 February 2012, </w:t>
      </w:r>
      <w:r w:rsidR="00C67CD1">
        <w:rPr>
          <w:rFonts w:ascii="Times New Roman" w:hAnsi="Times New Roman" w:cs="Times New Roman"/>
          <w:sz w:val="24"/>
          <w:szCs w:val="24"/>
        </w:rPr>
        <w:t xml:space="preserve">the respondent </w:t>
      </w:r>
      <w:r w:rsidR="00435E66">
        <w:rPr>
          <w:rFonts w:ascii="Times New Roman" w:hAnsi="Times New Roman" w:cs="Times New Roman"/>
          <w:sz w:val="24"/>
          <w:szCs w:val="24"/>
        </w:rPr>
        <w:t>requested that the matter be stood down to 9.20 am as he was in bail court. The court indulged him. The matter commenced at 10 am without the respondent. The plaintiff’s legal practitioner then applied for default judgment. The court bent backwards to accommodate the respondent so did the plaintiff’</w:t>
      </w:r>
      <w:r w:rsidR="00604094">
        <w:rPr>
          <w:rFonts w:ascii="Times New Roman" w:hAnsi="Times New Roman" w:cs="Times New Roman"/>
          <w:sz w:val="24"/>
          <w:szCs w:val="24"/>
        </w:rPr>
        <w:t xml:space="preserve">s legal practitioner. The respondent cannot therefore protest that the plaintiff’s legal practitioner snatched a judgment. </w:t>
      </w:r>
      <w:r w:rsidR="00435E66">
        <w:rPr>
          <w:rFonts w:ascii="Times New Roman" w:hAnsi="Times New Roman" w:cs="Times New Roman"/>
          <w:sz w:val="24"/>
          <w:szCs w:val="24"/>
        </w:rPr>
        <w:t xml:space="preserve"> </w:t>
      </w:r>
    </w:p>
    <w:p w:rsidR="007764CC" w:rsidRPr="0053654A" w:rsidRDefault="006F1510" w:rsidP="00FA15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Fraudulent </w:t>
      </w:r>
      <w:r w:rsidR="00213778">
        <w:rPr>
          <w:rFonts w:ascii="Times New Roman" w:hAnsi="Times New Roman" w:cs="Times New Roman"/>
          <w:b/>
          <w:sz w:val="24"/>
          <w:szCs w:val="24"/>
        </w:rPr>
        <w:t>d</w:t>
      </w:r>
      <w:r w:rsidR="007764CC" w:rsidRPr="0053654A">
        <w:rPr>
          <w:rFonts w:ascii="Times New Roman" w:hAnsi="Times New Roman" w:cs="Times New Roman"/>
          <w:b/>
          <w:sz w:val="24"/>
          <w:szCs w:val="24"/>
        </w:rPr>
        <w:t>isposal of an immovable property that was under judicial attachment.</w:t>
      </w:r>
    </w:p>
    <w:p w:rsidR="00B11E01" w:rsidRPr="0053654A" w:rsidRDefault="00B11E01" w:rsidP="00FA1589">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applicant allege</w:t>
      </w:r>
      <w:r w:rsidR="00044155" w:rsidRPr="0053654A">
        <w:rPr>
          <w:rFonts w:ascii="Times New Roman" w:hAnsi="Times New Roman" w:cs="Times New Roman"/>
          <w:sz w:val="24"/>
          <w:szCs w:val="24"/>
        </w:rPr>
        <w:t>d</w:t>
      </w:r>
      <w:r w:rsidRPr="0053654A">
        <w:rPr>
          <w:rFonts w:ascii="Times New Roman" w:hAnsi="Times New Roman" w:cs="Times New Roman"/>
          <w:sz w:val="24"/>
          <w:szCs w:val="24"/>
        </w:rPr>
        <w:t xml:space="preserve"> that the respondent sold an immovable property which was under judicial attachment well aware of the attachment. The respondent’s conduct in doing so is unprofessional warranting cens</w:t>
      </w:r>
      <w:r w:rsidR="00213778">
        <w:rPr>
          <w:rFonts w:ascii="Times New Roman" w:hAnsi="Times New Roman" w:cs="Times New Roman"/>
          <w:sz w:val="24"/>
          <w:szCs w:val="24"/>
        </w:rPr>
        <w:t>ure</w:t>
      </w:r>
      <w:r w:rsidRPr="0053654A">
        <w:rPr>
          <w:rFonts w:ascii="Times New Roman" w:hAnsi="Times New Roman" w:cs="Times New Roman"/>
          <w:sz w:val="24"/>
          <w:szCs w:val="24"/>
        </w:rPr>
        <w:t>.</w:t>
      </w:r>
    </w:p>
    <w:p w:rsidR="00813569" w:rsidRPr="0053654A" w:rsidRDefault="008917CC"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charge is a sequel to the complaints by Eliot </w:t>
      </w:r>
      <w:r w:rsidR="00D17BCB">
        <w:rPr>
          <w:rFonts w:ascii="Times New Roman" w:hAnsi="Times New Roman" w:cs="Times New Roman"/>
          <w:sz w:val="24"/>
          <w:szCs w:val="24"/>
        </w:rPr>
        <w:t>Rogers</w:t>
      </w:r>
      <w:r w:rsidRPr="0053654A">
        <w:rPr>
          <w:rFonts w:ascii="Times New Roman" w:hAnsi="Times New Roman" w:cs="Times New Roman"/>
          <w:sz w:val="24"/>
          <w:szCs w:val="24"/>
        </w:rPr>
        <w:t xml:space="preserve"> and Justice </w:t>
      </w:r>
      <w:r w:rsidRPr="00FA1589">
        <w:rPr>
          <w:rFonts w:ascii="Times New Roman" w:hAnsi="Times New Roman" w:cs="Times New Roman"/>
          <w:smallCaps/>
          <w:sz w:val="24"/>
          <w:szCs w:val="24"/>
        </w:rPr>
        <w:t>Mangota.</w:t>
      </w:r>
      <w:r w:rsidRPr="0053654A">
        <w:rPr>
          <w:rFonts w:ascii="Times New Roman" w:hAnsi="Times New Roman" w:cs="Times New Roman"/>
          <w:sz w:val="24"/>
          <w:szCs w:val="24"/>
        </w:rPr>
        <w:t xml:space="preserve"> After t</w:t>
      </w:r>
      <w:r w:rsidR="007764CC" w:rsidRPr="0053654A">
        <w:rPr>
          <w:rFonts w:ascii="Times New Roman" w:hAnsi="Times New Roman" w:cs="Times New Roman"/>
          <w:sz w:val="24"/>
          <w:szCs w:val="24"/>
        </w:rPr>
        <w:t>he</w:t>
      </w:r>
      <w:r w:rsidR="00213778">
        <w:rPr>
          <w:rFonts w:ascii="Times New Roman" w:hAnsi="Times New Roman" w:cs="Times New Roman"/>
          <w:sz w:val="24"/>
          <w:szCs w:val="24"/>
        </w:rPr>
        <w:t xml:space="preserve"> respondent had</w:t>
      </w:r>
      <w:r w:rsidRPr="0053654A">
        <w:rPr>
          <w:rFonts w:ascii="Times New Roman" w:hAnsi="Times New Roman" w:cs="Times New Roman"/>
          <w:sz w:val="24"/>
          <w:szCs w:val="24"/>
        </w:rPr>
        <w:t xml:space="preserve"> failed to pay the judgment debt in HH 222/15,</w:t>
      </w:r>
      <w:r w:rsidR="007764CC" w:rsidRPr="0053654A">
        <w:rPr>
          <w:rFonts w:ascii="Times New Roman" w:hAnsi="Times New Roman" w:cs="Times New Roman"/>
          <w:sz w:val="24"/>
          <w:szCs w:val="24"/>
        </w:rPr>
        <w:t xml:space="preserve"> </w:t>
      </w:r>
      <w:r w:rsidRPr="0053654A">
        <w:rPr>
          <w:rFonts w:ascii="Times New Roman" w:hAnsi="Times New Roman" w:cs="Times New Roman"/>
          <w:sz w:val="24"/>
          <w:szCs w:val="24"/>
        </w:rPr>
        <w:t>the Sheriff proceeded to attach some movable property belonging to the respondent. The property was</w:t>
      </w:r>
      <w:r w:rsidR="00813569" w:rsidRPr="0053654A">
        <w:rPr>
          <w:rFonts w:ascii="Times New Roman" w:hAnsi="Times New Roman" w:cs="Times New Roman"/>
          <w:sz w:val="24"/>
          <w:szCs w:val="24"/>
        </w:rPr>
        <w:t xml:space="preserve"> </w:t>
      </w:r>
      <w:r w:rsidR="007764CC" w:rsidRPr="0053654A">
        <w:rPr>
          <w:rFonts w:ascii="Times New Roman" w:hAnsi="Times New Roman" w:cs="Times New Roman"/>
          <w:sz w:val="24"/>
          <w:szCs w:val="24"/>
        </w:rPr>
        <w:t>not sufficient to satisfy the judgment debt.</w:t>
      </w:r>
      <w:r w:rsidR="00044155" w:rsidRPr="0053654A">
        <w:rPr>
          <w:rFonts w:ascii="Times New Roman" w:hAnsi="Times New Roman" w:cs="Times New Roman"/>
          <w:sz w:val="24"/>
          <w:szCs w:val="24"/>
        </w:rPr>
        <w:t xml:space="preserve"> </w:t>
      </w:r>
      <w:r w:rsidR="007764CC" w:rsidRPr="0053654A">
        <w:rPr>
          <w:rFonts w:ascii="Times New Roman" w:hAnsi="Times New Roman" w:cs="Times New Roman"/>
          <w:sz w:val="24"/>
          <w:szCs w:val="24"/>
        </w:rPr>
        <w:t xml:space="preserve">The Sheriff issued a </w:t>
      </w:r>
      <w:r w:rsidR="007764CC" w:rsidRPr="0053654A">
        <w:rPr>
          <w:rFonts w:ascii="Times New Roman" w:hAnsi="Times New Roman" w:cs="Times New Roman"/>
          <w:i/>
          <w:sz w:val="24"/>
          <w:szCs w:val="24"/>
        </w:rPr>
        <w:t>nulla bona</w:t>
      </w:r>
      <w:r w:rsidR="007764CC" w:rsidRPr="0053654A">
        <w:rPr>
          <w:rFonts w:ascii="Times New Roman" w:hAnsi="Times New Roman" w:cs="Times New Roman"/>
          <w:sz w:val="24"/>
          <w:szCs w:val="24"/>
        </w:rPr>
        <w:t xml:space="preserve"> return and proceeded to attach </w:t>
      </w:r>
      <w:r w:rsidRPr="0053654A">
        <w:rPr>
          <w:rFonts w:ascii="Times New Roman" w:hAnsi="Times New Roman" w:cs="Times New Roman"/>
          <w:sz w:val="24"/>
          <w:szCs w:val="24"/>
        </w:rPr>
        <w:t>an</w:t>
      </w:r>
      <w:r w:rsidR="007764CC" w:rsidRPr="0053654A">
        <w:rPr>
          <w:rFonts w:ascii="Times New Roman" w:hAnsi="Times New Roman" w:cs="Times New Roman"/>
          <w:sz w:val="24"/>
          <w:szCs w:val="24"/>
        </w:rPr>
        <w:t xml:space="preserve"> </w:t>
      </w:r>
      <w:r w:rsidRPr="0053654A">
        <w:rPr>
          <w:rFonts w:ascii="Times New Roman" w:hAnsi="Times New Roman" w:cs="Times New Roman"/>
          <w:sz w:val="24"/>
          <w:szCs w:val="24"/>
        </w:rPr>
        <w:t>immovable property registered in the respondent’s name, being the remainder of subdivision C of Lot 190, 191, 193, 194 and 195 Highlands Estate of Welmoed measuring 4 377 square metres, also known as 41 Ridgeway North, Harare and held under Deed of Transfer Number 8421/00.</w:t>
      </w:r>
      <w:r w:rsidR="00C477E6" w:rsidRPr="0053654A">
        <w:rPr>
          <w:rFonts w:ascii="Times New Roman" w:hAnsi="Times New Roman" w:cs="Times New Roman"/>
          <w:sz w:val="24"/>
          <w:szCs w:val="24"/>
        </w:rPr>
        <w:t xml:space="preserve"> </w:t>
      </w:r>
      <w:r w:rsidR="007764CC" w:rsidRPr="0053654A">
        <w:rPr>
          <w:rFonts w:ascii="Times New Roman" w:hAnsi="Times New Roman" w:cs="Times New Roman"/>
          <w:sz w:val="24"/>
          <w:szCs w:val="24"/>
        </w:rPr>
        <w:t>On 16 July 2016, the Sheriff registered a caveat (C</w:t>
      </w:r>
      <w:r w:rsidR="00C477E6" w:rsidRPr="0053654A">
        <w:rPr>
          <w:rFonts w:ascii="Times New Roman" w:hAnsi="Times New Roman" w:cs="Times New Roman"/>
          <w:sz w:val="24"/>
          <w:szCs w:val="24"/>
        </w:rPr>
        <w:t>aveat No 364/2016) against the immovable p</w:t>
      </w:r>
      <w:r w:rsidR="007764CC" w:rsidRPr="0053654A">
        <w:rPr>
          <w:rFonts w:ascii="Times New Roman" w:hAnsi="Times New Roman" w:cs="Times New Roman"/>
          <w:sz w:val="24"/>
          <w:szCs w:val="24"/>
        </w:rPr>
        <w:t xml:space="preserve">roperty. </w:t>
      </w:r>
    </w:p>
    <w:p w:rsidR="00044155" w:rsidRPr="0053654A" w:rsidRDefault="00044155"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On 21 January 2017, the respondent filed a chamber application in terms of r 348 A (5b) of the High Court Rules 1971 under case number HC 6665/17, seeking the postponement or suspension of the sale. After argument, the court ruled that the application was not properly before the court because it was brought outside the time limits prescribed by rule 348A (5a), and no condonation for late filing and extension of time within which to file had been sought, </w:t>
      </w:r>
      <w:r w:rsidRPr="0053654A">
        <w:rPr>
          <w:rFonts w:ascii="Times New Roman" w:hAnsi="Times New Roman" w:cs="Times New Roman"/>
          <w:sz w:val="24"/>
          <w:szCs w:val="24"/>
        </w:rPr>
        <w:lastRenderedPageBreak/>
        <w:t>or obtained. The respondent had been served with the notice of attachment on 26 June 2016. He was therefore required under r</w:t>
      </w:r>
      <w:r w:rsidR="00FA1589">
        <w:rPr>
          <w:rFonts w:ascii="Times New Roman" w:hAnsi="Times New Roman" w:cs="Times New Roman"/>
          <w:sz w:val="24"/>
          <w:szCs w:val="24"/>
        </w:rPr>
        <w:t xml:space="preserve"> </w:t>
      </w:r>
      <w:r w:rsidRPr="0053654A">
        <w:rPr>
          <w:rFonts w:ascii="Times New Roman" w:hAnsi="Times New Roman" w:cs="Times New Roman"/>
          <w:sz w:val="24"/>
          <w:szCs w:val="24"/>
        </w:rPr>
        <w:t>348 A (5b) to have filed his application within 10 days of the date of service of the notice of attachment. The application for stay of the sale was filed a year later. The respondent was therefore barred and ought to have filed an application for the upliftment of the bar first.  (See judgment under case number HH 547-17).</w:t>
      </w:r>
    </w:p>
    <w:p w:rsidR="00650BE9" w:rsidRPr="0053654A" w:rsidRDefault="00650BE9" w:rsidP="00D05B8C">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respondent challenged the </w:t>
      </w:r>
      <w:r w:rsidRPr="0053654A">
        <w:rPr>
          <w:rFonts w:ascii="Times New Roman" w:hAnsi="Times New Roman" w:cs="Times New Roman"/>
          <w:i/>
          <w:sz w:val="24"/>
          <w:szCs w:val="24"/>
        </w:rPr>
        <w:t xml:space="preserve">nulla bona </w:t>
      </w:r>
      <w:r w:rsidRPr="0053654A">
        <w:rPr>
          <w:rFonts w:ascii="Times New Roman" w:hAnsi="Times New Roman" w:cs="Times New Roman"/>
          <w:sz w:val="24"/>
          <w:szCs w:val="24"/>
        </w:rPr>
        <w:t>return and the attachment of the property in case number HC 649/17 filed on 25 January 2017. Notwithstanding being the applicant in that matter, the respondent failed to file heads timeous and was barred. The application was set down for hearing for 19/06/17.  On 19 June 2017, it was</w:t>
      </w:r>
      <w:r w:rsidR="00044155"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removed from the roll pending determination of an application </w:t>
      </w:r>
      <w:r w:rsidR="00044155" w:rsidRPr="0053654A">
        <w:rPr>
          <w:rFonts w:ascii="Times New Roman" w:hAnsi="Times New Roman" w:cs="Times New Roman"/>
          <w:sz w:val="24"/>
          <w:szCs w:val="24"/>
        </w:rPr>
        <w:t xml:space="preserve">filed by the respondent on 6 April 2017 wherein he sought </w:t>
      </w:r>
      <w:r w:rsidRPr="0053654A">
        <w:rPr>
          <w:rFonts w:ascii="Times New Roman" w:hAnsi="Times New Roman" w:cs="Times New Roman"/>
          <w:sz w:val="24"/>
          <w:szCs w:val="24"/>
        </w:rPr>
        <w:t xml:space="preserve">condonation for </w:t>
      </w:r>
      <w:r w:rsidR="003B1102" w:rsidRPr="0053654A">
        <w:rPr>
          <w:rFonts w:ascii="Times New Roman" w:hAnsi="Times New Roman" w:cs="Times New Roman"/>
          <w:sz w:val="24"/>
          <w:szCs w:val="24"/>
        </w:rPr>
        <w:t xml:space="preserve">the </w:t>
      </w:r>
      <w:r w:rsidRPr="0053654A">
        <w:rPr>
          <w:rFonts w:ascii="Times New Roman" w:hAnsi="Times New Roman" w:cs="Times New Roman"/>
          <w:sz w:val="24"/>
          <w:szCs w:val="24"/>
        </w:rPr>
        <w:t>late filing of heads of argument</w:t>
      </w:r>
      <w:r w:rsidR="00C477E6" w:rsidRPr="0053654A">
        <w:rPr>
          <w:rFonts w:ascii="Times New Roman" w:hAnsi="Times New Roman" w:cs="Times New Roman"/>
          <w:sz w:val="24"/>
          <w:szCs w:val="24"/>
        </w:rPr>
        <w:t xml:space="preserve"> under case number HC 649/17</w:t>
      </w:r>
      <w:r w:rsidRPr="0053654A">
        <w:rPr>
          <w:rFonts w:ascii="Times New Roman" w:hAnsi="Times New Roman" w:cs="Times New Roman"/>
          <w:sz w:val="24"/>
          <w:szCs w:val="24"/>
        </w:rPr>
        <w:t xml:space="preserve">. The application was opposed. The respondent filed his answering affidavit on 18 May 2017. It appears neither the respondent nor </w:t>
      </w:r>
      <w:r w:rsidR="00044155" w:rsidRPr="0053654A">
        <w:rPr>
          <w:rFonts w:ascii="Times New Roman" w:hAnsi="Times New Roman" w:cs="Times New Roman"/>
          <w:sz w:val="24"/>
          <w:szCs w:val="24"/>
        </w:rPr>
        <w:t>Eliot</w:t>
      </w:r>
      <w:r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Pr="0053654A">
        <w:rPr>
          <w:rFonts w:ascii="Times New Roman" w:hAnsi="Times New Roman" w:cs="Times New Roman"/>
          <w:sz w:val="24"/>
          <w:szCs w:val="24"/>
        </w:rPr>
        <w:t xml:space="preserve"> has pursued the application to its conclusion.  Therefore both applications under case numbers HC 649/17 and HC 3077/17 have not been </w:t>
      </w:r>
      <w:r w:rsidR="00044155" w:rsidRPr="0053654A">
        <w:rPr>
          <w:rFonts w:ascii="Times New Roman" w:hAnsi="Times New Roman" w:cs="Times New Roman"/>
          <w:sz w:val="24"/>
          <w:szCs w:val="24"/>
        </w:rPr>
        <w:t>prosecuted to finality</w:t>
      </w:r>
      <w:r w:rsidRPr="0053654A">
        <w:rPr>
          <w:rFonts w:ascii="Times New Roman" w:hAnsi="Times New Roman" w:cs="Times New Roman"/>
          <w:sz w:val="24"/>
          <w:szCs w:val="24"/>
        </w:rPr>
        <w:t>.</w:t>
      </w:r>
    </w:p>
    <w:p w:rsidR="007764CC" w:rsidRPr="0053654A" w:rsidRDefault="007764CC" w:rsidP="00C477E6">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immovable property was ultimately sold in execution to Barriade Investments (Pvt) Ltd. The sale was confirmed by the Sheriff.  The respondent filed yet another application under case number HC 11349/17, this time seeking </w:t>
      </w:r>
      <w:r w:rsidR="004C6AA2">
        <w:rPr>
          <w:rFonts w:ascii="Times New Roman" w:hAnsi="Times New Roman" w:cs="Times New Roman"/>
          <w:sz w:val="24"/>
          <w:szCs w:val="24"/>
        </w:rPr>
        <w:t xml:space="preserve">an order </w:t>
      </w:r>
      <w:r w:rsidRPr="0053654A">
        <w:rPr>
          <w:rFonts w:ascii="Times New Roman" w:hAnsi="Times New Roman" w:cs="Times New Roman"/>
          <w:sz w:val="24"/>
          <w:szCs w:val="24"/>
        </w:rPr>
        <w:t xml:space="preserve">setting aside the Sheriff’s decision to confirm the sale. The application was dismissed with costs on a higher scale. (See </w:t>
      </w:r>
      <w:r w:rsidR="00B11E01" w:rsidRPr="0053654A">
        <w:rPr>
          <w:rFonts w:ascii="Times New Roman" w:hAnsi="Times New Roman" w:cs="Times New Roman"/>
          <w:sz w:val="24"/>
          <w:szCs w:val="24"/>
        </w:rPr>
        <w:t xml:space="preserve">judgment in </w:t>
      </w:r>
      <w:r w:rsidRPr="0053654A">
        <w:rPr>
          <w:rFonts w:ascii="Times New Roman" w:hAnsi="Times New Roman" w:cs="Times New Roman"/>
          <w:sz w:val="24"/>
          <w:szCs w:val="24"/>
        </w:rPr>
        <w:t xml:space="preserve">HH 604/18).  </w:t>
      </w:r>
      <w:r w:rsidR="00B11E01" w:rsidRPr="0053654A">
        <w:rPr>
          <w:rFonts w:ascii="Times New Roman" w:hAnsi="Times New Roman" w:cs="Times New Roman"/>
          <w:sz w:val="24"/>
          <w:szCs w:val="24"/>
        </w:rPr>
        <w:t>T</w:t>
      </w:r>
      <w:r w:rsidRPr="0053654A">
        <w:rPr>
          <w:rFonts w:ascii="Times New Roman" w:hAnsi="Times New Roman" w:cs="Times New Roman"/>
          <w:sz w:val="24"/>
          <w:szCs w:val="24"/>
        </w:rPr>
        <w:t xml:space="preserve">he respondent appealed against the judgment to the Supreme Court under </w:t>
      </w:r>
      <w:r w:rsidR="00C477E6" w:rsidRPr="0053654A">
        <w:rPr>
          <w:rFonts w:ascii="Times New Roman" w:hAnsi="Times New Roman" w:cs="Times New Roman"/>
          <w:sz w:val="24"/>
          <w:szCs w:val="24"/>
        </w:rPr>
        <w:t xml:space="preserve">case number </w:t>
      </w:r>
      <w:r w:rsidRPr="0053654A">
        <w:rPr>
          <w:rFonts w:ascii="Times New Roman" w:hAnsi="Times New Roman" w:cs="Times New Roman"/>
          <w:sz w:val="24"/>
          <w:szCs w:val="24"/>
        </w:rPr>
        <w:t>SC</w:t>
      </w:r>
      <w:r w:rsidR="00B11E01"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843/18. </w:t>
      </w:r>
      <w:r w:rsidR="00B11E01" w:rsidRPr="0053654A">
        <w:rPr>
          <w:rFonts w:ascii="Times New Roman" w:hAnsi="Times New Roman" w:cs="Times New Roman"/>
          <w:sz w:val="24"/>
          <w:szCs w:val="24"/>
        </w:rPr>
        <w:t>T</w:t>
      </w:r>
      <w:r w:rsidRPr="0053654A">
        <w:rPr>
          <w:rFonts w:ascii="Times New Roman" w:hAnsi="Times New Roman" w:cs="Times New Roman"/>
          <w:sz w:val="24"/>
          <w:szCs w:val="24"/>
        </w:rPr>
        <w:t xml:space="preserve">he appeal was dismissed with costs on </w:t>
      </w:r>
      <w:r w:rsidR="00044155" w:rsidRPr="0053654A">
        <w:rPr>
          <w:rFonts w:ascii="Times New Roman" w:hAnsi="Times New Roman" w:cs="Times New Roman"/>
          <w:sz w:val="24"/>
          <w:szCs w:val="24"/>
        </w:rPr>
        <w:t xml:space="preserve">a </w:t>
      </w:r>
      <w:r w:rsidRPr="0053654A">
        <w:rPr>
          <w:rFonts w:ascii="Times New Roman" w:hAnsi="Times New Roman" w:cs="Times New Roman"/>
          <w:sz w:val="24"/>
          <w:szCs w:val="24"/>
        </w:rPr>
        <w:t xml:space="preserve">legal practitioner-client scale. </w:t>
      </w:r>
      <w:r w:rsidR="003B1102" w:rsidRPr="0053654A">
        <w:rPr>
          <w:rFonts w:ascii="Times New Roman" w:hAnsi="Times New Roman" w:cs="Times New Roman"/>
          <w:sz w:val="24"/>
          <w:szCs w:val="24"/>
        </w:rPr>
        <w:t>(</w:t>
      </w:r>
      <w:r w:rsidR="00B11E01" w:rsidRPr="0053654A">
        <w:rPr>
          <w:rFonts w:ascii="Times New Roman" w:hAnsi="Times New Roman" w:cs="Times New Roman"/>
          <w:sz w:val="24"/>
          <w:szCs w:val="24"/>
        </w:rPr>
        <w:t>See judgment in case number SC 2/19).</w:t>
      </w:r>
    </w:p>
    <w:p w:rsidR="007764CC" w:rsidRPr="0053654A" w:rsidRDefault="007764CC" w:rsidP="00C477E6">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On 6 November 2018</w:t>
      </w:r>
      <w:r w:rsidR="0091712F">
        <w:rPr>
          <w:rFonts w:ascii="Times New Roman" w:hAnsi="Times New Roman" w:cs="Times New Roman"/>
          <w:sz w:val="24"/>
          <w:szCs w:val="24"/>
        </w:rPr>
        <w:t>,</w:t>
      </w:r>
      <w:r w:rsidRPr="0053654A">
        <w:rPr>
          <w:rFonts w:ascii="Times New Roman" w:hAnsi="Times New Roman" w:cs="Times New Roman"/>
          <w:sz w:val="24"/>
          <w:szCs w:val="24"/>
        </w:rPr>
        <w:t xml:space="preserve"> the respondent filed an urgent chamber application in the Supreme Court under case number SC 843/18</w:t>
      </w:r>
      <w:r w:rsidR="0091712F">
        <w:rPr>
          <w:rFonts w:ascii="Times New Roman" w:hAnsi="Times New Roman" w:cs="Times New Roman"/>
          <w:sz w:val="24"/>
          <w:szCs w:val="24"/>
        </w:rPr>
        <w:t>,</w:t>
      </w:r>
      <w:r w:rsidRPr="0053654A">
        <w:rPr>
          <w:rFonts w:ascii="Times New Roman" w:hAnsi="Times New Roman" w:cs="Times New Roman"/>
          <w:sz w:val="24"/>
          <w:szCs w:val="24"/>
        </w:rPr>
        <w:t xml:space="preserve"> seeking to interdict </w:t>
      </w:r>
      <w:r w:rsidR="00044155" w:rsidRPr="0053654A">
        <w:rPr>
          <w:rFonts w:ascii="Times New Roman" w:hAnsi="Times New Roman" w:cs="Times New Roman"/>
          <w:sz w:val="24"/>
          <w:szCs w:val="24"/>
        </w:rPr>
        <w:t>Eliot</w:t>
      </w:r>
      <w:r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Pr="0053654A">
        <w:rPr>
          <w:rFonts w:ascii="Times New Roman" w:hAnsi="Times New Roman" w:cs="Times New Roman"/>
          <w:sz w:val="24"/>
          <w:szCs w:val="24"/>
        </w:rPr>
        <w:t xml:space="preserve"> and the Sheriff from transferring the immovable property to Barriade Investments (Pvt) Ltd. The application was dismissed on 17 January 2019 with costs on a legal practitioner and client scale (See SC 2/19)</w:t>
      </w:r>
      <w:r w:rsidR="00B11E01" w:rsidRPr="0053654A">
        <w:rPr>
          <w:rFonts w:ascii="Times New Roman" w:hAnsi="Times New Roman" w:cs="Times New Roman"/>
          <w:sz w:val="24"/>
          <w:szCs w:val="24"/>
        </w:rPr>
        <w:t xml:space="preserve">. </w:t>
      </w:r>
    </w:p>
    <w:p w:rsidR="007764CC" w:rsidRPr="0053654A" w:rsidRDefault="0091712F" w:rsidP="00D05B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February 2019, </w:t>
      </w:r>
      <w:r w:rsidR="00044155" w:rsidRPr="0053654A">
        <w:rPr>
          <w:rFonts w:ascii="Times New Roman" w:hAnsi="Times New Roman" w:cs="Times New Roman"/>
          <w:sz w:val="24"/>
          <w:szCs w:val="24"/>
        </w:rPr>
        <w:t xml:space="preserve">Eliot </w:t>
      </w:r>
      <w:r w:rsidR="00D17BCB">
        <w:rPr>
          <w:rFonts w:ascii="Times New Roman" w:hAnsi="Times New Roman" w:cs="Times New Roman"/>
          <w:sz w:val="24"/>
          <w:szCs w:val="24"/>
        </w:rPr>
        <w:t>Rogers</w:t>
      </w:r>
      <w:r w:rsidR="007764CC" w:rsidRPr="0053654A">
        <w:rPr>
          <w:rFonts w:ascii="Times New Roman" w:hAnsi="Times New Roman" w:cs="Times New Roman"/>
          <w:sz w:val="24"/>
          <w:szCs w:val="24"/>
        </w:rPr>
        <w:t xml:space="preserve"> through his lawyers</w:t>
      </w:r>
      <w:r w:rsidR="003B1102" w:rsidRPr="0053654A">
        <w:rPr>
          <w:rFonts w:ascii="Times New Roman" w:hAnsi="Times New Roman" w:cs="Times New Roman"/>
          <w:sz w:val="24"/>
          <w:szCs w:val="24"/>
        </w:rPr>
        <w:t xml:space="preserve">, </w:t>
      </w:r>
      <w:r w:rsidR="00604094">
        <w:rPr>
          <w:rFonts w:ascii="Times New Roman" w:hAnsi="Times New Roman" w:cs="Times New Roman"/>
          <w:sz w:val="24"/>
          <w:szCs w:val="24"/>
        </w:rPr>
        <w:t xml:space="preserve">Tendai </w:t>
      </w:r>
      <w:r w:rsidR="007764CC" w:rsidRPr="0053654A">
        <w:rPr>
          <w:rFonts w:ascii="Times New Roman" w:hAnsi="Times New Roman" w:cs="Times New Roman"/>
          <w:sz w:val="24"/>
          <w:szCs w:val="24"/>
        </w:rPr>
        <w:t xml:space="preserve">Biti </w:t>
      </w:r>
      <w:r w:rsidR="00604094">
        <w:rPr>
          <w:rFonts w:ascii="Times New Roman" w:hAnsi="Times New Roman" w:cs="Times New Roman"/>
          <w:sz w:val="24"/>
          <w:szCs w:val="24"/>
        </w:rPr>
        <w:t xml:space="preserve">Law </w:t>
      </w:r>
      <w:r w:rsidR="007764CC" w:rsidRPr="0053654A">
        <w:rPr>
          <w:rFonts w:ascii="Times New Roman" w:hAnsi="Times New Roman" w:cs="Times New Roman"/>
          <w:sz w:val="24"/>
          <w:szCs w:val="24"/>
        </w:rPr>
        <w:t xml:space="preserve">wrote to the Registrar of Deeds seeking a copy of the title deed. </w:t>
      </w:r>
      <w:r w:rsidR="00C477E6" w:rsidRPr="0053654A">
        <w:rPr>
          <w:rFonts w:ascii="Times New Roman" w:hAnsi="Times New Roman" w:cs="Times New Roman"/>
          <w:sz w:val="24"/>
          <w:szCs w:val="24"/>
        </w:rPr>
        <w:t>He</w:t>
      </w:r>
      <w:r w:rsidR="007764CC" w:rsidRPr="0053654A">
        <w:rPr>
          <w:rFonts w:ascii="Times New Roman" w:hAnsi="Times New Roman" w:cs="Times New Roman"/>
          <w:sz w:val="24"/>
          <w:szCs w:val="24"/>
        </w:rPr>
        <w:t xml:space="preserve"> approached the Sheriff to commence the process to transfer the immovable property into Barriade Investments (Pvt) Ltd. He found that the immovable property had been sold to one Tendai </w:t>
      </w:r>
      <w:r w:rsidR="009007B5" w:rsidRPr="00D463D4">
        <w:rPr>
          <w:rFonts w:ascii="Times New Roman" w:hAnsi="Times New Roman" w:cs="Times New Roman"/>
          <w:sz w:val="24"/>
          <w:szCs w:val="24"/>
        </w:rPr>
        <w:t>Mashamahanda</w:t>
      </w:r>
      <w:r w:rsidR="00B11E01" w:rsidRPr="0053654A">
        <w:rPr>
          <w:rFonts w:ascii="Times New Roman" w:hAnsi="Times New Roman" w:cs="Times New Roman"/>
          <w:sz w:val="24"/>
          <w:szCs w:val="24"/>
        </w:rPr>
        <w:t xml:space="preserve"> on 25 January 2019 and was transferred into </w:t>
      </w:r>
      <w:r w:rsidR="009007B5">
        <w:rPr>
          <w:rFonts w:ascii="Times New Roman" w:hAnsi="Times New Roman" w:cs="Times New Roman"/>
          <w:sz w:val="24"/>
          <w:szCs w:val="24"/>
        </w:rPr>
        <w:t>Mashamahand</w:t>
      </w:r>
      <w:r w:rsidR="00B11E01" w:rsidRPr="0053654A">
        <w:rPr>
          <w:rFonts w:ascii="Times New Roman" w:hAnsi="Times New Roman" w:cs="Times New Roman"/>
          <w:sz w:val="24"/>
          <w:szCs w:val="24"/>
        </w:rPr>
        <w:t xml:space="preserve">a’s name </w:t>
      </w:r>
      <w:r w:rsidR="007764CC" w:rsidRPr="0053654A">
        <w:rPr>
          <w:rFonts w:ascii="Times New Roman" w:hAnsi="Times New Roman" w:cs="Times New Roman"/>
          <w:sz w:val="24"/>
          <w:szCs w:val="24"/>
        </w:rPr>
        <w:t>under Deed of Transfer No. 708/2019 issued on 8 February 2019</w:t>
      </w:r>
      <w:r w:rsidR="00C477E6" w:rsidRPr="0053654A">
        <w:rPr>
          <w:rFonts w:ascii="Times New Roman" w:hAnsi="Times New Roman" w:cs="Times New Roman"/>
          <w:sz w:val="24"/>
          <w:szCs w:val="24"/>
        </w:rPr>
        <w:t>, two weeks after the sale</w:t>
      </w:r>
      <w:r w:rsidR="007764CC" w:rsidRPr="0053654A">
        <w:rPr>
          <w:rFonts w:ascii="Times New Roman" w:hAnsi="Times New Roman" w:cs="Times New Roman"/>
          <w:sz w:val="24"/>
          <w:szCs w:val="24"/>
        </w:rPr>
        <w:t xml:space="preserve">. </w:t>
      </w:r>
    </w:p>
    <w:p w:rsidR="00044155" w:rsidRPr="0053654A" w:rsidRDefault="00044155" w:rsidP="00D05B8C">
      <w:pPr>
        <w:spacing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lastRenderedPageBreak/>
        <w:t xml:space="preserve">The respondent had deposed to </w:t>
      </w:r>
      <w:r w:rsidR="0091712F">
        <w:rPr>
          <w:rFonts w:ascii="Times New Roman" w:hAnsi="Times New Roman" w:cs="Times New Roman"/>
          <w:sz w:val="24"/>
          <w:szCs w:val="24"/>
        </w:rPr>
        <w:t>an affidavit on 8 February</w:t>
      </w:r>
      <w:r w:rsidRPr="0053654A">
        <w:rPr>
          <w:rFonts w:ascii="Times New Roman" w:hAnsi="Times New Roman" w:cs="Times New Roman"/>
          <w:sz w:val="24"/>
          <w:szCs w:val="24"/>
        </w:rPr>
        <w:t xml:space="preserve"> 2019</w:t>
      </w:r>
      <w:r w:rsidR="0091712F">
        <w:rPr>
          <w:rFonts w:ascii="Times New Roman" w:hAnsi="Times New Roman" w:cs="Times New Roman"/>
          <w:sz w:val="24"/>
          <w:szCs w:val="24"/>
        </w:rPr>
        <w:t>,</w:t>
      </w:r>
      <w:r w:rsidRPr="0053654A">
        <w:rPr>
          <w:rFonts w:ascii="Times New Roman" w:hAnsi="Times New Roman" w:cs="Times New Roman"/>
          <w:sz w:val="24"/>
          <w:szCs w:val="24"/>
        </w:rPr>
        <w:t xml:space="preserve"> which he submitted to the Registrar of Deeds to facilitate the transfer of </w:t>
      </w:r>
      <w:r w:rsidR="00C477E6" w:rsidRPr="0053654A">
        <w:rPr>
          <w:rFonts w:ascii="Times New Roman" w:hAnsi="Times New Roman" w:cs="Times New Roman"/>
          <w:sz w:val="24"/>
          <w:szCs w:val="24"/>
        </w:rPr>
        <w:t>the immovable property i</w:t>
      </w:r>
      <w:r w:rsidR="0091712F">
        <w:rPr>
          <w:rFonts w:ascii="Times New Roman" w:hAnsi="Times New Roman" w:cs="Times New Roman"/>
          <w:sz w:val="24"/>
          <w:szCs w:val="24"/>
        </w:rPr>
        <w:t>nto Tendai Masham</w:t>
      </w:r>
      <w:r w:rsidR="009007B5">
        <w:rPr>
          <w:rFonts w:ascii="Times New Roman" w:hAnsi="Times New Roman" w:cs="Times New Roman"/>
          <w:sz w:val="24"/>
          <w:szCs w:val="24"/>
        </w:rPr>
        <w:t>a</w:t>
      </w:r>
      <w:r w:rsidRPr="0053654A">
        <w:rPr>
          <w:rFonts w:ascii="Times New Roman" w:hAnsi="Times New Roman" w:cs="Times New Roman"/>
          <w:sz w:val="24"/>
          <w:szCs w:val="24"/>
        </w:rPr>
        <w:t>handa’s name.  The affidavit reads:</w:t>
      </w:r>
    </w:p>
    <w:p w:rsidR="00044155" w:rsidRPr="00FA1589" w:rsidRDefault="00044155" w:rsidP="00992E86">
      <w:pPr>
        <w:spacing w:after="0" w:line="240" w:lineRule="auto"/>
        <w:ind w:firstLine="720"/>
        <w:jc w:val="both"/>
        <w:rPr>
          <w:rFonts w:ascii="Times New Roman" w:hAnsi="Times New Roman" w:cs="Times New Roman"/>
        </w:rPr>
      </w:pPr>
      <w:r w:rsidRPr="00FA1589">
        <w:rPr>
          <w:rFonts w:ascii="Times New Roman" w:hAnsi="Times New Roman" w:cs="Times New Roman"/>
        </w:rPr>
        <w:t xml:space="preserve">“I Puwayi </w:t>
      </w:r>
      <w:r w:rsidR="00561BF3" w:rsidRPr="00FA1589">
        <w:rPr>
          <w:rFonts w:ascii="Times New Roman" w:hAnsi="Times New Roman" w:cs="Times New Roman"/>
        </w:rPr>
        <w:t>Chiutsi I.D</w:t>
      </w:r>
      <w:r w:rsidRPr="00FA1589">
        <w:rPr>
          <w:rFonts w:ascii="Times New Roman" w:hAnsi="Times New Roman" w:cs="Times New Roman"/>
        </w:rPr>
        <w:t xml:space="preserve">. No 75-195901Z 75, born 29 November 1968, do hereby make oath </w:t>
      </w:r>
      <w:r w:rsidR="00FA1589">
        <w:rPr>
          <w:rFonts w:ascii="Times New Roman" w:hAnsi="Times New Roman" w:cs="Times New Roman"/>
        </w:rPr>
        <w:tab/>
      </w:r>
      <w:r w:rsidRPr="00FA1589">
        <w:rPr>
          <w:rFonts w:ascii="Times New Roman" w:hAnsi="Times New Roman" w:cs="Times New Roman"/>
        </w:rPr>
        <w:t>and state that:</w:t>
      </w:r>
    </w:p>
    <w:p w:rsidR="00044155" w:rsidRPr="00FA1589" w:rsidRDefault="00044155" w:rsidP="00992E86">
      <w:pPr>
        <w:pStyle w:val="ListParagraph"/>
        <w:numPr>
          <w:ilvl w:val="0"/>
          <w:numId w:val="8"/>
        </w:numPr>
        <w:spacing w:after="0" w:line="240" w:lineRule="auto"/>
        <w:jc w:val="both"/>
        <w:rPr>
          <w:rFonts w:ascii="Times New Roman" w:hAnsi="Times New Roman" w:cs="Times New Roman"/>
        </w:rPr>
      </w:pPr>
      <w:r w:rsidRPr="00FA1589">
        <w:rPr>
          <w:rFonts w:ascii="Times New Roman" w:hAnsi="Times New Roman" w:cs="Times New Roman"/>
        </w:rPr>
        <w:t>I am a duly registered owner to the following property:</w:t>
      </w:r>
    </w:p>
    <w:p w:rsidR="00044155" w:rsidRPr="00FA1589" w:rsidRDefault="00044155" w:rsidP="00992E86">
      <w:pPr>
        <w:pStyle w:val="ListParagraph"/>
        <w:spacing w:after="0" w:line="240" w:lineRule="auto"/>
        <w:ind w:left="2880" w:hanging="1440"/>
        <w:jc w:val="both"/>
        <w:rPr>
          <w:rFonts w:ascii="Times New Roman" w:hAnsi="Times New Roman" w:cs="Times New Roman"/>
        </w:rPr>
      </w:pPr>
      <w:r w:rsidRPr="00FA1589">
        <w:rPr>
          <w:rFonts w:ascii="Times New Roman" w:hAnsi="Times New Roman" w:cs="Times New Roman"/>
        </w:rPr>
        <w:t xml:space="preserve">CERTAIN </w:t>
      </w:r>
      <w:r w:rsidRPr="00FA1589">
        <w:rPr>
          <w:rFonts w:ascii="Times New Roman" w:hAnsi="Times New Roman" w:cs="Times New Roman"/>
        </w:rPr>
        <w:tab/>
        <w:t>piece of land situate in the district of Salisbury</w:t>
      </w:r>
    </w:p>
    <w:p w:rsidR="00044155" w:rsidRPr="00FA1589" w:rsidRDefault="00044155" w:rsidP="00992E86">
      <w:pPr>
        <w:pStyle w:val="ListParagraph"/>
        <w:spacing w:after="0" w:line="240" w:lineRule="auto"/>
        <w:ind w:left="2880" w:hanging="1440"/>
        <w:jc w:val="both"/>
        <w:rPr>
          <w:rFonts w:ascii="Times New Roman" w:hAnsi="Times New Roman" w:cs="Times New Roman"/>
        </w:rPr>
      </w:pPr>
      <w:r w:rsidRPr="00FA1589">
        <w:rPr>
          <w:rFonts w:ascii="Times New Roman" w:hAnsi="Times New Roman" w:cs="Times New Roman"/>
        </w:rPr>
        <w:t>CALLED</w:t>
      </w:r>
      <w:r w:rsidRPr="00FA1589">
        <w:rPr>
          <w:rFonts w:ascii="Times New Roman" w:hAnsi="Times New Roman" w:cs="Times New Roman"/>
        </w:rPr>
        <w:tab/>
        <w:t xml:space="preserve">the remainder of subdivision C of Lot 190, 191, 193, 194 and 195 Highlands Estate of Welmoed </w:t>
      </w:r>
    </w:p>
    <w:p w:rsidR="00044155" w:rsidRPr="00FA1589" w:rsidRDefault="00044155" w:rsidP="00992E86">
      <w:pPr>
        <w:pStyle w:val="ListParagraph"/>
        <w:spacing w:after="0" w:line="240" w:lineRule="auto"/>
        <w:ind w:left="2880" w:hanging="1440"/>
        <w:jc w:val="both"/>
        <w:rPr>
          <w:rFonts w:ascii="Times New Roman" w:hAnsi="Times New Roman" w:cs="Times New Roman"/>
        </w:rPr>
      </w:pPr>
      <w:r w:rsidRPr="00FA1589">
        <w:rPr>
          <w:rFonts w:ascii="Times New Roman" w:hAnsi="Times New Roman" w:cs="Times New Roman"/>
        </w:rPr>
        <w:t xml:space="preserve">MEASURING 4 377 square metre </w:t>
      </w:r>
    </w:p>
    <w:p w:rsidR="00044155" w:rsidRPr="00FA1589" w:rsidRDefault="00044155" w:rsidP="00992E86">
      <w:pPr>
        <w:pStyle w:val="ListParagraph"/>
        <w:spacing w:after="0" w:line="240" w:lineRule="auto"/>
        <w:ind w:left="2880" w:hanging="1440"/>
        <w:jc w:val="both"/>
        <w:rPr>
          <w:rFonts w:ascii="Times New Roman" w:hAnsi="Times New Roman" w:cs="Times New Roman"/>
        </w:rPr>
      </w:pPr>
      <w:r w:rsidRPr="00FA1589">
        <w:rPr>
          <w:rFonts w:ascii="Times New Roman" w:hAnsi="Times New Roman" w:cs="Times New Roman"/>
        </w:rPr>
        <w:t>HELD</w:t>
      </w:r>
      <w:r w:rsidRPr="00FA1589">
        <w:rPr>
          <w:rFonts w:ascii="Times New Roman" w:hAnsi="Times New Roman" w:cs="Times New Roman"/>
        </w:rPr>
        <w:tab/>
        <w:t xml:space="preserve"> </w:t>
      </w:r>
      <w:r w:rsidR="0049139A" w:rsidRPr="00FA1589">
        <w:rPr>
          <w:rFonts w:ascii="Times New Roman" w:hAnsi="Times New Roman" w:cs="Times New Roman"/>
        </w:rPr>
        <w:t>Under</w:t>
      </w:r>
      <w:r w:rsidRPr="00FA1589">
        <w:rPr>
          <w:rFonts w:ascii="Times New Roman" w:hAnsi="Times New Roman" w:cs="Times New Roman"/>
        </w:rPr>
        <w:t xml:space="preserve"> Deed of Transfer Number 8421/00 dated 15 September 2000</w:t>
      </w:r>
    </w:p>
    <w:p w:rsidR="00044155" w:rsidRPr="00FA1589" w:rsidRDefault="00044155" w:rsidP="00992E86">
      <w:pPr>
        <w:pStyle w:val="ListParagraph"/>
        <w:numPr>
          <w:ilvl w:val="0"/>
          <w:numId w:val="8"/>
        </w:numPr>
        <w:spacing w:after="0" w:line="240" w:lineRule="auto"/>
        <w:jc w:val="both"/>
        <w:rPr>
          <w:rFonts w:ascii="Times New Roman" w:hAnsi="Times New Roman" w:cs="Times New Roman"/>
          <w:b/>
        </w:rPr>
      </w:pPr>
      <w:r w:rsidRPr="00FA1589">
        <w:rPr>
          <w:rFonts w:ascii="Times New Roman" w:hAnsi="Times New Roman" w:cs="Times New Roman"/>
          <w:b/>
        </w:rPr>
        <w:t xml:space="preserve"> I confirm that there are no disputes in respect of Deed of transfer No. 8421/2000 dated 6 September 2000 made in favour of myself.</w:t>
      </w:r>
    </w:p>
    <w:p w:rsidR="00044155" w:rsidRPr="00FA1589" w:rsidRDefault="00044155" w:rsidP="00992E86">
      <w:pPr>
        <w:pStyle w:val="ListParagraph"/>
        <w:spacing w:after="0" w:line="240" w:lineRule="auto"/>
        <w:ind w:left="1440"/>
        <w:jc w:val="both"/>
        <w:rPr>
          <w:rFonts w:ascii="Times New Roman" w:hAnsi="Times New Roman" w:cs="Times New Roman"/>
        </w:rPr>
      </w:pPr>
    </w:p>
    <w:p w:rsidR="00044155" w:rsidRPr="00FA1589" w:rsidRDefault="00044155" w:rsidP="00992E86">
      <w:pPr>
        <w:pStyle w:val="ListParagraph"/>
        <w:numPr>
          <w:ilvl w:val="0"/>
          <w:numId w:val="8"/>
        </w:numPr>
        <w:spacing w:after="0" w:line="240" w:lineRule="auto"/>
        <w:jc w:val="both"/>
        <w:rPr>
          <w:rFonts w:ascii="Times New Roman" w:hAnsi="Times New Roman" w:cs="Times New Roman"/>
          <w:b/>
        </w:rPr>
      </w:pPr>
      <w:r w:rsidRPr="00FA1589">
        <w:rPr>
          <w:rFonts w:ascii="Times New Roman" w:hAnsi="Times New Roman" w:cs="Times New Roman"/>
          <w:b/>
        </w:rPr>
        <w:t>I further confirm that there are no caveats or mortgages or any other encumbrances in respect of Deed of Transfer No 8421/2000 made in favour of myself.</w:t>
      </w:r>
    </w:p>
    <w:p w:rsidR="00044155" w:rsidRPr="00FA1589" w:rsidRDefault="00044155" w:rsidP="00992E86">
      <w:pPr>
        <w:pStyle w:val="ListParagraph"/>
        <w:spacing w:after="0" w:line="240" w:lineRule="auto"/>
        <w:jc w:val="both"/>
        <w:rPr>
          <w:rFonts w:ascii="Times New Roman" w:hAnsi="Times New Roman" w:cs="Times New Roman"/>
        </w:rPr>
      </w:pPr>
    </w:p>
    <w:p w:rsidR="00044155" w:rsidRDefault="00044155" w:rsidP="00992E86">
      <w:pPr>
        <w:pStyle w:val="ListParagraph"/>
        <w:numPr>
          <w:ilvl w:val="0"/>
          <w:numId w:val="8"/>
        </w:numPr>
        <w:spacing w:after="0" w:line="240" w:lineRule="auto"/>
        <w:jc w:val="both"/>
        <w:rPr>
          <w:rFonts w:ascii="Times New Roman" w:hAnsi="Times New Roman" w:cs="Times New Roman"/>
        </w:rPr>
      </w:pPr>
      <w:r w:rsidRPr="00FA1589">
        <w:rPr>
          <w:rFonts w:ascii="Times New Roman" w:hAnsi="Times New Roman" w:cs="Times New Roman"/>
        </w:rPr>
        <w:t>Please effect transfer in favour of Tendai Masham</w:t>
      </w:r>
      <w:r w:rsidR="009007B5">
        <w:rPr>
          <w:rFonts w:ascii="Times New Roman" w:hAnsi="Times New Roman" w:cs="Times New Roman"/>
        </w:rPr>
        <w:t>a</w:t>
      </w:r>
      <w:r w:rsidRPr="00FA1589">
        <w:rPr>
          <w:rFonts w:ascii="Times New Roman" w:hAnsi="Times New Roman" w:cs="Times New Roman"/>
        </w:rPr>
        <w:t>handa (born 15 July 1989) ID Number 63-2238220 F 12.” (own emphasis).</w:t>
      </w:r>
    </w:p>
    <w:p w:rsidR="00FA1589" w:rsidRPr="00FA1589" w:rsidRDefault="00FA1589" w:rsidP="00FA1589">
      <w:pPr>
        <w:pStyle w:val="ListParagraph"/>
        <w:spacing w:after="0" w:line="240" w:lineRule="auto"/>
        <w:ind w:left="1440"/>
        <w:jc w:val="both"/>
        <w:rPr>
          <w:rFonts w:ascii="Times New Roman" w:hAnsi="Times New Roman" w:cs="Times New Roman"/>
        </w:rPr>
      </w:pPr>
    </w:p>
    <w:p w:rsidR="00044155" w:rsidRPr="0053654A" w:rsidRDefault="00044155" w:rsidP="0091712F">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transfer was effected on the very day the affidavit was deposed to.</w:t>
      </w:r>
    </w:p>
    <w:p w:rsidR="0095331A" w:rsidRPr="0053654A" w:rsidRDefault="00044155" w:rsidP="0091712F">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allegations by the applicant arising from the above background and the power of attorney are that the property in issue was the subject of an order of </w:t>
      </w:r>
      <w:r w:rsidR="00947C91" w:rsidRPr="0053654A">
        <w:rPr>
          <w:rFonts w:ascii="Times New Roman" w:hAnsi="Times New Roman" w:cs="Times New Roman"/>
          <w:sz w:val="24"/>
          <w:szCs w:val="24"/>
        </w:rPr>
        <w:t>court</w:t>
      </w:r>
      <w:r w:rsidRPr="0053654A">
        <w:rPr>
          <w:rFonts w:ascii="Times New Roman" w:hAnsi="Times New Roman" w:cs="Times New Roman"/>
          <w:sz w:val="24"/>
          <w:szCs w:val="24"/>
        </w:rPr>
        <w:t xml:space="preserve">. The attestation by the respondent in paragraph 3 of the Power of Attorney that the property was not in any way encumbered, was therefore false and intended to and </w:t>
      </w:r>
      <w:r w:rsidR="001F4AD9">
        <w:rPr>
          <w:rFonts w:ascii="Times New Roman" w:hAnsi="Times New Roman" w:cs="Times New Roman"/>
          <w:sz w:val="24"/>
          <w:szCs w:val="24"/>
        </w:rPr>
        <w:t>did defeat</w:t>
      </w:r>
      <w:r w:rsidRPr="0053654A">
        <w:rPr>
          <w:rFonts w:ascii="Times New Roman" w:hAnsi="Times New Roman" w:cs="Times New Roman"/>
          <w:sz w:val="24"/>
          <w:szCs w:val="24"/>
        </w:rPr>
        <w:t xml:space="preserve"> a judicial attachment. The respondent’s conduct</w:t>
      </w:r>
      <w:r w:rsidR="00947C91" w:rsidRPr="0053654A">
        <w:rPr>
          <w:rFonts w:ascii="Times New Roman" w:hAnsi="Times New Roman" w:cs="Times New Roman"/>
          <w:sz w:val="24"/>
          <w:szCs w:val="24"/>
        </w:rPr>
        <w:t xml:space="preserve"> </w:t>
      </w:r>
      <w:r w:rsidRPr="0053654A">
        <w:rPr>
          <w:rFonts w:ascii="Times New Roman" w:hAnsi="Times New Roman" w:cs="Times New Roman"/>
          <w:sz w:val="24"/>
          <w:szCs w:val="24"/>
        </w:rPr>
        <w:t xml:space="preserve">was thus unprofessional, dishonourable and unworthy. </w:t>
      </w:r>
      <w:r w:rsidR="0095331A" w:rsidRPr="0053654A">
        <w:rPr>
          <w:rFonts w:ascii="Times New Roman" w:hAnsi="Times New Roman" w:cs="Times New Roman"/>
          <w:sz w:val="24"/>
          <w:szCs w:val="24"/>
        </w:rPr>
        <w:t>It was further submitted that the respondent’s cond</w:t>
      </w:r>
      <w:r w:rsidR="00464A18" w:rsidRPr="0053654A">
        <w:rPr>
          <w:rFonts w:ascii="Times New Roman" w:hAnsi="Times New Roman" w:cs="Times New Roman"/>
          <w:sz w:val="24"/>
          <w:szCs w:val="24"/>
        </w:rPr>
        <w:t>uct was in fact a criminal offence in terms of</w:t>
      </w:r>
      <w:r w:rsidR="0095331A" w:rsidRPr="0053654A">
        <w:rPr>
          <w:rFonts w:ascii="Times New Roman" w:hAnsi="Times New Roman" w:cs="Times New Roman"/>
          <w:sz w:val="24"/>
          <w:szCs w:val="24"/>
        </w:rPr>
        <w:t xml:space="preserve"> s 22 (ii) (b) of the High Court Act [</w:t>
      </w:r>
      <w:r w:rsidR="0095331A" w:rsidRPr="00FA1589">
        <w:rPr>
          <w:rFonts w:ascii="Times New Roman" w:hAnsi="Times New Roman" w:cs="Times New Roman"/>
          <w:i/>
          <w:sz w:val="24"/>
          <w:szCs w:val="24"/>
        </w:rPr>
        <w:t>Chapter 7:06</w:t>
      </w:r>
      <w:r w:rsidR="0095331A" w:rsidRPr="0053654A">
        <w:rPr>
          <w:rFonts w:ascii="Times New Roman" w:hAnsi="Times New Roman" w:cs="Times New Roman"/>
          <w:sz w:val="24"/>
          <w:szCs w:val="24"/>
        </w:rPr>
        <w:t>] and the Deeds Registries Act [</w:t>
      </w:r>
      <w:r w:rsidR="0095331A" w:rsidRPr="00FA1589">
        <w:rPr>
          <w:rFonts w:ascii="Times New Roman" w:hAnsi="Times New Roman" w:cs="Times New Roman"/>
          <w:i/>
          <w:sz w:val="24"/>
          <w:szCs w:val="24"/>
        </w:rPr>
        <w:t>Chapter 20.05</w:t>
      </w:r>
      <w:r w:rsidR="0095331A" w:rsidRPr="0053654A">
        <w:rPr>
          <w:rFonts w:ascii="Times New Roman" w:hAnsi="Times New Roman" w:cs="Times New Roman"/>
          <w:sz w:val="24"/>
          <w:szCs w:val="24"/>
        </w:rPr>
        <w:t xml:space="preserve">]. </w:t>
      </w:r>
    </w:p>
    <w:p w:rsidR="006F1510" w:rsidRPr="0053654A" w:rsidRDefault="006F1510" w:rsidP="00FA1589">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The respondent did not address in his counter-statement the allegations that he disposed a property</w:t>
      </w:r>
      <w:r w:rsidR="0091712F">
        <w:rPr>
          <w:rFonts w:ascii="Times New Roman" w:hAnsi="Times New Roman" w:cs="Times New Roman"/>
          <w:sz w:val="24"/>
          <w:szCs w:val="24"/>
        </w:rPr>
        <w:t>,</w:t>
      </w:r>
      <w:r w:rsidRPr="0053654A">
        <w:rPr>
          <w:rFonts w:ascii="Times New Roman" w:hAnsi="Times New Roman" w:cs="Times New Roman"/>
          <w:sz w:val="24"/>
          <w:szCs w:val="24"/>
        </w:rPr>
        <w:t xml:space="preserve"> the subject of judicial attachment and a caveat.</w:t>
      </w:r>
      <w:r w:rsidR="0091712F">
        <w:rPr>
          <w:rFonts w:ascii="Times New Roman" w:hAnsi="Times New Roman" w:cs="Times New Roman"/>
          <w:sz w:val="24"/>
          <w:szCs w:val="24"/>
        </w:rPr>
        <w:t xml:space="preserve"> </w:t>
      </w:r>
      <w:r w:rsidRPr="0053654A">
        <w:rPr>
          <w:rFonts w:ascii="Times New Roman" w:hAnsi="Times New Roman" w:cs="Times New Roman"/>
          <w:sz w:val="24"/>
          <w:szCs w:val="24"/>
        </w:rPr>
        <w:t xml:space="preserve">During the hearing, he however submitted that there was nothing that precluded him from selling the immovable property as he was the registered owner of the property. </w:t>
      </w:r>
      <w:r>
        <w:rPr>
          <w:rFonts w:ascii="Times New Roman" w:hAnsi="Times New Roman" w:cs="Times New Roman"/>
          <w:sz w:val="24"/>
          <w:szCs w:val="24"/>
        </w:rPr>
        <w:t xml:space="preserve">The respondent’s defence to the charge was that he was not precluded from selling the immovable property as it was registered in his name and he therefore was the owner of the property. He could deal with the property as he wished. </w:t>
      </w:r>
      <w:r w:rsidRPr="0053654A">
        <w:rPr>
          <w:rFonts w:ascii="Times New Roman" w:hAnsi="Times New Roman" w:cs="Times New Roman"/>
          <w:sz w:val="24"/>
          <w:szCs w:val="24"/>
        </w:rPr>
        <w:t>The property was attached to satisfy a judgment debt which he had settled. He therefore should have been the aggrieved person.</w:t>
      </w:r>
    </w:p>
    <w:p w:rsidR="0053654A" w:rsidRDefault="0053654A" w:rsidP="00FA15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the </w:t>
      </w:r>
      <w:r w:rsidR="0049139A">
        <w:rPr>
          <w:rFonts w:ascii="Times New Roman" w:hAnsi="Times New Roman" w:cs="Times New Roman"/>
          <w:sz w:val="24"/>
          <w:szCs w:val="24"/>
        </w:rPr>
        <w:t>p</w:t>
      </w:r>
      <w:r w:rsidR="0049139A" w:rsidRPr="0053654A">
        <w:rPr>
          <w:rFonts w:ascii="Times New Roman" w:hAnsi="Times New Roman" w:cs="Times New Roman"/>
          <w:sz w:val="24"/>
          <w:szCs w:val="24"/>
        </w:rPr>
        <w:t>lacement</w:t>
      </w:r>
      <w:r w:rsidRPr="0053654A">
        <w:rPr>
          <w:rFonts w:ascii="Times New Roman" w:hAnsi="Times New Roman" w:cs="Times New Roman"/>
          <w:sz w:val="24"/>
          <w:szCs w:val="24"/>
        </w:rPr>
        <w:t xml:space="preserve"> of </w:t>
      </w:r>
      <w:r>
        <w:rPr>
          <w:rFonts w:ascii="Times New Roman" w:hAnsi="Times New Roman" w:cs="Times New Roman"/>
          <w:sz w:val="24"/>
          <w:szCs w:val="24"/>
        </w:rPr>
        <w:t xml:space="preserve">a </w:t>
      </w:r>
      <w:r w:rsidRPr="0053654A">
        <w:rPr>
          <w:rFonts w:ascii="Times New Roman" w:hAnsi="Times New Roman" w:cs="Times New Roman"/>
          <w:sz w:val="24"/>
          <w:szCs w:val="24"/>
        </w:rPr>
        <w:t xml:space="preserve">caveat or </w:t>
      </w:r>
      <w:r>
        <w:rPr>
          <w:rFonts w:ascii="Times New Roman" w:hAnsi="Times New Roman" w:cs="Times New Roman"/>
          <w:sz w:val="24"/>
          <w:szCs w:val="24"/>
        </w:rPr>
        <w:t xml:space="preserve">the </w:t>
      </w:r>
      <w:r w:rsidRPr="0053654A">
        <w:rPr>
          <w:rFonts w:ascii="Times New Roman" w:hAnsi="Times New Roman" w:cs="Times New Roman"/>
          <w:sz w:val="24"/>
          <w:szCs w:val="24"/>
        </w:rPr>
        <w:t xml:space="preserve">attachment of property </w:t>
      </w:r>
      <w:r>
        <w:rPr>
          <w:rFonts w:ascii="Times New Roman" w:hAnsi="Times New Roman" w:cs="Times New Roman"/>
          <w:sz w:val="24"/>
          <w:szCs w:val="24"/>
        </w:rPr>
        <w:t xml:space="preserve">means that </w:t>
      </w:r>
      <w:r w:rsidRPr="0053654A">
        <w:rPr>
          <w:rFonts w:ascii="Times New Roman" w:hAnsi="Times New Roman" w:cs="Times New Roman"/>
          <w:sz w:val="24"/>
          <w:szCs w:val="24"/>
        </w:rPr>
        <w:t>the property is now controlled by the court and it cannot be sold or transferred.</w:t>
      </w:r>
      <w:r>
        <w:rPr>
          <w:rFonts w:ascii="Times New Roman" w:hAnsi="Times New Roman" w:cs="Times New Roman"/>
          <w:sz w:val="24"/>
          <w:szCs w:val="24"/>
        </w:rPr>
        <w:t xml:space="preserve"> It is stated in </w:t>
      </w:r>
      <w:r w:rsidRPr="0053654A">
        <w:rPr>
          <w:rFonts w:ascii="Times New Roman" w:hAnsi="Times New Roman" w:cs="Times New Roman"/>
          <w:sz w:val="24"/>
          <w:szCs w:val="24"/>
        </w:rPr>
        <w:lastRenderedPageBreak/>
        <w:t>Herbstein and Van Winsen Civil Practice of The Superior C</w:t>
      </w:r>
      <w:r>
        <w:rPr>
          <w:rFonts w:ascii="Times New Roman" w:hAnsi="Times New Roman" w:cs="Times New Roman"/>
          <w:sz w:val="24"/>
          <w:szCs w:val="24"/>
        </w:rPr>
        <w:t xml:space="preserve">ourts in South Africa 3 ed </w:t>
      </w:r>
      <w:r w:rsidRPr="0053654A">
        <w:rPr>
          <w:rFonts w:ascii="Times New Roman" w:hAnsi="Times New Roman" w:cs="Times New Roman"/>
          <w:sz w:val="24"/>
          <w:szCs w:val="24"/>
        </w:rPr>
        <w:t>at p 597</w:t>
      </w:r>
      <w:r>
        <w:rPr>
          <w:rFonts w:ascii="Times New Roman" w:hAnsi="Times New Roman" w:cs="Times New Roman"/>
          <w:sz w:val="24"/>
          <w:szCs w:val="24"/>
        </w:rPr>
        <w:t xml:space="preserve"> that</w:t>
      </w:r>
      <w:r w:rsidRPr="0053654A">
        <w:rPr>
          <w:rFonts w:ascii="Times New Roman" w:hAnsi="Times New Roman" w:cs="Times New Roman"/>
          <w:sz w:val="24"/>
          <w:szCs w:val="24"/>
        </w:rPr>
        <w:t xml:space="preserve">: </w:t>
      </w:r>
    </w:p>
    <w:p w:rsidR="00D86596" w:rsidRDefault="0053654A" w:rsidP="00992E86">
      <w:pPr>
        <w:spacing w:after="0" w:line="240" w:lineRule="auto"/>
        <w:ind w:left="720"/>
        <w:jc w:val="both"/>
        <w:rPr>
          <w:rFonts w:ascii="Times New Roman" w:hAnsi="Times New Roman" w:cs="Times New Roman"/>
          <w:sz w:val="24"/>
          <w:szCs w:val="24"/>
        </w:rPr>
      </w:pPr>
      <w:r w:rsidRPr="00FA1589">
        <w:rPr>
          <w:rFonts w:ascii="Times New Roman" w:hAnsi="Times New Roman" w:cs="Times New Roman"/>
        </w:rPr>
        <w:t xml:space="preserve">“A judgment creditor is entitled to attach and have sold in execution the property of his debtor notwithstanding that a third party has a personal right against such a debtor to the ownership or possession of such property which right arose prior to the attachment or even the judgment creditor's cause of action and of which the judgment creditor had notice when the attachment was made. An attachment in execution creates a judicial mortgage or </w:t>
      </w:r>
      <w:r w:rsidRPr="00FA1589">
        <w:rPr>
          <w:rFonts w:ascii="Times New Roman" w:hAnsi="Times New Roman" w:cs="Times New Roman"/>
          <w:i/>
        </w:rPr>
        <w:t>pignus judiciale</w:t>
      </w:r>
      <w:r w:rsidRPr="00FA1589">
        <w:rPr>
          <w:rFonts w:ascii="Times New Roman" w:hAnsi="Times New Roman" w:cs="Times New Roman"/>
        </w:rPr>
        <w:t xml:space="preserve">.”  (see </w:t>
      </w:r>
      <w:r w:rsidRPr="00FA1589">
        <w:rPr>
          <w:rFonts w:ascii="Times New Roman" w:hAnsi="Times New Roman" w:cs="Times New Roman"/>
          <w:i/>
        </w:rPr>
        <w:t>Maphosa</w:t>
      </w:r>
      <w:r>
        <w:rPr>
          <w:rFonts w:ascii="Times New Roman" w:hAnsi="Times New Roman" w:cs="Times New Roman"/>
          <w:i/>
          <w:sz w:val="24"/>
          <w:szCs w:val="24"/>
        </w:rPr>
        <w:t xml:space="preserve"> &amp; A</w:t>
      </w:r>
      <w:r w:rsidRPr="0053654A">
        <w:rPr>
          <w:rFonts w:ascii="Times New Roman" w:hAnsi="Times New Roman" w:cs="Times New Roman"/>
          <w:i/>
          <w:sz w:val="24"/>
          <w:szCs w:val="24"/>
        </w:rPr>
        <w:t>nor</w:t>
      </w:r>
      <w:r w:rsidRPr="0053654A">
        <w:rPr>
          <w:rFonts w:ascii="Times New Roman" w:hAnsi="Times New Roman" w:cs="Times New Roman"/>
          <w:sz w:val="24"/>
          <w:szCs w:val="24"/>
        </w:rPr>
        <w:t xml:space="preserve"> v </w:t>
      </w:r>
      <w:r w:rsidRPr="0053654A">
        <w:rPr>
          <w:rFonts w:ascii="Times New Roman" w:hAnsi="Times New Roman" w:cs="Times New Roman"/>
          <w:i/>
          <w:sz w:val="24"/>
          <w:szCs w:val="24"/>
        </w:rPr>
        <w:t>Cook &amp; Ors</w:t>
      </w:r>
      <w:r>
        <w:rPr>
          <w:rFonts w:ascii="Times New Roman" w:hAnsi="Times New Roman" w:cs="Times New Roman"/>
          <w:sz w:val="24"/>
          <w:szCs w:val="24"/>
        </w:rPr>
        <w:t xml:space="preserve"> 1997 (2) ZLR</w:t>
      </w:r>
      <w:r w:rsidRPr="0053654A">
        <w:rPr>
          <w:rFonts w:ascii="Times New Roman" w:hAnsi="Times New Roman" w:cs="Times New Roman"/>
          <w:sz w:val="24"/>
          <w:szCs w:val="24"/>
        </w:rPr>
        <w:t xml:space="preserve"> 314 </w:t>
      </w:r>
      <w:r>
        <w:rPr>
          <w:rFonts w:ascii="Times New Roman" w:hAnsi="Times New Roman" w:cs="Times New Roman"/>
          <w:sz w:val="24"/>
          <w:szCs w:val="24"/>
        </w:rPr>
        <w:t xml:space="preserve">at </w:t>
      </w:r>
      <w:r w:rsidRPr="0053654A">
        <w:rPr>
          <w:rFonts w:ascii="Times New Roman" w:hAnsi="Times New Roman" w:cs="Times New Roman"/>
          <w:sz w:val="24"/>
          <w:szCs w:val="24"/>
        </w:rPr>
        <w:t>316</w:t>
      </w:r>
      <w:r>
        <w:rPr>
          <w:rFonts w:ascii="Times New Roman" w:hAnsi="Times New Roman" w:cs="Times New Roman"/>
          <w:sz w:val="24"/>
          <w:szCs w:val="24"/>
        </w:rPr>
        <w:t xml:space="preserve"> G-H).</w:t>
      </w:r>
    </w:p>
    <w:p w:rsidR="00FA1589" w:rsidRDefault="00FA1589" w:rsidP="00992E86">
      <w:pPr>
        <w:spacing w:after="0" w:line="240" w:lineRule="auto"/>
        <w:ind w:left="720"/>
        <w:jc w:val="both"/>
        <w:rPr>
          <w:rFonts w:ascii="Times New Roman" w:hAnsi="Times New Roman" w:cs="Times New Roman"/>
          <w:sz w:val="24"/>
          <w:szCs w:val="24"/>
        </w:rPr>
      </w:pPr>
    </w:p>
    <w:p w:rsidR="00604094" w:rsidRDefault="00D925C7" w:rsidP="009171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aware at all times </w:t>
      </w:r>
      <w:r w:rsidRPr="0053654A">
        <w:rPr>
          <w:rFonts w:ascii="Times New Roman" w:hAnsi="Times New Roman" w:cs="Times New Roman"/>
          <w:sz w:val="24"/>
          <w:szCs w:val="24"/>
        </w:rPr>
        <w:t>that the</w:t>
      </w:r>
      <w:r>
        <w:rPr>
          <w:rFonts w:ascii="Times New Roman" w:hAnsi="Times New Roman" w:cs="Times New Roman"/>
          <w:sz w:val="24"/>
          <w:szCs w:val="24"/>
        </w:rPr>
        <w:t xml:space="preserve"> immovable</w:t>
      </w:r>
      <w:r w:rsidRPr="0053654A">
        <w:rPr>
          <w:rFonts w:ascii="Times New Roman" w:hAnsi="Times New Roman" w:cs="Times New Roman"/>
          <w:sz w:val="24"/>
          <w:szCs w:val="24"/>
        </w:rPr>
        <w:t xml:space="preserve"> property was under judicial attachment. He was aware that the property had been sold in execution. He had filed </w:t>
      </w:r>
      <w:r w:rsidR="006164B8">
        <w:rPr>
          <w:rFonts w:ascii="Times New Roman" w:hAnsi="Times New Roman" w:cs="Times New Roman"/>
          <w:sz w:val="24"/>
          <w:szCs w:val="24"/>
        </w:rPr>
        <w:t>numerous</w:t>
      </w:r>
      <w:r w:rsidRPr="0053654A">
        <w:rPr>
          <w:rFonts w:ascii="Times New Roman" w:hAnsi="Times New Roman" w:cs="Times New Roman"/>
          <w:sz w:val="24"/>
          <w:szCs w:val="24"/>
        </w:rPr>
        <w:t xml:space="preserve"> applications </w:t>
      </w:r>
      <w:r w:rsidR="006164B8">
        <w:rPr>
          <w:rFonts w:ascii="Times New Roman" w:hAnsi="Times New Roman" w:cs="Times New Roman"/>
          <w:sz w:val="24"/>
          <w:szCs w:val="24"/>
        </w:rPr>
        <w:t>in</w:t>
      </w:r>
      <w:r w:rsidR="0091712F">
        <w:rPr>
          <w:rFonts w:ascii="Times New Roman" w:hAnsi="Times New Roman" w:cs="Times New Roman"/>
          <w:sz w:val="24"/>
          <w:szCs w:val="24"/>
        </w:rPr>
        <w:t>t</w:t>
      </w:r>
      <w:r w:rsidRPr="0053654A">
        <w:rPr>
          <w:rFonts w:ascii="Times New Roman" w:hAnsi="Times New Roman" w:cs="Times New Roman"/>
          <w:sz w:val="24"/>
          <w:szCs w:val="24"/>
        </w:rPr>
        <w:t>o the High Court and the Supreme Court to have the sale set aside and was unsuccessful in all instances.</w:t>
      </w:r>
      <w:r>
        <w:rPr>
          <w:rFonts w:ascii="Times New Roman" w:hAnsi="Times New Roman" w:cs="Times New Roman"/>
          <w:sz w:val="24"/>
          <w:szCs w:val="24"/>
        </w:rPr>
        <w:t xml:space="preserve"> The respondent is a principal in his firm and has been practicing for 19 years. His defence that the property was his because it had not yet been transferred into the name of the purchaser smacked of </w:t>
      </w:r>
      <w:r w:rsidR="0095331A" w:rsidRPr="0053654A">
        <w:rPr>
          <w:rFonts w:ascii="Times New Roman" w:hAnsi="Times New Roman" w:cs="Times New Roman"/>
          <w:sz w:val="24"/>
          <w:szCs w:val="24"/>
        </w:rPr>
        <w:t xml:space="preserve">disdain of the law. </w:t>
      </w:r>
      <w:r w:rsidR="00D86596">
        <w:rPr>
          <w:rFonts w:ascii="Times New Roman" w:hAnsi="Times New Roman" w:cs="Times New Roman"/>
          <w:sz w:val="24"/>
          <w:szCs w:val="24"/>
        </w:rPr>
        <w:t xml:space="preserve"> </w:t>
      </w:r>
    </w:p>
    <w:p w:rsidR="00D86596" w:rsidRPr="006164B8" w:rsidRDefault="00604094" w:rsidP="009171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w:t>
      </w:r>
      <w:r w:rsidR="00D86596" w:rsidRPr="0053654A">
        <w:rPr>
          <w:rFonts w:ascii="Times New Roman" w:hAnsi="Times New Roman" w:cs="Times New Roman"/>
          <w:sz w:val="24"/>
          <w:szCs w:val="24"/>
        </w:rPr>
        <w:t>ara</w:t>
      </w:r>
      <w:r>
        <w:rPr>
          <w:rFonts w:ascii="Times New Roman" w:hAnsi="Times New Roman" w:cs="Times New Roman"/>
          <w:sz w:val="24"/>
          <w:szCs w:val="24"/>
        </w:rPr>
        <w:t xml:space="preserve">graph </w:t>
      </w:r>
      <w:r w:rsidR="00D86596" w:rsidRPr="0053654A">
        <w:rPr>
          <w:rFonts w:ascii="Times New Roman" w:hAnsi="Times New Roman" w:cs="Times New Roman"/>
          <w:sz w:val="24"/>
          <w:szCs w:val="24"/>
        </w:rPr>
        <w:t xml:space="preserve">69 </w:t>
      </w:r>
      <w:r>
        <w:rPr>
          <w:rFonts w:ascii="Times New Roman" w:hAnsi="Times New Roman" w:cs="Times New Roman"/>
          <w:sz w:val="24"/>
          <w:szCs w:val="24"/>
        </w:rPr>
        <w:t xml:space="preserve">of the counter-statement, the respondent explained that there were several caveats placed on </w:t>
      </w:r>
      <w:r w:rsidR="00D17BCB">
        <w:rPr>
          <w:rFonts w:ascii="Times New Roman" w:hAnsi="Times New Roman" w:cs="Times New Roman"/>
          <w:sz w:val="24"/>
          <w:szCs w:val="24"/>
        </w:rPr>
        <w:t>Rogers</w:t>
      </w:r>
      <w:r>
        <w:rPr>
          <w:rFonts w:ascii="Times New Roman" w:hAnsi="Times New Roman" w:cs="Times New Roman"/>
          <w:sz w:val="24"/>
          <w:szCs w:val="24"/>
        </w:rPr>
        <w:t xml:space="preserve">’ property which </w:t>
      </w:r>
      <w:r w:rsidR="00D86596" w:rsidRPr="0053654A">
        <w:rPr>
          <w:rFonts w:ascii="Times New Roman" w:hAnsi="Times New Roman" w:cs="Times New Roman"/>
          <w:sz w:val="24"/>
          <w:szCs w:val="24"/>
        </w:rPr>
        <w:t xml:space="preserve">had to be removed to enable the sale of the </w:t>
      </w:r>
      <w:r>
        <w:rPr>
          <w:rFonts w:ascii="Times New Roman" w:hAnsi="Times New Roman" w:cs="Times New Roman"/>
          <w:sz w:val="24"/>
          <w:szCs w:val="24"/>
        </w:rPr>
        <w:t xml:space="preserve">complainant’s </w:t>
      </w:r>
      <w:r w:rsidR="00D86596" w:rsidRPr="0053654A">
        <w:rPr>
          <w:rFonts w:ascii="Times New Roman" w:hAnsi="Times New Roman" w:cs="Times New Roman"/>
          <w:sz w:val="24"/>
          <w:szCs w:val="24"/>
        </w:rPr>
        <w:t>property.</w:t>
      </w:r>
      <w:r>
        <w:rPr>
          <w:rFonts w:ascii="Times New Roman" w:hAnsi="Times New Roman" w:cs="Times New Roman"/>
          <w:sz w:val="24"/>
          <w:szCs w:val="24"/>
        </w:rPr>
        <w:t xml:space="preserve"> This contention </w:t>
      </w:r>
      <w:r w:rsidRPr="0053654A">
        <w:rPr>
          <w:rFonts w:ascii="Times New Roman" w:hAnsi="Times New Roman" w:cs="Times New Roman"/>
          <w:sz w:val="24"/>
          <w:szCs w:val="24"/>
        </w:rPr>
        <w:t>clearly</w:t>
      </w:r>
      <w:r>
        <w:rPr>
          <w:rFonts w:ascii="Times New Roman" w:hAnsi="Times New Roman" w:cs="Times New Roman"/>
          <w:sz w:val="24"/>
          <w:szCs w:val="24"/>
        </w:rPr>
        <w:t xml:space="preserve"> illustrates that the respondent was aware of </w:t>
      </w:r>
      <w:r w:rsidR="00D86596" w:rsidRPr="0053654A">
        <w:rPr>
          <w:rFonts w:ascii="Times New Roman" w:hAnsi="Times New Roman" w:cs="Times New Roman"/>
          <w:sz w:val="24"/>
          <w:szCs w:val="24"/>
        </w:rPr>
        <w:t xml:space="preserve">the procedure </w:t>
      </w:r>
      <w:r>
        <w:rPr>
          <w:rFonts w:ascii="Times New Roman" w:hAnsi="Times New Roman" w:cs="Times New Roman"/>
          <w:sz w:val="24"/>
          <w:szCs w:val="24"/>
        </w:rPr>
        <w:t xml:space="preserve">relating to sale of property encumbered by a caveat. He did not explain why he was of the opinion that whilst it was </w:t>
      </w:r>
      <w:r w:rsidR="001F4AD9">
        <w:rPr>
          <w:rFonts w:ascii="Times New Roman" w:hAnsi="Times New Roman" w:cs="Times New Roman"/>
          <w:sz w:val="24"/>
          <w:szCs w:val="24"/>
        </w:rPr>
        <w:t>not proper to sell</w:t>
      </w:r>
      <w:r w:rsidR="00D86596" w:rsidRPr="0053654A">
        <w:rPr>
          <w:rFonts w:ascii="Times New Roman" w:hAnsi="Times New Roman" w:cs="Times New Roman"/>
          <w:sz w:val="24"/>
          <w:szCs w:val="24"/>
        </w:rPr>
        <w:t xml:space="preserve"> </w:t>
      </w:r>
      <w:r w:rsidR="00D17BCB">
        <w:rPr>
          <w:rFonts w:ascii="Times New Roman" w:hAnsi="Times New Roman" w:cs="Times New Roman"/>
          <w:sz w:val="24"/>
          <w:szCs w:val="24"/>
        </w:rPr>
        <w:t>Rogers</w:t>
      </w:r>
      <w:r w:rsidR="00D86596" w:rsidRPr="0053654A">
        <w:rPr>
          <w:rFonts w:ascii="Times New Roman" w:hAnsi="Times New Roman" w:cs="Times New Roman"/>
          <w:sz w:val="24"/>
          <w:szCs w:val="24"/>
        </w:rPr>
        <w:t xml:space="preserve">’ property without removing caveats </w:t>
      </w:r>
      <w:r w:rsidR="005A24FA">
        <w:rPr>
          <w:rFonts w:ascii="Times New Roman" w:hAnsi="Times New Roman" w:cs="Times New Roman"/>
          <w:sz w:val="24"/>
          <w:szCs w:val="24"/>
        </w:rPr>
        <w:t>he was entitled to sell</w:t>
      </w:r>
      <w:r>
        <w:rPr>
          <w:rFonts w:ascii="Times New Roman" w:hAnsi="Times New Roman" w:cs="Times New Roman"/>
          <w:sz w:val="24"/>
          <w:szCs w:val="24"/>
        </w:rPr>
        <w:t xml:space="preserve"> </w:t>
      </w:r>
      <w:r w:rsidR="00D86596" w:rsidRPr="0053654A">
        <w:rPr>
          <w:rFonts w:ascii="Times New Roman" w:hAnsi="Times New Roman" w:cs="Times New Roman"/>
          <w:sz w:val="24"/>
          <w:szCs w:val="24"/>
        </w:rPr>
        <w:t xml:space="preserve">his own property without </w:t>
      </w:r>
      <w:r w:rsidR="006164B8">
        <w:rPr>
          <w:rFonts w:ascii="Times New Roman" w:hAnsi="Times New Roman" w:cs="Times New Roman"/>
          <w:sz w:val="24"/>
          <w:szCs w:val="24"/>
        </w:rPr>
        <w:t xml:space="preserve">removal of the caveat placed by </w:t>
      </w:r>
      <w:r w:rsidR="00D17BCB">
        <w:rPr>
          <w:rFonts w:ascii="Times New Roman" w:hAnsi="Times New Roman" w:cs="Times New Roman"/>
          <w:sz w:val="24"/>
          <w:szCs w:val="24"/>
        </w:rPr>
        <w:t>Rogers</w:t>
      </w:r>
      <w:r w:rsidR="00D86596" w:rsidRPr="0053654A">
        <w:rPr>
          <w:rFonts w:ascii="Times New Roman" w:hAnsi="Times New Roman" w:cs="Times New Roman"/>
          <w:sz w:val="24"/>
          <w:szCs w:val="24"/>
        </w:rPr>
        <w:t>.</w:t>
      </w:r>
      <w:r w:rsidR="006164B8">
        <w:rPr>
          <w:rFonts w:ascii="Times New Roman" w:hAnsi="Times New Roman" w:cs="Times New Roman"/>
          <w:sz w:val="24"/>
          <w:szCs w:val="24"/>
        </w:rPr>
        <w:t xml:space="preserve"> His defence to the charge was therefore </w:t>
      </w:r>
      <w:r w:rsidR="006164B8" w:rsidRPr="006164B8">
        <w:rPr>
          <w:rFonts w:ascii="Times New Roman" w:hAnsi="Times New Roman" w:cs="Times New Roman"/>
          <w:i/>
          <w:sz w:val="24"/>
          <w:szCs w:val="24"/>
        </w:rPr>
        <w:t>mala fide</w:t>
      </w:r>
      <w:r w:rsidR="006164B8">
        <w:rPr>
          <w:rFonts w:ascii="Times New Roman" w:hAnsi="Times New Roman" w:cs="Times New Roman"/>
          <w:sz w:val="24"/>
          <w:szCs w:val="24"/>
        </w:rPr>
        <w:t>.</w:t>
      </w:r>
    </w:p>
    <w:p w:rsidR="00D925C7" w:rsidRPr="0053654A" w:rsidRDefault="00D925C7" w:rsidP="00FA15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transgression is compounded by the fact </w:t>
      </w:r>
      <w:r w:rsidR="0091712F">
        <w:rPr>
          <w:rFonts w:ascii="Times New Roman" w:hAnsi="Times New Roman" w:cs="Times New Roman"/>
          <w:sz w:val="24"/>
          <w:szCs w:val="24"/>
        </w:rPr>
        <w:t xml:space="preserve">that </w:t>
      </w:r>
      <w:r>
        <w:rPr>
          <w:rFonts w:ascii="Times New Roman" w:hAnsi="Times New Roman" w:cs="Times New Roman"/>
          <w:sz w:val="24"/>
          <w:szCs w:val="24"/>
        </w:rPr>
        <w:t xml:space="preserve">he lied that the property was not encumbered and there was no dispute over the property when he was well aware of the caveat and the judicial attachment. </w:t>
      </w:r>
      <w:r w:rsidRPr="0053654A">
        <w:rPr>
          <w:rFonts w:ascii="Times New Roman" w:hAnsi="Times New Roman" w:cs="Times New Roman"/>
          <w:sz w:val="24"/>
          <w:szCs w:val="24"/>
        </w:rPr>
        <w:t>Section 22 (b) of the High Court Act [</w:t>
      </w:r>
      <w:r w:rsidRPr="00FA1589">
        <w:rPr>
          <w:rFonts w:ascii="Times New Roman" w:hAnsi="Times New Roman" w:cs="Times New Roman"/>
          <w:i/>
          <w:sz w:val="24"/>
          <w:szCs w:val="24"/>
        </w:rPr>
        <w:t>Chapter 7:06</w:t>
      </w:r>
      <w:r w:rsidRPr="0053654A">
        <w:rPr>
          <w:rFonts w:ascii="Times New Roman" w:hAnsi="Times New Roman" w:cs="Times New Roman"/>
          <w:sz w:val="24"/>
          <w:szCs w:val="24"/>
        </w:rPr>
        <w:t>]:</w:t>
      </w:r>
    </w:p>
    <w:p w:rsidR="00D925C7" w:rsidRPr="00FA1589" w:rsidRDefault="00D925C7" w:rsidP="00992E86">
      <w:pPr>
        <w:spacing w:after="0" w:line="240" w:lineRule="auto"/>
        <w:ind w:left="810" w:hanging="90"/>
        <w:jc w:val="both"/>
        <w:rPr>
          <w:rFonts w:ascii="Times New Roman" w:hAnsi="Times New Roman" w:cs="Times New Roman"/>
        </w:rPr>
      </w:pPr>
      <w:r w:rsidRPr="00FA1589">
        <w:rPr>
          <w:rFonts w:ascii="Times New Roman" w:hAnsi="Times New Roman" w:cs="Times New Roman"/>
        </w:rPr>
        <w:t>“(2)</w:t>
      </w:r>
      <w:r w:rsidRPr="00FA1589">
        <w:rPr>
          <w:rFonts w:ascii="Times New Roman" w:hAnsi="Times New Roman" w:cs="Times New Roman"/>
        </w:rPr>
        <w:tab/>
        <w:t>Any person who-</w:t>
      </w:r>
    </w:p>
    <w:p w:rsidR="00D925C7" w:rsidRPr="00FA1589" w:rsidRDefault="00D925C7" w:rsidP="00992E86">
      <w:pPr>
        <w:spacing w:after="0" w:line="240" w:lineRule="auto"/>
        <w:ind w:left="810" w:hanging="90"/>
        <w:jc w:val="both"/>
        <w:rPr>
          <w:rFonts w:ascii="Times New Roman" w:hAnsi="Times New Roman" w:cs="Times New Roman"/>
        </w:rPr>
      </w:pPr>
      <w:r w:rsidRPr="00FA1589">
        <w:rPr>
          <w:rFonts w:ascii="Times New Roman" w:hAnsi="Times New Roman" w:cs="Times New Roman"/>
        </w:rPr>
        <w:t>(a)</w:t>
      </w:r>
      <w:r w:rsidRPr="00FA1589">
        <w:rPr>
          <w:rFonts w:ascii="Times New Roman" w:hAnsi="Times New Roman" w:cs="Times New Roman"/>
        </w:rPr>
        <w:tab/>
        <w:t>…………………………………</w:t>
      </w:r>
    </w:p>
    <w:p w:rsidR="00D925C7" w:rsidRPr="00FA1589" w:rsidRDefault="00D925C7" w:rsidP="00992E86">
      <w:pPr>
        <w:spacing w:after="0" w:line="240" w:lineRule="auto"/>
        <w:ind w:left="1440" w:hanging="720"/>
        <w:jc w:val="both"/>
        <w:rPr>
          <w:rFonts w:ascii="Times New Roman" w:hAnsi="Times New Roman" w:cs="Times New Roman"/>
        </w:rPr>
      </w:pPr>
      <w:r w:rsidRPr="00FA1589">
        <w:rPr>
          <w:rFonts w:ascii="Times New Roman" w:hAnsi="Times New Roman" w:cs="Times New Roman"/>
        </w:rPr>
        <w:t>(b)</w:t>
      </w:r>
      <w:r w:rsidRPr="00FA1589">
        <w:rPr>
          <w:rFonts w:ascii="Times New Roman" w:hAnsi="Times New Roman" w:cs="Times New Roman"/>
        </w:rPr>
        <w:tab/>
        <w:t>being aware that goods are under arrest, interdict or attached by the High Court, makes away with or disposes of those goods in a manner not authorised by law or knowingly permits those goods, if in his possession or under his control, to be made away with or disposed of in such a manner.”</w:t>
      </w:r>
    </w:p>
    <w:p w:rsidR="00D925C7" w:rsidRPr="00FA1589" w:rsidRDefault="00D925C7" w:rsidP="00992E86">
      <w:pPr>
        <w:spacing w:after="0" w:line="240" w:lineRule="auto"/>
        <w:ind w:left="1440" w:hanging="720"/>
        <w:jc w:val="both"/>
        <w:rPr>
          <w:rFonts w:ascii="Times New Roman" w:hAnsi="Times New Roman" w:cs="Times New Roman"/>
        </w:rPr>
      </w:pPr>
      <w:r w:rsidRPr="00FA1589">
        <w:rPr>
          <w:rFonts w:ascii="Times New Roman" w:hAnsi="Times New Roman" w:cs="Times New Roman"/>
        </w:rPr>
        <w:t>(c)</w:t>
      </w:r>
      <w:r w:rsidRPr="00FA1589">
        <w:rPr>
          <w:rFonts w:ascii="Times New Roman" w:hAnsi="Times New Roman" w:cs="Times New Roman"/>
        </w:rPr>
        <w:tab/>
        <w:t>…………………………………..</w:t>
      </w:r>
    </w:p>
    <w:p w:rsidR="00D925C7" w:rsidRPr="00FA1589" w:rsidRDefault="00D925C7" w:rsidP="00992E86">
      <w:pPr>
        <w:spacing w:after="0" w:line="240" w:lineRule="auto"/>
        <w:jc w:val="both"/>
        <w:rPr>
          <w:rFonts w:ascii="Times New Roman" w:hAnsi="Times New Roman" w:cs="Times New Roman"/>
        </w:rPr>
      </w:pPr>
      <w:r w:rsidRPr="00FA1589">
        <w:rPr>
          <w:rFonts w:ascii="Times New Roman" w:hAnsi="Times New Roman" w:cs="Times New Roman"/>
        </w:rPr>
        <w:tab/>
        <w:t>(d)</w:t>
      </w:r>
      <w:r w:rsidRPr="00FA1589">
        <w:rPr>
          <w:rFonts w:ascii="Times New Roman" w:hAnsi="Times New Roman" w:cs="Times New Roman"/>
        </w:rPr>
        <w:tab/>
        <w:t>……………………………………</w:t>
      </w:r>
    </w:p>
    <w:p w:rsidR="00D925C7" w:rsidRPr="00FA1589" w:rsidRDefault="00D925C7" w:rsidP="00992E86">
      <w:pPr>
        <w:spacing w:after="0" w:line="240" w:lineRule="auto"/>
        <w:jc w:val="both"/>
        <w:rPr>
          <w:rFonts w:ascii="Times New Roman" w:hAnsi="Times New Roman" w:cs="Times New Roman"/>
        </w:rPr>
      </w:pPr>
    </w:p>
    <w:p w:rsidR="00D925C7" w:rsidRDefault="00D925C7" w:rsidP="00992E86">
      <w:pPr>
        <w:autoSpaceDE w:val="0"/>
        <w:autoSpaceDN w:val="0"/>
        <w:adjustRightInd w:val="0"/>
        <w:spacing w:after="0" w:line="240" w:lineRule="auto"/>
        <w:ind w:left="720"/>
        <w:jc w:val="both"/>
        <w:rPr>
          <w:rFonts w:ascii="Times New Roman" w:hAnsi="Times New Roman" w:cs="Times New Roman"/>
          <w:lang w:val="en-US"/>
        </w:rPr>
      </w:pPr>
      <w:r w:rsidRPr="00FA1589">
        <w:rPr>
          <w:rFonts w:ascii="Times New Roman" w:hAnsi="Times New Roman" w:cs="Times New Roman"/>
          <w:lang w:val="en-US"/>
        </w:rPr>
        <w:t>shall be guilty of an offence and liable to a fine not exceeding level five or to imprisonment for a period not exceeding six months or to both such fine and such imprisonment.</w:t>
      </w:r>
      <w:r w:rsidR="00D176CD" w:rsidRPr="00FA1589">
        <w:rPr>
          <w:rFonts w:ascii="Times New Roman" w:hAnsi="Times New Roman" w:cs="Times New Roman"/>
          <w:lang w:val="en-US"/>
        </w:rPr>
        <w:t>”</w:t>
      </w:r>
    </w:p>
    <w:p w:rsidR="00FA1589" w:rsidRPr="00FA1589" w:rsidRDefault="00FA1589" w:rsidP="00992E86">
      <w:pPr>
        <w:autoSpaceDE w:val="0"/>
        <w:autoSpaceDN w:val="0"/>
        <w:adjustRightInd w:val="0"/>
        <w:spacing w:after="0" w:line="240" w:lineRule="auto"/>
        <w:ind w:left="720"/>
        <w:jc w:val="both"/>
        <w:rPr>
          <w:rFonts w:ascii="Times New Roman" w:hAnsi="Times New Roman" w:cs="Times New Roman"/>
          <w:lang w:val="en-US"/>
        </w:rPr>
      </w:pPr>
    </w:p>
    <w:p w:rsidR="00D925C7" w:rsidRPr="0053654A" w:rsidRDefault="00D925C7" w:rsidP="00D925C7">
      <w:pPr>
        <w:autoSpaceDE w:val="0"/>
        <w:autoSpaceDN w:val="0"/>
        <w:adjustRightInd w:val="0"/>
        <w:spacing w:after="0" w:line="360" w:lineRule="auto"/>
        <w:jc w:val="both"/>
        <w:rPr>
          <w:rFonts w:ascii="Times New Roman" w:hAnsi="Times New Roman" w:cs="Times New Roman"/>
          <w:sz w:val="24"/>
          <w:szCs w:val="24"/>
          <w:lang w:val="en-US"/>
        </w:rPr>
      </w:pPr>
      <w:r w:rsidRPr="0053654A">
        <w:rPr>
          <w:rFonts w:ascii="Times New Roman" w:hAnsi="Times New Roman" w:cs="Times New Roman"/>
          <w:sz w:val="24"/>
          <w:szCs w:val="24"/>
          <w:lang w:val="en-US"/>
        </w:rPr>
        <w:t>Section 81 of the Deeds Registries Act provides that:</w:t>
      </w:r>
    </w:p>
    <w:p w:rsidR="00D925C7" w:rsidRPr="00FA1589" w:rsidRDefault="00D925C7" w:rsidP="00992E86">
      <w:pPr>
        <w:pStyle w:val="Default"/>
        <w:ind w:firstLine="720"/>
        <w:rPr>
          <w:rFonts w:ascii="Times New Roman" w:hAnsi="Times New Roman" w:cs="Times New Roman"/>
          <w:sz w:val="22"/>
          <w:szCs w:val="22"/>
        </w:rPr>
      </w:pPr>
      <w:r w:rsidRPr="00FA1589">
        <w:rPr>
          <w:rFonts w:ascii="Times New Roman" w:hAnsi="Times New Roman" w:cs="Times New Roman"/>
          <w:b/>
          <w:bCs/>
          <w:sz w:val="22"/>
          <w:szCs w:val="22"/>
        </w:rPr>
        <w:t xml:space="preserve">“81 Penalty for false citement in affidavit </w:t>
      </w:r>
    </w:p>
    <w:p w:rsidR="00D925C7" w:rsidRPr="00FA1589" w:rsidRDefault="00D925C7" w:rsidP="00992E86">
      <w:pPr>
        <w:autoSpaceDE w:val="0"/>
        <w:autoSpaceDN w:val="0"/>
        <w:adjustRightInd w:val="0"/>
        <w:spacing w:after="0" w:line="240" w:lineRule="auto"/>
        <w:ind w:left="720"/>
        <w:jc w:val="both"/>
        <w:rPr>
          <w:rFonts w:ascii="Times New Roman" w:hAnsi="Times New Roman" w:cs="Times New Roman"/>
          <w:lang w:val="en-US"/>
        </w:rPr>
      </w:pPr>
      <w:r w:rsidRPr="00FA1589">
        <w:rPr>
          <w:rFonts w:ascii="Times New Roman" w:hAnsi="Times New Roman" w:cs="Times New Roman"/>
        </w:rPr>
        <w:t>Every affidavit required to be produced to the registrar under the provisions of paragraph (</w:t>
      </w:r>
      <w:r w:rsidRPr="00FA1589">
        <w:rPr>
          <w:rFonts w:ascii="Times New Roman" w:hAnsi="Times New Roman" w:cs="Times New Roman"/>
          <w:i/>
          <w:iCs/>
        </w:rPr>
        <w:t>a</w:t>
      </w:r>
      <w:r w:rsidRPr="00FA1589">
        <w:rPr>
          <w:rFonts w:ascii="Times New Roman" w:hAnsi="Times New Roman" w:cs="Times New Roman"/>
        </w:rPr>
        <w:t xml:space="preserve">) of subsection (1) of section </w:t>
      </w:r>
      <w:r w:rsidRPr="00FA1589">
        <w:rPr>
          <w:rFonts w:ascii="Times New Roman" w:hAnsi="Times New Roman" w:cs="Times New Roman"/>
          <w:i/>
          <w:iCs/>
        </w:rPr>
        <w:t xml:space="preserve">six </w:t>
      </w:r>
      <w:r w:rsidRPr="00FA1589">
        <w:rPr>
          <w:rFonts w:ascii="Times New Roman" w:hAnsi="Times New Roman" w:cs="Times New Roman"/>
        </w:rPr>
        <w:t xml:space="preserve">shall set forth that it is made for the purposes of that paragraph; </w:t>
      </w:r>
      <w:r w:rsidRPr="00FA1589">
        <w:rPr>
          <w:rFonts w:ascii="Times New Roman" w:hAnsi="Times New Roman" w:cs="Times New Roman"/>
        </w:rPr>
        <w:lastRenderedPageBreak/>
        <w:t>and any person who makes any such affidavit knowing it to be untrue in any material particular shall be guilty of an offence and liable to a fine not exceeding level six or to imprisonment for a period not exceeding one year or to both such fine and such imprisonment.”</w:t>
      </w:r>
    </w:p>
    <w:p w:rsidR="00D925C7" w:rsidRPr="0053654A" w:rsidRDefault="00D925C7" w:rsidP="00FA1589">
      <w:pPr>
        <w:autoSpaceDE w:val="0"/>
        <w:autoSpaceDN w:val="0"/>
        <w:adjustRightInd w:val="0"/>
        <w:spacing w:after="0" w:line="120" w:lineRule="auto"/>
        <w:ind w:left="720"/>
        <w:jc w:val="both"/>
        <w:rPr>
          <w:rFonts w:ascii="Times New Roman" w:hAnsi="Times New Roman" w:cs="Times New Roman"/>
          <w:sz w:val="24"/>
          <w:szCs w:val="24"/>
        </w:rPr>
      </w:pPr>
    </w:p>
    <w:p w:rsidR="00350F87" w:rsidRPr="0053654A" w:rsidRDefault="006F1510" w:rsidP="00FA15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he lied to the Tribunal that he had discharged the judgment debt when he sold the property. </w:t>
      </w:r>
      <w:r w:rsidR="00AF19D5">
        <w:rPr>
          <w:rFonts w:ascii="Times New Roman" w:hAnsi="Times New Roman" w:cs="Times New Roman"/>
          <w:sz w:val="24"/>
          <w:szCs w:val="24"/>
        </w:rPr>
        <w:t xml:space="preserve">The property was sold to Tendai </w:t>
      </w:r>
      <w:r w:rsidR="0091712F">
        <w:rPr>
          <w:rFonts w:ascii="Times New Roman" w:hAnsi="Times New Roman" w:cs="Times New Roman"/>
          <w:sz w:val="24"/>
          <w:szCs w:val="24"/>
        </w:rPr>
        <w:t>Masham</w:t>
      </w:r>
      <w:r w:rsidR="009007B5">
        <w:rPr>
          <w:rFonts w:ascii="Times New Roman" w:hAnsi="Times New Roman" w:cs="Times New Roman"/>
          <w:sz w:val="24"/>
          <w:szCs w:val="24"/>
        </w:rPr>
        <w:t>a</w:t>
      </w:r>
      <w:r w:rsidR="006164B8" w:rsidRPr="0053654A">
        <w:rPr>
          <w:rFonts w:ascii="Times New Roman" w:hAnsi="Times New Roman" w:cs="Times New Roman"/>
          <w:sz w:val="24"/>
          <w:szCs w:val="24"/>
        </w:rPr>
        <w:t>handa on 25 January 2019</w:t>
      </w:r>
      <w:r w:rsidR="00AF19D5">
        <w:rPr>
          <w:rFonts w:ascii="Times New Roman" w:hAnsi="Times New Roman" w:cs="Times New Roman"/>
          <w:sz w:val="24"/>
          <w:szCs w:val="24"/>
        </w:rPr>
        <w:t xml:space="preserve">. He failed to prove that as at that date he had paid Eliot </w:t>
      </w:r>
      <w:r w:rsidR="002A6C3B">
        <w:rPr>
          <w:rFonts w:ascii="Times New Roman" w:hAnsi="Times New Roman" w:cs="Times New Roman"/>
          <w:sz w:val="24"/>
          <w:szCs w:val="24"/>
        </w:rPr>
        <w:t>Rogers</w:t>
      </w:r>
      <w:r w:rsidR="006164B8">
        <w:rPr>
          <w:rFonts w:ascii="Times New Roman" w:hAnsi="Times New Roman" w:cs="Times New Roman"/>
          <w:sz w:val="24"/>
          <w:szCs w:val="24"/>
        </w:rPr>
        <w:t xml:space="preserve"> the full amount due including costs which were part of the order against him</w:t>
      </w:r>
      <w:r w:rsidR="00AF19D5">
        <w:rPr>
          <w:rFonts w:ascii="Times New Roman" w:hAnsi="Times New Roman" w:cs="Times New Roman"/>
          <w:sz w:val="24"/>
          <w:szCs w:val="24"/>
        </w:rPr>
        <w:t>. By l</w:t>
      </w:r>
      <w:r w:rsidR="00AF19D5" w:rsidRPr="0053654A">
        <w:rPr>
          <w:rFonts w:ascii="Times New Roman" w:hAnsi="Times New Roman" w:cs="Times New Roman"/>
          <w:sz w:val="24"/>
          <w:szCs w:val="24"/>
        </w:rPr>
        <w:t xml:space="preserve">etter dated 15 February 2019 </w:t>
      </w:r>
      <w:r w:rsidR="00AF19D5">
        <w:rPr>
          <w:rFonts w:ascii="Times New Roman" w:hAnsi="Times New Roman" w:cs="Times New Roman"/>
          <w:sz w:val="24"/>
          <w:szCs w:val="24"/>
        </w:rPr>
        <w:t xml:space="preserve">from Eliot </w:t>
      </w:r>
      <w:r w:rsidR="002A6C3B">
        <w:rPr>
          <w:rFonts w:ascii="Times New Roman" w:hAnsi="Times New Roman" w:cs="Times New Roman"/>
          <w:sz w:val="24"/>
          <w:szCs w:val="24"/>
        </w:rPr>
        <w:t>Rogers</w:t>
      </w:r>
      <w:r w:rsidR="00AF19D5">
        <w:rPr>
          <w:rFonts w:ascii="Times New Roman" w:hAnsi="Times New Roman" w:cs="Times New Roman"/>
          <w:sz w:val="24"/>
          <w:szCs w:val="24"/>
        </w:rPr>
        <w:t xml:space="preserve"> legal practitioners E</w:t>
      </w:r>
      <w:r w:rsidR="006164B8">
        <w:rPr>
          <w:rFonts w:ascii="Times New Roman" w:hAnsi="Times New Roman" w:cs="Times New Roman"/>
          <w:sz w:val="24"/>
          <w:szCs w:val="24"/>
        </w:rPr>
        <w:t xml:space="preserve">liot </w:t>
      </w:r>
      <w:r w:rsidR="00D17BCB">
        <w:rPr>
          <w:rFonts w:ascii="Times New Roman" w:hAnsi="Times New Roman" w:cs="Times New Roman"/>
          <w:sz w:val="24"/>
          <w:szCs w:val="24"/>
        </w:rPr>
        <w:t>Rogers</w:t>
      </w:r>
      <w:r w:rsidR="006164B8">
        <w:rPr>
          <w:rFonts w:ascii="Times New Roman" w:hAnsi="Times New Roman" w:cs="Times New Roman"/>
          <w:sz w:val="24"/>
          <w:szCs w:val="24"/>
        </w:rPr>
        <w:t xml:space="preserve"> complained in an ur</w:t>
      </w:r>
      <w:r w:rsidR="00AF19D5">
        <w:rPr>
          <w:rFonts w:ascii="Times New Roman" w:hAnsi="Times New Roman" w:cs="Times New Roman"/>
          <w:sz w:val="24"/>
          <w:szCs w:val="24"/>
        </w:rPr>
        <w:t xml:space="preserve">gent chamber application in case number HC </w:t>
      </w:r>
      <w:r w:rsidR="00AF19D5" w:rsidRPr="0053654A">
        <w:rPr>
          <w:rFonts w:ascii="Times New Roman" w:hAnsi="Times New Roman" w:cs="Times New Roman"/>
          <w:sz w:val="24"/>
          <w:szCs w:val="24"/>
        </w:rPr>
        <w:t>1444/19  that respondent owed costs in the sum of US$61 000</w:t>
      </w:r>
      <w:r w:rsidR="00AF19D5">
        <w:rPr>
          <w:rFonts w:ascii="Times New Roman" w:hAnsi="Times New Roman" w:cs="Times New Roman"/>
          <w:sz w:val="24"/>
          <w:szCs w:val="24"/>
        </w:rPr>
        <w:t xml:space="preserve">. </w:t>
      </w:r>
    </w:p>
    <w:p w:rsidR="00FE45A7" w:rsidRDefault="00C05D82" w:rsidP="00FE45A7">
      <w:pPr>
        <w:spacing w:after="0" w:line="360" w:lineRule="auto"/>
        <w:ind w:firstLine="720"/>
        <w:jc w:val="both"/>
        <w:rPr>
          <w:rFonts w:ascii="Times New Roman" w:hAnsi="Times New Roman" w:cs="Times New Roman"/>
          <w:sz w:val="24"/>
          <w:szCs w:val="24"/>
        </w:rPr>
      </w:pPr>
      <w:r w:rsidRPr="0053654A">
        <w:rPr>
          <w:rFonts w:ascii="Times New Roman" w:hAnsi="Times New Roman" w:cs="Times New Roman"/>
          <w:sz w:val="24"/>
          <w:szCs w:val="24"/>
        </w:rPr>
        <w:t xml:space="preserve">The respondent has been </w:t>
      </w:r>
      <w:r w:rsidR="00F075FE">
        <w:rPr>
          <w:rFonts w:ascii="Times New Roman" w:hAnsi="Times New Roman" w:cs="Times New Roman"/>
          <w:sz w:val="24"/>
          <w:szCs w:val="24"/>
        </w:rPr>
        <w:t xml:space="preserve">a party in a number of matters between Eliot </w:t>
      </w:r>
      <w:r w:rsidR="002A6C3B">
        <w:rPr>
          <w:rFonts w:ascii="Times New Roman" w:hAnsi="Times New Roman" w:cs="Times New Roman"/>
          <w:sz w:val="24"/>
          <w:szCs w:val="24"/>
        </w:rPr>
        <w:t>Rogers</w:t>
      </w:r>
      <w:r w:rsidR="00F075FE">
        <w:rPr>
          <w:rFonts w:ascii="Times New Roman" w:hAnsi="Times New Roman" w:cs="Times New Roman"/>
          <w:sz w:val="24"/>
          <w:szCs w:val="24"/>
        </w:rPr>
        <w:t xml:space="preserve"> and himself</w:t>
      </w:r>
      <w:r w:rsidRPr="0053654A">
        <w:rPr>
          <w:rFonts w:ascii="Times New Roman" w:hAnsi="Times New Roman" w:cs="Times New Roman"/>
          <w:sz w:val="24"/>
          <w:szCs w:val="24"/>
        </w:rPr>
        <w:t xml:space="preserve">. </w:t>
      </w:r>
      <w:r w:rsidR="00EC74E7">
        <w:rPr>
          <w:rFonts w:ascii="Times New Roman" w:hAnsi="Times New Roman" w:cs="Times New Roman"/>
          <w:sz w:val="24"/>
          <w:szCs w:val="24"/>
        </w:rPr>
        <w:t>In all the cases the subject matter has been the property that he sold to</w:t>
      </w:r>
      <w:r w:rsidR="00EC74E7" w:rsidRPr="00EC74E7">
        <w:rPr>
          <w:rFonts w:ascii="Times New Roman" w:hAnsi="Times New Roman" w:cs="Times New Roman"/>
          <w:sz w:val="24"/>
          <w:szCs w:val="24"/>
        </w:rPr>
        <w:t xml:space="preserve"> </w:t>
      </w:r>
      <w:r w:rsidR="00EC74E7">
        <w:rPr>
          <w:rFonts w:ascii="Times New Roman" w:hAnsi="Times New Roman" w:cs="Times New Roman"/>
          <w:sz w:val="24"/>
          <w:szCs w:val="24"/>
        </w:rPr>
        <w:t>Tendai Masham</w:t>
      </w:r>
      <w:r w:rsidR="009007B5">
        <w:rPr>
          <w:rFonts w:ascii="Times New Roman" w:hAnsi="Times New Roman" w:cs="Times New Roman"/>
          <w:sz w:val="24"/>
          <w:szCs w:val="24"/>
        </w:rPr>
        <w:t>a</w:t>
      </w:r>
      <w:r w:rsidR="00EC74E7" w:rsidRPr="0053654A">
        <w:rPr>
          <w:rFonts w:ascii="Times New Roman" w:hAnsi="Times New Roman" w:cs="Times New Roman"/>
          <w:sz w:val="24"/>
          <w:szCs w:val="24"/>
        </w:rPr>
        <w:t>handa</w:t>
      </w:r>
      <w:r w:rsidR="00FE45A7">
        <w:rPr>
          <w:rFonts w:ascii="Times New Roman" w:hAnsi="Times New Roman" w:cs="Times New Roman"/>
          <w:sz w:val="24"/>
          <w:szCs w:val="24"/>
        </w:rPr>
        <w:t xml:space="preserve">. It was therefore obvious that the property was the subject of a dispute and that it was encumbered. The respondent’s conduct in selling a property, the subject of a caveat and under judicial attachment brings the name of the legal profession into disrepute. </w:t>
      </w:r>
    </w:p>
    <w:p w:rsidR="00FE45A7" w:rsidRDefault="00FE45A7" w:rsidP="00FE45A7">
      <w:pPr>
        <w:spacing w:after="0" w:line="360" w:lineRule="auto"/>
        <w:ind w:firstLine="720"/>
        <w:jc w:val="both"/>
        <w:rPr>
          <w:rFonts w:ascii="Times New Roman" w:hAnsi="Times New Roman" w:cs="Times New Roman"/>
          <w:sz w:val="24"/>
          <w:szCs w:val="24"/>
        </w:rPr>
      </w:pPr>
    </w:p>
    <w:p w:rsidR="00FE45A7" w:rsidRPr="00AD0D8B" w:rsidRDefault="00FE45A7" w:rsidP="00FE45A7">
      <w:pPr>
        <w:spacing w:after="0" w:line="360" w:lineRule="auto"/>
        <w:ind w:firstLine="720"/>
        <w:jc w:val="both"/>
        <w:rPr>
          <w:rFonts w:ascii="Times New Roman" w:hAnsi="Times New Roman" w:cs="Times New Roman"/>
          <w:sz w:val="24"/>
          <w:szCs w:val="24"/>
        </w:rPr>
      </w:pPr>
    </w:p>
    <w:p w:rsidR="00AD0D8B" w:rsidRPr="00AD0D8B" w:rsidRDefault="00AD0D8B" w:rsidP="00FA1589">
      <w:pPr>
        <w:spacing w:after="0" w:line="360" w:lineRule="auto"/>
        <w:jc w:val="both"/>
        <w:rPr>
          <w:rFonts w:ascii="Times New Roman" w:hAnsi="Times New Roman" w:cs="Times New Roman"/>
          <w:sz w:val="24"/>
          <w:szCs w:val="24"/>
        </w:rPr>
      </w:pPr>
    </w:p>
    <w:p w:rsidR="00C05D82" w:rsidRDefault="006164B8" w:rsidP="00FA15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DISPOSITION</w:t>
      </w:r>
    </w:p>
    <w:p w:rsidR="00711A5D" w:rsidRDefault="006164B8" w:rsidP="00750E4F">
      <w:pPr>
        <w:spacing w:after="0" w:line="360" w:lineRule="auto"/>
        <w:ind w:firstLine="720"/>
        <w:jc w:val="both"/>
        <w:rPr>
          <w:rFonts w:ascii="Times New Roman" w:hAnsi="Times New Roman" w:cs="Times New Roman"/>
          <w:sz w:val="24"/>
          <w:szCs w:val="24"/>
        </w:rPr>
      </w:pPr>
      <w:r w:rsidRPr="006164B8">
        <w:rPr>
          <w:rFonts w:ascii="Times New Roman" w:hAnsi="Times New Roman" w:cs="Times New Roman"/>
          <w:sz w:val="24"/>
          <w:szCs w:val="24"/>
        </w:rPr>
        <w:t>The</w:t>
      </w:r>
      <w:r>
        <w:rPr>
          <w:rFonts w:ascii="Times New Roman" w:hAnsi="Times New Roman" w:cs="Times New Roman"/>
          <w:sz w:val="24"/>
          <w:szCs w:val="24"/>
        </w:rPr>
        <w:t xml:space="preserve"> applicant adequately proved that the respondent’s conduct was unprofessional, </w:t>
      </w:r>
      <w:r w:rsidR="00656E58" w:rsidRPr="0053654A">
        <w:rPr>
          <w:rFonts w:ascii="Times New Roman" w:hAnsi="Times New Roman" w:cs="Times New Roman"/>
          <w:sz w:val="24"/>
          <w:szCs w:val="24"/>
        </w:rPr>
        <w:t>dishonourable</w:t>
      </w:r>
      <w:r w:rsidR="009227D6">
        <w:rPr>
          <w:rFonts w:ascii="Times New Roman" w:hAnsi="Times New Roman" w:cs="Times New Roman"/>
          <w:sz w:val="24"/>
          <w:szCs w:val="24"/>
        </w:rPr>
        <w:t>,</w:t>
      </w:r>
      <w:r w:rsidR="00656E58" w:rsidRPr="0053654A">
        <w:rPr>
          <w:rFonts w:ascii="Times New Roman" w:hAnsi="Times New Roman" w:cs="Times New Roman"/>
          <w:sz w:val="24"/>
          <w:szCs w:val="24"/>
        </w:rPr>
        <w:t xml:space="preserve"> unworthy </w:t>
      </w:r>
      <w:r w:rsidR="009227D6">
        <w:rPr>
          <w:rFonts w:ascii="Times New Roman" w:hAnsi="Times New Roman" w:cs="Times New Roman"/>
          <w:sz w:val="24"/>
          <w:szCs w:val="24"/>
        </w:rPr>
        <w:t>and</w:t>
      </w:r>
      <w:r w:rsidR="00A81B9A">
        <w:rPr>
          <w:rFonts w:ascii="Times New Roman" w:hAnsi="Times New Roman" w:cs="Times New Roman"/>
          <w:sz w:val="24"/>
          <w:szCs w:val="24"/>
        </w:rPr>
        <w:t xml:space="preserve"> </w:t>
      </w:r>
      <w:r w:rsidR="00656E58">
        <w:rPr>
          <w:rFonts w:ascii="Times New Roman" w:hAnsi="Times New Roman" w:cs="Times New Roman"/>
          <w:sz w:val="24"/>
          <w:szCs w:val="24"/>
        </w:rPr>
        <w:t xml:space="preserve">unbefitting of a legal practitioner. </w:t>
      </w:r>
    </w:p>
    <w:p w:rsidR="00656E58" w:rsidRDefault="00656E58" w:rsidP="00D05B8C">
      <w:pPr>
        <w:spacing w:line="360" w:lineRule="auto"/>
        <w:jc w:val="both"/>
        <w:rPr>
          <w:rFonts w:ascii="Times New Roman" w:hAnsi="Times New Roman" w:cs="Times New Roman"/>
          <w:sz w:val="24"/>
          <w:szCs w:val="24"/>
        </w:rPr>
      </w:pPr>
    </w:p>
    <w:p w:rsidR="00D11569" w:rsidRPr="00171F54" w:rsidRDefault="00D11569" w:rsidP="00D11569">
      <w:pPr>
        <w:spacing w:line="360" w:lineRule="auto"/>
        <w:jc w:val="both"/>
        <w:rPr>
          <w:rFonts w:ascii="Times New Roman" w:hAnsi="Times New Roman" w:cs="Times New Roman"/>
          <w:b/>
          <w:sz w:val="24"/>
          <w:szCs w:val="24"/>
        </w:rPr>
      </w:pPr>
      <w:r w:rsidRPr="007203FF">
        <w:rPr>
          <w:rFonts w:ascii="Times New Roman" w:hAnsi="Times New Roman" w:cs="Times New Roman"/>
          <w:b/>
          <w:sz w:val="24"/>
          <w:szCs w:val="24"/>
        </w:rPr>
        <w:t xml:space="preserve">SENTENCE </w:t>
      </w:r>
    </w:p>
    <w:p w:rsidR="00D11569" w:rsidRPr="00171F54" w:rsidRDefault="00D11569" w:rsidP="00D11569">
      <w:pPr>
        <w:spacing w:after="0"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t xml:space="preserve">On </w:t>
      </w:r>
      <w:r>
        <w:rPr>
          <w:rFonts w:ascii="Times New Roman" w:hAnsi="Times New Roman" w:cs="Times New Roman"/>
          <w:sz w:val="24"/>
          <w:szCs w:val="24"/>
        </w:rPr>
        <w:t xml:space="preserve">30 April 2021 </w:t>
      </w:r>
      <w:r w:rsidRPr="00171F54">
        <w:rPr>
          <w:rFonts w:ascii="Times New Roman" w:hAnsi="Times New Roman" w:cs="Times New Roman"/>
          <w:sz w:val="24"/>
          <w:szCs w:val="24"/>
        </w:rPr>
        <w:t xml:space="preserve">we directed that parties file submissions in mitigation and aggravation. </w:t>
      </w:r>
      <w:r>
        <w:rPr>
          <w:rFonts w:ascii="Times New Roman" w:hAnsi="Times New Roman" w:cs="Times New Roman"/>
          <w:sz w:val="24"/>
          <w:szCs w:val="24"/>
        </w:rPr>
        <w:t xml:space="preserve">The respondent was not in attendance. </w:t>
      </w:r>
      <w:r w:rsidRPr="00171F54">
        <w:rPr>
          <w:rFonts w:ascii="Times New Roman" w:hAnsi="Times New Roman" w:cs="Times New Roman"/>
          <w:sz w:val="24"/>
          <w:szCs w:val="24"/>
        </w:rPr>
        <w:t xml:space="preserve">The applicant filed its submissions on 5 May 2021. The respondent wrote on 6 May 2021 stating that he could not file his submissions in mitigation because he had not been served with the applicant’s submissions. </w:t>
      </w:r>
      <w:r>
        <w:rPr>
          <w:rFonts w:ascii="Times New Roman" w:hAnsi="Times New Roman" w:cs="Times New Roman"/>
          <w:sz w:val="24"/>
          <w:szCs w:val="24"/>
        </w:rPr>
        <w:t>T</w:t>
      </w:r>
      <w:r w:rsidRPr="00171F54">
        <w:rPr>
          <w:rFonts w:ascii="Times New Roman" w:hAnsi="Times New Roman" w:cs="Times New Roman"/>
          <w:sz w:val="24"/>
          <w:szCs w:val="24"/>
        </w:rPr>
        <w:t>o date, the respondent has not filed any submission</w:t>
      </w:r>
      <w:r>
        <w:rPr>
          <w:rFonts w:ascii="Times New Roman" w:hAnsi="Times New Roman" w:cs="Times New Roman"/>
          <w:sz w:val="24"/>
          <w:szCs w:val="24"/>
        </w:rPr>
        <w:t>s</w:t>
      </w:r>
      <w:r w:rsidRPr="00171F54">
        <w:rPr>
          <w:rFonts w:ascii="Times New Roman" w:hAnsi="Times New Roman" w:cs="Times New Roman"/>
          <w:sz w:val="24"/>
          <w:szCs w:val="24"/>
        </w:rPr>
        <w:t xml:space="preserve">. It is trite that a convicted person addresses, be </w:t>
      </w:r>
      <w:r w:rsidR="006E4944" w:rsidRPr="00171F54">
        <w:rPr>
          <w:rFonts w:ascii="Times New Roman" w:hAnsi="Times New Roman" w:cs="Times New Roman"/>
          <w:sz w:val="24"/>
          <w:szCs w:val="24"/>
        </w:rPr>
        <w:t xml:space="preserve">it </w:t>
      </w:r>
      <w:r w:rsidRPr="00171F54">
        <w:rPr>
          <w:rFonts w:ascii="Times New Roman" w:hAnsi="Times New Roman" w:cs="Times New Roman"/>
          <w:sz w:val="24"/>
          <w:szCs w:val="24"/>
        </w:rPr>
        <w:t>a court or a tribunal,</w:t>
      </w:r>
      <w:r w:rsidR="006E4944">
        <w:rPr>
          <w:rFonts w:ascii="Times New Roman" w:hAnsi="Times New Roman" w:cs="Times New Roman"/>
          <w:sz w:val="24"/>
          <w:szCs w:val="24"/>
        </w:rPr>
        <w:t xml:space="preserve"> in</w:t>
      </w:r>
      <w:r>
        <w:rPr>
          <w:rFonts w:ascii="Times New Roman" w:hAnsi="Times New Roman" w:cs="Times New Roman"/>
          <w:sz w:val="24"/>
          <w:szCs w:val="24"/>
        </w:rPr>
        <w:t xml:space="preserve"> mitigation</w:t>
      </w:r>
      <w:r w:rsidRPr="00171F54">
        <w:rPr>
          <w:rFonts w:ascii="Times New Roman" w:hAnsi="Times New Roman" w:cs="Times New Roman"/>
          <w:sz w:val="24"/>
          <w:szCs w:val="24"/>
        </w:rPr>
        <w:t xml:space="preserve"> first. The Tribunal erroneously directed that the applicant file its submissions in aggravation first. That however</w:t>
      </w:r>
      <w:r>
        <w:rPr>
          <w:rFonts w:ascii="Times New Roman" w:hAnsi="Times New Roman" w:cs="Times New Roman"/>
          <w:sz w:val="24"/>
          <w:szCs w:val="24"/>
        </w:rPr>
        <w:t>,</w:t>
      </w:r>
      <w:r w:rsidRPr="00171F54">
        <w:rPr>
          <w:rFonts w:ascii="Times New Roman" w:hAnsi="Times New Roman" w:cs="Times New Roman"/>
          <w:sz w:val="24"/>
          <w:szCs w:val="24"/>
        </w:rPr>
        <w:t xml:space="preserve"> did not mean that the respondent had to wait to be served with the submissions before filing his submissions in mitigation.  The Tribunal therefore does not have the benefit of the respondent’s mitigation in arriving at an appropriate sentence.</w:t>
      </w:r>
    </w:p>
    <w:p w:rsidR="00D11569" w:rsidRPr="00171F54" w:rsidRDefault="00D11569" w:rsidP="00D115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Tribunal is indebted to </w:t>
      </w:r>
      <w:r w:rsidRPr="00171F54">
        <w:rPr>
          <w:rFonts w:ascii="Times New Roman" w:hAnsi="Times New Roman" w:cs="Times New Roman"/>
          <w:sz w:val="24"/>
          <w:szCs w:val="24"/>
        </w:rPr>
        <w:t xml:space="preserve">Mr </w:t>
      </w:r>
      <w:r w:rsidRPr="009007B5">
        <w:rPr>
          <w:rFonts w:ascii="Times New Roman" w:hAnsi="Times New Roman" w:cs="Times New Roman"/>
          <w:i/>
          <w:sz w:val="24"/>
          <w:szCs w:val="24"/>
        </w:rPr>
        <w:t>Madzoka</w:t>
      </w:r>
      <w:r w:rsidRPr="00171F54">
        <w:rPr>
          <w:rFonts w:ascii="Times New Roman" w:hAnsi="Times New Roman" w:cs="Times New Roman"/>
          <w:sz w:val="24"/>
          <w:szCs w:val="24"/>
        </w:rPr>
        <w:t xml:space="preserve"> </w:t>
      </w:r>
      <w:r>
        <w:rPr>
          <w:rFonts w:ascii="Times New Roman" w:hAnsi="Times New Roman" w:cs="Times New Roman"/>
          <w:sz w:val="24"/>
          <w:szCs w:val="24"/>
        </w:rPr>
        <w:t xml:space="preserve">for the detailed submissions in aggravation. The submissions which aptly outline the aggravating factors are summarized as follows: Mr </w:t>
      </w:r>
      <w:r w:rsidRPr="009007B5">
        <w:rPr>
          <w:rFonts w:ascii="Times New Roman" w:hAnsi="Times New Roman" w:cs="Times New Roman"/>
          <w:i/>
          <w:sz w:val="24"/>
          <w:szCs w:val="24"/>
        </w:rPr>
        <w:t>Madzoka</w:t>
      </w:r>
      <w:r>
        <w:rPr>
          <w:rFonts w:ascii="Times New Roman" w:hAnsi="Times New Roman" w:cs="Times New Roman"/>
          <w:sz w:val="24"/>
          <w:szCs w:val="24"/>
        </w:rPr>
        <w:t xml:space="preserve"> </w:t>
      </w:r>
      <w:r w:rsidRPr="00171F54">
        <w:rPr>
          <w:rFonts w:ascii="Times New Roman" w:hAnsi="Times New Roman" w:cs="Times New Roman"/>
          <w:sz w:val="24"/>
          <w:szCs w:val="24"/>
        </w:rPr>
        <w:t>submitted that the totality of the conduct for which the respondent has been found guilty of is so serious as to warrant the deletion of his name from the register of legal practitioners. He exhibited lack of integrity when he misappropriated trust funds. This conviction on its</w:t>
      </w:r>
      <w:r>
        <w:rPr>
          <w:rFonts w:ascii="Times New Roman" w:hAnsi="Times New Roman" w:cs="Times New Roman"/>
          <w:sz w:val="24"/>
          <w:szCs w:val="24"/>
        </w:rPr>
        <w:t xml:space="preserve"> own</w:t>
      </w:r>
      <w:r w:rsidRPr="00171F54">
        <w:rPr>
          <w:rFonts w:ascii="Times New Roman" w:hAnsi="Times New Roman" w:cs="Times New Roman"/>
          <w:sz w:val="24"/>
          <w:szCs w:val="24"/>
        </w:rPr>
        <w:t xml:space="preserve"> is sufficient to merit his de-registration in line with the decision in </w:t>
      </w:r>
      <w:r w:rsidR="00561BF3">
        <w:rPr>
          <w:rFonts w:ascii="Times New Roman" w:hAnsi="Times New Roman" w:cs="Times New Roman"/>
          <w:i/>
          <w:sz w:val="24"/>
          <w:szCs w:val="24"/>
        </w:rPr>
        <w:t>Chizi</w:t>
      </w:r>
      <w:r w:rsidRPr="00171F54">
        <w:rPr>
          <w:rFonts w:ascii="Times New Roman" w:hAnsi="Times New Roman" w:cs="Times New Roman"/>
          <w:i/>
          <w:sz w:val="24"/>
          <w:szCs w:val="24"/>
        </w:rPr>
        <w:t xml:space="preserve">kani </w:t>
      </w:r>
      <w:r w:rsidRPr="00171F54">
        <w:rPr>
          <w:rFonts w:ascii="Times New Roman" w:hAnsi="Times New Roman" w:cs="Times New Roman"/>
          <w:sz w:val="24"/>
          <w:szCs w:val="24"/>
        </w:rPr>
        <w:t>v</w:t>
      </w:r>
      <w:r>
        <w:rPr>
          <w:rFonts w:ascii="Times New Roman" w:hAnsi="Times New Roman" w:cs="Times New Roman"/>
          <w:sz w:val="24"/>
          <w:szCs w:val="24"/>
        </w:rPr>
        <w:t xml:space="preserve"> </w:t>
      </w:r>
      <w:r w:rsidRPr="00DF0D21">
        <w:rPr>
          <w:rFonts w:ascii="Times New Roman" w:hAnsi="Times New Roman" w:cs="Times New Roman"/>
          <w:i/>
          <w:sz w:val="24"/>
          <w:szCs w:val="24"/>
        </w:rPr>
        <w:t>Law Society of Zimbabwe</w:t>
      </w:r>
      <w:r>
        <w:rPr>
          <w:rFonts w:ascii="Times New Roman" w:hAnsi="Times New Roman" w:cs="Times New Roman"/>
          <w:sz w:val="24"/>
          <w:szCs w:val="24"/>
        </w:rPr>
        <w:t xml:space="preserve"> </w:t>
      </w:r>
      <w:r w:rsidRPr="00AF4E67">
        <w:rPr>
          <w:rFonts w:ascii="Times New Roman" w:hAnsi="Times New Roman" w:cs="Times New Roman"/>
          <w:sz w:val="24"/>
          <w:szCs w:val="24"/>
        </w:rPr>
        <w:t>1994 (1) ZLR 382 (SC)</w:t>
      </w:r>
      <w:r w:rsidRPr="00171F54">
        <w:rPr>
          <w:rFonts w:ascii="Times New Roman" w:hAnsi="Times New Roman" w:cs="Times New Roman"/>
          <w:sz w:val="24"/>
          <w:szCs w:val="24"/>
        </w:rPr>
        <w:t xml:space="preserve">. The respondent’s blameworthiness was reinforced by the unjustified and exorbitant legal fees he charged Elliot Rogers in a bid to cover up for mishandling client’s funds. The moral blameworthiness was further aggravated by frivolously defending proceedings brought against him by a client he had wronged. </w:t>
      </w:r>
    </w:p>
    <w:p w:rsidR="00D11569" w:rsidRPr="00171F54" w:rsidRDefault="00D11569" w:rsidP="00D11569">
      <w:pPr>
        <w:spacing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t xml:space="preserve">It was submitted that </w:t>
      </w:r>
      <w:r>
        <w:rPr>
          <w:rFonts w:ascii="Times New Roman" w:hAnsi="Times New Roman" w:cs="Times New Roman"/>
          <w:sz w:val="24"/>
          <w:szCs w:val="24"/>
        </w:rPr>
        <w:t>t</w:t>
      </w:r>
      <w:r w:rsidRPr="00171F54">
        <w:rPr>
          <w:rFonts w:ascii="Times New Roman" w:hAnsi="Times New Roman" w:cs="Times New Roman"/>
          <w:sz w:val="24"/>
          <w:szCs w:val="24"/>
        </w:rPr>
        <w:t>he lack of integrity is furth</w:t>
      </w:r>
      <w:r>
        <w:rPr>
          <w:rFonts w:ascii="Times New Roman" w:hAnsi="Times New Roman" w:cs="Times New Roman"/>
          <w:sz w:val="24"/>
          <w:szCs w:val="24"/>
        </w:rPr>
        <w:t>er demonstrated in the complai</w:t>
      </w:r>
      <w:r w:rsidRPr="00171F54">
        <w:rPr>
          <w:rFonts w:ascii="Times New Roman" w:hAnsi="Times New Roman" w:cs="Times New Roman"/>
          <w:sz w:val="24"/>
          <w:szCs w:val="24"/>
        </w:rPr>
        <w:t>nt by Justice Mangota. The respondent produced fraudulent d</w:t>
      </w:r>
      <w:r w:rsidR="006E4944">
        <w:rPr>
          <w:rFonts w:ascii="Times New Roman" w:hAnsi="Times New Roman" w:cs="Times New Roman"/>
          <w:sz w:val="24"/>
          <w:szCs w:val="24"/>
        </w:rPr>
        <w:t>e</w:t>
      </w:r>
      <w:r w:rsidRPr="00171F54">
        <w:rPr>
          <w:rFonts w:ascii="Times New Roman" w:hAnsi="Times New Roman" w:cs="Times New Roman"/>
          <w:sz w:val="24"/>
          <w:szCs w:val="24"/>
        </w:rPr>
        <w:t>positions in an attempt to ensure that a client who had obtained a judgment against him could not execute the judgment. He therefore sought to mislead the court. He misled his client, the High Court, the applicant and the Tribunal about what had transpired to the US$70 000 due to Eliot Rogers. He gave different explanations as to what happened to the amount. Initially he stated that he had invested the money in a bank. He then changed and stated that he had invested the money with Newman Chiadzwa Investment Companies. Before the Tribunal</w:t>
      </w:r>
      <w:r>
        <w:rPr>
          <w:rFonts w:ascii="Times New Roman" w:hAnsi="Times New Roman" w:cs="Times New Roman"/>
          <w:sz w:val="24"/>
          <w:szCs w:val="24"/>
        </w:rPr>
        <w:t>,</w:t>
      </w:r>
      <w:r w:rsidRPr="00171F54">
        <w:rPr>
          <w:rFonts w:ascii="Times New Roman" w:hAnsi="Times New Roman" w:cs="Times New Roman"/>
          <w:sz w:val="24"/>
          <w:szCs w:val="24"/>
        </w:rPr>
        <w:t xml:space="preserve"> he relied on a special power of attorney and emails that patently did</w:t>
      </w:r>
      <w:r>
        <w:rPr>
          <w:rFonts w:ascii="Times New Roman" w:hAnsi="Times New Roman" w:cs="Times New Roman"/>
          <w:sz w:val="24"/>
          <w:szCs w:val="24"/>
        </w:rPr>
        <w:t xml:space="preserve"> not support</w:t>
      </w:r>
      <w:r w:rsidRPr="00171F54">
        <w:rPr>
          <w:rFonts w:ascii="Times New Roman" w:hAnsi="Times New Roman" w:cs="Times New Roman"/>
          <w:sz w:val="24"/>
          <w:szCs w:val="24"/>
        </w:rPr>
        <w:t xml:space="preserve"> his various explanations that he had authority to invest client’s money in a bogus diamond deal. He further lied to the Tribunal that he had discharged the judgment debt.</w:t>
      </w:r>
    </w:p>
    <w:p w:rsidR="00D11569" w:rsidRDefault="00D11569" w:rsidP="00D11569">
      <w:pPr>
        <w:spacing w:after="0"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t xml:space="preserve">Mr </w:t>
      </w:r>
      <w:r w:rsidRPr="009007B5">
        <w:rPr>
          <w:rFonts w:ascii="Times New Roman" w:hAnsi="Times New Roman" w:cs="Times New Roman"/>
          <w:i/>
          <w:sz w:val="24"/>
          <w:szCs w:val="24"/>
        </w:rPr>
        <w:t>Madzoka</w:t>
      </w:r>
      <w:r w:rsidRPr="00171F54">
        <w:rPr>
          <w:rFonts w:ascii="Times New Roman" w:hAnsi="Times New Roman" w:cs="Times New Roman"/>
          <w:sz w:val="24"/>
          <w:szCs w:val="24"/>
        </w:rPr>
        <w:t xml:space="preserve"> submitted that the respondent is belligerent and confrontational. His use of impolite and intemperate language towards wronged clients and applicant’s officials reflects his unwillingness to accept correction and to reform. </w:t>
      </w:r>
    </w:p>
    <w:p w:rsidR="00D11569" w:rsidRDefault="00D11569" w:rsidP="00D115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an appropriate sentence, the Tribunal is guided by the remarks by </w:t>
      </w:r>
      <w:r>
        <w:rPr>
          <w:rFonts w:ascii="Times New Roman" w:hAnsi="Times New Roman" w:cs="Times New Roman"/>
          <w:smallCaps/>
          <w:sz w:val="24"/>
          <w:szCs w:val="24"/>
        </w:rPr>
        <w:t>Gubbay</w:t>
      </w:r>
      <w:r>
        <w:rPr>
          <w:rFonts w:ascii="Times New Roman" w:hAnsi="Times New Roman" w:cs="Times New Roman"/>
          <w:sz w:val="24"/>
          <w:szCs w:val="24"/>
        </w:rPr>
        <w:t xml:space="preserve"> CJ in </w:t>
      </w:r>
      <w:r w:rsidRPr="000C46B1">
        <w:rPr>
          <w:rFonts w:ascii="Times New Roman" w:hAnsi="Times New Roman" w:cs="Times New Roman"/>
          <w:i/>
          <w:sz w:val="24"/>
          <w:szCs w:val="24"/>
        </w:rPr>
        <w:t>Chizikani</w:t>
      </w:r>
      <w:r>
        <w:rPr>
          <w:rFonts w:ascii="Times New Roman" w:hAnsi="Times New Roman" w:cs="Times New Roman"/>
          <w:sz w:val="24"/>
          <w:szCs w:val="24"/>
        </w:rPr>
        <w:t xml:space="preserve"> v </w:t>
      </w:r>
      <w:r w:rsidRPr="000C46B1">
        <w:rPr>
          <w:rFonts w:ascii="Times New Roman" w:hAnsi="Times New Roman" w:cs="Times New Roman"/>
          <w:i/>
          <w:sz w:val="24"/>
          <w:szCs w:val="24"/>
        </w:rPr>
        <w:t>Law Society of Zimbabwe</w:t>
      </w:r>
      <w:r>
        <w:rPr>
          <w:rFonts w:ascii="Times New Roman" w:hAnsi="Times New Roman" w:cs="Times New Roman"/>
          <w:sz w:val="24"/>
          <w:szCs w:val="24"/>
        </w:rPr>
        <w:t xml:space="preserve"> (</w:t>
      </w:r>
      <w:r w:rsidRPr="000C46B1">
        <w:rPr>
          <w:rFonts w:ascii="Times New Roman" w:hAnsi="Times New Roman" w:cs="Times New Roman"/>
          <w:i/>
          <w:sz w:val="24"/>
          <w:szCs w:val="24"/>
        </w:rPr>
        <w:t>supra</w:t>
      </w:r>
      <w:r>
        <w:rPr>
          <w:rFonts w:ascii="Times New Roman" w:hAnsi="Times New Roman" w:cs="Times New Roman"/>
          <w:sz w:val="24"/>
          <w:szCs w:val="24"/>
        </w:rPr>
        <w:t>). He observed at 390 C-391 H that:</w:t>
      </w:r>
    </w:p>
    <w:p w:rsidR="00D11569" w:rsidRDefault="00D11569" w:rsidP="00D115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first place, lawyers as a professional class live by their own high code of ethics and their own moral standards. Every legal practitioner owes a duty to his colleagues to uphold those standards of the profession to which he belongs. Secondly, if legal practitioners, as a professional group, are to earn a respected position as guardians, not only of the public, but also of private, interest, then every legal practitioner must live up to the principles of decency in the relationship of a trustee to the goods and monies entrusted to him by the person who has sought his protection. A legal practitioner who breaches this trust casts a shadow on the good name of the rest, and also remains a </w:t>
      </w:r>
      <w:r>
        <w:rPr>
          <w:rFonts w:ascii="Times New Roman" w:hAnsi="Times New Roman" w:cs="Times New Roman"/>
          <w:sz w:val="24"/>
          <w:szCs w:val="24"/>
        </w:rPr>
        <w:lastRenderedPageBreak/>
        <w:t>danger to the unsuspecting public, unless his name is expunged from the register of legal practitioners. See generally in this regard Law Society, Transvaal v Matthews 1989 (4) SA 389 (T) at 394B-396H.”</w:t>
      </w:r>
    </w:p>
    <w:p w:rsidR="00D11569" w:rsidRDefault="00D11569" w:rsidP="00D11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11569" w:rsidRDefault="00D11569" w:rsidP="00D11569">
      <w:pPr>
        <w:spacing w:line="360" w:lineRule="auto"/>
        <w:ind w:firstLine="720"/>
        <w:jc w:val="both"/>
        <w:rPr>
          <w:rFonts w:ascii="Times New Roman" w:hAnsi="Times New Roman" w:cs="Times New Roman"/>
          <w:sz w:val="24"/>
          <w:szCs w:val="24"/>
        </w:rPr>
      </w:pPr>
      <w:r w:rsidRPr="00D463D4">
        <w:rPr>
          <w:rFonts w:ascii="Times New Roman" w:hAnsi="Times New Roman" w:cs="Times New Roman"/>
          <w:sz w:val="24"/>
          <w:szCs w:val="24"/>
        </w:rPr>
        <w:t xml:space="preserve">In </w:t>
      </w:r>
      <w:r w:rsidRPr="0029372D">
        <w:rPr>
          <w:rFonts w:ascii="Times New Roman" w:hAnsi="Times New Roman" w:cs="Times New Roman"/>
          <w:i/>
          <w:sz w:val="24"/>
          <w:szCs w:val="24"/>
        </w:rPr>
        <w:t>Barry Lee Gorlick, Q.C</w:t>
      </w:r>
      <w:r w:rsidRPr="00D463D4">
        <w:rPr>
          <w:rFonts w:ascii="Times New Roman" w:hAnsi="Times New Roman" w:cs="Times New Roman"/>
          <w:sz w:val="24"/>
          <w:szCs w:val="24"/>
        </w:rPr>
        <w:t xml:space="preserve">. v </w:t>
      </w:r>
      <w:r w:rsidRPr="0029372D">
        <w:rPr>
          <w:rFonts w:ascii="Times New Roman" w:hAnsi="Times New Roman" w:cs="Times New Roman"/>
          <w:i/>
          <w:sz w:val="24"/>
          <w:szCs w:val="24"/>
        </w:rPr>
        <w:t>The Legal Profession Act</w:t>
      </w:r>
      <w:r w:rsidRPr="00D463D4">
        <w:rPr>
          <w:rFonts w:ascii="Times New Roman" w:hAnsi="Times New Roman" w:cs="Times New Roman"/>
          <w:sz w:val="24"/>
          <w:szCs w:val="24"/>
        </w:rPr>
        <w:t xml:space="preserve"> Ca</w:t>
      </w:r>
      <w:r>
        <w:rPr>
          <w:rFonts w:ascii="Times New Roman" w:hAnsi="Times New Roman" w:cs="Times New Roman"/>
          <w:sz w:val="24"/>
          <w:szCs w:val="24"/>
        </w:rPr>
        <w:t>se 11/06 Discipline Case Digest, it was remarked at para 51 that:</w:t>
      </w:r>
    </w:p>
    <w:p w:rsidR="00D11569" w:rsidRPr="00D463D4" w:rsidRDefault="00D11569" w:rsidP="00D1156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Integrity is fundamental to the practice of law. The </w:t>
      </w:r>
      <w:r w:rsidRPr="00D463D4">
        <w:rPr>
          <w:rFonts w:ascii="Times New Roman" w:hAnsi="Times New Roman" w:cs="Times New Roman"/>
          <w:sz w:val="24"/>
          <w:szCs w:val="24"/>
        </w:rPr>
        <w:t xml:space="preserve">preface of the Code of Professional Conduct, </w:t>
      </w:r>
      <w:r>
        <w:rPr>
          <w:rFonts w:ascii="Times New Roman" w:hAnsi="Times New Roman" w:cs="Times New Roman"/>
          <w:sz w:val="24"/>
          <w:szCs w:val="24"/>
        </w:rPr>
        <w:t>(</w:t>
      </w:r>
      <w:r w:rsidRPr="00D463D4">
        <w:rPr>
          <w:rFonts w:ascii="Times New Roman" w:hAnsi="Times New Roman" w:cs="Times New Roman"/>
          <w:sz w:val="24"/>
          <w:szCs w:val="24"/>
        </w:rPr>
        <w:t>page 5</w:t>
      </w:r>
      <w:r>
        <w:rPr>
          <w:rFonts w:ascii="Times New Roman" w:hAnsi="Times New Roman" w:cs="Times New Roman"/>
          <w:sz w:val="24"/>
          <w:szCs w:val="24"/>
        </w:rPr>
        <w:t xml:space="preserve"> of the </w:t>
      </w:r>
      <w:r w:rsidRPr="00D463D4">
        <w:rPr>
          <w:rFonts w:ascii="Times New Roman" w:hAnsi="Times New Roman" w:cs="Times New Roman"/>
          <w:sz w:val="24"/>
          <w:szCs w:val="24"/>
        </w:rPr>
        <w:t>Law Society of Manitoba</w:t>
      </w:r>
      <w:r>
        <w:rPr>
          <w:rFonts w:ascii="Times New Roman" w:hAnsi="Times New Roman" w:cs="Times New Roman"/>
          <w:sz w:val="24"/>
          <w:szCs w:val="24"/>
        </w:rPr>
        <w:t>):</w:t>
      </w:r>
      <w:r w:rsidRPr="00D463D4">
        <w:rPr>
          <w:rFonts w:ascii="Times New Roman" w:hAnsi="Times New Roman" w:cs="Times New Roman"/>
          <w:sz w:val="24"/>
          <w:szCs w:val="24"/>
        </w:rPr>
        <w:t xml:space="preserve"> </w:t>
      </w:r>
    </w:p>
    <w:p w:rsidR="00D11569" w:rsidRPr="00D463D4" w:rsidRDefault="00D11569" w:rsidP="00D11569">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w:t>
      </w:r>
      <w:r w:rsidRPr="00D463D4">
        <w:rPr>
          <w:rFonts w:ascii="Times New Roman" w:hAnsi="Times New Roman" w:cs="Times New Roman"/>
          <w:sz w:val="24"/>
          <w:szCs w:val="24"/>
        </w:rPr>
        <w:t>The legal profession has developed over the centuries to meet a public need for legal services on a professional basis. Traditionally, this has involved the provision of advice and representation to protect or advance the rights, liberties and property by a trusted adviser with whom the client has a personal relationship and whose integrity, competence and loyalty are assured.</w:t>
      </w:r>
    </w:p>
    <w:p w:rsidR="00D11569" w:rsidRDefault="00D11569" w:rsidP="00D11569">
      <w:pPr>
        <w:spacing w:line="240" w:lineRule="auto"/>
        <w:ind w:left="1440"/>
        <w:jc w:val="both"/>
        <w:rPr>
          <w:rFonts w:ascii="Times New Roman" w:hAnsi="Times New Roman" w:cs="Times New Roman"/>
          <w:sz w:val="24"/>
          <w:szCs w:val="24"/>
        </w:rPr>
      </w:pPr>
      <w:r w:rsidRPr="00D463D4">
        <w:rPr>
          <w:rFonts w:ascii="Times New Roman" w:hAnsi="Times New Roman" w:cs="Times New Roman"/>
          <w:sz w:val="24"/>
          <w:szCs w:val="24"/>
        </w:rPr>
        <w:t>In order to satisfy this need for legal services adequately, la</w:t>
      </w:r>
      <w:r>
        <w:rPr>
          <w:rFonts w:ascii="Times New Roman" w:hAnsi="Times New Roman" w:cs="Times New Roman"/>
          <w:sz w:val="24"/>
          <w:szCs w:val="24"/>
        </w:rPr>
        <w:t>w</w:t>
      </w:r>
      <w:r w:rsidRPr="00D463D4">
        <w:rPr>
          <w:rFonts w:ascii="Times New Roman" w:hAnsi="Times New Roman" w:cs="Times New Roman"/>
          <w:sz w:val="24"/>
          <w:szCs w:val="24"/>
        </w:rPr>
        <w:t>yers and the quality of service they provide must command the confidence and respect of the pub</w:t>
      </w:r>
      <w:r>
        <w:rPr>
          <w:rFonts w:ascii="Times New Roman" w:hAnsi="Times New Roman" w:cs="Times New Roman"/>
          <w:sz w:val="24"/>
          <w:szCs w:val="24"/>
        </w:rPr>
        <w:t>lic. This can only be achieved i</w:t>
      </w:r>
      <w:r w:rsidRPr="00D463D4">
        <w:rPr>
          <w:rFonts w:ascii="Times New Roman" w:hAnsi="Times New Roman" w:cs="Times New Roman"/>
          <w:sz w:val="24"/>
          <w:szCs w:val="24"/>
        </w:rPr>
        <w:t>f lawyers establish and maintain a reputation for both integrity and high standards of legal skill and care. The lawyers of many countr</w:t>
      </w:r>
      <w:r>
        <w:rPr>
          <w:rFonts w:ascii="Times New Roman" w:hAnsi="Times New Roman" w:cs="Times New Roman"/>
          <w:sz w:val="24"/>
          <w:szCs w:val="24"/>
        </w:rPr>
        <w:t>i</w:t>
      </w:r>
      <w:r w:rsidRPr="00D463D4">
        <w:rPr>
          <w:rFonts w:ascii="Times New Roman" w:hAnsi="Times New Roman" w:cs="Times New Roman"/>
          <w:sz w:val="24"/>
          <w:szCs w:val="24"/>
        </w:rPr>
        <w:t>es in the world, despite differences in their legal systems, practices, procedures and customs, have all imposed upon themselves substantially the same basic standards. Those standards invariably place their main emphasis on integrity and competence</w:t>
      </w:r>
      <w:r>
        <w:rPr>
          <w:rFonts w:ascii="Times New Roman" w:hAnsi="Times New Roman" w:cs="Times New Roman"/>
          <w:sz w:val="24"/>
          <w:szCs w:val="24"/>
        </w:rPr>
        <w:t>.”</w:t>
      </w:r>
    </w:p>
    <w:p w:rsidR="00D11569" w:rsidRDefault="00D11569" w:rsidP="00D1156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It was further remarked at para 52 that:</w:t>
      </w:r>
    </w:p>
    <w:p w:rsidR="00D11569" w:rsidRDefault="00D11569" w:rsidP="00D11569">
      <w:pPr>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Since integrity is such a fundamental attribute of a lawyer, it follows that breaches of integrity must be treated very seriously. Thus disbarment is the presumptive penalty in cases of misappropriation.”</w:t>
      </w:r>
    </w:p>
    <w:p w:rsidR="00D11569" w:rsidRPr="00171F54" w:rsidRDefault="00D11569" w:rsidP="00D11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Tribunal is in agreement with the submissions by Mr Madzoka that the respondent lacked integrity in all the complaints considered by the Tribunal. A legal practitioner must be beyond reproach so as to remain on the register of legal practitioners. As rightly submitted by the applicant, the respondent’s conduct, whether taken individually or cumulatively is so serious </w:t>
      </w:r>
      <w:r w:rsidR="006E4944">
        <w:rPr>
          <w:rFonts w:ascii="Times New Roman" w:hAnsi="Times New Roman" w:cs="Times New Roman"/>
          <w:sz w:val="24"/>
          <w:szCs w:val="24"/>
        </w:rPr>
        <w:t xml:space="preserve">as to </w:t>
      </w:r>
      <w:r>
        <w:rPr>
          <w:rFonts w:ascii="Times New Roman" w:hAnsi="Times New Roman" w:cs="Times New Roman"/>
          <w:sz w:val="24"/>
          <w:szCs w:val="24"/>
        </w:rPr>
        <w:t>warrant his de-registration. This is a matter that cries out for the protection of the unsuspecting public. This can only be achieved in the present with the deletion of the respondent’s name from the register of legal practitioners. The unsuitability of the respondent</w:t>
      </w:r>
      <w:r w:rsidR="006E4944">
        <w:rPr>
          <w:rFonts w:ascii="Times New Roman" w:hAnsi="Times New Roman" w:cs="Times New Roman"/>
          <w:sz w:val="24"/>
          <w:szCs w:val="24"/>
        </w:rPr>
        <w:t xml:space="preserve"> to remain</w:t>
      </w:r>
      <w:r>
        <w:rPr>
          <w:rFonts w:ascii="Times New Roman" w:hAnsi="Times New Roman" w:cs="Times New Roman"/>
          <w:sz w:val="24"/>
          <w:szCs w:val="24"/>
        </w:rPr>
        <w:t xml:space="preserve"> on the register has been expressed by judges of both the High Court and the Supreme Court. </w:t>
      </w:r>
      <w:r w:rsidRPr="00171F54">
        <w:rPr>
          <w:rFonts w:ascii="Times New Roman" w:hAnsi="Times New Roman" w:cs="Times New Roman"/>
          <w:sz w:val="24"/>
          <w:szCs w:val="24"/>
        </w:rPr>
        <w:t>We can do no better than cite the remarks by the judges in the</w:t>
      </w:r>
      <w:r>
        <w:rPr>
          <w:rFonts w:ascii="Times New Roman" w:hAnsi="Times New Roman" w:cs="Times New Roman"/>
          <w:sz w:val="24"/>
          <w:szCs w:val="24"/>
        </w:rPr>
        <w:t xml:space="preserve"> cases before them</w:t>
      </w:r>
      <w:r w:rsidRPr="00171F54">
        <w:rPr>
          <w:rFonts w:ascii="Times New Roman" w:hAnsi="Times New Roman" w:cs="Times New Roman"/>
          <w:sz w:val="24"/>
          <w:szCs w:val="24"/>
        </w:rPr>
        <w:t>. M</w:t>
      </w:r>
      <w:r w:rsidRPr="00171F54">
        <w:rPr>
          <w:rFonts w:ascii="Times New Roman" w:hAnsi="Times New Roman" w:cs="Times New Roman"/>
          <w:smallCaps/>
          <w:sz w:val="24"/>
          <w:szCs w:val="24"/>
        </w:rPr>
        <w:t>afusire</w:t>
      </w:r>
      <w:r w:rsidRPr="00171F54">
        <w:rPr>
          <w:rFonts w:ascii="Times New Roman" w:hAnsi="Times New Roman" w:cs="Times New Roman"/>
          <w:sz w:val="24"/>
          <w:szCs w:val="24"/>
        </w:rPr>
        <w:t xml:space="preserve"> J remarked in </w:t>
      </w:r>
      <w:r w:rsidRPr="00171F54">
        <w:rPr>
          <w:rFonts w:ascii="Times New Roman" w:hAnsi="Times New Roman" w:cs="Times New Roman"/>
          <w:i/>
          <w:sz w:val="24"/>
          <w:szCs w:val="24"/>
        </w:rPr>
        <w:t>Eliot Rodgers</w:t>
      </w:r>
      <w:r w:rsidRPr="00171F54">
        <w:rPr>
          <w:rFonts w:ascii="Times New Roman" w:hAnsi="Times New Roman" w:cs="Times New Roman"/>
          <w:sz w:val="24"/>
          <w:szCs w:val="24"/>
        </w:rPr>
        <w:t xml:space="preserve"> v </w:t>
      </w:r>
      <w:r w:rsidRPr="00171F54">
        <w:rPr>
          <w:rFonts w:ascii="Times New Roman" w:hAnsi="Times New Roman" w:cs="Times New Roman"/>
          <w:i/>
          <w:sz w:val="24"/>
          <w:szCs w:val="24"/>
        </w:rPr>
        <w:t>Puwayi Chiutsi</w:t>
      </w:r>
      <w:r w:rsidRPr="00171F54">
        <w:rPr>
          <w:rFonts w:ascii="Times New Roman" w:hAnsi="Times New Roman" w:cs="Times New Roman"/>
          <w:sz w:val="24"/>
          <w:szCs w:val="24"/>
        </w:rPr>
        <w:t xml:space="preserve"> HH 222-15 that:</w:t>
      </w:r>
    </w:p>
    <w:p w:rsidR="00D11569" w:rsidRDefault="00D11569" w:rsidP="00D11569">
      <w:pPr>
        <w:spacing w:after="0" w:line="240" w:lineRule="auto"/>
        <w:ind w:left="720"/>
        <w:jc w:val="both"/>
        <w:rPr>
          <w:rFonts w:ascii="Times New Roman" w:hAnsi="Times New Roman" w:cs="Times New Roman"/>
          <w:sz w:val="24"/>
          <w:szCs w:val="24"/>
        </w:rPr>
      </w:pPr>
      <w:r w:rsidRPr="00171F54">
        <w:rPr>
          <w:rFonts w:ascii="Times New Roman" w:hAnsi="Times New Roman" w:cs="Times New Roman"/>
          <w:sz w:val="24"/>
          <w:szCs w:val="24"/>
        </w:rPr>
        <w:lastRenderedPageBreak/>
        <w:t>“In the end I entered judgment for the plaintiff in the amount of $70 000 which was never in dispute right from the onset. As to costs, even if I were to disregard the defendant’s conduct as depicted by the pleadings, including the synopsis of evidence, what he exhibited in front of me was practically the same thing that the plaintiff complained about in the pleadings.  The defendant was just stringing everyone along. He seemed completely oblivious of his position as a legal practitioner and an officer of the court. Therefore I saw no reason why the plaintiff had to remain out of pocket as far as costs were concerned.”</w:t>
      </w:r>
    </w:p>
    <w:p w:rsidR="00D11569" w:rsidRPr="00171F54" w:rsidRDefault="00D11569" w:rsidP="00D11569">
      <w:pPr>
        <w:spacing w:after="0"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t>M</w:t>
      </w:r>
      <w:r w:rsidRPr="00171F54">
        <w:rPr>
          <w:rFonts w:ascii="Times New Roman" w:hAnsi="Times New Roman" w:cs="Times New Roman"/>
          <w:smallCaps/>
          <w:sz w:val="24"/>
          <w:szCs w:val="24"/>
        </w:rPr>
        <w:t>athonsi</w:t>
      </w:r>
      <w:r w:rsidRPr="00171F54">
        <w:rPr>
          <w:rFonts w:ascii="Times New Roman" w:hAnsi="Times New Roman" w:cs="Times New Roman"/>
          <w:sz w:val="24"/>
          <w:szCs w:val="24"/>
        </w:rPr>
        <w:t xml:space="preserve"> J (as he then was) did not limit his wrath to the respondent only but lashed out at the applicant as well when he observed in </w:t>
      </w:r>
      <w:r w:rsidRPr="00171F54">
        <w:rPr>
          <w:rFonts w:ascii="Times New Roman" w:hAnsi="Times New Roman" w:cs="Times New Roman"/>
          <w:i/>
          <w:sz w:val="24"/>
          <w:szCs w:val="24"/>
        </w:rPr>
        <w:t>Puwayi Chiutsi</w:t>
      </w:r>
      <w:r w:rsidRPr="00171F54">
        <w:rPr>
          <w:rFonts w:ascii="Times New Roman" w:hAnsi="Times New Roman" w:cs="Times New Roman"/>
          <w:sz w:val="24"/>
          <w:szCs w:val="24"/>
        </w:rPr>
        <w:t xml:space="preserve"> v </w:t>
      </w:r>
      <w:r w:rsidRPr="00171F54">
        <w:rPr>
          <w:rFonts w:ascii="Times New Roman" w:hAnsi="Times New Roman" w:cs="Times New Roman"/>
          <w:i/>
          <w:sz w:val="24"/>
          <w:szCs w:val="24"/>
        </w:rPr>
        <w:t>The Sheriff of the High Court &amp; Ors</w:t>
      </w:r>
      <w:r w:rsidRPr="00171F54">
        <w:rPr>
          <w:rFonts w:ascii="Times New Roman" w:hAnsi="Times New Roman" w:cs="Times New Roman"/>
          <w:sz w:val="24"/>
          <w:szCs w:val="24"/>
        </w:rPr>
        <w:t xml:space="preserve"> HH 604-2018</w:t>
      </w:r>
      <w:r>
        <w:rPr>
          <w:rFonts w:ascii="Times New Roman" w:hAnsi="Times New Roman" w:cs="Times New Roman"/>
          <w:sz w:val="24"/>
          <w:szCs w:val="24"/>
        </w:rPr>
        <w:t xml:space="preserve"> that:</w:t>
      </w:r>
    </w:p>
    <w:p w:rsidR="00D11569" w:rsidRPr="00171F54" w:rsidRDefault="00D11569" w:rsidP="00D11569">
      <w:pPr>
        <w:spacing w:line="240" w:lineRule="auto"/>
        <w:ind w:left="720"/>
        <w:jc w:val="both"/>
        <w:rPr>
          <w:rFonts w:ascii="Times New Roman" w:hAnsi="Times New Roman" w:cs="Times New Roman"/>
          <w:sz w:val="24"/>
          <w:szCs w:val="24"/>
        </w:rPr>
      </w:pPr>
      <w:r w:rsidRPr="00171F54">
        <w:rPr>
          <w:rFonts w:ascii="Times New Roman" w:hAnsi="Times New Roman" w:cs="Times New Roman"/>
          <w:sz w:val="24"/>
          <w:szCs w:val="24"/>
        </w:rPr>
        <w:t>“It is a searing indictment to the legal profession of this country as a whole and the Law Society of Zimbabwe in particular, which is the administrative body reposed with the responsibility of regulating the conduct of legal practitioners in this country in light, in light of the undisputed allegations levelled against Chiutsi, that he is still practising law. Not only that, he is in fact a senior legal practitioner entrusted, not only with the running of his own law firm, but also with the employment and mentorship of budding young lawyers. How does an accusation of theft of large sums of trust money given to a certified legal practitioner in his capacity as a conveyancer sit well with such a legal practitioner and the entire profession? How does such a legal practitioner, exhibiting not a jolt of shame or contrition, contest anything and everything brought to court in an effort to right the wrong he has committed (with pun intended) without even attempting to construct a meritable case? How such a person is allowed to bring endless and indeed frivolous applications going into the double digits, designed to achieve nothing else but to protect his booty is the mystery of our lifetime. More importantly, how indeed and why is such a legal practitioner still enjoying pride of space among the rank and file in the noble profession? He continues freely traversing the country masquerading as a legal practitioner. It is disgraceful.”</w:t>
      </w:r>
    </w:p>
    <w:p w:rsidR="00D11569" w:rsidRPr="00171F54" w:rsidRDefault="00D11569" w:rsidP="00D11569">
      <w:pPr>
        <w:spacing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t>B</w:t>
      </w:r>
      <w:r w:rsidRPr="00171F54">
        <w:rPr>
          <w:rFonts w:ascii="Times New Roman" w:hAnsi="Times New Roman" w:cs="Times New Roman"/>
          <w:smallCaps/>
          <w:sz w:val="24"/>
          <w:szCs w:val="24"/>
        </w:rPr>
        <w:t xml:space="preserve">ere </w:t>
      </w:r>
      <w:r w:rsidRPr="00171F54">
        <w:rPr>
          <w:rFonts w:ascii="Times New Roman" w:hAnsi="Times New Roman" w:cs="Times New Roman"/>
          <w:sz w:val="24"/>
          <w:szCs w:val="24"/>
        </w:rPr>
        <w:t>JA remarked in</w:t>
      </w:r>
      <w:r w:rsidRPr="00171F54">
        <w:rPr>
          <w:rFonts w:ascii="Times New Roman" w:hAnsi="Times New Roman" w:cs="Times New Roman"/>
          <w:i/>
          <w:sz w:val="24"/>
          <w:szCs w:val="24"/>
        </w:rPr>
        <w:t xml:space="preserve"> Puwayi Chiutsi</w:t>
      </w:r>
      <w:r w:rsidRPr="00171F54">
        <w:rPr>
          <w:rFonts w:ascii="Times New Roman" w:hAnsi="Times New Roman" w:cs="Times New Roman"/>
          <w:sz w:val="24"/>
          <w:szCs w:val="24"/>
        </w:rPr>
        <w:t xml:space="preserve"> v </w:t>
      </w:r>
      <w:r w:rsidRPr="00171F54">
        <w:rPr>
          <w:rFonts w:ascii="Times New Roman" w:hAnsi="Times New Roman" w:cs="Times New Roman"/>
          <w:i/>
          <w:sz w:val="24"/>
          <w:szCs w:val="24"/>
        </w:rPr>
        <w:t>The Sheriff of the High Court &amp; Ors</w:t>
      </w:r>
      <w:r w:rsidRPr="00171F54">
        <w:rPr>
          <w:rFonts w:ascii="Times New Roman" w:hAnsi="Times New Roman" w:cs="Times New Roman"/>
          <w:sz w:val="24"/>
          <w:szCs w:val="24"/>
        </w:rPr>
        <w:t xml:space="preserve"> SC 2/19 at p 5 as follows:</w:t>
      </w:r>
    </w:p>
    <w:p w:rsidR="00D11569" w:rsidRPr="00171F54" w:rsidRDefault="00D11569" w:rsidP="00D11569">
      <w:pPr>
        <w:spacing w:line="240" w:lineRule="auto"/>
        <w:ind w:left="720"/>
        <w:jc w:val="both"/>
        <w:rPr>
          <w:rFonts w:ascii="Times New Roman" w:hAnsi="Times New Roman" w:cs="Times New Roman"/>
          <w:sz w:val="24"/>
          <w:szCs w:val="24"/>
        </w:rPr>
      </w:pPr>
      <w:r w:rsidRPr="00171F54">
        <w:rPr>
          <w:rFonts w:ascii="Times New Roman" w:hAnsi="Times New Roman" w:cs="Times New Roman"/>
          <w:sz w:val="24"/>
          <w:szCs w:val="24"/>
        </w:rPr>
        <w:t>“Chiutsi has torn into smithereens every rule of ethics and professionalism on which those that occupy the privileged position of practising law prides themselves with. Not only has he conducted himself in a dishonourable and unworthy manner by misappropriating trust funds, he has not shown any contrition at all as he has stood neck to neck and eyeball with a client from whom he snatched a large sum of money for a lengthy period of time as he employed every trick in the book to avoid paying what he unlawfully took from a client. He has been an unwelcome but very regular visitor to the precincts of this court with the countless but frivolous applications which he has disdainly pursued with no other intention but to perpetuate an injustice.</w:t>
      </w:r>
    </w:p>
    <w:p w:rsidR="00D11569" w:rsidRPr="00171F54" w:rsidRDefault="00D11569" w:rsidP="00D11569">
      <w:pPr>
        <w:spacing w:line="240" w:lineRule="auto"/>
        <w:ind w:left="720"/>
        <w:jc w:val="both"/>
        <w:rPr>
          <w:rFonts w:ascii="Times New Roman" w:hAnsi="Times New Roman" w:cs="Times New Roman"/>
          <w:sz w:val="24"/>
          <w:szCs w:val="24"/>
        </w:rPr>
      </w:pPr>
      <w:r w:rsidRPr="00171F54">
        <w:rPr>
          <w:rFonts w:ascii="Times New Roman" w:hAnsi="Times New Roman" w:cs="Times New Roman"/>
          <w:sz w:val="24"/>
          <w:szCs w:val="24"/>
        </w:rPr>
        <w:t>There is merit in the application made by Mr Biti. This Court has to protect not only the integrity but also the good name of the profession that has endured a battering of gigantic proportions at the hands on one of its own who appears to have completely lost self-respect and the respect of the profession and indeed the court.”</w:t>
      </w:r>
    </w:p>
    <w:p w:rsidR="00D11569" w:rsidRPr="00171F54" w:rsidRDefault="00D11569" w:rsidP="00D11569">
      <w:pPr>
        <w:spacing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lastRenderedPageBreak/>
        <w:t xml:space="preserve">He continued at </w:t>
      </w:r>
      <w:r w:rsidR="00561BF3" w:rsidRPr="00171F54">
        <w:rPr>
          <w:rFonts w:ascii="Times New Roman" w:hAnsi="Times New Roman" w:cs="Times New Roman"/>
          <w:sz w:val="24"/>
          <w:szCs w:val="24"/>
        </w:rPr>
        <w:t>p 6</w:t>
      </w:r>
      <w:r w:rsidRPr="00171F54">
        <w:rPr>
          <w:rFonts w:ascii="Times New Roman" w:hAnsi="Times New Roman" w:cs="Times New Roman"/>
          <w:sz w:val="24"/>
          <w:szCs w:val="24"/>
        </w:rPr>
        <w:t xml:space="preserve"> as follows:</w:t>
      </w:r>
    </w:p>
    <w:p w:rsidR="00D11569" w:rsidRPr="00171F54" w:rsidRDefault="00D11569" w:rsidP="00D11569">
      <w:pPr>
        <w:spacing w:after="0" w:line="240" w:lineRule="auto"/>
        <w:ind w:left="720"/>
        <w:jc w:val="both"/>
        <w:rPr>
          <w:rFonts w:ascii="Times New Roman" w:hAnsi="Times New Roman" w:cs="Times New Roman"/>
          <w:sz w:val="24"/>
          <w:szCs w:val="24"/>
        </w:rPr>
      </w:pPr>
      <w:r w:rsidRPr="00171F54">
        <w:rPr>
          <w:rFonts w:ascii="Times New Roman" w:hAnsi="Times New Roman" w:cs="Times New Roman"/>
          <w:sz w:val="24"/>
          <w:szCs w:val="24"/>
        </w:rPr>
        <w:t>“I am extremely concerned that the applicant has chosen to remain impervious to the decisions made by both the Lower Court and the Supreme Court in this case. I am equally baffled by the applicant’s apparent stout effort to continue to soil the integrity of the legal profession by his evidently unprofessional conduct. The profession thou art ashamed!”</w:t>
      </w:r>
    </w:p>
    <w:p w:rsidR="00D11569" w:rsidRDefault="00D11569" w:rsidP="00D11569">
      <w:pPr>
        <w:spacing w:after="0" w:line="360" w:lineRule="auto"/>
        <w:jc w:val="both"/>
        <w:rPr>
          <w:rFonts w:ascii="Times New Roman" w:hAnsi="Times New Roman" w:cs="Times New Roman"/>
          <w:sz w:val="24"/>
          <w:szCs w:val="24"/>
        </w:rPr>
      </w:pPr>
    </w:p>
    <w:p w:rsidR="00D11569" w:rsidRDefault="00D11569" w:rsidP="00D115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was not deterred by the lashing he got from the two superior courts. He was not even deterred by punitive costs awarded against him in most of the cases that he lost.</w:t>
      </w:r>
      <w:r w:rsidRPr="00171F54">
        <w:rPr>
          <w:rFonts w:ascii="Times New Roman" w:hAnsi="Times New Roman" w:cs="Times New Roman"/>
          <w:sz w:val="24"/>
          <w:szCs w:val="24"/>
        </w:rPr>
        <w:t xml:space="preserve"> Costs on a punitive scale are a show of the court’s indignation and abhorrence </w:t>
      </w:r>
      <w:r w:rsidR="006E4944">
        <w:rPr>
          <w:rFonts w:ascii="Times New Roman" w:hAnsi="Times New Roman" w:cs="Times New Roman"/>
          <w:sz w:val="24"/>
          <w:szCs w:val="24"/>
        </w:rPr>
        <w:t xml:space="preserve">of a party’s conduct as being </w:t>
      </w:r>
      <w:r w:rsidRPr="00171F54">
        <w:rPr>
          <w:rFonts w:ascii="Times New Roman" w:hAnsi="Times New Roman" w:cs="Times New Roman"/>
          <w:sz w:val="24"/>
          <w:szCs w:val="24"/>
        </w:rPr>
        <w:t xml:space="preserve">reprehensible and indefensible.  </w:t>
      </w:r>
      <w:r>
        <w:rPr>
          <w:rFonts w:ascii="Times New Roman" w:hAnsi="Times New Roman" w:cs="Times New Roman"/>
          <w:sz w:val="24"/>
          <w:szCs w:val="24"/>
        </w:rPr>
        <w:t xml:space="preserve">What is of concern is the fact that almost all the cases emanate from his abuse of trust funds. He has at every turn frustrated a client’s attempt to recover trust funds that he admitted were due to Elliot Rogers. He withdrew some of the appeals in the Supreme Court and others were dismissed for failure to comply with the Supreme Court Rules. </w:t>
      </w:r>
      <w:r w:rsidRPr="00171F54">
        <w:rPr>
          <w:rFonts w:ascii="Times New Roman" w:hAnsi="Times New Roman" w:cs="Times New Roman"/>
          <w:sz w:val="24"/>
          <w:szCs w:val="24"/>
        </w:rPr>
        <w:t xml:space="preserve">The complainant was not going to realise the benefit of his legal battles. When all challenges against </w:t>
      </w:r>
      <w:r>
        <w:rPr>
          <w:rFonts w:ascii="Times New Roman" w:hAnsi="Times New Roman" w:cs="Times New Roman"/>
          <w:sz w:val="24"/>
          <w:szCs w:val="24"/>
        </w:rPr>
        <w:t xml:space="preserve">the </w:t>
      </w:r>
      <w:r w:rsidRPr="00171F54">
        <w:rPr>
          <w:rFonts w:ascii="Times New Roman" w:hAnsi="Times New Roman" w:cs="Times New Roman"/>
          <w:sz w:val="24"/>
          <w:szCs w:val="24"/>
        </w:rPr>
        <w:t>sale of property were dismissed</w:t>
      </w:r>
      <w:r>
        <w:rPr>
          <w:rFonts w:ascii="Times New Roman" w:hAnsi="Times New Roman" w:cs="Times New Roman"/>
          <w:sz w:val="24"/>
          <w:szCs w:val="24"/>
        </w:rPr>
        <w:t xml:space="preserve">, the respondent sold the property which was under judicial attachment in satisfaction of the amount due to the complainant. </w:t>
      </w:r>
    </w:p>
    <w:p w:rsidR="00D11569" w:rsidRDefault="00D11569" w:rsidP="00D115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is a table of some of the cases in connection with the trust funds in the sum of US$70 000 due to Elliot Rogers:</w:t>
      </w:r>
    </w:p>
    <w:tbl>
      <w:tblPr>
        <w:tblStyle w:val="TableGrid"/>
        <w:tblW w:w="10103" w:type="dxa"/>
        <w:tblInd w:w="-635" w:type="dxa"/>
        <w:tblLook w:val="04A0" w:firstRow="1" w:lastRow="0" w:firstColumn="1" w:lastColumn="0" w:noHBand="0" w:noVBand="1"/>
      </w:tblPr>
      <w:tblGrid>
        <w:gridCol w:w="516"/>
        <w:gridCol w:w="1838"/>
        <w:gridCol w:w="7749"/>
      </w:tblGrid>
      <w:tr w:rsidR="00D11569" w:rsidRPr="00D463D4" w:rsidTr="00E847BA">
        <w:tc>
          <w:tcPr>
            <w:tcW w:w="516" w:type="dxa"/>
          </w:tcPr>
          <w:p w:rsidR="00D11569" w:rsidRPr="00D463D4" w:rsidRDefault="00D11569" w:rsidP="00E847BA">
            <w:pPr>
              <w:jc w:val="both"/>
              <w:rPr>
                <w:rFonts w:ascii="Times New Roman" w:hAnsi="Times New Roman" w:cs="Times New Roman"/>
                <w:b/>
                <w:sz w:val="24"/>
                <w:szCs w:val="24"/>
              </w:rPr>
            </w:pPr>
          </w:p>
        </w:tc>
        <w:tc>
          <w:tcPr>
            <w:tcW w:w="1838" w:type="dxa"/>
          </w:tcPr>
          <w:p w:rsidR="00D11569" w:rsidRPr="00D463D4" w:rsidRDefault="00D11569" w:rsidP="00E847BA">
            <w:pPr>
              <w:jc w:val="both"/>
              <w:rPr>
                <w:rFonts w:ascii="Times New Roman" w:hAnsi="Times New Roman" w:cs="Times New Roman"/>
                <w:b/>
                <w:sz w:val="24"/>
                <w:szCs w:val="24"/>
              </w:rPr>
            </w:pPr>
            <w:r w:rsidRPr="00D463D4">
              <w:rPr>
                <w:rFonts w:ascii="Times New Roman" w:hAnsi="Times New Roman" w:cs="Times New Roman"/>
                <w:b/>
                <w:sz w:val="24"/>
                <w:szCs w:val="24"/>
              </w:rPr>
              <w:t>CASE N.O.</w:t>
            </w:r>
          </w:p>
        </w:tc>
        <w:tc>
          <w:tcPr>
            <w:tcW w:w="7749" w:type="dxa"/>
          </w:tcPr>
          <w:p w:rsidR="00D11569" w:rsidRPr="00D463D4" w:rsidRDefault="00D11569" w:rsidP="00E847BA">
            <w:pPr>
              <w:jc w:val="both"/>
              <w:rPr>
                <w:rFonts w:ascii="Times New Roman" w:hAnsi="Times New Roman" w:cs="Times New Roman"/>
                <w:b/>
                <w:sz w:val="24"/>
                <w:szCs w:val="24"/>
              </w:rPr>
            </w:pPr>
            <w:r w:rsidRPr="00D463D4">
              <w:rPr>
                <w:rFonts w:ascii="Times New Roman" w:hAnsi="Times New Roman" w:cs="Times New Roman"/>
                <w:b/>
                <w:sz w:val="24"/>
                <w:szCs w:val="24"/>
              </w:rPr>
              <w:t>PARTIES</w:t>
            </w:r>
          </w:p>
        </w:tc>
      </w:tr>
      <w:tr w:rsidR="00D11569" w:rsidRPr="00D463D4" w:rsidTr="00E847BA">
        <w:tc>
          <w:tcPr>
            <w:tcW w:w="516" w:type="dxa"/>
          </w:tcPr>
          <w:p w:rsidR="00D11569" w:rsidRPr="00D463D4" w:rsidRDefault="00D11569" w:rsidP="00E847BA">
            <w:pPr>
              <w:jc w:val="both"/>
              <w:rPr>
                <w:rFonts w:ascii="Times New Roman" w:hAnsi="Times New Roman" w:cs="Times New Roman"/>
                <w:b/>
                <w:sz w:val="24"/>
                <w:szCs w:val="24"/>
              </w:rPr>
            </w:pPr>
          </w:p>
        </w:tc>
        <w:tc>
          <w:tcPr>
            <w:tcW w:w="1838" w:type="dxa"/>
          </w:tcPr>
          <w:p w:rsidR="00D11569" w:rsidRPr="00D463D4" w:rsidRDefault="00D11569" w:rsidP="00E847BA">
            <w:pPr>
              <w:jc w:val="both"/>
              <w:rPr>
                <w:rFonts w:ascii="Times New Roman" w:hAnsi="Times New Roman" w:cs="Times New Roman"/>
                <w:b/>
                <w:sz w:val="24"/>
                <w:szCs w:val="24"/>
              </w:rPr>
            </w:pPr>
            <w:r w:rsidRPr="00D463D4">
              <w:rPr>
                <w:rFonts w:ascii="Times New Roman" w:hAnsi="Times New Roman" w:cs="Times New Roman"/>
                <w:b/>
                <w:sz w:val="24"/>
                <w:szCs w:val="24"/>
              </w:rPr>
              <w:t>HIGH COURT CASES</w:t>
            </w:r>
          </w:p>
        </w:tc>
        <w:tc>
          <w:tcPr>
            <w:tcW w:w="7749" w:type="dxa"/>
          </w:tcPr>
          <w:p w:rsidR="00D11569" w:rsidRPr="00D463D4" w:rsidRDefault="00D11569" w:rsidP="00E847BA">
            <w:pPr>
              <w:jc w:val="both"/>
              <w:rPr>
                <w:rFonts w:ascii="Times New Roman" w:hAnsi="Times New Roman" w:cs="Times New Roman"/>
                <w:sz w:val="24"/>
                <w:szCs w:val="24"/>
              </w:rPr>
            </w:pP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3331/14</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 xml:space="preserve">Eliot Rogers vs. Puwayi Chiutsi </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2.</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2333/16</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The Sheriff of Zimbabwe vs. House of David P/L, Clara Chiutsi and Eliot Rogers(Judgement Creditor)</w:t>
            </w:r>
          </w:p>
        </w:tc>
      </w:tr>
      <w:tr w:rsidR="00D11569" w:rsidRPr="00D463D4" w:rsidTr="00E847BA">
        <w:trPr>
          <w:trHeight w:val="413"/>
        </w:trPr>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3.</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8957/16</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The Sheriff of Zimbabwe vs. Clara Chiutsi and Eliot Rogers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4.</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649/17</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Sheriff of the High Court and Eliot Rogers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5.</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3077/17</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The Sheriff of The High Court and Eliot Rogers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6.</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6665/17</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Eliot Rogers and The Sheriff of the High Court</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7.</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8122/17</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Elliot Rogers and The Sheriff of the High Court</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8.</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8675/17</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 xml:space="preserve">Puwayi Chiutsi vs. Eliot Rogers and The Sheriff of the High Court </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9.</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11349/17</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The Sheriff of the High Court, Eliot Rogers, Registrar of Deeds, and Bar</w:t>
            </w:r>
            <w:r w:rsidR="00561BF3">
              <w:rPr>
                <w:rFonts w:ascii="Times New Roman" w:hAnsi="Times New Roman" w:cs="Times New Roman"/>
                <w:sz w:val="24"/>
                <w:szCs w:val="24"/>
              </w:rPr>
              <w:t>r</w:t>
            </w:r>
            <w:r w:rsidRPr="00D463D4">
              <w:rPr>
                <w:rFonts w:ascii="Times New Roman" w:hAnsi="Times New Roman" w:cs="Times New Roman"/>
                <w:sz w:val="24"/>
                <w:szCs w:val="24"/>
              </w:rPr>
              <w:t>iadie Investments P/L</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10.</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2650/18</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Elliot Rogers vs. McDuff Madega N.O. and Puwayi Chiutsi</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11.</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HC 1444/19</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 xml:space="preserve">Eliot Rogers vs. Puwayi Chiutsi, Tendai Mashamahanda; Registrar of Deeds, Sheriff of Zimbabwe, Bariadie Investments P/L and Law Society of Zimbabwe. </w:t>
            </w:r>
          </w:p>
        </w:tc>
      </w:tr>
      <w:tr w:rsidR="00D11569" w:rsidRPr="00D463D4" w:rsidTr="00E847BA">
        <w:tc>
          <w:tcPr>
            <w:tcW w:w="516" w:type="dxa"/>
          </w:tcPr>
          <w:p w:rsidR="00D11569" w:rsidRPr="00D463D4" w:rsidRDefault="00D11569" w:rsidP="00E847BA">
            <w:pPr>
              <w:jc w:val="both"/>
              <w:rPr>
                <w:rFonts w:ascii="Times New Roman" w:hAnsi="Times New Roman" w:cs="Times New Roman"/>
                <w:b/>
                <w:sz w:val="24"/>
                <w:szCs w:val="24"/>
              </w:rPr>
            </w:pPr>
          </w:p>
        </w:tc>
        <w:tc>
          <w:tcPr>
            <w:tcW w:w="1838" w:type="dxa"/>
          </w:tcPr>
          <w:p w:rsidR="00D11569" w:rsidRPr="00D463D4" w:rsidRDefault="00D11569" w:rsidP="00E847BA">
            <w:pPr>
              <w:jc w:val="both"/>
              <w:rPr>
                <w:rFonts w:ascii="Times New Roman" w:hAnsi="Times New Roman" w:cs="Times New Roman"/>
                <w:b/>
                <w:sz w:val="24"/>
                <w:szCs w:val="24"/>
              </w:rPr>
            </w:pPr>
            <w:r>
              <w:rPr>
                <w:rFonts w:ascii="Times New Roman" w:hAnsi="Times New Roman" w:cs="Times New Roman"/>
                <w:b/>
                <w:sz w:val="24"/>
                <w:szCs w:val="24"/>
              </w:rPr>
              <w:t xml:space="preserve">SC CASE </w:t>
            </w:r>
          </w:p>
        </w:tc>
        <w:tc>
          <w:tcPr>
            <w:tcW w:w="7749" w:type="dxa"/>
          </w:tcPr>
          <w:p w:rsidR="00D11569" w:rsidRPr="00D463D4" w:rsidRDefault="00D11569" w:rsidP="00E847BA">
            <w:pPr>
              <w:jc w:val="both"/>
              <w:rPr>
                <w:rFonts w:ascii="Times New Roman" w:hAnsi="Times New Roman" w:cs="Times New Roman"/>
                <w:sz w:val="24"/>
                <w:szCs w:val="24"/>
              </w:rPr>
            </w:pPr>
          </w:p>
        </w:tc>
      </w:tr>
      <w:tr w:rsidR="00D11569" w:rsidRPr="000C749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12.</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578/14</w:t>
            </w:r>
          </w:p>
        </w:tc>
        <w:tc>
          <w:tcPr>
            <w:tcW w:w="7749" w:type="dxa"/>
          </w:tcPr>
          <w:p w:rsidR="00D11569" w:rsidRPr="000C749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Elliot Rogers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13.</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423/15</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Elliot Rogers and The Taxing Officer</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524/16</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Legal Practitioners vs. The Registrar of the High Court and The Taxing Officer</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15.</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734/18</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Elliot Rodgers, The Sheriff of High Court, Registrar of Deeds, Bariadie Investments P/L</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16.</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843/18</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The Sheriff of The High Court, Elliot Rogers, Bariadie Investments P/L, Registrar of Deeds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17</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15/19</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Sheriff of the High Court, Elliot Rodgers, Bariadie Investments P/L, Registrar of Deeds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18.</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198/19</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Elliot Rodgers vs. Puwayi Chiutsi, Tendai Mashamahanda, Registrar of Deeds, Sheriff of Zimbabwe, Bariadie Investments P/L, The Law Society of Zimbabwe</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19.</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222/19</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Puwayi Chiutsi vs. Elliot Rodgers, Sheriff of Zimbabwe, Bariadie Investments P/L, Registrar of Deeds</w:t>
            </w:r>
          </w:p>
        </w:tc>
      </w:tr>
      <w:tr w:rsidR="00D11569" w:rsidRPr="00D463D4" w:rsidTr="00E847BA">
        <w:tc>
          <w:tcPr>
            <w:tcW w:w="516" w:type="dxa"/>
          </w:tcPr>
          <w:p w:rsidR="00D11569" w:rsidRPr="00D463D4" w:rsidRDefault="00D11569" w:rsidP="00E847BA">
            <w:pPr>
              <w:jc w:val="both"/>
              <w:rPr>
                <w:rFonts w:ascii="Times New Roman" w:hAnsi="Times New Roman" w:cs="Times New Roman"/>
                <w:sz w:val="24"/>
                <w:szCs w:val="24"/>
              </w:rPr>
            </w:pPr>
            <w:r>
              <w:rPr>
                <w:rFonts w:ascii="Times New Roman" w:hAnsi="Times New Roman" w:cs="Times New Roman"/>
                <w:sz w:val="24"/>
                <w:szCs w:val="24"/>
              </w:rPr>
              <w:t>20.</w:t>
            </w:r>
          </w:p>
        </w:tc>
        <w:tc>
          <w:tcPr>
            <w:tcW w:w="1838"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SC 140/19</w:t>
            </w:r>
          </w:p>
        </w:tc>
        <w:tc>
          <w:tcPr>
            <w:tcW w:w="7749" w:type="dxa"/>
          </w:tcPr>
          <w:p w:rsidR="00D11569" w:rsidRPr="00D463D4" w:rsidRDefault="00D11569" w:rsidP="00E847BA">
            <w:pPr>
              <w:jc w:val="both"/>
              <w:rPr>
                <w:rFonts w:ascii="Times New Roman" w:hAnsi="Times New Roman" w:cs="Times New Roman"/>
                <w:sz w:val="24"/>
                <w:szCs w:val="24"/>
              </w:rPr>
            </w:pPr>
            <w:r w:rsidRPr="00D463D4">
              <w:rPr>
                <w:rFonts w:ascii="Times New Roman" w:hAnsi="Times New Roman" w:cs="Times New Roman"/>
                <w:sz w:val="24"/>
                <w:szCs w:val="24"/>
              </w:rPr>
              <w:t>Elliot Rodgers vs. Puwayi Chiutsi + 5</w:t>
            </w:r>
          </w:p>
        </w:tc>
      </w:tr>
    </w:tbl>
    <w:p w:rsidR="00D11569" w:rsidRDefault="00D11569" w:rsidP="00D11569">
      <w:pPr>
        <w:spacing w:line="360" w:lineRule="auto"/>
        <w:jc w:val="both"/>
        <w:rPr>
          <w:rFonts w:ascii="Times New Roman" w:hAnsi="Times New Roman" w:cs="Times New Roman"/>
          <w:sz w:val="24"/>
          <w:szCs w:val="24"/>
        </w:rPr>
      </w:pPr>
    </w:p>
    <w:p w:rsidR="00D11569" w:rsidRPr="00171F54" w:rsidRDefault="00D11569" w:rsidP="00B615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moral </w:t>
      </w:r>
      <w:r w:rsidR="00561BF3">
        <w:rPr>
          <w:rFonts w:ascii="Times New Roman" w:hAnsi="Times New Roman" w:cs="Times New Roman"/>
          <w:sz w:val="24"/>
          <w:szCs w:val="24"/>
        </w:rPr>
        <w:t>blameworthiness</w:t>
      </w:r>
      <w:r>
        <w:rPr>
          <w:rFonts w:ascii="Times New Roman" w:hAnsi="Times New Roman" w:cs="Times New Roman"/>
          <w:sz w:val="24"/>
          <w:szCs w:val="24"/>
        </w:rPr>
        <w:t xml:space="preserve"> is further compounded by his attempt to deceive the Tribunal. Any deception of the court attracts the ultimate penalty. In </w:t>
      </w:r>
      <w:r w:rsidRPr="00171F54">
        <w:rPr>
          <w:rFonts w:ascii="Times New Roman" w:hAnsi="Times New Roman" w:cs="Times New Roman"/>
          <w:i/>
          <w:sz w:val="24"/>
          <w:szCs w:val="24"/>
        </w:rPr>
        <w:t>Society of Advocates of Natal and Anor</w:t>
      </w:r>
      <w:r w:rsidRPr="00171F54">
        <w:rPr>
          <w:rFonts w:ascii="Times New Roman" w:hAnsi="Times New Roman" w:cs="Times New Roman"/>
          <w:sz w:val="24"/>
          <w:szCs w:val="24"/>
        </w:rPr>
        <w:t xml:space="preserve"> v </w:t>
      </w:r>
      <w:r w:rsidRPr="00171F54">
        <w:rPr>
          <w:rFonts w:ascii="Times New Roman" w:hAnsi="Times New Roman" w:cs="Times New Roman"/>
          <w:i/>
          <w:sz w:val="24"/>
          <w:szCs w:val="24"/>
        </w:rPr>
        <w:t>Merret</w:t>
      </w:r>
      <w:r w:rsidRPr="00171F54">
        <w:rPr>
          <w:rFonts w:ascii="Times New Roman" w:hAnsi="Times New Roman" w:cs="Times New Roman"/>
          <w:sz w:val="24"/>
          <w:szCs w:val="24"/>
        </w:rPr>
        <w:t xml:space="preserve"> 1997 (4) SA 374</w:t>
      </w:r>
      <w:r>
        <w:rPr>
          <w:rFonts w:ascii="Times New Roman" w:hAnsi="Times New Roman" w:cs="Times New Roman"/>
          <w:sz w:val="24"/>
          <w:szCs w:val="24"/>
        </w:rPr>
        <w:t xml:space="preserve">, a legal practitioner </w:t>
      </w:r>
      <w:r w:rsidRPr="00171F54">
        <w:rPr>
          <w:rFonts w:ascii="Times New Roman" w:hAnsi="Times New Roman" w:cs="Times New Roman"/>
          <w:sz w:val="24"/>
          <w:szCs w:val="24"/>
        </w:rPr>
        <w:t>deliberately misled the court in a divorce matter. He lied to court that the defendant’s legal practitioner was aware of the set down of the unopposed matter. Acting on the lies, the court granted the divorce. The court found the legal practitioner unfit to practice and struck his name off the roll</w:t>
      </w:r>
      <w:r>
        <w:rPr>
          <w:rFonts w:ascii="Times New Roman" w:hAnsi="Times New Roman" w:cs="Times New Roman"/>
          <w:sz w:val="24"/>
          <w:szCs w:val="24"/>
        </w:rPr>
        <w:t xml:space="preserve"> because of his lack of honesty and truthfulness</w:t>
      </w:r>
      <w:r w:rsidRPr="00171F54">
        <w:rPr>
          <w:rFonts w:ascii="Times New Roman" w:hAnsi="Times New Roman" w:cs="Times New Roman"/>
          <w:sz w:val="24"/>
          <w:szCs w:val="24"/>
        </w:rPr>
        <w:t>.</w:t>
      </w:r>
      <w:r>
        <w:rPr>
          <w:rFonts w:ascii="Times New Roman" w:hAnsi="Times New Roman" w:cs="Times New Roman"/>
          <w:sz w:val="24"/>
          <w:szCs w:val="24"/>
        </w:rPr>
        <w:t xml:space="preserve"> (See also </w:t>
      </w:r>
      <w:r w:rsidRPr="00797D1B">
        <w:rPr>
          <w:rFonts w:ascii="Times New Roman" w:hAnsi="Times New Roman" w:cs="Times New Roman"/>
          <w:i/>
          <w:sz w:val="24"/>
          <w:szCs w:val="24"/>
        </w:rPr>
        <w:t>Jasat</w:t>
      </w:r>
      <w:r w:rsidRPr="00171F54">
        <w:rPr>
          <w:rFonts w:ascii="Times New Roman" w:hAnsi="Times New Roman" w:cs="Times New Roman"/>
          <w:sz w:val="24"/>
          <w:szCs w:val="24"/>
        </w:rPr>
        <w:t xml:space="preserve"> v </w:t>
      </w:r>
      <w:r w:rsidRPr="00797D1B">
        <w:rPr>
          <w:rFonts w:ascii="Times New Roman" w:hAnsi="Times New Roman" w:cs="Times New Roman"/>
          <w:i/>
          <w:sz w:val="24"/>
          <w:szCs w:val="24"/>
        </w:rPr>
        <w:t>Natal Law Society</w:t>
      </w:r>
      <w:r w:rsidRPr="00171F54">
        <w:rPr>
          <w:rFonts w:ascii="Times New Roman" w:hAnsi="Times New Roman" w:cs="Times New Roman"/>
          <w:sz w:val="24"/>
          <w:szCs w:val="24"/>
        </w:rPr>
        <w:t xml:space="preserve"> [2000] 2 All SA</w:t>
      </w:r>
      <w:r>
        <w:rPr>
          <w:rFonts w:ascii="Times New Roman" w:hAnsi="Times New Roman" w:cs="Times New Roman"/>
          <w:sz w:val="24"/>
          <w:szCs w:val="24"/>
        </w:rPr>
        <w:t xml:space="preserve">, </w:t>
      </w:r>
      <w:r w:rsidRPr="00797D1B">
        <w:rPr>
          <w:rFonts w:ascii="Times New Roman" w:hAnsi="Times New Roman" w:cs="Times New Roman"/>
          <w:i/>
          <w:sz w:val="24"/>
          <w:szCs w:val="24"/>
        </w:rPr>
        <w:t>Kekana</w:t>
      </w:r>
      <w:r>
        <w:rPr>
          <w:rFonts w:ascii="Times New Roman" w:hAnsi="Times New Roman" w:cs="Times New Roman"/>
          <w:sz w:val="24"/>
          <w:szCs w:val="24"/>
        </w:rPr>
        <w:t xml:space="preserve"> v </w:t>
      </w:r>
      <w:r w:rsidRPr="00797D1B">
        <w:rPr>
          <w:rFonts w:ascii="Times New Roman" w:hAnsi="Times New Roman" w:cs="Times New Roman"/>
          <w:i/>
          <w:sz w:val="24"/>
          <w:szCs w:val="24"/>
        </w:rPr>
        <w:t>Society of Advocates of South Africa</w:t>
      </w:r>
      <w:r>
        <w:rPr>
          <w:rFonts w:ascii="Times New Roman" w:hAnsi="Times New Roman" w:cs="Times New Roman"/>
          <w:sz w:val="24"/>
          <w:szCs w:val="24"/>
        </w:rPr>
        <w:t xml:space="preserve"> 1998 (4) SA 649 (SCA), </w:t>
      </w:r>
      <w:r w:rsidRPr="00687A35">
        <w:rPr>
          <w:rFonts w:ascii="Times New Roman" w:hAnsi="Times New Roman" w:cs="Times New Roman"/>
          <w:i/>
          <w:sz w:val="24"/>
          <w:szCs w:val="24"/>
        </w:rPr>
        <w:t>Goodriche &amp; Son</w:t>
      </w:r>
      <w:r w:rsidRPr="00171F54">
        <w:rPr>
          <w:rFonts w:ascii="Times New Roman" w:hAnsi="Times New Roman" w:cs="Times New Roman"/>
          <w:sz w:val="24"/>
          <w:szCs w:val="24"/>
        </w:rPr>
        <w:t xml:space="preserve"> v </w:t>
      </w:r>
      <w:r w:rsidRPr="00687A35">
        <w:rPr>
          <w:rFonts w:ascii="Times New Roman" w:hAnsi="Times New Roman" w:cs="Times New Roman"/>
          <w:i/>
          <w:sz w:val="24"/>
          <w:szCs w:val="24"/>
        </w:rPr>
        <w:t xml:space="preserve">Auto Protection Insurance </w:t>
      </w:r>
      <w:r>
        <w:rPr>
          <w:rFonts w:ascii="Times New Roman" w:hAnsi="Times New Roman" w:cs="Times New Roman"/>
          <w:i/>
          <w:sz w:val="24"/>
          <w:szCs w:val="24"/>
        </w:rPr>
        <w:t>Company Limited (in Liquidation</w:t>
      </w:r>
      <w:r w:rsidRPr="00687A35">
        <w:rPr>
          <w:rFonts w:ascii="Times New Roman" w:hAnsi="Times New Roman" w:cs="Times New Roman"/>
          <w:i/>
          <w:sz w:val="24"/>
          <w:szCs w:val="24"/>
        </w:rPr>
        <w:t xml:space="preserve"> </w:t>
      </w:r>
      <w:r w:rsidRPr="00171F54">
        <w:rPr>
          <w:rFonts w:ascii="Times New Roman" w:hAnsi="Times New Roman" w:cs="Times New Roman"/>
          <w:sz w:val="24"/>
          <w:szCs w:val="24"/>
        </w:rPr>
        <w:t>1967 (2) SA 501 (W)</w:t>
      </w:r>
      <w:r>
        <w:rPr>
          <w:rFonts w:ascii="Times New Roman" w:hAnsi="Times New Roman" w:cs="Times New Roman"/>
          <w:sz w:val="24"/>
          <w:szCs w:val="24"/>
        </w:rPr>
        <w:t>).</w:t>
      </w:r>
    </w:p>
    <w:p w:rsidR="00D11569" w:rsidRDefault="00D11569" w:rsidP="00FF0265">
      <w:pPr>
        <w:spacing w:line="360" w:lineRule="auto"/>
        <w:ind w:firstLine="720"/>
        <w:jc w:val="both"/>
        <w:rPr>
          <w:rFonts w:ascii="Times New Roman" w:hAnsi="Times New Roman" w:cs="Times New Roman"/>
          <w:sz w:val="24"/>
          <w:szCs w:val="24"/>
        </w:rPr>
      </w:pPr>
      <w:r w:rsidRPr="00171F54">
        <w:rPr>
          <w:rFonts w:ascii="Times New Roman" w:hAnsi="Times New Roman" w:cs="Times New Roman"/>
          <w:sz w:val="24"/>
          <w:szCs w:val="24"/>
        </w:rPr>
        <w:t>The respondent’s conduct is inconsistent w</w:t>
      </w:r>
      <w:r>
        <w:rPr>
          <w:rFonts w:ascii="Times New Roman" w:hAnsi="Times New Roman" w:cs="Times New Roman"/>
          <w:sz w:val="24"/>
          <w:szCs w:val="24"/>
        </w:rPr>
        <w:t>ith membership of the legal</w:t>
      </w:r>
      <w:r w:rsidRPr="00171F54">
        <w:rPr>
          <w:rFonts w:ascii="Times New Roman" w:hAnsi="Times New Roman" w:cs="Times New Roman"/>
          <w:sz w:val="24"/>
          <w:szCs w:val="24"/>
        </w:rPr>
        <w:t xml:space="preserve"> profession. The complaints against the respondent are so serious as to warrant striking his name from the rol</w:t>
      </w:r>
      <w:r w:rsidR="006E4944">
        <w:rPr>
          <w:rFonts w:ascii="Times New Roman" w:hAnsi="Times New Roman" w:cs="Times New Roman"/>
          <w:sz w:val="24"/>
          <w:szCs w:val="24"/>
        </w:rPr>
        <w:t>l of legal practitioners, notaries</w:t>
      </w:r>
      <w:r w:rsidRPr="00171F54">
        <w:rPr>
          <w:rFonts w:ascii="Times New Roman" w:hAnsi="Times New Roman" w:cs="Times New Roman"/>
          <w:sz w:val="24"/>
          <w:szCs w:val="24"/>
        </w:rPr>
        <w:t xml:space="preserve"> public and conveyance</w:t>
      </w:r>
      <w:r w:rsidR="006E4944">
        <w:rPr>
          <w:rFonts w:ascii="Times New Roman" w:hAnsi="Times New Roman" w:cs="Times New Roman"/>
          <w:sz w:val="24"/>
          <w:szCs w:val="24"/>
        </w:rPr>
        <w:t>r.</w:t>
      </w:r>
    </w:p>
    <w:p w:rsidR="00D11569" w:rsidRDefault="00D11569" w:rsidP="00D1156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D11569" w:rsidRDefault="00D11569" w:rsidP="00D1156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name be deleted from the Register of Legal Practitioners, Notaries Public and Conveyancers.</w:t>
      </w:r>
    </w:p>
    <w:p w:rsidR="00D11569" w:rsidRDefault="00D11569" w:rsidP="00D1156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all the expenses incurred by the applicant in connection with these proceedings.</w:t>
      </w:r>
    </w:p>
    <w:p w:rsidR="006E4944" w:rsidRDefault="006E4944" w:rsidP="006E4944">
      <w:pPr>
        <w:pStyle w:val="ListParagraph"/>
        <w:spacing w:line="360" w:lineRule="auto"/>
        <w:jc w:val="both"/>
        <w:rPr>
          <w:rFonts w:ascii="Times New Roman" w:hAnsi="Times New Roman" w:cs="Times New Roman"/>
          <w:sz w:val="24"/>
          <w:szCs w:val="24"/>
        </w:rPr>
      </w:pPr>
    </w:p>
    <w:p w:rsidR="00D11569" w:rsidRDefault="00D11569" w:rsidP="00D11569">
      <w:pPr>
        <w:jc w:val="both"/>
        <w:rPr>
          <w:rFonts w:ascii="Times New Roman" w:hAnsi="Times New Roman" w:cs="Times New Roman"/>
          <w:sz w:val="24"/>
          <w:szCs w:val="24"/>
        </w:rPr>
      </w:pPr>
    </w:p>
    <w:sectPr w:rsidR="00D1156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04" w:rsidRDefault="00895004" w:rsidP="00D47883">
      <w:pPr>
        <w:spacing w:after="0" w:line="240" w:lineRule="auto"/>
      </w:pPr>
      <w:r>
        <w:separator/>
      </w:r>
    </w:p>
  </w:endnote>
  <w:endnote w:type="continuationSeparator" w:id="0">
    <w:p w:rsidR="00895004" w:rsidRDefault="00895004" w:rsidP="00D4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04" w:rsidRDefault="00895004" w:rsidP="00D47883">
      <w:pPr>
        <w:spacing w:after="0" w:line="240" w:lineRule="auto"/>
      </w:pPr>
      <w:r>
        <w:separator/>
      </w:r>
    </w:p>
  </w:footnote>
  <w:footnote w:type="continuationSeparator" w:id="0">
    <w:p w:rsidR="00895004" w:rsidRDefault="00895004" w:rsidP="00D47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067113"/>
      <w:docPartObj>
        <w:docPartGallery w:val="Page Numbers (Top of Page)"/>
        <w:docPartUnique/>
      </w:docPartObj>
    </w:sdtPr>
    <w:sdtEndPr>
      <w:rPr>
        <w:noProof/>
      </w:rPr>
    </w:sdtEndPr>
    <w:sdtContent>
      <w:p w:rsidR="00822A26" w:rsidRDefault="00822A26">
        <w:pPr>
          <w:pStyle w:val="Header"/>
          <w:jc w:val="right"/>
          <w:rPr>
            <w:noProof/>
          </w:rPr>
        </w:pPr>
        <w:r>
          <w:fldChar w:fldCharType="begin"/>
        </w:r>
        <w:r>
          <w:instrText xml:space="preserve"> PAGE   \* MERGEFORMAT </w:instrText>
        </w:r>
        <w:r>
          <w:fldChar w:fldCharType="separate"/>
        </w:r>
        <w:r w:rsidR="004F4523">
          <w:rPr>
            <w:noProof/>
          </w:rPr>
          <w:t>1</w:t>
        </w:r>
        <w:r>
          <w:rPr>
            <w:noProof/>
          </w:rPr>
          <w:fldChar w:fldCharType="end"/>
        </w:r>
      </w:p>
      <w:p w:rsidR="00822A26" w:rsidRDefault="00822A26">
        <w:pPr>
          <w:pStyle w:val="Header"/>
          <w:jc w:val="right"/>
          <w:rPr>
            <w:noProof/>
          </w:rPr>
        </w:pPr>
        <w:r>
          <w:rPr>
            <w:noProof/>
          </w:rPr>
          <w:t>HH</w:t>
        </w:r>
        <w:r w:rsidR="00B51DD4">
          <w:rPr>
            <w:noProof/>
          </w:rPr>
          <w:t xml:space="preserve"> 245-21</w:t>
        </w:r>
      </w:p>
      <w:p w:rsidR="00822A26" w:rsidRDefault="00822A26">
        <w:pPr>
          <w:pStyle w:val="Header"/>
          <w:jc w:val="right"/>
        </w:pPr>
        <w:r>
          <w:rPr>
            <w:noProof/>
          </w:rPr>
          <w:t>LPDT 5/19</w:t>
        </w:r>
      </w:p>
    </w:sdtContent>
  </w:sdt>
  <w:p w:rsidR="00822A26" w:rsidRDefault="00822A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1D0"/>
    <w:multiLevelType w:val="hybridMultilevel"/>
    <w:tmpl w:val="101C635C"/>
    <w:lvl w:ilvl="0" w:tplc="7FA084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8335059"/>
    <w:multiLevelType w:val="hybridMultilevel"/>
    <w:tmpl w:val="B7E66A52"/>
    <w:lvl w:ilvl="0" w:tplc="FE1659B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08207BD"/>
    <w:multiLevelType w:val="hybridMultilevel"/>
    <w:tmpl w:val="6672A76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1132843"/>
    <w:multiLevelType w:val="hybridMultilevel"/>
    <w:tmpl w:val="06E0202A"/>
    <w:lvl w:ilvl="0" w:tplc="AA56317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39E39D4"/>
    <w:multiLevelType w:val="hybridMultilevel"/>
    <w:tmpl w:val="78A0282C"/>
    <w:lvl w:ilvl="0" w:tplc="B21C778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76369F"/>
    <w:multiLevelType w:val="hybridMultilevel"/>
    <w:tmpl w:val="8618C29C"/>
    <w:lvl w:ilvl="0" w:tplc="1C0EC12E">
      <w:start w:val="9"/>
      <w:numFmt w:val="lowerLetter"/>
      <w:lvlText w:val="(%1)"/>
      <w:lvlJc w:val="left"/>
      <w:pPr>
        <w:ind w:left="2880" w:hanging="360"/>
      </w:pPr>
      <w:rPr>
        <w:rFonts w:hint="default"/>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6" w15:restartNumberingAfterBreak="0">
    <w:nsid w:val="15230718"/>
    <w:multiLevelType w:val="hybridMultilevel"/>
    <w:tmpl w:val="506CB6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EAA10E1"/>
    <w:multiLevelType w:val="hybridMultilevel"/>
    <w:tmpl w:val="B1D248DA"/>
    <w:lvl w:ilvl="0" w:tplc="CC928B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03C55A8"/>
    <w:multiLevelType w:val="hybridMultilevel"/>
    <w:tmpl w:val="F2AA00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2F6743E"/>
    <w:multiLevelType w:val="hybridMultilevel"/>
    <w:tmpl w:val="75B63956"/>
    <w:lvl w:ilvl="0" w:tplc="CC928B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AD45104"/>
    <w:multiLevelType w:val="multilevel"/>
    <w:tmpl w:val="DD489B3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854D0B"/>
    <w:multiLevelType w:val="hybridMultilevel"/>
    <w:tmpl w:val="6130D1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2157478"/>
    <w:multiLevelType w:val="hybridMultilevel"/>
    <w:tmpl w:val="57E20158"/>
    <w:lvl w:ilvl="0" w:tplc="9D94E61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9115A"/>
    <w:multiLevelType w:val="hybridMultilevel"/>
    <w:tmpl w:val="1C401D6C"/>
    <w:lvl w:ilvl="0" w:tplc="F7BA37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6741AF2"/>
    <w:multiLevelType w:val="hybridMultilevel"/>
    <w:tmpl w:val="87BCC29A"/>
    <w:lvl w:ilvl="0" w:tplc="3009000F">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9365FBE"/>
    <w:multiLevelType w:val="hybridMultilevel"/>
    <w:tmpl w:val="E68E99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3582555"/>
    <w:multiLevelType w:val="hybridMultilevel"/>
    <w:tmpl w:val="41966368"/>
    <w:lvl w:ilvl="0" w:tplc="024445D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5C95B00"/>
    <w:multiLevelType w:val="multilevel"/>
    <w:tmpl w:val="8F6A3CA6"/>
    <w:lvl w:ilvl="0">
      <w:start w:val="4"/>
      <w:numFmt w:val="decimal"/>
      <w:lvlText w:val="%1"/>
      <w:lvlJc w:val="left"/>
      <w:pPr>
        <w:ind w:left="750" w:hanging="750"/>
      </w:pPr>
      <w:rPr>
        <w:rFonts w:hint="default"/>
      </w:rPr>
    </w:lvl>
    <w:lvl w:ilvl="1">
      <w:start w:val="70"/>
      <w:numFmt w:val="decimal"/>
      <w:lvlText w:val="%1-%2"/>
      <w:lvlJc w:val="left"/>
      <w:pPr>
        <w:ind w:left="930" w:hanging="750"/>
      </w:pPr>
      <w:rPr>
        <w:rFonts w:hint="default"/>
      </w:rPr>
    </w:lvl>
    <w:lvl w:ilvl="2">
      <w:start w:val="73"/>
      <w:numFmt w:val="decimal"/>
      <w:lvlText w:val="%1-%2-%3"/>
      <w:lvlJc w:val="left"/>
      <w:pPr>
        <w:ind w:left="1110" w:hanging="750"/>
      </w:pPr>
      <w:rPr>
        <w:rFonts w:hint="default"/>
      </w:rPr>
    </w:lvl>
    <w:lvl w:ilvl="3">
      <w:start w:val="1"/>
      <w:numFmt w:val="decimal"/>
      <w:lvlText w:val="%1-%2-%3.%4"/>
      <w:lvlJc w:val="left"/>
      <w:pPr>
        <w:ind w:left="1290" w:hanging="75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1E60FCD"/>
    <w:multiLevelType w:val="hybridMultilevel"/>
    <w:tmpl w:val="75B63956"/>
    <w:lvl w:ilvl="0" w:tplc="CC928B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2D54478"/>
    <w:multiLevelType w:val="hybridMultilevel"/>
    <w:tmpl w:val="AF7E114C"/>
    <w:lvl w:ilvl="0" w:tplc="028E3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0"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6A14E45"/>
    <w:multiLevelType w:val="hybridMultilevel"/>
    <w:tmpl w:val="D2883D44"/>
    <w:lvl w:ilvl="0" w:tplc="4AA89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C647F4"/>
    <w:multiLevelType w:val="hybridMultilevel"/>
    <w:tmpl w:val="AE22E0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A404409"/>
    <w:multiLevelType w:val="hybridMultilevel"/>
    <w:tmpl w:val="CCBA8328"/>
    <w:lvl w:ilvl="0" w:tplc="F2006F9A">
      <w:start w:val="1"/>
      <w:numFmt w:val="bullet"/>
      <w:lvlText w:val="-"/>
      <w:lvlJc w:val="left"/>
      <w:pPr>
        <w:ind w:left="1080" w:hanging="360"/>
      </w:pPr>
      <w:rPr>
        <w:rFonts w:ascii="Calibri" w:eastAsiaTheme="minorHAnsi" w:hAnsi="Calibri"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22"/>
  </w:num>
  <w:num w:numId="4">
    <w:abstractNumId w:val="6"/>
  </w:num>
  <w:num w:numId="5">
    <w:abstractNumId w:val="16"/>
  </w:num>
  <w:num w:numId="6">
    <w:abstractNumId w:val="23"/>
  </w:num>
  <w:num w:numId="7">
    <w:abstractNumId w:val="21"/>
  </w:num>
  <w:num w:numId="8">
    <w:abstractNumId w:val="3"/>
  </w:num>
  <w:num w:numId="9">
    <w:abstractNumId w:val="17"/>
  </w:num>
  <w:num w:numId="10">
    <w:abstractNumId w:val="11"/>
  </w:num>
  <w:num w:numId="11">
    <w:abstractNumId w:val="8"/>
  </w:num>
  <w:num w:numId="12">
    <w:abstractNumId w:val="15"/>
  </w:num>
  <w:num w:numId="13">
    <w:abstractNumId w:val="0"/>
  </w:num>
  <w:num w:numId="14">
    <w:abstractNumId w:val="19"/>
  </w:num>
  <w:num w:numId="15">
    <w:abstractNumId w:val="5"/>
  </w:num>
  <w:num w:numId="16">
    <w:abstractNumId w:val="10"/>
  </w:num>
  <w:num w:numId="17">
    <w:abstractNumId w:val="14"/>
  </w:num>
  <w:num w:numId="18">
    <w:abstractNumId w:val="18"/>
  </w:num>
  <w:num w:numId="19">
    <w:abstractNumId w:val="9"/>
  </w:num>
  <w:num w:numId="20">
    <w:abstractNumId w:val="7"/>
  </w:num>
  <w:num w:numId="21">
    <w:abstractNumId w:val="12"/>
  </w:num>
  <w:num w:numId="22">
    <w:abstractNumId w:val="13"/>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B0"/>
    <w:rsid w:val="00006087"/>
    <w:rsid w:val="000133B3"/>
    <w:rsid w:val="00015050"/>
    <w:rsid w:val="000179A6"/>
    <w:rsid w:val="00020460"/>
    <w:rsid w:val="000240BA"/>
    <w:rsid w:val="00026384"/>
    <w:rsid w:val="000263E8"/>
    <w:rsid w:val="00041836"/>
    <w:rsid w:val="00044155"/>
    <w:rsid w:val="00050763"/>
    <w:rsid w:val="000518E6"/>
    <w:rsid w:val="000542E6"/>
    <w:rsid w:val="00057454"/>
    <w:rsid w:val="00057E8C"/>
    <w:rsid w:val="00062F71"/>
    <w:rsid w:val="0006310D"/>
    <w:rsid w:val="000631FB"/>
    <w:rsid w:val="00063227"/>
    <w:rsid w:val="0006335B"/>
    <w:rsid w:val="00071183"/>
    <w:rsid w:val="00074355"/>
    <w:rsid w:val="00090A78"/>
    <w:rsid w:val="00093181"/>
    <w:rsid w:val="000955CC"/>
    <w:rsid w:val="000A29CA"/>
    <w:rsid w:val="000A4D91"/>
    <w:rsid w:val="000A51D4"/>
    <w:rsid w:val="000A6DFD"/>
    <w:rsid w:val="000B3342"/>
    <w:rsid w:val="000B390F"/>
    <w:rsid w:val="000B49A5"/>
    <w:rsid w:val="000B55B4"/>
    <w:rsid w:val="000C107B"/>
    <w:rsid w:val="000C158E"/>
    <w:rsid w:val="000D1B02"/>
    <w:rsid w:val="000D7CBA"/>
    <w:rsid w:val="000E3C1C"/>
    <w:rsid w:val="000F10D1"/>
    <w:rsid w:val="000F29C6"/>
    <w:rsid w:val="000F2B7D"/>
    <w:rsid w:val="000F3E6C"/>
    <w:rsid w:val="000F47A9"/>
    <w:rsid w:val="000F5041"/>
    <w:rsid w:val="001019F3"/>
    <w:rsid w:val="00112F20"/>
    <w:rsid w:val="001229AA"/>
    <w:rsid w:val="0012447C"/>
    <w:rsid w:val="0012631C"/>
    <w:rsid w:val="00126A46"/>
    <w:rsid w:val="001321C6"/>
    <w:rsid w:val="00135BB3"/>
    <w:rsid w:val="00136EFB"/>
    <w:rsid w:val="00142179"/>
    <w:rsid w:val="00142650"/>
    <w:rsid w:val="0014540B"/>
    <w:rsid w:val="00146739"/>
    <w:rsid w:val="00152361"/>
    <w:rsid w:val="00152DE8"/>
    <w:rsid w:val="00155228"/>
    <w:rsid w:val="00161F0D"/>
    <w:rsid w:val="001629F7"/>
    <w:rsid w:val="00162D36"/>
    <w:rsid w:val="0016410E"/>
    <w:rsid w:val="00172F47"/>
    <w:rsid w:val="00174248"/>
    <w:rsid w:val="001756AB"/>
    <w:rsid w:val="00177F21"/>
    <w:rsid w:val="00180F7E"/>
    <w:rsid w:val="00182E67"/>
    <w:rsid w:val="0018362A"/>
    <w:rsid w:val="0018631F"/>
    <w:rsid w:val="00192601"/>
    <w:rsid w:val="00194E01"/>
    <w:rsid w:val="00196F89"/>
    <w:rsid w:val="001A41FE"/>
    <w:rsid w:val="001A7CE9"/>
    <w:rsid w:val="001A7E70"/>
    <w:rsid w:val="001C09DF"/>
    <w:rsid w:val="001C43FB"/>
    <w:rsid w:val="001C6876"/>
    <w:rsid w:val="001D076C"/>
    <w:rsid w:val="001D2ADD"/>
    <w:rsid w:val="001D3255"/>
    <w:rsid w:val="001D60E1"/>
    <w:rsid w:val="001E39AB"/>
    <w:rsid w:val="001E3F28"/>
    <w:rsid w:val="001F0AC9"/>
    <w:rsid w:val="001F4AD9"/>
    <w:rsid w:val="001F5985"/>
    <w:rsid w:val="001F5A54"/>
    <w:rsid w:val="001F6F0E"/>
    <w:rsid w:val="00200E0E"/>
    <w:rsid w:val="0020269C"/>
    <w:rsid w:val="00210089"/>
    <w:rsid w:val="00213778"/>
    <w:rsid w:val="00215181"/>
    <w:rsid w:val="00221333"/>
    <w:rsid w:val="00222670"/>
    <w:rsid w:val="00223B73"/>
    <w:rsid w:val="00225F8F"/>
    <w:rsid w:val="002272B7"/>
    <w:rsid w:val="00227326"/>
    <w:rsid w:val="0023229D"/>
    <w:rsid w:val="00234D41"/>
    <w:rsid w:val="00237AC8"/>
    <w:rsid w:val="00241E55"/>
    <w:rsid w:val="002467DB"/>
    <w:rsid w:val="00252841"/>
    <w:rsid w:val="00254589"/>
    <w:rsid w:val="00255FC3"/>
    <w:rsid w:val="00257E51"/>
    <w:rsid w:val="00261DD0"/>
    <w:rsid w:val="00262083"/>
    <w:rsid w:val="00265790"/>
    <w:rsid w:val="00265850"/>
    <w:rsid w:val="00265921"/>
    <w:rsid w:val="00265CD4"/>
    <w:rsid w:val="0026655C"/>
    <w:rsid w:val="00267E20"/>
    <w:rsid w:val="00271F85"/>
    <w:rsid w:val="0027203A"/>
    <w:rsid w:val="00272596"/>
    <w:rsid w:val="002740EB"/>
    <w:rsid w:val="0027756F"/>
    <w:rsid w:val="00281B55"/>
    <w:rsid w:val="00284A33"/>
    <w:rsid w:val="0029028F"/>
    <w:rsid w:val="0029541B"/>
    <w:rsid w:val="002A6C3B"/>
    <w:rsid w:val="002A70AE"/>
    <w:rsid w:val="002C0D29"/>
    <w:rsid w:val="002C42BE"/>
    <w:rsid w:val="002C69B0"/>
    <w:rsid w:val="002D01E6"/>
    <w:rsid w:val="002D0DAC"/>
    <w:rsid w:val="002E14ED"/>
    <w:rsid w:val="002F01F8"/>
    <w:rsid w:val="002F3B6A"/>
    <w:rsid w:val="0030055C"/>
    <w:rsid w:val="0030445A"/>
    <w:rsid w:val="00306C1F"/>
    <w:rsid w:val="0031113B"/>
    <w:rsid w:val="003118EC"/>
    <w:rsid w:val="003119EE"/>
    <w:rsid w:val="0031267D"/>
    <w:rsid w:val="00317A48"/>
    <w:rsid w:val="00321FA3"/>
    <w:rsid w:val="00323DF5"/>
    <w:rsid w:val="00325285"/>
    <w:rsid w:val="00327A9A"/>
    <w:rsid w:val="00331120"/>
    <w:rsid w:val="00331C2D"/>
    <w:rsid w:val="0033556C"/>
    <w:rsid w:val="0033610E"/>
    <w:rsid w:val="00336D1C"/>
    <w:rsid w:val="00346CF0"/>
    <w:rsid w:val="00350F87"/>
    <w:rsid w:val="00355B62"/>
    <w:rsid w:val="00357585"/>
    <w:rsid w:val="0035783A"/>
    <w:rsid w:val="00357C2B"/>
    <w:rsid w:val="0036653C"/>
    <w:rsid w:val="0036689D"/>
    <w:rsid w:val="00370926"/>
    <w:rsid w:val="003804A2"/>
    <w:rsid w:val="0038340E"/>
    <w:rsid w:val="00385CE1"/>
    <w:rsid w:val="0038618A"/>
    <w:rsid w:val="00386394"/>
    <w:rsid w:val="00386C45"/>
    <w:rsid w:val="00392240"/>
    <w:rsid w:val="00394A5E"/>
    <w:rsid w:val="00395888"/>
    <w:rsid w:val="003A53A4"/>
    <w:rsid w:val="003B1102"/>
    <w:rsid w:val="003B14C2"/>
    <w:rsid w:val="003B2707"/>
    <w:rsid w:val="003B2C26"/>
    <w:rsid w:val="003B3466"/>
    <w:rsid w:val="003B7D2D"/>
    <w:rsid w:val="003C1132"/>
    <w:rsid w:val="003C67F5"/>
    <w:rsid w:val="003D16AB"/>
    <w:rsid w:val="003D17B2"/>
    <w:rsid w:val="003D3B97"/>
    <w:rsid w:val="003E03F4"/>
    <w:rsid w:val="003E06DD"/>
    <w:rsid w:val="003E0D13"/>
    <w:rsid w:val="003E338C"/>
    <w:rsid w:val="003E3557"/>
    <w:rsid w:val="003E55D7"/>
    <w:rsid w:val="003E6148"/>
    <w:rsid w:val="003F051A"/>
    <w:rsid w:val="003F1920"/>
    <w:rsid w:val="003F384A"/>
    <w:rsid w:val="003F4302"/>
    <w:rsid w:val="003F465B"/>
    <w:rsid w:val="003F7B71"/>
    <w:rsid w:val="003F7F1D"/>
    <w:rsid w:val="0040011E"/>
    <w:rsid w:val="00413743"/>
    <w:rsid w:val="00417C0E"/>
    <w:rsid w:val="00424153"/>
    <w:rsid w:val="004241C5"/>
    <w:rsid w:val="00425603"/>
    <w:rsid w:val="00432DD4"/>
    <w:rsid w:val="00435E66"/>
    <w:rsid w:val="004402C3"/>
    <w:rsid w:val="00441BB6"/>
    <w:rsid w:val="00443BC3"/>
    <w:rsid w:val="00450D73"/>
    <w:rsid w:val="00452B0B"/>
    <w:rsid w:val="0045440D"/>
    <w:rsid w:val="00454671"/>
    <w:rsid w:val="00462A3F"/>
    <w:rsid w:val="00464A18"/>
    <w:rsid w:val="00467ABB"/>
    <w:rsid w:val="00471B96"/>
    <w:rsid w:val="00474176"/>
    <w:rsid w:val="004861DD"/>
    <w:rsid w:val="0049139A"/>
    <w:rsid w:val="00494E08"/>
    <w:rsid w:val="004A02D5"/>
    <w:rsid w:val="004A1A25"/>
    <w:rsid w:val="004A787F"/>
    <w:rsid w:val="004B004D"/>
    <w:rsid w:val="004B116E"/>
    <w:rsid w:val="004B4FB1"/>
    <w:rsid w:val="004C1DBC"/>
    <w:rsid w:val="004C6AA2"/>
    <w:rsid w:val="004D0D86"/>
    <w:rsid w:val="004D20C8"/>
    <w:rsid w:val="004D231C"/>
    <w:rsid w:val="004D2776"/>
    <w:rsid w:val="004E373C"/>
    <w:rsid w:val="004E3C95"/>
    <w:rsid w:val="004F128D"/>
    <w:rsid w:val="004F3FDB"/>
    <w:rsid w:val="004F4523"/>
    <w:rsid w:val="004F4685"/>
    <w:rsid w:val="005029BF"/>
    <w:rsid w:val="00506F98"/>
    <w:rsid w:val="00510ED6"/>
    <w:rsid w:val="005110D2"/>
    <w:rsid w:val="00511A13"/>
    <w:rsid w:val="0051564D"/>
    <w:rsid w:val="005258DC"/>
    <w:rsid w:val="00527FC7"/>
    <w:rsid w:val="0053241A"/>
    <w:rsid w:val="00533FDA"/>
    <w:rsid w:val="00534BDD"/>
    <w:rsid w:val="0053654A"/>
    <w:rsid w:val="00536634"/>
    <w:rsid w:val="00554E26"/>
    <w:rsid w:val="00556B3F"/>
    <w:rsid w:val="00561BF3"/>
    <w:rsid w:val="00562047"/>
    <w:rsid w:val="00562E15"/>
    <w:rsid w:val="00574A0E"/>
    <w:rsid w:val="00575022"/>
    <w:rsid w:val="005752B0"/>
    <w:rsid w:val="0057648B"/>
    <w:rsid w:val="005765DF"/>
    <w:rsid w:val="005771AD"/>
    <w:rsid w:val="00577D70"/>
    <w:rsid w:val="00580136"/>
    <w:rsid w:val="005912DD"/>
    <w:rsid w:val="00591621"/>
    <w:rsid w:val="00597B40"/>
    <w:rsid w:val="005A24FA"/>
    <w:rsid w:val="005A632E"/>
    <w:rsid w:val="005A6E98"/>
    <w:rsid w:val="005C178B"/>
    <w:rsid w:val="005C2C5A"/>
    <w:rsid w:val="005C6C1E"/>
    <w:rsid w:val="005D07A6"/>
    <w:rsid w:val="005D55A1"/>
    <w:rsid w:val="005E12E6"/>
    <w:rsid w:val="005E4795"/>
    <w:rsid w:val="005E637C"/>
    <w:rsid w:val="005F2922"/>
    <w:rsid w:val="005F3898"/>
    <w:rsid w:val="005F3B0F"/>
    <w:rsid w:val="005F3BA9"/>
    <w:rsid w:val="005F5BBA"/>
    <w:rsid w:val="00600706"/>
    <w:rsid w:val="00604094"/>
    <w:rsid w:val="00604841"/>
    <w:rsid w:val="00610332"/>
    <w:rsid w:val="006164B8"/>
    <w:rsid w:val="00616A7D"/>
    <w:rsid w:val="006170D8"/>
    <w:rsid w:val="0061725C"/>
    <w:rsid w:val="00620F25"/>
    <w:rsid w:val="006226EB"/>
    <w:rsid w:val="00624BD2"/>
    <w:rsid w:val="00640120"/>
    <w:rsid w:val="006403A0"/>
    <w:rsid w:val="00645E04"/>
    <w:rsid w:val="006478BC"/>
    <w:rsid w:val="00647ADB"/>
    <w:rsid w:val="006505BF"/>
    <w:rsid w:val="00650BE9"/>
    <w:rsid w:val="00651E30"/>
    <w:rsid w:val="00652365"/>
    <w:rsid w:val="0065613C"/>
    <w:rsid w:val="00656E58"/>
    <w:rsid w:val="0065744C"/>
    <w:rsid w:val="00660083"/>
    <w:rsid w:val="0066421C"/>
    <w:rsid w:val="006740A3"/>
    <w:rsid w:val="00676C78"/>
    <w:rsid w:val="00677513"/>
    <w:rsid w:val="00677560"/>
    <w:rsid w:val="00681635"/>
    <w:rsid w:val="00684F3A"/>
    <w:rsid w:val="00685757"/>
    <w:rsid w:val="00685E0E"/>
    <w:rsid w:val="00686190"/>
    <w:rsid w:val="006867D7"/>
    <w:rsid w:val="00690E5D"/>
    <w:rsid w:val="006A6DAF"/>
    <w:rsid w:val="006B1BA6"/>
    <w:rsid w:val="006B4C4C"/>
    <w:rsid w:val="006B7E6B"/>
    <w:rsid w:val="006C2311"/>
    <w:rsid w:val="006C7B78"/>
    <w:rsid w:val="006D33E8"/>
    <w:rsid w:val="006D5325"/>
    <w:rsid w:val="006D78A8"/>
    <w:rsid w:val="006E17C0"/>
    <w:rsid w:val="006E2D56"/>
    <w:rsid w:val="006E4944"/>
    <w:rsid w:val="006E6103"/>
    <w:rsid w:val="006F1510"/>
    <w:rsid w:val="006F1A7D"/>
    <w:rsid w:val="006F3721"/>
    <w:rsid w:val="006F4A75"/>
    <w:rsid w:val="006F4E30"/>
    <w:rsid w:val="006F56FB"/>
    <w:rsid w:val="00701634"/>
    <w:rsid w:val="00703E51"/>
    <w:rsid w:val="00703EAC"/>
    <w:rsid w:val="00711A5D"/>
    <w:rsid w:val="007125D6"/>
    <w:rsid w:val="00716D6A"/>
    <w:rsid w:val="00736604"/>
    <w:rsid w:val="00741BE6"/>
    <w:rsid w:val="00743305"/>
    <w:rsid w:val="0074331B"/>
    <w:rsid w:val="00743CBB"/>
    <w:rsid w:val="00745E39"/>
    <w:rsid w:val="00745F7E"/>
    <w:rsid w:val="00747FB7"/>
    <w:rsid w:val="00750E4F"/>
    <w:rsid w:val="00757436"/>
    <w:rsid w:val="00763099"/>
    <w:rsid w:val="00773F4C"/>
    <w:rsid w:val="007764CC"/>
    <w:rsid w:val="00784044"/>
    <w:rsid w:val="007850C4"/>
    <w:rsid w:val="00786300"/>
    <w:rsid w:val="00786BE6"/>
    <w:rsid w:val="00787E86"/>
    <w:rsid w:val="00793A65"/>
    <w:rsid w:val="007941FD"/>
    <w:rsid w:val="0079643C"/>
    <w:rsid w:val="007A3CAA"/>
    <w:rsid w:val="007B0E2B"/>
    <w:rsid w:val="007B6D65"/>
    <w:rsid w:val="007C3CA7"/>
    <w:rsid w:val="007C4818"/>
    <w:rsid w:val="007C4D14"/>
    <w:rsid w:val="007C62E3"/>
    <w:rsid w:val="007C68AA"/>
    <w:rsid w:val="007D044E"/>
    <w:rsid w:val="007D2F3A"/>
    <w:rsid w:val="007E0BBE"/>
    <w:rsid w:val="007E67EF"/>
    <w:rsid w:val="007F0166"/>
    <w:rsid w:val="007F2531"/>
    <w:rsid w:val="007F479B"/>
    <w:rsid w:val="007F740F"/>
    <w:rsid w:val="00800369"/>
    <w:rsid w:val="00801037"/>
    <w:rsid w:val="008030C8"/>
    <w:rsid w:val="00804384"/>
    <w:rsid w:val="00806BA1"/>
    <w:rsid w:val="00813569"/>
    <w:rsid w:val="00815F0B"/>
    <w:rsid w:val="0082225E"/>
    <w:rsid w:val="00822590"/>
    <w:rsid w:val="00822A26"/>
    <w:rsid w:val="00834ADC"/>
    <w:rsid w:val="00835FF4"/>
    <w:rsid w:val="00836EFC"/>
    <w:rsid w:val="0084161E"/>
    <w:rsid w:val="008473CC"/>
    <w:rsid w:val="00852323"/>
    <w:rsid w:val="00862FCE"/>
    <w:rsid w:val="008668BD"/>
    <w:rsid w:val="00867252"/>
    <w:rsid w:val="008700C5"/>
    <w:rsid w:val="00873ABD"/>
    <w:rsid w:val="0087420A"/>
    <w:rsid w:val="00884AB3"/>
    <w:rsid w:val="008903CB"/>
    <w:rsid w:val="008917CC"/>
    <w:rsid w:val="00895004"/>
    <w:rsid w:val="008A1719"/>
    <w:rsid w:val="008A572B"/>
    <w:rsid w:val="008B0F51"/>
    <w:rsid w:val="008B1E71"/>
    <w:rsid w:val="008B4A2D"/>
    <w:rsid w:val="008B6D59"/>
    <w:rsid w:val="008D1D6A"/>
    <w:rsid w:val="008D44F1"/>
    <w:rsid w:val="008D5331"/>
    <w:rsid w:val="008E54D2"/>
    <w:rsid w:val="008E6AA2"/>
    <w:rsid w:val="008F1C89"/>
    <w:rsid w:val="008F465F"/>
    <w:rsid w:val="008F63F0"/>
    <w:rsid w:val="00900145"/>
    <w:rsid w:val="009002E8"/>
    <w:rsid w:val="009007B5"/>
    <w:rsid w:val="00904E6A"/>
    <w:rsid w:val="00905DE5"/>
    <w:rsid w:val="0091712F"/>
    <w:rsid w:val="009227D6"/>
    <w:rsid w:val="00933F10"/>
    <w:rsid w:val="00936137"/>
    <w:rsid w:val="00937207"/>
    <w:rsid w:val="009375EF"/>
    <w:rsid w:val="00944FD9"/>
    <w:rsid w:val="00947C91"/>
    <w:rsid w:val="00947DAF"/>
    <w:rsid w:val="00950B2B"/>
    <w:rsid w:val="0095331A"/>
    <w:rsid w:val="009628C1"/>
    <w:rsid w:val="00964B77"/>
    <w:rsid w:val="00965FB0"/>
    <w:rsid w:val="0097355E"/>
    <w:rsid w:val="00976D47"/>
    <w:rsid w:val="00976FE7"/>
    <w:rsid w:val="009823B8"/>
    <w:rsid w:val="00987171"/>
    <w:rsid w:val="00992DD7"/>
    <w:rsid w:val="00992E86"/>
    <w:rsid w:val="009A1286"/>
    <w:rsid w:val="009A1638"/>
    <w:rsid w:val="009C5680"/>
    <w:rsid w:val="009D23A7"/>
    <w:rsid w:val="009D2702"/>
    <w:rsid w:val="009D36DB"/>
    <w:rsid w:val="009D65BD"/>
    <w:rsid w:val="009D6A34"/>
    <w:rsid w:val="009E3480"/>
    <w:rsid w:val="009E3DE9"/>
    <w:rsid w:val="009F6BF0"/>
    <w:rsid w:val="00A026CE"/>
    <w:rsid w:val="00A047DB"/>
    <w:rsid w:val="00A051F2"/>
    <w:rsid w:val="00A12C93"/>
    <w:rsid w:val="00A178F6"/>
    <w:rsid w:val="00A24901"/>
    <w:rsid w:val="00A25A71"/>
    <w:rsid w:val="00A3003B"/>
    <w:rsid w:val="00A30306"/>
    <w:rsid w:val="00A35FF7"/>
    <w:rsid w:val="00A3629E"/>
    <w:rsid w:val="00A3737F"/>
    <w:rsid w:val="00A41B8C"/>
    <w:rsid w:val="00A44A7A"/>
    <w:rsid w:val="00A458B4"/>
    <w:rsid w:val="00A4616A"/>
    <w:rsid w:val="00A46A1E"/>
    <w:rsid w:val="00A474B2"/>
    <w:rsid w:val="00A64288"/>
    <w:rsid w:val="00A74F34"/>
    <w:rsid w:val="00A75498"/>
    <w:rsid w:val="00A75738"/>
    <w:rsid w:val="00A7672C"/>
    <w:rsid w:val="00A80F15"/>
    <w:rsid w:val="00A8123A"/>
    <w:rsid w:val="00A81B9A"/>
    <w:rsid w:val="00A8239F"/>
    <w:rsid w:val="00A875EB"/>
    <w:rsid w:val="00A87858"/>
    <w:rsid w:val="00A90891"/>
    <w:rsid w:val="00A93061"/>
    <w:rsid w:val="00A94D89"/>
    <w:rsid w:val="00AA2B42"/>
    <w:rsid w:val="00AA3F98"/>
    <w:rsid w:val="00AA4000"/>
    <w:rsid w:val="00AD0D8B"/>
    <w:rsid w:val="00AE1284"/>
    <w:rsid w:val="00AE2C1D"/>
    <w:rsid w:val="00AE3B53"/>
    <w:rsid w:val="00AE414B"/>
    <w:rsid w:val="00AE616A"/>
    <w:rsid w:val="00AE7209"/>
    <w:rsid w:val="00AF19D5"/>
    <w:rsid w:val="00AF4DB2"/>
    <w:rsid w:val="00AF75A9"/>
    <w:rsid w:val="00AF7697"/>
    <w:rsid w:val="00B01712"/>
    <w:rsid w:val="00B0646C"/>
    <w:rsid w:val="00B07500"/>
    <w:rsid w:val="00B11E01"/>
    <w:rsid w:val="00B14227"/>
    <w:rsid w:val="00B1747A"/>
    <w:rsid w:val="00B2646C"/>
    <w:rsid w:val="00B27673"/>
    <w:rsid w:val="00B31BF0"/>
    <w:rsid w:val="00B32CA4"/>
    <w:rsid w:val="00B37DF3"/>
    <w:rsid w:val="00B45A72"/>
    <w:rsid w:val="00B51DD4"/>
    <w:rsid w:val="00B55DDA"/>
    <w:rsid w:val="00B57978"/>
    <w:rsid w:val="00B60A93"/>
    <w:rsid w:val="00B60F6F"/>
    <w:rsid w:val="00B6153D"/>
    <w:rsid w:val="00B645B2"/>
    <w:rsid w:val="00B6585C"/>
    <w:rsid w:val="00B765CD"/>
    <w:rsid w:val="00B8050A"/>
    <w:rsid w:val="00B82138"/>
    <w:rsid w:val="00B8340A"/>
    <w:rsid w:val="00B87DD4"/>
    <w:rsid w:val="00B90AA0"/>
    <w:rsid w:val="00B925CE"/>
    <w:rsid w:val="00B93A9C"/>
    <w:rsid w:val="00B977CC"/>
    <w:rsid w:val="00BA40D4"/>
    <w:rsid w:val="00BA41D3"/>
    <w:rsid w:val="00BA49D5"/>
    <w:rsid w:val="00BA52FB"/>
    <w:rsid w:val="00BB0CFC"/>
    <w:rsid w:val="00BB7202"/>
    <w:rsid w:val="00BC06FD"/>
    <w:rsid w:val="00BC7B85"/>
    <w:rsid w:val="00BE1533"/>
    <w:rsid w:val="00BE1C9B"/>
    <w:rsid w:val="00BE2E73"/>
    <w:rsid w:val="00BF1D9A"/>
    <w:rsid w:val="00BF2DF8"/>
    <w:rsid w:val="00BF3A56"/>
    <w:rsid w:val="00BF79B1"/>
    <w:rsid w:val="00C00617"/>
    <w:rsid w:val="00C01699"/>
    <w:rsid w:val="00C05D82"/>
    <w:rsid w:val="00C06D70"/>
    <w:rsid w:val="00C11F51"/>
    <w:rsid w:val="00C14C47"/>
    <w:rsid w:val="00C215DE"/>
    <w:rsid w:val="00C22158"/>
    <w:rsid w:val="00C23A36"/>
    <w:rsid w:val="00C23CA1"/>
    <w:rsid w:val="00C24086"/>
    <w:rsid w:val="00C3003E"/>
    <w:rsid w:val="00C30221"/>
    <w:rsid w:val="00C32E34"/>
    <w:rsid w:val="00C3728B"/>
    <w:rsid w:val="00C44CA2"/>
    <w:rsid w:val="00C45AC2"/>
    <w:rsid w:val="00C45D02"/>
    <w:rsid w:val="00C477E6"/>
    <w:rsid w:val="00C57753"/>
    <w:rsid w:val="00C609E2"/>
    <w:rsid w:val="00C62833"/>
    <w:rsid w:val="00C64596"/>
    <w:rsid w:val="00C66254"/>
    <w:rsid w:val="00C67CD1"/>
    <w:rsid w:val="00C77C3F"/>
    <w:rsid w:val="00C81696"/>
    <w:rsid w:val="00C84F9D"/>
    <w:rsid w:val="00C8518E"/>
    <w:rsid w:val="00C8770C"/>
    <w:rsid w:val="00C94CCE"/>
    <w:rsid w:val="00CB4403"/>
    <w:rsid w:val="00CB606B"/>
    <w:rsid w:val="00CB70EA"/>
    <w:rsid w:val="00CC5084"/>
    <w:rsid w:val="00CC5F6E"/>
    <w:rsid w:val="00CC62FA"/>
    <w:rsid w:val="00CC63ED"/>
    <w:rsid w:val="00CD144D"/>
    <w:rsid w:val="00CD251D"/>
    <w:rsid w:val="00CD4160"/>
    <w:rsid w:val="00CD482C"/>
    <w:rsid w:val="00CD7A1F"/>
    <w:rsid w:val="00CE5FC0"/>
    <w:rsid w:val="00CE68E2"/>
    <w:rsid w:val="00CF1292"/>
    <w:rsid w:val="00CF28F1"/>
    <w:rsid w:val="00CF5338"/>
    <w:rsid w:val="00CF72E3"/>
    <w:rsid w:val="00D010B8"/>
    <w:rsid w:val="00D05B8C"/>
    <w:rsid w:val="00D07890"/>
    <w:rsid w:val="00D07E11"/>
    <w:rsid w:val="00D1061A"/>
    <w:rsid w:val="00D11569"/>
    <w:rsid w:val="00D134D7"/>
    <w:rsid w:val="00D136DC"/>
    <w:rsid w:val="00D15DFE"/>
    <w:rsid w:val="00D16CDC"/>
    <w:rsid w:val="00D176A6"/>
    <w:rsid w:val="00D176CD"/>
    <w:rsid w:val="00D17BCB"/>
    <w:rsid w:val="00D23B62"/>
    <w:rsid w:val="00D23FC7"/>
    <w:rsid w:val="00D4472E"/>
    <w:rsid w:val="00D47883"/>
    <w:rsid w:val="00D508F1"/>
    <w:rsid w:val="00D516CA"/>
    <w:rsid w:val="00D534C8"/>
    <w:rsid w:val="00D5413B"/>
    <w:rsid w:val="00D54DA3"/>
    <w:rsid w:val="00D55C60"/>
    <w:rsid w:val="00D67D92"/>
    <w:rsid w:val="00D7056F"/>
    <w:rsid w:val="00D75030"/>
    <w:rsid w:val="00D75DCD"/>
    <w:rsid w:val="00D84CDD"/>
    <w:rsid w:val="00D86596"/>
    <w:rsid w:val="00D873FD"/>
    <w:rsid w:val="00D925C7"/>
    <w:rsid w:val="00D9366F"/>
    <w:rsid w:val="00D94110"/>
    <w:rsid w:val="00D97BEF"/>
    <w:rsid w:val="00DB1CF6"/>
    <w:rsid w:val="00DB2B38"/>
    <w:rsid w:val="00DB50E0"/>
    <w:rsid w:val="00DC06BD"/>
    <w:rsid w:val="00DC19F2"/>
    <w:rsid w:val="00DC34AA"/>
    <w:rsid w:val="00DD0227"/>
    <w:rsid w:val="00DD20E8"/>
    <w:rsid w:val="00DD62BB"/>
    <w:rsid w:val="00DE0E67"/>
    <w:rsid w:val="00DE1153"/>
    <w:rsid w:val="00DE59CC"/>
    <w:rsid w:val="00DE5FDE"/>
    <w:rsid w:val="00DE6131"/>
    <w:rsid w:val="00DF305A"/>
    <w:rsid w:val="00DF40ED"/>
    <w:rsid w:val="00DF459E"/>
    <w:rsid w:val="00DF6A1C"/>
    <w:rsid w:val="00E02FA6"/>
    <w:rsid w:val="00E11174"/>
    <w:rsid w:val="00E11B77"/>
    <w:rsid w:val="00E13825"/>
    <w:rsid w:val="00E176E4"/>
    <w:rsid w:val="00E31CD2"/>
    <w:rsid w:val="00E41287"/>
    <w:rsid w:val="00E42792"/>
    <w:rsid w:val="00E4385C"/>
    <w:rsid w:val="00E46513"/>
    <w:rsid w:val="00E575F3"/>
    <w:rsid w:val="00E62F99"/>
    <w:rsid w:val="00E6305B"/>
    <w:rsid w:val="00E63FB1"/>
    <w:rsid w:val="00E71997"/>
    <w:rsid w:val="00E73191"/>
    <w:rsid w:val="00E77023"/>
    <w:rsid w:val="00E802A9"/>
    <w:rsid w:val="00E80707"/>
    <w:rsid w:val="00E81BF8"/>
    <w:rsid w:val="00E82C5C"/>
    <w:rsid w:val="00E83217"/>
    <w:rsid w:val="00E84521"/>
    <w:rsid w:val="00E85E52"/>
    <w:rsid w:val="00E9005E"/>
    <w:rsid w:val="00E9089A"/>
    <w:rsid w:val="00E92DFC"/>
    <w:rsid w:val="00E94F26"/>
    <w:rsid w:val="00EA2CF1"/>
    <w:rsid w:val="00EA32B2"/>
    <w:rsid w:val="00EB69A6"/>
    <w:rsid w:val="00EB6C32"/>
    <w:rsid w:val="00EB7DB5"/>
    <w:rsid w:val="00EC128E"/>
    <w:rsid w:val="00EC1529"/>
    <w:rsid w:val="00EC2903"/>
    <w:rsid w:val="00EC3D5F"/>
    <w:rsid w:val="00EC74E7"/>
    <w:rsid w:val="00EC7638"/>
    <w:rsid w:val="00EC7667"/>
    <w:rsid w:val="00ED5E17"/>
    <w:rsid w:val="00EE03B6"/>
    <w:rsid w:val="00EE5C04"/>
    <w:rsid w:val="00EE5EA9"/>
    <w:rsid w:val="00EE65C7"/>
    <w:rsid w:val="00EF3584"/>
    <w:rsid w:val="00F05C3A"/>
    <w:rsid w:val="00F075FE"/>
    <w:rsid w:val="00F112D7"/>
    <w:rsid w:val="00F1280D"/>
    <w:rsid w:val="00F142F2"/>
    <w:rsid w:val="00F22405"/>
    <w:rsid w:val="00F24677"/>
    <w:rsid w:val="00F27B52"/>
    <w:rsid w:val="00F30892"/>
    <w:rsid w:val="00F32313"/>
    <w:rsid w:val="00F34164"/>
    <w:rsid w:val="00F40E52"/>
    <w:rsid w:val="00F57DBF"/>
    <w:rsid w:val="00F60392"/>
    <w:rsid w:val="00F64C36"/>
    <w:rsid w:val="00F711AA"/>
    <w:rsid w:val="00F752D6"/>
    <w:rsid w:val="00F77F58"/>
    <w:rsid w:val="00F83EEF"/>
    <w:rsid w:val="00F84894"/>
    <w:rsid w:val="00F90AAB"/>
    <w:rsid w:val="00F91BE6"/>
    <w:rsid w:val="00F91C2A"/>
    <w:rsid w:val="00F943E2"/>
    <w:rsid w:val="00F94F1F"/>
    <w:rsid w:val="00F97A2B"/>
    <w:rsid w:val="00FA1589"/>
    <w:rsid w:val="00FA4D33"/>
    <w:rsid w:val="00FA728F"/>
    <w:rsid w:val="00FB05DF"/>
    <w:rsid w:val="00FB1E74"/>
    <w:rsid w:val="00FB62DD"/>
    <w:rsid w:val="00FB6836"/>
    <w:rsid w:val="00FC22CF"/>
    <w:rsid w:val="00FC64F4"/>
    <w:rsid w:val="00FC6B24"/>
    <w:rsid w:val="00FC6BB4"/>
    <w:rsid w:val="00FD5962"/>
    <w:rsid w:val="00FD6881"/>
    <w:rsid w:val="00FD6DD6"/>
    <w:rsid w:val="00FE45A7"/>
    <w:rsid w:val="00FF0265"/>
    <w:rsid w:val="00FF2090"/>
    <w:rsid w:val="00FF2750"/>
    <w:rsid w:val="00FF278A"/>
    <w:rsid w:val="00FF5F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91E27-244D-4156-AE7A-20DC959A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2B0"/>
    <w:pPr>
      <w:ind w:left="720"/>
      <w:contextualSpacing/>
    </w:pPr>
  </w:style>
  <w:style w:type="paragraph" w:styleId="Header">
    <w:name w:val="header"/>
    <w:basedOn w:val="Normal"/>
    <w:link w:val="HeaderChar"/>
    <w:uiPriority w:val="99"/>
    <w:unhideWhenUsed/>
    <w:rsid w:val="00575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2B0"/>
  </w:style>
  <w:style w:type="paragraph" w:styleId="Footer">
    <w:name w:val="footer"/>
    <w:basedOn w:val="Normal"/>
    <w:link w:val="FooterChar"/>
    <w:uiPriority w:val="99"/>
    <w:unhideWhenUsed/>
    <w:rsid w:val="00D47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883"/>
  </w:style>
  <w:style w:type="paragraph" w:styleId="BalloonText">
    <w:name w:val="Balloon Text"/>
    <w:basedOn w:val="Normal"/>
    <w:link w:val="BalloonTextChar"/>
    <w:uiPriority w:val="99"/>
    <w:semiHidden/>
    <w:unhideWhenUsed/>
    <w:rsid w:val="00B90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A0"/>
    <w:rPr>
      <w:rFonts w:ascii="Segoe UI" w:hAnsi="Segoe UI" w:cs="Segoe UI"/>
      <w:sz w:val="18"/>
      <w:szCs w:val="18"/>
    </w:rPr>
  </w:style>
  <w:style w:type="paragraph" w:customStyle="1" w:styleId="Default">
    <w:name w:val="Default"/>
    <w:rsid w:val="0053654A"/>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97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246D-4074-41E6-81F3-CD75204D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13977</Words>
  <Characters>79670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3</cp:revision>
  <cp:lastPrinted>2021-05-12T09:07:00Z</cp:lastPrinted>
  <dcterms:created xsi:type="dcterms:W3CDTF">2021-05-14T07:30:00Z</dcterms:created>
  <dcterms:modified xsi:type="dcterms:W3CDTF">2021-05-14T07:30:00Z</dcterms:modified>
</cp:coreProperties>
</file>