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347" w:rsidRPr="00747A1B" w:rsidRDefault="00AF1347" w:rsidP="003860EF">
      <w:pPr>
        <w:spacing w:after="0" w:line="240" w:lineRule="auto"/>
        <w:jc w:val="both"/>
        <w:rPr>
          <w:rFonts w:ascii="Times New Roman" w:hAnsi="Times New Roman"/>
          <w:sz w:val="24"/>
          <w:szCs w:val="24"/>
        </w:rPr>
      </w:pPr>
      <w:bookmarkStart w:id="0" w:name="_GoBack"/>
      <w:bookmarkEnd w:id="0"/>
      <w:r w:rsidRPr="00747A1B">
        <w:rPr>
          <w:rFonts w:ascii="Times New Roman" w:hAnsi="Times New Roman"/>
          <w:sz w:val="24"/>
          <w:szCs w:val="24"/>
        </w:rPr>
        <w:t>THE LAW SOCIETY OF ZIMBABWE</w:t>
      </w:r>
    </w:p>
    <w:p w:rsidR="00AF1347" w:rsidRPr="00747A1B" w:rsidRDefault="00AF1347" w:rsidP="003860EF">
      <w:pPr>
        <w:spacing w:after="0" w:line="240" w:lineRule="auto"/>
        <w:jc w:val="both"/>
        <w:rPr>
          <w:rFonts w:ascii="Times New Roman" w:hAnsi="Times New Roman"/>
          <w:sz w:val="24"/>
          <w:szCs w:val="24"/>
        </w:rPr>
      </w:pPr>
      <w:r w:rsidRPr="00747A1B">
        <w:rPr>
          <w:rFonts w:ascii="Times New Roman" w:hAnsi="Times New Roman"/>
          <w:sz w:val="24"/>
          <w:szCs w:val="24"/>
        </w:rPr>
        <w:t>versus</w:t>
      </w:r>
    </w:p>
    <w:p w:rsidR="00AF1347" w:rsidRPr="00747A1B" w:rsidRDefault="00AF1347" w:rsidP="003860EF">
      <w:pPr>
        <w:spacing w:after="0" w:line="240" w:lineRule="auto"/>
        <w:jc w:val="both"/>
        <w:rPr>
          <w:rFonts w:ascii="Times New Roman" w:hAnsi="Times New Roman"/>
          <w:sz w:val="24"/>
          <w:szCs w:val="24"/>
        </w:rPr>
      </w:pPr>
      <w:r w:rsidRPr="00747A1B">
        <w:rPr>
          <w:rFonts w:ascii="Times New Roman" w:hAnsi="Times New Roman"/>
          <w:sz w:val="24"/>
          <w:szCs w:val="24"/>
        </w:rPr>
        <w:t>MOSES KAMD</w:t>
      </w:r>
      <w:r w:rsidR="00B8319B">
        <w:rPr>
          <w:rFonts w:ascii="Times New Roman" w:hAnsi="Times New Roman"/>
          <w:sz w:val="24"/>
          <w:szCs w:val="24"/>
        </w:rPr>
        <w:t>E</w:t>
      </w:r>
      <w:r w:rsidRPr="00747A1B">
        <w:rPr>
          <w:rFonts w:ascii="Times New Roman" w:hAnsi="Times New Roman"/>
          <w:sz w:val="24"/>
          <w:szCs w:val="24"/>
        </w:rPr>
        <w:t>FWERE</w:t>
      </w:r>
    </w:p>
    <w:p w:rsidR="00AF1347" w:rsidRPr="00747A1B" w:rsidRDefault="00AF1347" w:rsidP="003860EF">
      <w:pPr>
        <w:spacing w:after="0" w:line="240" w:lineRule="auto"/>
        <w:jc w:val="both"/>
        <w:rPr>
          <w:rFonts w:ascii="Times New Roman" w:hAnsi="Times New Roman"/>
          <w:b/>
          <w:sz w:val="24"/>
          <w:szCs w:val="24"/>
        </w:rPr>
      </w:pPr>
    </w:p>
    <w:p w:rsidR="00AF1347" w:rsidRPr="00747A1B" w:rsidRDefault="00AF1347" w:rsidP="003860EF">
      <w:pPr>
        <w:spacing w:after="0" w:line="240" w:lineRule="auto"/>
        <w:jc w:val="both"/>
        <w:rPr>
          <w:rFonts w:ascii="Times New Roman" w:hAnsi="Times New Roman"/>
          <w:b/>
          <w:sz w:val="24"/>
          <w:szCs w:val="24"/>
        </w:rPr>
      </w:pPr>
    </w:p>
    <w:p w:rsidR="00AF1347" w:rsidRPr="00747A1B" w:rsidRDefault="00AF1347" w:rsidP="003860EF">
      <w:pPr>
        <w:spacing w:after="0" w:line="240" w:lineRule="auto"/>
        <w:jc w:val="both"/>
        <w:rPr>
          <w:rFonts w:ascii="Times New Roman" w:hAnsi="Times New Roman"/>
          <w:b/>
          <w:sz w:val="24"/>
          <w:szCs w:val="24"/>
        </w:rPr>
      </w:pPr>
    </w:p>
    <w:p w:rsidR="00AF1347" w:rsidRPr="00747A1B" w:rsidRDefault="00AF1347" w:rsidP="003860EF">
      <w:pPr>
        <w:spacing w:after="0" w:line="240" w:lineRule="auto"/>
        <w:jc w:val="both"/>
        <w:rPr>
          <w:rFonts w:ascii="Times New Roman" w:hAnsi="Times New Roman"/>
          <w:b/>
          <w:sz w:val="24"/>
          <w:szCs w:val="24"/>
        </w:rPr>
      </w:pPr>
      <w:r w:rsidRPr="00747A1B">
        <w:rPr>
          <w:rFonts w:ascii="Times New Roman" w:hAnsi="Times New Roman"/>
          <w:b/>
          <w:sz w:val="24"/>
          <w:szCs w:val="24"/>
        </w:rPr>
        <w:t>LEGAL PRACTITIONERS DISCIPLINARY TRIBUNAL</w:t>
      </w:r>
    </w:p>
    <w:p w:rsidR="00AF1347" w:rsidRPr="00747A1B" w:rsidRDefault="0084187A" w:rsidP="003860EF">
      <w:pPr>
        <w:spacing w:after="0" w:line="240" w:lineRule="auto"/>
        <w:jc w:val="both"/>
        <w:rPr>
          <w:rFonts w:ascii="Times New Roman" w:hAnsi="Times New Roman"/>
          <w:b/>
          <w:sz w:val="24"/>
          <w:szCs w:val="24"/>
        </w:rPr>
      </w:pPr>
      <w:r>
        <w:rPr>
          <w:rFonts w:ascii="Times New Roman" w:hAnsi="Times New Roman"/>
          <w:sz w:val="24"/>
          <w:szCs w:val="24"/>
        </w:rPr>
        <w:t xml:space="preserve">HARARE, 1 December 2020, </w:t>
      </w:r>
      <w:r w:rsidR="00AF1347" w:rsidRPr="00747A1B">
        <w:rPr>
          <w:rFonts w:ascii="Times New Roman" w:hAnsi="Times New Roman"/>
          <w:sz w:val="24"/>
          <w:szCs w:val="24"/>
        </w:rPr>
        <w:t xml:space="preserve"> </w:t>
      </w:r>
      <w:r w:rsidR="001277E4">
        <w:rPr>
          <w:rFonts w:ascii="Times New Roman" w:hAnsi="Times New Roman"/>
          <w:sz w:val="24"/>
          <w:szCs w:val="24"/>
        </w:rPr>
        <w:t xml:space="preserve">19 </w:t>
      </w:r>
      <w:r w:rsidR="00AF1347" w:rsidRPr="00747A1B">
        <w:rPr>
          <w:rFonts w:ascii="Times New Roman" w:hAnsi="Times New Roman"/>
          <w:sz w:val="24"/>
          <w:szCs w:val="24"/>
        </w:rPr>
        <w:t>May 2021</w:t>
      </w:r>
      <w:r>
        <w:rPr>
          <w:rFonts w:ascii="Times New Roman" w:hAnsi="Times New Roman"/>
          <w:sz w:val="24"/>
          <w:szCs w:val="24"/>
        </w:rPr>
        <w:t xml:space="preserve"> &amp; 2 June 2021</w:t>
      </w:r>
    </w:p>
    <w:p w:rsidR="00AF1347" w:rsidRPr="00747A1B" w:rsidRDefault="00AF1347" w:rsidP="003860EF">
      <w:pPr>
        <w:spacing w:after="0" w:line="240" w:lineRule="auto"/>
        <w:jc w:val="both"/>
        <w:rPr>
          <w:rFonts w:ascii="Times New Roman" w:hAnsi="Times New Roman"/>
          <w:sz w:val="24"/>
          <w:szCs w:val="24"/>
        </w:rPr>
      </w:pPr>
      <w:r w:rsidRPr="00747A1B">
        <w:rPr>
          <w:rFonts w:ascii="Times New Roman" w:hAnsi="Times New Roman"/>
          <w:sz w:val="24"/>
          <w:szCs w:val="24"/>
        </w:rPr>
        <w:t xml:space="preserve">Before: CHATUKUTA J (Chairperson), </w:t>
      </w:r>
    </w:p>
    <w:p w:rsidR="00AF1347" w:rsidRPr="00747A1B" w:rsidRDefault="00AF1347" w:rsidP="003860EF">
      <w:pPr>
        <w:spacing w:after="0" w:line="240" w:lineRule="auto"/>
        <w:jc w:val="both"/>
        <w:rPr>
          <w:rFonts w:ascii="Times New Roman" w:hAnsi="Times New Roman"/>
          <w:sz w:val="24"/>
          <w:szCs w:val="24"/>
        </w:rPr>
      </w:pPr>
      <w:r w:rsidRPr="00747A1B">
        <w:rPr>
          <w:rFonts w:ascii="Times New Roman" w:hAnsi="Times New Roman"/>
          <w:sz w:val="24"/>
          <w:szCs w:val="24"/>
        </w:rPr>
        <w:t>MUSAKWA J (Deputy Chairperson)</w:t>
      </w:r>
    </w:p>
    <w:p w:rsidR="00AF1347" w:rsidRPr="00747A1B" w:rsidRDefault="00AF1347" w:rsidP="003860EF">
      <w:pPr>
        <w:spacing w:after="0" w:line="240" w:lineRule="auto"/>
        <w:jc w:val="both"/>
        <w:rPr>
          <w:rFonts w:ascii="Times New Roman" w:hAnsi="Times New Roman"/>
          <w:sz w:val="24"/>
          <w:szCs w:val="24"/>
        </w:rPr>
      </w:pPr>
      <w:r w:rsidRPr="00747A1B">
        <w:rPr>
          <w:rFonts w:ascii="Times New Roman" w:hAnsi="Times New Roman"/>
          <w:sz w:val="24"/>
          <w:szCs w:val="24"/>
        </w:rPr>
        <w:t>MR D KANOKANGA &amp; MRS S. MOYO (members)</w:t>
      </w:r>
    </w:p>
    <w:p w:rsidR="00AF1347" w:rsidRPr="00747A1B" w:rsidRDefault="00AF1347" w:rsidP="003860EF">
      <w:pPr>
        <w:spacing w:after="0" w:line="240" w:lineRule="auto"/>
        <w:jc w:val="both"/>
        <w:rPr>
          <w:rFonts w:ascii="Times New Roman" w:hAnsi="Times New Roman"/>
          <w:b/>
          <w:sz w:val="24"/>
          <w:szCs w:val="24"/>
        </w:rPr>
      </w:pPr>
    </w:p>
    <w:p w:rsidR="00AF1347" w:rsidRPr="00747A1B" w:rsidRDefault="00AF1347" w:rsidP="001277E4">
      <w:pPr>
        <w:spacing w:after="0" w:line="360" w:lineRule="auto"/>
        <w:jc w:val="both"/>
        <w:rPr>
          <w:rFonts w:ascii="Times New Roman" w:hAnsi="Times New Roman"/>
          <w:b/>
          <w:sz w:val="24"/>
          <w:szCs w:val="24"/>
        </w:rPr>
      </w:pPr>
    </w:p>
    <w:p w:rsidR="00AF1347" w:rsidRPr="00747A1B" w:rsidRDefault="00AF1347" w:rsidP="001277E4">
      <w:pPr>
        <w:spacing w:after="0" w:line="360" w:lineRule="auto"/>
        <w:jc w:val="both"/>
        <w:rPr>
          <w:rFonts w:ascii="Times New Roman" w:hAnsi="Times New Roman"/>
          <w:sz w:val="24"/>
          <w:szCs w:val="24"/>
        </w:rPr>
      </w:pPr>
    </w:p>
    <w:p w:rsidR="00AF1347" w:rsidRPr="00747A1B" w:rsidRDefault="00AF1347" w:rsidP="003860EF">
      <w:pPr>
        <w:spacing w:after="0" w:line="240" w:lineRule="auto"/>
        <w:jc w:val="both"/>
        <w:rPr>
          <w:rFonts w:ascii="Times New Roman" w:hAnsi="Times New Roman"/>
          <w:sz w:val="24"/>
          <w:szCs w:val="24"/>
        </w:rPr>
      </w:pPr>
      <w:r w:rsidRPr="00747A1B">
        <w:rPr>
          <w:rFonts w:ascii="Times New Roman" w:hAnsi="Times New Roman"/>
          <w:i/>
          <w:sz w:val="24"/>
          <w:szCs w:val="24"/>
        </w:rPr>
        <w:t>S Gahadzikwa</w:t>
      </w:r>
      <w:r w:rsidRPr="00747A1B">
        <w:rPr>
          <w:rFonts w:ascii="Times New Roman" w:hAnsi="Times New Roman"/>
          <w:sz w:val="24"/>
          <w:szCs w:val="24"/>
        </w:rPr>
        <w:t>, for the Applicant</w:t>
      </w:r>
    </w:p>
    <w:p w:rsidR="00AF1347" w:rsidRPr="00747A1B" w:rsidRDefault="00AF1347" w:rsidP="003860EF">
      <w:pPr>
        <w:spacing w:after="0" w:line="240" w:lineRule="auto"/>
        <w:jc w:val="both"/>
        <w:rPr>
          <w:rFonts w:ascii="Times New Roman" w:hAnsi="Times New Roman"/>
          <w:sz w:val="24"/>
          <w:szCs w:val="24"/>
        </w:rPr>
      </w:pPr>
      <w:r w:rsidRPr="00747A1B">
        <w:rPr>
          <w:rFonts w:ascii="Times New Roman" w:hAnsi="Times New Roman"/>
          <w:i/>
          <w:sz w:val="24"/>
          <w:szCs w:val="24"/>
        </w:rPr>
        <w:t>L Uriri with J Chirabgwe</w:t>
      </w:r>
      <w:r w:rsidRPr="00747A1B">
        <w:rPr>
          <w:rFonts w:ascii="Times New Roman" w:hAnsi="Times New Roman"/>
          <w:sz w:val="24"/>
          <w:szCs w:val="24"/>
        </w:rPr>
        <w:t>, for the respondent</w:t>
      </w:r>
    </w:p>
    <w:p w:rsidR="00AF1347" w:rsidRPr="00747A1B" w:rsidRDefault="00AF1347" w:rsidP="001277E4">
      <w:pPr>
        <w:spacing w:after="0" w:line="360" w:lineRule="auto"/>
        <w:jc w:val="both"/>
        <w:rPr>
          <w:rFonts w:ascii="Times New Roman" w:hAnsi="Times New Roman"/>
          <w:sz w:val="24"/>
          <w:szCs w:val="24"/>
        </w:rPr>
      </w:pPr>
    </w:p>
    <w:p w:rsidR="00AF1347" w:rsidRPr="00747A1B" w:rsidRDefault="00AF1347" w:rsidP="001277E4">
      <w:pPr>
        <w:spacing w:after="0" w:line="360" w:lineRule="auto"/>
        <w:jc w:val="both"/>
        <w:rPr>
          <w:rFonts w:ascii="Times New Roman" w:hAnsi="Times New Roman"/>
          <w:sz w:val="24"/>
          <w:szCs w:val="24"/>
        </w:rPr>
      </w:pPr>
    </w:p>
    <w:p w:rsidR="00E821CF" w:rsidRPr="00747A1B" w:rsidRDefault="00AF1347" w:rsidP="001277E4">
      <w:pPr>
        <w:spacing w:line="360" w:lineRule="auto"/>
        <w:ind w:firstLine="720"/>
        <w:jc w:val="both"/>
        <w:rPr>
          <w:rFonts w:ascii="Times New Roman" w:hAnsi="Times New Roman"/>
          <w:sz w:val="24"/>
          <w:szCs w:val="24"/>
        </w:rPr>
      </w:pPr>
      <w:r w:rsidRPr="00747A1B">
        <w:rPr>
          <w:rFonts w:ascii="Times New Roman" w:hAnsi="Times New Roman"/>
          <w:sz w:val="24"/>
          <w:szCs w:val="24"/>
        </w:rPr>
        <w:t>CHATUKUTA J:</w:t>
      </w:r>
      <w:r w:rsidR="00AE45A9" w:rsidRPr="00747A1B">
        <w:rPr>
          <w:rFonts w:ascii="Times New Roman" w:hAnsi="Times New Roman"/>
          <w:sz w:val="24"/>
          <w:szCs w:val="24"/>
        </w:rPr>
        <w:t xml:space="preserve"> </w:t>
      </w:r>
      <w:r w:rsidR="00273A05" w:rsidRPr="00747A1B">
        <w:rPr>
          <w:rFonts w:ascii="Times New Roman" w:hAnsi="Times New Roman"/>
          <w:sz w:val="24"/>
          <w:szCs w:val="24"/>
        </w:rPr>
        <w:t>The applicant seeks the deletion of the respondent’s name from the regist</w:t>
      </w:r>
      <w:r w:rsidR="008177DE" w:rsidRPr="00747A1B">
        <w:rPr>
          <w:rFonts w:ascii="Times New Roman" w:hAnsi="Times New Roman"/>
          <w:sz w:val="24"/>
          <w:szCs w:val="24"/>
        </w:rPr>
        <w:t xml:space="preserve">er of legal practitioners. </w:t>
      </w:r>
      <w:r w:rsidR="00AE45A9" w:rsidRPr="00747A1B">
        <w:rPr>
          <w:rFonts w:ascii="Times New Roman" w:hAnsi="Times New Roman"/>
          <w:sz w:val="24"/>
          <w:szCs w:val="24"/>
        </w:rPr>
        <w:t>The respondent is a legal practitioner registered with the applicant.</w:t>
      </w:r>
      <w:r w:rsidR="00C93C65" w:rsidRPr="00747A1B">
        <w:rPr>
          <w:rFonts w:ascii="Times New Roman" w:hAnsi="Times New Roman"/>
          <w:sz w:val="24"/>
          <w:szCs w:val="24"/>
        </w:rPr>
        <w:t xml:space="preserve"> At the material time he was </w:t>
      </w:r>
      <w:r w:rsidR="001277E4">
        <w:rPr>
          <w:rFonts w:ascii="Times New Roman" w:hAnsi="Times New Roman"/>
          <w:sz w:val="24"/>
          <w:szCs w:val="24"/>
        </w:rPr>
        <w:t xml:space="preserve">and is still </w:t>
      </w:r>
      <w:r w:rsidR="00C93C65" w:rsidRPr="00747A1B">
        <w:rPr>
          <w:rFonts w:ascii="Times New Roman" w:hAnsi="Times New Roman"/>
          <w:sz w:val="24"/>
          <w:szCs w:val="24"/>
        </w:rPr>
        <w:t>the s</w:t>
      </w:r>
      <w:r w:rsidR="00C2346B">
        <w:rPr>
          <w:rFonts w:ascii="Times New Roman" w:hAnsi="Times New Roman"/>
          <w:sz w:val="24"/>
          <w:szCs w:val="24"/>
        </w:rPr>
        <w:t>enior partner in Muringi Kamdef</w:t>
      </w:r>
      <w:r w:rsidR="00C93C65" w:rsidRPr="00747A1B">
        <w:rPr>
          <w:rFonts w:ascii="Times New Roman" w:hAnsi="Times New Roman"/>
          <w:sz w:val="24"/>
          <w:szCs w:val="24"/>
        </w:rPr>
        <w:t xml:space="preserve">were Legal Practitioners (the </w:t>
      </w:r>
      <w:r w:rsidR="001277E4">
        <w:rPr>
          <w:rFonts w:ascii="Times New Roman" w:hAnsi="Times New Roman"/>
          <w:sz w:val="24"/>
          <w:szCs w:val="24"/>
        </w:rPr>
        <w:t xml:space="preserve">respondent’s </w:t>
      </w:r>
      <w:r w:rsidR="00C93C65" w:rsidRPr="00747A1B">
        <w:rPr>
          <w:rFonts w:ascii="Times New Roman" w:hAnsi="Times New Roman"/>
          <w:sz w:val="24"/>
          <w:szCs w:val="24"/>
        </w:rPr>
        <w:t>law firm).</w:t>
      </w:r>
      <w:r w:rsidR="00AE45A9" w:rsidRPr="00747A1B">
        <w:rPr>
          <w:rFonts w:ascii="Times New Roman" w:hAnsi="Times New Roman"/>
          <w:sz w:val="24"/>
          <w:szCs w:val="24"/>
        </w:rPr>
        <w:t xml:space="preserve"> He </w:t>
      </w:r>
      <w:r w:rsidR="008177DE" w:rsidRPr="00747A1B">
        <w:rPr>
          <w:rFonts w:ascii="Times New Roman" w:hAnsi="Times New Roman"/>
          <w:sz w:val="24"/>
          <w:szCs w:val="24"/>
        </w:rPr>
        <w:t>is alleged to have contravened s 23 (1) (d) and s</w:t>
      </w:r>
      <w:r w:rsidR="00E821CF" w:rsidRPr="00747A1B">
        <w:rPr>
          <w:rFonts w:ascii="Times New Roman" w:hAnsi="Times New Roman"/>
          <w:sz w:val="24"/>
          <w:szCs w:val="24"/>
        </w:rPr>
        <w:t xml:space="preserve"> 23(1)(c) of the Legal Practitioners Act [</w:t>
      </w:r>
      <w:r w:rsidR="00E821CF" w:rsidRPr="00747A1B">
        <w:rPr>
          <w:rFonts w:ascii="Times New Roman" w:hAnsi="Times New Roman"/>
          <w:i/>
          <w:sz w:val="24"/>
          <w:szCs w:val="24"/>
        </w:rPr>
        <w:t>Chapter 27:07</w:t>
      </w:r>
      <w:r w:rsidR="00E821CF" w:rsidRPr="00747A1B">
        <w:rPr>
          <w:rFonts w:ascii="Times New Roman" w:hAnsi="Times New Roman"/>
          <w:sz w:val="24"/>
          <w:szCs w:val="24"/>
        </w:rPr>
        <w:t xml:space="preserve">] as read </w:t>
      </w:r>
      <w:r w:rsidR="003860EF" w:rsidRPr="00747A1B">
        <w:rPr>
          <w:rFonts w:ascii="Times New Roman" w:hAnsi="Times New Roman"/>
          <w:sz w:val="24"/>
          <w:szCs w:val="24"/>
        </w:rPr>
        <w:t xml:space="preserve">with </w:t>
      </w:r>
      <w:r w:rsidR="003860EF">
        <w:rPr>
          <w:rFonts w:ascii="Times New Roman" w:hAnsi="Times New Roman"/>
          <w:sz w:val="24"/>
          <w:szCs w:val="24"/>
        </w:rPr>
        <w:t>B</w:t>
      </w:r>
      <w:r w:rsidR="003860EF" w:rsidRPr="00747A1B">
        <w:rPr>
          <w:rFonts w:ascii="Times New Roman" w:hAnsi="Times New Roman"/>
          <w:sz w:val="24"/>
          <w:szCs w:val="24"/>
        </w:rPr>
        <w:t>y</w:t>
      </w:r>
      <w:r w:rsidR="003860EF">
        <w:rPr>
          <w:rFonts w:ascii="Times New Roman" w:hAnsi="Times New Roman"/>
          <w:sz w:val="24"/>
          <w:szCs w:val="24"/>
        </w:rPr>
        <w:t>-</w:t>
      </w:r>
      <w:r w:rsidR="00E821CF" w:rsidRPr="00747A1B">
        <w:rPr>
          <w:rFonts w:ascii="Times New Roman" w:hAnsi="Times New Roman"/>
          <w:sz w:val="24"/>
          <w:szCs w:val="24"/>
        </w:rPr>
        <w:t>Law 70E and 70</w:t>
      </w:r>
      <w:r w:rsidR="003860EF" w:rsidRPr="00747A1B">
        <w:rPr>
          <w:rFonts w:ascii="Times New Roman" w:hAnsi="Times New Roman"/>
          <w:sz w:val="24"/>
          <w:szCs w:val="24"/>
        </w:rPr>
        <w:t>F of</w:t>
      </w:r>
      <w:r w:rsidR="00E821CF" w:rsidRPr="00747A1B">
        <w:rPr>
          <w:rFonts w:ascii="Times New Roman" w:hAnsi="Times New Roman"/>
          <w:sz w:val="24"/>
          <w:szCs w:val="24"/>
        </w:rPr>
        <w:t xml:space="preserve"> the Law Society of Zimbabwe By-laws, 1982 (SI 314/1982) (By-Laws) in the following respects:</w:t>
      </w:r>
    </w:p>
    <w:p w:rsidR="00E821CF" w:rsidRPr="00747A1B" w:rsidRDefault="00E821CF" w:rsidP="001277E4">
      <w:pPr>
        <w:pStyle w:val="ListParagraph"/>
        <w:numPr>
          <w:ilvl w:val="0"/>
          <w:numId w:val="2"/>
        </w:numPr>
        <w:spacing w:line="360" w:lineRule="auto"/>
        <w:jc w:val="both"/>
        <w:rPr>
          <w:rFonts w:ascii="Times New Roman" w:hAnsi="Times New Roman" w:cs="Times New Roman"/>
          <w:sz w:val="24"/>
          <w:szCs w:val="24"/>
        </w:rPr>
      </w:pPr>
      <w:r w:rsidRPr="00747A1B">
        <w:rPr>
          <w:rFonts w:ascii="Times New Roman" w:hAnsi="Times New Roman" w:cs="Times New Roman"/>
          <w:sz w:val="24"/>
          <w:szCs w:val="24"/>
        </w:rPr>
        <w:t>he failed to pay promptly to client money deposited in his trust account amounting to US$49 690.39 when the money was due and payable;</w:t>
      </w:r>
    </w:p>
    <w:p w:rsidR="00E821CF" w:rsidRPr="00747A1B" w:rsidRDefault="00E821CF" w:rsidP="001277E4">
      <w:pPr>
        <w:pStyle w:val="ListParagraph"/>
        <w:numPr>
          <w:ilvl w:val="0"/>
          <w:numId w:val="2"/>
        </w:numPr>
        <w:spacing w:line="360" w:lineRule="auto"/>
        <w:jc w:val="both"/>
        <w:rPr>
          <w:rFonts w:ascii="Times New Roman" w:hAnsi="Times New Roman" w:cs="Times New Roman"/>
          <w:sz w:val="24"/>
          <w:szCs w:val="24"/>
        </w:rPr>
      </w:pPr>
      <w:r w:rsidRPr="00747A1B">
        <w:rPr>
          <w:rFonts w:ascii="Times New Roman" w:hAnsi="Times New Roman" w:cs="Times New Roman"/>
          <w:sz w:val="24"/>
          <w:szCs w:val="24"/>
        </w:rPr>
        <w:t xml:space="preserve">he withheld payment of the money without lawful excuse; </w:t>
      </w:r>
    </w:p>
    <w:p w:rsidR="00E821CF" w:rsidRPr="00747A1B" w:rsidRDefault="00E821CF" w:rsidP="001277E4">
      <w:pPr>
        <w:pStyle w:val="ListParagraph"/>
        <w:numPr>
          <w:ilvl w:val="0"/>
          <w:numId w:val="2"/>
        </w:numPr>
        <w:spacing w:line="360" w:lineRule="auto"/>
        <w:jc w:val="both"/>
        <w:rPr>
          <w:rFonts w:ascii="Times New Roman" w:hAnsi="Times New Roman" w:cs="Times New Roman"/>
          <w:sz w:val="24"/>
          <w:szCs w:val="24"/>
        </w:rPr>
      </w:pPr>
      <w:r w:rsidRPr="00747A1B">
        <w:rPr>
          <w:rFonts w:ascii="Times New Roman" w:hAnsi="Times New Roman" w:cs="Times New Roman"/>
          <w:sz w:val="24"/>
          <w:szCs w:val="24"/>
        </w:rPr>
        <w:t xml:space="preserve">he failed to produce proof that he at all times held the said money in his trust account; and </w:t>
      </w:r>
    </w:p>
    <w:p w:rsidR="00AF1347" w:rsidRPr="00747A1B" w:rsidRDefault="00E821CF" w:rsidP="001277E4">
      <w:pPr>
        <w:pStyle w:val="ListParagraph"/>
        <w:numPr>
          <w:ilvl w:val="0"/>
          <w:numId w:val="2"/>
        </w:numPr>
        <w:spacing w:line="360" w:lineRule="auto"/>
        <w:jc w:val="both"/>
        <w:rPr>
          <w:rFonts w:ascii="Times New Roman" w:hAnsi="Times New Roman" w:cs="Times New Roman"/>
          <w:sz w:val="24"/>
          <w:szCs w:val="24"/>
        </w:rPr>
      </w:pPr>
      <w:r w:rsidRPr="00747A1B">
        <w:rPr>
          <w:rFonts w:ascii="Times New Roman" w:hAnsi="Times New Roman" w:cs="Times New Roman"/>
          <w:sz w:val="24"/>
          <w:szCs w:val="24"/>
        </w:rPr>
        <w:t xml:space="preserve">he failed to supervise a professional assistant in the employ of his </w:t>
      </w:r>
      <w:r w:rsidR="003860EF" w:rsidRPr="00747A1B">
        <w:rPr>
          <w:rFonts w:ascii="Times New Roman" w:hAnsi="Times New Roman" w:cs="Times New Roman"/>
          <w:sz w:val="24"/>
          <w:szCs w:val="24"/>
        </w:rPr>
        <w:t>firm.</w:t>
      </w:r>
      <w:r w:rsidR="00AE45A9" w:rsidRPr="00747A1B">
        <w:rPr>
          <w:rFonts w:ascii="Times New Roman" w:hAnsi="Times New Roman" w:cs="Times New Roman"/>
          <w:sz w:val="24"/>
          <w:szCs w:val="24"/>
        </w:rPr>
        <w:t xml:space="preserve"> </w:t>
      </w:r>
    </w:p>
    <w:p w:rsidR="005B49BA" w:rsidRPr="00747A1B" w:rsidRDefault="00E821CF" w:rsidP="001277E4">
      <w:pPr>
        <w:spacing w:after="0" w:line="360" w:lineRule="auto"/>
        <w:ind w:firstLine="720"/>
        <w:jc w:val="both"/>
        <w:rPr>
          <w:rFonts w:ascii="Times New Roman" w:hAnsi="Times New Roman"/>
          <w:sz w:val="24"/>
          <w:szCs w:val="24"/>
        </w:rPr>
      </w:pPr>
      <w:r w:rsidRPr="00747A1B">
        <w:rPr>
          <w:rFonts w:ascii="Times New Roman" w:hAnsi="Times New Roman"/>
          <w:sz w:val="24"/>
          <w:szCs w:val="24"/>
        </w:rPr>
        <w:t xml:space="preserve">The background to the application </w:t>
      </w:r>
      <w:r w:rsidR="004E30D2" w:rsidRPr="00747A1B">
        <w:rPr>
          <w:rFonts w:ascii="Times New Roman" w:hAnsi="Times New Roman"/>
          <w:sz w:val="24"/>
          <w:szCs w:val="24"/>
        </w:rPr>
        <w:t xml:space="preserve">which is largely common cause </w:t>
      </w:r>
      <w:r w:rsidRPr="00747A1B">
        <w:rPr>
          <w:rFonts w:ascii="Times New Roman" w:hAnsi="Times New Roman"/>
          <w:sz w:val="24"/>
          <w:szCs w:val="24"/>
        </w:rPr>
        <w:t>is as follows: The applicant received a complaint</w:t>
      </w:r>
      <w:r w:rsidR="00C93C65" w:rsidRPr="00747A1B">
        <w:rPr>
          <w:rFonts w:ascii="Times New Roman" w:hAnsi="Times New Roman"/>
          <w:sz w:val="24"/>
          <w:szCs w:val="24"/>
        </w:rPr>
        <w:t xml:space="preserve"> on 26 October 2017 from Golden Million Engineering (Private) Limited, represented by one Admire Saweto. The complainant instructed the respondent’s law firm to recover from Metallon Gold Mine an amount of US$362 660.73. </w:t>
      </w:r>
      <w:r w:rsidR="004E30D2" w:rsidRPr="00747A1B">
        <w:rPr>
          <w:rFonts w:ascii="Times New Roman" w:hAnsi="Times New Roman"/>
          <w:sz w:val="24"/>
          <w:szCs w:val="24"/>
        </w:rPr>
        <w:t xml:space="preserve">A Mr Nyasha Mapanzure who was working in </w:t>
      </w:r>
      <w:r w:rsidR="005B49BA" w:rsidRPr="00747A1B">
        <w:rPr>
          <w:rFonts w:ascii="Times New Roman" w:hAnsi="Times New Roman"/>
          <w:sz w:val="24"/>
          <w:szCs w:val="24"/>
        </w:rPr>
        <w:t>t</w:t>
      </w:r>
      <w:r w:rsidR="00C93C65" w:rsidRPr="00747A1B">
        <w:rPr>
          <w:rFonts w:ascii="Times New Roman" w:hAnsi="Times New Roman"/>
          <w:sz w:val="24"/>
          <w:szCs w:val="24"/>
        </w:rPr>
        <w:t xml:space="preserve">he </w:t>
      </w:r>
      <w:r w:rsidR="001277E4">
        <w:rPr>
          <w:rFonts w:ascii="Times New Roman" w:hAnsi="Times New Roman"/>
          <w:sz w:val="24"/>
          <w:szCs w:val="24"/>
        </w:rPr>
        <w:t xml:space="preserve">respondent’s </w:t>
      </w:r>
      <w:r w:rsidR="00C93C65" w:rsidRPr="00747A1B">
        <w:rPr>
          <w:rFonts w:ascii="Times New Roman" w:hAnsi="Times New Roman"/>
          <w:sz w:val="24"/>
          <w:szCs w:val="24"/>
        </w:rPr>
        <w:t xml:space="preserve">law firm </w:t>
      </w:r>
      <w:r w:rsidR="005B49BA" w:rsidRPr="00747A1B">
        <w:rPr>
          <w:rFonts w:ascii="Times New Roman" w:hAnsi="Times New Roman"/>
          <w:sz w:val="24"/>
          <w:szCs w:val="24"/>
        </w:rPr>
        <w:t xml:space="preserve">represented the complainant. The full amount was </w:t>
      </w:r>
      <w:r w:rsidR="00C93C65" w:rsidRPr="00747A1B">
        <w:rPr>
          <w:rFonts w:ascii="Times New Roman" w:hAnsi="Times New Roman"/>
          <w:sz w:val="24"/>
          <w:szCs w:val="24"/>
        </w:rPr>
        <w:t>recovered</w:t>
      </w:r>
      <w:r w:rsidR="001277E4">
        <w:rPr>
          <w:rFonts w:ascii="Times New Roman" w:hAnsi="Times New Roman"/>
          <w:sz w:val="24"/>
          <w:szCs w:val="24"/>
        </w:rPr>
        <w:t xml:space="preserve"> after litigation</w:t>
      </w:r>
      <w:r w:rsidR="00C93C65" w:rsidRPr="00747A1B">
        <w:rPr>
          <w:rFonts w:ascii="Times New Roman" w:hAnsi="Times New Roman"/>
          <w:sz w:val="24"/>
          <w:szCs w:val="24"/>
        </w:rPr>
        <w:t xml:space="preserve">. </w:t>
      </w:r>
      <w:r w:rsidR="00E25441" w:rsidRPr="00747A1B">
        <w:rPr>
          <w:rFonts w:ascii="Times New Roman" w:hAnsi="Times New Roman"/>
          <w:sz w:val="24"/>
          <w:szCs w:val="24"/>
        </w:rPr>
        <w:t xml:space="preserve">The amount was deposited into the trust </w:t>
      </w:r>
      <w:r w:rsidR="00392323">
        <w:rPr>
          <w:rFonts w:ascii="Times New Roman" w:hAnsi="Times New Roman"/>
          <w:sz w:val="24"/>
          <w:szCs w:val="24"/>
        </w:rPr>
        <w:t xml:space="preserve">bank </w:t>
      </w:r>
      <w:r w:rsidR="00E25441" w:rsidRPr="00747A1B">
        <w:rPr>
          <w:rFonts w:ascii="Times New Roman" w:hAnsi="Times New Roman"/>
          <w:sz w:val="24"/>
          <w:szCs w:val="24"/>
        </w:rPr>
        <w:lastRenderedPageBreak/>
        <w:t>account of</w:t>
      </w:r>
      <w:r w:rsidR="001277E4">
        <w:rPr>
          <w:rFonts w:ascii="Times New Roman" w:hAnsi="Times New Roman"/>
          <w:sz w:val="24"/>
          <w:szCs w:val="24"/>
        </w:rPr>
        <w:t xml:space="preserve"> the respondent’s law firm</w:t>
      </w:r>
      <w:r w:rsidR="00A93B70" w:rsidRPr="00747A1B">
        <w:rPr>
          <w:rFonts w:ascii="Times New Roman" w:hAnsi="Times New Roman"/>
          <w:sz w:val="24"/>
          <w:szCs w:val="24"/>
        </w:rPr>
        <w:t xml:space="preserve">. An amount of </w:t>
      </w:r>
      <w:r w:rsidR="00C93C65" w:rsidRPr="00747A1B">
        <w:rPr>
          <w:rFonts w:ascii="Times New Roman" w:hAnsi="Times New Roman"/>
          <w:sz w:val="24"/>
          <w:szCs w:val="24"/>
        </w:rPr>
        <w:t xml:space="preserve">US$301 343.73 was remitted </w:t>
      </w:r>
      <w:r w:rsidR="0093426F" w:rsidRPr="00747A1B">
        <w:rPr>
          <w:rFonts w:ascii="Times New Roman" w:hAnsi="Times New Roman"/>
          <w:sz w:val="24"/>
          <w:szCs w:val="24"/>
        </w:rPr>
        <w:t xml:space="preserve">in cash </w:t>
      </w:r>
      <w:r w:rsidR="00C93C65" w:rsidRPr="00747A1B">
        <w:rPr>
          <w:rFonts w:ascii="Times New Roman" w:hAnsi="Times New Roman"/>
          <w:sz w:val="24"/>
          <w:szCs w:val="24"/>
        </w:rPr>
        <w:t>to the complainant</w:t>
      </w:r>
      <w:r w:rsidR="0093426F" w:rsidRPr="00747A1B">
        <w:rPr>
          <w:rFonts w:ascii="Times New Roman" w:hAnsi="Times New Roman"/>
          <w:sz w:val="24"/>
          <w:szCs w:val="24"/>
        </w:rPr>
        <w:t xml:space="preserve"> in three instalments</w:t>
      </w:r>
      <w:r w:rsidR="00DD335D">
        <w:rPr>
          <w:rFonts w:ascii="Times New Roman" w:hAnsi="Times New Roman"/>
          <w:sz w:val="24"/>
          <w:szCs w:val="24"/>
        </w:rPr>
        <w:t xml:space="preserve"> over a period of eighteen days</w:t>
      </w:r>
      <w:r w:rsidR="00C93C65" w:rsidRPr="00747A1B">
        <w:rPr>
          <w:rFonts w:ascii="Times New Roman" w:hAnsi="Times New Roman"/>
          <w:sz w:val="24"/>
          <w:szCs w:val="24"/>
        </w:rPr>
        <w:t xml:space="preserve">. </w:t>
      </w:r>
      <w:r w:rsidR="0093426F" w:rsidRPr="00747A1B">
        <w:rPr>
          <w:rFonts w:ascii="Times New Roman" w:hAnsi="Times New Roman"/>
          <w:sz w:val="24"/>
          <w:szCs w:val="24"/>
        </w:rPr>
        <w:t xml:space="preserve">The first payment of US$150 000 was made on 9 May 2015. The second payment of US$100 000 was made on 16 May 2015. The </w:t>
      </w:r>
      <w:r w:rsidR="00DD335D">
        <w:rPr>
          <w:rFonts w:ascii="Times New Roman" w:hAnsi="Times New Roman"/>
          <w:sz w:val="24"/>
          <w:szCs w:val="24"/>
        </w:rPr>
        <w:t xml:space="preserve">third </w:t>
      </w:r>
      <w:r w:rsidR="0093426F" w:rsidRPr="00747A1B">
        <w:rPr>
          <w:rFonts w:ascii="Times New Roman" w:hAnsi="Times New Roman"/>
          <w:sz w:val="24"/>
          <w:szCs w:val="24"/>
        </w:rPr>
        <w:t xml:space="preserve">payment of US$51 343.73 was made on 27 May 2015. An amount of </w:t>
      </w:r>
      <w:r w:rsidR="00C93C65" w:rsidRPr="00747A1B">
        <w:rPr>
          <w:rFonts w:ascii="Times New Roman" w:hAnsi="Times New Roman"/>
          <w:sz w:val="24"/>
          <w:szCs w:val="24"/>
        </w:rPr>
        <w:t xml:space="preserve">US$11 626.61 was appropriated to bank charges and legal fees. </w:t>
      </w:r>
    </w:p>
    <w:p w:rsidR="00AF1347" w:rsidRPr="00747A1B" w:rsidRDefault="005B49BA" w:rsidP="001277E4">
      <w:pPr>
        <w:spacing w:after="0" w:line="360" w:lineRule="auto"/>
        <w:ind w:firstLine="720"/>
        <w:jc w:val="both"/>
        <w:rPr>
          <w:rFonts w:ascii="Times New Roman" w:hAnsi="Times New Roman"/>
          <w:sz w:val="24"/>
          <w:szCs w:val="24"/>
        </w:rPr>
      </w:pPr>
      <w:r w:rsidRPr="00747A1B">
        <w:rPr>
          <w:rFonts w:ascii="Times New Roman" w:hAnsi="Times New Roman"/>
          <w:sz w:val="24"/>
          <w:szCs w:val="24"/>
        </w:rPr>
        <w:t>There are points of departure between the applicant and t</w:t>
      </w:r>
      <w:r w:rsidR="00BC169C">
        <w:rPr>
          <w:rFonts w:ascii="Times New Roman" w:hAnsi="Times New Roman"/>
          <w:sz w:val="24"/>
          <w:szCs w:val="24"/>
        </w:rPr>
        <w:t xml:space="preserve">he respondent. The first point </w:t>
      </w:r>
      <w:r w:rsidRPr="00747A1B">
        <w:rPr>
          <w:rFonts w:ascii="Times New Roman" w:hAnsi="Times New Roman"/>
          <w:sz w:val="24"/>
          <w:szCs w:val="24"/>
        </w:rPr>
        <w:t>relate</w:t>
      </w:r>
      <w:r w:rsidR="00747A1B">
        <w:rPr>
          <w:rFonts w:ascii="Times New Roman" w:hAnsi="Times New Roman"/>
          <w:sz w:val="24"/>
          <w:szCs w:val="24"/>
        </w:rPr>
        <w:t>s</w:t>
      </w:r>
      <w:r w:rsidRPr="00747A1B">
        <w:rPr>
          <w:rFonts w:ascii="Times New Roman" w:hAnsi="Times New Roman"/>
          <w:sz w:val="24"/>
          <w:szCs w:val="24"/>
        </w:rPr>
        <w:t xml:space="preserve"> to the </w:t>
      </w:r>
      <w:r w:rsidR="00C93C65" w:rsidRPr="00747A1B">
        <w:rPr>
          <w:rFonts w:ascii="Times New Roman" w:hAnsi="Times New Roman"/>
          <w:sz w:val="24"/>
          <w:szCs w:val="24"/>
        </w:rPr>
        <w:t>balance of US$49 690.73</w:t>
      </w:r>
      <w:r w:rsidRPr="00747A1B">
        <w:rPr>
          <w:rFonts w:ascii="Times New Roman" w:hAnsi="Times New Roman"/>
          <w:sz w:val="24"/>
          <w:szCs w:val="24"/>
        </w:rPr>
        <w:t>. The applicant contends that the amount</w:t>
      </w:r>
      <w:r w:rsidR="00C93C65" w:rsidRPr="00747A1B">
        <w:rPr>
          <w:rFonts w:ascii="Times New Roman" w:hAnsi="Times New Roman"/>
          <w:sz w:val="24"/>
          <w:szCs w:val="24"/>
        </w:rPr>
        <w:t xml:space="preserve"> remained outstanding at the date of hearing of the application.</w:t>
      </w:r>
      <w:r w:rsidR="00E25441" w:rsidRPr="00747A1B">
        <w:rPr>
          <w:rFonts w:ascii="Times New Roman" w:hAnsi="Times New Roman"/>
          <w:sz w:val="24"/>
          <w:szCs w:val="24"/>
        </w:rPr>
        <w:t xml:space="preserve"> </w:t>
      </w:r>
      <w:r w:rsidR="0093426F" w:rsidRPr="00747A1B">
        <w:rPr>
          <w:rFonts w:ascii="Times New Roman" w:hAnsi="Times New Roman"/>
          <w:sz w:val="24"/>
          <w:szCs w:val="24"/>
        </w:rPr>
        <w:t>After the complaint was brought to the attention of the respondent, a meeting was convened by Mr Mandinde the applicant’s official, and was attended by Mr Saweto and the respondent. The respondent undertook at the meeting to come up with a payment plan. He did not honour the undertaking.</w:t>
      </w:r>
      <w:r w:rsidRPr="00747A1B">
        <w:rPr>
          <w:rFonts w:ascii="Times New Roman" w:hAnsi="Times New Roman"/>
          <w:sz w:val="24"/>
          <w:szCs w:val="24"/>
        </w:rPr>
        <w:t xml:space="preserve"> The respondent contends that the full amount was remitted to the complainant less bank charges and legal fees. </w:t>
      </w:r>
      <w:r w:rsidR="0093426F" w:rsidRPr="00747A1B">
        <w:rPr>
          <w:rFonts w:ascii="Times New Roman" w:hAnsi="Times New Roman"/>
          <w:sz w:val="24"/>
          <w:szCs w:val="24"/>
        </w:rPr>
        <w:t xml:space="preserve"> </w:t>
      </w:r>
    </w:p>
    <w:p w:rsidR="005B49BA" w:rsidRPr="00747A1B" w:rsidRDefault="005B49BA" w:rsidP="001277E4">
      <w:pPr>
        <w:spacing w:after="0" w:line="360" w:lineRule="auto"/>
        <w:ind w:firstLine="720"/>
        <w:jc w:val="both"/>
        <w:rPr>
          <w:rFonts w:ascii="Times New Roman" w:hAnsi="Times New Roman"/>
          <w:sz w:val="24"/>
          <w:szCs w:val="24"/>
        </w:rPr>
      </w:pPr>
      <w:r w:rsidRPr="00747A1B">
        <w:rPr>
          <w:rFonts w:ascii="Times New Roman" w:hAnsi="Times New Roman"/>
          <w:sz w:val="24"/>
          <w:szCs w:val="24"/>
        </w:rPr>
        <w:t>T</w:t>
      </w:r>
      <w:r w:rsidR="00DD335D">
        <w:rPr>
          <w:rFonts w:ascii="Times New Roman" w:hAnsi="Times New Roman"/>
          <w:sz w:val="24"/>
          <w:szCs w:val="24"/>
        </w:rPr>
        <w:t>he second point of departure relates to the question who is responsible for the failure to remit the balance to the complainant. T</w:t>
      </w:r>
      <w:r w:rsidRPr="00747A1B">
        <w:rPr>
          <w:rFonts w:ascii="Times New Roman" w:hAnsi="Times New Roman"/>
          <w:sz w:val="24"/>
          <w:szCs w:val="24"/>
        </w:rPr>
        <w:t>he applicant contends that the respondent was responsible for the non-remittal of the balance by virtue of being a senior partner at the la</w:t>
      </w:r>
      <w:r w:rsidR="001B10E6">
        <w:rPr>
          <w:rFonts w:ascii="Times New Roman" w:hAnsi="Times New Roman"/>
          <w:sz w:val="24"/>
          <w:szCs w:val="24"/>
        </w:rPr>
        <w:t>w firm. The respondent contends</w:t>
      </w:r>
      <w:r w:rsidRPr="00747A1B">
        <w:rPr>
          <w:rFonts w:ascii="Times New Roman" w:hAnsi="Times New Roman"/>
          <w:sz w:val="24"/>
          <w:szCs w:val="24"/>
        </w:rPr>
        <w:t xml:space="preserve"> that the non-remittal was the sole responsibility of Mr Nyasha Mapanzure who was a consultant at the law firm.</w:t>
      </w:r>
      <w:r w:rsidR="008327A0" w:rsidRPr="00747A1B">
        <w:rPr>
          <w:rFonts w:ascii="Times New Roman" w:hAnsi="Times New Roman"/>
          <w:sz w:val="24"/>
          <w:szCs w:val="24"/>
        </w:rPr>
        <w:t xml:space="preserve"> The latter handled the case between the complainant and Metallon Gold Mine. </w:t>
      </w:r>
      <w:r w:rsidR="00DD335D">
        <w:rPr>
          <w:rFonts w:ascii="Times New Roman" w:hAnsi="Times New Roman"/>
          <w:sz w:val="24"/>
          <w:szCs w:val="24"/>
        </w:rPr>
        <w:t>The respondent’s law firm</w:t>
      </w:r>
      <w:r w:rsidR="008327A0" w:rsidRPr="00747A1B">
        <w:rPr>
          <w:rFonts w:ascii="Times New Roman" w:hAnsi="Times New Roman"/>
          <w:sz w:val="24"/>
          <w:szCs w:val="24"/>
        </w:rPr>
        <w:t xml:space="preserve"> only facilitated payment to an arrangement the firm was not directly involved in.</w:t>
      </w:r>
    </w:p>
    <w:p w:rsidR="006E2CDD" w:rsidRPr="00747A1B" w:rsidRDefault="00482302" w:rsidP="00DD335D">
      <w:pPr>
        <w:spacing w:after="0" w:line="360" w:lineRule="auto"/>
        <w:jc w:val="both"/>
        <w:rPr>
          <w:rFonts w:ascii="Times New Roman" w:hAnsi="Times New Roman"/>
          <w:b/>
          <w:sz w:val="24"/>
          <w:szCs w:val="24"/>
        </w:rPr>
      </w:pPr>
      <w:r>
        <w:rPr>
          <w:rFonts w:ascii="Times New Roman" w:hAnsi="Times New Roman"/>
          <w:b/>
          <w:sz w:val="24"/>
          <w:szCs w:val="24"/>
        </w:rPr>
        <w:t xml:space="preserve">Preliminary Point: </w:t>
      </w:r>
      <w:r w:rsidR="006E2CDD" w:rsidRPr="00747A1B">
        <w:rPr>
          <w:rFonts w:ascii="Times New Roman" w:hAnsi="Times New Roman"/>
          <w:b/>
          <w:sz w:val="24"/>
          <w:szCs w:val="24"/>
        </w:rPr>
        <w:t>Splitting of charges</w:t>
      </w:r>
    </w:p>
    <w:p w:rsidR="004E30D2" w:rsidRPr="00747A1B" w:rsidRDefault="004E30D2" w:rsidP="00DD335D">
      <w:pPr>
        <w:spacing w:after="0" w:line="360" w:lineRule="auto"/>
        <w:ind w:firstLine="720"/>
        <w:jc w:val="both"/>
        <w:rPr>
          <w:rFonts w:ascii="Times New Roman" w:hAnsi="Times New Roman"/>
          <w:sz w:val="24"/>
          <w:szCs w:val="24"/>
        </w:rPr>
      </w:pPr>
      <w:r w:rsidRPr="00747A1B">
        <w:rPr>
          <w:rFonts w:ascii="Times New Roman" w:hAnsi="Times New Roman"/>
          <w:sz w:val="24"/>
          <w:szCs w:val="24"/>
        </w:rPr>
        <w:t>The respondent r</w:t>
      </w:r>
      <w:r w:rsidR="001B10E6">
        <w:rPr>
          <w:rFonts w:ascii="Times New Roman" w:hAnsi="Times New Roman"/>
          <w:sz w:val="24"/>
          <w:szCs w:val="24"/>
        </w:rPr>
        <w:t>aises</w:t>
      </w:r>
      <w:r w:rsidRPr="00747A1B">
        <w:rPr>
          <w:rFonts w:ascii="Times New Roman" w:hAnsi="Times New Roman"/>
          <w:sz w:val="24"/>
          <w:szCs w:val="24"/>
        </w:rPr>
        <w:t xml:space="preserve"> a preliminary issue in his counter-statement</w:t>
      </w:r>
      <w:r w:rsidR="00DD335D">
        <w:rPr>
          <w:rFonts w:ascii="Times New Roman" w:hAnsi="Times New Roman"/>
          <w:sz w:val="24"/>
          <w:szCs w:val="24"/>
        </w:rPr>
        <w:t>,</w:t>
      </w:r>
      <w:r w:rsidRPr="00747A1B">
        <w:rPr>
          <w:rFonts w:ascii="Times New Roman" w:hAnsi="Times New Roman"/>
          <w:sz w:val="24"/>
          <w:szCs w:val="24"/>
        </w:rPr>
        <w:t xml:space="preserve"> that there was an improper splitting of charges. It </w:t>
      </w:r>
      <w:r w:rsidR="001B10E6">
        <w:rPr>
          <w:rFonts w:ascii="Times New Roman" w:hAnsi="Times New Roman"/>
          <w:sz w:val="24"/>
          <w:szCs w:val="24"/>
        </w:rPr>
        <w:t>wa</w:t>
      </w:r>
      <w:r w:rsidRPr="00747A1B">
        <w:rPr>
          <w:rFonts w:ascii="Times New Roman" w:hAnsi="Times New Roman"/>
          <w:sz w:val="24"/>
          <w:szCs w:val="24"/>
        </w:rPr>
        <w:t>s submitted that all the charges against the respondent emanate from one single transaction undertaken by one Nyasha Mapanzure</w:t>
      </w:r>
      <w:r w:rsidR="00DD335D">
        <w:rPr>
          <w:rFonts w:ascii="Times New Roman" w:hAnsi="Times New Roman"/>
          <w:sz w:val="24"/>
          <w:szCs w:val="24"/>
        </w:rPr>
        <w:t>. Responsibilty would not attach to the respondent because Mapanzure</w:t>
      </w:r>
      <w:r w:rsidRPr="00747A1B">
        <w:rPr>
          <w:rFonts w:ascii="Times New Roman" w:hAnsi="Times New Roman"/>
          <w:sz w:val="24"/>
          <w:szCs w:val="24"/>
        </w:rPr>
        <w:t xml:space="preserve"> was a consultant in </w:t>
      </w:r>
      <w:r w:rsidR="00DD335D">
        <w:rPr>
          <w:rFonts w:ascii="Times New Roman" w:hAnsi="Times New Roman"/>
          <w:sz w:val="24"/>
          <w:szCs w:val="24"/>
        </w:rPr>
        <w:t>the law firm and not employed by the law firm as a professional assistant</w:t>
      </w:r>
      <w:r w:rsidR="006E2CDD" w:rsidRPr="00747A1B">
        <w:rPr>
          <w:rFonts w:ascii="Times New Roman" w:hAnsi="Times New Roman"/>
          <w:sz w:val="24"/>
          <w:szCs w:val="24"/>
        </w:rPr>
        <w:t xml:space="preserve">. </w:t>
      </w:r>
    </w:p>
    <w:p w:rsidR="006E2CDD" w:rsidRPr="00747A1B" w:rsidRDefault="006E2CDD" w:rsidP="00D57C35">
      <w:pPr>
        <w:spacing w:after="0" w:line="360" w:lineRule="auto"/>
        <w:ind w:firstLine="720"/>
        <w:jc w:val="both"/>
        <w:rPr>
          <w:rFonts w:ascii="Times New Roman" w:hAnsi="Times New Roman"/>
          <w:sz w:val="24"/>
          <w:szCs w:val="24"/>
        </w:rPr>
      </w:pPr>
      <w:r w:rsidRPr="00747A1B">
        <w:rPr>
          <w:rFonts w:ascii="Times New Roman" w:hAnsi="Times New Roman"/>
          <w:sz w:val="24"/>
          <w:szCs w:val="24"/>
        </w:rPr>
        <w:t xml:space="preserve">The respondent was </w:t>
      </w:r>
      <w:r w:rsidR="00747A1B">
        <w:rPr>
          <w:rFonts w:ascii="Times New Roman" w:hAnsi="Times New Roman"/>
          <w:sz w:val="24"/>
          <w:szCs w:val="24"/>
        </w:rPr>
        <w:t xml:space="preserve">clearly </w:t>
      </w:r>
      <w:r w:rsidRPr="00747A1B">
        <w:rPr>
          <w:rFonts w:ascii="Times New Roman" w:hAnsi="Times New Roman"/>
          <w:sz w:val="24"/>
          <w:szCs w:val="24"/>
        </w:rPr>
        <w:t>seeking to apply criminal law in the presen</w:t>
      </w:r>
      <w:r w:rsidR="00747A1B">
        <w:rPr>
          <w:rFonts w:ascii="Times New Roman" w:hAnsi="Times New Roman"/>
          <w:sz w:val="24"/>
          <w:szCs w:val="24"/>
        </w:rPr>
        <w:t xml:space="preserve">t application. It is trite that </w:t>
      </w:r>
      <w:r w:rsidR="00747A1B" w:rsidRPr="00747A1B">
        <w:rPr>
          <w:rFonts w:ascii="Times New Roman" w:hAnsi="Times New Roman"/>
          <w:sz w:val="24"/>
          <w:szCs w:val="24"/>
        </w:rPr>
        <w:t xml:space="preserve">disciplinary proceedings are </w:t>
      </w:r>
      <w:r w:rsidR="00747A1B" w:rsidRPr="00747A1B">
        <w:rPr>
          <w:rFonts w:ascii="Times New Roman" w:hAnsi="Times New Roman"/>
          <w:i/>
          <w:sz w:val="24"/>
          <w:szCs w:val="24"/>
        </w:rPr>
        <w:t>sui generis</w:t>
      </w:r>
      <w:r w:rsidR="00747A1B" w:rsidRPr="00747A1B">
        <w:rPr>
          <w:rFonts w:ascii="Times New Roman" w:hAnsi="Times New Roman"/>
          <w:sz w:val="24"/>
          <w:szCs w:val="24"/>
        </w:rPr>
        <w:t>. As a result of this peculiarity</w:t>
      </w:r>
      <w:r w:rsidR="00316DD3">
        <w:rPr>
          <w:rFonts w:ascii="Times New Roman" w:hAnsi="Times New Roman"/>
          <w:sz w:val="24"/>
          <w:szCs w:val="24"/>
        </w:rPr>
        <w:t>,</w:t>
      </w:r>
      <w:r w:rsidR="00747A1B" w:rsidRPr="00747A1B">
        <w:rPr>
          <w:rFonts w:ascii="Times New Roman" w:hAnsi="Times New Roman"/>
          <w:sz w:val="24"/>
          <w:szCs w:val="24"/>
        </w:rPr>
        <w:t xml:space="preserve"> the proceedings are neither criminal nor civil. The procedures in criminal proceedings therefore do not apply. </w:t>
      </w:r>
    </w:p>
    <w:p w:rsidR="006E2CDD" w:rsidRPr="00747A1B" w:rsidRDefault="00747A1B" w:rsidP="00D57C35">
      <w:pPr>
        <w:spacing w:after="0" w:line="360" w:lineRule="auto"/>
        <w:ind w:firstLine="720"/>
        <w:jc w:val="both"/>
        <w:rPr>
          <w:rFonts w:ascii="Times New Roman" w:hAnsi="Times New Roman"/>
          <w:sz w:val="24"/>
          <w:szCs w:val="24"/>
        </w:rPr>
      </w:pPr>
      <w:r>
        <w:rPr>
          <w:rFonts w:ascii="Times New Roman" w:hAnsi="Times New Roman"/>
          <w:sz w:val="24"/>
          <w:szCs w:val="24"/>
        </w:rPr>
        <w:t>Whilst the charges emanate from</w:t>
      </w:r>
      <w:r w:rsidR="00983207">
        <w:rPr>
          <w:rFonts w:ascii="Times New Roman" w:hAnsi="Times New Roman"/>
          <w:sz w:val="24"/>
          <w:szCs w:val="24"/>
        </w:rPr>
        <w:t xml:space="preserve"> the same facts, the Act and the By-laws create different </w:t>
      </w:r>
      <w:r w:rsidR="00482302">
        <w:rPr>
          <w:rFonts w:ascii="Times New Roman" w:hAnsi="Times New Roman"/>
          <w:sz w:val="24"/>
          <w:szCs w:val="24"/>
        </w:rPr>
        <w:t xml:space="preserve">and distinct </w:t>
      </w:r>
      <w:r w:rsidR="00983207">
        <w:rPr>
          <w:rFonts w:ascii="Times New Roman" w:hAnsi="Times New Roman"/>
          <w:sz w:val="24"/>
          <w:szCs w:val="24"/>
        </w:rPr>
        <w:t>obligations for the respondent</w:t>
      </w:r>
      <w:r w:rsidR="00482302">
        <w:rPr>
          <w:rFonts w:ascii="Times New Roman" w:hAnsi="Times New Roman"/>
          <w:sz w:val="24"/>
          <w:szCs w:val="24"/>
        </w:rPr>
        <w:t xml:space="preserve"> with regards to those facts</w:t>
      </w:r>
      <w:r w:rsidR="00983207">
        <w:rPr>
          <w:rFonts w:ascii="Times New Roman" w:hAnsi="Times New Roman"/>
          <w:sz w:val="24"/>
          <w:szCs w:val="24"/>
        </w:rPr>
        <w:t xml:space="preserve">. The respondent cannot avoid his responsibility to </w:t>
      </w:r>
      <w:r w:rsidR="00482302">
        <w:rPr>
          <w:rFonts w:ascii="Times New Roman" w:hAnsi="Times New Roman"/>
          <w:sz w:val="24"/>
          <w:szCs w:val="24"/>
        </w:rPr>
        <w:t xml:space="preserve">proffer a lawful excuse for failing to promptly pay funds due to a client </w:t>
      </w:r>
      <w:r w:rsidR="00983207">
        <w:rPr>
          <w:rFonts w:ascii="Times New Roman" w:hAnsi="Times New Roman"/>
          <w:sz w:val="24"/>
          <w:szCs w:val="24"/>
        </w:rPr>
        <w:t xml:space="preserve">because he has been charged </w:t>
      </w:r>
      <w:r w:rsidR="002C340A">
        <w:rPr>
          <w:rFonts w:ascii="Times New Roman" w:hAnsi="Times New Roman"/>
          <w:sz w:val="24"/>
          <w:szCs w:val="24"/>
        </w:rPr>
        <w:t>with</w:t>
      </w:r>
      <w:r w:rsidR="00482302">
        <w:rPr>
          <w:rFonts w:ascii="Times New Roman" w:hAnsi="Times New Roman"/>
          <w:sz w:val="24"/>
          <w:szCs w:val="24"/>
        </w:rPr>
        <w:t xml:space="preserve"> failing</w:t>
      </w:r>
      <w:r w:rsidR="001B10E6">
        <w:rPr>
          <w:rFonts w:ascii="Times New Roman" w:hAnsi="Times New Roman"/>
          <w:sz w:val="24"/>
          <w:szCs w:val="24"/>
        </w:rPr>
        <w:t xml:space="preserve"> to promptly pay </w:t>
      </w:r>
      <w:r w:rsidR="00482302">
        <w:rPr>
          <w:rFonts w:ascii="Times New Roman" w:hAnsi="Times New Roman"/>
          <w:sz w:val="24"/>
          <w:szCs w:val="24"/>
        </w:rPr>
        <w:t xml:space="preserve">the </w:t>
      </w:r>
      <w:r w:rsidR="00983207">
        <w:rPr>
          <w:rFonts w:ascii="Times New Roman" w:hAnsi="Times New Roman"/>
          <w:sz w:val="24"/>
          <w:szCs w:val="24"/>
        </w:rPr>
        <w:t>funds</w:t>
      </w:r>
      <w:r w:rsidR="00482302">
        <w:rPr>
          <w:rFonts w:ascii="Times New Roman" w:hAnsi="Times New Roman"/>
          <w:sz w:val="24"/>
          <w:szCs w:val="24"/>
        </w:rPr>
        <w:t xml:space="preserve">, neither can he </w:t>
      </w:r>
      <w:r w:rsidR="00482302">
        <w:rPr>
          <w:rFonts w:ascii="Times New Roman" w:hAnsi="Times New Roman"/>
          <w:sz w:val="24"/>
          <w:szCs w:val="24"/>
        </w:rPr>
        <w:lastRenderedPageBreak/>
        <w:t xml:space="preserve">escape the responsibility to show that he held the funds in his trust account at all times. </w:t>
      </w:r>
      <w:r w:rsidR="001B10E6">
        <w:rPr>
          <w:rFonts w:ascii="Times New Roman" w:hAnsi="Times New Roman"/>
          <w:sz w:val="24"/>
          <w:szCs w:val="24"/>
        </w:rPr>
        <w:t xml:space="preserve"> </w:t>
      </w:r>
      <w:r w:rsidR="00983207">
        <w:rPr>
          <w:rFonts w:ascii="Times New Roman" w:hAnsi="Times New Roman"/>
          <w:sz w:val="24"/>
          <w:szCs w:val="24"/>
        </w:rPr>
        <w:t xml:space="preserve"> The respondent’s preliminary point therefore </w:t>
      </w:r>
      <w:r w:rsidR="002C19DB">
        <w:rPr>
          <w:rFonts w:ascii="Times New Roman" w:hAnsi="Times New Roman"/>
          <w:sz w:val="24"/>
          <w:szCs w:val="24"/>
        </w:rPr>
        <w:t>is unmeritorious</w:t>
      </w:r>
      <w:r w:rsidR="00983207">
        <w:rPr>
          <w:rFonts w:ascii="Times New Roman" w:hAnsi="Times New Roman"/>
          <w:sz w:val="24"/>
          <w:szCs w:val="24"/>
        </w:rPr>
        <w:t>.</w:t>
      </w:r>
      <w:r>
        <w:rPr>
          <w:rFonts w:ascii="Times New Roman" w:hAnsi="Times New Roman"/>
          <w:sz w:val="24"/>
          <w:szCs w:val="24"/>
        </w:rPr>
        <w:t xml:space="preserve">  </w:t>
      </w:r>
    </w:p>
    <w:p w:rsidR="0012091A" w:rsidRPr="0012091A" w:rsidRDefault="0012091A" w:rsidP="0012091A">
      <w:pPr>
        <w:spacing w:after="0" w:line="360" w:lineRule="auto"/>
        <w:jc w:val="both"/>
        <w:rPr>
          <w:rFonts w:ascii="Times New Roman" w:hAnsi="Times New Roman"/>
          <w:b/>
          <w:sz w:val="24"/>
          <w:szCs w:val="24"/>
        </w:rPr>
      </w:pPr>
      <w:r w:rsidRPr="0012091A">
        <w:rPr>
          <w:rFonts w:ascii="Times New Roman" w:hAnsi="Times New Roman"/>
          <w:b/>
          <w:sz w:val="24"/>
          <w:szCs w:val="24"/>
        </w:rPr>
        <w:t>Merits</w:t>
      </w:r>
    </w:p>
    <w:p w:rsidR="00111031" w:rsidRPr="00747A1B" w:rsidRDefault="00111031" w:rsidP="00111031">
      <w:pPr>
        <w:spacing w:after="0" w:line="360" w:lineRule="auto"/>
        <w:ind w:firstLine="720"/>
        <w:jc w:val="both"/>
        <w:rPr>
          <w:rFonts w:ascii="Times New Roman" w:hAnsi="Times New Roman"/>
          <w:sz w:val="24"/>
          <w:szCs w:val="24"/>
        </w:rPr>
      </w:pPr>
      <w:r>
        <w:rPr>
          <w:rFonts w:ascii="Times New Roman" w:hAnsi="Times New Roman"/>
          <w:sz w:val="24"/>
          <w:szCs w:val="24"/>
        </w:rPr>
        <w:t>Turning to the merits, t</w:t>
      </w:r>
      <w:r w:rsidRPr="00747A1B">
        <w:rPr>
          <w:rFonts w:ascii="Times New Roman" w:hAnsi="Times New Roman"/>
          <w:sz w:val="24"/>
          <w:szCs w:val="24"/>
        </w:rPr>
        <w:t xml:space="preserve">he Tribunal need not be detained by </w:t>
      </w:r>
      <w:r>
        <w:rPr>
          <w:rFonts w:ascii="Times New Roman" w:hAnsi="Times New Roman"/>
          <w:sz w:val="24"/>
          <w:szCs w:val="24"/>
        </w:rPr>
        <w:t xml:space="preserve">the last charge. </w:t>
      </w:r>
      <w:r w:rsidRPr="00747A1B">
        <w:rPr>
          <w:rFonts w:ascii="Times New Roman" w:hAnsi="Times New Roman"/>
          <w:sz w:val="24"/>
          <w:szCs w:val="24"/>
        </w:rPr>
        <w:t>The respondent</w:t>
      </w:r>
      <w:r>
        <w:rPr>
          <w:rFonts w:ascii="Times New Roman" w:hAnsi="Times New Roman"/>
          <w:sz w:val="24"/>
          <w:szCs w:val="24"/>
        </w:rPr>
        <w:t xml:space="preserve"> pleaded guilty </w:t>
      </w:r>
      <w:r w:rsidRPr="00747A1B">
        <w:rPr>
          <w:rFonts w:ascii="Times New Roman" w:hAnsi="Times New Roman"/>
          <w:sz w:val="24"/>
          <w:szCs w:val="24"/>
        </w:rPr>
        <w:t>in paragraph 7.1 of his counter-statement</w:t>
      </w:r>
      <w:r>
        <w:rPr>
          <w:rFonts w:ascii="Times New Roman" w:hAnsi="Times New Roman"/>
          <w:sz w:val="24"/>
          <w:szCs w:val="24"/>
        </w:rPr>
        <w:t xml:space="preserve"> and regrets the lack of supervision.</w:t>
      </w:r>
      <w:r w:rsidRPr="00747A1B">
        <w:rPr>
          <w:rFonts w:ascii="Times New Roman" w:hAnsi="Times New Roman"/>
          <w:sz w:val="24"/>
          <w:szCs w:val="24"/>
        </w:rPr>
        <w:t xml:space="preserve"> </w:t>
      </w:r>
    </w:p>
    <w:p w:rsidR="004E30D2" w:rsidRPr="00747A1B" w:rsidRDefault="00111031" w:rsidP="001277E4">
      <w:pPr>
        <w:spacing w:after="0" w:line="360" w:lineRule="auto"/>
        <w:ind w:firstLine="720"/>
        <w:jc w:val="both"/>
        <w:rPr>
          <w:rFonts w:ascii="Times New Roman" w:hAnsi="Times New Roman"/>
          <w:sz w:val="24"/>
          <w:szCs w:val="24"/>
        </w:rPr>
      </w:pPr>
      <w:r>
        <w:rPr>
          <w:rFonts w:ascii="Times New Roman" w:hAnsi="Times New Roman"/>
          <w:sz w:val="24"/>
          <w:szCs w:val="24"/>
        </w:rPr>
        <w:t>T</w:t>
      </w:r>
      <w:r w:rsidR="008327A0" w:rsidRPr="00747A1B">
        <w:rPr>
          <w:rFonts w:ascii="Times New Roman" w:hAnsi="Times New Roman"/>
          <w:sz w:val="24"/>
          <w:szCs w:val="24"/>
        </w:rPr>
        <w:t xml:space="preserve">hree main issues stand for determination. </w:t>
      </w:r>
      <w:r>
        <w:rPr>
          <w:rFonts w:ascii="Times New Roman" w:hAnsi="Times New Roman"/>
          <w:sz w:val="24"/>
          <w:szCs w:val="24"/>
        </w:rPr>
        <w:t xml:space="preserve">The determination of these issues will resolve the question whether the applicant has proved the remaining charges. </w:t>
      </w:r>
      <w:r w:rsidR="008327A0" w:rsidRPr="00747A1B">
        <w:rPr>
          <w:rFonts w:ascii="Times New Roman" w:hAnsi="Times New Roman"/>
          <w:sz w:val="24"/>
          <w:szCs w:val="24"/>
        </w:rPr>
        <w:t>The first issue is whether or not Nyasha Mapanzure was a consultant or a professional assistant at the law firm. The second issue is whether</w:t>
      </w:r>
      <w:r w:rsidR="00983CC6" w:rsidRPr="00747A1B">
        <w:rPr>
          <w:rFonts w:ascii="Times New Roman" w:hAnsi="Times New Roman"/>
          <w:sz w:val="24"/>
          <w:szCs w:val="24"/>
        </w:rPr>
        <w:t xml:space="preserve"> a balance of US$49 </w:t>
      </w:r>
      <w:r w:rsidR="005F1562">
        <w:rPr>
          <w:rFonts w:ascii="Times New Roman" w:hAnsi="Times New Roman"/>
          <w:sz w:val="24"/>
          <w:szCs w:val="24"/>
        </w:rPr>
        <w:t>690.39</w:t>
      </w:r>
      <w:r w:rsidR="00983CC6" w:rsidRPr="00747A1B">
        <w:rPr>
          <w:rFonts w:ascii="Times New Roman" w:hAnsi="Times New Roman"/>
          <w:sz w:val="24"/>
          <w:szCs w:val="24"/>
        </w:rPr>
        <w:t xml:space="preserve"> remained outstanding. The last issue is whether</w:t>
      </w:r>
      <w:r w:rsidR="008327A0" w:rsidRPr="00747A1B">
        <w:rPr>
          <w:rFonts w:ascii="Times New Roman" w:hAnsi="Times New Roman"/>
          <w:sz w:val="24"/>
          <w:szCs w:val="24"/>
        </w:rPr>
        <w:t xml:space="preserve"> the law firm and consequently the respondent </w:t>
      </w:r>
      <w:r w:rsidR="00983CC6" w:rsidRPr="00747A1B">
        <w:rPr>
          <w:rFonts w:ascii="Times New Roman" w:hAnsi="Times New Roman"/>
          <w:sz w:val="24"/>
          <w:szCs w:val="24"/>
        </w:rPr>
        <w:t>are</w:t>
      </w:r>
      <w:r w:rsidR="008327A0" w:rsidRPr="00747A1B">
        <w:rPr>
          <w:rFonts w:ascii="Times New Roman" w:hAnsi="Times New Roman"/>
          <w:sz w:val="24"/>
          <w:szCs w:val="24"/>
        </w:rPr>
        <w:t xml:space="preserve"> responsible for remitting the money to the complainant. </w:t>
      </w:r>
    </w:p>
    <w:p w:rsidR="004E30D2" w:rsidRPr="00747A1B" w:rsidRDefault="00983CC6" w:rsidP="001277E4">
      <w:pPr>
        <w:spacing w:after="0" w:line="360" w:lineRule="auto"/>
        <w:jc w:val="both"/>
        <w:rPr>
          <w:rFonts w:ascii="Times New Roman" w:hAnsi="Times New Roman"/>
          <w:b/>
          <w:sz w:val="24"/>
          <w:szCs w:val="24"/>
        </w:rPr>
      </w:pPr>
      <w:r w:rsidRPr="00747A1B">
        <w:rPr>
          <w:rFonts w:ascii="Times New Roman" w:hAnsi="Times New Roman"/>
          <w:b/>
          <w:sz w:val="24"/>
          <w:szCs w:val="24"/>
        </w:rPr>
        <w:t>Whether Nyasha Mapanzure was a consultant or a professional assistant at the law firm</w:t>
      </w:r>
    </w:p>
    <w:p w:rsidR="00FD3A32" w:rsidRPr="00747A1B" w:rsidRDefault="00FD3A32" w:rsidP="001277E4">
      <w:pPr>
        <w:spacing w:line="360" w:lineRule="auto"/>
        <w:ind w:firstLine="720"/>
        <w:jc w:val="both"/>
        <w:rPr>
          <w:rFonts w:ascii="Times New Roman" w:hAnsi="Times New Roman"/>
          <w:sz w:val="24"/>
          <w:szCs w:val="24"/>
        </w:rPr>
      </w:pPr>
      <w:r w:rsidRPr="00747A1B">
        <w:rPr>
          <w:rFonts w:ascii="Times New Roman" w:hAnsi="Times New Roman"/>
          <w:sz w:val="24"/>
          <w:szCs w:val="24"/>
        </w:rPr>
        <w:t xml:space="preserve">The respondent gave oral evidence under oath. </w:t>
      </w:r>
      <w:r w:rsidR="00983207">
        <w:rPr>
          <w:rFonts w:ascii="Times New Roman" w:hAnsi="Times New Roman"/>
          <w:sz w:val="24"/>
          <w:szCs w:val="24"/>
        </w:rPr>
        <w:t xml:space="preserve">He initially testified that he was not responsible for Mapanzure’s conduct because </w:t>
      </w:r>
      <w:r w:rsidR="00111031">
        <w:rPr>
          <w:rFonts w:ascii="Times New Roman" w:hAnsi="Times New Roman"/>
          <w:sz w:val="24"/>
          <w:szCs w:val="24"/>
        </w:rPr>
        <w:t>t</w:t>
      </w:r>
      <w:r w:rsidR="00983207">
        <w:rPr>
          <w:rFonts w:ascii="Times New Roman" w:hAnsi="Times New Roman"/>
          <w:sz w:val="24"/>
          <w:szCs w:val="24"/>
        </w:rPr>
        <w:t xml:space="preserve">he </w:t>
      </w:r>
      <w:r w:rsidR="00111031">
        <w:rPr>
          <w:rFonts w:ascii="Times New Roman" w:hAnsi="Times New Roman"/>
          <w:sz w:val="24"/>
          <w:szCs w:val="24"/>
        </w:rPr>
        <w:t xml:space="preserve">latter </w:t>
      </w:r>
      <w:r w:rsidR="00983207">
        <w:rPr>
          <w:rFonts w:ascii="Times New Roman" w:hAnsi="Times New Roman"/>
          <w:sz w:val="24"/>
          <w:szCs w:val="24"/>
        </w:rPr>
        <w:t>was a consult</w:t>
      </w:r>
      <w:r w:rsidRPr="00747A1B">
        <w:rPr>
          <w:rFonts w:ascii="Times New Roman" w:hAnsi="Times New Roman"/>
          <w:sz w:val="24"/>
          <w:szCs w:val="24"/>
        </w:rPr>
        <w:t xml:space="preserve">ant </w:t>
      </w:r>
      <w:r w:rsidR="00983207">
        <w:rPr>
          <w:rFonts w:ascii="Times New Roman" w:hAnsi="Times New Roman"/>
          <w:sz w:val="24"/>
          <w:szCs w:val="24"/>
        </w:rPr>
        <w:t>and not a professional assistant.</w:t>
      </w:r>
      <w:r w:rsidRPr="00747A1B">
        <w:rPr>
          <w:rFonts w:ascii="Times New Roman" w:hAnsi="Times New Roman"/>
          <w:sz w:val="24"/>
          <w:szCs w:val="24"/>
        </w:rPr>
        <w:t xml:space="preserve">  However, he would at times also refer to </w:t>
      </w:r>
      <w:r w:rsidR="00111031">
        <w:rPr>
          <w:rFonts w:ascii="Times New Roman" w:hAnsi="Times New Roman"/>
          <w:sz w:val="24"/>
          <w:szCs w:val="24"/>
        </w:rPr>
        <w:t xml:space="preserve">Mapanzure </w:t>
      </w:r>
      <w:r w:rsidRPr="00747A1B">
        <w:rPr>
          <w:rFonts w:ascii="Times New Roman" w:hAnsi="Times New Roman"/>
          <w:sz w:val="24"/>
          <w:szCs w:val="24"/>
        </w:rPr>
        <w:t xml:space="preserve">as a professional assistant. This prompted Mr </w:t>
      </w:r>
      <w:r w:rsidRPr="00747A1B">
        <w:rPr>
          <w:rFonts w:ascii="Times New Roman" w:hAnsi="Times New Roman"/>
          <w:i/>
          <w:sz w:val="24"/>
          <w:szCs w:val="24"/>
        </w:rPr>
        <w:t xml:space="preserve">Uriri </w:t>
      </w:r>
      <w:r w:rsidRPr="00747A1B">
        <w:rPr>
          <w:rFonts w:ascii="Times New Roman" w:hAnsi="Times New Roman"/>
          <w:sz w:val="24"/>
          <w:szCs w:val="24"/>
        </w:rPr>
        <w:t xml:space="preserve">to </w:t>
      </w:r>
      <w:r w:rsidR="00983207">
        <w:rPr>
          <w:rFonts w:ascii="Times New Roman" w:hAnsi="Times New Roman"/>
          <w:sz w:val="24"/>
          <w:szCs w:val="24"/>
        </w:rPr>
        <w:t xml:space="preserve">ask him to </w:t>
      </w:r>
      <w:r w:rsidRPr="00747A1B">
        <w:rPr>
          <w:rFonts w:ascii="Times New Roman" w:hAnsi="Times New Roman"/>
          <w:sz w:val="24"/>
          <w:szCs w:val="24"/>
        </w:rPr>
        <w:t xml:space="preserve">explain the exact nature of his engagement. </w:t>
      </w:r>
      <w:r w:rsidR="00983207">
        <w:rPr>
          <w:rFonts w:ascii="Times New Roman" w:hAnsi="Times New Roman"/>
          <w:sz w:val="24"/>
          <w:szCs w:val="24"/>
        </w:rPr>
        <w:t xml:space="preserve">The respondent </w:t>
      </w:r>
      <w:r w:rsidRPr="00747A1B">
        <w:rPr>
          <w:rFonts w:ascii="Times New Roman" w:hAnsi="Times New Roman"/>
          <w:sz w:val="24"/>
          <w:szCs w:val="24"/>
        </w:rPr>
        <w:t>replied as follows:</w:t>
      </w:r>
    </w:p>
    <w:p w:rsidR="00FD3A32" w:rsidRPr="00747A1B" w:rsidRDefault="00FD3A32" w:rsidP="00111031">
      <w:pPr>
        <w:spacing w:line="240" w:lineRule="auto"/>
        <w:ind w:left="720"/>
        <w:jc w:val="both"/>
        <w:rPr>
          <w:rFonts w:ascii="Times New Roman" w:hAnsi="Times New Roman"/>
          <w:sz w:val="24"/>
          <w:szCs w:val="24"/>
        </w:rPr>
      </w:pPr>
      <w:r w:rsidRPr="00747A1B">
        <w:rPr>
          <w:rFonts w:ascii="Times New Roman" w:hAnsi="Times New Roman"/>
          <w:sz w:val="24"/>
          <w:szCs w:val="24"/>
        </w:rPr>
        <w:t>“</w:t>
      </w:r>
      <w:r w:rsidRPr="003860EF">
        <w:rPr>
          <w:rFonts w:ascii="Times New Roman" w:hAnsi="Times New Roman"/>
        </w:rPr>
        <w:t xml:space="preserve">Mapanzure was a professional assistant but he was my classmate, he is not a young man, he is not a PA like any normal PA whom you would chase around.  He was my classmate, if this had not happened we were supposed to have gone into a partnership but unfortunately this happened and I was saved from that.  Basically in this matter Mapanzure dealt with the complainant and his files, he would actually take some other instruction from complainant and engage other lawyers in town like Mr Madotsa, Mr </w:t>
      </w:r>
      <w:r w:rsidRPr="003860EF">
        <w:rPr>
          <w:rFonts w:ascii="Times New Roman" w:hAnsi="Times New Roman"/>
          <w:i/>
        </w:rPr>
        <w:t>Bherebhende</w:t>
      </w:r>
      <w:r w:rsidRPr="003860EF">
        <w:rPr>
          <w:rFonts w:ascii="Times New Roman" w:hAnsi="Times New Roman"/>
        </w:rPr>
        <w:t xml:space="preserve"> on behalf of complainant acting himself as the complainant for Golden Million that is why he had the express authority to receive monies in cash which he did.  This is the misunderstanding which I resolved with the complainant until he withdrew the matter.”</w:t>
      </w:r>
    </w:p>
    <w:p w:rsidR="00E76B22" w:rsidRPr="00747A1B" w:rsidRDefault="00E76B22" w:rsidP="00111031">
      <w:pPr>
        <w:spacing w:after="0" w:line="360" w:lineRule="auto"/>
        <w:ind w:firstLine="720"/>
        <w:jc w:val="both"/>
        <w:rPr>
          <w:rFonts w:ascii="Times New Roman" w:hAnsi="Times New Roman"/>
          <w:sz w:val="24"/>
          <w:szCs w:val="24"/>
        </w:rPr>
      </w:pPr>
      <w:r w:rsidRPr="00747A1B">
        <w:rPr>
          <w:rFonts w:ascii="Times New Roman" w:hAnsi="Times New Roman"/>
          <w:sz w:val="24"/>
          <w:szCs w:val="24"/>
        </w:rPr>
        <w:t xml:space="preserve">In yet another answer </w:t>
      </w:r>
      <w:r w:rsidR="00983207">
        <w:rPr>
          <w:rFonts w:ascii="Times New Roman" w:hAnsi="Times New Roman"/>
          <w:sz w:val="24"/>
          <w:szCs w:val="24"/>
        </w:rPr>
        <w:t xml:space="preserve">to a question </w:t>
      </w:r>
      <w:r w:rsidRPr="00747A1B">
        <w:rPr>
          <w:rFonts w:ascii="Times New Roman" w:hAnsi="Times New Roman"/>
          <w:sz w:val="24"/>
          <w:szCs w:val="24"/>
        </w:rPr>
        <w:t xml:space="preserve">from Mr </w:t>
      </w:r>
      <w:r w:rsidRPr="003860EF">
        <w:rPr>
          <w:rFonts w:ascii="Times New Roman" w:hAnsi="Times New Roman"/>
          <w:i/>
          <w:sz w:val="24"/>
          <w:szCs w:val="24"/>
        </w:rPr>
        <w:t xml:space="preserve">Uriri </w:t>
      </w:r>
      <w:r w:rsidRPr="00747A1B">
        <w:rPr>
          <w:rFonts w:ascii="Times New Roman" w:hAnsi="Times New Roman"/>
          <w:sz w:val="24"/>
          <w:szCs w:val="24"/>
        </w:rPr>
        <w:t>whether Mapanzure required supervision, the respondent replied as follows:</w:t>
      </w:r>
    </w:p>
    <w:p w:rsidR="00E76B22" w:rsidRPr="003860EF" w:rsidRDefault="00E76B22" w:rsidP="00111031">
      <w:pPr>
        <w:spacing w:line="240" w:lineRule="auto"/>
        <w:ind w:left="720"/>
        <w:jc w:val="both"/>
        <w:rPr>
          <w:rFonts w:ascii="Times New Roman" w:hAnsi="Times New Roman"/>
        </w:rPr>
      </w:pPr>
      <w:r w:rsidRPr="00747A1B">
        <w:rPr>
          <w:rFonts w:ascii="Times New Roman" w:hAnsi="Times New Roman"/>
          <w:sz w:val="24"/>
          <w:szCs w:val="24"/>
        </w:rPr>
        <w:t>“</w:t>
      </w:r>
      <w:r w:rsidRPr="003860EF">
        <w:rPr>
          <w:rFonts w:ascii="Times New Roman" w:hAnsi="Times New Roman"/>
        </w:rPr>
        <w:t xml:space="preserve">No when we engaged Mr Mapanzure he was actually coming from Bherebhende Law Chambers. I received no communication from the applicant that he was supposed to be </w:t>
      </w:r>
      <w:r w:rsidR="00F941A2" w:rsidRPr="003860EF">
        <w:rPr>
          <w:rFonts w:ascii="Times New Roman" w:hAnsi="Times New Roman"/>
        </w:rPr>
        <w:t xml:space="preserve">under </w:t>
      </w:r>
      <w:r w:rsidRPr="003860EF">
        <w:rPr>
          <w:rFonts w:ascii="Times New Roman" w:hAnsi="Times New Roman"/>
        </w:rPr>
        <w:t>any special particular supervision, I had simply consented that we could employ him as any ordinary professional assistant.”</w:t>
      </w:r>
    </w:p>
    <w:p w:rsidR="003C5144" w:rsidRDefault="00FD3A32" w:rsidP="001277E4">
      <w:pPr>
        <w:spacing w:after="0" w:line="360" w:lineRule="auto"/>
        <w:ind w:firstLine="720"/>
        <w:jc w:val="both"/>
        <w:rPr>
          <w:rFonts w:ascii="Times New Roman" w:hAnsi="Times New Roman"/>
          <w:sz w:val="24"/>
          <w:szCs w:val="24"/>
        </w:rPr>
      </w:pPr>
      <w:r w:rsidRPr="00747A1B">
        <w:rPr>
          <w:rFonts w:ascii="Times New Roman" w:hAnsi="Times New Roman"/>
          <w:sz w:val="24"/>
          <w:szCs w:val="24"/>
        </w:rPr>
        <w:t xml:space="preserve">The </w:t>
      </w:r>
      <w:r w:rsidR="00E76B22" w:rsidRPr="00747A1B">
        <w:rPr>
          <w:rFonts w:ascii="Times New Roman" w:hAnsi="Times New Roman"/>
          <w:sz w:val="24"/>
          <w:szCs w:val="24"/>
        </w:rPr>
        <w:t>respondent</w:t>
      </w:r>
      <w:r w:rsidR="00111031">
        <w:rPr>
          <w:rFonts w:ascii="Times New Roman" w:hAnsi="Times New Roman"/>
          <w:sz w:val="24"/>
          <w:szCs w:val="24"/>
        </w:rPr>
        <w:t xml:space="preserve"> </w:t>
      </w:r>
      <w:r w:rsidR="00E76B22" w:rsidRPr="00747A1B">
        <w:rPr>
          <w:rFonts w:ascii="Times New Roman" w:hAnsi="Times New Roman"/>
          <w:sz w:val="24"/>
          <w:szCs w:val="24"/>
        </w:rPr>
        <w:t>admit</w:t>
      </w:r>
      <w:r w:rsidR="00C2346B">
        <w:rPr>
          <w:rFonts w:ascii="Times New Roman" w:hAnsi="Times New Roman"/>
          <w:sz w:val="24"/>
          <w:szCs w:val="24"/>
        </w:rPr>
        <w:t>ted in his</w:t>
      </w:r>
      <w:r w:rsidR="00111031">
        <w:rPr>
          <w:rFonts w:ascii="Times New Roman" w:hAnsi="Times New Roman"/>
          <w:sz w:val="24"/>
          <w:szCs w:val="24"/>
        </w:rPr>
        <w:t xml:space="preserve"> evidence-in-chief and under cross examination </w:t>
      </w:r>
      <w:r w:rsidR="00E76B22" w:rsidRPr="00747A1B">
        <w:rPr>
          <w:rFonts w:ascii="Times New Roman" w:hAnsi="Times New Roman"/>
          <w:sz w:val="24"/>
          <w:szCs w:val="24"/>
        </w:rPr>
        <w:t xml:space="preserve">that Mapanzure was a professional assistant at </w:t>
      </w:r>
      <w:r w:rsidR="00111031">
        <w:rPr>
          <w:rFonts w:ascii="Times New Roman" w:hAnsi="Times New Roman"/>
          <w:sz w:val="24"/>
          <w:szCs w:val="24"/>
        </w:rPr>
        <w:t>his</w:t>
      </w:r>
      <w:r w:rsidR="00E76B22" w:rsidRPr="00747A1B">
        <w:rPr>
          <w:rFonts w:ascii="Times New Roman" w:hAnsi="Times New Roman"/>
          <w:sz w:val="24"/>
          <w:szCs w:val="24"/>
        </w:rPr>
        <w:t xml:space="preserve"> law firm. </w:t>
      </w:r>
      <w:r w:rsidR="00111031">
        <w:rPr>
          <w:rFonts w:ascii="Times New Roman" w:hAnsi="Times New Roman"/>
          <w:sz w:val="24"/>
          <w:szCs w:val="24"/>
        </w:rPr>
        <w:t xml:space="preserve">This puts the matter to rest. </w:t>
      </w:r>
      <w:r w:rsidR="003C5144" w:rsidRPr="00747A1B">
        <w:rPr>
          <w:rFonts w:ascii="Times New Roman" w:hAnsi="Times New Roman"/>
          <w:sz w:val="24"/>
          <w:szCs w:val="24"/>
        </w:rPr>
        <w:t xml:space="preserve">The use of the term </w:t>
      </w:r>
      <w:r w:rsidR="003C5144">
        <w:rPr>
          <w:rFonts w:ascii="Times New Roman" w:hAnsi="Times New Roman"/>
          <w:sz w:val="24"/>
          <w:szCs w:val="24"/>
        </w:rPr>
        <w:t>“</w:t>
      </w:r>
      <w:r w:rsidR="003C5144" w:rsidRPr="00747A1B">
        <w:rPr>
          <w:rFonts w:ascii="Times New Roman" w:hAnsi="Times New Roman"/>
          <w:sz w:val="24"/>
          <w:szCs w:val="24"/>
        </w:rPr>
        <w:t>consultant</w:t>
      </w:r>
      <w:r w:rsidR="003C5144">
        <w:rPr>
          <w:rFonts w:ascii="Times New Roman" w:hAnsi="Times New Roman"/>
          <w:sz w:val="24"/>
          <w:szCs w:val="24"/>
        </w:rPr>
        <w:t>”</w:t>
      </w:r>
      <w:r w:rsidR="003C5144" w:rsidRPr="00747A1B">
        <w:rPr>
          <w:rFonts w:ascii="Times New Roman" w:hAnsi="Times New Roman"/>
          <w:sz w:val="24"/>
          <w:szCs w:val="24"/>
        </w:rPr>
        <w:t xml:space="preserve"> was therefore used in order to </w:t>
      </w:r>
      <w:r w:rsidR="003C5144">
        <w:rPr>
          <w:rFonts w:ascii="Times New Roman" w:hAnsi="Times New Roman"/>
          <w:sz w:val="24"/>
          <w:szCs w:val="24"/>
        </w:rPr>
        <w:t xml:space="preserve">avoid </w:t>
      </w:r>
      <w:r w:rsidR="003C5144" w:rsidRPr="00747A1B">
        <w:rPr>
          <w:rFonts w:ascii="Times New Roman" w:hAnsi="Times New Roman"/>
          <w:sz w:val="24"/>
          <w:szCs w:val="24"/>
        </w:rPr>
        <w:t xml:space="preserve">the </w:t>
      </w:r>
      <w:r w:rsidR="003C5144">
        <w:rPr>
          <w:rFonts w:ascii="Times New Roman" w:hAnsi="Times New Roman"/>
          <w:sz w:val="24"/>
          <w:szCs w:val="24"/>
        </w:rPr>
        <w:t xml:space="preserve">consequences of accepting that </w:t>
      </w:r>
      <w:r w:rsidR="00111031">
        <w:rPr>
          <w:rFonts w:ascii="Times New Roman" w:hAnsi="Times New Roman"/>
          <w:sz w:val="24"/>
          <w:szCs w:val="24"/>
        </w:rPr>
        <w:t>Mapanzure</w:t>
      </w:r>
      <w:r w:rsidR="003C5144">
        <w:rPr>
          <w:rFonts w:ascii="Times New Roman" w:hAnsi="Times New Roman"/>
          <w:sz w:val="24"/>
          <w:szCs w:val="24"/>
        </w:rPr>
        <w:t xml:space="preserve"> was a professional assistant.</w:t>
      </w:r>
    </w:p>
    <w:p w:rsidR="00983CC6" w:rsidRPr="00747A1B" w:rsidRDefault="00426F3A" w:rsidP="001277E4">
      <w:pPr>
        <w:spacing w:after="0" w:line="360" w:lineRule="auto"/>
        <w:jc w:val="both"/>
        <w:rPr>
          <w:rFonts w:ascii="Times New Roman" w:hAnsi="Times New Roman"/>
          <w:b/>
          <w:sz w:val="24"/>
          <w:szCs w:val="24"/>
        </w:rPr>
      </w:pPr>
      <w:r>
        <w:rPr>
          <w:rFonts w:ascii="Times New Roman" w:hAnsi="Times New Roman"/>
          <w:b/>
          <w:sz w:val="24"/>
          <w:szCs w:val="24"/>
        </w:rPr>
        <w:lastRenderedPageBreak/>
        <w:t>Whether a balance of US$49 690.39</w:t>
      </w:r>
      <w:r w:rsidR="00983CC6" w:rsidRPr="00747A1B">
        <w:rPr>
          <w:rFonts w:ascii="Times New Roman" w:hAnsi="Times New Roman"/>
          <w:b/>
          <w:sz w:val="24"/>
          <w:szCs w:val="24"/>
        </w:rPr>
        <w:t xml:space="preserve"> remained outstanding</w:t>
      </w:r>
    </w:p>
    <w:p w:rsidR="00983CC6" w:rsidRDefault="00F941A2" w:rsidP="001277E4">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applicant submitted that the respondent produced documents reflecting three acknowledgments by the complainant of payments by the respondent’s law </w:t>
      </w:r>
      <w:r w:rsidR="00BC169C">
        <w:rPr>
          <w:rFonts w:ascii="Times New Roman" w:hAnsi="Times New Roman"/>
          <w:sz w:val="24"/>
          <w:szCs w:val="24"/>
        </w:rPr>
        <w:t xml:space="preserve">firm. The total amount acknowledged by the complainant </w:t>
      </w:r>
      <w:r>
        <w:rPr>
          <w:rFonts w:ascii="Times New Roman" w:hAnsi="Times New Roman"/>
          <w:sz w:val="24"/>
          <w:szCs w:val="24"/>
        </w:rPr>
        <w:t>is US$</w:t>
      </w:r>
      <w:r w:rsidR="00BC169C" w:rsidRPr="00747A1B">
        <w:rPr>
          <w:rFonts w:ascii="Times New Roman" w:hAnsi="Times New Roman"/>
          <w:sz w:val="24"/>
          <w:szCs w:val="24"/>
        </w:rPr>
        <w:t>301 343.73</w:t>
      </w:r>
      <w:r w:rsidR="00BC169C">
        <w:rPr>
          <w:rFonts w:ascii="Times New Roman" w:hAnsi="Times New Roman"/>
          <w:sz w:val="24"/>
          <w:szCs w:val="24"/>
        </w:rPr>
        <w:t xml:space="preserve">. </w:t>
      </w:r>
      <w:r w:rsidR="00BC169C" w:rsidRPr="00747A1B">
        <w:rPr>
          <w:rFonts w:ascii="Times New Roman" w:hAnsi="Times New Roman"/>
          <w:sz w:val="24"/>
          <w:szCs w:val="24"/>
        </w:rPr>
        <w:t xml:space="preserve"> An amount of US$11 626.61 was appropriated to bank charges and legal fees. </w:t>
      </w:r>
      <w:r w:rsidR="00BC169C">
        <w:rPr>
          <w:rFonts w:ascii="Times New Roman" w:hAnsi="Times New Roman"/>
          <w:sz w:val="24"/>
          <w:szCs w:val="24"/>
        </w:rPr>
        <w:t>The outstanding</w:t>
      </w:r>
      <w:r w:rsidR="00BC169C" w:rsidRPr="00747A1B">
        <w:rPr>
          <w:rFonts w:ascii="Times New Roman" w:hAnsi="Times New Roman"/>
          <w:sz w:val="24"/>
          <w:szCs w:val="24"/>
        </w:rPr>
        <w:t xml:space="preserve"> </w:t>
      </w:r>
      <w:r w:rsidR="00BC169C">
        <w:rPr>
          <w:rFonts w:ascii="Times New Roman" w:hAnsi="Times New Roman"/>
          <w:sz w:val="24"/>
          <w:szCs w:val="24"/>
        </w:rPr>
        <w:t>balance is</w:t>
      </w:r>
      <w:r w:rsidR="00BC169C" w:rsidRPr="00747A1B">
        <w:rPr>
          <w:rFonts w:ascii="Times New Roman" w:hAnsi="Times New Roman"/>
          <w:sz w:val="24"/>
          <w:szCs w:val="24"/>
        </w:rPr>
        <w:t xml:space="preserve"> US$49 690.</w:t>
      </w:r>
      <w:r w:rsidR="005F1562">
        <w:rPr>
          <w:rFonts w:ascii="Times New Roman" w:hAnsi="Times New Roman"/>
          <w:sz w:val="24"/>
          <w:szCs w:val="24"/>
        </w:rPr>
        <w:t>39</w:t>
      </w:r>
      <w:r w:rsidR="00BC169C" w:rsidRPr="00747A1B">
        <w:rPr>
          <w:rFonts w:ascii="Times New Roman" w:hAnsi="Times New Roman"/>
          <w:sz w:val="24"/>
          <w:szCs w:val="24"/>
        </w:rPr>
        <w:t>.</w:t>
      </w:r>
      <w:r w:rsidR="00BC169C">
        <w:rPr>
          <w:rFonts w:ascii="Times New Roman" w:hAnsi="Times New Roman"/>
          <w:sz w:val="24"/>
          <w:szCs w:val="24"/>
        </w:rPr>
        <w:t xml:space="preserve"> The respondent failed to produce any acknowledgment of receipt of that amount.</w:t>
      </w:r>
      <w:r w:rsidR="003C72D5">
        <w:rPr>
          <w:rFonts w:ascii="Times New Roman" w:hAnsi="Times New Roman"/>
          <w:sz w:val="24"/>
          <w:szCs w:val="24"/>
        </w:rPr>
        <w:t xml:space="preserve"> He acknowledged owing the amount and offered to come up with a plan. The offer was an admission of his indebtedness to the complainant.</w:t>
      </w:r>
      <w:r w:rsidR="003C72D5" w:rsidRPr="003C72D5">
        <w:rPr>
          <w:rFonts w:ascii="Times New Roman" w:hAnsi="Times New Roman"/>
          <w:sz w:val="24"/>
          <w:szCs w:val="24"/>
        </w:rPr>
        <w:t xml:space="preserve"> </w:t>
      </w:r>
    </w:p>
    <w:p w:rsidR="0096026E" w:rsidRDefault="00BC169C" w:rsidP="007479C4">
      <w:pPr>
        <w:spacing w:after="0" w:line="360" w:lineRule="auto"/>
        <w:ind w:firstLine="720"/>
        <w:jc w:val="both"/>
        <w:rPr>
          <w:rFonts w:ascii="Times New Roman" w:hAnsi="Times New Roman"/>
          <w:sz w:val="24"/>
          <w:szCs w:val="24"/>
        </w:rPr>
      </w:pPr>
      <w:r>
        <w:rPr>
          <w:rFonts w:ascii="Times New Roman" w:hAnsi="Times New Roman"/>
          <w:sz w:val="24"/>
          <w:szCs w:val="24"/>
        </w:rPr>
        <w:t>The respondent</w:t>
      </w:r>
      <w:r w:rsidR="0096026E">
        <w:rPr>
          <w:rFonts w:ascii="Times New Roman" w:hAnsi="Times New Roman"/>
          <w:sz w:val="24"/>
          <w:szCs w:val="24"/>
        </w:rPr>
        <w:t xml:space="preserve"> testified that all the money was paid to Mapanzure who in turn remitted the money to the complainant through Mr Saweto. Mr Saweto acknowledged receipt of the money. The respondent relied on the three acknowledgment</w:t>
      </w:r>
      <w:r w:rsidR="002C340A">
        <w:rPr>
          <w:rFonts w:ascii="Times New Roman" w:hAnsi="Times New Roman"/>
          <w:sz w:val="24"/>
          <w:szCs w:val="24"/>
        </w:rPr>
        <w:t>s</w:t>
      </w:r>
      <w:r w:rsidR="0096026E">
        <w:rPr>
          <w:rFonts w:ascii="Times New Roman" w:hAnsi="Times New Roman"/>
          <w:sz w:val="24"/>
          <w:szCs w:val="24"/>
        </w:rPr>
        <w:t xml:space="preserve"> of receipt signed by Mr Saweto and a letter dated 9 May 2017 written by Mapan</w:t>
      </w:r>
      <w:r w:rsidR="002C340A">
        <w:rPr>
          <w:rFonts w:ascii="Times New Roman" w:hAnsi="Times New Roman"/>
          <w:sz w:val="24"/>
          <w:szCs w:val="24"/>
        </w:rPr>
        <w:t>zure in which he stated that</w:t>
      </w:r>
      <w:r w:rsidR="0096026E">
        <w:rPr>
          <w:rFonts w:ascii="Times New Roman" w:hAnsi="Times New Roman"/>
          <w:sz w:val="24"/>
          <w:szCs w:val="24"/>
        </w:rPr>
        <w:t xml:space="preserve"> Mr Saweto had acknowledged receipt of the full amount. </w:t>
      </w:r>
      <w:r w:rsidR="00920A91">
        <w:rPr>
          <w:rFonts w:ascii="Times New Roman" w:hAnsi="Times New Roman"/>
          <w:sz w:val="24"/>
          <w:szCs w:val="24"/>
        </w:rPr>
        <w:t xml:space="preserve"> </w:t>
      </w:r>
    </w:p>
    <w:p w:rsidR="006A78C0" w:rsidRPr="00747A1B" w:rsidRDefault="006A78C0" w:rsidP="007479C4">
      <w:pPr>
        <w:spacing w:after="0" w:line="360" w:lineRule="auto"/>
        <w:ind w:firstLine="720"/>
        <w:jc w:val="both"/>
        <w:rPr>
          <w:rFonts w:ascii="Times New Roman" w:hAnsi="Times New Roman"/>
          <w:sz w:val="24"/>
          <w:szCs w:val="24"/>
        </w:rPr>
      </w:pPr>
      <w:r>
        <w:rPr>
          <w:rFonts w:ascii="Times New Roman" w:hAnsi="Times New Roman"/>
          <w:sz w:val="24"/>
          <w:szCs w:val="24"/>
        </w:rPr>
        <w:t>Mr Mapanzure stated in his letter that Mr Saweto signed “various acknowledgments of receipt of the full amount</w:t>
      </w:r>
      <w:r w:rsidR="002C340A">
        <w:rPr>
          <w:rFonts w:ascii="Times New Roman" w:hAnsi="Times New Roman"/>
          <w:sz w:val="24"/>
          <w:szCs w:val="24"/>
        </w:rPr>
        <w:t>”</w:t>
      </w:r>
      <w:r>
        <w:rPr>
          <w:rFonts w:ascii="Times New Roman" w:hAnsi="Times New Roman"/>
          <w:sz w:val="24"/>
          <w:szCs w:val="24"/>
        </w:rPr>
        <w:t>. The respondent however availed to the applicant only three acknowledgements from Mr Saweto. It is not disputed that the money was paid from the debtor into the respondent’s law firm’s account. It was further conceded that t</w:t>
      </w:r>
      <w:r w:rsidRPr="00747A1B">
        <w:rPr>
          <w:rFonts w:ascii="Times New Roman" w:hAnsi="Times New Roman"/>
          <w:sz w:val="24"/>
          <w:szCs w:val="24"/>
        </w:rPr>
        <w:t>he release of the money would be authoris</w:t>
      </w:r>
      <w:r>
        <w:rPr>
          <w:rFonts w:ascii="Times New Roman" w:hAnsi="Times New Roman"/>
          <w:sz w:val="24"/>
          <w:szCs w:val="24"/>
        </w:rPr>
        <w:t xml:space="preserve">ed by the principal of the firm and the respondent was the </w:t>
      </w:r>
      <w:r w:rsidRPr="00747A1B">
        <w:rPr>
          <w:rFonts w:ascii="Times New Roman" w:hAnsi="Times New Roman"/>
          <w:sz w:val="24"/>
          <w:szCs w:val="24"/>
        </w:rPr>
        <w:t>principal of the firm</w:t>
      </w:r>
      <w:r>
        <w:rPr>
          <w:rFonts w:ascii="Times New Roman" w:hAnsi="Times New Roman"/>
          <w:sz w:val="24"/>
          <w:szCs w:val="24"/>
        </w:rPr>
        <w:t>. Such authorisation would have been part of the accounting documents the respondent or law firm</w:t>
      </w:r>
      <w:r w:rsidR="007479C4">
        <w:rPr>
          <w:rFonts w:ascii="Times New Roman" w:hAnsi="Times New Roman"/>
          <w:sz w:val="24"/>
          <w:szCs w:val="24"/>
        </w:rPr>
        <w:t xml:space="preserve"> ought to have kept as part of the records</w:t>
      </w:r>
      <w:r>
        <w:rPr>
          <w:rFonts w:ascii="Times New Roman" w:hAnsi="Times New Roman"/>
          <w:sz w:val="24"/>
          <w:szCs w:val="24"/>
        </w:rPr>
        <w:t>. The respondent cannot therefore rely on an acknowledgement by Mapanzure who would otherwise have also been a res</w:t>
      </w:r>
      <w:r w:rsidR="007479C4">
        <w:rPr>
          <w:rFonts w:ascii="Times New Roman" w:hAnsi="Times New Roman"/>
          <w:sz w:val="24"/>
          <w:szCs w:val="24"/>
        </w:rPr>
        <w:t>pondent before this Tribunal.  The respondent should have produced e</w:t>
      </w:r>
      <w:r>
        <w:rPr>
          <w:rFonts w:ascii="Times New Roman" w:hAnsi="Times New Roman"/>
          <w:sz w:val="24"/>
          <w:szCs w:val="24"/>
        </w:rPr>
        <w:t xml:space="preserve">mpirical proof </w:t>
      </w:r>
      <w:r w:rsidR="007479C4">
        <w:rPr>
          <w:rFonts w:ascii="Times New Roman" w:hAnsi="Times New Roman"/>
          <w:sz w:val="24"/>
          <w:szCs w:val="24"/>
        </w:rPr>
        <w:t xml:space="preserve">of the other various </w:t>
      </w:r>
      <w:r>
        <w:rPr>
          <w:rFonts w:ascii="Times New Roman" w:hAnsi="Times New Roman"/>
          <w:sz w:val="24"/>
          <w:szCs w:val="24"/>
        </w:rPr>
        <w:t>acknowledgements</w:t>
      </w:r>
      <w:r w:rsidR="007479C4">
        <w:rPr>
          <w:rFonts w:ascii="Times New Roman" w:hAnsi="Times New Roman"/>
          <w:sz w:val="24"/>
          <w:szCs w:val="24"/>
        </w:rPr>
        <w:t xml:space="preserve"> of receipt</w:t>
      </w:r>
      <w:r>
        <w:rPr>
          <w:rFonts w:ascii="Times New Roman" w:hAnsi="Times New Roman"/>
          <w:sz w:val="24"/>
          <w:szCs w:val="24"/>
        </w:rPr>
        <w:t xml:space="preserve"> duly signed by the complainant’s representative</w:t>
      </w:r>
      <w:r w:rsidR="007479C4">
        <w:rPr>
          <w:rFonts w:ascii="Times New Roman" w:hAnsi="Times New Roman"/>
          <w:sz w:val="24"/>
          <w:szCs w:val="24"/>
        </w:rPr>
        <w:t xml:space="preserve"> which should have been in his possession</w:t>
      </w:r>
      <w:r>
        <w:rPr>
          <w:rFonts w:ascii="Times New Roman" w:hAnsi="Times New Roman"/>
          <w:sz w:val="24"/>
          <w:szCs w:val="24"/>
        </w:rPr>
        <w:t>.</w:t>
      </w:r>
    </w:p>
    <w:p w:rsidR="0096026E" w:rsidRDefault="007479C4" w:rsidP="00A128FB">
      <w:pPr>
        <w:spacing w:line="360" w:lineRule="auto"/>
        <w:ind w:firstLine="720"/>
        <w:jc w:val="both"/>
        <w:rPr>
          <w:rFonts w:ascii="Times New Roman" w:hAnsi="Times New Roman"/>
          <w:sz w:val="24"/>
          <w:szCs w:val="24"/>
        </w:rPr>
      </w:pPr>
      <w:r>
        <w:rPr>
          <w:rFonts w:ascii="Times New Roman" w:hAnsi="Times New Roman"/>
          <w:sz w:val="24"/>
          <w:szCs w:val="24"/>
        </w:rPr>
        <w:t>The respondent overlooked the email sent to him by Mapanzure on 2 May 2017. The email confirms that a sum of US$301 343.73 was remitted to the complainant and received by Mr Saweto. The email reads:</w:t>
      </w:r>
    </w:p>
    <w:p w:rsidR="00027D80" w:rsidRPr="003860EF" w:rsidRDefault="00027D80" w:rsidP="00027D80">
      <w:pPr>
        <w:spacing w:line="240" w:lineRule="auto"/>
        <w:ind w:left="720"/>
        <w:jc w:val="both"/>
        <w:rPr>
          <w:rFonts w:ascii="Times New Roman" w:hAnsi="Times New Roman"/>
        </w:rPr>
      </w:pPr>
      <w:r w:rsidRPr="003860EF">
        <w:rPr>
          <w:rFonts w:ascii="Times New Roman" w:hAnsi="Times New Roman"/>
        </w:rPr>
        <w:t xml:space="preserve">“Thank you for letting me know what the situation is like concerning Golden million cases. As you are aware that I was the lawyer dealing with Golden million cases and in particular Metallion gold case in which Judgement of $301 343.73 2015 which was paid in full. At all material times I signed for the monies received with Mr Saweto. It came as a Surprise to hear that there is money owing whereas it is the other way round. I believe Mr Saweto wanted to take advantage of my absence. I did consultancy work at your law firm </w:t>
      </w:r>
      <w:r w:rsidR="003860EF" w:rsidRPr="003860EF">
        <w:rPr>
          <w:rFonts w:ascii="Times New Roman" w:hAnsi="Times New Roman"/>
        </w:rPr>
        <w:t>and</w:t>
      </w:r>
      <w:r w:rsidRPr="003860EF">
        <w:rPr>
          <w:rFonts w:ascii="Times New Roman" w:hAnsi="Times New Roman"/>
        </w:rPr>
        <w:t xml:space="preserve"> made sure that all monies were paid. I cannot recall all figures by head but if you can send me the Documents relating to metallion payments</w:t>
      </w:r>
      <w:r w:rsidR="003860EF" w:rsidRPr="003860EF">
        <w:rPr>
          <w:rFonts w:ascii="Times New Roman" w:hAnsi="Times New Roman"/>
        </w:rPr>
        <w:t>.” (</w:t>
      </w:r>
      <w:r w:rsidR="002C340A" w:rsidRPr="003860EF">
        <w:rPr>
          <w:rFonts w:ascii="Times New Roman" w:hAnsi="Times New Roman"/>
          <w:i/>
        </w:rPr>
        <w:t>sic</w:t>
      </w:r>
      <w:r w:rsidR="002C340A" w:rsidRPr="003860EF">
        <w:rPr>
          <w:rFonts w:ascii="Times New Roman" w:hAnsi="Times New Roman"/>
        </w:rPr>
        <w:t>)</w:t>
      </w:r>
    </w:p>
    <w:p w:rsidR="007479C4" w:rsidRDefault="00E03546" w:rsidP="00467DB4">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It is</w:t>
      </w:r>
      <w:r w:rsidR="00467DB4">
        <w:rPr>
          <w:rFonts w:ascii="Times New Roman" w:hAnsi="Times New Roman"/>
          <w:sz w:val="24"/>
          <w:szCs w:val="24"/>
        </w:rPr>
        <w:t xml:space="preserve"> undisputed that a sum of US$362</w:t>
      </w:r>
      <w:r>
        <w:rPr>
          <w:rFonts w:ascii="Times New Roman" w:hAnsi="Times New Roman"/>
          <w:sz w:val="24"/>
          <w:szCs w:val="24"/>
        </w:rPr>
        <w:t xml:space="preserve"> 660.73 was deposited into the respondent’s trust account. </w:t>
      </w:r>
      <w:r w:rsidR="00467DB4">
        <w:rPr>
          <w:rFonts w:ascii="Times New Roman" w:hAnsi="Times New Roman"/>
          <w:sz w:val="24"/>
          <w:szCs w:val="24"/>
        </w:rPr>
        <w:t>The amount included interest totalling US$53 317. According to the above email, i</w:t>
      </w:r>
      <w:r>
        <w:rPr>
          <w:rFonts w:ascii="Times New Roman" w:hAnsi="Times New Roman"/>
          <w:sz w:val="24"/>
          <w:szCs w:val="24"/>
        </w:rPr>
        <w:t>t is now common cause that an amount of US$301 343.73 was received by Mr Saweto. An amount of</w:t>
      </w:r>
      <w:r w:rsidR="002C340A">
        <w:rPr>
          <w:rFonts w:ascii="Times New Roman" w:hAnsi="Times New Roman"/>
          <w:sz w:val="24"/>
          <w:szCs w:val="24"/>
        </w:rPr>
        <w:t xml:space="preserve"> </w:t>
      </w:r>
      <w:r w:rsidRPr="00747A1B">
        <w:rPr>
          <w:rFonts w:ascii="Times New Roman" w:hAnsi="Times New Roman"/>
          <w:sz w:val="24"/>
          <w:szCs w:val="24"/>
        </w:rPr>
        <w:t>US$11 626.61 was appropriated to bank charges and legal fees</w:t>
      </w:r>
      <w:r>
        <w:rPr>
          <w:rFonts w:ascii="Times New Roman" w:hAnsi="Times New Roman"/>
          <w:sz w:val="24"/>
          <w:szCs w:val="24"/>
        </w:rPr>
        <w:t xml:space="preserve">. Simple calculations show that the balance of US$49 690.39 remains outstanding. There is no proof of the payment of that amount. </w:t>
      </w:r>
    </w:p>
    <w:p w:rsidR="00A128FB" w:rsidRDefault="00027D80" w:rsidP="003860EF">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respondent </w:t>
      </w:r>
      <w:r w:rsidR="0096026E">
        <w:rPr>
          <w:rFonts w:ascii="Times New Roman" w:hAnsi="Times New Roman"/>
          <w:sz w:val="24"/>
          <w:szCs w:val="24"/>
        </w:rPr>
        <w:t>does not dispute undertaking to come up with a payment plan.</w:t>
      </w:r>
      <w:r w:rsidR="00392323">
        <w:rPr>
          <w:rFonts w:ascii="Times New Roman" w:hAnsi="Times New Roman"/>
          <w:sz w:val="24"/>
          <w:szCs w:val="24"/>
        </w:rPr>
        <w:t xml:space="preserve"> </w:t>
      </w:r>
      <w:r w:rsidR="00920A91">
        <w:rPr>
          <w:rFonts w:ascii="Times New Roman" w:hAnsi="Times New Roman"/>
          <w:sz w:val="24"/>
          <w:szCs w:val="24"/>
        </w:rPr>
        <w:t xml:space="preserve">He testified that he offered to come up with the plan because he was the principal of his law firm. Mr </w:t>
      </w:r>
      <w:r w:rsidR="00920A91" w:rsidRPr="002C340A">
        <w:rPr>
          <w:rFonts w:ascii="Times New Roman" w:hAnsi="Times New Roman"/>
          <w:i/>
          <w:sz w:val="24"/>
          <w:szCs w:val="24"/>
        </w:rPr>
        <w:t>Uriri</w:t>
      </w:r>
      <w:r w:rsidR="00920A91">
        <w:rPr>
          <w:rFonts w:ascii="Times New Roman" w:hAnsi="Times New Roman"/>
          <w:sz w:val="24"/>
          <w:szCs w:val="24"/>
        </w:rPr>
        <w:t xml:space="preserve"> </w:t>
      </w:r>
      <w:r w:rsidR="002C340A">
        <w:rPr>
          <w:rFonts w:ascii="Times New Roman" w:hAnsi="Times New Roman"/>
          <w:sz w:val="24"/>
          <w:szCs w:val="24"/>
        </w:rPr>
        <w:t xml:space="preserve">submitted </w:t>
      </w:r>
      <w:r w:rsidR="00920A91">
        <w:rPr>
          <w:rFonts w:ascii="Times New Roman" w:hAnsi="Times New Roman"/>
          <w:sz w:val="24"/>
          <w:szCs w:val="24"/>
        </w:rPr>
        <w:t xml:space="preserve">during </w:t>
      </w:r>
      <w:r w:rsidR="00B85731">
        <w:rPr>
          <w:rFonts w:ascii="Times New Roman" w:hAnsi="Times New Roman"/>
          <w:sz w:val="24"/>
          <w:szCs w:val="24"/>
        </w:rPr>
        <w:t xml:space="preserve">his </w:t>
      </w:r>
      <w:r w:rsidR="00920A91">
        <w:rPr>
          <w:rFonts w:ascii="Times New Roman" w:hAnsi="Times New Roman"/>
          <w:sz w:val="24"/>
          <w:szCs w:val="24"/>
        </w:rPr>
        <w:t xml:space="preserve">closing </w:t>
      </w:r>
      <w:r w:rsidR="00B85731">
        <w:rPr>
          <w:rFonts w:ascii="Times New Roman" w:hAnsi="Times New Roman"/>
          <w:sz w:val="24"/>
          <w:szCs w:val="24"/>
        </w:rPr>
        <w:t>remark</w:t>
      </w:r>
      <w:r w:rsidR="00920A91">
        <w:rPr>
          <w:rFonts w:ascii="Times New Roman" w:hAnsi="Times New Roman"/>
          <w:sz w:val="24"/>
          <w:szCs w:val="24"/>
        </w:rPr>
        <w:t>s</w:t>
      </w:r>
      <w:r w:rsidR="00A128FB">
        <w:rPr>
          <w:rFonts w:ascii="Times New Roman" w:hAnsi="Times New Roman"/>
          <w:sz w:val="24"/>
          <w:szCs w:val="24"/>
        </w:rPr>
        <w:t xml:space="preserve"> that t</w:t>
      </w:r>
      <w:r w:rsidR="00920A91">
        <w:rPr>
          <w:rFonts w:ascii="Times New Roman" w:hAnsi="Times New Roman"/>
          <w:sz w:val="24"/>
          <w:szCs w:val="24"/>
        </w:rPr>
        <w:t xml:space="preserve">he respondent </w:t>
      </w:r>
      <w:r w:rsidR="00A128FB">
        <w:rPr>
          <w:rFonts w:ascii="Times New Roman" w:hAnsi="Times New Roman"/>
          <w:sz w:val="24"/>
          <w:szCs w:val="24"/>
        </w:rPr>
        <w:t xml:space="preserve">found himself </w:t>
      </w:r>
      <w:r w:rsidR="00920A91" w:rsidRPr="00747A1B">
        <w:rPr>
          <w:rFonts w:ascii="Times New Roman" w:hAnsi="Times New Roman"/>
          <w:sz w:val="24"/>
          <w:szCs w:val="24"/>
        </w:rPr>
        <w:t>in an invidious position as a principal of the firm.  He d</w:t>
      </w:r>
      <w:r w:rsidR="00920A91">
        <w:rPr>
          <w:rFonts w:ascii="Times New Roman" w:hAnsi="Times New Roman"/>
          <w:sz w:val="24"/>
          <w:szCs w:val="24"/>
        </w:rPr>
        <w:t>id</w:t>
      </w:r>
      <w:r w:rsidR="00920A91" w:rsidRPr="00747A1B">
        <w:rPr>
          <w:rFonts w:ascii="Times New Roman" w:hAnsi="Times New Roman"/>
          <w:sz w:val="24"/>
          <w:szCs w:val="24"/>
        </w:rPr>
        <w:t xml:space="preserve"> not want th</w:t>
      </w:r>
      <w:r w:rsidR="00920A91">
        <w:rPr>
          <w:rFonts w:ascii="Times New Roman" w:hAnsi="Times New Roman"/>
          <w:sz w:val="24"/>
          <w:szCs w:val="24"/>
        </w:rPr>
        <w:t xml:space="preserve">e complaint to </w:t>
      </w:r>
      <w:r w:rsidR="00B85731">
        <w:rPr>
          <w:rFonts w:ascii="Times New Roman" w:hAnsi="Times New Roman"/>
          <w:sz w:val="24"/>
          <w:szCs w:val="24"/>
        </w:rPr>
        <w:t xml:space="preserve">haunt him, </w:t>
      </w:r>
      <w:r w:rsidR="002C340A">
        <w:rPr>
          <w:rFonts w:ascii="Times New Roman" w:hAnsi="Times New Roman"/>
          <w:sz w:val="24"/>
          <w:szCs w:val="24"/>
        </w:rPr>
        <w:t xml:space="preserve">hence </w:t>
      </w:r>
      <w:r w:rsidR="00920A91">
        <w:rPr>
          <w:rFonts w:ascii="Times New Roman" w:hAnsi="Times New Roman"/>
          <w:sz w:val="24"/>
          <w:szCs w:val="24"/>
        </w:rPr>
        <w:t>he agreed to come up with a payment plan. He further submitted that the offer to come up with a payment plan was made without prejudice. The respondent referred to a letter</w:t>
      </w:r>
      <w:r w:rsidR="00C2346B">
        <w:rPr>
          <w:rFonts w:ascii="Times New Roman" w:hAnsi="Times New Roman"/>
          <w:sz w:val="24"/>
          <w:szCs w:val="24"/>
        </w:rPr>
        <w:t xml:space="preserve"> dated</w:t>
      </w:r>
      <w:r w:rsidR="00920A91">
        <w:rPr>
          <w:rFonts w:ascii="Times New Roman" w:hAnsi="Times New Roman"/>
          <w:sz w:val="24"/>
          <w:szCs w:val="24"/>
        </w:rPr>
        <w:t xml:space="preserve"> </w:t>
      </w:r>
      <w:r w:rsidR="00920A91" w:rsidRPr="00747A1B">
        <w:rPr>
          <w:rFonts w:ascii="Times New Roman" w:hAnsi="Times New Roman"/>
          <w:sz w:val="24"/>
          <w:szCs w:val="24"/>
        </w:rPr>
        <w:t>7</w:t>
      </w:r>
      <w:r w:rsidR="00920A91" w:rsidRPr="00747A1B">
        <w:rPr>
          <w:rFonts w:ascii="Times New Roman" w:hAnsi="Times New Roman"/>
          <w:sz w:val="24"/>
          <w:szCs w:val="24"/>
          <w:vertAlign w:val="superscript"/>
        </w:rPr>
        <w:t xml:space="preserve"> </w:t>
      </w:r>
      <w:r w:rsidR="00920A91" w:rsidRPr="00747A1B">
        <w:rPr>
          <w:rFonts w:ascii="Times New Roman" w:hAnsi="Times New Roman"/>
          <w:sz w:val="24"/>
          <w:szCs w:val="24"/>
        </w:rPr>
        <w:t>April 2017</w:t>
      </w:r>
      <w:r w:rsidR="00C2346B">
        <w:rPr>
          <w:rFonts w:ascii="Times New Roman" w:hAnsi="Times New Roman"/>
          <w:sz w:val="24"/>
          <w:szCs w:val="24"/>
        </w:rPr>
        <w:t xml:space="preserve"> which</w:t>
      </w:r>
      <w:r w:rsidR="00920A91">
        <w:rPr>
          <w:rFonts w:ascii="Times New Roman" w:hAnsi="Times New Roman"/>
          <w:sz w:val="24"/>
          <w:szCs w:val="24"/>
        </w:rPr>
        <w:t xml:space="preserve"> he wrote to the complain</w:t>
      </w:r>
      <w:r w:rsidR="00A128FB">
        <w:rPr>
          <w:rFonts w:ascii="Times New Roman" w:hAnsi="Times New Roman"/>
          <w:sz w:val="24"/>
          <w:szCs w:val="24"/>
        </w:rPr>
        <w:t xml:space="preserve">ant marked “Without prejudice”. </w:t>
      </w:r>
    </w:p>
    <w:p w:rsidR="00A128FB" w:rsidRDefault="00920A91" w:rsidP="003860EF">
      <w:pPr>
        <w:spacing w:after="0" w:line="360" w:lineRule="auto"/>
        <w:ind w:firstLine="720"/>
        <w:jc w:val="both"/>
        <w:rPr>
          <w:rFonts w:ascii="Times New Roman" w:hAnsi="Times New Roman"/>
          <w:sz w:val="24"/>
          <w:szCs w:val="24"/>
        </w:rPr>
      </w:pPr>
      <w:r>
        <w:rPr>
          <w:rFonts w:ascii="Times New Roman" w:hAnsi="Times New Roman"/>
          <w:sz w:val="24"/>
          <w:szCs w:val="24"/>
        </w:rPr>
        <w:t>The letter does not refer to a payment plan. The question of a payment plan arose after the complaint was registered with the applicant and at a meeting convened by the applicant’s Mr Mandinde.</w:t>
      </w:r>
      <w:r w:rsidR="00A128FB">
        <w:rPr>
          <w:rFonts w:ascii="Times New Roman" w:hAnsi="Times New Roman"/>
          <w:sz w:val="24"/>
          <w:szCs w:val="24"/>
        </w:rPr>
        <w:t xml:space="preserve"> There was no proof placed before the Tribunal that the discussions during that meeting were without prejudice. </w:t>
      </w:r>
    </w:p>
    <w:p w:rsidR="00A128FB" w:rsidRDefault="00A128FB" w:rsidP="00A128FB">
      <w:pPr>
        <w:spacing w:line="360" w:lineRule="auto"/>
        <w:ind w:left="720"/>
        <w:jc w:val="both"/>
        <w:rPr>
          <w:rFonts w:ascii="Times New Roman" w:hAnsi="Times New Roman"/>
          <w:sz w:val="24"/>
          <w:szCs w:val="24"/>
        </w:rPr>
      </w:pPr>
      <w:r>
        <w:rPr>
          <w:rFonts w:ascii="Times New Roman" w:hAnsi="Times New Roman"/>
          <w:sz w:val="24"/>
          <w:szCs w:val="24"/>
        </w:rPr>
        <w:t>Mr Uriri further submitted as follows:</w:t>
      </w:r>
    </w:p>
    <w:p w:rsidR="00A128FB" w:rsidRPr="003860EF" w:rsidRDefault="00A128FB" w:rsidP="00A128FB">
      <w:pPr>
        <w:spacing w:line="240" w:lineRule="auto"/>
        <w:ind w:left="720"/>
        <w:jc w:val="both"/>
        <w:rPr>
          <w:rFonts w:ascii="Times New Roman" w:hAnsi="Times New Roman"/>
        </w:rPr>
      </w:pPr>
      <w:r w:rsidRPr="003860EF">
        <w:rPr>
          <w:rFonts w:ascii="Times New Roman" w:hAnsi="Times New Roman"/>
        </w:rPr>
        <w:t xml:space="preserve">“The idea (was) to try and resolve the matter.  In </w:t>
      </w:r>
      <w:r w:rsidR="003860EF" w:rsidRPr="003860EF">
        <w:rPr>
          <w:rFonts w:ascii="Times New Roman" w:hAnsi="Times New Roman"/>
        </w:rPr>
        <w:t>fact,</w:t>
      </w:r>
      <w:r w:rsidRPr="003860EF">
        <w:rPr>
          <w:rFonts w:ascii="Times New Roman" w:hAnsi="Times New Roman"/>
        </w:rPr>
        <w:t xml:space="preserve"> when we look at it from a practical perspective here is a principal in a law firm, he is faced with this powder </w:t>
      </w:r>
      <w:r w:rsidR="00316DD3" w:rsidRPr="003860EF">
        <w:rPr>
          <w:rFonts w:ascii="Times New Roman" w:hAnsi="Times New Roman"/>
        </w:rPr>
        <w:t xml:space="preserve">keg </w:t>
      </w:r>
      <w:r w:rsidRPr="003860EF">
        <w:rPr>
          <w:rFonts w:ascii="Times New Roman" w:hAnsi="Times New Roman"/>
        </w:rPr>
        <w:t xml:space="preserve">which is about to explode, he has got to deal with it </w:t>
      </w:r>
      <w:r w:rsidR="003860EF" w:rsidRPr="003860EF">
        <w:rPr>
          <w:rFonts w:ascii="Times New Roman" w:hAnsi="Times New Roman"/>
        </w:rPr>
        <w:t>as best</w:t>
      </w:r>
      <w:r w:rsidRPr="003860EF">
        <w:rPr>
          <w:rFonts w:ascii="Times New Roman" w:hAnsi="Times New Roman"/>
        </w:rPr>
        <w:t xml:space="preserve"> as person at the top must do.  He is the person at the top he must take responsibility, he must say that this has happened, this is regrettable, we will resolve the matter.  In so doing he does not say I personally took money I stole the money or this happened he is basically trying to deal with matter as pragmatically as any principal who will be in the circumstances.  He was just being a pragmatic, a pragmatic principal and he cannot be penalised for being pragmatic.”</w:t>
      </w:r>
    </w:p>
    <w:p w:rsidR="00A128FB" w:rsidRPr="00747A1B" w:rsidRDefault="00A128FB" w:rsidP="00085296">
      <w:pPr>
        <w:spacing w:after="0" w:line="360" w:lineRule="auto"/>
        <w:ind w:firstLine="720"/>
        <w:jc w:val="both"/>
        <w:rPr>
          <w:rFonts w:ascii="Times New Roman" w:hAnsi="Times New Roman"/>
          <w:sz w:val="24"/>
          <w:szCs w:val="24"/>
        </w:rPr>
      </w:pPr>
      <w:r>
        <w:rPr>
          <w:rFonts w:ascii="Times New Roman" w:hAnsi="Times New Roman"/>
          <w:sz w:val="24"/>
          <w:szCs w:val="24"/>
        </w:rPr>
        <w:t>The offer to come up with a payment plan is supportive of the applicant’s contention that there was an outstanding amount. The respondent has been in practice for over twenty years now and he has been the principal of his law firm. The Tribunal does not believe that he was not aware that he would</w:t>
      </w:r>
      <w:r w:rsidR="00392323">
        <w:rPr>
          <w:rFonts w:ascii="Times New Roman" w:hAnsi="Times New Roman"/>
          <w:sz w:val="24"/>
          <w:szCs w:val="24"/>
        </w:rPr>
        <w:t xml:space="preserve"> be liable </w:t>
      </w:r>
      <w:r>
        <w:rPr>
          <w:rFonts w:ascii="Times New Roman" w:hAnsi="Times New Roman"/>
          <w:sz w:val="24"/>
          <w:szCs w:val="24"/>
        </w:rPr>
        <w:t xml:space="preserve">to pay an amount that was due and payable. </w:t>
      </w:r>
      <w:r w:rsidR="0096026E">
        <w:rPr>
          <w:rFonts w:ascii="Times New Roman" w:hAnsi="Times New Roman"/>
          <w:sz w:val="24"/>
          <w:szCs w:val="24"/>
        </w:rPr>
        <w:t>If he was not aware</w:t>
      </w:r>
      <w:r w:rsidR="007479C4">
        <w:rPr>
          <w:rFonts w:ascii="Times New Roman" w:hAnsi="Times New Roman"/>
          <w:sz w:val="24"/>
          <w:szCs w:val="24"/>
        </w:rPr>
        <w:t>,</w:t>
      </w:r>
      <w:r w:rsidR="0096026E">
        <w:rPr>
          <w:rFonts w:ascii="Times New Roman" w:hAnsi="Times New Roman"/>
          <w:sz w:val="24"/>
          <w:szCs w:val="24"/>
        </w:rPr>
        <w:t xml:space="preserve"> that is an indictment on him as to his appreciation of the law and how to take care of clients’ funds</w:t>
      </w:r>
      <w:r w:rsidR="007479C4">
        <w:rPr>
          <w:rFonts w:ascii="Times New Roman" w:hAnsi="Times New Roman"/>
          <w:sz w:val="24"/>
          <w:szCs w:val="24"/>
        </w:rPr>
        <w:t xml:space="preserve"> given his experience</w:t>
      </w:r>
      <w:r w:rsidR="0096026E">
        <w:rPr>
          <w:rFonts w:ascii="Times New Roman" w:hAnsi="Times New Roman"/>
          <w:sz w:val="24"/>
          <w:szCs w:val="24"/>
        </w:rPr>
        <w:t>.</w:t>
      </w:r>
    </w:p>
    <w:p w:rsidR="00085296" w:rsidRDefault="00085296" w:rsidP="00085296">
      <w:pPr>
        <w:spacing w:after="0" w:line="360" w:lineRule="auto"/>
        <w:ind w:firstLine="720"/>
        <w:jc w:val="both"/>
        <w:rPr>
          <w:rFonts w:ascii="Times New Roman" w:hAnsi="Times New Roman"/>
          <w:sz w:val="24"/>
          <w:szCs w:val="24"/>
        </w:rPr>
      </w:pPr>
      <w:r>
        <w:rPr>
          <w:rFonts w:ascii="Times New Roman" w:hAnsi="Times New Roman"/>
          <w:sz w:val="24"/>
          <w:szCs w:val="24"/>
        </w:rPr>
        <w:t>The r</w:t>
      </w:r>
      <w:r w:rsidRPr="00FA57B1">
        <w:rPr>
          <w:rFonts w:ascii="Times New Roman" w:hAnsi="Times New Roman"/>
          <w:sz w:val="24"/>
          <w:szCs w:val="24"/>
        </w:rPr>
        <w:t xml:space="preserve">espondent </w:t>
      </w:r>
      <w:r>
        <w:rPr>
          <w:rFonts w:ascii="Times New Roman" w:hAnsi="Times New Roman"/>
          <w:sz w:val="24"/>
          <w:szCs w:val="24"/>
        </w:rPr>
        <w:t xml:space="preserve">seeks to rely on </w:t>
      </w:r>
      <w:r w:rsidRPr="00FA57B1">
        <w:rPr>
          <w:rFonts w:ascii="Times New Roman" w:hAnsi="Times New Roman"/>
          <w:sz w:val="24"/>
          <w:szCs w:val="24"/>
        </w:rPr>
        <w:t xml:space="preserve">an affidavit of withdrawal deposed to by </w:t>
      </w:r>
      <w:r>
        <w:rPr>
          <w:rFonts w:ascii="Times New Roman" w:hAnsi="Times New Roman"/>
          <w:sz w:val="24"/>
          <w:szCs w:val="24"/>
        </w:rPr>
        <w:t xml:space="preserve">Admire Saweto on 16 July 2020 in which the latter stated that he had satisfactorily resolved the issue with the respondent and was now withdrawing the complaint. The affidavit is unhelpful to the </w:t>
      </w:r>
      <w:r>
        <w:rPr>
          <w:rFonts w:ascii="Times New Roman" w:hAnsi="Times New Roman"/>
          <w:sz w:val="24"/>
          <w:szCs w:val="24"/>
        </w:rPr>
        <w:lastRenderedPageBreak/>
        <w:t>respondent’s case. It comes three years after the complaint, two years after the filing of the application and five months before the hearing of the application. The affidavit does not state in what way the issue giving rise to the complaint was resolved, whether or not the respondent paid the outstanding amount or agreed to make a payment plan. It is not stated whether the complainant abandoned its claim for the outstandin</w:t>
      </w:r>
      <w:r w:rsidR="002C340A">
        <w:rPr>
          <w:rFonts w:ascii="Times New Roman" w:hAnsi="Times New Roman"/>
          <w:sz w:val="24"/>
          <w:szCs w:val="24"/>
        </w:rPr>
        <w:t>g balance and when the complai</w:t>
      </w:r>
      <w:r>
        <w:rPr>
          <w:rFonts w:ascii="Times New Roman" w:hAnsi="Times New Roman"/>
          <w:sz w:val="24"/>
          <w:szCs w:val="24"/>
        </w:rPr>
        <w:t xml:space="preserve">nt was resolved. The respondent did not </w:t>
      </w:r>
      <w:r w:rsidR="00C27D51">
        <w:rPr>
          <w:rFonts w:ascii="Times New Roman" w:hAnsi="Times New Roman"/>
          <w:sz w:val="24"/>
          <w:szCs w:val="24"/>
        </w:rPr>
        <w:t xml:space="preserve">take </w:t>
      </w:r>
      <w:r>
        <w:rPr>
          <w:rFonts w:ascii="Times New Roman" w:hAnsi="Times New Roman"/>
          <w:sz w:val="24"/>
          <w:szCs w:val="24"/>
        </w:rPr>
        <w:t xml:space="preserve">the applicant </w:t>
      </w:r>
      <w:r w:rsidR="00C27D51">
        <w:rPr>
          <w:rFonts w:ascii="Times New Roman" w:hAnsi="Times New Roman"/>
          <w:sz w:val="24"/>
          <w:szCs w:val="24"/>
        </w:rPr>
        <w:t xml:space="preserve">and </w:t>
      </w:r>
      <w:r>
        <w:rPr>
          <w:rFonts w:ascii="Times New Roman" w:hAnsi="Times New Roman"/>
          <w:sz w:val="24"/>
          <w:szCs w:val="24"/>
        </w:rPr>
        <w:t>the Tribunal</w:t>
      </w:r>
      <w:r w:rsidR="00C27D51">
        <w:rPr>
          <w:rFonts w:ascii="Times New Roman" w:hAnsi="Times New Roman"/>
          <w:sz w:val="24"/>
          <w:szCs w:val="24"/>
        </w:rPr>
        <w:t xml:space="preserve"> into his confidence </w:t>
      </w:r>
      <w:r>
        <w:rPr>
          <w:rFonts w:ascii="Times New Roman" w:hAnsi="Times New Roman"/>
          <w:sz w:val="24"/>
          <w:szCs w:val="24"/>
        </w:rPr>
        <w:t xml:space="preserve">either as to how the issue was resolved. It is however confirmed in the affidavit that there was indeed a dispute regarding the outstanding balance. It can be safely assumed that had the respondent paid the balance, the deponent would have stated so.  In any event, the applicant is </w:t>
      </w:r>
      <w:r w:rsidRPr="00085296">
        <w:rPr>
          <w:rFonts w:ascii="Times New Roman" w:hAnsi="Times New Roman"/>
          <w:i/>
          <w:sz w:val="24"/>
          <w:szCs w:val="24"/>
        </w:rPr>
        <w:t>dominus litus</w:t>
      </w:r>
      <w:r>
        <w:rPr>
          <w:rFonts w:ascii="Times New Roman" w:hAnsi="Times New Roman"/>
          <w:sz w:val="24"/>
          <w:szCs w:val="24"/>
        </w:rPr>
        <w:t>. The withdrawal of a complaint by a complainant, and more particularly in c</w:t>
      </w:r>
      <w:r w:rsidR="002C340A">
        <w:rPr>
          <w:rFonts w:ascii="Times New Roman" w:hAnsi="Times New Roman"/>
          <w:sz w:val="24"/>
          <w:szCs w:val="24"/>
        </w:rPr>
        <w:t>ircumstances as the present one</w:t>
      </w:r>
      <w:r>
        <w:rPr>
          <w:rFonts w:ascii="Times New Roman" w:hAnsi="Times New Roman"/>
          <w:sz w:val="24"/>
          <w:szCs w:val="24"/>
        </w:rPr>
        <w:t xml:space="preserve"> where there is evidence of impropriety, does not extinguish the offending acts. </w:t>
      </w:r>
    </w:p>
    <w:p w:rsidR="00983CC6" w:rsidRPr="00747A1B" w:rsidRDefault="00983CC6" w:rsidP="007479C4">
      <w:pPr>
        <w:spacing w:after="0" w:line="360" w:lineRule="auto"/>
        <w:jc w:val="both"/>
        <w:rPr>
          <w:rFonts w:ascii="Times New Roman" w:hAnsi="Times New Roman"/>
          <w:b/>
          <w:sz w:val="24"/>
          <w:szCs w:val="24"/>
        </w:rPr>
      </w:pPr>
      <w:r w:rsidRPr="00747A1B">
        <w:rPr>
          <w:rFonts w:ascii="Times New Roman" w:hAnsi="Times New Roman"/>
          <w:b/>
          <w:sz w:val="24"/>
          <w:szCs w:val="24"/>
        </w:rPr>
        <w:t>Whether the law firm and consequently the respondent</w:t>
      </w:r>
      <w:r w:rsidR="00942FAB">
        <w:rPr>
          <w:rFonts w:ascii="Times New Roman" w:hAnsi="Times New Roman"/>
          <w:b/>
          <w:sz w:val="24"/>
          <w:szCs w:val="24"/>
        </w:rPr>
        <w:t xml:space="preserve"> was responsible</w:t>
      </w:r>
    </w:p>
    <w:p w:rsidR="00AF1347" w:rsidRPr="00747A1B" w:rsidRDefault="00B0175B" w:rsidP="007479C4">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respondent persisted with his contention that he was not personally responsible for the outstanding amount. </w:t>
      </w:r>
      <w:r w:rsidR="0009577A">
        <w:rPr>
          <w:rFonts w:ascii="Times New Roman" w:hAnsi="Times New Roman"/>
          <w:sz w:val="24"/>
          <w:szCs w:val="24"/>
        </w:rPr>
        <w:t>Having admitted that it was his responsib</w:t>
      </w:r>
      <w:r w:rsidR="002C340A">
        <w:rPr>
          <w:rFonts w:ascii="Times New Roman" w:hAnsi="Times New Roman"/>
          <w:sz w:val="24"/>
          <w:szCs w:val="24"/>
        </w:rPr>
        <w:t>i</w:t>
      </w:r>
      <w:r w:rsidR="0009577A">
        <w:rPr>
          <w:rFonts w:ascii="Times New Roman" w:hAnsi="Times New Roman"/>
          <w:sz w:val="24"/>
          <w:szCs w:val="24"/>
        </w:rPr>
        <w:t>l</w:t>
      </w:r>
      <w:r w:rsidR="002C340A">
        <w:rPr>
          <w:rFonts w:ascii="Times New Roman" w:hAnsi="Times New Roman"/>
          <w:sz w:val="24"/>
          <w:szCs w:val="24"/>
        </w:rPr>
        <w:t>ity</w:t>
      </w:r>
      <w:r w:rsidR="00316DD3">
        <w:rPr>
          <w:rFonts w:ascii="Times New Roman" w:hAnsi="Times New Roman"/>
          <w:sz w:val="24"/>
          <w:szCs w:val="24"/>
        </w:rPr>
        <w:t xml:space="preserve"> as </w:t>
      </w:r>
      <w:r>
        <w:rPr>
          <w:rFonts w:ascii="Times New Roman" w:hAnsi="Times New Roman"/>
          <w:sz w:val="24"/>
          <w:szCs w:val="24"/>
        </w:rPr>
        <w:t>the principal of his law firm,</w:t>
      </w:r>
      <w:r w:rsidR="0009577A">
        <w:rPr>
          <w:rFonts w:ascii="Times New Roman" w:hAnsi="Times New Roman"/>
          <w:sz w:val="24"/>
          <w:szCs w:val="24"/>
        </w:rPr>
        <w:t xml:space="preserve"> to come up with a payment</w:t>
      </w:r>
      <w:r>
        <w:rPr>
          <w:rFonts w:ascii="Times New Roman" w:hAnsi="Times New Roman"/>
          <w:sz w:val="24"/>
          <w:szCs w:val="24"/>
        </w:rPr>
        <w:t xml:space="preserve"> plan, </w:t>
      </w:r>
      <w:r w:rsidR="007479C4">
        <w:rPr>
          <w:rFonts w:ascii="Times New Roman" w:hAnsi="Times New Roman"/>
          <w:sz w:val="24"/>
          <w:szCs w:val="24"/>
        </w:rPr>
        <w:t>he</w:t>
      </w:r>
      <w:r>
        <w:rPr>
          <w:rFonts w:ascii="Times New Roman" w:hAnsi="Times New Roman"/>
          <w:sz w:val="24"/>
          <w:szCs w:val="24"/>
        </w:rPr>
        <w:t xml:space="preserve"> </w:t>
      </w:r>
      <w:r w:rsidR="00A128FB">
        <w:rPr>
          <w:rFonts w:ascii="Times New Roman" w:hAnsi="Times New Roman"/>
          <w:sz w:val="24"/>
          <w:szCs w:val="24"/>
        </w:rPr>
        <w:t xml:space="preserve">cannot retract the admission. He seems to have been </w:t>
      </w:r>
      <w:r w:rsidR="00942FAB">
        <w:rPr>
          <w:rFonts w:ascii="Times New Roman" w:hAnsi="Times New Roman"/>
          <w:sz w:val="24"/>
          <w:szCs w:val="24"/>
        </w:rPr>
        <w:t>under the misapprehension that</w:t>
      </w:r>
      <w:r w:rsidR="003C5144">
        <w:rPr>
          <w:rFonts w:ascii="Times New Roman" w:hAnsi="Times New Roman"/>
          <w:sz w:val="24"/>
          <w:szCs w:val="24"/>
        </w:rPr>
        <w:t xml:space="preserve"> liability would only attach </w:t>
      </w:r>
      <w:r w:rsidR="00942FAB">
        <w:rPr>
          <w:rFonts w:ascii="Times New Roman" w:hAnsi="Times New Roman"/>
          <w:sz w:val="24"/>
          <w:szCs w:val="24"/>
        </w:rPr>
        <w:t xml:space="preserve">if he </w:t>
      </w:r>
      <w:r w:rsidR="003C5144">
        <w:rPr>
          <w:rFonts w:ascii="Times New Roman" w:hAnsi="Times New Roman"/>
          <w:sz w:val="24"/>
          <w:szCs w:val="24"/>
        </w:rPr>
        <w:t xml:space="preserve">had </w:t>
      </w:r>
      <w:r w:rsidR="00942FAB">
        <w:rPr>
          <w:rFonts w:ascii="Times New Roman" w:hAnsi="Times New Roman"/>
          <w:sz w:val="24"/>
          <w:szCs w:val="24"/>
        </w:rPr>
        <w:t>handled the matter directly</w:t>
      </w:r>
      <w:r w:rsidR="003C5144">
        <w:rPr>
          <w:rFonts w:ascii="Times New Roman" w:hAnsi="Times New Roman"/>
          <w:sz w:val="24"/>
          <w:szCs w:val="24"/>
        </w:rPr>
        <w:t>/personally</w:t>
      </w:r>
      <w:r w:rsidR="00942FAB">
        <w:rPr>
          <w:rFonts w:ascii="Times New Roman" w:hAnsi="Times New Roman"/>
          <w:sz w:val="24"/>
          <w:szCs w:val="24"/>
        </w:rPr>
        <w:t>.  He overlook</w:t>
      </w:r>
      <w:r w:rsidR="002C340A">
        <w:rPr>
          <w:rFonts w:ascii="Times New Roman" w:hAnsi="Times New Roman"/>
          <w:sz w:val="24"/>
          <w:szCs w:val="24"/>
        </w:rPr>
        <w:t>ed</w:t>
      </w:r>
      <w:r w:rsidR="00942FAB">
        <w:rPr>
          <w:rFonts w:ascii="Times New Roman" w:hAnsi="Times New Roman"/>
          <w:sz w:val="24"/>
          <w:szCs w:val="24"/>
        </w:rPr>
        <w:t xml:space="preserve"> the provisions of </w:t>
      </w:r>
      <w:r w:rsidR="00AF1347" w:rsidRPr="00747A1B">
        <w:rPr>
          <w:rFonts w:ascii="Times New Roman" w:hAnsi="Times New Roman"/>
          <w:sz w:val="24"/>
          <w:szCs w:val="24"/>
        </w:rPr>
        <w:t>By-Law 70E</w:t>
      </w:r>
      <w:r w:rsidR="00942FAB">
        <w:rPr>
          <w:rFonts w:ascii="Times New Roman" w:hAnsi="Times New Roman"/>
          <w:sz w:val="24"/>
          <w:szCs w:val="24"/>
        </w:rPr>
        <w:t xml:space="preserve">. The By-law </w:t>
      </w:r>
      <w:r w:rsidR="00AF1347" w:rsidRPr="00747A1B">
        <w:rPr>
          <w:rFonts w:ascii="Times New Roman" w:hAnsi="Times New Roman"/>
          <w:sz w:val="24"/>
          <w:szCs w:val="24"/>
        </w:rPr>
        <w:t xml:space="preserve">provides that every firm shall, within a reasonable time after the performance or earlier </w:t>
      </w:r>
      <w:r w:rsidR="00316DD3">
        <w:rPr>
          <w:rFonts w:ascii="Times New Roman" w:hAnsi="Times New Roman"/>
          <w:sz w:val="24"/>
          <w:szCs w:val="24"/>
        </w:rPr>
        <w:t>termination of its</w:t>
      </w:r>
      <w:r w:rsidR="00AF1347" w:rsidRPr="00747A1B">
        <w:rPr>
          <w:rFonts w:ascii="Times New Roman" w:hAnsi="Times New Roman"/>
          <w:sz w:val="24"/>
          <w:szCs w:val="24"/>
        </w:rPr>
        <w:t xml:space="preserve"> mandate, account to client in a written statement setting out the details of the money received by the firm and its disbursement. The word “firm” is defined in By-Law 70A as follows</w:t>
      </w:r>
      <w:r w:rsidR="00316DD3">
        <w:rPr>
          <w:rFonts w:ascii="Times New Roman" w:hAnsi="Times New Roman"/>
          <w:sz w:val="24"/>
          <w:szCs w:val="24"/>
        </w:rPr>
        <w:t>:</w:t>
      </w:r>
    </w:p>
    <w:p w:rsidR="00AF1347" w:rsidRPr="00747A1B" w:rsidRDefault="00AF1347" w:rsidP="001277E4">
      <w:pPr>
        <w:spacing w:after="0" w:line="360" w:lineRule="auto"/>
        <w:ind w:firstLine="720"/>
        <w:jc w:val="both"/>
        <w:rPr>
          <w:rFonts w:ascii="Times New Roman" w:hAnsi="Times New Roman"/>
          <w:sz w:val="24"/>
          <w:szCs w:val="24"/>
        </w:rPr>
      </w:pPr>
      <w:r w:rsidRPr="00747A1B">
        <w:rPr>
          <w:rFonts w:ascii="Times New Roman" w:hAnsi="Times New Roman"/>
          <w:sz w:val="24"/>
          <w:szCs w:val="24"/>
        </w:rPr>
        <w:t>“firm” means-</w:t>
      </w:r>
    </w:p>
    <w:p w:rsidR="00AF1347" w:rsidRPr="00747A1B" w:rsidRDefault="00AF1347" w:rsidP="001277E4">
      <w:pPr>
        <w:pStyle w:val="ListParagraph"/>
        <w:numPr>
          <w:ilvl w:val="0"/>
          <w:numId w:val="1"/>
        </w:numPr>
        <w:spacing w:after="0" w:line="360" w:lineRule="auto"/>
        <w:jc w:val="both"/>
        <w:rPr>
          <w:rFonts w:ascii="Times New Roman" w:hAnsi="Times New Roman" w:cs="Times New Roman"/>
          <w:sz w:val="24"/>
          <w:szCs w:val="24"/>
        </w:rPr>
      </w:pPr>
      <w:r w:rsidRPr="00747A1B">
        <w:rPr>
          <w:rFonts w:ascii="Times New Roman" w:hAnsi="Times New Roman" w:cs="Times New Roman"/>
          <w:sz w:val="24"/>
          <w:szCs w:val="24"/>
        </w:rPr>
        <w:t xml:space="preserve">a legal practitioner in private practice on his own account; or </w:t>
      </w:r>
    </w:p>
    <w:p w:rsidR="00AF1347" w:rsidRPr="00747A1B" w:rsidRDefault="00AF1347" w:rsidP="001277E4">
      <w:pPr>
        <w:pStyle w:val="ListParagraph"/>
        <w:numPr>
          <w:ilvl w:val="0"/>
          <w:numId w:val="1"/>
        </w:numPr>
        <w:spacing w:after="0" w:line="360" w:lineRule="auto"/>
        <w:jc w:val="both"/>
        <w:rPr>
          <w:rFonts w:ascii="Times New Roman" w:hAnsi="Times New Roman" w:cs="Times New Roman"/>
          <w:sz w:val="24"/>
          <w:szCs w:val="24"/>
        </w:rPr>
      </w:pPr>
      <w:r w:rsidRPr="00747A1B">
        <w:rPr>
          <w:rFonts w:ascii="Times New Roman" w:hAnsi="Times New Roman" w:cs="Times New Roman"/>
          <w:sz w:val="24"/>
          <w:szCs w:val="24"/>
        </w:rPr>
        <w:t>a partnership of legal practitioners in private practice;</w:t>
      </w:r>
    </w:p>
    <w:p w:rsidR="00AF1347" w:rsidRPr="00747A1B" w:rsidRDefault="00AF1347" w:rsidP="001277E4">
      <w:pPr>
        <w:spacing w:after="0" w:line="360" w:lineRule="auto"/>
        <w:ind w:left="720"/>
        <w:jc w:val="both"/>
        <w:rPr>
          <w:rFonts w:ascii="Times New Roman" w:hAnsi="Times New Roman"/>
          <w:sz w:val="24"/>
          <w:szCs w:val="24"/>
        </w:rPr>
      </w:pPr>
      <w:r w:rsidRPr="00747A1B">
        <w:rPr>
          <w:rFonts w:ascii="Times New Roman" w:hAnsi="Times New Roman"/>
          <w:sz w:val="24"/>
          <w:szCs w:val="24"/>
        </w:rPr>
        <w:t>but does not include a legal practitioner who is not obliged to open a trust account in terms of section 13 of the Act;”</w:t>
      </w:r>
    </w:p>
    <w:p w:rsidR="00942FAB" w:rsidRPr="00747A1B" w:rsidRDefault="00942FAB" w:rsidP="00E4299A">
      <w:pPr>
        <w:spacing w:after="0" w:line="360" w:lineRule="auto"/>
        <w:ind w:firstLine="720"/>
        <w:jc w:val="both"/>
        <w:rPr>
          <w:rFonts w:ascii="Times New Roman" w:hAnsi="Times New Roman"/>
          <w:sz w:val="24"/>
          <w:szCs w:val="24"/>
        </w:rPr>
      </w:pPr>
      <w:r w:rsidRPr="00747A1B">
        <w:rPr>
          <w:rFonts w:ascii="Times New Roman" w:hAnsi="Times New Roman"/>
          <w:sz w:val="24"/>
          <w:szCs w:val="24"/>
        </w:rPr>
        <w:t xml:space="preserve">The responsibility to ensure that trust funds </w:t>
      </w:r>
      <w:r>
        <w:rPr>
          <w:rFonts w:ascii="Times New Roman" w:hAnsi="Times New Roman"/>
          <w:sz w:val="24"/>
          <w:szCs w:val="24"/>
        </w:rPr>
        <w:t>are</w:t>
      </w:r>
      <w:r w:rsidRPr="00747A1B">
        <w:rPr>
          <w:rFonts w:ascii="Times New Roman" w:hAnsi="Times New Roman"/>
          <w:sz w:val="24"/>
          <w:szCs w:val="24"/>
        </w:rPr>
        <w:t xml:space="preserve"> kept intact and remitted to rightful owners </w:t>
      </w:r>
      <w:r>
        <w:rPr>
          <w:rFonts w:ascii="Times New Roman" w:hAnsi="Times New Roman"/>
          <w:sz w:val="24"/>
          <w:szCs w:val="24"/>
        </w:rPr>
        <w:t xml:space="preserve">therefore </w:t>
      </w:r>
      <w:r w:rsidRPr="00747A1B">
        <w:rPr>
          <w:rFonts w:ascii="Times New Roman" w:hAnsi="Times New Roman"/>
          <w:sz w:val="24"/>
          <w:szCs w:val="24"/>
        </w:rPr>
        <w:t>rest</w:t>
      </w:r>
      <w:r>
        <w:rPr>
          <w:rFonts w:ascii="Times New Roman" w:hAnsi="Times New Roman"/>
          <w:sz w:val="24"/>
          <w:szCs w:val="24"/>
        </w:rPr>
        <w:t>s</w:t>
      </w:r>
      <w:r w:rsidRPr="00747A1B">
        <w:rPr>
          <w:rFonts w:ascii="Times New Roman" w:hAnsi="Times New Roman"/>
          <w:sz w:val="24"/>
          <w:szCs w:val="24"/>
        </w:rPr>
        <w:t xml:space="preserve"> with </w:t>
      </w:r>
      <w:r>
        <w:rPr>
          <w:rFonts w:ascii="Times New Roman" w:hAnsi="Times New Roman"/>
          <w:sz w:val="24"/>
          <w:szCs w:val="24"/>
        </w:rPr>
        <w:t xml:space="preserve">both </w:t>
      </w:r>
      <w:r w:rsidRPr="00747A1B">
        <w:rPr>
          <w:rFonts w:ascii="Times New Roman" w:hAnsi="Times New Roman"/>
          <w:sz w:val="24"/>
          <w:szCs w:val="24"/>
        </w:rPr>
        <w:t>the pr</w:t>
      </w:r>
      <w:r>
        <w:rPr>
          <w:rFonts w:ascii="Times New Roman" w:hAnsi="Times New Roman"/>
          <w:sz w:val="24"/>
          <w:szCs w:val="24"/>
        </w:rPr>
        <w:t>incip</w:t>
      </w:r>
      <w:r w:rsidR="00EB2EDE">
        <w:rPr>
          <w:rFonts w:ascii="Times New Roman" w:hAnsi="Times New Roman"/>
          <w:sz w:val="24"/>
          <w:szCs w:val="24"/>
        </w:rPr>
        <w:t>al</w:t>
      </w:r>
      <w:r>
        <w:rPr>
          <w:rFonts w:ascii="Times New Roman" w:hAnsi="Times New Roman"/>
          <w:sz w:val="24"/>
          <w:szCs w:val="24"/>
        </w:rPr>
        <w:t xml:space="preserve"> or senior partner of a l</w:t>
      </w:r>
      <w:r w:rsidRPr="00747A1B">
        <w:rPr>
          <w:rFonts w:ascii="Times New Roman" w:hAnsi="Times New Roman"/>
          <w:sz w:val="24"/>
          <w:szCs w:val="24"/>
        </w:rPr>
        <w:t xml:space="preserve">aw firm and </w:t>
      </w:r>
      <w:r>
        <w:rPr>
          <w:rFonts w:ascii="Times New Roman" w:hAnsi="Times New Roman"/>
          <w:sz w:val="24"/>
          <w:szCs w:val="24"/>
        </w:rPr>
        <w:t>any other legal practitioner in the firm falling under s 13 of the Act</w:t>
      </w:r>
      <w:r w:rsidRPr="00747A1B">
        <w:rPr>
          <w:rFonts w:ascii="Times New Roman" w:hAnsi="Times New Roman"/>
          <w:sz w:val="24"/>
          <w:szCs w:val="24"/>
        </w:rPr>
        <w:t>.</w:t>
      </w:r>
      <w:r w:rsidR="00EB2EDE">
        <w:rPr>
          <w:rFonts w:ascii="Times New Roman" w:hAnsi="Times New Roman"/>
          <w:sz w:val="24"/>
          <w:szCs w:val="24"/>
        </w:rPr>
        <w:t xml:space="preserve"> </w:t>
      </w:r>
      <w:r w:rsidRPr="00747A1B">
        <w:rPr>
          <w:rFonts w:ascii="Times New Roman" w:hAnsi="Times New Roman"/>
          <w:sz w:val="24"/>
          <w:szCs w:val="24"/>
        </w:rPr>
        <w:t xml:space="preserve">The respondent was the senior partner at his Law firm. He had the ultimate responsibility to ensure that all employees under him </w:t>
      </w:r>
      <w:r>
        <w:rPr>
          <w:rFonts w:ascii="Times New Roman" w:hAnsi="Times New Roman"/>
          <w:sz w:val="24"/>
          <w:szCs w:val="24"/>
        </w:rPr>
        <w:t>adhered to the provisions of the Act and the By-laws. He cannot ab</w:t>
      </w:r>
      <w:r w:rsidR="00EB2EDE">
        <w:rPr>
          <w:rFonts w:ascii="Times New Roman" w:hAnsi="Times New Roman"/>
          <w:sz w:val="24"/>
          <w:szCs w:val="24"/>
        </w:rPr>
        <w:t xml:space="preserve">dicate </w:t>
      </w:r>
      <w:r>
        <w:rPr>
          <w:rFonts w:ascii="Times New Roman" w:hAnsi="Times New Roman"/>
          <w:sz w:val="24"/>
          <w:szCs w:val="24"/>
        </w:rPr>
        <w:t xml:space="preserve">his responsibility and place </w:t>
      </w:r>
      <w:r w:rsidR="00EB2EDE">
        <w:rPr>
          <w:rFonts w:ascii="Times New Roman" w:hAnsi="Times New Roman"/>
          <w:sz w:val="24"/>
          <w:szCs w:val="24"/>
        </w:rPr>
        <w:t>it</w:t>
      </w:r>
      <w:r>
        <w:rPr>
          <w:rFonts w:ascii="Times New Roman" w:hAnsi="Times New Roman"/>
          <w:sz w:val="24"/>
          <w:szCs w:val="24"/>
        </w:rPr>
        <w:t xml:space="preserve"> on </w:t>
      </w:r>
      <w:r w:rsidR="00EB2EDE">
        <w:rPr>
          <w:rFonts w:ascii="Times New Roman" w:hAnsi="Times New Roman"/>
          <w:sz w:val="24"/>
          <w:szCs w:val="24"/>
        </w:rPr>
        <w:t xml:space="preserve">Mapanzure. He could not accept fees for services rendered on its behalf by Mapanzure and refuse to take responsibility for Mapanzure’s failures. </w:t>
      </w:r>
    </w:p>
    <w:p w:rsidR="00AE45A9" w:rsidRDefault="00EB2EDE" w:rsidP="00E4299A">
      <w:pPr>
        <w:spacing w:after="0" w:line="360" w:lineRule="auto"/>
        <w:jc w:val="both"/>
        <w:rPr>
          <w:rFonts w:ascii="Times New Roman" w:hAnsi="Times New Roman"/>
          <w:b/>
          <w:sz w:val="24"/>
          <w:szCs w:val="24"/>
        </w:rPr>
      </w:pPr>
      <w:r>
        <w:rPr>
          <w:rFonts w:ascii="Times New Roman" w:hAnsi="Times New Roman"/>
          <w:b/>
          <w:sz w:val="24"/>
          <w:szCs w:val="24"/>
        </w:rPr>
        <w:lastRenderedPageBreak/>
        <w:t>Disposition</w:t>
      </w:r>
    </w:p>
    <w:p w:rsidR="00FE3FA6" w:rsidRDefault="00EB2EDE" w:rsidP="003860EF">
      <w:pPr>
        <w:spacing w:after="0" w:line="360" w:lineRule="auto"/>
        <w:ind w:firstLine="720"/>
        <w:jc w:val="both"/>
        <w:rPr>
          <w:rFonts w:ascii="Times New Roman" w:hAnsi="Times New Roman"/>
          <w:sz w:val="24"/>
          <w:szCs w:val="24"/>
        </w:rPr>
      </w:pPr>
      <w:r w:rsidRPr="00EB2EDE">
        <w:rPr>
          <w:rFonts w:ascii="Times New Roman" w:hAnsi="Times New Roman"/>
          <w:sz w:val="24"/>
          <w:szCs w:val="24"/>
        </w:rPr>
        <w:t>The respondent’</w:t>
      </w:r>
      <w:r>
        <w:rPr>
          <w:rFonts w:ascii="Times New Roman" w:hAnsi="Times New Roman"/>
          <w:sz w:val="24"/>
          <w:szCs w:val="24"/>
        </w:rPr>
        <w:t>s defence to the charges was clearly c</w:t>
      </w:r>
      <w:r w:rsidR="00C57394">
        <w:rPr>
          <w:rFonts w:ascii="Times New Roman" w:hAnsi="Times New Roman"/>
          <w:sz w:val="24"/>
          <w:szCs w:val="24"/>
        </w:rPr>
        <w:t>ontrived</w:t>
      </w:r>
      <w:r>
        <w:rPr>
          <w:rFonts w:ascii="Times New Roman" w:hAnsi="Times New Roman"/>
          <w:sz w:val="24"/>
          <w:szCs w:val="24"/>
        </w:rPr>
        <w:t>. T</w:t>
      </w:r>
      <w:r w:rsidR="00DE1031" w:rsidRPr="00747A1B">
        <w:rPr>
          <w:rFonts w:ascii="Times New Roman" w:hAnsi="Times New Roman"/>
          <w:sz w:val="24"/>
          <w:szCs w:val="24"/>
        </w:rPr>
        <w:t>he respondent was the senior part</w:t>
      </w:r>
      <w:r>
        <w:rPr>
          <w:rFonts w:ascii="Times New Roman" w:hAnsi="Times New Roman"/>
          <w:sz w:val="24"/>
          <w:szCs w:val="24"/>
        </w:rPr>
        <w:t>n</w:t>
      </w:r>
      <w:r w:rsidR="00DE1031" w:rsidRPr="00747A1B">
        <w:rPr>
          <w:rFonts w:ascii="Times New Roman" w:hAnsi="Times New Roman"/>
          <w:sz w:val="24"/>
          <w:szCs w:val="24"/>
        </w:rPr>
        <w:t xml:space="preserve">er and sole signatory to the account. It was therefore his sole responsibility to ensure that trust monies were remitted to the intended beneficiary. </w:t>
      </w:r>
      <w:r w:rsidR="00C27D51">
        <w:rPr>
          <w:rFonts w:ascii="Times New Roman" w:hAnsi="Times New Roman"/>
          <w:sz w:val="24"/>
          <w:szCs w:val="24"/>
        </w:rPr>
        <w:t>The outstanding balance remained un</w:t>
      </w:r>
      <w:r w:rsidR="00DE1031" w:rsidRPr="00747A1B">
        <w:rPr>
          <w:rFonts w:ascii="Times New Roman" w:hAnsi="Times New Roman"/>
          <w:sz w:val="24"/>
          <w:szCs w:val="24"/>
        </w:rPr>
        <w:t xml:space="preserve">paid five years after the full amount was paid into the firm’s trust account. This was contrary to By-law 70E which requires that an amount due to a client must be paid within a reasonable time. A delay of five years </w:t>
      </w:r>
      <w:r w:rsidR="00E4299A">
        <w:rPr>
          <w:rFonts w:ascii="Times New Roman" w:hAnsi="Times New Roman"/>
          <w:sz w:val="24"/>
          <w:szCs w:val="24"/>
        </w:rPr>
        <w:t>is</w:t>
      </w:r>
      <w:r w:rsidR="00DE1031" w:rsidRPr="00747A1B">
        <w:rPr>
          <w:rFonts w:ascii="Times New Roman" w:hAnsi="Times New Roman"/>
          <w:sz w:val="24"/>
          <w:szCs w:val="24"/>
        </w:rPr>
        <w:t xml:space="preserve"> inordinate and cannot be said to be reasonable time. </w:t>
      </w:r>
      <w:r w:rsidR="00E4299A">
        <w:rPr>
          <w:rFonts w:ascii="Times New Roman" w:hAnsi="Times New Roman"/>
          <w:sz w:val="24"/>
          <w:szCs w:val="24"/>
        </w:rPr>
        <w:t>The late payment is</w:t>
      </w:r>
      <w:r w:rsidR="00DE1031" w:rsidRPr="00747A1B">
        <w:rPr>
          <w:rFonts w:ascii="Times New Roman" w:hAnsi="Times New Roman"/>
          <w:sz w:val="24"/>
          <w:szCs w:val="24"/>
        </w:rPr>
        <w:t xml:space="preserve"> further contrary to By-Law 70F which requires a law firm to remit the money promptly to a person entitled to it.</w:t>
      </w:r>
      <w:r w:rsidR="00E4299A">
        <w:rPr>
          <w:rFonts w:ascii="Times New Roman" w:hAnsi="Times New Roman"/>
          <w:sz w:val="24"/>
          <w:szCs w:val="24"/>
        </w:rPr>
        <w:t xml:space="preserve"> </w:t>
      </w:r>
    </w:p>
    <w:p w:rsidR="00DE1031" w:rsidRPr="00F10B41" w:rsidRDefault="000E6BD4" w:rsidP="003860EF">
      <w:pPr>
        <w:spacing w:after="0" w:line="360" w:lineRule="auto"/>
        <w:ind w:firstLine="720"/>
        <w:jc w:val="both"/>
        <w:rPr>
          <w:rFonts w:ascii="Times New Roman" w:hAnsi="Times New Roman"/>
          <w:sz w:val="24"/>
          <w:szCs w:val="24"/>
        </w:rPr>
      </w:pPr>
      <w:r w:rsidRPr="00F10B41">
        <w:rPr>
          <w:rFonts w:ascii="Times New Roman" w:hAnsi="Times New Roman"/>
          <w:sz w:val="24"/>
          <w:szCs w:val="24"/>
        </w:rPr>
        <w:t>It is therefore our finding that t</w:t>
      </w:r>
      <w:r w:rsidR="00E4299A" w:rsidRPr="00F10B41">
        <w:rPr>
          <w:rFonts w:ascii="Times New Roman" w:hAnsi="Times New Roman"/>
          <w:sz w:val="24"/>
          <w:szCs w:val="24"/>
        </w:rPr>
        <w:t>he applicant proved that the respondent’s conduct was unprofessional, dishonourable, unworthy and unbefitting of a legal practitioner.</w:t>
      </w:r>
      <w:r w:rsidR="00041A67">
        <w:rPr>
          <w:rFonts w:ascii="Times New Roman" w:hAnsi="Times New Roman"/>
          <w:sz w:val="24"/>
          <w:szCs w:val="24"/>
        </w:rPr>
        <w:t xml:space="preserve"> The respondent is accordingly found guilty of all counts.</w:t>
      </w:r>
    </w:p>
    <w:p w:rsidR="00F10B41" w:rsidRPr="00F10B41" w:rsidRDefault="00F10B41" w:rsidP="00F10B41">
      <w:pPr>
        <w:rPr>
          <w:rFonts w:ascii="Times New Roman" w:hAnsi="Times New Roman"/>
          <w:b/>
          <w:sz w:val="24"/>
          <w:szCs w:val="24"/>
        </w:rPr>
      </w:pPr>
      <w:r w:rsidRPr="00F10B41">
        <w:rPr>
          <w:rFonts w:ascii="Times New Roman" w:hAnsi="Times New Roman"/>
          <w:b/>
          <w:sz w:val="24"/>
          <w:szCs w:val="24"/>
        </w:rPr>
        <w:t xml:space="preserve">SENTENCE </w:t>
      </w:r>
    </w:p>
    <w:p w:rsidR="00F10B41" w:rsidRDefault="00F10B41" w:rsidP="00F10B41">
      <w:pPr>
        <w:spacing w:after="0" w:line="360" w:lineRule="auto"/>
        <w:ind w:firstLine="720"/>
        <w:jc w:val="both"/>
        <w:rPr>
          <w:rFonts w:ascii="Times New Roman" w:hAnsi="Times New Roman"/>
          <w:sz w:val="24"/>
          <w:szCs w:val="24"/>
        </w:rPr>
      </w:pPr>
      <w:r>
        <w:rPr>
          <w:rFonts w:ascii="Times New Roman" w:hAnsi="Times New Roman"/>
          <w:sz w:val="24"/>
          <w:szCs w:val="24"/>
        </w:rPr>
        <w:t>On 19 May 2021 we directed that the respondent file submissions on sentence on or before 26 May 2021. The applicant was directed to file its submission</w:t>
      </w:r>
      <w:r w:rsidR="00E37BA9">
        <w:rPr>
          <w:rFonts w:ascii="Times New Roman" w:hAnsi="Times New Roman"/>
          <w:sz w:val="24"/>
          <w:szCs w:val="24"/>
        </w:rPr>
        <w:t>s</w:t>
      </w:r>
      <w:r>
        <w:rPr>
          <w:rFonts w:ascii="Times New Roman" w:hAnsi="Times New Roman"/>
          <w:sz w:val="24"/>
          <w:szCs w:val="24"/>
        </w:rPr>
        <w:t xml:space="preserve"> on or before 28 May 2021. The applicant duly complied with the direction of the Tribunal. On the other hand the respondent failed to file his submissions. The Tribunal shall proceed to consider th</w:t>
      </w:r>
      <w:r w:rsidR="00E37BA9">
        <w:rPr>
          <w:rFonts w:ascii="Times New Roman" w:hAnsi="Times New Roman"/>
          <w:sz w:val="24"/>
          <w:szCs w:val="24"/>
        </w:rPr>
        <w:t>e</w:t>
      </w:r>
      <w:r>
        <w:rPr>
          <w:rFonts w:ascii="Times New Roman" w:hAnsi="Times New Roman"/>
          <w:sz w:val="24"/>
          <w:szCs w:val="24"/>
        </w:rPr>
        <w:t xml:space="preserve"> appropriate sentence without the benefit of the respondent’s submissions.</w:t>
      </w:r>
    </w:p>
    <w:p w:rsidR="00F10B41" w:rsidRPr="00512C6F" w:rsidRDefault="00F10B41" w:rsidP="00F10B41">
      <w:pPr>
        <w:spacing w:after="0" w:line="360" w:lineRule="auto"/>
        <w:ind w:firstLine="720"/>
        <w:jc w:val="both"/>
        <w:rPr>
          <w:rFonts w:ascii="Times New Roman" w:hAnsi="Times New Roman"/>
          <w:sz w:val="24"/>
          <w:szCs w:val="24"/>
        </w:rPr>
      </w:pPr>
      <w:r>
        <w:rPr>
          <w:rFonts w:ascii="Times New Roman" w:hAnsi="Times New Roman"/>
          <w:sz w:val="24"/>
          <w:szCs w:val="24"/>
        </w:rPr>
        <w:t xml:space="preserve">It is trite that in </w:t>
      </w:r>
      <w:r w:rsidRPr="00512C6F">
        <w:rPr>
          <w:rFonts w:ascii="Times New Roman" w:hAnsi="Times New Roman"/>
          <w:sz w:val="24"/>
          <w:szCs w:val="24"/>
        </w:rPr>
        <w:t>arriving at an appropriate sentence, the Tribunal must</w:t>
      </w:r>
      <w:r>
        <w:rPr>
          <w:rFonts w:ascii="Times New Roman" w:hAnsi="Times New Roman"/>
          <w:sz w:val="24"/>
          <w:szCs w:val="24"/>
        </w:rPr>
        <w:t xml:space="preserve"> consider</w:t>
      </w:r>
      <w:r w:rsidRPr="00512C6F">
        <w:rPr>
          <w:rFonts w:ascii="Times New Roman" w:hAnsi="Times New Roman"/>
          <w:sz w:val="24"/>
          <w:szCs w:val="24"/>
        </w:rPr>
        <w:t xml:space="preserve">, </w:t>
      </w:r>
      <w:r w:rsidRPr="00512C6F">
        <w:rPr>
          <w:rFonts w:ascii="Times New Roman" w:hAnsi="Times New Roman"/>
          <w:i/>
          <w:sz w:val="24"/>
          <w:szCs w:val="24"/>
        </w:rPr>
        <w:t>inter alia</w:t>
      </w:r>
      <w:r w:rsidRPr="00512C6F">
        <w:rPr>
          <w:rFonts w:ascii="Times New Roman" w:hAnsi="Times New Roman"/>
          <w:sz w:val="24"/>
          <w:szCs w:val="24"/>
        </w:rPr>
        <w:t>, the following sentencing objectives:</w:t>
      </w:r>
    </w:p>
    <w:p w:rsidR="00F10B41" w:rsidRPr="00512C6F" w:rsidRDefault="00F10B41" w:rsidP="00F10B41">
      <w:pPr>
        <w:pStyle w:val="ListParagraph"/>
        <w:numPr>
          <w:ilvl w:val="0"/>
          <w:numId w:val="6"/>
        </w:numPr>
        <w:spacing w:after="0" w:line="360" w:lineRule="auto"/>
        <w:jc w:val="both"/>
        <w:rPr>
          <w:rFonts w:ascii="Times New Roman" w:hAnsi="Times New Roman" w:cs="Times New Roman"/>
          <w:sz w:val="24"/>
          <w:szCs w:val="24"/>
        </w:rPr>
      </w:pPr>
      <w:r w:rsidRPr="00512C6F">
        <w:rPr>
          <w:rFonts w:ascii="Times New Roman" w:hAnsi="Times New Roman" w:cs="Times New Roman"/>
          <w:sz w:val="24"/>
          <w:szCs w:val="24"/>
        </w:rPr>
        <w:t>upholding public confidence in the administration of justice;</w:t>
      </w:r>
    </w:p>
    <w:p w:rsidR="00F10B41" w:rsidRPr="00512C6F" w:rsidRDefault="00F10B41" w:rsidP="00F10B41">
      <w:pPr>
        <w:pStyle w:val="ListParagraph"/>
        <w:numPr>
          <w:ilvl w:val="0"/>
          <w:numId w:val="6"/>
        </w:numPr>
        <w:spacing w:after="0" w:line="360" w:lineRule="auto"/>
        <w:jc w:val="both"/>
        <w:rPr>
          <w:rFonts w:ascii="Times New Roman" w:hAnsi="Times New Roman" w:cs="Times New Roman"/>
          <w:sz w:val="24"/>
          <w:szCs w:val="24"/>
        </w:rPr>
      </w:pPr>
      <w:r w:rsidRPr="00512C6F">
        <w:rPr>
          <w:rFonts w:ascii="Times New Roman" w:hAnsi="Times New Roman" w:cs="Times New Roman"/>
          <w:sz w:val="24"/>
          <w:szCs w:val="24"/>
        </w:rPr>
        <w:t>safeguarding the collective interest in upholding the standard</w:t>
      </w:r>
      <w:r w:rsidR="00E37BA9">
        <w:rPr>
          <w:rFonts w:ascii="Times New Roman" w:hAnsi="Times New Roman" w:cs="Times New Roman"/>
          <w:sz w:val="24"/>
          <w:szCs w:val="24"/>
        </w:rPr>
        <w:t>s</w:t>
      </w:r>
      <w:r w:rsidRPr="00512C6F">
        <w:rPr>
          <w:rFonts w:ascii="Times New Roman" w:hAnsi="Times New Roman" w:cs="Times New Roman"/>
          <w:sz w:val="24"/>
          <w:szCs w:val="24"/>
        </w:rPr>
        <w:t xml:space="preserve"> of the legal profession;</w:t>
      </w:r>
    </w:p>
    <w:p w:rsidR="00F10B41" w:rsidRPr="00512C6F" w:rsidRDefault="00F10B41" w:rsidP="00F10B41">
      <w:pPr>
        <w:pStyle w:val="ListParagraph"/>
        <w:numPr>
          <w:ilvl w:val="0"/>
          <w:numId w:val="6"/>
        </w:numPr>
        <w:spacing w:after="0" w:line="360" w:lineRule="auto"/>
        <w:jc w:val="both"/>
        <w:rPr>
          <w:rFonts w:ascii="Times New Roman" w:hAnsi="Times New Roman" w:cs="Times New Roman"/>
          <w:sz w:val="24"/>
          <w:szCs w:val="24"/>
        </w:rPr>
      </w:pPr>
      <w:r w:rsidRPr="00512C6F">
        <w:rPr>
          <w:rFonts w:ascii="Times New Roman" w:hAnsi="Times New Roman" w:cs="Times New Roman"/>
          <w:sz w:val="24"/>
          <w:szCs w:val="24"/>
        </w:rPr>
        <w:t xml:space="preserve">punishment of the errant legal practitioner for the misconduct; and </w:t>
      </w:r>
    </w:p>
    <w:p w:rsidR="00F10B41" w:rsidRPr="00512C6F" w:rsidRDefault="00F10B41" w:rsidP="00F10B41">
      <w:pPr>
        <w:pStyle w:val="ListParagraph"/>
        <w:numPr>
          <w:ilvl w:val="0"/>
          <w:numId w:val="6"/>
        </w:numPr>
        <w:spacing w:after="0" w:line="360" w:lineRule="auto"/>
        <w:jc w:val="both"/>
        <w:rPr>
          <w:rFonts w:ascii="Times New Roman" w:hAnsi="Times New Roman" w:cs="Times New Roman"/>
          <w:sz w:val="24"/>
          <w:szCs w:val="24"/>
        </w:rPr>
      </w:pPr>
      <w:r w:rsidRPr="00512C6F">
        <w:rPr>
          <w:rFonts w:ascii="Times New Roman" w:hAnsi="Times New Roman" w:cs="Times New Roman"/>
          <w:sz w:val="24"/>
          <w:szCs w:val="24"/>
        </w:rPr>
        <w:t xml:space="preserve">setting standards to be observed by other practitioners and in the process deterrence against similar offences by like-minded legal practitioners (See </w:t>
      </w:r>
      <w:r w:rsidRPr="00512C6F">
        <w:rPr>
          <w:rFonts w:ascii="Times New Roman" w:hAnsi="Times New Roman" w:cs="Times New Roman"/>
          <w:i/>
          <w:sz w:val="24"/>
          <w:szCs w:val="24"/>
        </w:rPr>
        <w:t xml:space="preserve">Law Society of Singapore </w:t>
      </w:r>
      <w:r w:rsidRPr="00512C6F">
        <w:rPr>
          <w:rFonts w:ascii="Times New Roman" w:hAnsi="Times New Roman" w:cs="Times New Roman"/>
          <w:sz w:val="24"/>
          <w:szCs w:val="24"/>
        </w:rPr>
        <w:t xml:space="preserve">v </w:t>
      </w:r>
      <w:r w:rsidRPr="00512C6F">
        <w:rPr>
          <w:rFonts w:ascii="Times New Roman" w:hAnsi="Times New Roman" w:cs="Times New Roman"/>
          <w:i/>
          <w:sz w:val="24"/>
          <w:szCs w:val="24"/>
        </w:rPr>
        <w:t>Chiong Chin May Selena</w:t>
      </w:r>
      <w:r w:rsidRPr="00512C6F">
        <w:rPr>
          <w:rFonts w:ascii="Times New Roman" w:hAnsi="Times New Roman" w:cs="Times New Roman"/>
          <w:sz w:val="24"/>
          <w:szCs w:val="24"/>
        </w:rPr>
        <w:t xml:space="preserve"> [2005] 4 SLR ® 320 at 26).</w:t>
      </w:r>
    </w:p>
    <w:p w:rsidR="00F10B41" w:rsidRDefault="00F10B41" w:rsidP="00F10B41">
      <w:pPr>
        <w:spacing w:after="0" w:line="360" w:lineRule="auto"/>
        <w:ind w:firstLine="360"/>
        <w:jc w:val="both"/>
        <w:rPr>
          <w:rFonts w:ascii="Times New Roman" w:hAnsi="Times New Roman"/>
          <w:sz w:val="24"/>
          <w:szCs w:val="24"/>
        </w:rPr>
      </w:pPr>
      <w:r>
        <w:rPr>
          <w:rFonts w:ascii="Times New Roman" w:hAnsi="Times New Roman"/>
          <w:sz w:val="24"/>
          <w:szCs w:val="24"/>
        </w:rPr>
        <w:t xml:space="preserve">In considering the above objectives, the Tribunal is guided by the opinion of the applicant. (See </w:t>
      </w:r>
      <w:r w:rsidRPr="00512C6F">
        <w:rPr>
          <w:rFonts w:ascii="Times New Roman" w:hAnsi="Times New Roman"/>
          <w:i/>
          <w:sz w:val="24"/>
          <w:szCs w:val="24"/>
        </w:rPr>
        <w:t>Law Society of Zimbabwe</w:t>
      </w:r>
      <w:r w:rsidRPr="00512C6F">
        <w:rPr>
          <w:rFonts w:ascii="Times New Roman" w:hAnsi="Times New Roman"/>
          <w:sz w:val="24"/>
          <w:szCs w:val="24"/>
        </w:rPr>
        <w:t xml:space="preserve"> v </w:t>
      </w:r>
      <w:r w:rsidRPr="00512C6F">
        <w:rPr>
          <w:rFonts w:ascii="Times New Roman" w:hAnsi="Times New Roman"/>
          <w:i/>
          <w:sz w:val="24"/>
          <w:szCs w:val="24"/>
        </w:rPr>
        <w:t>Sheelagh Cathrine Stewart</w:t>
      </w:r>
      <w:r>
        <w:rPr>
          <w:rFonts w:ascii="Times New Roman" w:hAnsi="Times New Roman"/>
          <w:sz w:val="24"/>
          <w:szCs w:val="24"/>
        </w:rPr>
        <w:t xml:space="preserve"> HC-H- 39 – 89). The applicant submitted that the respondent’s conduct called for his de-registration. The respondent was a senior partner </w:t>
      </w:r>
      <w:r w:rsidR="00E37BA9">
        <w:rPr>
          <w:rFonts w:ascii="Times New Roman" w:hAnsi="Times New Roman"/>
          <w:sz w:val="24"/>
          <w:szCs w:val="24"/>
        </w:rPr>
        <w:t>at</w:t>
      </w:r>
      <w:r>
        <w:rPr>
          <w:rFonts w:ascii="Times New Roman" w:hAnsi="Times New Roman"/>
          <w:sz w:val="24"/>
          <w:szCs w:val="24"/>
        </w:rPr>
        <w:t xml:space="preserve"> Muringi Kamdefwere Legal Practitioners. He had the responsibility to ensure that trust funds were secure and available to the complainant when </w:t>
      </w:r>
      <w:r w:rsidR="006A7AEB">
        <w:rPr>
          <w:rFonts w:ascii="Times New Roman" w:hAnsi="Times New Roman"/>
          <w:sz w:val="24"/>
          <w:szCs w:val="24"/>
        </w:rPr>
        <w:t xml:space="preserve">they </w:t>
      </w:r>
      <w:r>
        <w:rPr>
          <w:rFonts w:ascii="Times New Roman" w:hAnsi="Times New Roman"/>
          <w:sz w:val="24"/>
          <w:szCs w:val="24"/>
        </w:rPr>
        <w:t xml:space="preserve">became payable and at the most on demand. Not only did he fail to secure the funds, he failed to explain what </w:t>
      </w:r>
      <w:r>
        <w:rPr>
          <w:rFonts w:ascii="Times New Roman" w:hAnsi="Times New Roman"/>
          <w:sz w:val="24"/>
          <w:szCs w:val="24"/>
        </w:rPr>
        <w:lastRenderedPageBreak/>
        <w:t>happened to the funds. He failed to explain how and when the funds were paid to the complainant, if at all. He admitted failing to supervise a professional assistant.</w:t>
      </w:r>
    </w:p>
    <w:p w:rsidR="00F10B41" w:rsidRDefault="00F10B41" w:rsidP="00F10B41">
      <w:pPr>
        <w:spacing w:after="0" w:line="360" w:lineRule="auto"/>
        <w:ind w:firstLine="360"/>
        <w:jc w:val="both"/>
        <w:rPr>
          <w:rFonts w:ascii="Times New Roman" w:hAnsi="Times New Roman"/>
          <w:sz w:val="24"/>
          <w:szCs w:val="24"/>
        </w:rPr>
      </w:pPr>
      <w:r>
        <w:rPr>
          <w:rFonts w:ascii="Times New Roman" w:hAnsi="Times New Roman"/>
          <w:sz w:val="24"/>
          <w:szCs w:val="24"/>
        </w:rPr>
        <w:t xml:space="preserve">As alluded to earlier, the only conclusion that arises from the delay in paying the complainant is that the respondent misappropriated trust funds. Had the funds been available on demand, it would not have been necessary for the respondent to offer a payment plan. It is trite that a legal practitioner who misappropriates </w:t>
      </w:r>
      <w:r w:rsidR="006A7AEB">
        <w:rPr>
          <w:rFonts w:ascii="Times New Roman" w:hAnsi="Times New Roman"/>
          <w:sz w:val="24"/>
          <w:szCs w:val="24"/>
        </w:rPr>
        <w:t xml:space="preserve">a </w:t>
      </w:r>
      <w:r>
        <w:rPr>
          <w:rFonts w:ascii="Times New Roman" w:hAnsi="Times New Roman"/>
          <w:sz w:val="24"/>
          <w:szCs w:val="24"/>
        </w:rPr>
        <w:t>client’s funds is not a fit and proper person to remain on the roll of legal practitioners. (</w:t>
      </w:r>
      <w:r w:rsidRPr="00E9321B">
        <w:rPr>
          <w:rFonts w:ascii="Times New Roman" w:hAnsi="Times New Roman"/>
          <w:sz w:val="24"/>
          <w:szCs w:val="24"/>
        </w:rPr>
        <w:t>See</w:t>
      </w:r>
      <w:r w:rsidRPr="00E9321B">
        <w:rPr>
          <w:rFonts w:ascii="Times New Roman" w:hAnsi="Times New Roman"/>
          <w:i/>
          <w:sz w:val="24"/>
          <w:szCs w:val="24"/>
        </w:rPr>
        <w:t xml:space="preserve"> Chizikani</w:t>
      </w:r>
      <w:r>
        <w:rPr>
          <w:rFonts w:ascii="Times New Roman" w:hAnsi="Times New Roman"/>
          <w:sz w:val="24"/>
          <w:szCs w:val="24"/>
        </w:rPr>
        <w:t xml:space="preserve"> v </w:t>
      </w:r>
      <w:r w:rsidRPr="00E9321B">
        <w:rPr>
          <w:rFonts w:ascii="Times New Roman" w:hAnsi="Times New Roman"/>
          <w:i/>
          <w:sz w:val="24"/>
          <w:szCs w:val="24"/>
        </w:rPr>
        <w:t>Law Society of Zimbabwe</w:t>
      </w:r>
      <w:r>
        <w:rPr>
          <w:rFonts w:ascii="Times New Roman" w:hAnsi="Times New Roman"/>
          <w:sz w:val="24"/>
          <w:szCs w:val="24"/>
        </w:rPr>
        <w:t xml:space="preserve"> 1994 (1) 382 (SC), </w:t>
      </w:r>
      <w:r w:rsidRPr="00E9321B">
        <w:rPr>
          <w:rFonts w:ascii="Times New Roman" w:hAnsi="Times New Roman"/>
          <w:i/>
          <w:sz w:val="24"/>
          <w:szCs w:val="24"/>
        </w:rPr>
        <w:t>Muskwe</w:t>
      </w:r>
      <w:r>
        <w:rPr>
          <w:rFonts w:ascii="Times New Roman" w:hAnsi="Times New Roman"/>
          <w:sz w:val="24"/>
          <w:szCs w:val="24"/>
        </w:rPr>
        <w:t xml:space="preserve"> v </w:t>
      </w:r>
      <w:r w:rsidRPr="00E9321B">
        <w:rPr>
          <w:rFonts w:ascii="Times New Roman" w:hAnsi="Times New Roman"/>
          <w:i/>
          <w:sz w:val="24"/>
          <w:szCs w:val="24"/>
        </w:rPr>
        <w:t xml:space="preserve">Law Society of Zimbabwe </w:t>
      </w:r>
      <w:r>
        <w:rPr>
          <w:rFonts w:ascii="Times New Roman" w:hAnsi="Times New Roman"/>
          <w:sz w:val="24"/>
          <w:szCs w:val="24"/>
        </w:rPr>
        <w:t xml:space="preserve">SC 7/19 and </w:t>
      </w:r>
      <w:r w:rsidRPr="009D4F28">
        <w:rPr>
          <w:rFonts w:ascii="Times New Roman" w:hAnsi="Times New Roman"/>
          <w:i/>
          <w:sz w:val="24"/>
          <w:szCs w:val="24"/>
        </w:rPr>
        <w:t>Law Society</w:t>
      </w:r>
      <w:r>
        <w:rPr>
          <w:rFonts w:ascii="Times New Roman" w:hAnsi="Times New Roman"/>
          <w:i/>
          <w:sz w:val="24"/>
          <w:szCs w:val="24"/>
        </w:rPr>
        <w:t>, Transvaal</w:t>
      </w:r>
      <w:r>
        <w:rPr>
          <w:rFonts w:ascii="Times New Roman" w:hAnsi="Times New Roman"/>
          <w:sz w:val="24"/>
          <w:szCs w:val="24"/>
        </w:rPr>
        <w:t xml:space="preserve"> v </w:t>
      </w:r>
      <w:r w:rsidRPr="009D4F28">
        <w:rPr>
          <w:rFonts w:ascii="Times New Roman" w:hAnsi="Times New Roman"/>
          <w:i/>
          <w:sz w:val="24"/>
          <w:szCs w:val="24"/>
        </w:rPr>
        <w:t xml:space="preserve">Matthews </w:t>
      </w:r>
      <w:r>
        <w:rPr>
          <w:rFonts w:ascii="Times New Roman" w:hAnsi="Times New Roman"/>
          <w:sz w:val="24"/>
          <w:szCs w:val="24"/>
        </w:rPr>
        <w:t>1989 (4) SA 389 (T).)</w:t>
      </w:r>
    </w:p>
    <w:p w:rsidR="00F10B41" w:rsidRDefault="00F10B41" w:rsidP="00F10B41">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The respondent’s blameworthiness is therefore high. He misappropriated trust funds. Secondly, a delay of five years in paying the complainant, which is evidently inordinate, is serious. This is compounded by his failure to honour an offer made to a client to come up with a payment plan. The offer was made before the applicant who is the respondent’s regulator. The respondent’s conduct is inexcusable. The respondent surprisingly exhibited </w:t>
      </w:r>
      <w:r w:rsidRPr="00AF4E67">
        <w:rPr>
          <w:rFonts w:ascii="Times New Roman" w:hAnsi="Times New Roman"/>
          <w:sz w:val="24"/>
          <w:szCs w:val="24"/>
        </w:rPr>
        <w:t xml:space="preserve">a lack of </w:t>
      </w:r>
      <w:r>
        <w:rPr>
          <w:rFonts w:ascii="Times New Roman" w:hAnsi="Times New Roman"/>
          <w:sz w:val="24"/>
          <w:szCs w:val="24"/>
        </w:rPr>
        <w:t xml:space="preserve">comprehension of the responsibilities of a principal of a legal firm towards a client </w:t>
      </w:r>
      <w:r w:rsidRPr="00AF4E67">
        <w:rPr>
          <w:rFonts w:ascii="Times New Roman" w:hAnsi="Times New Roman"/>
          <w:sz w:val="24"/>
          <w:szCs w:val="24"/>
        </w:rPr>
        <w:t>with regards to trust account</w:t>
      </w:r>
      <w:r>
        <w:rPr>
          <w:rFonts w:ascii="Times New Roman" w:hAnsi="Times New Roman"/>
          <w:sz w:val="24"/>
          <w:szCs w:val="24"/>
        </w:rPr>
        <w:t xml:space="preserve">s.  He has been in practice for 15 years. That is a considerable period. Whether the respondent feigned ignorance or was genuinely not aware of his responsibility, either way, it renders him unsuitable to remain on the register. </w:t>
      </w:r>
    </w:p>
    <w:p w:rsidR="00F10B41" w:rsidRDefault="00F10B41" w:rsidP="00F10B41">
      <w:pPr>
        <w:spacing w:after="0" w:line="360" w:lineRule="auto"/>
        <w:ind w:firstLine="360"/>
        <w:jc w:val="both"/>
        <w:rPr>
          <w:rFonts w:ascii="Times New Roman" w:hAnsi="Times New Roman"/>
          <w:sz w:val="24"/>
          <w:szCs w:val="24"/>
        </w:rPr>
      </w:pPr>
      <w:r>
        <w:rPr>
          <w:rFonts w:ascii="Times New Roman" w:hAnsi="Times New Roman"/>
          <w:sz w:val="24"/>
          <w:szCs w:val="24"/>
        </w:rPr>
        <w:t xml:space="preserve">As rightly submitted by the applicant, the respondent showed lack of remorse. Instead of accepting liability for the misappropriation of trust funds, he persisted to the end with his blame game, shifting the blame on a professional assistant. This is a professional assistant he admitted to have failed to supervise. </w:t>
      </w:r>
    </w:p>
    <w:p w:rsidR="006A7AEB" w:rsidRDefault="00F10B41" w:rsidP="006A7AEB">
      <w:pPr>
        <w:spacing w:line="360" w:lineRule="auto"/>
        <w:rPr>
          <w:rFonts w:ascii="Times New Roman" w:hAnsi="Times New Roman"/>
          <w:sz w:val="24"/>
          <w:szCs w:val="24"/>
        </w:rPr>
      </w:pPr>
      <w:r>
        <w:rPr>
          <w:rFonts w:ascii="Times New Roman" w:hAnsi="Times New Roman"/>
          <w:sz w:val="24"/>
          <w:szCs w:val="24"/>
        </w:rPr>
        <w:tab/>
        <w:t xml:space="preserve">The respondent has, by his conduct tarnished the reputation of the legal profession. The lodging of a complaint is indicative of the complainant’s disgruntlement and lack of trust of the </w:t>
      </w:r>
      <w:r w:rsidR="006A7AEB">
        <w:rPr>
          <w:rFonts w:ascii="Times New Roman" w:hAnsi="Times New Roman"/>
          <w:sz w:val="24"/>
          <w:szCs w:val="24"/>
        </w:rPr>
        <w:t>respondent.</w:t>
      </w:r>
      <w:r>
        <w:rPr>
          <w:rFonts w:ascii="Times New Roman" w:hAnsi="Times New Roman"/>
          <w:sz w:val="24"/>
          <w:szCs w:val="24"/>
        </w:rPr>
        <w:t xml:space="preserve"> It is a show of the dent inflicted by the respondent’s conduct on the respect for the profession by a member of the public. The respondent is thus not a fit and proper person to continue practicing law. The integrity of the profession and the protection of the public can only be realized with the de-registration of the respondent.</w:t>
      </w:r>
    </w:p>
    <w:p w:rsidR="00F10B41" w:rsidRDefault="006A7AEB" w:rsidP="006A7AEB">
      <w:pPr>
        <w:spacing w:line="360" w:lineRule="auto"/>
        <w:rPr>
          <w:rFonts w:ascii="Times New Roman" w:hAnsi="Times New Roman"/>
          <w:sz w:val="24"/>
          <w:szCs w:val="24"/>
        </w:rPr>
      </w:pPr>
      <w:r>
        <w:rPr>
          <w:rFonts w:ascii="Times New Roman" w:hAnsi="Times New Roman"/>
          <w:sz w:val="24"/>
          <w:szCs w:val="24"/>
        </w:rPr>
        <w:t>I</w:t>
      </w:r>
      <w:r w:rsidR="00F10B41">
        <w:rPr>
          <w:rFonts w:ascii="Times New Roman" w:hAnsi="Times New Roman"/>
          <w:sz w:val="24"/>
          <w:szCs w:val="24"/>
        </w:rPr>
        <w:t>t is accordingly ordered that:</w:t>
      </w:r>
    </w:p>
    <w:p w:rsidR="00F10B41" w:rsidRPr="00F10B41" w:rsidRDefault="00F10B41" w:rsidP="00F10B41">
      <w:pPr>
        <w:pStyle w:val="ListParagraph"/>
        <w:numPr>
          <w:ilvl w:val="0"/>
          <w:numId w:val="5"/>
        </w:numPr>
        <w:spacing w:line="360" w:lineRule="auto"/>
        <w:jc w:val="both"/>
        <w:rPr>
          <w:rFonts w:ascii="Times New Roman" w:hAnsi="Times New Roman"/>
          <w:sz w:val="24"/>
          <w:szCs w:val="24"/>
        </w:rPr>
      </w:pPr>
      <w:r w:rsidRPr="00F10B41">
        <w:rPr>
          <w:rFonts w:ascii="Times New Roman" w:hAnsi="Times New Roman"/>
          <w:sz w:val="24"/>
          <w:szCs w:val="24"/>
        </w:rPr>
        <w:t>The respondent’s name be deleted from the Register of Legal Practitioners, Notaries Public and Conveyancers.</w:t>
      </w:r>
    </w:p>
    <w:p w:rsidR="00F10B41" w:rsidRDefault="00F10B41" w:rsidP="00F10B41">
      <w:pPr>
        <w:pStyle w:val="ListParagraph"/>
        <w:numPr>
          <w:ilvl w:val="0"/>
          <w:numId w:val="5"/>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respondent be and is hereby ordered to pay all the expenses incurred by the applicant in connection with these proceedings.</w:t>
      </w:r>
    </w:p>
    <w:p w:rsidR="00FE3FA6" w:rsidRPr="00F10B41" w:rsidRDefault="00FE3FA6" w:rsidP="00F10B41">
      <w:pPr>
        <w:spacing w:line="360" w:lineRule="auto"/>
        <w:jc w:val="both"/>
        <w:rPr>
          <w:rFonts w:ascii="Times New Roman" w:hAnsi="Times New Roman"/>
          <w:b/>
          <w:sz w:val="32"/>
          <w:szCs w:val="32"/>
        </w:rPr>
      </w:pPr>
    </w:p>
    <w:sectPr w:rsidR="00FE3FA6" w:rsidRPr="00F10B4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C1D" w:rsidRDefault="00F57C1D" w:rsidP="008E4392">
      <w:pPr>
        <w:spacing w:after="0" w:line="240" w:lineRule="auto"/>
      </w:pPr>
      <w:r>
        <w:separator/>
      </w:r>
    </w:p>
  </w:endnote>
  <w:endnote w:type="continuationSeparator" w:id="0">
    <w:p w:rsidR="00F57C1D" w:rsidRDefault="00F57C1D" w:rsidP="008E4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C1D" w:rsidRDefault="00F57C1D" w:rsidP="008E4392">
      <w:pPr>
        <w:spacing w:after="0" w:line="240" w:lineRule="auto"/>
      </w:pPr>
      <w:r>
        <w:separator/>
      </w:r>
    </w:p>
  </w:footnote>
  <w:footnote w:type="continuationSeparator" w:id="0">
    <w:p w:rsidR="00F57C1D" w:rsidRDefault="00F57C1D" w:rsidP="008E4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13329"/>
      <w:docPartObj>
        <w:docPartGallery w:val="Page Numbers (Top of Page)"/>
        <w:docPartUnique/>
      </w:docPartObj>
    </w:sdtPr>
    <w:sdtEndPr>
      <w:rPr>
        <w:noProof/>
      </w:rPr>
    </w:sdtEndPr>
    <w:sdtContent>
      <w:p w:rsidR="00392323" w:rsidRDefault="00392323">
        <w:pPr>
          <w:pStyle w:val="Header"/>
          <w:jc w:val="right"/>
          <w:rPr>
            <w:noProof/>
          </w:rPr>
        </w:pPr>
        <w:r>
          <w:fldChar w:fldCharType="begin"/>
        </w:r>
        <w:r>
          <w:instrText xml:space="preserve"> PAGE   \* MERGEFORMAT </w:instrText>
        </w:r>
        <w:r>
          <w:fldChar w:fldCharType="separate"/>
        </w:r>
        <w:r w:rsidR="000A06E5">
          <w:rPr>
            <w:noProof/>
          </w:rPr>
          <w:t>1</w:t>
        </w:r>
        <w:r>
          <w:rPr>
            <w:noProof/>
          </w:rPr>
          <w:fldChar w:fldCharType="end"/>
        </w:r>
      </w:p>
      <w:p w:rsidR="00392323" w:rsidRDefault="00392323">
        <w:pPr>
          <w:pStyle w:val="Header"/>
          <w:jc w:val="right"/>
          <w:rPr>
            <w:noProof/>
          </w:rPr>
        </w:pPr>
        <w:r>
          <w:rPr>
            <w:noProof/>
          </w:rPr>
          <w:t>HH</w:t>
        </w:r>
        <w:r w:rsidR="00A60C3C">
          <w:rPr>
            <w:noProof/>
          </w:rPr>
          <w:t xml:space="preserve"> 271-21</w:t>
        </w:r>
      </w:p>
      <w:p w:rsidR="00392323" w:rsidRDefault="00392323">
        <w:pPr>
          <w:pStyle w:val="Header"/>
          <w:jc w:val="right"/>
        </w:pPr>
        <w:r>
          <w:rPr>
            <w:noProof/>
          </w:rPr>
          <w:t>LPDT 06/19</w:t>
        </w:r>
      </w:p>
    </w:sdtContent>
  </w:sdt>
  <w:p w:rsidR="00392323" w:rsidRDefault="0039232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B20"/>
    <w:multiLevelType w:val="hybridMultilevel"/>
    <w:tmpl w:val="19C84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05C07"/>
    <w:multiLevelType w:val="hybridMultilevel"/>
    <w:tmpl w:val="1AD601FA"/>
    <w:lvl w:ilvl="0" w:tplc="EC3E97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653E"/>
    <w:multiLevelType w:val="hybridMultilevel"/>
    <w:tmpl w:val="94808D48"/>
    <w:lvl w:ilvl="0" w:tplc="154C72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A01606"/>
    <w:multiLevelType w:val="hybridMultilevel"/>
    <w:tmpl w:val="866EB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9D6B90"/>
    <w:multiLevelType w:val="hybridMultilevel"/>
    <w:tmpl w:val="187A3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D3384F"/>
    <w:multiLevelType w:val="hybridMultilevel"/>
    <w:tmpl w:val="4D0E7C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347"/>
    <w:rsid w:val="00023987"/>
    <w:rsid w:val="00027D80"/>
    <w:rsid w:val="00041A67"/>
    <w:rsid w:val="00085296"/>
    <w:rsid w:val="0009423D"/>
    <w:rsid w:val="0009577A"/>
    <w:rsid w:val="000A06E5"/>
    <w:rsid w:val="000D1781"/>
    <w:rsid w:val="000E6BD4"/>
    <w:rsid w:val="00111031"/>
    <w:rsid w:val="0012091A"/>
    <w:rsid w:val="001277E4"/>
    <w:rsid w:val="00137DE6"/>
    <w:rsid w:val="0019641E"/>
    <w:rsid w:val="001B10E6"/>
    <w:rsid w:val="001F5393"/>
    <w:rsid w:val="001F53EF"/>
    <w:rsid w:val="001F5F6D"/>
    <w:rsid w:val="00273A05"/>
    <w:rsid w:val="00276C46"/>
    <w:rsid w:val="0027778D"/>
    <w:rsid w:val="002C19DB"/>
    <w:rsid w:val="002C340A"/>
    <w:rsid w:val="00316DD3"/>
    <w:rsid w:val="00370331"/>
    <w:rsid w:val="003860EF"/>
    <w:rsid w:val="00392323"/>
    <w:rsid w:val="003C5144"/>
    <w:rsid w:val="003C72D5"/>
    <w:rsid w:val="00426F3A"/>
    <w:rsid w:val="00467DB4"/>
    <w:rsid w:val="00482302"/>
    <w:rsid w:val="004A7BAE"/>
    <w:rsid w:val="004D28F8"/>
    <w:rsid w:val="004E30D2"/>
    <w:rsid w:val="00540659"/>
    <w:rsid w:val="005B49BA"/>
    <w:rsid w:val="005E339E"/>
    <w:rsid w:val="005F1562"/>
    <w:rsid w:val="00604C59"/>
    <w:rsid w:val="0067405E"/>
    <w:rsid w:val="006A78C0"/>
    <w:rsid w:val="006A7AEB"/>
    <w:rsid w:val="006C1C03"/>
    <w:rsid w:val="006E2CDD"/>
    <w:rsid w:val="006F715C"/>
    <w:rsid w:val="00717336"/>
    <w:rsid w:val="00725E36"/>
    <w:rsid w:val="00733026"/>
    <w:rsid w:val="007479C4"/>
    <w:rsid w:val="00747A1B"/>
    <w:rsid w:val="00755087"/>
    <w:rsid w:val="00777D61"/>
    <w:rsid w:val="0079131A"/>
    <w:rsid w:val="00796FFD"/>
    <w:rsid w:val="007B7CF3"/>
    <w:rsid w:val="008177DE"/>
    <w:rsid w:val="00827D57"/>
    <w:rsid w:val="008327A0"/>
    <w:rsid w:val="0084187A"/>
    <w:rsid w:val="008C3676"/>
    <w:rsid w:val="008D3B00"/>
    <w:rsid w:val="008D617F"/>
    <w:rsid w:val="008E4392"/>
    <w:rsid w:val="008E6A6E"/>
    <w:rsid w:val="00915233"/>
    <w:rsid w:val="00920A91"/>
    <w:rsid w:val="0093426F"/>
    <w:rsid w:val="00942FAB"/>
    <w:rsid w:val="0096026E"/>
    <w:rsid w:val="00983207"/>
    <w:rsid w:val="00983CC6"/>
    <w:rsid w:val="009C23C6"/>
    <w:rsid w:val="009F382A"/>
    <w:rsid w:val="00A128FB"/>
    <w:rsid w:val="00A252B0"/>
    <w:rsid w:val="00A52B1B"/>
    <w:rsid w:val="00A60C3C"/>
    <w:rsid w:val="00A77F5A"/>
    <w:rsid w:val="00A93B70"/>
    <w:rsid w:val="00AE45A9"/>
    <w:rsid w:val="00AF1347"/>
    <w:rsid w:val="00B0175B"/>
    <w:rsid w:val="00B401DE"/>
    <w:rsid w:val="00B8319B"/>
    <w:rsid w:val="00B85731"/>
    <w:rsid w:val="00BC169C"/>
    <w:rsid w:val="00C2346B"/>
    <w:rsid w:val="00C261B6"/>
    <w:rsid w:val="00C27D51"/>
    <w:rsid w:val="00C57394"/>
    <w:rsid w:val="00C800D5"/>
    <w:rsid w:val="00C93C65"/>
    <w:rsid w:val="00D45346"/>
    <w:rsid w:val="00D57C35"/>
    <w:rsid w:val="00D737C4"/>
    <w:rsid w:val="00DA0C3A"/>
    <w:rsid w:val="00DD335D"/>
    <w:rsid w:val="00DE1031"/>
    <w:rsid w:val="00E018AD"/>
    <w:rsid w:val="00E03546"/>
    <w:rsid w:val="00E25441"/>
    <w:rsid w:val="00E37BA9"/>
    <w:rsid w:val="00E4299A"/>
    <w:rsid w:val="00E503B9"/>
    <w:rsid w:val="00E645B3"/>
    <w:rsid w:val="00E76B22"/>
    <w:rsid w:val="00E821CF"/>
    <w:rsid w:val="00EB2EDE"/>
    <w:rsid w:val="00F10B41"/>
    <w:rsid w:val="00F457F4"/>
    <w:rsid w:val="00F53B38"/>
    <w:rsid w:val="00F57C1D"/>
    <w:rsid w:val="00F941A2"/>
    <w:rsid w:val="00FA57B1"/>
    <w:rsid w:val="00FD3A32"/>
    <w:rsid w:val="00FE1BE9"/>
    <w:rsid w:val="00FE3FA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58E1EE-F0AD-487B-8393-DBCE77CA3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34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347"/>
    <w:pPr>
      <w:ind w:left="720"/>
      <w:contextualSpacing/>
    </w:pPr>
    <w:rPr>
      <w:rFonts w:asciiTheme="minorHAnsi" w:eastAsiaTheme="minorHAnsi" w:hAnsiTheme="minorHAnsi" w:cstheme="minorBidi"/>
      <w:lang w:val="en-US"/>
    </w:rPr>
  </w:style>
  <w:style w:type="paragraph" w:styleId="FootnoteText">
    <w:name w:val="footnote text"/>
    <w:basedOn w:val="Normal"/>
    <w:link w:val="FootnoteTextChar"/>
    <w:uiPriority w:val="99"/>
    <w:semiHidden/>
    <w:unhideWhenUsed/>
    <w:rsid w:val="008E4392"/>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E4392"/>
    <w:rPr>
      <w:sz w:val="20"/>
      <w:szCs w:val="20"/>
    </w:rPr>
  </w:style>
  <w:style w:type="character" w:styleId="FootnoteReference">
    <w:name w:val="footnote reference"/>
    <w:basedOn w:val="DefaultParagraphFont"/>
    <w:uiPriority w:val="99"/>
    <w:semiHidden/>
    <w:unhideWhenUsed/>
    <w:rsid w:val="008E4392"/>
    <w:rPr>
      <w:vertAlign w:val="superscript"/>
    </w:rPr>
  </w:style>
  <w:style w:type="paragraph" w:styleId="Header">
    <w:name w:val="header"/>
    <w:basedOn w:val="Normal"/>
    <w:link w:val="HeaderChar"/>
    <w:uiPriority w:val="99"/>
    <w:unhideWhenUsed/>
    <w:rsid w:val="00D73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7C4"/>
    <w:rPr>
      <w:rFonts w:ascii="Calibri" w:eastAsia="Calibri" w:hAnsi="Calibri" w:cs="Times New Roman"/>
    </w:rPr>
  </w:style>
  <w:style w:type="paragraph" w:styleId="Footer">
    <w:name w:val="footer"/>
    <w:basedOn w:val="Normal"/>
    <w:link w:val="FooterChar"/>
    <w:uiPriority w:val="99"/>
    <w:unhideWhenUsed/>
    <w:rsid w:val="00D73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7C4"/>
    <w:rPr>
      <w:rFonts w:ascii="Calibri" w:eastAsia="Calibri" w:hAnsi="Calibri" w:cs="Times New Roman"/>
    </w:rPr>
  </w:style>
  <w:style w:type="paragraph" w:styleId="BalloonText">
    <w:name w:val="Balloon Text"/>
    <w:basedOn w:val="Normal"/>
    <w:link w:val="BalloonTextChar"/>
    <w:uiPriority w:val="99"/>
    <w:semiHidden/>
    <w:unhideWhenUsed/>
    <w:rsid w:val="006A7A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AE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3123</Words>
  <Characters>17806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2021-05-31T07:26:00Z</cp:lastPrinted>
  <dcterms:created xsi:type="dcterms:W3CDTF">2021-06-04T08:27:00Z</dcterms:created>
  <dcterms:modified xsi:type="dcterms:W3CDTF">2021-06-04T08:27:00Z</dcterms:modified>
</cp:coreProperties>
</file>