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9BE" w:rsidRDefault="00F152E9" w:rsidP="000C5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LAW SOCIETY OF ZIMBAB</w:t>
      </w:r>
      <w:r w:rsidR="00567C0B">
        <w:rPr>
          <w:rFonts w:ascii="Times New Roman" w:hAnsi="Times New Roman" w:cs="Times New Roman"/>
          <w:sz w:val="24"/>
          <w:szCs w:val="24"/>
        </w:rPr>
        <w:t>W</w:t>
      </w:r>
      <w:r>
        <w:rPr>
          <w:rFonts w:ascii="Times New Roman" w:hAnsi="Times New Roman" w:cs="Times New Roman"/>
          <w:sz w:val="24"/>
          <w:szCs w:val="24"/>
        </w:rPr>
        <w:t>E</w:t>
      </w:r>
    </w:p>
    <w:p w:rsidR="00F152E9" w:rsidRDefault="00F152E9" w:rsidP="000C5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152E9" w:rsidRDefault="00F152E9" w:rsidP="000C5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 HAMANDISHE</w:t>
      </w:r>
    </w:p>
    <w:p w:rsidR="000C5413" w:rsidRDefault="000C5413" w:rsidP="000C5413">
      <w:pPr>
        <w:spacing w:after="0" w:line="240" w:lineRule="auto"/>
        <w:jc w:val="both"/>
        <w:rPr>
          <w:rFonts w:ascii="Times New Roman" w:hAnsi="Times New Roman" w:cs="Times New Roman"/>
          <w:sz w:val="24"/>
          <w:szCs w:val="24"/>
        </w:rPr>
      </w:pPr>
    </w:p>
    <w:p w:rsidR="004E0D96" w:rsidRDefault="004E0D96" w:rsidP="000C5413">
      <w:pPr>
        <w:spacing w:after="0" w:line="240" w:lineRule="auto"/>
        <w:jc w:val="both"/>
        <w:rPr>
          <w:rFonts w:ascii="Times New Roman" w:hAnsi="Times New Roman" w:cs="Times New Roman"/>
          <w:sz w:val="24"/>
          <w:szCs w:val="24"/>
        </w:rPr>
      </w:pPr>
    </w:p>
    <w:p w:rsidR="00F152E9" w:rsidRDefault="00F152E9" w:rsidP="000C5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LEGAL PRACTITIONERS DISCIPLINARY TRIBUNAL</w:t>
      </w:r>
    </w:p>
    <w:p w:rsidR="00F152E9" w:rsidRDefault="00F33A67" w:rsidP="000C5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CHATUKUTA J (Chairperson), MUSAKWA J (Deputy Chairperson), S. MOYO AND D. KANOKANGA (Members</w:t>
      </w:r>
      <w:r w:rsidR="00F152E9">
        <w:rPr>
          <w:rFonts w:ascii="Times New Roman" w:hAnsi="Times New Roman" w:cs="Times New Roman"/>
          <w:sz w:val="24"/>
          <w:szCs w:val="24"/>
        </w:rPr>
        <w:t>)</w:t>
      </w:r>
    </w:p>
    <w:p w:rsidR="00F152E9" w:rsidRDefault="00F152E9" w:rsidP="000C5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 December 2020</w:t>
      </w:r>
      <w:r w:rsidR="00BE7D5D">
        <w:rPr>
          <w:rFonts w:ascii="Times New Roman" w:hAnsi="Times New Roman" w:cs="Times New Roman"/>
          <w:sz w:val="24"/>
          <w:szCs w:val="24"/>
        </w:rPr>
        <w:t xml:space="preserve"> &amp; 7 April 2021</w:t>
      </w:r>
    </w:p>
    <w:p w:rsidR="000C5413" w:rsidRDefault="000C5413" w:rsidP="000C5413">
      <w:pPr>
        <w:spacing w:after="0" w:line="240" w:lineRule="auto"/>
        <w:jc w:val="both"/>
        <w:rPr>
          <w:rFonts w:ascii="Times New Roman" w:hAnsi="Times New Roman" w:cs="Times New Roman"/>
          <w:sz w:val="24"/>
          <w:szCs w:val="24"/>
        </w:rPr>
      </w:pPr>
    </w:p>
    <w:p w:rsidR="000C5413" w:rsidRDefault="000C5413" w:rsidP="000C5413">
      <w:pPr>
        <w:spacing w:after="0" w:line="240" w:lineRule="auto"/>
        <w:jc w:val="both"/>
        <w:rPr>
          <w:rFonts w:ascii="Times New Roman" w:hAnsi="Times New Roman" w:cs="Times New Roman"/>
          <w:sz w:val="24"/>
          <w:szCs w:val="24"/>
        </w:rPr>
      </w:pPr>
    </w:p>
    <w:p w:rsidR="000C5413" w:rsidRDefault="00F152E9" w:rsidP="00901DFF">
      <w:pPr>
        <w:spacing w:line="240" w:lineRule="auto"/>
        <w:jc w:val="both"/>
        <w:rPr>
          <w:rFonts w:ascii="Times New Roman" w:hAnsi="Times New Roman" w:cs="Times New Roman"/>
          <w:b/>
          <w:sz w:val="24"/>
          <w:szCs w:val="24"/>
        </w:rPr>
      </w:pPr>
      <w:r w:rsidRPr="000C5413">
        <w:rPr>
          <w:rFonts w:ascii="Times New Roman" w:hAnsi="Times New Roman" w:cs="Times New Roman"/>
          <w:b/>
          <w:sz w:val="24"/>
          <w:szCs w:val="24"/>
        </w:rPr>
        <w:t>Disciplinary Hearing</w:t>
      </w:r>
      <w:bookmarkStart w:id="0" w:name="_GoBack"/>
      <w:bookmarkEnd w:id="0"/>
    </w:p>
    <w:p w:rsidR="00901DFF" w:rsidRPr="000C5413" w:rsidRDefault="00901DFF" w:rsidP="00901DFF">
      <w:pPr>
        <w:spacing w:line="240" w:lineRule="auto"/>
        <w:jc w:val="both"/>
        <w:rPr>
          <w:rFonts w:ascii="Times New Roman" w:hAnsi="Times New Roman" w:cs="Times New Roman"/>
          <w:b/>
          <w:sz w:val="24"/>
          <w:szCs w:val="24"/>
        </w:rPr>
      </w:pPr>
    </w:p>
    <w:p w:rsidR="00F152E9" w:rsidRDefault="00F152E9" w:rsidP="000C5413">
      <w:pPr>
        <w:spacing w:after="0" w:line="240" w:lineRule="auto"/>
        <w:jc w:val="both"/>
        <w:rPr>
          <w:rFonts w:ascii="Times New Roman" w:hAnsi="Times New Roman" w:cs="Times New Roman"/>
          <w:sz w:val="24"/>
          <w:szCs w:val="24"/>
        </w:rPr>
      </w:pPr>
      <w:r w:rsidRPr="00984D30">
        <w:rPr>
          <w:rFonts w:ascii="Times New Roman" w:hAnsi="Times New Roman" w:cs="Times New Roman"/>
          <w:i/>
          <w:sz w:val="24"/>
          <w:szCs w:val="24"/>
        </w:rPr>
        <w:t>B. Pesanai</w:t>
      </w:r>
      <w:r>
        <w:rPr>
          <w:rFonts w:ascii="Times New Roman" w:hAnsi="Times New Roman" w:cs="Times New Roman"/>
          <w:sz w:val="24"/>
          <w:szCs w:val="24"/>
        </w:rPr>
        <w:t>, for applicant</w:t>
      </w:r>
    </w:p>
    <w:p w:rsidR="00F152E9" w:rsidRDefault="00F152E9" w:rsidP="000C5413">
      <w:pPr>
        <w:spacing w:after="0" w:line="240" w:lineRule="auto"/>
        <w:jc w:val="both"/>
        <w:rPr>
          <w:rFonts w:ascii="Times New Roman" w:hAnsi="Times New Roman" w:cs="Times New Roman"/>
          <w:sz w:val="24"/>
          <w:szCs w:val="24"/>
        </w:rPr>
      </w:pPr>
      <w:r w:rsidRPr="00984D30">
        <w:rPr>
          <w:rFonts w:ascii="Times New Roman" w:hAnsi="Times New Roman" w:cs="Times New Roman"/>
          <w:i/>
          <w:sz w:val="24"/>
          <w:szCs w:val="24"/>
        </w:rPr>
        <w:t>C. W. Gumiro</w:t>
      </w:r>
      <w:r>
        <w:rPr>
          <w:rFonts w:ascii="Times New Roman" w:hAnsi="Times New Roman" w:cs="Times New Roman"/>
          <w:sz w:val="24"/>
          <w:szCs w:val="24"/>
        </w:rPr>
        <w:t>, for respondent</w:t>
      </w:r>
    </w:p>
    <w:p w:rsidR="000C5413" w:rsidRDefault="000C5413" w:rsidP="000C5413">
      <w:pPr>
        <w:spacing w:after="0" w:line="240" w:lineRule="auto"/>
        <w:jc w:val="both"/>
        <w:rPr>
          <w:rFonts w:ascii="Times New Roman" w:hAnsi="Times New Roman" w:cs="Times New Roman"/>
          <w:sz w:val="24"/>
          <w:szCs w:val="24"/>
        </w:rPr>
      </w:pPr>
    </w:p>
    <w:p w:rsidR="000C5413" w:rsidRDefault="000C5413" w:rsidP="000C5413">
      <w:pPr>
        <w:spacing w:after="0" w:line="240" w:lineRule="auto"/>
        <w:jc w:val="both"/>
        <w:rPr>
          <w:rFonts w:ascii="Times New Roman" w:hAnsi="Times New Roman" w:cs="Times New Roman"/>
          <w:sz w:val="24"/>
          <w:szCs w:val="24"/>
        </w:rPr>
      </w:pPr>
    </w:p>
    <w:p w:rsidR="001B15E4" w:rsidRDefault="001B15E4"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On 1</w:t>
      </w:r>
      <w:r w:rsidRPr="001B15E4">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2020 we ordered that the respondent’s name be deleted from the register of legal practitioners, notaries and conveyancers. A request has been made for our reasons for purposes of appeal.</w:t>
      </w:r>
    </w:p>
    <w:p w:rsidR="00F5012B" w:rsidRDefault="001B15E4"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admitted to practice law in 2011</w:t>
      </w:r>
      <w:r w:rsidR="00490855">
        <w:rPr>
          <w:rFonts w:ascii="Times New Roman" w:hAnsi="Times New Roman" w:cs="Times New Roman"/>
          <w:sz w:val="24"/>
          <w:szCs w:val="24"/>
        </w:rPr>
        <w:t>.</w:t>
      </w:r>
      <w:r w:rsidR="00B7579A">
        <w:rPr>
          <w:rFonts w:ascii="Times New Roman" w:hAnsi="Times New Roman" w:cs="Times New Roman"/>
          <w:sz w:val="24"/>
          <w:szCs w:val="24"/>
        </w:rPr>
        <w:t xml:space="preserve"> At the time of the present allegations he was employed as a profes</w:t>
      </w:r>
      <w:r w:rsidR="00333808">
        <w:rPr>
          <w:rFonts w:ascii="Times New Roman" w:hAnsi="Times New Roman" w:cs="Times New Roman"/>
          <w:sz w:val="24"/>
          <w:szCs w:val="24"/>
        </w:rPr>
        <w:t>sional assistant by Magwaliba and Kwirira Legal Practitioners</w:t>
      </w:r>
      <w:r w:rsidR="00B7579A">
        <w:rPr>
          <w:rFonts w:ascii="Times New Roman" w:hAnsi="Times New Roman" w:cs="Times New Roman"/>
          <w:sz w:val="24"/>
          <w:szCs w:val="24"/>
        </w:rPr>
        <w:t xml:space="preserve"> in Chiredzi.</w:t>
      </w:r>
      <w:r w:rsidR="00F5012B" w:rsidRPr="00F5012B">
        <w:rPr>
          <w:rFonts w:ascii="Times New Roman" w:hAnsi="Times New Roman" w:cs="Times New Roman"/>
          <w:sz w:val="24"/>
          <w:szCs w:val="24"/>
        </w:rPr>
        <w:t xml:space="preserve"> </w:t>
      </w:r>
      <w:r w:rsidR="00F5012B">
        <w:rPr>
          <w:rFonts w:ascii="Times New Roman" w:hAnsi="Times New Roman" w:cs="Times New Roman"/>
          <w:sz w:val="24"/>
          <w:szCs w:val="24"/>
        </w:rPr>
        <w:t>He was made to appear before this tribunal on allegations of misappropriation of trust funds and theft.</w:t>
      </w:r>
    </w:p>
    <w:p w:rsidR="00741E1C" w:rsidRDefault="00741E1C" w:rsidP="000C5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Count</w:t>
      </w:r>
    </w:p>
    <w:p w:rsidR="000067D8" w:rsidRDefault="00932D28"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summary of evidence filed by the applicant is not specific about the date of the theft incident during which the respondent stole US$50 from the legal firm. However, the complaint to the applicant </w:t>
      </w:r>
      <w:r w:rsidR="00C52860">
        <w:rPr>
          <w:rFonts w:ascii="Times New Roman" w:hAnsi="Times New Roman" w:cs="Times New Roman"/>
          <w:sz w:val="24"/>
          <w:szCs w:val="24"/>
        </w:rPr>
        <w:t>by</w:t>
      </w:r>
      <w:r w:rsidR="00C52860" w:rsidRPr="00C52860">
        <w:rPr>
          <w:rFonts w:ascii="Times New Roman" w:hAnsi="Times New Roman" w:cs="Times New Roman"/>
          <w:sz w:val="24"/>
          <w:szCs w:val="24"/>
        </w:rPr>
        <w:t xml:space="preserve"> </w:t>
      </w:r>
      <w:r w:rsidR="00C52860">
        <w:rPr>
          <w:rFonts w:ascii="Times New Roman" w:hAnsi="Times New Roman" w:cs="Times New Roman"/>
          <w:sz w:val="24"/>
          <w:szCs w:val="24"/>
        </w:rPr>
        <w:t>Magwaliba and Kwirira Legal Practitioners is</w:t>
      </w:r>
      <w:r>
        <w:rPr>
          <w:rFonts w:ascii="Times New Roman" w:hAnsi="Times New Roman" w:cs="Times New Roman"/>
          <w:sz w:val="24"/>
          <w:szCs w:val="24"/>
        </w:rPr>
        <w:t xml:space="preserve"> dated 20 March 2013.</w:t>
      </w:r>
      <w:r w:rsidR="00F5012B">
        <w:rPr>
          <w:rFonts w:ascii="Times New Roman" w:hAnsi="Times New Roman" w:cs="Times New Roman"/>
          <w:sz w:val="24"/>
          <w:szCs w:val="24"/>
        </w:rPr>
        <w:t xml:space="preserve"> </w:t>
      </w:r>
      <w:r w:rsidR="000067D8">
        <w:rPr>
          <w:rFonts w:ascii="Times New Roman" w:hAnsi="Times New Roman" w:cs="Times New Roman"/>
          <w:sz w:val="24"/>
          <w:szCs w:val="24"/>
        </w:rPr>
        <w:t>Notwithstanding the paucity of the summary of evidence, details relating to the theft of the US$50 emanated from the respondent’s report</w:t>
      </w:r>
      <w:r w:rsidR="00056535">
        <w:rPr>
          <w:rFonts w:ascii="Times New Roman" w:hAnsi="Times New Roman" w:cs="Times New Roman"/>
          <w:sz w:val="24"/>
          <w:szCs w:val="24"/>
        </w:rPr>
        <w:t xml:space="preserve"> to</w:t>
      </w:r>
      <w:r w:rsidR="00056535" w:rsidRPr="00056535">
        <w:rPr>
          <w:rFonts w:ascii="Times New Roman" w:hAnsi="Times New Roman" w:cs="Times New Roman"/>
          <w:sz w:val="24"/>
          <w:szCs w:val="24"/>
        </w:rPr>
        <w:t xml:space="preserve"> </w:t>
      </w:r>
      <w:r w:rsidR="00056535">
        <w:rPr>
          <w:rFonts w:ascii="Times New Roman" w:hAnsi="Times New Roman" w:cs="Times New Roman"/>
          <w:sz w:val="24"/>
          <w:szCs w:val="24"/>
        </w:rPr>
        <w:t>Magwaliba and Kwirira Legal Practitioners</w:t>
      </w:r>
      <w:r w:rsidR="000067D8">
        <w:rPr>
          <w:rFonts w:ascii="Times New Roman" w:hAnsi="Times New Roman" w:cs="Times New Roman"/>
          <w:sz w:val="24"/>
          <w:szCs w:val="24"/>
        </w:rPr>
        <w:t xml:space="preserve"> dated 6 March 2013. In that report he admitted that on 4 March 2013 he received a call from his sister who had travelled from Chivi. The sister was in need of financial assistance in the sum of US$100. A week earlier the respondent had promised to bail out the sister.</w:t>
      </w:r>
      <w:r w:rsidR="006363E4">
        <w:rPr>
          <w:rFonts w:ascii="Times New Roman" w:hAnsi="Times New Roman" w:cs="Times New Roman"/>
          <w:sz w:val="24"/>
          <w:szCs w:val="24"/>
        </w:rPr>
        <w:t xml:space="preserve"> On the particular day the respondent’s sister intended to immediately return home. The respondent had anticipated that he would receive the remainder of his salary on the same day but this was not to be</w:t>
      </w:r>
      <w:r w:rsidR="004900A8">
        <w:rPr>
          <w:rFonts w:ascii="Times New Roman" w:hAnsi="Times New Roman" w:cs="Times New Roman"/>
          <w:sz w:val="24"/>
          <w:szCs w:val="24"/>
        </w:rPr>
        <w:t xml:space="preserve">. </w:t>
      </w:r>
      <w:r w:rsidR="006363E4">
        <w:rPr>
          <w:rFonts w:ascii="Times New Roman" w:hAnsi="Times New Roman" w:cs="Times New Roman"/>
          <w:sz w:val="24"/>
          <w:szCs w:val="24"/>
        </w:rPr>
        <w:t xml:space="preserve">An unnamed colleague promised to give the respondent US$100 by midday. </w:t>
      </w:r>
      <w:r w:rsidR="004900A8">
        <w:rPr>
          <w:rFonts w:ascii="Times New Roman" w:hAnsi="Times New Roman" w:cs="Times New Roman"/>
          <w:sz w:val="24"/>
          <w:szCs w:val="24"/>
        </w:rPr>
        <w:t xml:space="preserve">According to the respondent, he saw no harm in taking US$50 that was in the cash box as he would replace it upon receipt of the US$100. It turned out that no deposit was made into the </w:t>
      </w:r>
      <w:r w:rsidR="004900A8">
        <w:rPr>
          <w:rFonts w:ascii="Times New Roman" w:hAnsi="Times New Roman" w:cs="Times New Roman"/>
          <w:sz w:val="24"/>
          <w:szCs w:val="24"/>
        </w:rPr>
        <w:lastRenderedPageBreak/>
        <w:t xml:space="preserve">firm’s trust account. The colleague who had promised a bailout failed to do so. In that report the respondent fully admitted the theft </w:t>
      </w:r>
      <w:r w:rsidR="00F5012B">
        <w:rPr>
          <w:rFonts w:ascii="Times New Roman" w:hAnsi="Times New Roman" w:cs="Times New Roman"/>
          <w:sz w:val="24"/>
          <w:szCs w:val="24"/>
        </w:rPr>
        <w:t xml:space="preserve">and stated that his guilt was </w:t>
      </w:r>
      <w:r w:rsidR="00054E8D">
        <w:rPr>
          <w:rFonts w:ascii="Times New Roman" w:hAnsi="Times New Roman" w:cs="Times New Roman"/>
          <w:sz w:val="24"/>
          <w:szCs w:val="24"/>
        </w:rPr>
        <w:t>“</w:t>
      </w:r>
      <w:r w:rsidR="00F5012B">
        <w:rPr>
          <w:rFonts w:ascii="Times New Roman" w:hAnsi="Times New Roman" w:cs="Times New Roman"/>
          <w:sz w:val="24"/>
          <w:szCs w:val="24"/>
        </w:rPr>
        <w:t>beyond a shadow of doubt</w:t>
      </w:r>
      <w:r w:rsidR="00F86C79">
        <w:rPr>
          <w:rFonts w:ascii="Times New Roman" w:hAnsi="Times New Roman" w:cs="Times New Roman"/>
          <w:sz w:val="24"/>
          <w:szCs w:val="24"/>
        </w:rPr>
        <w:t>.</w:t>
      </w:r>
      <w:r w:rsidR="00054E8D">
        <w:rPr>
          <w:rFonts w:ascii="Times New Roman" w:hAnsi="Times New Roman" w:cs="Times New Roman"/>
          <w:sz w:val="24"/>
          <w:szCs w:val="24"/>
        </w:rPr>
        <w:t>”</w:t>
      </w:r>
    </w:p>
    <w:p w:rsidR="001B3B0B" w:rsidRDefault="001B3B0B"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counter-statement, the respondent’s defence was that he instructed the bookkeeper to take US$50 from the cash box. He also instructed the bookkeeper to deduct the amount from his half salary that was due on that day. On the same day Chiredzi Town </w:t>
      </w:r>
      <w:r w:rsidR="00942F1F">
        <w:rPr>
          <w:rFonts w:ascii="Times New Roman" w:hAnsi="Times New Roman" w:cs="Times New Roman"/>
          <w:sz w:val="24"/>
          <w:szCs w:val="24"/>
        </w:rPr>
        <w:t>Council</w:t>
      </w:r>
      <w:r>
        <w:rPr>
          <w:rFonts w:ascii="Times New Roman" w:hAnsi="Times New Roman" w:cs="Times New Roman"/>
          <w:sz w:val="24"/>
          <w:szCs w:val="24"/>
        </w:rPr>
        <w:t xml:space="preserve"> confirmed paying US$2000 into the legal firm’s account.</w:t>
      </w:r>
      <w:r w:rsidR="00660B00">
        <w:rPr>
          <w:rFonts w:ascii="Times New Roman" w:hAnsi="Times New Roman" w:cs="Times New Roman"/>
          <w:sz w:val="24"/>
          <w:szCs w:val="24"/>
        </w:rPr>
        <w:t xml:space="preserve"> Before his salary was processed the bookkeeper informed him that he would deduct the US$50. However, this did not proceed as the bookkeeper was instructed to stop processing his salary.</w:t>
      </w:r>
      <w:r w:rsidR="00FC35BA">
        <w:rPr>
          <w:rFonts w:ascii="Times New Roman" w:hAnsi="Times New Roman" w:cs="Times New Roman"/>
          <w:sz w:val="24"/>
          <w:szCs w:val="24"/>
        </w:rPr>
        <w:t xml:space="preserve"> The US$50 was replaced on the same day. The complainant was unjustly enriched as his salary was never paid.</w:t>
      </w:r>
    </w:p>
    <w:p w:rsidR="00741E1C" w:rsidRDefault="00741E1C" w:rsidP="000C5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Count</w:t>
      </w:r>
    </w:p>
    <w:p w:rsidR="00490855" w:rsidRDefault="00741E1C"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alleged that he and other employees of</w:t>
      </w:r>
      <w:r w:rsidR="00942F1F">
        <w:rPr>
          <w:rFonts w:ascii="Times New Roman" w:hAnsi="Times New Roman" w:cs="Times New Roman"/>
          <w:sz w:val="24"/>
          <w:szCs w:val="24"/>
        </w:rPr>
        <w:t xml:space="preserve"> the legal firm connived to maintain</w:t>
      </w:r>
      <w:r>
        <w:rPr>
          <w:rFonts w:ascii="Times New Roman" w:hAnsi="Times New Roman" w:cs="Times New Roman"/>
          <w:sz w:val="24"/>
          <w:szCs w:val="24"/>
        </w:rPr>
        <w:t xml:space="preserve"> a receipt book which t</w:t>
      </w:r>
      <w:r w:rsidR="002F4E73">
        <w:rPr>
          <w:rFonts w:ascii="Times New Roman" w:hAnsi="Times New Roman" w:cs="Times New Roman"/>
          <w:sz w:val="24"/>
          <w:szCs w:val="24"/>
        </w:rPr>
        <w:t>hey used for receipting clients of the firm and not banking the proceeds.</w:t>
      </w:r>
      <w:r w:rsidR="00F253C7">
        <w:rPr>
          <w:rFonts w:ascii="Times New Roman" w:hAnsi="Times New Roman" w:cs="Times New Roman"/>
          <w:sz w:val="24"/>
          <w:szCs w:val="24"/>
        </w:rPr>
        <w:t xml:space="preserve"> On 26 September 2013 he was charged with forty-one counts of fraud arising from the misuse of the receipt book.</w:t>
      </w:r>
      <w:r w:rsidR="008C1608">
        <w:rPr>
          <w:rFonts w:ascii="Times New Roman" w:hAnsi="Times New Roman" w:cs="Times New Roman"/>
          <w:sz w:val="24"/>
          <w:szCs w:val="24"/>
        </w:rPr>
        <w:t xml:space="preserve"> </w:t>
      </w:r>
      <w:r w:rsidR="00630E05">
        <w:rPr>
          <w:rFonts w:ascii="Times New Roman" w:hAnsi="Times New Roman" w:cs="Times New Roman"/>
          <w:sz w:val="24"/>
          <w:szCs w:val="24"/>
        </w:rPr>
        <w:t xml:space="preserve">The proceedings </w:t>
      </w:r>
      <w:r w:rsidR="00FB36D9">
        <w:rPr>
          <w:rFonts w:ascii="Times New Roman" w:hAnsi="Times New Roman" w:cs="Times New Roman"/>
          <w:sz w:val="24"/>
          <w:szCs w:val="24"/>
        </w:rPr>
        <w:t>were h</w:t>
      </w:r>
      <w:r w:rsidR="00630E05">
        <w:rPr>
          <w:rFonts w:ascii="Times New Roman" w:hAnsi="Times New Roman" w:cs="Times New Roman"/>
          <w:sz w:val="24"/>
          <w:szCs w:val="24"/>
        </w:rPr>
        <w:t xml:space="preserve">eld before the Magistrates Court sitting at Chiredzi. </w:t>
      </w:r>
      <w:r w:rsidR="008C1608">
        <w:rPr>
          <w:rFonts w:ascii="Times New Roman" w:hAnsi="Times New Roman" w:cs="Times New Roman"/>
          <w:sz w:val="24"/>
          <w:szCs w:val="24"/>
        </w:rPr>
        <w:t xml:space="preserve">According to a schedule accompanying the charge sheet between 3 September 2012 and 12 March 2013 the respondent and another receipted various amounts totalling US$6 985 which they converted to their own use. A copy of the charge sheet attached to the application does not reflect what </w:t>
      </w:r>
      <w:r w:rsidR="00360375">
        <w:rPr>
          <w:rFonts w:ascii="Times New Roman" w:hAnsi="Times New Roman" w:cs="Times New Roman"/>
          <w:sz w:val="24"/>
          <w:szCs w:val="24"/>
        </w:rPr>
        <w:t xml:space="preserve">the trial magistrate </w:t>
      </w:r>
      <w:r w:rsidR="008C1608">
        <w:rPr>
          <w:rFonts w:ascii="Times New Roman" w:hAnsi="Times New Roman" w:cs="Times New Roman"/>
          <w:sz w:val="24"/>
          <w:szCs w:val="24"/>
        </w:rPr>
        <w:t>endorsed as regards the plea tendered and the verdict. Nonetheless an extract</w:t>
      </w:r>
      <w:r w:rsidR="006950CA">
        <w:rPr>
          <w:rFonts w:ascii="Times New Roman" w:hAnsi="Times New Roman" w:cs="Times New Roman"/>
          <w:sz w:val="24"/>
          <w:szCs w:val="24"/>
        </w:rPr>
        <w:t xml:space="preserve"> from Chiredzi Magistrates Clerk of Court’s office correctly reflects a conviction for theft. The respondent was sentenced to 12 months’ imprisonment of which 3 months were suspended for 5 years on condition of good conduct. A further 3 months were suspended on condition of restituting US$4 470. The remaining 6 months were suspended on condition of performing 210 hours of community service.</w:t>
      </w:r>
    </w:p>
    <w:p w:rsidR="00BB2A3C" w:rsidRDefault="00BB2A3C"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de</w:t>
      </w:r>
      <w:r w:rsidR="009119F5">
        <w:rPr>
          <w:rFonts w:ascii="Times New Roman" w:hAnsi="Times New Roman" w:cs="Times New Roman"/>
          <w:sz w:val="24"/>
          <w:szCs w:val="24"/>
        </w:rPr>
        <w:t>fence was that support staff at</w:t>
      </w:r>
      <w:r w:rsidR="00491639" w:rsidRPr="00491639">
        <w:rPr>
          <w:rFonts w:ascii="Times New Roman" w:hAnsi="Times New Roman" w:cs="Times New Roman"/>
          <w:sz w:val="24"/>
          <w:szCs w:val="24"/>
        </w:rPr>
        <w:t xml:space="preserve"> </w:t>
      </w:r>
      <w:r w:rsidR="00491639">
        <w:rPr>
          <w:rFonts w:ascii="Times New Roman" w:hAnsi="Times New Roman" w:cs="Times New Roman"/>
          <w:sz w:val="24"/>
          <w:szCs w:val="24"/>
        </w:rPr>
        <w:t>Magwaliba and Kwirira Legal Practitioners undermined his authority.</w:t>
      </w:r>
      <w:r w:rsidR="0024496D">
        <w:rPr>
          <w:rFonts w:ascii="Times New Roman" w:hAnsi="Times New Roman" w:cs="Times New Roman"/>
          <w:sz w:val="24"/>
          <w:szCs w:val="24"/>
        </w:rPr>
        <w:t xml:space="preserve"> </w:t>
      </w:r>
      <w:r w:rsidR="000E4DEE">
        <w:rPr>
          <w:rFonts w:ascii="Times New Roman" w:hAnsi="Times New Roman" w:cs="Times New Roman"/>
          <w:sz w:val="24"/>
          <w:szCs w:val="24"/>
        </w:rPr>
        <w:t xml:space="preserve">Whatever </w:t>
      </w:r>
      <w:r>
        <w:rPr>
          <w:rFonts w:ascii="Times New Roman" w:hAnsi="Times New Roman" w:cs="Times New Roman"/>
          <w:sz w:val="24"/>
          <w:szCs w:val="24"/>
        </w:rPr>
        <w:t xml:space="preserve">decisions </w:t>
      </w:r>
      <w:r w:rsidR="000E4DEE">
        <w:rPr>
          <w:rFonts w:ascii="Times New Roman" w:hAnsi="Times New Roman" w:cs="Times New Roman"/>
          <w:sz w:val="24"/>
          <w:szCs w:val="24"/>
        </w:rPr>
        <w:t xml:space="preserve">he took against the employees </w:t>
      </w:r>
      <w:r>
        <w:rPr>
          <w:rFonts w:ascii="Times New Roman" w:hAnsi="Times New Roman" w:cs="Times New Roman"/>
          <w:sz w:val="24"/>
          <w:szCs w:val="24"/>
        </w:rPr>
        <w:t>were overturned by the principal</w:t>
      </w:r>
      <w:r w:rsidR="00A2020B">
        <w:rPr>
          <w:rFonts w:ascii="Times New Roman" w:hAnsi="Times New Roman" w:cs="Times New Roman"/>
          <w:sz w:val="24"/>
          <w:szCs w:val="24"/>
        </w:rPr>
        <w:t xml:space="preserve"> of the law firm</w:t>
      </w:r>
      <w:r>
        <w:rPr>
          <w:rFonts w:ascii="Times New Roman" w:hAnsi="Times New Roman" w:cs="Times New Roman"/>
          <w:sz w:val="24"/>
          <w:szCs w:val="24"/>
        </w:rPr>
        <w:t>. The principal’s brother</w:t>
      </w:r>
      <w:r w:rsidR="007C02ED">
        <w:rPr>
          <w:rFonts w:ascii="Times New Roman" w:hAnsi="Times New Roman" w:cs="Times New Roman"/>
          <w:sz w:val="24"/>
          <w:szCs w:val="24"/>
        </w:rPr>
        <w:t>, John Kwirira</w:t>
      </w:r>
      <w:r>
        <w:rPr>
          <w:rFonts w:ascii="Times New Roman" w:hAnsi="Times New Roman" w:cs="Times New Roman"/>
          <w:sz w:val="24"/>
          <w:szCs w:val="24"/>
        </w:rPr>
        <w:t xml:space="preserve"> and</w:t>
      </w:r>
      <w:r w:rsidR="007C02ED">
        <w:rPr>
          <w:rFonts w:ascii="Times New Roman" w:hAnsi="Times New Roman" w:cs="Times New Roman"/>
          <w:sz w:val="24"/>
          <w:szCs w:val="24"/>
        </w:rPr>
        <w:t xml:space="preserve"> an unspecified</w:t>
      </w:r>
      <w:r>
        <w:rPr>
          <w:rFonts w:ascii="Times New Roman" w:hAnsi="Times New Roman" w:cs="Times New Roman"/>
          <w:sz w:val="24"/>
          <w:szCs w:val="24"/>
        </w:rPr>
        <w:t xml:space="preserve"> bookkeeper are the ones who</w:t>
      </w:r>
      <w:r w:rsidR="00657C1B">
        <w:rPr>
          <w:rFonts w:ascii="Times New Roman" w:hAnsi="Times New Roman" w:cs="Times New Roman"/>
          <w:sz w:val="24"/>
          <w:szCs w:val="24"/>
        </w:rPr>
        <w:t xml:space="preserve"> surreptitiously receipted </w:t>
      </w:r>
      <w:r>
        <w:rPr>
          <w:rFonts w:ascii="Times New Roman" w:hAnsi="Times New Roman" w:cs="Times New Roman"/>
          <w:sz w:val="24"/>
          <w:szCs w:val="24"/>
        </w:rPr>
        <w:t>money which they</w:t>
      </w:r>
      <w:r w:rsidR="00BE4F63">
        <w:rPr>
          <w:rFonts w:ascii="Times New Roman" w:hAnsi="Times New Roman" w:cs="Times New Roman"/>
          <w:sz w:val="24"/>
          <w:szCs w:val="24"/>
        </w:rPr>
        <w:t xml:space="preserve"> then squandered.</w:t>
      </w:r>
    </w:p>
    <w:p w:rsidR="00972FCB" w:rsidRDefault="00D93A97"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2020B">
        <w:rPr>
          <w:rFonts w:ascii="Times New Roman" w:hAnsi="Times New Roman" w:cs="Times New Roman"/>
          <w:i/>
          <w:sz w:val="24"/>
          <w:szCs w:val="24"/>
        </w:rPr>
        <w:t>Gumiro</w:t>
      </w:r>
      <w:r>
        <w:rPr>
          <w:rFonts w:ascii="Times New Roman" w:hAnsi="Times New Roman" w:cs="Times New Roman"/>
          <w:sz w:val="24"/>
          <w:szCs w:val="24"/>
        </w:rPr>
        <w:t xml:space="preserve"> </w:t>
      </w:r>
      <w:r w:rsidR="00972FCB">
        <w:rPr>
          <w:rFonts w:ascii="Times New Roman" w:hAnsi="Times New Roman" w:cs="Times New Roman"/>
          <w:sz w:val="24"/>
          <w:szCs w:val="24"/>
        </w:rPr>
        <w:t>conceded that the respondent’s counter-statement amounts to an admission</w:t>
      </w:r>
      <w:r w:rsidR="005743B0">
        <w:rPr>
          <w:rFonts w:ascii="Times New Roman" w:hAnsi="Times New Roman" w:cs="Times New Roman"/>
          <w:sz w:val="24"/>
          <w:szCs w:val="24"/>
        </w:rPr>
        <w:t xml:space="preserve"> of the charges</w:t>
      </w:r>
      <w:r w:rsidR="00972FCB">
        <w:rPr>
          <w:rFonts w:ascii="Times New Roman" w:hAnsi="Times New Roman" w:cs="Times New Roman"/>
          <w:sz w:val="24"/>
          <w:szCs w:val="24"/>
        </w:rPr>
        <w:t>.</w:t>
      </w:r>
      <w:r w:rsidR="005743B0">
        <w:rPr>
          <w:rFonts w:ascii="Times New Roman" w:hAnsi="Times New Roman" w:cs="Times New Roman"/>
          <w:sz w:val="24"/>
          <w:szCs w:val="24"/>
        </w:rPr>
        <w:t xml:space="preserve"> </w:t>
      </w:r>
      <w:r w:rsidR="00972FCB">
        <w:rPr>
          <w:rFonts w:ascii="Times New Roman" w:hAnsi="Times New Roman" w:cs="Times New Roman"/>
          <w:sz w:val="24"/>
          <w:szCs w:val="24"/>
        </w:rPr>
        <w:t xml:space="preserve">In mitigation, Mr </w:t>
      </w:r>
      <w:r w:rsidR="00972FCB" w:rsidRPr="00A2020B">
        <w:rPr>
          <w:rFonts w:ascii="Times New Roman" w:hAnsi="Times New Roman" w:cs="Times New Roman"/>
          <w:i/>
          <w:sz w:val="24"/>
          <w:szCs w:val="24"/>
        </w:rPr>
        <w:t>Gumiro</w:t>
      </w:r>
      <w:r w:rsidR="00972FCB">
        <w:rPr>
          <w:rFonts w:ascii="Times New Roman" w:hAnsi="Times New Roman" w:cs="Times New Roman"/>
          <w:sz w:val="24"/>
          <w:szCs w:val="24"/>
        </w:rPr>
        <w:t xml:space="preserve"> submitted that deregistering the respondent would be too harsh. Whilst conceding that the respondent pleaded guilty to the charges in the Magistrates Court, he submitted that the respondent had little experience then. The respondent is a former </w:t>
      </w:r>
      <w:r w:rsidR="00972FCB">
        <w:rPr>
          <w:rFonts w:ascii="Times New Roman" w:hAnsi="Times New Roman" w:cs="Times New Roman"/>
          <w:sz w:val="24"/>
          <w:szCs w:val="24"/>
        </w:rPr>
        <w:lastRenderedPageBreak/>
        <w:t>magistrate. He had not been issued with a p</w:t>
      </w:r>
      <w:r w:rsidR="007F35C0">
        <w:rPr>
          <w:rFonts w:ascii="Times New Roman" w:hAnsi="Times New Roman" w:cs="Times New Roman"/>
          <w:sz w:val="24"/>
          <w:szCs w:val="24"/>
        </w:rPr>
        <w:t xml:space="preserve">ractising certificate since </w:t>
      </w:r>
      <w:r w:rsidR="00423503">
        <w:rPr>
          <w:rFonts w:ascii="Times New Roman" w:hAnsi="Times New Roman" w:cs="Times New Roman"/>
          <w:sz w:val="24"/>
          <w:szCs w:val="24"/>
        </w:rPr>
        <w:t xml:space="preserve">the </w:t>
      </w:r>
      <w:r w:rsidR="007F35C0">
        <w:rPr>
          <w:rFonts w:ascii="Times New Roman" w:hAnsi="Times New Roman" w:cs="Times New Roman"/>
          <w:sz w:val="24"/>
          <w:szCs w:val="24"/>
        </w:rPr>
        <w:t>onset of the allegations</w:t>
      </w:r>
      <w:r w:rsidR="00972FCB">
        <w:rPr>
          <w:rFonts w:ascii="Times New Roman" w:hAnsi="Times New Roman" w:cs="Times New Roman"/>
          <w:sz w:val="24"/>
          <w:szCs w:val="24"/>
        </w:rPr>
        <w:t>.</w:t>
      </w:r>
      <w:r w:rsidR="003222ED">
        <w:rPr>
          <w:rFonts w:ascii="Times New Roman" w:hAnsi="Times New Roman" w:cs="Times New Roman"/>
          <w:sz w:val="24"/>
          <w:szCs w:val="24"/>
        </w:rPr>
        <w:t xml:space="preserve"> Mr </w:t>
      </w:r>
      <w:r w:rsidR="003222ED" w:rsidRPr="00A2020B">
        <w:rPr>
          <w:rFonts w:ascii="Times New Roman" w:hAnsi="Times New Roman" w:cs="Times New Roman"/>
          <w:i/>
          <w:sz w:val="24"/>
          <w:szCs w:val="24"/>
        </w:rPr>
        <w:t>Gumiro</w:t>
      </w:r>
      <w:r w:rsidR="003222ED">
        <w:rPr>
          <w:rFonts w:ascii="Times New Roman" w:hAnsi="Times New Roman" w:cs="Times New Roman"/>
          <w:sz w:val="24"/>
          <w:szCs w:val="24"/>
        </w:rPr>
        <w:t xml:space="preserve"> submitted that the respondent be placed under pupillage for three years.</w:t>
      </w:r>
    </w:p>
    <w:p w:rsidR="003222ED" w:rsidRDefault="003222ED"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2020B">
        <w:rPr>
          <w:rFonts w:ascii="Times New Roman" w:hAnsi="Times New Roman" w:cs="Times New Roman"/>
          <w:i/>
          <w:sz w:val="24"/>
          <w:szCs w:val="24"/>
        </w:rPr>
        <w:t>Pesanai</w:t>
      </w:r>
      <w:r>
        <w:rPr>
          <w:rFonts w:ascii="Times New Roman" w:hAnsi="Times New Roman" w:cs="Times New Roman"/>
          <w:sz w:val="24"/>
          <w:szCs w:val="24"/>
        </w:rPr>
        <w:t xml:space="preserve"> acknowledged that the respondent came </w:t>
      </w:r>
      <w:r w:rsidR="000A4374">
        <w:rPr>
          <w:rFonts w:ascii="Times New Roman" w:hAnsi="Times New Roman" w:cs="Times New Roman"/>
          <w:sz w:val="24"/>
          <w:szCs w:val="24"/>
        </w:rPr>
        <w:t>c</w:t>
      </w:r>
      <w:r>
        <w:rPr>
          <w:rFonts w:ascii="Times New Roman" w:hAnsi="Times New Roman" w:cs="Times New Roman"/>
          <w:sz w:val="24"/>
          <w:szCs w:val="24"/>
        </w:rPr>
        <w:t>lean from the onset. He also conceded that there was a delay in finalising the matter. Nonetheless he submitted that the applicant’s attitude regarding the penalty had not changed. The only concession was that costs should not be awarded against the respondent.</w:t>
      </w:r>
    </w:p>
    <w:p w:rsidR="0094303C" w:rsidRDefault="0094303C" w:rsidP="000C5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Penalty</w:t>
      </w:r>
    </w:p>
    <w:p w:rsidR="001758A7" w:rsidRDefault="001758A7"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Arising from the respondent’s criminal conviction the issue for determination is whether he is a fit and </w:t>
      </w:r>
      <w:r w:rsidR="00423503">
        <w:rPr>
          <w:rFonts w:ascii="Times New Roman" w:hAnsi="Times New Roman" w:cs="Times New Roman"/>
          <w:sz w:val="24"/>
          <w:szCs w:val="24"/>
        </w:rPr>
        <w:t xml:space="preserve">proper </w:t>
      </w:r>
      <w:r>
        <w:rPr>
          <w:rFonts w:ascii="Times New Roman" w:hAnsi="Times New Roman" w:cs="Times New Roman"/>
          <w:sz w:val="24"/>
          <w:szCs w:val="24"/>
        </w:rPr>
        <w:t>person to continue practising law.</w:t>
      </w:r>
      <w:r>
        <w:rPr>
          <w:rStyle w:val="FootnoteReference"/>
          <w:rFonts w:ascii="Times New Roman" w:hAnsi="Times New Roman" w:cs="Times New Roman"/>
          <w:sz w:val="24"/>
          <w:szCs w:val="24"/>
        </w:rPr>
        <w:footnoteReference w:id="1"/>
      </w:r>
      <w:r w:rsidR="00ED2E62">
        <w:rPr>
          <w:rFonts w:ascii="Times New Roman" w:hAnsi="Times New Roman" w:cs="Times New Roman"/>
          <w:sz w:val="24"/>
          <w:szCs w:val="24"/>
        </w:rPr>
        <w:t xml:space="preserve"> Generally a criminal conviction incurred by a legal practitioner constitutes evidence of his unfitness to practice law.</w:t>
      </w:r>
      <w:r w:rsidR="00ED2E62">
        <w:rPr>
          <w:rStyle w:val="FootnoteReference"/>
          <w:rFonts w:ascii="Times New Roman" w:hAnsi="Times New Roman" w:cs="Times New Roman"/>
          <w:sz w:val="24"/>
          <w:szCs w:val="24"/>
        </w:rPr>
        <w:footnoteReference w:id="2"/>
      </w:r>
    </w:p>
    <w:p w:rsidR="00422641" w:rsidRDefault="00422641"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sanction for dishonourable or unworthy conduct</w:t>
      </w:r>
      <w:r w:rsidR="00481C4B">
        <w:rPr>
          <w:rFonts w:ascii="Times New Roman" w:hAnsi="Times New Roman" w:cs="Times New Roman"/>
          <w:sz w:val="24"/>
          <w:szCs w:val="24"/>
        </w:rPr>
        <w:t xml:space="preserve"> arising from a criminal conviction</w:t>
      </w:r>
      <w:r>
        <w:rPr>
          <w:rFonts w:ascii="Times New Roman" w:hAnsi="Times New Roman" w:cs="Times New Roman"/>
          <w:sz w:val="24"/>
          <w:szCs w:val="24"/>
        </w:rPr>
        <w:t xml:space="preserve"> is predicated on the nature of con</w:t>
      </w:r>
      <w:r w:rsidR="007901F6">
        <w:rPr>
          <w:rFonts w:ascii="Times New Roman" w:hAnsi="Times New Roman" w:cs="Times New Roman"/>
          <w:sz w:val="24"/>
          <w:szCs w:val="24"/>
        </w:rPr>
        <w:t>duct giving rise to the conviction</w:t>
      </w:r>
      <w:r>
        <w:rPr>
          <w:rFonts w:ascii="Times New Roman" w:hAnsi="Times New Roman" w:cs="Times New Roman"/>
          <w:sz w:val="24"/>
          <w:szCs w:val="24"/>
        </w:rPr>
        <w:t>.</w:t>
      </w:r>
      <w:r w:rsidR="005C6D60">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It follows that the seriousness of the criminal conduct is a determining factor.</w:t>
      </w:r>
    </w:p>
    <w:p w:rsidR="005C66C3" w:rsidRDefault="005C66C3" w:rsidP="000C54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respondent’s theft of US$50 was followed by </w:t>
      </w:r>
      <w:r w:rsidR="00BF1E93">
        <w:rPr>
          <w:rFonts w:ascii="Times New Roman" w:hAnsi="Times New Roman" w:cs="Times New Roman"/>
          <w:sz w:val="24"/>
          <w:szCs w:val="24"/>
        </w:rPr>
        <w:t>sustained acts of theft</w:t>
      </w:r>
      <w:r w:rsidR="00080435">
        <w:rPr>
          <w:rFonts w:ascii="Times New Roman" w:hAnsi="Times New Roman" w:cs="Times New Roman"/>
          <w:sz w:val="24"/>
          <w:szCs w:val="24"/>
        </w:rPr>
        <w:t xml:space="preserve"> spanning seven months. This was compounded by the existence of a secret receipt book that was used to aid in the embezzlement. To cap it all, the respondent is a former magistrate who was expected to know better the error of his ways.</w:t>
      </w:r>
    </w:p>
    <w:p w:rsidR="00080435" w:rsidRDefault="00080435" w:rsidP="00C15D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for these reasons that we ordered that the respondent be disbarred.</w:t>
      </w:r>
    </w:p>
    <w:p w:rsidR="00080435" w:rsidRDefault="00080435" w:rsidP="00C15D11">
      <w:pPr>
        <w:spacing w:line="360" w:lineRule="auto"/>
        <w:jc w:val="both"/>
        <w:rPr>
          <w:rFonts w:ascii="Times New Roman" w:hAnsi="Times New Roman" w:cs="Times New Roman"/>
          <w:sz w:val="24"/>
          <w:szCs w:val="24"/>
        </w:rPr>
      </w:pPr>
    </w:p>
    <w:p w:rsidR="000C5413" w:rsidRDefault="000C5413" w:rsidP="00C15D11">
      <w:pPr>
        <w:spacing w:line="360" w:lineRule="auto"/>
        <w:jc w:val="both"/>
        <w:rPr>
          <w:rFonts w:ascii="Times New Roman" w:hAnsi="Times New Roman" w:cs="Times New Roman"/>
          <w:sz w:val="24"/>
          <w:szCs w:val="24"/>
        </w:rPr>
      </w:pPr>
    </w:p>
    <w:p w:rsidR="00080435" w:rsidRDefault="00080435" w:rsidP="00C15D11">
      <w:pPr>
        <w:spacing w:line="360" w:lineRule="auto"/>
        <w:jc w:val="both"/>
        <w:rPr>
          <w:rFonts w:ascii="Times New Roman" w:hAnsi="Times New Roman" w:cs="Times New Roman"/>
          <w:sz w:val="24"/>
          <w:szCs w:val="24"/>
        </w:rPr>
      </w:pPr>
      <w:r w:rsidRPr="00A2020B">
        <w:rPr>
          <w:rFonts w:ascii="Times New Roman" w:hAnsi="Times New Roman" w:cs="Times New Roman"/>
          <w:i/>
          <w:sz w:val="24"/>
          <w:szCs w:val="24"/>
        </w:rPr>
        <w:t>Ngarava, Moyo &amp; Chikono</w:t>
      </w:r>
      <w:r>
        <w:rPr>
          <w:rFonts w:ascii="Times New Roman" w:hAnsi="Times New Roman" w:cs="Times New Roman"/>
          <w:sz w:val="24"/>
          <w:szCs w:val="24"/>
        </w:rPr>
        <w:t>, respondent’s legal practitioners</w:t>
      </w:r>
    </w:p>
    <w:p w:rsidR="0094303C" w:rsidRPr="00F152E9" w:rsidRDefault="0094303C" w:rsidP="00C15D11">
      <w:pPr>
        <w:spacing w:line="360" w:lineRule="auto"/>
        <w:jc w:val="both"/>
        <w:rPr>
          <w:rFonts w:ascii="Times New Roman" w:hAnsi="Times New Roman" w:cs="Times New Roman"/>
          <w:sz w:val="24"/>
          <w:szCs w:val="24"/>
        </w:rPr>
      </w:pPr>
    </w:p>
    <w:sectPr w:rsidR="0094303C" w:rsidRPr="00F152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DA6" w:rsidRDefault="004F4DA6" w:rsidP="001758A7">
      <w:pPr>
        <w:spacing w:after="0" w:line="240" w:lineRule="auto"/>
      </w:pPr>
      <w:r>
        <w:separator/>
      </w:r>
    </w:p>
  </w:endnote>
  <w:endnote w:type="continuationSeparator" w:id="0">
    <w:p w:rsidR="004F4DA6" w:rsidRDefault="004F4DA6" w:rsidP="00175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DA6" w:rsidRDefault="004F4DA6" w:rsidP="001758A7">
      <w:pPr>
        <w:spacing w:after="0" w:line="240" w:lineRule="auto"/>
      </w:pPr>
      <w:r>
        <w:separator/>
      </w:r>
    </w:p>
  </w:footnote>
  <w:footnote w:type="continuationSeparator" w:id="0">
    <w:p w:rsidR="004F4DA6" w:rsidRDefault="004F4DA6" w:rsidP="001758A7">
      <w:pPr>
        <w:spacing w:after="0" w:line="240" w:lineRule="auto"/>
      </w:pPr>
      <w:r>
        <w:continuationSeparator/>
      </w:r>
    </w:p>
  </w:footnote>
  <w:footnote w:id="1">
    <w:p w:rsidR="001758A7" w:rsidRDefault="001758A7">
      <w:pPr>
        <w:pStyle w:val="FootnoteText"/>
      </w:pPr>
      <w:r>
        <w:rPr>
          <w:rStyle w:val="FootnoteReference"/>
        </w:rPr>
        <w:footnoteRef/>
      </w:r>
      <w:r>
        <w:t xml:space="preserve"> E.A.L Lewis Legal Ethics</w:t>
      </w:r>
    </w:p>
  </w:footnote>
  <w:footnote w:id="2">
    <w:p w:rsidR="00ED2E62" w:rsidRDefault="00ED2E62">
      <w:pPr>
        <w:pStyle w:val="FootnoteText"/>
      </w:pPr>
      <w:r>
        <w:rPr>
          <w:rStyle w:val="FootnoteReference"/>
        </w:rPr>
        <w:footnoteRef/>
      </w:r>
      <w:r>
        <w:t xml:space="preserve"> Solomon v Law Society of The Cape of Good Hope 1934 AD 401</w:t>
      </w:r>
    </w:p>
  </w:footnote>
  <w:footnote w:id="3">
    <w:p w:rsidR="005C6D60" w:rsidRDefault="005C6D60">
      <w:pPr>
        <w:pStyle w:val="FootnoteText"/>
      </w:pPr>
      <w:r>
        <w:rPr>
          <w:rStyle w:val="FootnoteReference"/>
        </w:rPr>
        <w:footnoteRef/>
      </w:r>
      <w:r>
        <w:t xml:space="preserve"> Incorporated Law Society v Vrolik 1918 TPD 366; Ex Parte Krause 1905 TS 221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080969"/>
      <w:docPartObj>
        <w:docPartGallery w:val="Page Numbers (Top of Page)"/>
        <w:docPartUnique/>
      </w:docPartObj>
    </w:sdtPr>
    <w:sdtEndPr>
      <w:rPr>
        <w:noProof/>
      </w:rPr>
    </w:sdtEndPr>
    <w:sdtContent>
      <w:p w:rsidR="00855126" w:rsidRDefault="00855126">
        <w:pPr>
          <w:pStyle w:val="Header"/>
          <w:jc w:val="right"/>
          <w:rPr>
            <w:noProof/>
          </w:rPr>
        </w:pPr>
        <w:r>
          <w:fldChar w:fldCharType="begin"/>
        </w:r>
        <w:r>
          <w:instrText xml:space="preserve"> PAGE   \* MERGEFORMAT </w:instrText>
        </w:r>
        <w:r>
          <w:fldChar w:fldCharType="separate"/>
        </w:r>
        <w:r w:rsidR="003A7238">
          <w:rPr>
            <w:noProof/>
          </w:rPr>
          <w:t>3</w:t>
        </w:r>
        <w:r>
          <w:rPr>
            <w:noProof/>
          </w:rPr>
          <w:fldChar w:fldCharType="end"/>
        </w:r>
      </w:p>
      <w:p w:rsidR="00855126" w:rsidRDefault="00855126">
        <w:pPr>
          <w:pStyle w:val="Header"/>
          <w:jc w:val="right"/>
          <w:rPr>
            <w:noProof/>
          </w:rPr>
        </w:pPr>
        <w:r>
          <w:rPr>
            <w:noProof/>
          </w:rPr>
          <w:t>HH</w:t>
        </w:r>
        <w:r w:rsidR="003A7238">
          <w:rPr>
            <w:noProof/>
          </w:rPr>
          <w:t xml:space="preserve"> 154</w:t>
        </w:r>
        <w:r w:rsidR="005E4E2F">
          <w:rPr>
            <w:noProof/>
          </w:rPr>
          <w:t>/21</w:t>
        </w:r>
      </w:p>
      <w:p w:rsidR="00855126" w:rsidRDefault="00855126">
        <w:pPr>
          <w:pStyle w:val="Header"/>
          <w:jc w:val="right"/>
        </w:pPr>
        <w:r>
          <w:rPr>
            <w:noProof/>
          </w:rPr>
          <w:t>LPDT 24/18</w:t>
        </w:r>
      </w:p>
    </w:sdtContent>
  </w:sdt>
  <w:p w:rsidR="00855126" w:rsidRDefault="00855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E9"/>
    <w:rsid w:val="000067D8"/>
    <w:rsid w:val="00054E8D"/>
    <w:rsid w:val="00056535"/>
    <w:rsid w:val="00080435"/>
    <w:rsid w:val="000A4374"/>
    <w:rsid w:val="000C5413"/>
    <w:rsid w:val="000E4DEE"/>
    <w:rsid w:val="001543BD"/>
    <w:rsid w:val="001758A7"/>
    <w:rsid w:val="00181AAE"/>
    <w:rsid w:val="001B15E4"/>
    <w:rsid w:val="001B3B0B"/>
    <w:rsid w:val="00207486"/>
    <w:rsid w:val="0024496D"/>
    <w:rsid w:val="002F4E73"/>
    <w:rsid w:val="002F734C"/>
    <w:rsid w:val="003222ED"/>
    <w:rsid w:val="00333808"/>
    <w:rsid w:val="00360375"/>
    <w:rsid w:val="00363479"/>
    <w:rsid w:val="003A7238"/>
    <w:rsid w:val="00422641"/>
    <w:rsid w:val="00423503"/>
    <w:rsid w:val="00481C4B"/>
    <w:rsid w:val="004900A8"/>
    <w:rsid w:val="00490855"/>
    <w:rsid w:val="00491639"/>
    <w:rsid w:val="004E0D96"/>
    <w:rsid w:val="004F4DA6"/>
    <w:rsid w:val="00506C3A"/>
    <w:rsid w:val="00567C0B"/>
    <w:rsid w:val="005743B0"/>
    <w:rsid w:val="005A4186"/>
    <w:rsid w:val="005C66C3"/>
    <w:rsid w:val="005C6D60"/>
    <w:rsid w:val="005E4E2F"/>
    <w:rsid w:val="00630E05"/>
    <w:rsid w:val="006363E4"/>
    <w:rsid w:val="00657C1B"/>
    <w:rsid w:val="00660B00"/>
    <w:rsid w:val="00683C0D"/>
    <w:rsid w:val="006950CA"/>
    <w:rsid w:val="007145B8"/>
    <w:rsid w:val="00741E1C"/>
    <w:rsid w:val="007901F6"/>
    <w:rsid w:val="007C02ED"/>
    <w:rsid w:val="007F35C0"/>
    <w:rsid w:val="00855126"/>
    <w:rsid w:val="008C1608"/>
    <w:rsid w:val="00900B66"/>
    <w:rsid w:val="00901DFF"/>
    <w:rsid w:val="009119F5"/>
    <w:rsid w:val="00932D28"/>
    <w:rsid w:val="00942F1F"/>
    <w:rsid w:val="0094303C"/>
    <w:rsid w:val="00972FCB"/>
    <w:rsid w:val="00984D30"/>
    <w:rsid w:val="00A2020B"/>
    <w:rsid w:val="00AD39BE"/>
    <w:rsid w:val="00B7579A"/>
    <w:rsid w:val="00BB2A3C"/>
    <w:rsid w:val="00BE4F63"/>
    <w:rsid w:val="00BE7D5D"/>
    <w:rsid w:val="00BF1E93"/>
    <w:rsid w:val="00C15D11"/>
    <w:rsid w:val="00C52860"/>
    <w:rsid w:val="00CD743C"/>
    <w:rsid w:val="00D17330"/>
    <w:rsid w:val="00D93A97"/>
    <w:rsid w:val="00DF7784"/>
    <w:rsid w:val="00E239B0"/>
    <w:rsid w:val="00ED2E62"/>
    <w:rsid w:val="00ED33C0"/>
    <w:rsid w:val="00F152E9"/>
    <w:rsid w:val="00F253C7"/>
    <w:rsid w:val="00F33A67"/>
    <w:rsid w:val="00F5012B"/>
    <w:rsid w:val="00F86C79"/>
    <w:rsid w:val="00FB36D9"/>
    <w:rsid w:val="00FC35BA"/>
    <w:rsid w:val="00FF60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8D71"/>
  <w15:chartTrackingRefBased/>
  <w15:docId w15:val="{C9450E90-9F70-41D3-9DAF-4314F8D4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58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8A7"/>
    <w:rPr>
      <w:sz w:val="20"/>
      <w:szCs w:val="20"/>
    </w:rPr>
  </w:style>
  <w:style w:type="character" w:styleId="FootnoteReference">
    <w:name w:val="footnote reference"/>
    <w:basedOn w:val="DefaultParagraphFont"/>
    <w:uiPriority w:val="99"/>
    <w:semiHidden/>
    <w:unhideWhenUsed/>
    <w:rsid w:val="001758A7"/>
    <w:rPr>
      <w:vertAlign w:val="superscript"/>
    </w:rPr>
  </w:style>
  <w:style w:type="paragraph" w:styleId="Header">
    <w:name w:val="header"/>
    <w:basedOn w:val="Normal"/>
    <w:link w:val="HeaderChar"/>
    <w:uiPriority w:val="99"/>
    <w:unhideWhenUsed/>
    <w:rsid w:val="00855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126"/>
  </w:style>
  <w:style w:type="paragraph" w:styleId="Footer">
    <w:name w:val="footer"/>
    <w:basedOn w:val="Normal"/>
    <w:link w:val="FooterChar"/>
    <w:uiPriority w:val="99"/>
    <w:unhideWhenUsed/>
    <w:rsid w:val="00855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4E62-7BDC-4B8B-B237-BAAA0AF1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Musakwa</dc:creator>
  <cp:keywords/>
  <dc:description/>
  <cp:lastModifiedBy>JSC</cp:lastModifiedBy>
  <cp:revision>3</cp:revision>
  <dcterms:created xsi:type="dcterms:W3CDTF">2021-04-09T08:58:00Z</dcterms:created>
  <dcterms:modified xsi:type="dcterms:W3CDTF">2021-04-20T12:25:00Z</dcterms:modified>
</cp:coreProperties>
</file>