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2259A" w14:textId="04EBC2EB" w:rsidR="00D16379" w:rsidRPr="002A00A2" w:rsidRDefault="00D16379" w:rsidP="00D16379">
      <w:pPr>
        <w:rPr>
          <w:rFonts w:ascii="Times New Roman" w:hAnsi="Times New Roman" w:cs="Times New Roman"/>
          <w:b/>
          <w:bCs/>
          <w:sz w:val="24"/>
          <w:szCs w:val="24"/>
        </w:rPr>
      </w:pPr>
      <w:bookmarkStart w:id="0" w:name="_GoBack"/>
      <w:bookmarkEnd w:id="0"/>
      <w:r w:rsidRPr="002A00A2">
        <w:rPr>
          <w:rFonts w:ascii="Times New Roman" w:hAnsi="Times New Roman" w:cs="Times New Roman"/>
          <w:b/>
          <w:bCs/>
          <w:sz w:val="24"/>
          <w:szCs w:val="24"/>
        </w:rPr>
        <w:t xml:space="preserve">THE ESTATE LATE GODFREY </w:t>
      </w:r>
      <w:proofErr w:type="gramStart"/>
      <w:r w:rsidRPr="002A00A2">
        <w:rPr>
          <w:rFonts w:ascii="Times New Roman" w:hAnsi="Times New Roman" w:cs="Times New Roman"/>
          <w:b/>
          <w:bCs/>
          <w:sz w:val="24"/>
          <w:szCs w:val="24"/>
        </w:rPr>
        <w:t>MADAMOMBE</w:t>
      </w:r>
      <w:proofErr w:type="gramEnd"/>
      <w:r w:rsidRPr="002A00A2">
        <w:rPr>
          <w:rFonts w:ascii="Times New Roman" w:hAnsi="Times New Roman" w:cs="Times New Roman"/>
          <w:b/>
          <w:bCs/>
          <w:sz w:val="24"/>
          <w:szCs w:val="24"/>
        </w:rPr>
        <w:br/>
        <w:t xml:space="preserve">(Represented by Angela </w:t>
      </w:r>
      <w:proofErr w:type="spellStart"/>
      <w:r w:rsidRPr="002A00A2">
        <w:rPr>
          <w:rFonts w:ascii="Times New Roman" w:hAnsi="Times New Roman" w:cs="Times New Roman"/>
          <w:b/>
          <w:bCs/>
          <w:sz w:val="24"/>
          <w:szCs w:val="24"/>
        </w:rPr>
        <w:t>Madamombe</w:t>
      </w:r>
      <w:proofErr w:type="spellEnd"/>
      <w:r w:rsidRPr="002A00A2">
        <w:rPr>
          <w:rFonts w:ascii="Times New Roman" w:hAnsi="Times New Roman" w:cs="Times New Roman"/>
          <w:b/>
          <w:bCs/>
          <w:sz w:val="24"/>
          <w:szCs w:val="24"/>
        </w:rPr>
        <w:t>, Executrix Dative)</w:t>
      </w:r>
    </w:p>
    <w:p w14:paraId="07297890" w14:textId="03EAFFD6" w:rsidR="00D16379" w:rsidRPr="002A00A2" w:rsidRDefault="00EE4136" w:rsidP="00D16379">
      <w:pPr>
        <w:rPr>
          <w:rFonts w:ascii="Times New Roman" w:hAnsi="Times New Roman" w:cs="Times New Roman"/>
          <w:b/>
          <w:bCs/>
          <w:sz w:val="24"/>
          <w:szCs w:val="24"/>
        </w:rPr>
      </w:pPr>
      <w:r>
        <w:rPr>
          <w:rFonts w:ascii="Times New Roman" w:hAnsi="Times New Roman" w:cs="Times New Roman"/>
          <w:b/>
          <w:bCs/>
          <w:sz w:val="24"/>
          <w:szCs w:val="24"/>
        </w:rPr>
        <w:t>Versus</w:t>
      </w:r>
    </w:p>
    <w:p w14:paraId="5D02EA34" w14:textId="77777777" w:rsidR="00D16379" w:rsidRPr="002A00A2" w:rsidRDefault="00D16379" w:rsidP="00D16379">
      <w:pPr>
        <w:rPr>
          <w:rFonts w:ascii="Times New Roman" w:hAnsi="Times New Roman" w:cs="Times New Roman"/>
          <w:b/>
          <w:bCs/>
          <w:sz w:val="24"/>
          <w:szCs w:val="24"/>
        </w:rPr>
      </w:pPr>
      <w:r w:rsidRPr="002A00A2">
        <w:rPr>
          <w:rFonts w:ascii="Times New Roman" w:hAnsi="Times New Roman" w:cs="Times New Roman"/>
          <w:b/>
          <w:bCs/>
          <w:sz w:val="24"/>
          <w:szCs w:val="24"/>
        </w:rPr>
        <w:t>TAWANDA MIKE MATANI</w:t>
      </w:r>
    </w:p>
    <w:p w14:paraId="53DFA814" w14:textId="7272FCFA" w:rsidR="00D16379" w:rsidRPr="002A00A2" w:rsidRDefault="00EE4136" w:rsidP="00D16379">
      <w:pPr>
        <w:rPr>
          <w:rFonts w:ascii="Times New Roman" w:hAnsi="Times New Roman" w:cs="Times New Roman"/>
          <w:b/>
          <w:bCs/>
          <w:sz w:val="24"/>
          <w:szCs w:val="24"/>
        </w:rPr>
      </w:pPr>
      <w:r>
        <w:rPr>
          <w:rFonts w:ascii="Times New Roman" w:hAnsi="Times New Roman" w:cs="Times New Roman"/>
          <w:b/>
          <w:bCs/>
          <w:sz w:val="24"/>
          <w:szCs w:val="24"/>
        </w:rPr>
        <w:t>A</w:t>
      </w:r>
      <w:r w:rsidR="00D16379" w:rsidRPr="002A00A2">
        <w:rPr>
          <w:rFonts w:ascii="Times New Roman" w:hAnsi="Times New Roman" w:cs="Times New Roman"/>
          <w:b/>
          <w:bCs/>
          <w:sz w:val="24"/>
          <w:szCs w:val="24"/>
        </w:rPr>
        <w:t>nd</w:t>
      </w:r>
    </w:p>
    <w:p w14:paraId="463FE347" w14:textId="77777777" w:rsidR="00D16379" w:rsidRPr="002A00A2" w:rsidRDefault="00D16379" w:rsidP="00D16379">
      <w:pPr>
        <w:rPr>
          <w:rFonts w:ascii="Times New Roman" w:hAnsi="Times New Roman" w:cs="Times New Roman"/>
          <w:b/>
          <w:bCs/>
          <w:sz w:val="24"/>
          <w:szCs w:val="24"/>
        </w:rPr>
      </w:pPr>
      <w:r w:rsidRPr="002A00A2">
        <w:rPr>
          <w:rFonts w:ascii="Times New Roman" w:hAnsi="Times New Roman" w:cs="Times New Roman"/>
          <w:b/>
          <w:bCs/>
          <w:sz w:val="24"/>
          <w:szCs w:val="24"/>
        </w:rPr>
        <w:t>THE REGISTRAR OF DEEDS, BULAWAYO</w:t>
      </w:r>
      <w:r w:rsidRPr="002A00A2">
        <w:rPr>
          <w:rFonts w:ascii="Times New Roman" w:hAnsi="Times New Roman" w:cs="Times New Roman"/>
          <w:b/>
          <w:bCs/>
          <w:sz w:val="24"/>
          <w:szCs w:val="24"/>
        </w:rPr>
        <w:br/>
        <w:t xml:space="preserve">                   </w:t>
      </w:r>
    </w:p>
    <w:p w14:paraId="1BFEF6BC" w14:textId="77777777" w:rsidR="00D16379" w:rsidRPr="00EE4136" w:rsidRDefault="00D16379" w:rsidP="00EE4136">
      <w:pPr>
        <w:pStyle w:val="NoSpacing"/>
        <w:rPr>
          <w:rFonts w:ascii="Times New Roman" w:hAnsi="Times New Roman" w:cs="Times New Roman"/>
          <w:sz w:val="24"/>
          <w:szCs w:val="24"/>
        </w:rPr>
      </w:pPr>
      <w:r w:rsidRPr="00EE4136">
        <w:rPr>
          <w:rFonts w:ascii="Times New Roman" w:hAnsi="Times New Roman" w:cs="Times New Roman"/>
          <w:sz w:val="24"/>
          <w:szCs w:val="24"/>
        </w:rPr>
        <w:t>IN THE HIGH COURT OF ZIMBABWE</w:t>
      </w:r>
    </w:p>
    <w:p w14:paraId="688E71C4" w14:textId="77777777" w:rsidR="00EE4136" w:rsidRPr="00EE4136" w:rsidRDefault="00EE4136" w:rsidP="00EE4136">
      <w:pPr>
        <w:pStyle w:val="NoSpacing"/>
        <w:rPr>
          <w:rFonts w:ascii="Times New Roman" w:hAnsi="Times New Roman" w:cs="Times New Roman"/>
          <w:sz w:val="24"/>
          <w:szCs w:val="24"/>
        </w:rPr>
      </w:pPr>
      <w:r w:rsidRPr="00EE4136">
        <w:rPr>
          <w:rFonts w:ascii="Times New Roman" w:hAnsi="Times New Roman" w:cs="Times New Roman"/>
          <w:sz w:val="24"/>
          <w:szCs w:val="24"/>
        </w:rPr>
        <w:t>NDUNA J</w:t>
      </w:r>
    </w:p>
    <w:p w14:paraId="1F4C38E8" w14:textId="77777777" w:rsidR="00D16379" w:rsidRPr="00EE4136" w:rsidRDefault="00D16379" w:rsidP="00EE4136">
      <w:pPr>
        <w:pStyle w:val="NoSpacing"/>
        <w:rPr>
          <w:rFonts w:ascii="Times New Roman" w:hAnsi="Times New Roman" w:cs="Times New Roman"/>
          <w:sz w:val="24"/>
          <w:szCs w:val="24"/>
        </w:rPr>
      </w:pPr>
      <w:r w:rsidRPr="00EE4136">
        <w:rPr>
          <w:rFonts w:ascii="Times New Roman" w:hAnsi="Times New Roman" w:cs="Times New Roman"/>
          <w:sz w:val="24"/>
          <w:szCs w:val="24"/>
        </w:rPr>
        <w:t>BULAWAYO 13 FEBRUARY 2025</w:t>
      </w:r>
    </w:p>
    <w:p w14:paraId="27255872" w14:textId="77777777" w:rsidR="00D16379" w:rsidRPr="002A00A2" w:rsidRDefault="00D16379" w:rsidP="00D16379">
      <w:pPr>
        <w:rPr>
          <w:rFonts w:ascii="Times New Roman" w:hAnsi="Times New Roman" w:cs="Times New Roman"/>
          <w:b/>
          <w:sz w:val="24"/>
          <w:szCs w:val="24"/>
        </w:rPr>
      </w:pPr>
    </w:p>
    <w:p w14:paraId="5EBEC349" w14:textId="77777777" w:rsidR="00D16379" w:rsidRPr="00EE4136" w:rsidRDefault="00D16379" w:rsidP="00EE4136">
      <w:pPr>
        <w:pStyle w:val="NoSpacing"/>
        <w:rPr>
          <w:rFonts w:ascii="Times New Roman" w:hAnsi="Times New Roman" w:cs="Times New Roman"/>
          <w:sz w:val="24"/>
          <w:szCs w:val="24"/>
          <w:lang w:val="en-ZW"/>
        </w:rPr>
      </w:pPr>
      <w:r w:rsidRPr="00EE4136">
        <w:rPr>
          <w:rFonts w:ascii="Times New Roman" w:hAnsi="Times New Roman" w:cs="Times New Roman"/>
          <w:i/>
          <w:sz w:val="24"/>
          <w:szCs w:val="24"/>
          <w:lang w:val="en-ZW"/>
        </w:rPr>
        <w:t xml:space="preserve">J </w:t>
      </w:r>
      <w:proofErr w:type="spellStart"/>
      <w:r w:rsidRPr="00EE4136">
        <w:rPr>
          <w:rFonts w:ascii="Times New Roman" w:hAnsi="Times New Roman" w:cs="Times New Roman"/>
          <w:i/>
          <w:sz w:val="24"/>
          <w:szCs w:val="24"/>
          <w:lang w:val="en-ZW"/>
        </w:rPr>
        <w:t>Sibanda</w:t>
      </w:r>
      <w:proofErr w:type="spellEnd"/>
      <w:r w:rsidRPr="00EE4136">
        <w:rPr>
          <w:rFonts w:ascii="Times New Roman" w:hAnsi="Times New Roman" w:cs="Times New Roman"/>
          <w:sz w:val="24"/>
          <w:szCs w:val="24"/>
          <w:lang w:val="en-ZW"/>
        </w:rPr>
        <w:t xml:space="preserve"> for the Applicant</w:t>
      </w:r>
    </w:p>
    <w:p w14:paraId="5756B85C" w14:textId="77777777" w:rsidR="00D16379" w:rsidRPr="00EE4136" w:rsidRDefault="00D16379" w:rsidP="00EE4136">
      <w:pPr>
        <w:pStyle w:val="NoSpacing"/>
        <w:rPr>
          <w:rFonts w:ascii="Times New Roman" w:hAnsi="Times New Roman" w:cs="Times New Roman"/>
          <w:sz w:val="24"/>
          <w:szCs w:val="24"/>
          <w:lang w:val="en-ZW"/>
        </w:rPr>
      </w:pPr>
      <w:r w:rsidRPr="00EE4136">
        <w:rPr>
          <w:rFonts w:ascii="Times New Roman" w:hAnsi="Times New Roman" w:cs="Times New Roman"/>
          <w:i/>
          <w:sz w:val="24"/>
          <w:szCs w:val="24"/>
          <w:lang w:val="en-ZW"/>
        </w:rPr>
        <w:t xml:space="preserve">P. </w:t>
      </w:r>
      <w:proofErr w:type="spellStart"/>
      <w:r w:rsidRPr="00EE4136">
        <w:rPr>
          <w:rFonts w:ascii="Times New Roman" w:hAnsi="Times New Roman" w:cs="Times New Roman"/>
          <w:i/>
          <w:sz w:val="24"/>
          <w:szCs w:val="24"/>
          <w:lang w:val="en-ZW"/>
        </w:rPr>
        <w:t>Tembo</w:t>
      </w:r>
      <w:proofErr w:type="spellEnd"/>
      <w:r w:rsidRPr="00EE4136">
        <w:rPr>
          <w:rFonts w:ascii="Times New Roman" w:hAnsi="Times New Roman" w:cs="Times New Roman"/>
          <w:i/>
          <w:sz w:val="24"/>
          <w:szCs w:val="24"/>
          <w:lang w:val="en-ZW"/>
        </w:rPr>
        <w:t xml:space="preserve"> for the 1</w:t>
      </w:r>
      <w:r w:rsidRPr="00EE4136">
        <w:rPr>
          <w:rFonts w:ascii="Times New Roman" w:hAnsi="Times New Roman" w:cs="Times New Roman"/>
          <w:i/>
          <w:sz w:val="24"/>
          <w:szCs w:val="24"/>
          <w:vertAlign w:val="superscript"/>
          <w:lang w:val="en-ZW"/>
        </w:rPr>
        <w:t>st</w:t>
      </w:r>
      <w:r w:rsidRPr="00EE4136">
        <w:rPr>
          <w:rFonts w:ascii="Times New Roman" w:hAnsi="Times New Roman" w:cs="Times New Roman"/>
          <w:i/>
          <w:sz w:val="24"/>
          <w:szCs w:val="24"/>
          <w:lang w:val="en-ZW"/>
        </w:rPr>
        <w:t xml:space="preserve"> Respondent</w:t>
      </w:r>
    </w:p>
    <w:p w14:paraId="34EB9064" w14:textId="77777777" w:rsidR="00D16379" w:rsidRPr="002A00A2" w:rsidRDefault="00D16379" w:rsidP="00D16379">
      <w:pPr>
        <w:rPr>
          <w:rFonts w:ascii="Times New Roman" w:hAnsi="Times New Roman" w:cs="Times New Roman"/>
          <w:sz w:val="24"/>
          <w:szCs w:val="24"/>
          <w:lang w:val="en-ZW"/>
        </w:rPr>
      </w:pPr>
    </w:p>
    <w:p w14:paraId="4C0F268B" w14:textId="77777777" w:rsidR="00D16379" w:rsidRPr="002A00A2" w:rsidRDefault="00D16379" w:rsidP="00D16379">
      <w:pPr>
        <w:rPr>
          <w:rFonts w:ascii="Times New Roman" w:hAnsi="Times New Roman" w:cs="Times New Roman"/>
          <w:b/>
          <w:sz w:val="24"/>
          <w:szCs w:val="24"/>
          <w:lang w:val="en-ZW"/>
        </w:rPr>
      </w:pPr>
      <w:r w:rsidRPr="002A00A2">
        <w:rPr>
          <w:rFonts w:ascii="Times New Roman" w:hAnsi="Times New Roman" w:cs="Times New Roman"/>
          <w:b/>
          <w:sz w:val="24"/>
          <w:szCs w:val="24"/>
          <w:lang w:val="en-ZW"/>
        </w:rPr>
        <w:t>NDUNA J</w:t>
      </w:r>
    </w:p>
    <w:p w14:paraId="7C4670A5" w14:textId="63A15256" w:rsidR="003243F3" w:rsidRDefault="003243F3" w:rsidP="00651422">
      <w:pPr>
        <w:spacing w:line="480" w:lineRule="auto"/>
        <w:ind w:firstLine="720"/>
        <w:jc w:val="both"/>
        <w:rPr>
          <w:rFonts w:ascii="Times New Roman" w:hAnsi="Times New Roman" w:cs="Times New Roman"/>
          <w:sz w:val="24"/>
          <w:szCs w:val="24"/>
        </w:rPr>
      </w:pPr>
      <w:r w:rsidRPr="002A00A2">
        <w:rPr>
          <w:rFonts w:ascii="Times New Roman" w:hAnsi="Times New Roman" w:cs="Times New Roman"/>
          <w:sz w:val="24"/>
          <w:szCs w:val="24"/>
        </w:rPr>
        <w:t xml:space="preserve">This case involves a dispute over the transfer of property formerly owned by the late Godfrey </w:t>
      </w:r>
      <w:proofErr w:type="spellStart"/>
      <w:r w:rsidRPr="002A00A2">
        <w:rPr>
          <w:rFonts w:ascii="Times New Roman" w:hAnsi="Times New Roman" w:cs="Times New Roman"/>
          <w:sz w:val="24"/>
          <w:szCs w:val="24"/>
        </w:rPr>
        <w:t>Madamombe</w:t>
      </w:r>
      <w:proofErr w:type="spellEnd"/>
      <w:r w:rsidRPr="002A00A2">
        <w:rPr>
          <w:rFonts w:ascii="Times New Roman" w:hAnsi="Times New Roman" w:cs="Times New Roman"/>
          <w:sz w:val="24"/>
          <w:szCs w:val="24"/>
        </w:rPr>
        <w:t xml:space="preserve">, who died on 25 July 2017. Before his death, Mr. </w:t>
      </w:r>
      <w:proofErr w:type="spellStart"/>
      <w:r w:rsidRPr="002A00A2">
        <w:rPr>
          <w:rFonts w:ascii="Times New Roman" w:hAnsi="Times New Roman" w:cs="Times New Roman"/>
          <w:sz w:val="24"/>
          <w:szCs w:val="24"/>
        </w:rPr>
        <w:t>Madamombe</w:t>
      </w:r>
      <w:proofErr w:type="spellEnd"/>
      <w:r w:rsidRPr="002A00A2">
        <w:rPr>
          <w:rFonts w:ascii="Times New Roman" w:hAnsi="Times New Roman" w:cs="Times New Roman"/>
          <w:sz w:val="24"/>
          <w:szCs w:val="24"/>
        </w:rPr>
        <w:t xml:space="preserve"> signed a power of attorney on 17 November 2016, </w:t>
      </w:r>
      <w:proofErr w:type="spellStart"/>
      <w:r w:rsidRPr="002A00A2">
        <w:rPr>
          <w:rFonts w:ascii="Times New Roman" w:hAnsi="Times New Roman" w:cs="Times New Roman"/>
          <w:sz w:val="24"/>
          <w:szCs w:val="24"/>
        </w:rPr>
        <w:t>authorising</w:t>
      </w:r>
      <w:proofErr w:type="spellEnd"/>
      <w:r w:rsidRPr="002A00A2">
        <w:rPr>
          <w:rFonts w:ascii="Times New Roman" w:hAnsi="Times New Roman" w:cs="Times New Roman"/>
          <w:sz w:val="24"/>
          <w:szCs w:val="24"/>
        </w:rPr>
        <w:t xml:space="preserve"> conveyancers to transfer the property to the 1</w:t>
      </w:r>
      <w:r w:rsidRPr="00476399">
        <w:rPr>
          <w:rFonts w:ascii="Times New Roman" w:hAnsi="Times New Roman" w:cs="Times New Roman"/>
          <w:sz w:val="24"/>
          <w:szCs w:val="24"/>
          <w:vertAlign w:val="superscript"/>
        </w:rPr>
        <w:t>st</w:t>
      </w:r>
      <w:r w:rsidR="00422944">
        <w:rPr>
          <w:rFonts w:ascii="Times New Roman" w:hAnsi="Times New Roman" w:cs="Times New Roman"/>
          <w:sz w:val="24"/>
          <w:szCs w:val="24"/>
        </w:rPr>
        <w:t xml:space="preserve"> </w:t>
      </w:r>
      <w:r w:rsidRPr="002A00A2">
        <w:rPr>
          <w:rFonts w:ascii="Times New Roman" w:hAnsi="Times New Roman" w:cs="Times New Roman"/>
          <w:sz w:val="24"/>
          <w:szCs w:val="24"/>
        </w:rPr>
        <w:t xml:space="preserve">Respondent, </w:t>
      </w:r>
      <w:proofErr w:type="spellStart"/>
      <w:r w:rsidRPr="002A00A2">
        <w:rPr>
          <w:rFonts w:ascii="Times New Roman" w:hAnsi="Times New Roman" w:cs="Times New Roman"/>
          <w:sz w:val="24"/>
          <w:szCs w:val="24"/>
        </w:rPr>
        <w:t>Tawanda</w:t>
      </w:r>
      <w:proofErr w:type="spellEnd"/>
      <w:r w:rsidRPr="002A00A2">
        <w:rPr>
          <w:rFonts w:ascii="Times New Roman" w:hAnsi="Times New Roman" w:cs="Times New Roman"/>
          <w:sz w:val="24"/>
          <w:szCs w:val="24"/>
        </w:rPr>
        <w:t xml:space="preserve"> </w:t>
      </w:r>
      <w:proofErr w:type="spellStart"/>
      <w:r w:rsidRPr="002A00A2">
        <w:rPr>
          <w:rFonts w:ascii="Times New Roman" w:hAnsi="Times New Roman" w:cs="Times New Roman"/>
          <w:sz w:val="24"/>
          <w:szCs w:val="24"/>
        </w:rPr>
        <w:t>Malani</w:t>
      </w:r>
      <w:proofErr w:type="spellEnd"/>
      <w:r w:rsidRPr="002A00A2">
        <w:rPr>
          <w:rFonts w:ascii="Times New Roman" w:hAnsi="Times New Roman" w:cs="Times New Roman"/>
          <w:sz w:val="24"/>
          <w:szCs w:val="24"/>
        </w:rPr>
        <w:t xml:space="preserve">, pursuant to a sale agreement. However, the actual deed of transfer was registered </w:t>
      </w:r>
      <w:r w:rsidRPr="00476399">
        <w:rPr>
          <w:rFonts w:ascii="Times New Roman" w:hAnsi="Times New Roman" w:cs="Times New Roman"/>
          <w:bCs/>
          <w:sz w:val="24"/>
          <w:szCs w:val="24"/>
        </w:rPr>
        <w:t>after</w:t>
      </w:r>
      <w:r w:rsidRPr="002A00A2">
        <w:rPr>
          <w:rFonts w:ascii="Times New Roman" w:hAnsi="Times New Roman" w:cs="Times New Roman"/>
          <w:sz w:val="24"/>
          <w:szCs w:val="24"/>
        </w:rPr>
        <w:t xml:space="preserve"> his death.</w:t>
      </w:r>
    </w:p>
    <w:p w14:paraId="355C5517" w14:textId="77777777" w:rsidR="002A00A2" w:rsidRPr="00535C7B" w:rsidRDefault="002A00A2" w:rsidP="00651422">
      <w:pPr>
        <w:spacing w:line="480" w:lineRule="auto"/>
        <w:jc w:val="both"/>
        <w:rPr>
          <w:rFonts w:ascii="Times New Roman" w:hAnsi="Times New Roman" w:cs="Times New Roman"/>
          <w:b/>
          <w:sz w:val="24"/>
          <w:szCs w:val="24"/>
        </w:rPr>
      </w:pPr>
      <w:r w:rsidRPr="00535C7B">
        <w:rPr>
          <w:rFonts w:ascii="Times New Roman" w:hAnsi="Times New Roman" w:cs="Times New Roman"/>
          <w:b/>
          <w:sz w:val="24"/>
          <w:szCs w:val="24"/>
        </w:rPr>
        <w:t>FACTUAL BACKGROUND</w:t>
      </w:r>
    </w:p>
    <w:p w14:paraId="3239239B" w14:textId="3EE0AA73" w:rsidR="003243F3" w:rsidRPr="002A00A2" w:rsidRDefault="003243F3" w:rsidP="00651422">
      <w:pPr>
        <w:spacing w:line="480" w:lineRule="auto"/>
        <w:ind w:firstLine="720"/>
        <w:jc w:val="both"/>
        <w:rPr>
          <w:rFonts w:ascii="Times New Roman" w:hAnsi="Times New Roman" w:cs="Times New Roman"/>
          <w:sz w:val="24"/>
          <w:szCs w:val="24"/>
        </w:rPr>
      </w:pPr>
      <w:r w:rsidRPr="002A00A2">
        <w:rPr>
          <w:rFonts w:ascii="Times New Roman" w:hAnsi="Times New Roman" w:cs="Times New Roman"/>
          <w:sz w:val="24"/>
          <w:szCs w:val="24"/>
        </w:rPr>
        <w:t xml:space="preserve">The Applicant, Angela </w:t>
      </w:r>
      <w:proofErr w:type="spellStart"/>
      <w:r w:rsidRPr="002A00A2">
        <w:rPr>
          <w:rFonts w:ascii="Times New Roman" w:hAnsi="Times New Roman" w:cs="Times New Roman"/>
          <w:sz w:val="24"/>
          <w:szCs w:val="24"/>
        </w:rPr>
        <w:t>Madamombe</w:t>
      </w:r>
      <w:proofErr w:type="spellEnd"/>
      <w:r w:rsidRPr="002A00A2">
        <w:rPr>
          <w:rFonts w:ascii="Times New Roman" w:hAnsi="Times New Roman" w:cs="Times New Roman"/>
          <w:sz w:val="24"/>
          <w:szCs w:val="24"/>
        </w:rPr>
        <w:t xml:space="preserve">, argues that the power of attorney </w:t>
      </w:r>
      <w:r w:rsidRPr="002A00A2">
        <w:rPr>
          <w:rFonts w:ascii="Times New Roman" w:hAnsi="Times New Roman" w:cs="Times New Roman"/>
          <w:bCs/>
          <w:sz w:val="24"/>
          <w:szCs w:val="24"/>
        </w:rPr>
        <w:t>lapsed upon her father's death</w:t>
      </w:r>
      <w:r w:rsidRPr="002A00A2">
        <w:rPr>
          <w:rFonts w:ascii="Times New Roman" w:hAnsi="Times New Roman" w:cs="Times New Roman"/>
          <w:sz w:val="24"/>
          <w:szCs w:val="24"/>
        </w:rPr>
        <w:t xml:space="preserve">, making the posthumous transfer legally invalid. She also contends that the sale was only for </w:t>
      </w:r>
      <w:r w:rsidRPr="002A00A2">
        <w:rPr>
          <w:rFonts w:ascii="Times New Roman" w:hAnsi="Times New Roman" w:cs="Times New Roman"/>
          <w:bCs/>
          <w:sz w:val="24"/>
          <w:szCs w:val="24"/>
        </w:rPr>
        <w:t>one acre</w:t>
      </w:r>
      <w:r w:rsidRPr="002A00A2">
        <w:rPr>
          <w:rFonts w:ascii="Times New Roman" w:hAnsi="Times New Roman" w:cs="Times New Roman"/>
          <w:sz w:val="24"/>
          <w:szCs w:val="24"/>
        </w:rPr>
        <w:t xml:space="preserve"> of land valued at </w:t>
      </w:r>
      <w:r w:rsidRPr="002A00A2">
        <w:rPr>
          <w:rFonts w:ascii="Times New Roman" w:hAnsi="Times New Roman" w:cs="Times New Roman"/>
          <w:bCs/>
          <w:sz w:val="24"/>
          <w:szCs w:val="24"/>
        </w:rPr>
        <w:t>USD 18</w:t>
      </w:r>
      <w:r w:rsidR="00422944">
        <w:rPr>
          <w:rFonts w:ascii="Times New Roman" w:hAnsi="Times New Roman" w:cs="Times New Roman"/>
          <w:bCs/>
          <w:sz w:val="24"/>
          <w:szCs w:val="24"/>
        </w:rPr>
        <w:t xml:space="preserve"> </w:t>
      </w:r>
      <w:r w:rsidRPr="002A00A2">
        <w:rPr>
          <w:rFonts w:ascii="Times New Roman" w:hAnsi="Times New Roman" w:cs="Times New Roman"/>
          <w:bCs/>
          <w:sz w:val="24"/>
          <w:szCs w:val="24"/>
        </w:rPr>
        <w:t>000</w:t>
      </w:r>
      <w:r w:rsidRPr="002A00A2">
        <w:rPr>
          <w:rFonts w:ascii="Times New Roman" w:hAnsi="Times New Roman" w:cs="Times New Roman"/>
          <w:sz w:val="24"/>
          <w:szCs w:val="24"/>
        </w:rPr>
        <w:t>, not the entire property, as reflected in the deed. She further claims the Respondent failed to specifically deny these material facts in his opposing affidavit, as required by court rules.</w:t>
      </w:r>
    </w:p>
    <w:p w14:paraId="5517B963" w14:textId="355910AB" w:rsidR="003243F3" w:rsidRPr="002A00A2" w:rsidRDefault="00721FAA" w:rsidP="006514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w:t>
      </w:r>
      <w:r w:rsidR="003243F3" w:rsidRPr="002A00A2">
        <w:rPr>
          <w:rFonts w:ascii="Times New Roman" w:hAnsi="Times New Roman" w:cs="Times New Roman"/>
          <w:sz w:val="24"/>
          <w:szCs w:val="24"/>
        </w:rPr>
        <w:t xml:space="preserve"> Respondent maintains that the sale was concluded during the deceased’s lifetime and that the conveyancer was unaware of the death. He argues that the transfer should stand and accuses the Applicant of being overly legalistic. It is undisputed that the Respondent attended the deceased’s funeral, raising questions about his claim of ignorance. He also used the transferred property as </w:t>
      </w:r>
      <w:r w:rsidR="003243F3" w:rsidRPr="002A00A2">
        <w:rPr>
          <w:rFonts w:ascii="Times New Roman" w:hAnsi="Times New Roman" w:cs="Times New Roman"/>
          <w:bCs/>
          <w:sz w:val="24"/>
          <w:szCs w:val="24"/>
        </w:rPr>
        <w:t>loan security</w:t>
      </w:r>
      <w:r w:rsidR="003243F3" w:rsidRPr="002A00A2">
        <w:rPr>
          <w:rFonts w:ascii="Times New Roman" w:hAnsi="Times New Roman" w:cs="Times New Roman"/>
          <w:sz w:val="24"/>
          <w:szCs w:val="24"/>
        </w:rPr>
        <w:t>, putting the estate at risk.</w:t>
      </w:r>
    </w:p>
    <w:p w14:paraId="0A300121" w14:textId="77777777" w:rsidR="00422944" w:rsidRDefault="003243F3" w:rsidP="00651422">
      <w:pPr>
        <w:spacing w:line="480" w:lineRule="auto"/>
        <w:ind w:firstLine="720"/>
        <w:jc w:val="both"/>
        <w:rPr>
          <w:rFonts w:ascii="Times New Roman" w:hAnsi="Times New Roman" w:cs="Times New Roman"/>
          <w:sz w:val="24"/>
          <w:szCs w:val="24"/>
        </w:rPr>
      </w:pPr>
      <w:r w:rsidRPr="002A00A2">
        <w:rPr>
          <w:rFonts w:ascii="Times New Roman" w:hAnsi="Times New Roman" w:cs="Times New Roman"/>
          <w:sz w:val="24"/>
          <w:szCs w:val="24"/>
        </w:rPr>
        <w:t xml:space="preserve">The Applicant also raises concerns about the deceased’s health at the time of signing and accuses the Respondent of refusing to engage with the family before litigation. </w:t>
      </w:r>
    </w:p>
    <w:p w14:paraId="6EA8139F" w14:textId="77777777" w:rsidR="00422944" w:rsidRPr="00476399" w:rsidRDefault="00422944" w:rsidP="00EE4136">
      <w:pPr>
        <w:spacing w:line="480" w:lineRule="auto"/>
        <w:jc w:val="both"/>
        <w:rPr>
          <w:rFonts w:ascii="Times New Roman" w:hAnsi="Times New Roman" w:cs="Times New Roman"/>
          <w:b/>
          <w:sz w:val="24"/>
          <w:szCs w:val="24"/>
        </w:rPr>
      </w:pPr>
      <w:r w:rsidRPr="00476399">
        <w:rPr>
          <w:rFonts w:ascii="Times New Roman" w:hAnsi="Times New Roman" w:cs="Times New Roman"/>
          <w:b/>
          <w:sz w:val="24"/>
          <w:szCs w:val="24"/>
        </w:rPr>
        <w:t>ISSUE FOR DETERMINATION</w:t>
      </w:r>
    </w:p>
    <w:p w14:paraId="4105A349" w14:textId="77777777" w:rsidR="003243F3" w:rsidRPr="002A00A2" w:rsidRDefault="003243F3" w:rsidP="00651422">
      <w:pPr>
        <w:spacing w:line="480" w:lineRule="auto"/>
        <w:ind w:firstLine="720"/>
        <w:jc w:val="both"/>
        <w:rPr>
          <w:rFonts w:ascii="Times New Roman" w:hAnsi="Times New Roman" w:cs="Times New Roman"/>
          <w:sz w:val="24"/>
          <w:szCs w:val="24"/>
        </w:rPr>
      </w:pPr>
      <w:r w:rsidRPr="002A00A2">
        <w:rPr>
          <w:rFonts w:ascii="Times New Roman" w:hAnsi="Times New Roman" w:cs="Times New Roman"/>
          <w:sz w:val="24"/>
          <w:szCs w:val="24"/>
        </w:rPr>
        <w:t>The central issue is whether the power of attorney remained valid after death and whether the Respondent had any lawful basis for transfer without involving the estate’s executor.</w:t>
      </w:r>
    </w:p>
    <w:p w14:paraId="10561059" w14:textId="77777777" w:rsidR="003243F3" w:rsidRPr="002A00A2" w:rsidRDefault="003243F3" w:rsidP="00651422">
      <w:pPr>
        <w:spacing w:line="480" w:lineRule="auto"/>
        <w:jc w:val="both"/>
        <w:rPr>
          <w:rFonts w:ascii="Times New Roman" w:hAnsi="Times New Roman" w:cs="Times New Roman"/>
          <w:b/>
          <w:vanish/>
          <w:sz w:val="24"/>
          <w:szCs w:val="24"/>
        </w:rPr>
      </w:pPr>
      <w:r w:rsidRPr="002A00A2">
        <w:rPr>
          <w:rFonts w:ascii="Times New Roman" w:hAnsi="Times New Roman" w:cs="Times New Roman"/>
          <w:b/>
          <w:vanish/>
          <w:sz w:val="24"/>
          <w:szCs w:val="24"/>
        </w:rPr>
        <w:t>Top of Form</w:t>
      </w:r>
    </w:p>
    <w:p w14:paraId="50BDDE3A" w14:textId="77777777" w:rsidR="003243F3" w:rsidRPr="002A00A2" w:rsidRDefault="002A00A2" w:rsidP="00651422">
      <w:pPr>
        <w:spacing w:line="480" w:lineRule="auto"/>
        <w:jc w:val="both"/>
        <w:rPr>
          <w:rFonts w:ascii="Times New Roman" w:hAnsi="Times New Roman" w:cs="Times New Roman"/>
          <w:b/>
          <w:vanish/>
          <w:sz w:val="24"/>
          <w:szCs w:val="24"/>
        </w:rPr>
      </w:pPr>
      <w:r w:rsidRPr="002A00A2">
        <w:rPr>
          <w:rFonts w:ascii="Times New Roman" w:hAnsi="Times New Roman" w:cs="Times New Roman"/>
          <w:b/>
          <w:sz w:val="24"/>
          <w:szCs w:val="24"/>
        </w:rPr>
        <w:t xml:space="preserve">THE LAW </w:t>
      </w:r>
      <w:r w:rsidR="003243F3" w:rsidRPr="002A00A2">
        <w:rPr>
          <w:rFonts w:ascii="Times New Roman" w:hAnsi="Times New Roman" w:cs="Times New Roman"/>
          <w:b/>
          <w:vanish/>
          <w:sz w:val="24"/>
          <w:szCs w:val="24"/>
        </w:rPr>
        <w:t>Bottom of Form</w:t>
      </w:r>
    </w:p>
    <w:p w14:paraId="1F03443E" w14:textId="77777777" w:rsidR="00E7467A" w:rsidRPr="002A00A2" w:rsidRDefault="00E7467A" w:rsidP="00651422">
      <w:pPr>
        <w:spacing w:line="480" w:lineRule="auto"/>
        <w:jc w:val="both"/>
        <w:rPr>
          <w:rFonts w:ascii="Times New Roman" w:hAnsi="Times New Roman" w:cs="Times New Roman"/>
          <w:b/>
          <w:sz w:val="24"/>
          <w:szCs w:val="24"/>
        </w:rPr>
      </w:pPr>
    </w:p>
    <w:p w14:paraId="5B5DCAF3" w14:textId="77777777" w:rsidR="00C64774" w:rsidRPr="002A00A2" w:rsidRDefault="003243F3" w:rsidP="00651422">
      <w:pPr>
        <w:spacing w:line="480" w:lineRule="auto"/>
        <w:ind w:firstLine="720"/>
        <w:jc w:val="both"/>
        <w:rPr>
          <w:rFonts w:ascii="Times New Roman" w:hAnsi="Times New Roman" w:cs="Times New Roman"/>
          <w:sz w:val="24"/>
          <w:szCs w:val="24"/>
        </w:rPr>
      </w:pPr>
      <w:r w:rsidRPr="002A00A2">
        <w:rPr>
          <w:rFonts w:ascii="Times New Roman" w:hAnsi="Times New Roman" w:cs="Times New Roman"/>
          <w:sz w:val="24"/>
          <w:szCs w:val="24"/>
        </w:rPr>
        <w:t xml:space="preserve">At common law, a </w:t>
      </w:r>
      <w:r w:rsidRPr="002A00A2">
        <w:rPr>
          <w:rFonts w:ascii="Times New Roman" w:hAnsi="Times New Roman" w:cs="Times New Roman"/>
          <w:bCs/>
          <w:sz w:val="24"/>
          <w:szCs w:val="24"/>
        </w:rPr>
        <w:t>power of attorney lapses on the death of the principal</w:t>
      </w:r>
      <w:r w:rsidRPr="002A00A2">
        <w:rPr>
          <w:rFonts w:ascii="Times New Roman" w:hAnsi="Times New Roman" w:cs="Times New Roman"/>
          <w:sz w:val="24"/>
          <w:szCs w:val="24"/>
        </w:rPr>
        <w:t xml:space="preserve">. This rule was reaffirmed in </w:t>
      </w:r>
      <w:r w:rsidRPr="002A00A2">
        <w:rPr>
          <w:rFonts w:ascii="Times New Roman" w:hAnsi="Times New Roman" w:cs="Times New Roman"/>
          <w:i/>
          <w:iCs/>
          <w:sz w:val="24"/>
          <w:szCs w:val="24"/>
        </w:rPr>
        <w:t xml:space="preserve">Trevor Thomas Keys NO v Chris </w:t>
      </w:r>
      <w:proofErr w:type="spellStart"/>
      <w:r w:rsidRPr="002A00A2">
        <w:rPr>
          <w:rFonts w:ascii="Times New Roman" w:hAnsi="Times New Roman" w:cs="Times New Roman"/>
          <w:i/>
          <w:iCs/>
          <w:sz w:val="24"/>
          <w:szCs w:val="24"/>
        </w:rPr>
        <w:t>Ellinas</w:t>
      </w:r>
      <w:proofErr w:type="spellEnd"/>
      <w:r w:rsidRPr="002A00A2">
        <w:rPr>
          <w:rFonts w:ascii="Times New Roman" w:hAnsi="Times New Roman" w:cs="Times New Roman"/>
          <w:i/>
          <w:iCs/>
          <w:sz w:val="24"/>
          <w:szCs w:val="24"/>
        </w:rPr>
        <w:t xml:space="preserve"> &amp; Ors</w:t>
      </w:r>
      <w:r w:rsidRPr="002A00A2">
        <w:rPr>
          <w:rFonts w:ascii="Times New Roman" w:hAnsi="Times New Roman" w:cs="Times New Roman"/>
          <w:sz w:val="24"/>
          <w:szCs w:val="24"/>
        </w:rPr>
        <w:t xml:space="preserve"> SA 2013/62385, where the court held:</w:t>
      </w:r>
    </w:p>
    <w:p w14:paraId="383FB09B" w14:textId="77777777" w:rsidR="007F36F7" w:rsidRPr="002A00A2" w:rsidRDefault="00373B9A" w:rsidP="00EE4136">
      <w:pPr>
        <w:spacing w:line="240" w:lineRule="auto"/>
        <w:ind w:left="720"/>
        <w:jc w:val="both"/>
        <w:rPr>
          <w:rFonts w:ascii="Times New Roman" w:hAnsi="Times New Roman" w:cs="Times New Roman"/>
          <w:sz w:val="24"/>
          <w:szCs w:val="24"/>
        </w:rPr>
      </w:pPr>
      <w:r w:rsidRPr="002A00A2">
        <w:rPr>
          <w:rFonts w:ascii="Times New Roman" w:hAnsi="Times New Roman" w:cs="Times New Roman"/>
          <w:sz w:val="24"/>
          <w:szCs w:val="24"/>
        </w:rPr>
        <w:t>“</w:t>
      </w:r>
      <w:r w:rsidR="007F36F7" w:rsidRPr="002A00A2">
        <w:rPr>
          <w:rFonts w:ascii="Times New Roman" w:hAnsi="Times New Roman" w:cs="Times New Roman"/>
          <w:sz w:val="24"/>
          <w:szCs w:val="24"/>
        </w:rPr>
        <w:t xml:space="preserve">By reason of the foregoing, I come to the conclusion that the transfer of ownership in the property to </w:t>
      </w:r>
      <w:proofErr w:type="spellStart"/>
      <w:r w:rsidR="007F36F7" w:rsidRPr="002A00A2">
        <w:rPr>
          <w:rFonts w:ascii="Times New Roman" w:hAnsi="Times New Roman" w:cs="Times New Roman"/>
          <w:sz w:val="24"/>
          <w:szCs w:val="24"/>
        </w:rPr>
        <w:t>Jango</w:t>
      </w:r>
      <w:proofErr w:type="spellEnd"/>
      <w:r w:rsidR="007F36F7" w:rsidRPr="002A00A2">
        <w:rPr>
          <w:rFonts w:ascii="Times New Roman" w:hAnsi="Times New Roman" w:cs="Times New Roman"/>
          <w:sz w:val="24"/>
          <w:szCs w:val="24"/>
        </w:rPr>
        <w:t>, that purportedly took place on 11 May 2010, was null and void. This conclusion is based on four grounds. First, the power of attorney granted to Chris by Angela, and the derivative power given by Chris to the conveyancer was terminated on Angela's death by operation of the general principle that the authority delegated was dependent on the continuous will of Angela which ceased to exist upon her death. Secondly, the power of attorney cannot be considered as one "coupled with an interest" and in any event, any such power, short of the transfer of a property right to Chris, is not irrevocable and thus is subject to the application of the general principle I have referred to</w:t>
      </w:r>
      <w:r w:rsidRPr="002A00A2">
        <w:rPr>
          <w:rFonts w:ascii="Times New Roman" w:hAnsi="Times New Roman" w:cs="Times New Roman"/>
          <w:sz w:val="24"/>
          <w:szCs w:val="24"/>
        </w:rPr>
        <w:t>”</w:t>
      </w:r>
      <w:r w:rsidR="007F36F7" w:rsidRPr="002A00A2">
        <w:rPr>
          <w:rFonts w:ascii="Times New Roman" w:hAnsi="Times New Roman" w:cs="Times New Roman"/>
          <w:sz w:val="24"/>
          <w:szCs w:val="24"/>
        </w:rPr>
        <w:t xml:space="preserve">. </w:t>
      </w:r>
    </w:p>
    <w:p w14:paraId="7E670C76" w14:textId="611B26B7" w:rsidR="000B22B7" w:rsidRPr="002A00A2" w:rsidRDefault="000B22B7" w:rsidP="00651422">
      <w:pPr>
        <w:spacing w:line="480" w:lineRule="auto"/>
        <w:ind w:firstLine="720"/>
        <w:jc w:val="both"/>
        <w:rPr>
          <w:rFonts w:ascii="Times New Roman" w:hAnsi="Times New Roman" w:cs="Times New Roman"/>
          <w:sz w:val="24"/>
          <w:szCs w:val="24"/>
        </w:rPr>
      </w:pPr>
      <w:r w:rsidRPr="002A00A2">
        <w:rPr>
          <w:rFonts w:ascii="Times New Roman" w:hAnsi="Times New Roman" w:cs="Times New Roman"/>
          <w:sz w:val="24"/>
          <w:szCs w:val="24"/>
        </w:rPr>
        <w:t xml:space="preserve">The case further clarified that a power of attorney </w:t>
      </w:r>
      <w:r w:rsidRPr="002A00A2">
        <w:rPr>
          <w:rFonts w:ascii="Times New Roman" w:hAnsi="Times New Roman" w:cs="Times New Roman"/>
          <w:bCs/>
          <w:sz w:val="24"/>
          <w:szCs w:val="24"/>
        </w:rPr>
        <w:t>cannot be considered as one “coupled with an interest</w:t>
      </w:r>
      <w:r w:rsidRPr="002A00A2">
        <w:rPr>
          <w:rFonts w:ascii="Times New Roman" w:hAnsi="Times New Roman" w:cs="Times New Roman"/>
          <w:b/>
          <w:bCs/>
          <w:sz w:val="24"/>
          <w:szCs w:val="24"/>
        </w:rPr>
        <w:t>”</w:t>
      </w:r>
      <w:r w:rsidRPr="002A00A2">
        <w:rPr>
          <w:rFonts w:ascii="Times New Roman" w:hAnsi="Times New Roman" w:cs="Times New Roman"/>
          <w:sz w:val="24"/>
          <w:szCs w:val="24"/>
        </w:rPr>
        <w:t xml:space="preserve"> unless the recipient of the power held an </w:t>
      </w:r>
      <w:r w:rsidRPr="002A00A2">
        <w:rPr>
          <w:rFonts w:ascii="Times New Roman" w:hAnsi="Times New Roman" w:cs="Times New Roman"/>
          <w:bCs/>
          <w:sz w:val="24"/>
          <w:szCs w:val="24"/>
        </w:rPr>
        <w:t>independent, proprietary interest</w:t>
      </w:r>
      <w:r w:rsidRPr="002A00A2">
        <w:rPr>
          <w:rFonts w:ascii="Times New Roman" w:hAnsi="Times New Roman" w:cs="Times New Roman"/>
          <w:sz w:val="24"/>
          <w:szCs w:val="24"/>
        </w:rPr>
        <w:t xml:space="preserve"> in the </w:t>
      </w:r>
      <w:r w:rsidRPr="002A00A2">
        <w:rPr>
          <w:rFonts w:ascii="Times New Roman" w:hAnsi="Times New Roman" w:cs="Times New Roman"/>
          <w:sz w:val="24"/>
          <w:szCs w:val="24"/>
        </w:rPr>
        <w:lastRenderedPageBreak/>
        <w:t>subject matter</w:t>
      </w:r>
      <w:r w:rsidR="00422944">
        <w:rPr>
          <w:rFonts w:ascii="Times New Roman" w:hAnsi="Times New Roman" w:cs="Times New Roman"/>
          <w:sz w:val="24"/>
          <w:szCs w:val="24"/>
        </w:rPr>
        <w:t>,</w:t>
      </w:r>
      <w:r w:rsidRPr="002A00A2">
        <w:rPr>
          <w:rFonts w:ascii="Times New Roman" w:hAnsi="Times New Roman" w:cs="Times New Roman"/>
          <w:sz w:val="24"/>
          <w:szCs w:val="24"/>
        </w:rPr>
        <w:t xml:space="preserve"> not merely a right to derive benefit from the exercise of the power</w:t>
      </w:r>
      <w:r w:rsidR="00422944">
        <w:rPr>
          <w:rFonts w:ascii="Times New Roman" w:hAnsi="Times New Roman" w:cs="Times New Roman"/>
          <w:sz w:val="24"/>
          <w:szCs w:val="24"/>
        </w:rPr>
        <w:t>.</w:t>
      </w:r>
      <w:r w:rsidRPr="002A00A2">
        <w:rPr>
          <w:rFonts w:ascii="Times New Roman" w:hAnsi="Times New Roman" w:cs="Times New Roman"/>
          <w:sz w:val="24"/>
          <w:szCs w:val="24"/>
        </w:rPr>
        <w:t xml:space="preserve"> </w:t>
      </w:r>
      <w:r w:rsidR="00422944">
        <w:rPr>
          <w:rFonts w:ascii="Times New Roman" w:hAnsi="Times New Roman" w:cs="Times New Roman"/>
          <w:sz w:val="24"/>
          <w:szCs w:val="24"/>
        </w:rPr>
        <w:t>T</w:t>
      </w:r>
      <w:r w:rsidRPr="002A00A2">
        <w:rPr>
          <w:rFonts w:ascii="Times New Roman" w:hAnsi="Times New Roman" w:cs="Times New Roman"/>
          <w:sz w:val="24"/>
          <w:szCs w:val="24"/>
        </w:rPr>
        <w:t xml:space="preserve">his was </w:t>
      </w:r>
      <w:r w:rsidR="00422944">
        <w:rPr>
          <w:rFonts w:ascii="Times New Roman" w:hAnsi="Times New Roman" w:cs="Times New Roman"/>
          <w:sz w:val="24"/>
          <w:szCs w:val="24"/>
        </w:rPr>
        <w:t>further</w:t>
      </w:r>
      <w:r w:rsidR="00422944" w:rsidRPr="002A00A2">
        <w:rPr>
          <w:rFonts w:ascii="Times New Roman" w:hAnsi="Times New Roman" w:cs="Times New Roman"/>
          <w:sz w:val="24"/>
          <w:szCs w:val="24"/>
        </w:rPr>
        <w:t xml:space="preserve"> </w:t>
      </w:r>
      <w:r w:rsidRPr="002A00A2">
        <w:rPr>
          <w:rFonts w:ascii="Times New Roman" w:hAnsi="Times New Roman" w:cs="Times New Roman"/>
          <w:sz w:val="24"/>
          <w:szCs w:val="24"/>
        </w:rPr>
        <w:t xml:space="preserve">echoed in the United States case of </w:t>
      </w:r>
      <w:proofErr w:type="spellStart"/>
      <w:r w:rsidRPr="002A00A2">
        <w:rPr>
          <w:rFonts w:ascii="Times New Roman" w:hAnsi="Times New Roman" w:cs="Times New Roman"/>
          <w:i/>
          <w:sz w:val="24"/>
          <w:szCs w:val="24"/>
        </w:rPr>
        <w:t>Medo</w:t>
      </w:r>
      <w:proofErr w:type="spellEnd"/>
      <w:r w:rsidRPr="002A00A2">
        <w:rPr>
          <w:rFonts w:ascii="Times New Roman" w:hAnsi="Times New Roman" w:cs="Times New Roman"/>
          <w:i/>
          <w:sz w:val="24"/>
          <w:szCs w:val="24"/>
        </w:rPr>
        <w:t xml:space="preserve"> Photo Supply Corp. v. NLRB, 321 U.S. 678, 696 (1944)</w:t>
      </w:r>
      <w:r w:rsidRPr="002A00A2">
        <w:rPr>
          <w:rFonts w:ascii="Times New Roman" w:hAnsi="Times New Roman" w:cs="Times New Roman"/>
          <w:sz w:val="24"/>
          <w:szCs w:val="24"/>
        </w:rPr>
        <w:t xml:space="preserve"> Rutledge J, dissenting stated that</w:t>
      </w:r>
    </w:p>
    <w:p w14:paraId="5256091F" w14:textId="34E14BFC" w:rsidR="000B22B7" w:rsidRPr="002A00A2" w:rsidRDefault="000B22B7" w:rsidP="00EE4136">
      <w:pPr>
        <w:spacing w:line="240" w:lineRule="auto"/>
        <w:ind w:left="720" w:firstLine="60"/>
        <w:jc w:val="both"/>
        <w:rPr>
          <w:rFonts w:ascii="Times New Roman" w:hAnsi="Times New Roman" w:cs="Times New Roman"/>
          <w:sz w:val="24"/>
          <w:szCs w:val="24"/>
        </w:rPr>
      </w:pPr>
      <w:r w:rsidRPr="002A00A2">
        <w:rPr>
          <w:rFonts w:ascii="Times New Roman" w:hAnsi="Times New Roman" w:cs="Times New Roman"/>
          <w:sz w:val="24"/>
          <w:szCs w:val="24"/>
        </w:rPr>
        <w:t>“In all normal agency relations, except those ‘coupled with an interest,’ the principal can revoke them by exercising the agency himself.”</w:t>
      </w:r>
    </w:p>
    <w:p w14:paraId="49A8C6A6" w14:textId="77777777" w:rsidR="000B22B7" w:rsidRPr="002A00A2" w:rsidRDefault="000B22B7" w:rsidP="00651422">
      <w:pPr>
        <w:spacing w:line="240" w:lineRule="auto"/>
        <w:ind w:left="1440"/>
        <w:jc w:val="both"/>
        <w:rPr>
          <w:rFonts w:ascii="Times New Roman" w:hAnsi="Times New Roman" w:cs="Times New Roman"/>
          <w:sz w:val="24"/>
          <w:szCs w:val="24"/>
        </w:rPr>
      </w:pPr>
    </w:p>
    <w:p w14:paraId="6AD9A6B8" w14:textId="183DCB4A" w:rsidR="000B22B7" w:rsidRPr="002A00A2" w:rsidRDefault="003243F3" w:rsidP="00651422">
      <w:pPr>
        <w:spacing w:line="480" w:lineRule="auto"/>
        <w:ind w:firstLine="720"/>
        <w:jc w:val="both"/>
        <w:rPr>
          <w:rFonts w:ascii="Times New Roman" w:hAnsi="Times New Roman" w:cs="Times New Roman"/>
          <w:sz w:val="24"/>
          <w:szCs w:val="24"/>
        </w:rPr>
      </w:pPr>
      <w:r w:rsidRPr="002A00A2">
        <w:rPr>
          <w:rFonts w:ascii="Times New Roman" w:hAnsi="Times New Roman" w:cs="Times New Roman"/>
          <w:sz w:val="24"/>
          <w:szCs w:val="24"/>
        </w:rPr>
        <w:t>It is clear that the power of attorney is revoked by death of pr</w:t>
      </w:r>
      <w:r w:rsidR="000B22B7" w:rsidRPr="002A00A2">
        <w:rPr>
          <w:rFonts w:ascii="Times New Roman" w:hAnsi="Times New Roman" w:cs="Times New Roman"/>
          <w:sz w:val="24"/>
          <w:szCs w:val="24"/>
        </w:rPr>
        <w:t>incipal unless it is coupled with an interest</w:t>
      </w:r>
      <w:r w:rsidR="00422944">
        <w:rPr>
          <w:rFonts w:ascii="Times New Roman" w:hAnsi="Times New Roman" w:cs="Times New Roman"/>
          <w:sz w:val="24"/>
          <w:szCs w:val="24"/>
        </w:rPr>
        <w:t>.</w:t>
      </w:r>
      <w:r w:rsidR="000B22B7" w:rsidRPr="002A00A2">
        <w:rPr>
          <w:rFonts w:ascii="Times New Roman" w:hAnsi="Times New Roman" w:cs="Times New Roman"/>
          <w:sz w:val="24"/>
          <w:szCs w:val="24"/>
        </w:rPr>
        <w:t xml:space="preserve"> </w:t>
      </w:r>
      <w:r w:rsidR="00422944">
        <w:rPr>
          <w:rFonts w:ascii="Times New Roman" w:hAnsi="Times New Roman" w:cs="Times New Roman"/>
          <w:sz w:val="24"/>
          <w:szCs w:val="24"/>
        </w:rPr>
        <w:t>T</w:t>
      </w:r>
      <w:r w:rsidR="000B22B7" w:rsidRPr="002A00A2">
        <w:rPr>
          <w:rFonts w:ascii="Times New Roman" w:hAnsi="Times New Roman" w:cs="Times New Roman"/>
          <w:sz w:val="24"/>
          <w:szCs w:val="24"/>
        </w:rPr>
        <w:t xml:space="preserve">he case of </w:t>
      </w:r>
      <w:r w:rsidR="000B22B7" w:rsidRPr="002A00A2">
        <w:rPr>
          <w:rFonts w:ascii="Times New Roman" w:hAnsi="Times New Roman" w:cs="Times New Roman"/>
          <w:i/>
          <w:sz w:val="24"/>
          <w:szCs w:val="24"/>
        </w:rPr>
        <w:t xml:space="preserve">Chevron South Africa (Pty) Ltd v </w:t>
      </w:r>
      <w:proofErr w:type="spellStart"/>
      <w:r w:rsidR="000B22B7" w:rsidRPr="002A00A2">
        <w:rPr>
          <w:rFonts w:ascii="Times New Roman" w:hAnsi="Times New Roman" w:cs="Times New Roman"/>
          <w:i/>
          <w:sz w:val="24"/>
          <w:szCs w:val="24"/>
        </w:rPr>
        <w:t>Ufadu</w:t>
      </w:r>
      <w:proofErr w:type="spellEnd"/>
      <w:r w:rsidR="000B22B7" w:rsidRPr="002A00A2">
        <w:rPr>
          <w:rFonts w:ascii="Times New Roman" w:hAnsi="Times New Roman" w:cs="Times New Roman"/>
          <w:i/>
          <w:sz w:val="24"/>
          <w:szCs w:val="24"/>
        </w:rPr>
        <w:t xml:space="preserve"> Transport (Pty) Ltd and Others </w:t>
      </w:r>
      <w:r w:rsidR="000B22B7" w:rsidRPr="002A00A2">
        <w:rPr>
          <w:rFonts w:ascii="Times New Roman" w:hAnsi="Times New Roman" w:cs="Times New Roman"/>
          <w:sz w:val="24"/>
          <w:szCs w:val="24"/>
        </w:rPr>
        <w:t>2010/14665 (OJ), on para 26 clearly explains this distinction where  it was held</w:t>
      </w:r>
      <w:r w:rsidR="00422944">
        <w:rPr>
          <w:rFonts w:ascii="Times New Roman" w:hAnsi="Times New Roman" w:cs="Times New Roman"/>
          <w:sz w:val="24"/>
          <w:szCs w:val="24"/>
        </w:rPr>
        <w:t xml:space="preserve"> that,</w:t>
      </w:r>
    </w:p>
    <w:p w14:paraId="3ADDC792" w14:textId="77777777" w:rsidR="00651422" w:rsidRDefault="002A00A2" w:rsidP="00EE413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B22B7" w:rsidRPr="002A00A2">
        <w:rPr>
          <w:rFonts w:ascii="Times New Roman" w:hAnsi="Times New Roman" w:cs="Times New Roman"/>
          <w:sz w:val="24"/>
          <w:szCs w:val="24"/>
        </w:rPr>
        <w:t xml:space="preserve">This case identifies two principal propositions.  The first is that where a power is exercised for and behalf of a principal, the recipient of the power is a substitute who cannot perform an act which the principal cannot perform.  Thus where the principal dies so does the power.  The second is the identification of the interest by drawing a distinction between an interest in the subject on which the power is to be exercised; a power “engrafted on an estate in the thing” as opposed to an interest in that which is produced by the exercise of the power.  The former interest is a real right held, by the recipient as a principal, in the property, on which the power is to be exercised, and not merely as a substitute.  The latter interest is one which arises as a consequence of exercising a power when acting as a substitute for the principal.  The importance of this distinction is the logical consequence that where the power is “coupled with an </w:t>
      </w:r>
      <w:proofErr w:type="spellStart"/>
      <w:r w:rsidR="000B22B7" w:rsidRPr="002A00A2">
        <w:rPr>
          <w:rFonts w:ascii="Times New Roman" w:hAnsi="Times New Roman" w:cs="Times New Roman"/>
          <w:sz w:val="24"/>
          <w:szCs w:val="24"/>
        </w:rPr>
        <w:t>interest”</w:t>
      </w:r>
      <w:proofErr w:type="gramStart"/>
      <w:r w:rsidR="000B22B7" w:rsidRPr="002A00A2">
        <w:rPr>
          <w:rFonts w:ascii="Times New Roman" w:hAnsi="Times New Roman" w:cs="Times New Roman"/>
          <w:sz w:val="24"/>
          <w:szCs w:val="24"/>
        </w:rPr>
        <w:t>,the</w:t>
      </w:r>
      <w:proofErr w:type="spellEnd"/>
      <w:proofErr w:type="gramEnd"/>
      <w:r w:rsidR="000B22B7" w:rsidRPr="002A00A2">
        <w:rPr>
          <w:rFonts w:ascii="Times New Roman" w:hAnsi="Times New Roman" w:cs="Times New Roman"/>
          <w:sz w:val="24"/>
          <w:szCs w:val="24"/>
        </w:rPr>
        <w:t xml:space="preserve"> exercise of that power by the recipient is as a principal and not as a substitute for another person.  In this case the power runs with the interest; it is an incident of the interest</w:t>
      </w:r>
      <w:r>
        <w:rPr>
          <w:rFonts w:ascii="Times New Roman" w:hAnsi="Times New Roman" w:cs="Times New Roman"/>
          <w:sz w:val="24"/>
          <w:szCs w:val="24"/>
        </w:rPr>
        <w:t>”.</w:t>
      </w:r>
    </w:p>
    <w:p w14:paraId="693E0713" w14:textId="77777777" w:rsidR="00651422" w:rsidRDefault="00651422" w:rsidP="00651422">
      <w:pPr>
        <w:spacing w:line="240" w:lineRule="auto"/>
        <w:ind w:left="1440"/>
        <w:jc w:val="both"/>
        <w:rPr>
          <w:rFonts w:ascii="Times New Roman" w:hAnsi="Times New Roman" w:cs="Times New Roman"/>
          <w:sz w:val="24"/>
          <w:szCs w:val="24"/>
        </w:rPr>
      </w:pPr>
    </w:p>
    <w:p w14:paraId="0BA25858" w14:textId="77777777" w:rsidR="002A00A2" w:rsidRPr="002A00A2" w:rsidRDefault="002A00A2" w:rsidP="00651422">
      <w:pPr>
        <w:spacing w:line="480" w:lineRule="auto"/>
        <w:jc w:val="both"/>
        <w:rPr>
          <w:rFonts w:ascii="Times New Roman" w:hAnsi="Times New Roman" w:cs="Times New Roman"/>
          <w:b/>
          <w:sz w:val="24"/>
          <w:szCs w:val="24"/>
        </w:rPr>
      </w:pPr>
      <w:r w:rsidRPr="002A00A2">
        <w:rPr>
          <w:rFonts w:ascii="Times New Roman" w:hAnsi="Times New Roman" w:cs="Times New Roman"/>
          <w:b/>
          <w:sz w:val="24"/>
          <w:szCs w:val="24"/>
        </w:rPr>
        <w:t xml:space="preserve">APPLICATION OF THE LAW </w:t>
      </w:r>
    </w:p>
    <w:p w14:paraId="6E23E5C8" w14:textId="77777777" w:rsidR="000B22B7" w:rsidRPr="002A00A2" w:rsidRDefault="000B22B7" w:rsidP="00651422">
      <w:pPr>
        <w:spacing w:line="480" w:lineRule="auto"/>
        <w:ind w:firstLine="720"/>
        <w:jc w:val="both"/>
        <w:rPr>
          <w:rFonts w:ascii="Times New Roman" w:hAnsi="Times New Roman" w:cs="Times New Roman"/>
          <w:sz w:val="24"/>
          <w:szCs w:val="24"/>
        </w:rPr>
      </w:pPr>
      <w:r w:rsidRPr="002A00A2">
        <w:rPr>
          <w:rFonts w:ascii="Times New Roman" w:hAnsi="Times New Roman" w:cs="Times New Roman"/>
          <w:sz w:val="24"/>
          <w:szCs w:val="24"/>
        </w:rPr>
        <w:t xml:space="preserve">Applying these principles to the facts of the present case, it becomes apparent that the Respondent did not, at the time of the late </w:t>
      </w:r>
      <w:proofErr w:type="spellStart"/>
      <w:r w:rsidRPr="002A00A2">
        <w:rPr>
          <w:rFonts w:ascii="Times New Roman" w:hAnsi="Times New Roman" w:cs="Times New Roman"/>
          <w:sz w:val="24"/>
          <w:szCs w:val="24"/>
        </w:rPr>
        <w:t>Madamombe’s</w:t>
      </w:r>
      <w:proofErr w:type="spellEnd"/>
      <w:r w:rsidRPr="002A00A2">
        <w:rPr>
          <w:rFonts w:ascii="Times New Roman" w:hAnsi="Times New Roman" w:cs="Times New Roman"/>
          <w:sz w:val="24"/>
          <w:szCs w:val="24"/>
        </w:rPr>
        <w:t xml:space="preserve"> death, hold any proprietary interest in the subject property. His only claim arose from an alleged agreement of sale, whose terms are themselves in dispute and which the Respondent did not seek to enforce through the proper channels of estate administration.</w:t>
      </w:r>
    </w:p>
    <w:p w14:paraId="7233243C" w14:textId="77777777" w:rsidR="000B22B7" w:rsidRPr="002A00A2" w:rsidRDefault="000B22B7" w:rsidP="00651422">
      <w:pPr>
        <w:spacing w:line="480" w:lineRule="auto"/>
        <w:ind w:firstLine="720"/>
        <w:jc w:val="both"/>
        <w:rPr>
          <w:rFonts w:ascii="Times New Roman" w:hAnsi="Times New Roman" w:cs="Times New Roman"/>
          <w:sz w:val="24"/>
          <w:szCs w:val="24"/>
        </w:rPr>
      </w:pPr>
      <w:r w:rsidRPr="002A00A2">
        <w:rPr>
          <w:rFonts w:ascii="Times New Roman" w:hAnsi="Times New Roman" w:cs="Times New Roman"/>
          <w:sz w:val="24"/>
          <w:szCs w:val="24"/>
        </w:rPr>
        <w:lastRenderedPageBreak/>
        <w:t xml:space="preserve">The fact that the Respondent had made payments toward the purchase price, or that he may have been in occupation of part of the land, does not transform his position from that of a buyer under contract to a person with a vested interest in the subject matter of the power of attorney. As such, he remained a substitute for the principal, acting only as long as the principal’s will remained legally operative. That will, by the settled law of agency, ceased to exist upon Mr. </w:t>
      </w:r>
      <w:proofErr w:type="spellStart"/>
      <w:r w:rsidRPr="002A00A2">
        <w:rPr>
          <w:rFonts w:ascii="Times New Roman" w:hAnsi="Times New Roman" w:cs="Times New Roman"/>
          <w:sz w:val="24"/>
          <w:szCs w:val="24"/>
        </w:rPr>
        <w:t>Madamombe’s</w:t>
      </w:r>
      <w:proofErr w:type="spellEnd"/>
      <w:r w:rsidRPr="002A00A2">
        <w:rPr>
          <w:rFonts w:ascii="Times New Roman" w:hAnsi="Times New Roman" w:cs="Times New Roman"/>
          <w:sz w:val="24"/>
          <w:szCs w:val="24"/>
        </w:rPr>
        <w:t xml:space="preserve"> death, thereby terminating the authority granted to the conveyancer</w:t>
      </w:r>
      <w:r w:rsidR="00422944">
        <w:rPr>
          <w:rFonts w:ascii="Times New Roman" w:hAnsi="Times New Roman" w:cs="Times New Roman"/>
          <w:sz w:val="24"/>
          <w:szCs w:val="24"/>
        </w:rPr>
        <w:t>.</w:t>
      </w:r>
    </w:p>
    <w:p w14:paraId="1F9D4F51" w14:textId="21FDA7A8" w:rsidR="009A53E3" w:rsidRPr="009A53E3" w:rsidRDefault="002A00A2" w:rsidP="009A53E3">
      <w:pPr>
        <w:spacing w:line="480" w:lineRule="auto"/>
        <w:ind w:firstLine="720"/>
        <w:jc w:val="both"/>
        <w:rPr>
          <w:rFonts w:ascii="Times New Roman" w:hAnsi="Times New Roman" w:cs="Times New Roman"/>
          <w:b/>
          <w:bCs/>
          <w:sz w:val="24"/>
          <w:szCs w:val="24"/>
        </w:rPr>
      </w:pPr>
      <w:r w:rsidRPr="002A00A2">
        <w:rPr>
          <w:rFonts w:ascii="Times New Roman" w:hAnsi="Times New Roman" w:cs="Times New Roman"/>
          <w:sz w:val="24"/>
          <w:szCs w:val="24"/>
        </w:rPr>
        <w:t>Even more compelling is the fact that the Respondent did not act through the executor of t</w:t>
      </w:r>
      <w:r w:rsidR="00496B95">
        <w:rPr>
          <w:rFonts w:ascii="Times New Roman" w:hAnsi="Times New Roman" w:cs="Times New Roman"/>
          <w:sz w:val="24"/>
          <w:szCs w:val="24"/>
        </w:rPr>
        <w:t xml:space="preserve">he estate to perfect his claim. </w:t>
      </w:r>
      <w:r w:rsidR="009A53E3">
        <w:rPr>
          <w:rFonts w:ascii="Times New Roman" w:hAnsi="Times New Roman" w:cs="Times New Roman"/>
          <w:sz w:val="24"/>
          <w:szCs w:val="24"/>
        </w:rPr>
        <w:t xml:space="preserve">The </w:t>
      </w:r>
      <w:r w:rsidR="009A53E3" w:rsidRPr="00496B95">
        <w:rPr>
          <w:rFonts w:ascii="Times New Roman" w:hAnsi="Times New Roman" w:cs="Times New Roman"/>
          <w:bCs/>
          <w:sz w:val="24"/>
          <w:szCs w:val="24"/>
        </w:rPr>
        <w:t>Administration of Estates Act [</w:t>
      </w:r>
      <w:r w:rsidR="009A53E3" w:rsidRPr="00496B95">
        <w:rPr>
          <w:rFonts w:ascii="Times New Roman" w:hAnsi="Times New Roman" w:cs="Times New Roman"/>
          <w:bCs/>
          <w:i/>
          <w:sz w:val="24"/>
          <w:szCs w:val="24"/>
        </w:rPr>
        <w:t>Chapter 6:01]</w:t>
      </w:r>
      <w:r w:rsidR="009A53E3" w:rsidRPr="00496B95">
        <w:rPr>
          <w:rFonts w:ascii="Times New Roman" w:hAnsi="Times New Roman" w:cs="Times New Roman"/>
          <w:bCs/>
          <w:sz w:val="24"/>
          <w:szCs w:val="24"/>
        </w:rPr>
        <w:t xml:space="preserve">, Section 23 </w:t>
      </w:r>
      <w:r w:rsidR="009A53E3" w:rsidRPr="009A53E3">
        <w:rPr>
          <w:rFonts w:ascii="Times New Roman" w:hAnsi="Times New Roman" w:cs="Times New Roman"/>
          <w:sz w:val="24"/>
          <w:szCs w:val="24"/>
        </w:rPr>
        <w:t>provides:</w:t>
      </w:r>
    </w:p>
    <w:p w14:paraId="321607CE" w14:textId="4C496812" w:rsidR="009A53E3" w:rsidRPr="009A53E3" w:rsidRDefault="009A53E3" w:rsidP="00EE413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A53E3">
        <w:rPr>
          <w:rFonts w:ascii="Times New Roman" w:hAnsi="Times New Roman" w:cs="Times New Roman"/>
          <w:sz w:val="24"/>
          <w:szCs w:val="24"/>
        </w:rPr>
        <w:t>The estates of all persons dying either testate or intestate shall be administered and distributed according</w:t>
      </w:r>
      <w:r>
        <w:rPr>
          <w:rFonts w:ascii="Times New Roman" w:hAnsi="Times New Roman" w:cs="Times New Roman"/>
          <w:sz w:val="24"/>
          <w:szCs w:val="24"/>
        </w:rPr>
        <w:t xml:space="preserve"> </w:t>
      </w:r>
      <w:r w:rsidRPr="009A53E3">
        <w:rPr>
          <w:rFonts w:ascii="Times New Roman" w:hAnsi="Times New Roman" w:cs="Times New Roman"/>
          <w:sz w:val="24"/>
          <w:szCs w:val="24"/>
        </w:rPr>
        <w:t>to law under letters of administration to be granted in the form B in the Second Schedule by the Master</w:t>
      </w:r>
      <w:r>
        <w:rPr>
          <w:rFonts w:ascii="Times New Roman" w:hAnsi="Times New Roman" w:cs="Times New Roman"/>
          <w:sz w:val="24"/>
          <w:szCs w:val="24"/>
        </w:rPr>
        <w:t xml:space="preserve"> </w:t>
      </w:r>
      <w:r w:rsidRPr="009A53E3">
        <w:rPr>
          <w:rFonts w:ascii="Times New Roman" w:hAnsi="Times New Roman" w:cs="Times New Roman"/>
          <w:sz w:val="24"/>
          <w:szCs w:val="24"/>
        </w:rPr>
        <w:t>to the testamentary executors duly appointed by such deceased persons, or to such persons as shall, in</w:t>
      </w:r>
      <w:r w:rsidR="00EE4136">
        <w:rPr>
          <w:rFonts w:ascii="Times New Roman" w:hAnsi="Times New Roman" w:cs="Times New Roman"/>
          <w:sz w:val="24"/>
          <w:szCs w:val="24"/>
        </w:rPr>
        <w:t xml:space="preserve"> </w:t>
      </w:r>
      <w:r w:rsidRPr="009A53E3">
        <w:rPr>
          <w:rFonts w:ascii="Times New Roman" w:hAnsi="Times New Roman" w:cs="Times New Roman"/>
          <w:sz w:val="24"/>
          <w:szCs w:val="24"/>
        </w:rPr>
        <w:t>default of testamentary executors, be appointed executors dative to such deceased persons in manner</w:t>
      </w:r>
      <w:r>
        <w:rPr>
          <w:rFonts w:ascii="Times New Roman" w:hAnsi="Times New Roman" w:cs="Times New Roman"/>
          <w:sz w:val="24"/>
          <w:szCs w:val="24"/>
        </w:rPr>
        <w:t>”</w:t>
      </w:r>
    </w:p>
    <w:p w14:paraId="4D3AEB56" w14:textId="4086A11B" w:rsidR="00534422" w:rsidRDefault="009A53E3" w:rsidP="009A53E3">
      <w:pPr>
        <w:spacing w:line="480" w:lineRule="auto"/>
        <w:jc w:val="both"/>
        <w:rPr>
          <w:rFonts w:ascii="Times New Roman" w:hAnsi="Times New Roman" w:cs="Times New Roman"/>
          <w:sz w:val="24"/>
          <w:szCs w:val="24"/>
        </w:rPr>
      </w:pPr>
      <w:r w:rsidRPr="009A53E3">
        <w:rPr>
          <w:rFonts w:ascii="Times New Roman" w:hAnsi="Times New Roman" w:cs="Times New Roman"/>
          <w:sz w:val="24"/>
          <w:szCs w:val="24"/>
        </w:rPr>
        <w:t xml:space="preserve"> </w:t>
      </w:r>
      <w:r>
        <w:rPr>
          <w:rFonts w:ascii="Times New Roman" w:hAnsi="Times New Roman" w:cs="Times New Roman"/>
          <w:sz w:val="24"/>
          <w:szCs w:val="24"/>
        </w:rPr>
        <w:t>This</w:t>
      </w:r>
      <w:r w:rsidR="00534422">
        <w:rPr>
          <w:rFonts w:ascii="Times New Roman" w:hAnsi="Times New Roman" w:cs="Times New Roman"/>
          <w:sz w:val="24"/>
          <w:szCs w:val="24"/>
        </w:rPr>
        <w:t xml:space="preserve"> position of Zimbabwean law up to date is held in</w:t>
      </w:r>
      <w:r w:rsidR="00534422" w:rsidRPr="00534422">
        <w:rPr>
          <w:rFonts w:ascii="Segoe UI" w:hAnsi="Segoe UI" w:cs="Segoe UI"/>
          <w:color w:val="212529"/>
          <w:sz w:val="23"/>
          <w:szCs w:val="23"/>
          <w:shd w:val="clear" w:color="auto" w:fill="FFFFFF"/>
        </w:rPr>
        <w:t xml:space="preserve"> </w:t>
      </w:r>
      <w:r w:rsidR="00534422" w:rsidRPr="00534422">
        <w:rPr>
          <w:rFonts w:ascii="Times New Roman" w:hAnsi="Times New Roman" w:cs="Times New Roman"/>
          <w:sz w:val="24"/>
          <w:szCs w:val="24"/>
        </w:rPr>
        <w:t>In </w:t>
      </w:r>
      <w:r w:rsidR="00534422" w:rsidRPr="00534422">
        <w:rPr>
          <w:rFonts w:ascii="Times New Roman" w:hAnsi="Times New Roman" w:cs="Times New Roman"/>
          <w:i/>
          <w:iCs/>
          <w:sz w:val="24"/>
          <w:szCs w:val="24"/>
        </w:rPr>
        <w:t>Clarke </w:t>
      </w:r>
      <w:r w:rsidR="00534422" w:rsidRPr="00534422">
        <w:rPr>
          <w:rFonts w:ascii="Times New Roman" w:hAnsi="Times New Roman" w:cs="Times New Roman"/>
          <w:sz w:val="24"/>
          <w:szCs w:val="24"/>
        </w:rPr>
        <w:t>v</w:t>
      </w:r>
      <w:r w:rsidR="00534422" w:rsidRPr="00534422">
        <w:rPr>
          <w:rFonts w:ascii="Times New Roman" w:hAnsi="Times New Roman" w:cs="Times New Roman"/>
          <w:i/>
          <w:iCs/>
          <w:sz w:val="24"/>
          <w:szCs w:val="24"/>
        </w:rPr>
        <w:t> Barnacle NO &amp; Ors</w:t>
      </w:r>
      <w:r w:rsidR="00534422" w:rsidRPr="00534422">
        <w:rPr>
          <w:rFonts w:ascii="Times New Roman" w:hAnsi="Times New Roman" w:cs="Times New Roman"/>
          <w:sz w:val="24"/>
          <w:szCs w:val="24"/>
        </w:rPr>
        <w:t> 1958 R&amp;N 358 (SR) at 349B -350A Morton J</w:t>
      </w:r>
      <w:r w:rsidR="00534422">
        <w:rPr>
          <w:rFonts w:ascii="Times New Roman" w:hAnsi="Times New Roman" w:cs="Times New Roman"/>
          <w:sz w:val="24"/>
          <w:szCs w:val="24"/>
        </w:rPr>
        <w:t> stated that</w:t>
      </w:r>
    </w:p>
    <w:p w14:paraId="130988D0" w14:textId="372A52E1" w:rsidR="00534422" w:rsidRDefault="00534422" w:rsidP="00EE4136">
      <w:pPr>
        <w:spacing w:line="240" w:lineRule="auto"/>
        <w:ind w:left="720" w:firstLine="60"/>
        <w:jc w:val="both"/>
        <w:rPr>
          <w:rFonts w:ascii="Times New Roman" w:hAnsi="Times New Roman" w:cs="Times New Roman"/>
          <w:sz w:val="24"/>
          <w:szCs w:val="24"/>
        </w:rPr>
      </w:pPr>
      <w:r w:rsidRPr="00534422">
        <w:rPr>
          <w:rFonts w:ascii="Times New Roman" w:hAnsi="Times New Roman" w:cs="Times New Roman"/>
          <w:sz w:val="24"/>
          <w:szCs w:val="24"/>
        </w:rPr>
        <w:t>“</w:t>
      </w:r>
      <w:proofErr w:type="gramStart"/>
      <w:r w:rsidRPr="00534422">
        <w:rPr>
          <w:rFonts w:ascii="Times New Roman" w:hAnsi="Times New Roman" w:cs="Times New Roman"/>
          <w:sz w:val="24"/>
          <w:szCs w:val="24"/>
        </w:rPr>
        <w:t>whether</w:t>
      </w:r>
      <w:proofErr w:type="gramEnd"/>
      <w:r w:rsidRPr="00534422">
        <w:rPr>
          <w:rFonts w:ascii="Times New Roman" w:hAnsi="Times New Roman" w:cs="Times New Roman"/>
          <w:sz w:val="24"/>
          <w:szCs w:val="24"/>
        </w:rPr>
        <w:t xml:space="preserve"> testate or intestate, an executor, either testamentary or dative, must be appointed…..so that the executor and he alone is looked upon as the person to represent the estate of the deceased person.” </w:t>
      </w:r>
      <w:r w:rsidR="002A00A2" w:rsidRPr="002A00A2">
        <w:rPr>
          <w:rFonts w:ascii="Times New Roman" w:hAnsi="Times New Roman" w:cs="Times New Roman"/>
          <w:sz w:val="24"/>
          <w:szCs w:val="24"/>
        </w:rPr>
        <w:t xml:space="preserve"> </w:t>
      </w:r>
    </w:p>
    <w:p w14:paraId="51DB3635" w14:textId="77777777" w:rsidR="00534422" w:rsidRDefault="00534422" w:rsidP="00534422">
      <w:pPr>
        <w:spacing w:line="240" w:lineRule="auto"/>
        <w:ind w:firstLine="720"/>
        <w:jc w:val="both"/>
        <w:rPr>
          <w:rFonts w:ascii="Times New Roman" w:hAnsi="Times New Roman" w:cs="Times New Roman"/>
          <w:sz w:val="24"/>
          <w:szCs w:val="24"/>
        </w:rPr>
      </w:pPr>
    </w:p>
    <w:p w14:paraId="2F02184B" w14:textId="76DD27D5" w:rsidR="002A00A2" w:rsidRPr="002A00A2" w:rsidRDefault="009A53E3" w:rsidP="005344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2A00A2" w:rsidRPr="002A00A2">
        <w:rPr>
          <w:rFonts w:ascii="Times New Roman" w:hAnsi="Times New Roman" w:cs="Times New Roman"/>
          <w:sz w:val="24"/>
          <w:szCs w:val="24"/>
        </w:rPr>
        <w:t>pon the death of a person, all rights, duties, and liabilities devolve upon the duly appointed executor. In the absence of such an appointment, no third party has the authority to effect a transfer of property on behalf of the deceased. Therefore, even if the sale agreement had been valid and enforceable, it could only have been perfected through the executor, not through a power of attorney that had lapsed at death.</w:t>
      </w:r>
    </w:p>
    <w:p w14:paraId="7E6AD0E1" w14:textId="77777777" w:rsidR="002A00A2" w:rsidRPr="002A00A2" w:rsidRDefault="002A00A2" w:rsidP="00651422">
      <w:pPr>
        <w:spacing w:line="480" w:lineRule="auto"/>
        <w:ind w:firstLine="720"/>
        <w:jc w:val="both"/>
        <w:rPr>
          <w:rFonts w:ascii="Times New Roman" w:hAnsi="Times New Roman" w:cs="Times New Roman"/>
          <w:sz w:val="24"/>
          <w:szCs w:val="24"/>
        </w:rPr>
      </w:pPr>
      <w:r w:rsidRPr="002A00A2">
        <w:rPr>
          <w:rFonts w:ascii="Times New Roman" w:hAnsi="Times New Roman" w:cs="Times New Roman"/>
          <w:sz w:val="24"/>
          <w:szCs w:val="24"/>
        </w:rPr>
        <w:lastRenderedPageBreak/>
        <w:t>The court must also consider the equities of allowing a deed of transfer to stand in the face of such procedural and substantive irregularities. To uphold a transfer based on a lapsed authority is to sanction a violation of the legal requirement that property rights be transferred only in accordance with valid, subsisting authority. It would create a dangerous precedent, encouraging buyers to bypass estate procedures by relying on expired mandates. Moreover, any suggestion that the Respondent’s reliance on the power of attorney was in good faith is undermined by the Applicant’s uncontroverted evidence that the Respondent attended the deceased’s funeral and was thus aware of his death.</w:t>
      </w:r>
    </w:p>
    <w:p w14:paraId="62DC4D8F" w14:textId="187190D6" w:rsidR="002A00A2" w:rsidRDefault="002A00A2" w:rsidP="00651422">
      <w:pPr>
        <w:spacing w:line="480" w:lineRule="auto"/>
        <w:ind w:firstLine="720"/>
        <w:jc w:val="both"/>
        <w:rPr>
          <w:rFonts w:ascii="Times New Roman" w:hAnsi="Times New Roman" w:cs="Times New Roman"/>
          <w:sz w:val="24"/>
          <w:szCs w:val="24"/>
        </w:rPr>
      </w:pPr>
      <w:r w:rsidRPr="002A00A2">
        <w:rPr>
          <w:rFonts w:ascii="Times New Roman" w:hAnsi="Times New Roman" w:cs="Times New Roman"/>
          <w:sz w:val="24"/>
          <w:szCs w:val="24"/>
        </w:rPr>
        <w:t>The court is satisfied that the power of attorney was not coupled with an interest in the legal sense. The Respondent had no pre-existing proprietary right in the subject matter of the power. His interest was purely contractual and dependent on performance, and such interest does not survive the death of the granter. As a result, the conveyancer had no legal basis to act under the authority of the deceased</w:t>
      </w:r>
      <w:r w:rsidR="0061467E">
        <w:rPr>
          <w:rFonts w:ascii="Times New Roman" w:hAnsi="Times New Roman" w:cs="Times New Roman"/>
          <w:sz w:val="24"/>
          <w:szCs w:val="24"/>
        </w:rPr>
        <w:t xml:space="preserve">. Consequently, </w:t>
      </w:r>
      <w:r w:rsidRPr="002A00A2">
        <w:rPr>
          <w:rFonts w:ascii="Times New Roman" w:hAnsi="Times New Roman" w:cs="Times New Roman"/>
          <w:sz w:val="24"/>
          <w:szCs w:val="24"/>
        </w:rPr>
        <w:t>the resultant deed of transfer is null and void</w:t>
      </w:r>
    </w:p>
    <w:p w14:paraId="465BBBA3" w14:textId="3AA18623" w:rsidR="00651422" w:rsidRDefault="0061467E" w:rsidP="00651422">
      <w:pPr>
        <w:spacing w:line="480" w:lineRule="auto"/>
        <w:ind w:firstLine="720"/>
        <w:jc w:val="both"/>
        <w:rPr>
          <w:rFonts w:ascii="Times New Roman" w:hAnsi="Times New Roman" w:cs="Times New Roman"/>
          <w:sz w:val="24"/>
          <w:szCs w:val="24"/>
        </w:rPr>
      </w:pPr>
      <w:r w:rsidRPr="0061467E">
        <w:rPr>
          <w:rFonts w:ascii="Times New Roman" w:hAnsi="Times New Roman" w:cs="Times New Roman"/>
          <w:sz w:val="24"/>
          <w:szCs w:val="24"/>
        </w:rPr>
        <w:t>Given the invalidit</w:t>
      </w:r>
      <w:r>
        <w:rPr>
          <w:rFonts w:ascii="Times New Roman" w:hAnsi="Times New Roman" w:cs="Times New Roman"/>
          <w:sz w:val="24"/>
          <w:szCs w:val="24"/>
        </w:rPr>
        <w:t>y of the power of attorney, it is</w:t>
      </w:r>
      <w:r w:rsidRPr="0061467E">
        <w:rPr>
          <w:rFonts w:ascii="Times New Roman" w:hAnsi="Times New Roman" w:cs="Times New Roman"/>
          <w:sz w:val="24"/>
          <w:szCs w:val="24"/>
        </w:rPr>
        <w:t xml:space="preserve"> unnecessary to address the issue of whether the sale was fraudulent, as this point is dispositive of the matter.</w:t>
      </w:r>
    </w:p>
    <w:p w14:paraId="483A3E4C" w14:textId="77777777" w:rsidR="002A00A2" w:rsidRPr="002A00A2" w:rsidRDefault="002A00A2" w:rsidP="00651422">
      <w:pPr>
        <w:spacing w:line="480" w:lineRule="auto"/>
        <w:jc w:val="both"/>
        <w:rPr>
          <w:rFonts w:ascii="Times New Roman" w:hAnsi="Times New Roman" w:cs="Times New Roman"/>
          <w:b/>
          <w:sz w:val="24"/>
          <w:szCs w:val="24"/>
        </w:rPr>
      </w:pPr>
      <w:r w:rsidRPr="002A00A2">
        <w:rPr>
          <w:rFonts w:ascii="Times New Roman" w:hAnsi="Times New Roman" w:cs="Times New Roman"/>
          <w:b/>
          <w:sz w:val="24"/>
          <w:szCs w:val="24"/>
        </w:rPr>
        <w:t>DISPOSITION</w:t>
      </w:r>
    </w:p>
    <w:p w14:paraId="7D74BA87" w14:textId="77777777" w:rsidR="002A00A2" w:rsidRDefault="002A00A2" w:rsidP="006514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2A00A2">
        <w:rPr>
          <w:rFonts w:ascii="Times New Roman" w:hAnsi="Times New Roman" w:cs="Times New Roman"/>
          <w:sz w:val="24"/>
          <w:szCs w:val="24"/>
        </w:rPr>
        <w:t xml:space="preserve"> court finds that the deed of transfer issued in </w:t>
      </w:r>
      <w:proofErr w:type="spellStart"/>
      <w:r w:rsidRPr="002A00A2">
        <w:rPr>
          <w:rFonts w:ascii="Times New Roman" w:hAnsi="Times New Roman" w:cs="Times New Roman"/>
          <w:sz w:val="24"/>
          <w:szCs w:val="24"/>
        </w:rPr>
        <w:t>favour</w:t>
      </w:r>
      <w:proofErr w:type="spellEnd"/>
      <w:r w:rsidRPr="002A00A2">
        <w:rPr>
          <w:rFonts w:ascii="Times New Roman" w:hAnsi="Times New Roman" w:cs="Times New Roman"/>
          <w:sz w:val="24"/>
          <w:szCs w:val="24"/>
        </w:rPr>
        <w:t xml:space="preserve"> of the Respondent must be cancelled. The power of attorney used to effect the transfer had lapsed on the death of the principal, and no exceptional circumstances exist to preserve its validity. The Respondent remains at liberty to assert his rights, if any, through the proper administration of the estate. However, he cann</w:t>
      </w:r>
      <w:r w:rsidR="00651422">
        <w:rPr>
          <w:rFonts w:ascii="Times New Roman" w:hAnsi="Times New Roman" w:cs="Times New Roman"/>
          <w:sz w:val="24"/>
          <w:szCs w:val="24"/>
        </w:rPr>
        <w:t>ot rely on a power of attorney which is null and void.</w:t>
      </w:r>
    </w:p>
    <w:p w14:paraId="59DFB040" w14:textId="77777777" w:rsidR="002A00A2" w:rsidRPr="002A00A2" w:rsidRDefault="002A00A2" w:rsidP="00651422">
      <w:pPr>
        <w:spacing w:line="480" w:lineRule="auto"/>
        <w:jc w:val="both"/>
        <w:rPr>
          <w:rFonts w:ascii="Times New Roman" w:hAnsi="Times New Roman" w:cs="Times New Roman"/>
          <w:b/>
          <w:sz w:val="24"/>
          <w:szCs w:val="24"/>
        </w:rPr>
      </w:pPr>
      <w:r w:rsidRPr="002A00A2">
        <w:rPr>
          <w:rFonts w:ascii="Times New Roman" w:hAnsi="Times New Roman" w:cs="Times New Roman"/>
          <w:b/>
          <w:sz w:val="24"/>
          <w:szCs w:val="24"/>
        </w:rPr>
        <w:lastRenderedPageBreak/>
        <w:t>ORDER</w:t>
      </w:r>
    </w:p>
    <w:p w14:paraId="75797C96" w14:textId="6DBA617F" w:rsidR="002A00A2" w:rsidRPr="002A00A2" w:rsidRDefault="002A00A2" w:rsidP="00651422">
      <w:pPr>
        <w:numPr>
          <w:ilvl w:val="0"/>
          <w:numId w:val="1"/>
        </w:numPr>
        <w:spacing w:line="480" w:lineRule="auto"/>
        <w:jc w:val="both"/>
        <w:rPr>
          <w:rFonts w:ascii="Times New Roman" w:hAnsi="Times New Roman" w:cs="Times New Roman"/>
          <w:sz w:val="24"/>
          <w:szCs w:val="24"/>
        </w:rPr>
      </w:pPr>
      <w:r w:rsidRPr="002A00A2">
        <w:rPr>
          <w:rFonts w:ascii="Times New Roman" w:hAnsi="Times New Roman" w:cs="Times New Roman"/>
          <w:sz w:val="24"/>
          <w:szCs w:val="24"/>
        </w:rPr>
        <w:t xml:space="preserve">The Deed of Transfer registered in </w:t>
      </w:r>
      <w:proofErr w:type="spellStart"/>
      <w:r w:rsidRPr="002A00A2">
        <w:rPr>
          <w:rFonts w:ascii="Times New Roman" w:hAnsi="Times New Roman" w:cs="Times New Roman"/>
          <w:sz w:val="24"/>
          <w:szCs w:val="24"/>
        </w:rPr>
        <w:t>favour</w:t>
      </w:r>
      <w:proofErr w:type="spellEnd"/>
      <w:r w:rsidRPr="002A00A2">
        <w:rPr>
          <w:rFonts w:ascii="Times New Roman" w:hAnsi="Times New Roman" w:cs="Times New Roman"/>
          <w:sz w:val="24"/>
          <w:szCs w:val="24"/>
        </w:rPr>
        <w:t xml:space="preserve"> of the 1</w:t>
      </w:r>
      <w:r w:rsidRPr="00476399">
        <w:rPr>
          <w:rFonts w:ascii="Times New Roman" w:hAnsi="Times New Roman" w:cs="Times New Roman"/>
          <w:sz w:val="24"/>
          <w:szCs w:val="24"/>
          <w:vertAlign w:val="superscript"/>
        </w:rPr>
        <w:t>st</w:t>
      </w:r>
      <w:r w:rsidRPr="002A00A2">
        <w:rPr>
          <w:rFonts w:ascii="Times New Roman" w:hAnsi="Times New Roman" w:cs="Times New Roman"/>
          <w:sz w:val="24"/>
          <w:szCs w:val="24"/>
        </w:rPr>
        <w:t xml:space="preserve"> Respondent is hereby </w:t>
      </w:r>
      <w:r w:rsidRPr="002A00A2">
        <w:rPr>
          <w:rFonts w:ascii="Times New Roman" w:hAnsi="Times New Roman" w:cs="Times New Roman"/>
          <w:bCs/>
          <w:sz w:val="24"/>
          <w:szCs w:val="24"/>
        </w:rPr>
        <w:t>declared null and void</w:t>
      </w:r>
      <w:r w:rsidRPr="002A00A2">
        <w:rPr>
          <w:rFonts w:ascii="Times New Roman" w:hAnsi="Times New Roman" w:cs="Times New Roman"/>
          <w:sz w:val="24"/>
          <w:szCs w:val="24"/>
        </w:rPr>
        <w:t xml:space="preserve"> and is </w:t>
      </w:r>
      <w:r w:rsidRPr="002A00A2">
        <w:rPr>
          <w:rFonts w:ascii="Times New Roman" w:hAnsi="Times New Roman" w:cs="Times New Roman"/>
          <w:bCs/>
          <w:sz w:val="24"/>
          <w:szCs w:val="24"/>
        </w:rPr>
        <w:t>set aside</w:t>
      </w:r>
      <w:r w:rsidRPr="002A00A2">
        <w:rPr>
          <w:rFonts w:ascii="Times New Roman" w:hAnsi="Times New Roman" w:cs="Times New Roman"/>
          <w:sz w:val="24"/>
          <w:szCs w:val="24"/>
        </w:rPr>
        <w:t>.</w:t>
      </w:r>
    </w:p>
    <w:p w14:paraId="50AD8891" w14:textId="77777777" w:rsidR="002A00A2" w:rsidRPr="002A00A2" w:rsidRDefault="002A00A2" w:rsidP="00651422">
      <w:pPr>
        <w:numPr>
          <w:ilvl w:val="0"/>
          <w:numId w:val="1"/>
        </w:numPr>
        <w:spacing w:line="480" w:lineRule="auto"/>
        <w:jc w:val="both"/>
        <w:rPr>
          <w:rFonts w:ascii="Times New Roman" w:hAnsi="Times New Roman" w:cs="Times New Roman"/>
          <w:sz w:val="24"/>
          <w:szCs w:val="24"/>
        </w:rPr>
      </w:pPr>
      <w:r w:rsidRPr="002A00A2">
        <w:rPr>
          <w:rFonts w:ascii="Times New Roman" w:hAnsi="Times New Roman" w:cs="Times New Roman"/>
          <w:sz w:val="24"/>
          <w:szCs w:val="24"/>
        </w:rPr>
        <w:t xml:space="preserve">The Registrar of Deeds is directed to </w:t>
      </w:r>
      <w:r w:rsidRPr="002A00A2">
        <w:rPr>
          <w:rFonts w:ascii="Times New Roman" w:hAnsi="Times New Roman" w:cs="Times New Roman"/>
          <w:bCs/>
          <w:sz w:val="24"/>
          <w:szCs w:val="24"/>
        </w:rPr>
        <w:t>cancel the title deed</w:t>
      </w:r>
      <w:r w:rsidRPr="002A00A2">
        <w:rPr>
          <w:rFonts w:ascii="Times New Roman" w:hAnsi="Times New Roman" w:cs="Times New Roman"/>
          <w:sz w:val="24"/>
          <w:szCs w:val="24"/>
        </w:rPr>
        <w:t xml:space="preserve"> issued pursuant to the invalid power of attorney.</w:t>
      </w:r>
    </w:p>
    <w:p w14:paraId="2C5D091B" w14:textId="77777777" w:rsidR="002A00A2" w:rsidRDefault="00721FAA" w:rsidP="00651422">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first </w:t>
      </w:r>
      <w:r w:rsidR="002A00A2" w:rsidRPr="002A00A2">
        <w:rPr>
          <w:rFonts w:ascii="Times New Roman" w:hAnsi="Times New Roman" w:cs="Times New Roman"/>
          <w:sz w:val="24"/>
          <w:szCs w:val="24"/>
        </w:rPr>
        <w:t>Respondent shall pay the costs of suit on the legal practitioner and client scale.</w:t>
      </w:r>
    </w:p>
    <w:p w14:paraId="08330FE7" w14:textId="77777777" w:rsidR="00721FAA" w:rsidRDefault="00721FAA" w:rsidP="00721FAA">
      <w:pPr>
        <w:spacing w:line="480" w:lineRule="auto"/>
        <w:ind w:left="720"/>
        <w:jc w:val="both"/>
        <w:rPr>
          <w:rFonts w:ascii="Times New Roman" w:hAnsi="Times New Roman" w:cs="Times New Roman"/>
          <w:sz w:val="24"/>
          <w:szCs w:val="24"/>
        </w:rPr>
      </w:pPr>
    </w:p>
    <w:p w14:paraId="29F5C226" w14:textId="77777777" w:rsidR="0061467E" w:rsidRDefault="0061467E" w:rsidP="00721FAA">
      <w:pPr>
        <w:spacing w:line="480" w:lineRule="auto"/>
        <w:ind w:left="720"/>
        <w:jc w:val="both"/>
        <w:rPr>
          <w:rFonts w:ascii="Times New Roman" w:hAnsi="Times New Roman" w:cs="Times New Roman"/>
          <w:sz w:val="24"/>
          <w:szCs w:val="24"/>
        </w:rPr>
      </w:pPr>
    </w:p>
    <w:p w14:paraId="5425EC3E" w14:textId="60D2E292" w:rsidR="00651422" w:rsidRPr="00EE4136" w:rsidRDefault="00721FAA" w:rsidP="00EE4136">
      <w:pPr>
        <w:pStyle w:val="NoSpacing"/>
        <w:rPr>
          <w:rFonts w:ascii="Times New Roman" w:hAnsi="Times New Roman" w:cs="Times New Roman"/>
          <w:sz w:val="24"/>
          <w:szCs w:val="24"/>
        </w:rPr>
      </w:pPr>
      <w:r w:rsidRPr="00EE4136">
        <w:rPr>
          <w:rFonts w:ascii="Times New Roman" w:hAnsi="Times New Roman" w:cs="Times New Roman"/>
          <w:i/>
          <w:sz w:val="24"/>
          <w:szCs w:val="24"/>
        </w:rPr>
        <w:t xml:space="preserve">Job </w:t>
      </w:r>
      <w:proofErr w:type="spellStart"/>
      <w:r w:rsidRPr="00EE4136">
        <w:rPr>
          <w:rFonts w:ascii="Times New Roman" w:hAnsi="Times New Roman" w:cs="Times New Roman"/>
          <w:i/>
          <w:sz w:val="24"/>
          <w:szCs w:val="24"/>
        </w:rPr>
        <w:t>Sibanda</w:t>
      </w:r>
      <w:proofErr w:type="spellEnd"/>
      <w:r w:rsidRPr="00EE4136">
        <w:rPr>
          <w:rFonts w:ascii="Times New Roman" w:hAnsi="Times New Roman" w:cs="Times New Roman"/>
          <w:i/>
          <w:sz w:val="24"/>
          <w:szCs w:val="24"/>
        </w:rPr>
        <w:t xml:space="preserve"> and Associates Legal Practitioners</w:t>
      </w:r>
      <w:r w:rsidRPr="00EE4136">
        <w:rPr>
          <w:rFonts w:ascii="Times New Roman" w:hAnsi="Times New Roman" w:cs="Times New Roman"/>
          <w:sz w:val="24"/>
          <w:szCs w:val="24"/>
        </w:rPr>
        <w:t xml:space="preserve"> </w:t>
      </w:r>
      <w:r w:rsidR="00EE4136">
        <w:rPr>
          <w:rFonts w:ascii="Times New Roman" w:hAnsi="Times New Roman" w:cs="Times New Roman"/>
          <w:sz w:val="24"/>
          <w:szCs w:val="24"/>
        </w:rPr>
        <w:t>a</w:t>
      </w:r>
      <w:r w:rsidRPr="00EE4136">
        <w:rPr>
          <w:rFonts w:ascii="Times New Roman" w:hAnsi="Times New Roman" w:cs="Times New Roman"/>
          <w:sz w:val="24"/>
          <w:szCs w:val="24"/>
        </w:rPr>
        <w:t>pplicant</w:t>
      </w:r>
      <w:r w:rsidR="00EE4136">
        <w:rPr>
          <w:rFonts w:ascii="Times New Roman" w:hAnsi="Times New Roman" w:cs="Times New Roman"/>
          <w:sz w:val="24"/>
          <w:szCs w:val="24"/>
        </w:rPr>
        <w:t>’s legal practitioners</w:t>
      </w:r>
    </w:p>
    <w:p w14:paraId="4DE4E874" w14:textId="7EF3196C" w:rsidR="00721FAA" w:rsidRPr="00EE4136" w:rsidRDefault="00721FAA" w:rsidP="00EE4136">
      <w:pPr>
        <w:pStyle w:val="NoSpacing"/>
        <w:rPr>
          <w:rFonts w:ascii="Times New Roman" w:hAnsi="Times New Roman" w:cs="Times New Roman"/>
          <w:sz w:val="24"/>
          <w:szCs w:val="24"/>
        </w:rPr>
      </w:pPr>
      <w:proofErr w:type="spellStart"/>
      <w:r w:rsidRPr="00EE4136">
        <w:rPr>
          <w:rFonts w:ascii="Times New Roman" w:hAnsi="Times New Roman" w:cs="Times New Roman"/>
          <w:i/>
          <w:sz w:val="24"/>
          <w:szCs w:val="24"/>
        </w:rPr>
        <w:t>Garikai</w:t>
      </w:r>
      <w:proofErr w:type="spellEnd"/>
      <w:r w:rsidRPr="00EE4136">
        <w:rPr>
          <w:rFonts w:ascii="Times New Roman" w:hAnsi="Times New Roman" w:cs="Times New Roman"/>
          <w:i/>
          <w:sz w:val="24"/>
          <w:szCs w:val="24"/>
        </w:rPr>
        <w:t xml:space="preserve"> and Company Legal Practitioners</w:t>
      </w:r>
      <w:r w:rsidRPr="00EE4136">
        <w:rPr>
          <w:rFonts w:ascii="Times New Roman" w:hAnsi="Times New Roman" w:cs="Times New Roman"/>
          <w:sz w:val="24"/>
          <w:szCs w:val="24"/>
        </w:rPr>
        <w:t xml:space="preserve"> First Respondent</w:t>
      </w:r>
      <w:r w:rsidR="00EE4136">
        <w:rPr>
          <w:rFonts w:ascii="Times New Roman" w:hAnsi="Times New Roman" w:cs="Times New Roman"/>
          <w:sz w:val="24"/>
          <w:szCs w:val="24"/>
        </w:rPr>
        <w:t>’s legal practitioners</w:t>
      </w:r>
    </w:p>
    <w:sectPr w:rsidR="00721FAA" w:rsidRPr="00EE41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D018B" w14:textId="77777777" w:rsidR="00CA71BC" w:rsidRDefault="00CA71BC" w:rsidP="00075B67">
      <w:pPr>
        <w:spacing w:after="0" w:line="240" w:lineRule="auto"/>
      </w:pPr>
      <w:r>
        <w:separator/>
      </w:r>
    </w:p>
  </w:endnote>
  <w:endnote w:type="continuationSeparator" w:id="0">
    <w:p w14:paraId="36922D31" w14:textId="77777777" w:rsidR="00CA71BC" w:rsidRDefault="00CA71BC" w:rsidP="0007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09C6E" w14:textId="77777777" w:rsidR="00CA71BC" w:rsidRDefault="00CA71BC" w:rsidP="00075B67">
      <w:pPr>
        <w:spacing w:after="0" w:line="240" w:lineRule="auto"/>
      </w:pPr>
      <w:r>
        <w:separator/>
      </w:r>
    </w:p>
  </w:footnote>
  <w:footnote w:type="continuationSeparator" w:id="0">
    <w:p w14:paraId="25FA2B6E" w14:textId="77777777" w:rsidR="00CA71BC" w:rsidRDefault="00CA71BC" w:rsidP="00075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030010"/>
      <w:docPartObj>
        <w:docPartGallery w:val="Page Numbers (Top of Page)"/>
        <w:docPartUnique/>
      </w:docPartObj>
    </w:sdtPr>
    <w:sdtEndPr>
      <w:rPr>
        <w:noProof/>
      </w:rPr>
    </w:sdtEndPr>
    <w:sdtContent>
      <w:p w14:paraId="5722264D" w14:textId="27328A01" w:rsidR="00075B67" w:rsidRDefault="00075B67">
        <w:pPr>
          <w:pStyle w:val="Header"/>
          <w:jc w:val="right"/>
          <w:rPr>
            <w:noProof/>
          </w:rPr>
        </w:pPr>
        <w:r>
          <w:fldChar w:fldCharType="begin"/>
        </w:r>
        <w:r>
          <w:instrText xml:space="preserve"> PAGE   \* MERGEFORMAT </w:instrText>
        </w:r>
        <w:r>
          <w:fldChar w:fldCharType="separate"/>
        </w:r>
        <w:r w:rsidR="00EE4136">
          <w:rPr>
            <w:noProof/>
          </w:rPr>
          <w:t>1</w:t>
        </w:r>
        <w:r>
          <w:rPr>
            <w:noProof/>
          </w:rPr>
          <w:fldChar w:fldCharType="end"/>
        </w:r>
      </w:p>
      <w:p w14:paraId="01BB7A19" w14:textId="4EE1823E" w:rsidR="00075B67" w:rsidRDefault="00EE4136">
        <w:pPr>
          <w:pStyle w:val="Header"/>
          <w:jc w:val="right"/>
          <w:rPr>
            <w:noProof/>
          </w:rPr>
        </w:pPr>
        <w:r>
          <w:rPr>
            <w:noProof/>
          </w:rPr>
          <w:t>HB 141/25</w:t>
        </w:r>
      </w:p>
      <w:p w14:paraId="419CC2BE" w14:textId="2B5AC682" w:rsidR="00075B67" w:rsidRDefault="00075B67" w:rsidP="00075B67">
        <w:pPr>
          <w:pStyle w:val="Header"/>
          <w:jc w:val="right"/>
          <w:rPr>
            <w:noProof/>
          </w:rPr>
        </w:pPr>
        <w:r>
          <w:rPr>
            <w:noProof/>
          </w:rPr>
          <w:t>HCBC</w:t>
        </w:r>
        <w:r w:rsidR="00EE4136">
          <w:rPr>
            <w:noProof/>
          </w:rPr>
          <w:t xml:space="preserve"> </w:t>
        </w:r>
        <w:r>
          <w:rPr>
            <w:noProof/>
          </w:rPr>
          <w:t>798/24</w:t>
        </w:r>
      </w:p>
    </w:sdtContent>
  </w:sdt>
  <w:p w14:paraId="21D43A4D" w14:textId="77777777" w:rsidR="00075B67" w:rsidRDefault="00075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E5CF4"/>
    <w:multiLevelType w:val="multilevel"/>
    <w:tmpl w:val="7E7CC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0153EB"/>
    <w:multiLevelType w:val="multilevel"/>
    <w:tmpl w:val="69F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F7"/>
    <w:rsid w:val="00075B67"/>
    <w:rsid w:val="000B22B7"/>
    <w:rsid w:val="002A00A2"/>
    <w:rsid w:val="002E7C1C"/>
    <w:rsid w:val="003243F3"/>
    <w:rsid w:val="00373B9A"/>
    <w:rsid w:val="00422944"/>
    <w:rsid w:val="00476399"/>
    <w:rsid w:val="00496B95"/>
    <w:rsid w:val="00534422"/>
    <w:rsid w:val="00535C7B"/>
    <w:rsid w:val="0061467E"/>
    <w:rsid w:val="00651422"/>
    <w:rsid w:val="00721FAA"/>
    <w:rsid w:val="007F36F7"/>
    <w:rsid w:val="00893370"/>
    <w:rsid w:val="009A53E3"/>
    <w:rsid w:val="00C51E5B"/>
    <w:rsid w:val="00C64774"/>
    <w:rsid w:val="00CA71BC"/>
    <w:rsid w:val="00D16379"/>
    <w:rsid w:val="00E7467A"/>
    <w:rsid w:val="00EE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D24A5"/>
  <w15:chartTrackingRefBased/>
  <w15:docId w15:val="{D5042D6A-4E42-40FC-B00C-B2038369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53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2944"/>
    <w:rPr>
      <w:sz w:val="16"/>
      <w:szCs w:val="16"/>
    </w:rPr>
  </w:style>
  <w:style w:type="paragraph" w:styleId="CommentText">
    <w:name w:val="annotation text"/>
    <w:basedOn w:val="Normal"/>
    <w:link w:val="CommentTextChar"/>
    <w:uiPriority w:val="99"/>
    <w:semiHidden/>
    <w:unhideWhenUsed/>
    <w:rsid w:val="00422944"/>
    <w:pPr>
      <w:spacing w:line="240" w:lineRule="auto"/>
    </w:pPr>
    <w:rPr>
      <w:sz w:val="20"/>
      <w:szCs w:val="20"/>
    </w:rPr>
  </w:style>
  <w:style w:type="character" w:customStyle="1" w:styleId="CommentTextChar">
    <w:name w:val="Comment Text Char"/>
    <w:basedOn w:val="DefaultParagraphFont"/>
    <w:link w:val="CommentText"/>
    <w:uiPriority w:val="99"/>
    <w:semiHidden/>
    <w:rsid w:val="00422944"/>
    <w:rPr>
      <w:sz w:val="20"/>
      <w:szCs w:val="20"/>
    </w:rPr>
  </w:style>
  <w:style w:type="paragraph" w:styleId="CommentSubject">
    <w:name w:val="annotation subject"/>
    <w:basedOn w:val="CommentText"/>
    <w:next w:val="CommentText"/>
    <w:link w:val="CommentSubjectChar"/>
    <w:uiPriority w:val="99"/>
    <w:semiHidden/>
    <w:unhideWhenUsed/>
    <w:rsid w:val="00422944"/>
    <w:rPr>
      <w:b/>
      <w:bCs/>
    </w:rPr>
  </w:style>
  <w:style w:type="character" w:customStyle="1" w:styleId="CommentSubjectChar">
    <w:name w:val="Comment Subject Char"/>
    <w:basedOn w:val="CommentTextChar"/>
    <w:link w:val="CommentSubject"/>
    <w:uiPriority w:val="99"/>
    <w:semiHidden/>
    <w:rsid w:val="00422944"/>
    <w:rPr>
      <w:b/>
      <w:bCs/>
      <w:sz w:val="20"/>
      <w:szCs w:val="20"/>
    </w:rPr>
  </w:style>
  <w:style w:type="paragraph" w:styleId="BalloonText">
    <w:name w:val="Balloon Text"/>
    <w:basedOn w:val="Normal"/>
    <w:link w:val="BalloonTextChar"/>
    <w:uiPriority w:val="99"/>
    <w:semiHidden/>
    <w:unhideWhenUsed/>
    <w:rsid w:val="0042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944"/>
    <w:rPr>
      <w:rFonts w:ascii="Segoe UI" w:hAnsi="Segoe UI" w:cs="Segoe UI"/>
      <w:sz w:val="18"/>
      <w:szCs w:val="18"/>
    </w:rPr>
  </w:style>
  <w:style w:type="character" w:customStyle="1" w:styleId="Heading2Char">
    <w:name w:val="Heading 2 Char"/>
    <w:basedOn w:val="DefaultParagraphFont"/>
    <w:link w:val="Heading2"/>
    <w:uiPriority w:val="9"/>
    <w:semiHidden/>
    <w:rsid w:val="009A53E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75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B67"/>
  </w:style>
  <w:style w:type="paragraph" w:styleId="Footer">
    <w:name w:val="footer"/>
    <w:basedOn w:val="Normal"/>
    <w:link w:val="FooterChar"/>
    <w:uiPriority w:val="99"/>
    <w:unhideWhenUsed/>
    <w:rsid w:val="00075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B67"/>
  </w:style>
  <w:style w:type="paragraph" w:styleId="NoSpacing">
    <w:name w:val="No Spacing"/>
    <w:uiPriority w:val="1"/>
    <w:qFormat/>
    <w:rsid w:val="00EE4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40219">
      <w:bodyDiv w:val="1"/>
      <w:marLeft w:val="0"/>
      <w:marRight w:val="0"/>
      <w:marTop w:val="0"/>
      <w:marBottom w:val="0"/>
      <w:divBdr>
        <w:top w:val="none" w:sz="0" w:space="0" w:color="auto"/>
        <w:left w:val="none" w:sz="0" w:space="0" w:color="auto"/>
        <w:bottom w:val="none" w:sz="0" w:space="0" w:color="auto"/>
        <w:right w:val="none" w:sz="0" w:space="0" w:color="auto"/>
      </w:divBdr>
    </w:div>
    <w:div w:id="1048384866">
      <w:bodyDiv w:val="1"/>
      <w:marLeft w:val="0"/>
      <w:marRight w:val="0"/>
      <w:marTop w:val="0"/>
      <w:marBottom w:val="0"/>
      <w:divBdr>
        <w:top w:val="none" w:sz="0" w:space="0" w:color="auto"/>
        <w:left w:val="none" w:sz="0" w:space="0" w:color="auto"/>
        <w:bottom w:val="none" w:sz="0" w:space="0" w:color="auto"/>
        <w:right w:val="none" w:sz="0" w:space="0" w:color="auto"/>
      </w:divBdr>
    </w:div>
    <w:div w:id="1170174548">
      <w:bodyDiv w:val="1"/>
      <w:marLeft w:val="0"/>
      <w:marRight w:val="0"/>
      <w:marTop w:val="0"/>
      <w:marBottom w:val="0"/>
      <w:divBdr>
        <w:top w:val="none" w:sz="0" w:space="0" w:color="auto"/>
        <w:left w:val="none" w:sz="0" w:space="0" w:color="auto"/>
        <w:bottom w:val="none" w:sz="0" w:space="0" w:color="auto"/>
        <w:right w:val="none" w:sz="0" w:space="0" w:color="auto"/>
      </w:divBdr>
    </w:div>
    <w:div w:id="1686129169">
      <w:bodyDiv w:val="1"/>
      <w:marLeft w:val="0"/>
      <w:marRight w:val="0"/>
      <w:marTop w:val="0"/>
      <w:marBottom w:val="0"/>
      <w:divBdr>
        <w:top w:val="none" w:sz="0" w:space="0" w:color="auto"/>
        <w:left w:val="none" w:sz="0" w:space="0" w:color="auto"/>
        <w:bottom w:val="none" w:sz="0" w:space="0" w:color="auto"/>
        <w:right w:val="none" w:sz="0" w:space="0" w:color="auto"/>
      </w:divBdr>
    </w:div>
    <w:div w:id="1793280329">
      <w:bodyDiv w:val="1"/>
      <w:marLeft w:val="0"/>
      <w:marRight w:val="0"/>
      <w:marTop w:val="0"/>
      <w:marBottom w:val="0"/>
      <w:divBdr>
        <w:top w:val="none" w:sz="0" w:space="0" w:color="auto"/>
        <w:left w:val="none" w:sz="0" w:space="0" w:color="auto"/>
        <w:bottom w:val="none" w:sz="0" w:space="0" w:color="auto"/>
        <w:right w:val="none" w:sz="0" w:space="0" w:color="auto"/>
      </w:divBdr>
      <w:divsChild>
        <w:div w:id="719129255">
          <w:marLeft w:val="0"/>
          <w:marRight w:val="0"/>
          <w:marTop w:val="0"/>
          <w:marBottom w:val="0"/>
          <w:divBdr>
            <w:top w:val="none" w:sz="0" w:space="0" w:color="auto"/>
            <w:left w:val="none" w:sz="0" w:space="0" w:color="auto"/>
            <w:bottom w:val="none" w:sz="0" w:space="0" w:color="auto"/>
            <w:right w:val="none" w:sz="0" w:space="0" w:color="auto"/>
          </w:divBdr>
          <w:divsChild>
            <w:div w:id="1743212280">
              <w:marLeft w:val="0"/>
              <w:marRight w:val="0"/>
              <w:marTop w:val="0"/>
              <w:marBottom w:val="0"/>
              <w:divBdr>
                <w:top w:val="none" w:sz="0" w:space="0" w:color="auto"/>
                <w:left w:val="none" w:sz="0" w:space="0" w:color="auto"/>
                <w:bottom w:val="none" w:sz="0" w:space="0" w:color="auto"/>
                <w:right w:val="none" w:sz="0" w:space="0" w:color="auto"/>
              </w:divBdr>
              <w:divsChild>
                <w:div w:id="1258176069">
                  <w:marLeft w:val="0"/>
                  <w:marRight w:val="0"/>
                  <w:marTop w:val="0"/>
                  <w:marBottom w:val="0"/>
                  <w:divBdr>
                    <w:top w:val="none" w:sz="0" w:space="0" w:color="auto"/>
                    <w:left w:val="none" w:sz="0" w:space="0" w:color="auto"/>
                    <w:bottom w:val="none" w:sz="0" w:space="0" w:color="auto"/>
                    <w:right w:val="none" w:sz="0" w:space="0" w:color="auto"/>
                  </w:divBdr>
                  <w:divsChild>
                    <w:div w:id="229534813">
                      <w:marLeft w:val="0"/>
                      <w:marRight w:val="0"/>
                      <w:marTop w:val="0"/>
                      <w:marBottom w:val="0"/>
                      <w:divBdr>
                        <w:top w:val="none" w:sz="0" w:space="0" w:color="auto"/>
                        <w:left w:val="none" w:sz="0" w:space="0" w:color="auto"/>
                        <w:bottom w:val="none" w:sz="0" w:space="0" w:color="auto"/>
                        <w:right w:val="none" w:sz="0" w:space="0" w:color="auto"/>
                      </w:divBdr>
                      <w:divsChild>
                        <w:div w:id="282228544">
                          <w:marLeft w:val="0"/>
                          <w:marRight w:val="0"/>
                          <w:marTop w:val="0"/>
                          <w:marBottom w:val="0"/>
                          <w:divBdr>
                            <w:top w:val="none" w:sz="0" w:space="0" w:color="auto"/>
                            <w:left w:val="none" w:sz="0" w:space="0" w:color="auto"/>
                            <w:bottom w:val="none" w:sz="0" w:space="0" w:color="auto"/>
                            <w:right w:val="none" w:sz="0" w:space="0" w:color="auto"/>
                          </w:divBdr>
                          <w:divsChild>
                            <w:div w:id="2131239131">
                              <w:marLeft w:val="0"/>
                              <w:marRight w:val="0"/>
                              <w:marTop w:val="0"/>
                              <w:marBottom w:val="0"/>
                              <w:divBdr>
                                <w:top w:val="none" w:sz="0" w:space="0" w:color="auto"/>
                                <w:left w:val="none" w:sz="0" w:space="0" w:color="auto"/>
                                <w:bottom w:val="none" w:sz="0" w:space="0" w:color="auto"/>
                                <w:right w:val="none" w:sz="0" w:space="0" w:color="auto"/>
                              </w:divBdr>
                              <w:divsChild>
                                <w:div w:id="710686895">
                                  <w:marLeft w:val="0"/>
                                  <w:marRight w:val="0"/>
                                  <w:marTop w:val="0"/>
                                  <w:marBottom w:val="0"/>
                                  <w:divBdr>
                                    <w:top w:val="none" w:sz="0" w:space="0" w:color="auto"/>
                                    <w:left w:val="none" w:sz="0" w:space="0" w:color="auto"/>
                                    <w:bottom w:val="none" w:sz="0" w:space="0" w:color="auto"/>
                                    <w:right w:val="none" w:sz="0" w:space="0" w:color="auto"/>
                                  </w:divBdr>
                                  <w:divsChild>
                                    <w:div w:id="51737733">
                                      <w:marLeft w:val="0"/>
                                      <w:marRight w:val="0"/>
                                      <w:marTop w:val="0"/>
                                      <w:marBottom w:val="0"/>
                                      <w:divBdr>
                                        <w:top w:val="none" w:sz="0" w:space="0" w:color="auto"/>
                                        <w:left w:val="none" w:sz="0" w:space="0" w:color="auto"/>
                                        <w:bottom w:val="none" w:sz="0" w:space="0" w:color="auto"/>
                                        <w:right w:val="none" w:sz="0" w:space="0" w:color="auto"/>
                                      </w:divBdr>
                                      <w:divsChild>
                                        <w:div w:id="695429731">
                                          <w:marLeft w:val="0"/>
                                          <w:marRight w:val="0"/>
                                          <w:marTop w:val="0"/>
                                          <w:marBottom w:val="0"/>
                                          <w:divBdr>
                                            <w:top w:val="none" w:sz="0" w:space="0" w:color="auto"/>
                                            <w:left w:val="none" w:sz="0" w:space="0" w:color="auto"/>
                                            <w:bottom w:val="none" w:sz="0" w:space="0" w:color="auto"/>
                                            <w:right w:val="none" w:sz="0" w:space="0" w:color="auto"/>
                                          </w:divBdr>
                                          <w:divsChild>
                                            <w:div w:id="17401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1885">
                                  <w:marLeft w:val="0"/>
                                  <w:marRight w:val="0"/>
                                  <w:marTop w:val="0"/>
                                  <w:marBottom w:val="0"/>
                                  <w:divBdr>
                                    <w:top w:val="none" w:sz="0" w:space="0" w:color="auto"/>
                                    <w:left w:val="none" w:sz="0" w:space="0" w:color="auto"/>
                                    <w:bottom w:val="none" w:sz="0" w:space="0" w:color="auto"/>
                                    <w:right w:val="none" w:sz="0" w:space="0" w:color="auto"/>
                                  </w:divBdr>
                                  <w:divsChild>
                                    <w:div w:id="9257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571966">
          <w:marLeft w:val="0"/>
          <w:marRight w:val="0"/>
          <w:marTop w:val="0"/>
          <w:marBottom w:val="0"/>
          <w:divBdr>
            <w:top w:val="none" w:sz="0" w:space="0" w:color="auto"/>
            <w:left w:val="none" w:sz="0" w:space="0" w:color="auto"/>
            <w:bottom w:val="none" w:sz="0" w:space="0" w:color="auto"/>
            <w:right w:val="none" w:sz="0" w:space="0" w:color="auto"/>
          </w:divBdr>
          <w:divsChild>
            <w:div w:id="426578798">
              <w:marLeft w:val="0"/>
              <w:marRight w:val="0"/>
              <w:marTop w:val="0"/>
              <w:marBottom w:val="0"/>
              <w:divBdr>
                <w:top w:val="none" w:sz="0" w:space="0" w:color="auto"/>
                <w:left w:val="none" w:sz="0" w:space="0" w:color="auto"/>
                <w:bottom w:val="none" w:sz="0" w:space="0" w:color="auto"/>
                <w:right w:val="none" w:sz="0" w:space="0" w:color="auto"/>
              </w:divBdr>
              <w:divsChild>
                <w:div w:id="139202168">
                  <w:marLeft w:val="0"/>
                  <w:marRight w:val="0"/>
                  <w:marTop w:val="0"/>
                  <w:marBottom w:val="0"/>
                  <w:divBdr>
                    <w:top w:val="none" w:sz="0" w:space="0" w:color="auto"/>
                    <w:left w:val="none" w:sz="0" w:space="0" w:color="auto"/>
                    <w:bottom w:val="none" w:sz="0" w:space="0" w:color="auto"/>
                    <w:right w:val="none" w:sz="0" w:space="0" w:color="auto"/>
                  </w:divBdr>
                  <w:divsChild>
                    <w:div w:id="1955359952">
                      <w:marLeft w:val="0"/>
                      <w:marRight w:val="0"/>
                      <w:marTop w:val="0"/>
                      <w:marBottom w:val="0"/>
                      <w:divBdr>
                        <w:top w:val="none" w:sz="0" w:space="0" w:color="auto"/>
                        <w:left w:val="none" w:sz="0" w:space="0" w:color="auto"/>
                        <w:bottom w:val="none" w:sz="0" w:space="0" w:color="auto"/>
                        <w:right w:val="none" w:sz="0" w:space="0" w:color="auto"/>
                      </w:divBdr>
                      <w:divsChild>
                        <w:div w:id="1919559966">
                          <w:marLeft w:val="0"/>
                          <w:marRight w:val="0"/>
                          <w:marTop w:val="0"/>
                          <w:marBottom w:val="0"/>
                          <w:divBdr>
                            <w:top w:val="none" w:sz="0" w:space="0" w:color="auto"/>
                            <w:left w:val="none" w:sz="0" w:space="0" w:color="auto"/>
                            <w:bottom w:val="none" w:sz="0" w:space="0" w:color="auto"/>
                            <w:right w:val="none" w:sz="0" w:space="0" w:color="auto"/>
                          </w:divBdr>
                          <w:divsChild>
                            <w:div w:id="1818758625">
                              <w:marLeft w:val="0"/>
                              <w:marRight w:val="0"/>
                              <w:marTop w:val="0"/>
                              <w:marBottom w:val="0"/>
                              <w:divBdr>
                                <w:top w:val="none" w:sz="0" w:space="0" w:color="auto"/>
                                <w:left w:val="none" w:sz="0" w:space="0" w:color="auto"/>
                                <w:bottom w:val="none" w:sz="0" w:space="0" w:color="auto"/>
                                <w:right w:val="none" w:sz="0" w:space="0" w:color="auto"/>
                              </w:divBdr>
                              <w:divsChild>
                                <w:div w:id="916406236">
                                  <w:marLeft w:val="0"/>
                                  <w:marRight w:val="0"/>
                                  <w:marTop w:val="0"/>
                                  <w:marBottom w:val="0"/>
                                  <w:divBdr>
                                    <w:top w:val="none" w:sz="0" w:space="0" w:color="auto"/>
                                    <w:left w:val="none" w:sz="0" w:space="0" w:color="auto"/>
                                    <w:bottom w:val="none" w:sz="0" w:space="0" w:color="auto"/>
                                    <w:right w:val="none" w:sz="0" w:space="0" w:color="auto"/>
                                  </w:divBdr>
                                  <w:divsChild>
                                    <w:div w:id="2044402079">
                                      <w:marLeft w:val="0"/>
                                      <w:marRight w:val="0"/>
                                      <w:marTop w:val="0"/>
                                      <w:marBottom w:val="0"/>
                                      <w:divBdr>
                                        <w:top w:val="none" w:sz="0" w:space="0" w:color="auto"/>
                                        <w:left w:val="none" w:sz="0" w:space="0" w:color="auto"/>
                                        <w:bottom w:val="none" w:sz="0" w:space="0" w:color="auto"/>
                                        <w:right w:val="none" w:sz="0" w:space="0" w:color="auto"/>
                                      </w:divBdr>
                                      <w:divsChild>
                                        <w:div w:id="2073625136">
                                          <w:marLeft w:val="0"/>
                                          <w:marRight w:val="0"/>
                                          <w:marTop w:val="0"/>
                                          <w:marBottom w:val="0"/>
                                          <w:divBdr>
                                            <w:top w:val="none" w:sz="0" w:space="0" w:color="auto"/>
                                            <w:left w:val="none" w:sz="0" w:space="0" w:color="auto"/>
                                            <w:bottom w:val="none" w:sz="0" w:space="0" w:color="auto"/>
                                            <w:right w:val="none" w:sz="0" w:space="0" w:color="auto"/>
                                          </w:divBdr>
                                          <w:divsChild>
                                            <w:div w:id="1965765579">
                                              <w:marLeft w:val="0"/>
                                              <w:marRight w:val="0"/>
                                              <w:marTop w:val="0"/>
                                              <w:marBottom w:val="0"/>
                                              <w:divBdr>
                                                <w:top w:val="none" w:sz="0" w:space="0" w:color="auto"/>
                                                <w:left w:val="none" w:sz="0" w:space="0" w:color="auto"/>
                                                <w:bottom w:val="none" w:sz="0" w:space="0" w:color="auto"/>
                                                <w:right w:val="none" w:sz="0" w:space="0" w:color="auto"/>
                                              </w:divBdr>
                                              <w:divsChild>
                                                <w:div w:id="7458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3DFCC-E9C6-4695-A35F-750150E3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dc:creator>
  <cp:keywords/>
  <dc:description/>
  <cp:lastModifiedBy>usr</cp:lastModifiedBy>
  <cp:revision>4</cp:revision>
  <dcterms:created xsi:type="dcterms:W3CDTF">2025-08-07T10:14:00Z</dcterms:created>
  <dcterms:modified xsi:type="dcterms:W3CDTF">2025-08-07T10:54:00Z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7d9a4812-fa8b-4671-a98d-167b11b6616e</vt:lpwstr>
  </property>
</Properties>
</file>