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32" w:rsidRPr="00F22EC3" w:rsidRDefault="00762182" w:rsidP="00F22EC3">
      <w:pPr>
        <w:spacing w:after="0" w:line="240" w:lineRule="auto"/>
        <w:rPr>
          <w:rFonts w:ascii="Times New Roman" w:hAnsi="Times New Roman" w:cs="Times New Roman"/>
          <w:sz w:val="24"/>
          <w:szCs w:val="24"/>
        </w:rPr>
      </w:pPr>
      <w:bookmarkStart w:id="0" w:name="_GoBack"/>
      <w:bookmarkEnd w:id="0"/>
      <w:r w:rsidRPr="00F22EC3">
        <w:rPr>
          <w:rFonts w:ascii="Times New Roman" w:hAnsi="Times New Roman" w:cs="Times New Roman"/>
          <w:sz w:val="24"/>
          <w:szCs w:val="24"/>
        </w:rPr>
        <w:t>THANDIWE SITHOLE</w:t>
      </w:r>
    </w:p>
    <w:p w:rsidR="00762182" w:rsidRPr="00F22EC3" w:rsidRDefault="00F22EC3" w:rsidP="00F22EC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286033" w:rsidRPr="00F22EC3">
        <w:rPr>
          <w:rFonts w:ascii="Times New Roman" w:hAnsi="Times New Roman" w:cs="Times New Roman"/>
          <w:sz w:val="24"/>
          <w:szCs w:val="24"/>
        </w:rPr>
        <w:t>ersus</w:t>
      </w:r>
    </w:p>
    <w:p w:rsidR="00762182" w:rsidRDefault="00762182" w:rsidP="00F22EC3">
      <w:pPr>
        <w:spacing w:after="0" w:line="240" w:lineRule="auto"/>
        <w:rPr>
          <w:rFonts w:ascii="Times New Roman" w:hAnsi="Times New Roman" w:cs="Times New Roman"/>
          <w:sz w:val="24"/>
          <w:szCs w:val="24"/>
        </w:rPr>
      </w:pPr>
      <w:r w:rsidRPr="00F22EC3">
        <w:rPr>
          <w:rFonts w:ascii="Times New Roman" w:hAnsi="Times New Roman" w:cs="Times New Roman"/>
          <w:sz w:val="24"/>
          <w:szCs w:val="24"/>
        </w:rPr>
        <w:t>HAPPYMORE SITHOLE</w:t>
      </w:r>
    </w:p>
    <w:p w:rsidR="00F22EC3" w:rsidRDefault="00F22EC3" w:rsidP="00F22EC3">
      <w:pPr>
        <w:spacing w:after="0" w:line="240" w:lineRule="auto"/>
        <w:rPr>
          <w:rFonts w:ascii="Times New Roman" w:hAnsi="Times New Roman" w:cs="Times New Roman"/>
          <w:sz w:val="24"/>
          <w:szCs w:val="24"/>
        </w:rPr>
      </w:pPr>
    </w:p>
    <w:p w:rsidR="00F22EC3" w:rsidRDefault="00F22EC3" w:rsidP="00F22EC3">
      <w:pPr>
        <w:spacing w:after="0" w:line="240" w:lineRule="auto"/>
        <w:rPr>
          <w:rFonts w:ascii="Times New Roman" w:hAnsi="Times New Roman" w:cs="Times New Roman"/>
          <w:sz w:val="24"/>
          <w:szCs w:val="24"/>
        </w:rPr>
      </w:pPr>
    </w:p>
    <w:p w:rsidR="00F22EC3" w:rsidRPr="00F22EC3" w:rsidRDefault="00F22EC3" w:rsidP="00F22EC3">
      <w:pPr>
        <w:spacing w:after="0" w:line="240" w:lineRule="auto"/>
        <w:rPr>
          <w:rFonts w:ascii="Times New Roman" w:hAnsi="Times New Roman" w:cs="Times New Roman"/>
          <w:sz w:val="24"/>
          <w:szCs w:val="24"/>
        </w:rPr>
      </w:pPr>
    </w:p>
    <w:p w:rsidR="00762182" w:rsidRPr="00F22EC3" w:rsidRDefault="00286033" w:rsidP="00F22EC3">
      <w:pPr>
        <w:spacing w:after="0" w:line="240" w:lineRule="auto"/>
        <w:rPr>
          <w:rFonts w:ascii="Times New Roman" w:hAnsi="Times New Roman" w:cs="Times New Roman"/>
          <w:sz w:val="24"/>
          <w:szCs w:val="24"/>
        </w:rPr>
      </w:pPr>
      <w:r w:rsidRPr="00F22EC3">
        <w:rPr>
          <w:rFonts w:ascii="Times New Roman" w:hAnsi="Times New Roman" w:cs="Times New Roman"/>
          <w:sz w:val="24"/>
          <w:szCs w:val="24"/>
        </w:rPr>
        <w:t>HIGH COURT OF Z</w:t>
      </w:r>
      <w:r w:rsidR="00762182" w:rsidRPr="00F22EC3">
        <w:rPr>
          <w:rFonts w:ascii="Times New Roman" w:hAnsi="Times New Roman" w:cs="Times New Roman"/>
          <w:sz w:val="24"/>
          <w:szCs w:val="24"/>
        </w:rPr>
        <w:t>IMBABWE</w:t>
      </w:r>
    </w:p>
    <w:p w:rsidR="00762182" w:rsidRPr="00F22EC3" w:rsidRDefault="00762182" w:rsidP="00F22EC3">
      <w:pPr>
        <w:spacing w:after="0" w:line="240" w:lineRule="auto"/>
        <w:rPr>
          <w:rFonts w:ascii="Times New Roman" w:hAnsi="Times New Roman" w:cs="Times New Roman"/>
          <w:sz w:val="24"/>
          <w:szCs w:val="24"/>
        </w:rPr>
      </w:pPr>
      <w:r w:rsidRPr="00F22EC3">
        <w:rPr>
          <w:rFonts w:ascii="Times New Roman" w:hAnsi="Times New Roman" w:cs="Times New Roman"/>
          <w:sz w:val="24"/>
          <w:szCs w:val="24"/>
        </w:rPr>
        <w:t>CHITAKUNYE J</w:t>
      </w:r>
    </w:p>
    <w:p w:rsidR="00762182" w:rsidRDefault="00762182" w:rsidP="00F22EC3">
      <w:pPr>
        <w:spacing w:after="0" w:line="240" w:lineRule="auto"/>
        <w:rPr>
          <w:rFonts w:ascii="Times New Roman" w:hAnsi="Times New Roman" w:cs="Times New Roman"/>
          <w:sz w:val="24"/>
          <w:szCs w:val="24"/>
        </w:rPr>
      </w:pPr>
      <w:r w:rsidRPr="00F22EC3">
        <w:rPr>
          <w:rFonts w:ascii="Times New Roman" w:hAnsi="Times New Roman" w:cs="Times New Roman"/>
          <w:sz w:val="24"/>
          <w:szCs w:val="24"/>
        </w:rPr>
        <w:t>HARARE</w:t>
      </w:r>
      <w:r w:rsidR="00F22EC3">
        <w:rPr>
          <w:rFonts w:ascii="Times New Roman" w:hAnsi="Times New Roman" w:cs="Times New Roman"/>
          <w:sz w:val="24"/>
          <w:szCs w:val="24"/>
        </w:rPr>
        <w:t>,</w:t>
      </w:r>
      <w:r w:rsidRPr="00F22EC3">
        <w:rPr>
          <w:rFonts w:ascii="Times New Roman" w:hAnsi="Times New Roman" w:cs="Times New Roman"/>
          <w:sz w:val="24"/>
          <w:szCs w:val="24"/>
        </w:rPr>
        <w:t xml:space="preserve"> </w:t>
      </w:r>
      <w:r w:rsidR="00F22EC3">
        <w:rPr>
          <w:rFonts w:ascii="Times New Roman" w:hAnsi="Times New Roman" w:cs="Times New Roman"/>
          <w:sz w:val="24"/>
          <w:szCs w:val="24"/>
        </w:rPr>
        <w:t xml:space="preserve">27 </w:t>
      </w:r>
      <w:r w:rsidR="001F2BC6" w:rsidRPr="00F22EC3">
        <w:rPr>
          <w:rFonts w:ascii="Times New Roman" w:hAnsi="Times New Roman" w:cs="Times New Roman"/>
          <w:sz w:val="24"/>
          <w:szCs w:val="24"/>
        </w:rPr>
        <w:t>March and</w:t>
      </w:r>
      <w:r w:rsidR="00F22EC3">
        <w:rPr>
          <w:rFonts w:ascii="Times New Roman" w:hAnsi="Times New Roman" w:cs="Times New Roman"/>
          <w:sz w:val="24"/>
          <w:szCs w:val="24"/>
        </w:rPr>
        <w:t xml:space="preserve"> 6</w:t>
      </w:r>
      <w:r w:rsidR="001F2BC6" w:rsidRPr="00F22EC3">
        <w:rPr>
          <w:rFonts w:ascii="Times New Roman" w:hAnsi="Times New Roman" w:cs="Times New Roman"/>
          <w:sz w:val="24"/>
          <w:szCs w:val="24"/>
        </w:rPr>
        <w:t xml:space="preserve"> </w:t>
      </w:r>
      <w:r w:rsidR="008C76FB" w:rsidRPr="00F22EC3">
        <w:rPr>
          <w:rFonts w:ascii="Times New Roman" w:hAnsi="Times New Roman" w:cs="Times New Roman"/>
          <w:sz w:val="24"/>
          <w:szCs w:val="24"/>
        </w:rPr>
        <w:t>April</w:t>
      </w:r>
      <w:r w:rsidRPr="00F22EC3">
        <w:rPr>
          <w:rFonts w:ascii="Times New Roman" w:hAnsi="Times New Roman" w:cs="Times New Roman"/>
          <w:sz w:val="24"/>
          <w:szCs w:val="24"/>
        </w:rPr>
        <w:t>, 2017</w:t>
      </w:r>
    </w:p>
    <w:p w:rsidR="00F22EC3" w:rsidRDefault="00F22EC3" w:rsidP="00F22EC3">
      <w:pPr>
        <w:spacing w:after="0" w:line="240" w:lineRule="auto"/>
        <w:rPr>
          <w:rFonts w:ascii="Times New Roman" w:hAnsi="Times New Roman" w:cs="Times New Roman"/>
          <w:sz w:val="24"/>
          <w:szCs w:val="24"/>
        </w:rPr>
      </w:pPr>
    </w:p>
    <w:p w:rsidR="00F22EC3" w:rsidRDefault="00F22EC3" w:rsidP="00F22EC3">
      <w:pPr>
        <w:spacing w:after="0" w:line="240" w:lineRule="auto"/>
        <w:rPr>
          <w:rFonts w:ascii="Times New Roman" w:hAnsi="Times New Roman" w:cs="Times New Roman"/>
          <w:sz w:val="24"/>
          <w:szCs w:val="24"/>
        </w:rPr>
      </w:pPr>
    </w:p>
    <w:p w:rsidR="00F22EC3" w:rsidRPr="00F22EC3" w:rsidRDefault="00F22EC3" w:rsidP="00F22EC3">
      <w:pPr>
        <w:spacing w:after="0" w:line="240" w:lineRule="auto"/>
        <w:rPr>
          <w:rFonts w:ascii="Times New Roman" w:hAnsi="Times New Roman" w:cs="Times New Roman"/>
          <w:sz w:val="24"/>
          <w:szCs w:val="24"/>
        </w:rPr>
      </w:pPr>
    </w:p>
    <w:p w:rsidR="00762182" w:rsidRDefault="00F70794">
      <w:pPr>
        <w:rPr>
          <w:rFonts w:ascii="Times New Roman" w:hAnsi="Times New Roman" w:cs="Times New Roman"/>
          <w:b/>
          <w:sz w:val="24"/>
          <w:szCs w:val="24"/>
        </w:rPr>
      </w:pPr>
      <w:r w:rsidRPr="00F22EC3">
        <w:rPr>
          <w:rFonts w:ascii="Times New Roman" w:hAnsi="Times New Roman" w:cs="Times New Roman"/>
          <w:b/>
          <w:sz w:val="24"/>
          <w:szCs w:val="24"/>
        </w:rPr>
        <w:t xml:space="preserve">Opposed </w:t>
      </w:r>
      <w:r w:rsidR="00F22EC3">
        <w:rPr>
          <w:rFonts w:ascii="Times New Roman" w:hAnsi="Times New Roman" w:cs="Times New Roman"/>
          <w:b/>
          <w:sz w:val="24"/>
          <w:szCs w:val="24"/>
        </w:rPr>
        <w:t>A</w:t>
      </w:r>
      <w:r w:rsidRPr="00F22EC3">
        <w:rPr>
          <w:rFonts w:ascii="Times New Roman" w:hAnsi="Times New Roman" w:cs="Times New Roman"/>
          <w:b/>
          <w:sz w:val="24"/>
          <w:szCs w:val="24"/>
        </w:rPr>
        <w:t xml:space="preserve">pplication </w:t>
      </w:r>
    </w:p>
    <w:p w:rsidR="00F22EC3" w:rsidRPr="00F22EC3" w:rsidRDefault="00F22EC3">
      <w:pPr>
        <w:rPr>
          <w:rFonts w:ascii="Times New Roman" w:hAnsi="Times New Roman" w:cs="Times New Roman"/>
          <w:b/>
          <w:sz w:val="24"/>
          <w:szCs w:val="24"/>
        </w:rPr>
      </w:pPr>
    </w:p>
    <w:p w:rsidR="00762182" w:rsidRPr="00F22EC3" w:rsidRDefault="00762182" w:rsidP="00F22EC3">
      <w:pPr>
        <w:spacing w:after="0" w:line="240" w:lineRule="auto"/>
        <w:rPr>
          <w:rFonts w:ascii="Times New Roman" w:hAnsi="Times New Roman" w:cs="Times New Roman"/>
          <w:sz w:val="24"/>
          <w:szCs w:val="24"/>
        </w:rPr>
      </w:pPr>
      <w:r w:rsidRPr="00F22EC3">
        <w:rPr>
          <w:rFonts w:ascii="Times New Roman" w:hAnsi="Times New Roman" w:cs="Times New Roman"/>
          <w:i/>
          <w:sz w:val="24"/>
          <w:szCs w:val="24"/>
        </w:rPr>
        <w:t xml:space="preserve">S. </w:t>
      </w:r>
      <w:proofErr w:type="spellStart"/>
      <w:r w:rsidRPr="00F22EC3">
        <w:rPr>
          <w:rFonts w:ascii="Times New Roman" w:hAnsi="Times New Roman" w:cs="Times New Roman"/>
          <w:i/>
          <w:sz w:val="24"/>
          <w:szCs w:val="24"/>
        </w:rPr>
        <w:t>Mahuni</w:t>
      </w:r>
      <w:proofErr w:type="spellEnd"/>
      <w:r w:rsidRPr="00F22EC3">
        <w:rPr>
          <w:rFonts w:ascii="Times New Roman" w:hAnsi="Times New Roman" w:cs="Times New Roman"/>
          <w:sz w:val="24"/>
          <w:szCs w:val="24"/>
        </w:rPr>
        <w:t xml:space="preserve"> for</w:t>
      </w:r>
      <w:r w:rsidR="00804976">
        <w:rPr>
          <w:rFonts w:ascii="Times New Roman" w:hAnsi="Times New Roman" w:cs="Times New Roman"/>
          <w:sz w:val="24"/>
          <w:szCs w:val="24"/>
        </w:rPr>
        <w:t xml:space="preserve"> the </w:t>
      </w:r>
      <w:r w:rsidRPr="00F22EC3">
        <w:rPr>
          <w:rFonts w:ascii="Times New Roman" w:hAnsi="Times New Roman" w:cs="Times New Roman"/>
          <w:sz w:val="24"/>
          <w:szCs w:val="24"/>
        </w:rPr>
        <w:t>applicant</w:t>
      </w:r>
    </w:p>
    <w:p w:rsidR="00762182" w:rsidRDefault="00762182" w:rsidP="00F22EC3">
      <w:pPr>
        <w:spacing w:after="0" w:line="240" w:lineRule="auto"/>
        <w:rPr>
          <w:rFonts w:ascii="Times New Roman" w:hAnsi="Times New Roman" w:cs="Times New Roman"/>
          <w:sz w:val="24"/>
          <w:szCs w:val="24"/>
        </w:rPr>
      </w:pPr>
      <w:r w:rsidRPr="00F22EC3">
        <w:rPr>
          <w:rFonts w:ascii="Times New Roman" w:hAnsi="Times New Roman" w:cs="Times New Roman"/>
          <w:sz w:val="24"/>
          <w:szCs w:val="24"/>
        </w:rPr>
        <w:t>Respondent in person</w:t>
      </w:r>
    </w:p>
    <w:p w:rsidR="00F22EC3" w:rsidRDefault="00F22EC3" w:rsidP="00F22EC3">
      <w:pPr>
        <w:spacing w:after="0" w:line="240" w:lineRule="auto"/>
        <w:rPr>
          <w:rFonts w:ascii="Times New Roman" w:hAnsi="Times New Roman" w:cs="Times New Roman"/>
          <w:sz w:val="24"/>
          <w:szCs w:val="24"/>
        </w:rPr>
      </w:pPr>
    </w:p>
    <w:p w:rsidR="00F22EC3" w:rsidRDefault="00F22EC3" w:rsidP="00F22EC3">
      <w:pPr>
        <w:spacing w:after="0" w:line="240" w:lineRule="auto"/>
        <w:rPr>
          <w:rFonts w:ascii="Times New Roman" w:hAnsi="Times New Roman" w:cs="Times New Roman"/>
          <w:sz w:val="24"/>
          <w:szCs w:val="24"/>
        </w:rPr>
      </w:pPr>
    </w:p>
    <w:p w:rsidR="00F22EC3" w:rsidRPr="00F22EC3" w:rsidRDefault="00F22EC3" w:rsidP="00F22EC3">
      <w:pPr>
        <w:spacing w:after="0" w:line="240" w:lineRule="auto"/>
        <w:rPr>
          <w:rFonts w:ascii="Times New Roman" w:hAnsi="Times New Roman" w:cs="Times New Roman"/>
          <w:sz w:val="24"/>
          <w:szCs w:val="24"/>
        </w:rPr>
      </w:pPr>
    </w:p>
    <w:p w:rsidR="00762182" w:rsidRPr="00F22EC3" w:rsidRDefault="00F70794" w:rsidP="00F22EC3">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CHITAKUNYE J</w:t>
      </w:r>
      <w:r w:rsidR="00F22EC3">
        <w:rPr>
          <w:rFonts w:ascii="Times New Roman" w:hAnsi="Times New Roman" w:cs="Times New Roman"/>
          <w:sz w:val="24"/>
          <w:szCs w:val="24"/>
        </w:rPr>
        <w:t>:</w:t>
      </w:r>
      <w:r w:rsidRPr="00F22EC3">
        <w:rPr>
          <w:rFonts w:ascii="Times New Roman" w:hAnsi="Times New Roman" w:cs="Times New Roman"/>
          <w:sz w:val="24"/>
          <w:szCs w:val="24"/>
        </w:rPr>
        <w:t xml:space="preserve"> T</w:t>
      </w:r>
      <w:r w:rsidR="00762182" w:rsidRPr="00F22EC3">
        <w:rPr>
          <w:rFonts w:ascii="Times New Roman" w:hAnsi="Times New Roman" w:cs="Times New Roman"/>
          <w:sz w:val="24"/>
          <w:szCs w:val="24"/>
        </w:rPr>
        <w:t>his is an application</w:t>
      </w:r>
      <w:r w:rsidR="00A32FA5" w:rsidRPr="00F22EC3">
        <w:rPr>
          <w:rFonts w:ascii="Times New Roman" w:hAnsi="Times New Roman" w:cs="Times New Roman"/>
          <w:sz w:val="24"/>
          <w:szCs w:val="24"/>
        </w:rPr>
        <w:t xml:space="preserve"> in terms of</w:t>
      </w:r>
      <w:r w:rsidR="00F22EC3">
        <w:rPr>
          <w:rFonts w:ascii="Times New Roman" w:hAnsi="Times New Roman" w:cs="Times New Roman"/>
          <w:sz w:val="24"/>
          <w:szCs w:val="24"/>
        </w:rPr>
        <w:t xml:space="preserve"> s</w:t>
      </w:r>
      <w:r w:rsidR="00A32FA5" w:rsidRPr="00F22EC3">
        <w:rPr>
          <w:rFonts w:ascii="Times New Roman" w:hAnsi="Times New Roman" w:cs="Times New Roman"/>
          <w:sz w:val="24"/>
          <w:szCs w:val="24"/>
        </w:rPr>
        <w:t xml:space="preserve"> 236</w:t>
      </w:r>
      <w:r w:rsidR="00F22EC3">
        <w:rPr>
          <w:rFonts w:ascii="Times New Roman" w:hAnsi="Times New Roman" w:cs="Times New Roman"/>
          <w:sz w:val="24"/>
          <w:szCs w:val="24"/>
        </w:rPr>
        <w:t xml:space="preserve"> </w:t>
      </w:r>
      <w:r w:rsidR="00A32FA5" w:rsidRPr="00F22EC3">
        <w:rPr>
          <w:rFonts w:ascii="Times New Roman" w:hAnsi="Times New Roman" w:cs="Times New Roman"/>
          <w:sz w:val="24"/>
          <w:szCs w:val="24"/>
        </w:rPr>
        <w:t xml:space="preserve">(4) of the High </w:t>
      </w:r>
      <w:r w:rsidRPr="00F22EC3">
        <w:rPr>
          <w:rFonts w:ascii="Times New Roman" w:hAnsi="Times New Roman" w:cs="Times New Roman"/>
          <w:sz w:val="24"/>
          <w:szCs w:val="24"/>
        </w:rPr>
        <w:t>Court Rules, 1971</w:t>
      </w:r>
      <w:r w:rsidR="00762182" w:rsidRPr="00F22EC3">
        <w:rPr>
          <w:rFonts w:ascii="Times New Roman" w:hAnsi="Times New Roman" w:cs="Times New Roman"/>
          <w:sz w:val="24"/>
          <w:szCs w:val="24"/>
        </w:rPr>
        <w:t xml:space="preserve"> for the dismissal of an application for setting asid</w:t>
      </w:r>
      <w:r w:rsidR="00A32FA5" w:rsidRPr="00F22EC3">
        <w:rPr>
          <w:rFonts w:ascii="Times New Roman" w:hAnsi="Times New Roman" w:cs="Times New Roman"/>
          <w:sz w:val="24"/>
          <w:szCs w:val="24"/>
        </w:rPr>
        <w:t>e a Will for want of prosecution</w:t>
      </w:r>
      <w:r w:rsidR="00762182" w:rsidRPr="00F22EC3">
        <w:rPr>
          <w:rFonts w:ascii="Times New Roman" w:hAnsi="Times New Roman" w:cs="Times New Roman"/>
          <w:sz w:val="24"/>
          <w:szCs w:val="24"/>
        </w:rPr>
        <w:t>.</w:t>
      </w:r>
    </w:p>
    <w:p w:rsidR="00762182" w:rsidRPr="00F22EC3" w:rsidRDefault="00762182" w:rsidP="00F22EC3">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 xml:space="preserve">On 6 </w:t>
      </w:r>
      <w:r w:rsidR="00F70794" w:rsidRPr="00F22EC3">
        <w:rPr>
          <w:rFonts w:ascii="Times New Roman" w:hAnsi="Times New Roman" w:cs="Times New Roman"/>
          <w:sz w:val="24"/>
          <w:szCs w:val="24"/>
        </w:rPr>
        <w:t>July</w:t>
      </w:r>
      <w:r w:rsidRPr="00F22EC3">
        <w:rPr>
          <w:rFonts w:ascii="Times New Roman" w:hAnsi="Times New Roman" w:cs="Times New Roman"/>
          <w:sz w:val="24"/>
          <w:szCs w:val="24"/>
        </w:rPr>
        <w:t xml:space="preserve"> 2015, the respondent filed an application under case number HC 6330/15 seeking to set aside the Will of the late Diana </w:t>
      </w:r>
      <w:proofErr w:type="spellStart"/>
      <w:r w:rsidRPr="00F22EC3">
        <w:rPr>
          <w:rFonts w:ascii="Times New Roman" w:hAnsi="Times New Roman" w:cs="Times New Roman"/>
          <w:sz w:val="24"/>
          <w:szCs w:val="24"/>
        </w:rPr>
        <w:t>Magobeya</w:t>
      </w:r>
      <w:proofErr w:type="spellEnd"/>
      <w:r w:rsidRPr="00F22EC3">
        <w:rPr>
          <w:rFonts w:ascii="Times New Roman" w:hAnsi="Times New Roman" w:cs="Times New Roman"/>
          <w:sz w:val="24"/>
          <w:szCs w:val="24"/>
        </w:rPr>
        <w:t xml:space="preserve"> which had been accepted by the Master of the High Court for purposes of the administration of the estate late Diana </w:t>
      </w:r>
      <w:proofErr w:type="spellStart"/>
      <w:r w:rsidRPr="00F22EC3">
        <w:rPr>
          <w:rFonts w:ascii="Times New Roman" w:hAnsi="Times New Roman" w:cs="Times New Roman"/>
          <w:sz w:val="24"/>
          <w:szCs w:val="24"/>
        </w:rPr>
        <w:t>Magobeya</w:t>
      </w:r>
      <w:proofErr w:type="spellEnd"/>
      <w:r w:rsidR="00A32FA5" w:rsidRPr="00F22EC3">
        <w:rPr>
          <w:rFonts w:ascii="Times New Roman" w:hAnsi="Times New Roman" w:cs="Times New Roman"/>
          <w:sz w:val="24"/>
          <w:szCs w:val="24"/>
        </w:rPr>
        <w:t xml:space="preserve">. On 28 </w:t>
      </w:r>
      <w:r w:rsidR="00F70794" w:rsidRPr="00F22EC3">
        <w:rPr>
          <w:rFonts w:ascii="Times New Roman" w:hAnsi="Times New Roman" w:cs="Times New Roman"/>
          <w:sz w:val="24"/>
          <w:szCs w:val="24"/>
        </w:rPr>
        <w:t>July</w:t>
      </w:r>
      <w:r w:rsidR="00A32FA5" w:rsidRPr="00F22EC3">
        <w:rPr>
          <w:rFonts w:ascii="Times New Roman" w:hAnsi="Times New Roman" w:cs="Times New Roman"/>
          <w:sz w:val="24"/>
          <w:szCs w:val="24"/>
        </w:rPr>
        <w:t xml:space="preserve"> 2015, the applicant file</w:t>
      </w:r>
      <w:r w:rsidR="00811759" w:rsidRPr="00F22EC3">
        <w:rPr>
          <w:rFonts w:ascii="Times New Roman" w:hAnsi="Times New Roman" w:cs="Times New Roman"/>
          <w:sz w:val="24"/>
          <w:szCs w:val="24"/>
        </w:rPr>
        <w:t>d</w:t>
      </w:r>
      <w:r w:rsidR="00A32FA5" w:rsidRPr="00F22EC3">
        <w:rPr>
          <w:rFonts w:ascii="Times New Roman" w:hAnsi="Times New Roman" w:cs="Times New Roman"/>
          <w:sz w:val="24"/>
          <w:szCs w:val="24"/>
        </w:rPr>
        <w:t xml:space="preserve"> her opposing affidavit sta</w:t>
      </w:r>
      <w:r w:rsidR="00F70794" w:rsidRPr="00F22EC3">
        <w:rPr>
          <w:rFonts w:ascii="Times New Roman" w:hAnsi="Times New Roman" w:cs="Times New Roman"/>
          <w:sz w:val="24"/>
          <w:szCs w:val="24"/>
        </w:rPr>
        <w:t>t</w:t>
      </w:r>
      <w:r w:rsidR="00A32FA5" w:rsidRPr="00F22EC3">
        <w:rPr>
          <w:rFonts w:ascii="Times New Roman" w:hAnsi="Times New Roman" w:cs="Times New Roman"/>
          <w:sz w:val="24"/>
          <w:szCs w:val="24"/>
        </w:rPr>
        <w:t>ing the basis for her opposition to the relief respondent was seeking.</w:t>
      </w:r>
    </w:p>
    <w:p w:rsidR="00A32FA5" w:rsidRPr="00F22EC3" w:rsidRDefault="00A32FA5" w:rsidP="00F22EC3">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 xml:space="preserve">The respondent duly filed his answering affidavit on 2 September 2015. Thereafter the respondent did not apply for the </w:t>
      </w:r>
      <w:r w:rsidR="008C76FB" w:rsidRPr="00F22EC3">
        <w:rPr>
          <w:rFonts w:ascii="Times New Roman" w:hAnsi="Times New Roman" w:cs="Times New Roman"/>
          <w:sz w:val="24"/>
          <w:szCs w:val="24"/>
        </w:rPr>
        <w:t>setting</w:t>
      </w:r>
      <w:r w:rsidRPr="00F22EC3">
        <w:rPr>
          <w:rFonts w:ascii="Times New Roman" w:hAnsi="Times New Roman" w:cs="Times New Roman"/>
          <w:sz w:val="24"/>
          <w:szCs w:val="24"/>
        </w:rPr>
        <w:t xml:space="preserve"> down of the matter.</w:t>
      </w:r>
      <w:r w:rsidR="00811759" w:rsidRPr="00F22EC3">
        <w:rPr>
          <w:rFonts w:ascii="Times New Roman" w:hAnsi="Times New Roman" w:cs="Times New Roman"/>
          <w:sz w:val="24"/>
          <w:szCs w:val="24"/>
        </w:rPr>
        <w:t xml:space="preserve"> As at the time of filing this </w:t>
      </w:r>
      <w:r w:rsidR="008C76FB" w:rsidRPr="00F22EC3">
        <w:rPr>
          <w:rFonts w:ascii="Times New Roman" w:hAnsi="Times New Roman" w:cs="Times New Roman"/>
          <w:sz w:val="24"/>
          <w:szCs w:val="24"/>
        </w:rPr>
        <w:t>application</w:t>
      </w:r>
      <w:r w:rsidR="00811759" w:rsidRPr="00F22EC3">
        <w:rPr>
          <w:rFonts w:ascii="Times New Roman" w:hAnsi="Times New Roman" w:cs="Times New Roman"/>
          <w:sz w:val="24"/>
          <w:szCs w:val="24"/>
        </w:rPr>
        <w:t xml:space="preserve"> on 29 </w:t>
      </w:r>
      <w:r w:rsidR="008C76FB" w:rsidRPr="00F22EC3">
        <w:rPr>
          <w:rFonts w:ascii="Times New Roman" w:hAnsi="Times New Roman" w:cs="Times New Roman"/>
          <w:sz w:val="24"/>
          <w:szCs w:val="24"/>
        </w:rPr>
        <w:t>July</w:t>
      </w:r>
      <w:r w:rsidR="00811759" w:rsidRPr="00F22EC3">
        <w:rPr>
          <w:rFonts w:ascii="Times New Roman" w:hAnsi="Times New Roman" w:cs="Times New Roman"/>
          <w:sz w:val="24"/>
          <w:szCs w:val="24"/>
        </w:rPr>
        <w:t xml:space="preserve"> 2016, the respondent had not set</w:t>
      </w:r>
      <w:r w:rsidR="00F31C71" w:rsidRPr="00F22EC3">
        <w:rPr>
          <w:rFonts w:ascii="Times New Roman" w:hAnsi="Times New Roman" w:cs="Times New Roman"/>
          <w:sz w:val="24"/>
          <w:szCs w:val="24"/>
        </w:rPr>
        <w:t xml:space="preserve"> down</w:t>
      </w:r>
      <w:r w:rsidR="00811759" w:rsidRPr="00F22EC3">
        <w:rPr>
          <w:rFonts w:ascii="Times New Roman" w:hAnsi="Times New Roman" w:cs="Times New Roman"/>
          <w:sz w:val="24"/>
          <w:szCs w:val="24"/>
        </w:rPr>
        <w:t xml:space="preserve"> the matter for hearing. </w:t>
      </w:r>
    </w:p>
    <w:p w:rsidR="00A32FA5" w:rsidRDefault="00A32FA5" w:rsidP="00F22EC3">
      <w:pPr>
        <w:spacing w:after="0"/>
        <w:ind w:firstLine="720"/>
        <w:jc w:val="both"/>
        <w:rPr>
          <w:rFonts w:ascii="Times New Roman" w:hAnsi="Times New Roman" w:cs="Times New Roman"/>
          <w:sz w:val="24"/>
          <w:szCs w:val="24"/>
        </w:rPr>
      </w:pPr>
      <w:r w:rsidRPr="00F22EC3">
        <w:rPr>
          <w:rFonts w:ascii="Times New Roman" w:hAnsi="Times New Roman" w:cs="Times New Roman"/>
          <w:sz w:val="24"/>
          <w:szCs w:val="24"/>
        </w:rPr>
        <w:t>Rule 236 (4) provides that:</w:t>
      </w:r>
    </w:p>
    <w:p w:rsidR="00F22EC3" w:rsidRPr="00F22EC3" w:rsidRDefault="00F22EC3" w:rsidP="00F22EC3">
      <w:pPr>
        <w:spacing w:after="0"/>
        <w:ind w:firstLine="720"/>
        <w:jc w:val="both"/>
        <w:rPr>
          <w:rFonts w:ascii="Times New Roman" w:hAnsi="Times New Roman" w:cs="Times New Roman"/>
          <w:sz w:val="24"/>
          <w:szCs w:val="24"/>
        </w:rPr>
      </w:pPr>
    </w:p>
    <w:p w:rsidR="00A32FA5" w:rsidRPr="00F22EC3" w:rsidRDefault="00A32FA5" w:rsidP="00F22EC3">
      <w:pPr>
        <w:spacing w:line="240" w:lineRule="auto"/>
        <w:ind w:left="720"/>
        <w:jc w:val="both"/>
        <w:rPr>
          <w:rFonts w:ascii="Times New Roman" w:hAnsi="Times New Roman" w:cs="Times New Roman"/>
        </w:rPr>
      </w:pPr>
      <w:r w:rsidRPr="00F22EC3">
        <w:rPr>
          <w:rFonts w:ascii="Times New Roman" w:hAnsi="Times New Roman" w:cs="Times New Roman"/>
          <w:sz w:val="24"/>
          <w:szCs w:val="24"/>
        </w:rPr>
        <w:t>“</w:t>
      </w:r>
      <w:r w:rsidR="00F70794" w:rsidRPr="00F22EC3">
        <w:rPr>
          <w:rFonts w:ascii="Times New Roman" w:hAnsi="Times New Roman" w:cs="Times New Roman"/>
        </w:rPr>
        <w:t>Where</w:t>
      </w:r>
      <w:r w:rsidRPr="00F22EC3">
        <w:rPr>
          <w:rFonts w:ascii="Times New Roman" w:hAnsi="Times New Roman" w:cs="Times New Roman"/>
        </w:rPr>
        <w:t xml:space="preserve"> the applicant has filed an answering affidavit in response to the respondent’s opposing affidavit but has not, within a month thereafter, set the matter down for hearing, the respondent, on noti</w:t>
      </w:r>
      <w:r w:rsidR="00F70794" w:rsidRPr="00F22EC3">
        <w:rPr>
          <w:rFonts w:ascii="Times New Roman" w:hAnsi="Times New Roman" w:cs="Times New Roman"/>
        </w:rPr>
        <w:t>ce to the applicant, may either—</w:t>
      </w:r>
    </w:p>
    <w:p w:rsidR="00F70794" w:rsidRPr="00F22EC3" w:rsidRDefault="00F70794" w:rsidP="00F22EC3">
      <w:pPr>
        <w:spacing w:line="240" w:lineRule="auto"/>
        <w:ind w:firstLine="720"/>
        <w:jc w:val="both"/>
        <w:rPr>
          <w:rFonts w:ascii="Times New Roman" w:hAnsi="Times New Roman" w:cs="Times New Roman"/>
        </w:rPr>
      </w:pPr>
      <w:r w:rsidRPr="00F22EC3">
        <w:rPr>
          <w:rFonts w:ascii="Times New Roman" w:hAnsi="Times New Roman" w:cs="Times New Roman"/>
        </w:rPr>
        <w:t>(a)</w:t>
      </w:r>
      <w:r w:rsidR="00811759" w:rsidRPr="00F22EC3">
        <w:rPr>
          <w:rFonts w:ascii="Times New Roman" w:hAnsi="Times New Roman" w:cs="Times New Roman"/>
        </w:rPr>
        <w:t xml:space="preserve">  </w:t>
      </w:r>
      <w:r w:rsidRPr="00F22EC3">
        <w:rPr>
          <w:rFonts w:ascii="Times New Roman" w:hAnsi="Times New Roman" w:cs="Times New Roman"/>
        </w:rPr>
        <w:t>set the matter</w:t>
      </w:r>
      <w:r w:rsidR="00410BEA">
        <w:rPr>
          <w:rFonts w:ascii="Times New Roman" w:hAnsi="Times New Roman" w:cs="Times New Roman"/>
        </w:rPr>
        <w:t xml:space="preserve"> down</w:t>
      </w:r>
      <w:r w:rsidRPr="00F22EC3">
        <w:rPr>
          <w:rFonts w:ascii="Times New Roman" w:hAnsi="Times New Roman" w:cs="Times New Roman"/>
        </w:rPr>
        <w:t xml:space="preserve"> for hearing in terms of rule 223; or </w:t>
      </w:r>
    </w:p>
    <w:p w:rsidR="00F70794" w:rsidRPr="00F22EC3" w:rsidRDefault="00F70794" w:rsidP="00F22EC3">
      <w:pPr>
        <w:spacing w:line="240" w:lineRule="auto"/>
        <w:ind w:left="720"/>
        <w:jc w:val="both"/>
        <w:rPr>
          <w:rFonts w:ascii="Times New Roman" w:hAnsi="Times New Roman" w:cs="Times New Roman"/>
          <w:sz w:val="24"/>
          <w:szCs w:val="24"/>
        </w:rPr>
      </w:pPr>
      <w:r w:rsidRPr="00F22EC3">
        <w:rPr>
          <w:rFonts w:ascii="Times New Roman" w:hAnsi="Times New Roman" w:cs="Times New Roman"/>
        </w:rPr>
        <w:t>(b) make a chamber application to dismiss the matter for want of prosecution, and the judge may order the matter to be dismissed with costs or make such other order on such terms as he thinks fit</w:t>
      </w:r>
      <w:r w:rsidRPr="00F22EC3">
        <w:rPr>
          <w:rFonts w:ascii="Times New Roman" w:hAnsi="Times New Roman" w:cs="Times New Roman"/>
          <w:sz w:val="24"/>
          <w:szCs w:val="24"/>
        </w:rPr>
        <w:t>.”</w:t>
      </w:r>
    </w:p>
    <w:p w:rsidR="00DC2E93" w:rsidRPr="00F22EC3" w:rsidRDefault="00DC2E93" w:rsidP="00F22EC3">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lastRenderedPageBreak/>
        <w:t>It is clear that where an applicant has not acted to set dow</w:t>
      </w:r>
      <w:r w:rsidR="00F31C71" w:rsidRPr="00F22EC3">
        <w:rPr>
          <w:rFonts w:ascii="Times New Roman" w:hAnsi="Times New Roman" w:cs="Times New Roman"/>
          <w:sz w:val="24"/>
          <w:szCs w:val="24"/>
        </w:rPr>
        <w:t>n the matter within one month after</w:t>
      </w:r>
      <w:r w:rsidRPr="00F22EC3">
        <w:rPr>
          <w:rFonts w:ascii="Times New Roman" w:hAnsi="Times New Roman" w:cs="Times New Roman"/>
          <w:sz w:val="24"/>
          <w:szCs w:val="24"/>
        </w:rPr>
        <w:t xml:space="preserve"> filing the answering affidavit the respondent has an election to either set the matter down or to apply for the dismissal of the matter for want of prosecution. As </w:t>
      </w:r>
      <w:r w:rsidR="00AB413C" w:rsidRPr="00F22EC3">
        <w:rPr>
          <w:rFonts w:ascii="Times New Roman" w:hAnsi="Times New Roman" w:cs="Times New Roman"/>
          <w:sz w:val="24"/>
          <w:szCs w:val="24"/>
        </w:rPr>
        <w:t xml:space="preserve">aptly noted by </w:t>
      </w:r>
      <w:proofErr w:type="spellStart"/>
      <w:r w:rsidR="00AB413C" w:rsidRPr="00F22EC3">
        <w:rPr>
          <w:rFonts w:ascii="Times New Roman" w:hAnsi="Times New Roman" w:cs="Times New Roman"/>
          <w:smallCaps/>
          <w:sz w:val="24"/>
          <w:szCs w:val="24"/>
        </w:rPr>
        <w:t>M</w:t>
      </w:r>
      <w:r w:rsidR="00F22EC3" w:rsidRPr="00F22EC3">
        <w:rPr>
          <w:rFonts w:ascii="Times New Roman" w:hAnsi="Times New Roman" w:cs="Times New Roman"/>
          <w:smallCaps/>
          <w:sz w:val="24"/>
          <w:szCs w:val="24"/>
        </w:rPr>
        <w:t>athonsi</w:t>
      </w:r>
      <w:proofErr w:type="spellEnd"/>
      <w:r w:rsidRPr="00F22EC3">
        <w:rPr>
          <w:rFonts w:ascii="Times New Roman" w:hAnsi="Times New Roman" w:cs="Times New Roman"/>
          <w:sz w:val="24"/>
          <w:szCs w:val="24"/>
        </w:rPr>
        <w:t xml:space="preserve"> J in </w:t>
      </w:r>
      <w:r w:rsidRPr="00F22EC3">
        <w:rPr>
          <w:rFonts w:ascii="Times New Roman" w:hAnsi="Times New Roman" w:cs="Times New Roman"/>
          <w:i/>
          <w:sz w:val="24"/>
          <w:szCs w:val="24"/>
        </w:rPr>
        <w:t>The</w:t>
      </w:r>
      <w:r w:rsidRPr="00F22EC3">
        <w:rPr>
          <w:rFonts w:ascii="Times New Roman" w:hAnsi="Times New Roman" w:cs="Times New Roman"/>
          <w:sz w:val="24"/>
          <w:szCs w:val="24"/>
        </w:rPr>
        <w:t xml:space="preserve"> </w:t>
      </w:r>
      <w:r w:rsidRPr="00F22EC3">
        <w:rPr>
          <w:rFonts w:ascii="Times New Roman" w:hAnsi="Times New Roman" w:cs="Times New Roman"/>
          <w:i/>
          <w:sz w:val="24"/>
          <w:szCs w:val="24"/>
        </w:rPr>
        <w:t xml:space="preserve">Permanent Secretary of Higher and Tertiary Education </w:t>
      </w:r>
      <w:r w:rsidRPr="00F22EC3">
        <w:rPr>
          <w:rFonts w:ascii="Times New Roman" w:hAnsi="Times New Roman" w:cs="Times New Roman"/>
          <w:sz w:val="24"/>
          <w:szCs w:val="24"/>
        </w:rPr>
        <w:t xml:space="preserve">v </w:t>
      </w:r>
      <w:r w:rsidR="007E06A4" w:rsidRPr="00F22EC3">
        <w:rPr>
          <w:rFonts w:ascii="Times New Roman" w:hAnsi="Times New Roman" w:cs="Times New Roman"/>
          <w:i/>
          <w:sz w:val="24"/>
          <w:szCs w:val="24"/>
        </w:rPr>
        <w:t>College</w:t>
      </w:r>
      <w:r w:rsidRPr="00F22EC3">
        <w:rPr>
          <w:rFonts w:ascii="Times New Roman" w:hAnsi="Times New Roman" w:cs="Times New Roman"/>
          <w:i/>
          <w:sz w:val="24"/>
          <w:szCs w:val="24"/>
        </w:rPr>
        <w:t xml:space="preserve"> Lecture</w:t>
      </w:r>
      <w:r w:rsidR="007E06A4" w:rsidRPr="00F22EC3">
        <w:rPr>
          <w:rFonts w:ascii="Times New Roman" w:hAnsi="Times New Roman" w:cs="Times New Roman"/>
          <w:i/>
          <w:sz w:val="24"/>
          <w:szCs w:val="24"/>
        </w:rPr>
        <w:t>r</w:t>
      </w:r>
      <w:r w:rsidRPr="00F22EC3">
        <w:rPr>
          <w:rFonts w:ascii="Times New Roman" w:hAnsi="Times New Roman" w:cs="Times New Roman"/>
          <w:i/>
          <w:sz w:val="24"/>
          <w:szCs w:val="24"/>
        </w:rPr>
        <w:t>s Association of Zimbabwe</w:t>
      </w:r>
      <w:r w:rsidRPr="00F22EC3">
        <w:rPr>
          <w:rFonts w:ascii="Times New Roman" w:hAnsi="Times New Roman" w:cs="Times New Roman"/>
          <w:sz w:val="24"/>
          <w:szCs w:val="24"/>
        </w:rPr>
        <w:t xml:space="preserve"> </w:t>
      </w:r>
      <w:r w:rsidRPr="00F22EC3">
        <w:rPr>
          <w:rFonts w:ascii="Times New Roman" w:hAnsi="Times New Roman" w:cs="Times New Roman"/>
          <w:i/>
          <w:sz w:val="24"/>
          <w:szCs w:val="24"/>
        </w:rPr>
        <w:t xml:space="preserve">&amp; </w:t>
      </w:r>
      <w:proofErr w:type="spellStart"/>
      <w:r w:rsidRPr="00F22EC3">
        <w:rPr>
          <w:rFonts w:ascii="Times New Roman" w:hAnsi="Times New Roman" w:cs="Times New Roman"/>
          <w:i/>
          <w:sz w:val="24"/>
          <w:szCs w:val="24"/>
        </w:rPr>
        <w:t>Ors</w:t>
      </w:r>
      <w:proofErr w:type="spellEnd"/>
      <w:r w:rsidRPr="00F22EC3">
        <w:rPr>
          <w:rFonts w:ascii="Times New Roman" w:hAnsi="Times New Roman" w:cs="Times New Roman"/>
          <w:sz w:val="24"/>
          <w:szCs w:val="24"/>
        </w:rPr>
        <w:t xml:space="preserve"> HH</w:t>
      </w:r>
      <w:r w:rsidR="00F22EC3">
        <w:rPr>
          <w:rFonts w:ascii="Times New Roman" w:hAnsi="Times New Roman" w:cs="Times New Roman"/>
          <w:sz w:val="24"/>
          <w:szCs w:val="24"/>
        </w:rPr>
        <w:t xml:space="preserve"> </w:t>
      </w:r>
      <w:r w:rsidRPr="00F22EC3">
        <w:rPr>
          <w:rFonts w:ascii="Times New Roman" w:hAnsi="Times New Roman" w:cs="Times New Roman"/>
          <w:sz w:val="24"/>
          <w:szCs w:val="24"/>
        </w:rPr>
        <w:t>628/15</w:t>
      </w:r>
      <w:r w:rsidR="007E06A4" w:rsidRPr="00F22EC3">
        <w:rPr>
          <w:rFonts w:ascii="Times New Roman" w:hAnsi="Times New Roman" w:cs="Times New Roman"/>
          <w:sz w:val="24"/>
          <w:szCs w:val="24"/>
        </w:rPr>
        <w:t>, the</w:t>
      </w:r>
      <w:r w:rsidR="00811759" w:rsidRPr="00F22EC3">
        <w:rPr>
          <w:rFonts w:ascii="Times New Roman" w:hAnsi="Times New Roman" w:cs="Times New Roman"/>
          <w:sz w:val="24"/>
          <w:szCs w:val="24"/>
        </w:rPr>
        <w:t xml:space="preserve"> rule</w:t>
      </w:r>
      <w:r w:rsidRPr="00F22EC3">
        <w:rPr>
          <w:rFonts w:ascii="Times New Roman" w:hAnsi="Times New Roman" w:cs="Times New Roman"/>
          <w:sz w:val="24"/>
          <w:szCs w:val="24"/>
        </w:rPr>
        <w:t xml:space="preserve"> is meant to move the matter forward or to finality instead of leaving it stagnant.</w:t>
      </w:r>
    </w:p>
    <w:p w:rsidR="00630C93" w:rsidRPr="00F22EC3" w:rsidRDefault="00630C93" w:rsidP="00F22EC3">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 xml:space="preserve">In </w:t>
      </w:r>
      <w:proofErr w:type="spellStart"/>
      <w:r w:rsidRPr="00F22EC3">
        <w:rPr>
          <w:rFonts w:ascii="Times New Roman" w:hAnsi="Times New Roman" w:cs="Times New Roman"/>
          <w:i/>
          <w:sz w:val="24"/>
          <w:szCs w:val="24"/>
        </w:rPr>
        <w:t>casu</w:t>
      </w:r>
      <w:proofErr w:type="spellEnd"/>
      <w:r w:rsidRPr="00F22EC3">
        <w:rPr>
          <w:rFonts w:ascii="Times New Roman" w:hAnsi="Times New Roman" w:cs="Times New Roman"/>
          <w:sz w:val="24"/>
          <w:szCs w:val="24"/>
        </w:rPr>
        <w:t>, it is common cause that after filing the answering affidavit on 2 September 2015,</w:t>
      </w:r>
      <w:r w:rsidR="00410BEA">
        <w:rPr>
          <w:rFonts w:ascii="Times New Roman" w:hAnsi="Times New Roman" w:cs="Times New Roman"/>
          <w:sz w:val="24"/>
          <w:szCs w:val="24"/>
        </w:rPr>
        <w:t xml:space="preserve"> the respondent did not set </w:t>
      </w:r>
      <w:r w:rsidRPr="00F22EC3">
        <w:rPr>
          <w:rFonts w:ascii="Times New Roman" w:hAnsi="Times New Roman" w:cs="Times New Roman"/>
          <w:sz w:val="24"/>
          <w:szCs w:val="24"/>
        </w:rPr>
        <w:t>the matter</w:t>
      </w:r>
      <w:r w:rsidR="00410BEA">
        <w:rPr>
          <w:rFonts w:ascii="Times New Roman" w:hAnsi="Times New Roman" w:cs="Times New Roman"/>
          <w:sz w:val="24"/>
          <w:szCs w:val="24"/>
        </w:rPr>
        <w:t xml:space="preserve"> down</w:t>
      </w:r>
      <w:r w:rsidRPr="00F22EC3">
        <w:rPr>
          <w:rFonts w:ascii="Times New Roman" w:hAnsi="Times New Roman" w:cs="Times New Roman"/>
          <w:sz w:val="24"/>
          <w:szCs w:val="24"/>
        </w:rPr>
        <w:t xml:space="preserve"> for hearing within the one month. </w:t>
      </w:r>
      <w:r w:rsidR="00B41F55" w:rsidRPr="00F22EC3">
        <w:rPr>
          <w:rFonts w:ascii="Times New Roman" w:hAnsi="Times New Roman" w:cs="Times New Roman"/>
          <w:sz w:val="24"/>
          <w:szCs w:val="24"/>
        </w:rPr>
        <w:t>In</w:t>
      </w:r>
      <w:r w:rsidRPr="00F22EC3">
        <w:rPr>
          <w:rFonts w:ascii="Times New Roman" w:hAnsi="Times New Roman" w:cs="Times New Roman"/>
          <w:sz w:val="24"/>
          <w:szCs w:val="24"/>
        </w:rPr>
        <w:t xml:space="preserve"> fact the respondent </w:t>
      </w:r>
      <w:r w:rsidR="00F31C71" w:rsidRPr="00F22EC3">
        <w:rPr>
          <w:rFonts w:ascii="Times New Roman" w:hAnsi="Times New Roman" w:cs="Times New Roman"/>
          <w:sz w:val="24"/>
          <w:szCs w:val="24"/>
        </w:rPr>
        <w:t>had</w:t>
      </w:r>
      <w:r w:rsidR="00410BEA">
        <w:rPr>
          <w:rFonts w:ascii="Times New Roman" w:hAnsi="Times New Roman" w:cs="Times New Roman"/>
          <w:sz w:val="24"/>
          <w:szCs w:val="24"/>
        </w:rPr>
        <w:t xml:space="preserve"> not made any effort to set</w:t>
      </w:r>
      <w:r w:rsidR="00F31C71" w:rsidRPr="00F22EC3">
        <w:rPr>
          <w:rFonts w:ascii="Times New Roman" w:hAnsi="Times New Roman" w:cs="Times New Roman"/>
          <w:sz w:val="24"/>
          <w:szCs w:val="24"/>
        </w:rPr>
        <w:t xml:space="preserve"> the matter</w:t>
      </w:r>
      <w:r w:rsidR="00410BEA">
        <w:rPr>
          <w:rFonts w:ascii="Times New Roman" w:hAnsi="Times New Roman" w:cs="Times New Roman"/>
          <w:sz w:val="24"/>
          <w:szCs w:val="24"/>
        </w:rPr>
        <w:t xml:space="preserve"> down</w:t>
      </w:r>
      <w:r w:rsidR="00F31C71" w:rsidRPr="00F22EC3">
        <w:rPr>
          <w:rFonts w:ascii="Times New Roman" w:hAnsi="Times New Roman" w:cs="Times New Roman"/>
          <w:sz w:val="24"/>
          <w:szCs w:val="24"/>
        </w:rPr>
        <w:t xml:space="preserve"> as at 29 </w:t>
      </w:r>
      <w:r w:rsidR="00D936F8" w:rsidRPr="00F22EC3">
        <w:rPr>
          <w:rFonts w:ascii="Times New Roman" w:hAnsi="Times New Roman" w:cs="Times New Roman"/>
          <w:sz w:val="24"/>
          <w:szCs w:val="24"/>
        </w:rPr>
        <w:t>July</w:t>
      </w:r>
      <w:r w:rsidR="00F31C71" w:rsidRPr="00F22EC3">
        <w:rPr>
          <w:rFonts w:ascii="Times New Roman" w:hAnsi="Times New Roman" w:cs="Times New Roman"/>
          <w:sz w:val="24"/>
          <w:szCs w:val="24"/>
        </w:rPr>
        <w:t xml:space="preserve"> 2016 when the present application was filed</w:t>
      </w:r>
      <w:r w:rsidRPr="00F22EC3">
        <w:rPr>
          <w:rFonts w:ascii="Times New Roman" w:hAnsi="Times New Roman" w:cs="Times New Roman"/>
          <w:sz w:val="24"/>
          <w:szCs w:val="24"/>
        </w:rPr>
        <w:t>. It was in s</w:t>
      </w:r>
      <w:r w:rsidR="00811759" w:rsidRPr="00F22EC3">
        <w:rPr>
          <w:rFonts w:ascii="Times New Roman" w:hAnsi="Times New Roman" w:cs="Times New Roman"/>
          <w:sz w:val="24"/>
          <w:szCs w:val="24"/>
        </w:rPr>
        <w:t>uch circumstances that</w:t>
      </w:r>
      <w:r w:rsidRPr="00F22EC3">
        <w:rPr>
          <w:rFonts w:ascii="Times New Roman" w:hAnsi="Times New Roman" w:cs="Times New Roman"/>
          <w:sz w:val="24"/>
          <w:szCs w:val="24"/>
        </w:rPr>
        <w:t xml:space="preserve"> the applicant elected </w:t>
      </w:r>
      <w:r w:rsidR="00B41F55" w:rsidRPr="00F22EC3">
        <w:rPr>
          <w:rFonts w:ascii="Times New Roman" w:hAnsi="Times New Roman" w:cs="Times New Roman"/>
          <w:sz w:val="24"/>
          <w:szCs w:val="24"/>
        </w:rPr>
        <w:t>to file</w:t>
      </w:r>
      <w:r w:rsidRPr="00F22EC3">
        <w:rPr>
          <w:rFonts w:ascii="Times New Roman" w:hAnsi="Times New Roman" w:cs="Times New Roman"/>
          <w:sz w:val="24"/>
          <w:szCs w:val="24"/>
        </w:rPr>
        <w:t xml:space="preserve"> this application in terms of r 236</w:t>
      </w:r>
      <w:r w:rsidR="00F22EC3">
        <w:rPr>
          <w:rFonts w:ascii="Times New Roman" w:hAnsi="Times New Roman" w:cs="Times New Roman"/>
          <w:sz w:val="24"/>
          <w:szCs w:val="24"/>
        </w:rPr>
        <w:t xml:space="preserve"> </w:t>
      </w:r>
      <w:r w:rsidRPr="00F22EC3">
        <w:rPr>
          <w:rFonts w:ascii="Times New Roman" w:hAnsi="Times New Roman" w:cs="Times New Roman"/>
          <w:sz w:val="24"/>
          <w:szCs w:val="24"/>
        </w:rPr>
        <w:t>(4</w:t>
      </w:r>
      <w:r w:rsidR="007E06A4" w:rsidRPr="00F22EC3">
        <w:rPr>
          <w:rFonts w:ascii="Times New Roman" w:hAnsi="Times New Roman" w:cs="Times New Roman"/>
          <w:sz w:val="24"/>
          <w:szCs w:val="24"/>
        </w:rPr>
        <w:t>) (</w:t>
      </w:r>
      <w:r w:rsidRPr="00F22EC3">
        <w:rPr>
          <w:rFonts w:ascii="Times New Roman" w:hAnsi="Times New Roman" w:cs="Times New Roman"/>
          <w:sz w:val="24"/>
          <w:szCs w:val="24"/>
        </w:rPr>
        <w:t>b) for the dismissal of the respondent’s application. The applicant alleged that in failing to set the matter</w:t>
      </w:r>
      <w:r w:rsidR="00410BEA">
        <w:rPr>
          <w:rFonts w:ascii="Times New Roman" w:hAnsi="Times New Roman" w:cs="Times New Roman"/>
          <w:sz w:val="24"/>
          <w:szCs w:val="24"/>
        </w:rPr>
        <w:t xml:space="preserve"> down</w:t>
      </w:r>
      <w:r w:rsidRPr="00F22EC3">
        <w:rPr>
          <w:rFonts w:ascii="Times New Roman" w:hAnsi="Times New Roman" w:cs="Times New Roman"/>
          <w:sz w:val="24"/>
          <w:szCs w:val="24"/>
        </w:rPr>
        <w:t xml:space="preserve"> for suc</w:t>
      </w:r>
      <w:r w:rsidR="00F31C71" w:rsidRPr="00F22EC3">
        <w:rPr>
          <w:rFonts w:ascii="Times New Roman" w:hAnsi="Times New Roman" w:cs="Times New Roman"/>
          <w:sz w:val="24"/>
          <w:szCs w:val="24"/>
        </w:rPr>
        <w:t>h a long time the respondent had</w:t>
      </w:r>
      <w:r w:rsidRPr="00F22EC3">
        <w:rPr>
          <w:rFonts w:ascii="Times New Roman" w:hAnsi="Times New Roman" w:cs="Times New Roman"/>
          <w:sz w:val="24"/>
          <w:szCs w:val="24"/>
        </w:rPr>
        <w:t xml:space="preserve"> </w:t>
      </w:r>
      <w:r w:rsidR="00B41F55" w:rsidRPr="00F22EC3">
        <w:rPr>
          <w:rFonts w:ascii="Times New Roman" w:hAnsi="Times New Roman" w:cs="Times New Roman"/>
          <w:sz w:val="24"/>
          <w:szCs w:val="24"/>
        </w:rPr>
        <w:t>demonstrated</w:t>
      </w:r>
      <w:r w:rsidRPr="00F22EC3">
        <w:rPr>
          <w:rFonts w:ascii="Times New Roman" w:hAnsi="Times New Roman" w:cs="Times New Roman"/>
          <w:sz w:val="24"/>
          <w:szCs w:val="24"/>
        </w:rPr>
        <w:t xml:space="preserve"> </w:t>
      </w:r>
      <w:r w:rsidR="00B41F55" w:rsidRPr="00F22EC3">
        <w:rPr>
          <w:rFonts w:ascii="Times New Roman" w:hAnsi="Times New Roman" w:cs="Times New Roman"/>
          <w:sz w:val="24"/>
          <w:szCs w:val="24"/>
        </w:rPr>
        <w:t>that he</w:t>
      </w:r>
      <w:r w:rsidRPr="00F22EC3">
        <w:rPr>
          <w:rFonts w:ascii="Times New Roman" w:hAnsi="Times New Roman" w:cs="Times New Roman"/>
          <w:sz w:val="24"/>
          <w:szCs w:val="24"/>
        </w:rPr>
        <w:t xml:space="preserve"> filed the application in HC 6330/15 without any intention of pursuing the application to its logical conclusion</w:t>
      </w:r>
      <w:r w:rsidR="00F5161D" w:rsidRPr="00F22EC3">
        <w:rPr>
          <w:rFonts w:ascii="Times New Roman" w:hAnsi="Times New Roman" w:cs="Times New Roman"/>
          <w:sz w:val="24"/>
          <w:szCs w:val="24"/>
        </w:rPr>
        <w:t>.</w:t>
      </w:r>
    </w:p>
    <w:p w:rsidR="00F5161D" w:rsidRPr="00F22EC3" w:rsidRDefault="00F5161D" w:rsidP="00F22EC3">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On 16 August 2016 the respondent filed his opposing affidavit. The sole reason he advanced for the failure to set dow</w:t>
      </w:r>
      <w:r w:rsidR="00F31C71" w:rsidRPr="00F22EC3">
        <w:rPr>
          <w:rFonts w:ascii="Times New Roman" w:hAnsi="Times New Roman" w:cs="Times New Roman"/>
          <w:sz w:val="24"/>
          <w:szCs w:val="24"/>
        </w:rPr>
        <w:t>n the matter was that since 2</w:t>
      </w:r>
      <w:r w:rsidR="00F31C71" w:rsidRPr="00F22EC3">
        <w:rPr>
          <w:rFonts w:ascii="Times New Roman" w:hAnsi="Times New Roman" w:cs="Times New Roman"/>
          <w:sz w:val="24"/>
          <w:szCs w:val="24"/>
          <w:vertAlign w:val="superscript"/>
        </w:rPr>
        <w:t>nd</w:t>
      </w:r>
      <w:r w:rsidR="00F31C71" w:rsidRPr="00F22EC3">
        <w:rPr>
          <w:rFonts w:ascii="Times New Roman" w:hAnsi="Times New Roman" w:cs="Times New Roman"/>
          <w:sz w:val="24"/>
          <w:szCs w:val="24"/>
        </w:rPr>
        <w:t xml:space="preserve"> </w:t>
      </w:r>
      <w:r w:rsidRPr="00F22EC3">
        <w:rPr>
          <w:rFonts w:ascii="Times New Roman" w:hAnsi="Times New Roman" w:cs="Times New Roman"/>
          <w:sz w:val="24"/>
          <w:szCs w:val="24"/>
        </w:rPr>
        <w:t xml:space="preserve">September 2015 he had been trying to raise money to seek assistance in the drafting of heads of argument. He thus pleaded for </w:t>
      </w:r>
      <w:r w:rsidR="00F31C71" w:rsidRPr="00F22EC3">
        <w:rPr>
          <w:rFonts w:ascii="Times New Roman" w:hAnsi="Times New Roman" w:cs="Times New Roman"/>
          <w:sz w:val="24"/>
          <w:szCs w:val="24"/>
        </w:rPr>
        <w:t xml:space="preserve">the </w:t>
      </w:r>
      <w:r w:rsidRPr="00F22EC3">
        <w:rPr>
          <w:rFonts w:ascii="Times New Roman" w:hAnsi="Times New Roman" w:cs="Times New Roman"/>
          <w:sz w:val="24"/>
          <w:szCs w:val="24"/>
        </w:rPr>
        <w:t>court’s indulgence whilst he tried to raise money to seek assistance in drafting</w:t>
      </w:r>
      <w:r w:rsidR="00F31C71" w:rsidRPr="00F22EC3">
        <w:rPr>
          <w:rFonts w:ascii="Times New Roman" w:hAnsi="Times New Roman" w:cs="Times New Roman"/>
          <w:sz w:val="24"/>
          <w:szCs w:val="24"/>
        </w:rPr>
        <w:t xml:space="preserve"> the</w:t>
      </w:r>
      <w:r w:rsidRPr="00F22EC3">
        <w:rPr>
          <w:rFonts w:ascii="Times New Roman" w:hAnsi="Times New Roman" w:cs="Times New Roman"/>
          <w:sz w:val="24"/>
          <w:szCs w:val="24"/>
        </w:rPr>
        <w:t xml:space="preserve"> heads of arguments.</w:t>
      </w:r>
    </w:p>
    <w:p w:rsidR="00B41F55" w:rsidRPr="00F22EC3" w:rsidRDefault="00B41F55" w:rsidP="00F22EC3">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I</w:t>
      </w:r>
      <w:r w:rsidR="00F31C71" w:rsidRPr="00F22EC3">
        <w:rPr>
          <w:rFonts w:ascii="Times New Roman" w:hAnsi="Times New Roman" w:cs="Times New Roman"/>
          <w:sz w:val="24"/>
          <w:szCs w:val="24"/>
        </w:rPr>
        <w:t>t is apparent that respondent was</w:t>
      </w:r>
      <w:r w:rsidRPr="00F22EC3">
        <w:rPr>
          <w:rFonts w:ascii="Times New Roman" w:hAnsi="Times New Roman" w:cs="Times New Roman"/>
          <w:sz w:val="24"/>
          <w:szCs w:val="24"/>
        </w:rPr>
        <w:t xml:space="preserve"> not disputing that he </w:t>
      </w:r>
      <w:r w:rsidR="007E06A4" w:rsidRPr="00F22EC3">
        <w:rPr>
          <w:rFonts w:ascii="Times New Roman" w:hAnsi="Times New Roman" w:cs="Times New Roman"/>
          <w:sz w:val="24"/>
          <w:szCs w:val="24"/>
        </w:rPr>
        <w:t>failed</w:t>
      </w:r>
      <w:r w:rsidRPr="00F22EC3">
        <w:rPr>
          <w:rFonts w:ascii="Times New Roman" w:hAnsi="Times New Roman" w:cs="Times New Roman"/>
          <w:sz w:val="24"/>
          <w:szCs w:val="24"/>
        </w:rPr>
        <w:t xml:space="preserve"> to comply with the </w:t>
      </w:r>
      <w:r w:rsidR="007E06A4" w:rsidRPr="00F22EC3">
        <w:rPr>
          <w:rFonts w:ascii="Times New Roman" w:hAnsi="Times New Roman" w:cs="Times New Roman"/>
          <w:sz w:val="24"/>
          <w:szCs w:val="24"/>
        </w:rPr>
        <w:t>rules;</w:t>
      </w:r>
      <w:r w:rsidRPr="00F22EC3">
        <w:rPr>
          <w:rFonts w:ascii="Times New Roman" w:hAnsi="Times New Roman" w:cs="Times New Roman"/>
          <w:sz w:val="24"/>
          <w:szCs w:val="24"/>
        </w:rPr>
        <w:t xml:space="preserve"> his contention is for mercy whilst he seeks money to</w:t>
      </w:r>
      <w:r w:rsidR="007E06A4" w:rsidRPr="00F22EC3">
        <w:rPr>
          <w:rFonts w:ascii="Times New Roman" w:hAnsi="Times New Roman" w:cs="Times New Roman"/>
          <w:sz w:val="24"/>
          <w:szCs w:val="24"/>
        </w:rPr>
        <w:t xml:space="preserve"> get</w:t>
      </w:r>
      <w:r w:rsidRPr="00F22EC3">
        <w:rPr>
          <w:rFonts w:ascii="Times New Roman" w:hAnsi="Times New Roman" w:cs="Times New Roman"/>
          <w:sz w:val="24"/>
          <w:szCs w:val="24"/>
        </w:rPr>
        <w:t xml:space="preserve"> </w:t>
      </w:r>
      <w:r w:rsidR="007E06A4" w:rsidRPr="00F22EC3">
        <w:rPr>
          <w:rFonts w:ascii="Times New Roman" w:hAnsi="Times New Roman" w:cs="Times New Roman"/>
          <w:sz w:val="24"/>
          <w:szCs w:val="24"/>
        </w:rPr>
        <w:t>assistance</w:t>
      </w:r>
      <w:r w:rsidRPr="00F22EC3">
        <w:rPr>
          <w:rFonts w:ascii="Times New Roman" w:hAnsi="Times New Roman" w:cs="Times New Roman"/>
          <w:sz w:val="24"/>
          <w:szCs w:val="24"/>
        </w:rPr>
        <w:t xml:space="preserve"> to draft heads of argument. In as far as non-compliance is admitted the applicant was within hi</w:t>
      </w:r>
      <w:r w:rsidR="007E06A4" w:rsidRPr="00F22EC3">
        <w:rPr>
          <w:rFonts w:ascii="Times New Roman" w:hAnsi="Times New Roman" w:cs="Times New Roman"/>
          <w:sz w:val="24"/>
          <w:szCs w:val="24"/>
        </w:rPr>
        <w:t>s</w:t>
      </w:r>
      <w:r w:rsidRPr="00F22EC3">
        <w:rPr>
          <w:rFonts w:ascii="Times New Roman" w:hAnsi="Times New Roman" w:cs="Times New Roman"/>
          <w:sz w:val="24"/>
          <w:szCs w:val="24"/>
        </w:rPr>
        <w:t xml:space="preserve"> </w:t>
      </w:r>
      <w:r w:rsidR="007E06A4" w:rsidRPr="00F22EC3">
        <w:rPr>
          <w:rFonts w:ascii="Times New Roman" w:hAnsi="Times New Roman" w:cs="Times New Roman"/>
          <w:sz w:val="24"/>
          <w:szCs w:val="24"/>
        </w:rPr>
        <w:t>rights</w:t>
      </w:r>
      <w:r w:rsidRPr="00F22EC3">
        <w:rPr>
          <w:rFonts w:ascii="Times New Roman" w:hAnsi="Times New Roman" w:cs="Times New Roman"/>
          <w:sz w:val="24"/>
          <w:szCs w:val="24"/>
        </w:rPr>
        <w:t xml:space="preserve"> to seek a dismissal of the application for want of prosecution.</w:t>
      </w:r>
    </w:p>
    <w:p w:rsidR="00B41F55" w:rsidRPr="00F22EC3" w:rsidRDefault="00B41F55" w:rsidP="00F22EC3">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 xml:space="preserve">The onus is thus on the respondent to sway this court not to grant the application for dismissal.  </w:t>
      </w:r>
      <w:r w:rsidR="007E06A4" w:rsidRPr="00F22EC3">
        <w:rPr>
          <w:rFonts w:ascii="Times New Roman" w:hAnsi="Times New Roman" w:cs="Times New Roman"/>
          <w:sz w:val="24"/>
          <w:szCs w:val="24"/>
        </w:rPr>
        <w:t>In terms</w:t>
      </w:r>
      <w:r w:rsidR="00F31C71" w:rsidRPr="00F22EC3">
        <w:rPr>
          <w:rFonts w:ascii="Times New Roman" w:hAnsi="Times New Roman" w:cs="Times New Roman"/>
          <w:sz w:val="24"/>
          <w:szCs w:val="24"/>
        </w:rPr>
        <w:t xml:space="preserve"> of </w:t>
      </w:r>
      <w:r w:rsidRPr="00F22EC3">
        <w:rPr>
          <w:rFonts w:ascii="Times New Roman" w:hAnsi="Times New Roman" w:cs="Times New Roman"/>
          <w:sz w:val="24"/>
          <w:szCs w:val="24"/>
        </w:rPr>
        <w:t xml:space="preserve"> r</w:t>
      </w:r>
      <w:r w:rsidR="00F31C71" w:rsidRPr="00F22EC3">
        <w:rPr>
          <w:rFonts w:ascii="Times New Roman" w:hAnsi="Times New Roman" w:cs="Times New Roman"/>
          <w:sz w:val="24"/>
          <w:szCs w:val="24"/>
        </w:rPr>
        <w:t xml:space="preserve"> 236</w:t>
      </w:r>
      <w:r w:rsidR="00F22EC3">
        <w:rPr>
          <w:rFonts w:ascii="Times New Roman" w:hAnsi="Times New Roman" w:cs="Times New Roman"/>
          <w:sz w:val="24"/>
          <w:szCs w:val="24"/>
        </w:rPr>
        <w:t xml:space="preserve"> </w:t>
      </w:r>
      <w:r w:rsidR="00F31C71" w:rsidRPr="00F22EC3">
        <w:rPr>
          <w:rFonts w:ascii="Times New Roman" w:hAnsi="Times New Roman" w:cs="Times New Roman"/>
          <w:sz w:val="24"/>
          <w:szCs w:val="24"/>
        </w:rPr>
        <w:t>(4)</w:t>
      </w:r>
      <w:r w:rsidR="00F22EC3">
        <w:rPr>
          <w:rFonts w:ascii="Times New Roman" w:hAnsi="Times New Roman" w:cs="Times New Roman"/>
          <w:sz w:val="24"/>
          <w:szCs w:val="24"/>
        </w:rPr>
        <w:t xml:space="preserve"> </w:t>
      </w:r>
      <w:r w:rsidR="00F31C71" w:rsidRPr="00F22EC3">
        <w:rPr>
          <w:rFonts w:ascii="Times New Roman" w:hAnsi="Times New Roman" w:cs="Times New Roman"/>
          <w:sz w:val="24"/>
          <w:szCs w:val="24"/>
        </w:rPr>
        <w:t>(b)</w:t>
      </w:r>
      <w:r w:rsidRPr="00F22EC3">
        <w:rPr>
          <w:rFonts w:ascii="Times New Roman" w:hAnsi="Times New Roman" w:cs="Times New Roman"/>
          <w:sz w:val="24"/>
          <w:szCs w:val="24"/>
        </w:rPr>
        <w:t xml:space="preserve"> a j</w:t>
      </w:r>
      <w:r w:rsidR="007E06A4" w:rsidRPr="00F22EC3">
        <w:rPr>
          <w:rFonts w:ascii="Times New Roman" w:hAnsi="Times New Roman" w:cs="Times New Roman"/>
          <w:sz w:val="24"/>
          <w:szCs w:val="24"/>
        </w:rPr>
        <w:t>u</w:t>
      </w:r>
      <w:r w:rsidRPr="00F22EC3">
        <w:rPr>
          <w:rFonts w:ascii="Times New Roman" w:hAnsi="Times New Roman" w:cs="Times New Roman"/>
          <w:sz w:val="24"/>
          <w:szCs w:val="24"/>
        </w:rPr>
        <w:t>dge dealing with a case of s</w:t>
      </w:r>
      <w:r w:rsidR="007E06A4" w:rsidRPr="00F22EC3">
        <w:rPr>
          <w:rFonts w:ascii="Times New Roman" w:hAnsi="Times New Roman" w:cs="Times New Roman"/>
          <w:sz w:val="24"/>
          <w:szCs w:val="24"/>
        </w:rPr>
        <w:t>u</w:t>
      </w:r>
      <w:r w:rsidRPr="00F22EC3">
        <w:rPr>
          <w:rFonts w:ascii="Times New Roman" w:hAnsi="Times New Roman" w:cs="Times New Roman"/>
          <w:sz w:val="24"/>
          <w:szCs w:val="24"/>
        </w:rPr>
        <w:t xml:space="preserve">ch </w:t>
      </w:r>
      <w:proofErr w:type="spellStart"/>
      <w:r w:rsidRPr="00F22EC3">
        <w:rPr>
          <w:rFonts w:ascii="Times New Roman" w:hAnsi="Times New Roman" w:cs="Times New Roman"/>
          <w:sz w:val="24"/>
          <w:szCs w:val="24"/>
        </w:rPr>
        <w:t>non compliance</w:t>
      </w:r>
      <w:proofErr w:type="spellEnd"/>
      <w:r w:rsidRPr="00F22EC3">
        <w:rPr>
          <w:rFonts w:ascii="Times New Roman" w:hAnsi="Times New Roman" w:cs="Times New Roman"/>
          <w:sz w:val="24"/>
          <w:szCs w:val="24"/>
        </w:rPr>
        <w:t xml:space="preserve"> </w:t>
      </w:r>
      <w:r w:rsidR="00124BD0" w:rsidRPr="00F22EC3">
        <w:rPr>
          <w:rFonts w:ascii="Times New Roman" w:hAnsi="Times New Roman" w:cs="Times New Roman"/>
          <w:sz w:val="24"/>
          <w:szCs w:val="24"/>
        </w:rPr>
        <w:t xml:space="preserve">may order the matter to be dismissed with costs or make such other order on such terms as he thinks fit. I am of the view that for a judge to make any other order the respondent must </w:t>
      </w:r>
      <w:r w:rsidR="007E06A4" w:rsidRPr="00F22EC3">
        <w:rPr>
          <w:rFonts w:ascii="Times New Roman" w:hAnsi="Times New Roman" w:cs="Times New Roman"/>
          <w:sz w:val="24"/>
          <w:szCs w:val="24"/>
        </w:rPr>
        <w:t>proffer</w:t>
      </w:r>
      <w:r w:rsidR="00F31C71" w:rsidRPr="00F22EC3">
        <w:rPr>
          <w:rFonts w:ascii="Times New Roman" w:hAnsi="Times New Roman" w:cs="Times New Roman"/>
          <w:sz w:val="24"/>
          <w:szCs w:val="24"/>
        </w:rPr>
        <w:t xml:space="preserve"> some compelling</w:t>
      </w:r>
      <w:r w:rsidR="00124BD0" w:rsidRPr="00F22EC3">
        <w:rPr>
          <w:rFonts w:ascii="Times New Roman" w:hAnsi="Times New Roman" w:cs="Times New Roman"/>
          <w:sz w:val="24"/>
          <w:szCs w:val="24"/>
        </w:rPr>
        <w:t xml:space="preserve"> reasons or explanation as would sway the judge from granting the </w:t>
      </w:r>
      <w:r w:rsidR="007E06A4" w:rsidRPr="00F22EC3">
        <w:rPr>
          <w:rFonts w:ascii="Times New Roman" w:hAnsi="Times New Roman" w:cs="Times New Roman"/>
          <w:sz w:val="24"/>
          <w:szCs w:val="24"/>
        </w:rPr>
        <w:t>dismissal</w:t>
      </w:r>
      <w:r w:rsidR="00124BD0" w:rsidRPr="00F22EC3">
        <w:rPr>
          <w:rFonts w:ascii="Times New Roman" w:hAnsi="Times New Roman" w:cs="Times New Roman"/>
          <w:sz w:val="24"/>
          <w:szCs w:val="24"/>
        </w:rPr>
        <w:t xml:space="preserve">. </w:t>
      </w:r>
      <w:r w:rsidR="00F31C71" w:rsidRPr="00F22EC3">
        <w:rPr>
          <w:rFonts w:ascii="Times New Roman" w:hAnsi="Times New Roman" w:cs="Times New Roman"/>
          <w:sz w:val="24"/>
          <w:szCs w:val="24"/>
        </w:rPr>
        <w:t>It cannot just be on mere say so.</w:t>
      </w:r>
    </w:p>
    <w:p w:rsidR="00124BD0" w:rsidRPr="00F22EC3" w:rsidRDefault="00124BD0" w:rsidP="00F22EC3">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 xml:space="preserve">In </w:t>
      </w:r>
      <w:proofErr w:type="spellStart"/>
      <w:r w:rsidRPr="00F22EC3">
        <w:rPr>
          <w:rFonts w:ascii="Times New Roman" w:hAnsi="Times New Roman" w:cs="Times New Roman"/>
          <w:i/>
          <w:sz w:val="24"/>
          <w:szCs w:val="24"/>
        </w:rPr>
        <w:t>Makaruse</w:t>
      </w:r>
      <w:proofErr w:type="spellEnd"/>
      <w:r w:rsidRPr="00F22EC3">
        <w:rPr>
          <w:rFonts w:ascii="Times New Roman" w:hAnsi="Times New Roman" w:cs="Times New Roman"/>
          <w:i/>
          <w:sz w:val="24"/>
          <w:szCs w:val="24"/>
        </w:rPr>
        <w:t xml:space="preserve"> </w:t>
      </w:r>
      <w:r w:rsidRPr="00F22EC3">
        <w:rPr>
          <w:rFonts w:ascii="Times New Roman" w:hAnsi="Times New Roman" w:cs="Times New Roman"/>
          <w:sz w:val="24"/>
          <w:szCs w:val="24"/>
        </w:rPr>
        <w:t>v</w:t>
      </w:r>
      <w:r w:rsidRPr="00F22EC3">
        <w:rPr>
          <w:rFonts w:ascii="Times New Roman" w:hAnsi="Times New Roman" w:cs="Times New Roman"/>
          <w:i/>
          <w:sz w:val="24"/>
          <w:szCs w:val="24"/>
        </w:rPr>
        <w:t xml:space="preserve"> Hide and Skin Collectors (Pvt</w:t>
      </w:r>
      <w:r w:rsidR="007E06A4" w:rsidRPr="00F22EC3">
        <w:rPr>
          <w:rFonts w:ascii="Times New Roman" w:hAnsi="Times New Roman" w:cs="Times New Roman"/>
          <w:i/>
          <w:sz w:val="24"/>
          <w:szCs w:val="24"/>
        </w:rPr>
        <w:t>) Ltd</w:t>
      </w:r>
      <w:r w:rsidRPr="00F22EC3">
        <w:rPr>
          <w:rFonts w:ascii="Times New Roman" w:hAnsi="Times New Roman" w:cs="Times New Roman"/>
          <w:sz w:val="24"/>
          <w:szCs w:val="24"/>
        </w:rPr>
        <w:t xml:space="preserve"> 1996 (2</w:t>
      </w:r>
      <w:r w:rsidR="007E06A4" w:rsidRPr="00F22EC3">
        <w:rPr>
          <w:rFonts w:ascii="Times New Roman" w:hAnsi="Times New Roman" w:cs="Times New Roman"/>
          <w:sz w:val="24"/>
          <w:szCs w:val="24"/>
        </w:rPr>
        <w:t>) ZLR</w:t>
      </w:r>
      <w:r w:rsidRPr="00F22EC3">
        <w:rPr>
          <w:rFonts w:ascii="Times New Roman" w:hAnsi="Times New Roman" w:cs="Times New Roman"/>
          <w:sz w:val="24"/>
          <w:szCs w:val="24"/>
        </w:rPr>
        <w:t xml:space="preserve"> 60</w:t>
      </w:r>
      <w:r w:rsidR="00F22EC3">
        <w:rPr>
          <w:rFonts w:ascii="Times New Roman" w:hAnsi="Times New Roman" w:cs="Times New Roman"/>
          <w:sz w:val="24"/>
          <w:szCs w:val="24"/>
        </w:rPr>
        <w:t xml:space="preserve"> </w:t>
      </w:r>
      <w:r w:rsidRPr="00F22EC3">
        <w:rPr>
          <w:rFonts w:ascii="Times New Roman" w:hAnsi="Times New Roman" w:cs="Times New Roman"/>
          <w:sz w:val="24"/>
          <w:szCs w:val="24"/>
        </w:rPr>
        <w:t xml:space="preserve">(S) at 65 D-F </w:t>
      </w:r>
      <w:proofErr w:type="spellStart"/>
      <w:r w:rsidRPr="00F22EC3">
        <w:rPr>
          <w:rFonts w:ascii="Times New Roman" w:hAnsi="Times New Roman" w:cs="Times New Roman"/>
          <w:smallCaps/>
          <w:sz w:val="24"/>
          <w:szCs w:val="24"/>
        </w:rPr>
        <w:t>K</w:t>
      </w:r>
      <w:r w:rsidR="00F22EC3" w:rsidRPr="00F22EC3">
        <w:rPr>
          <w:rFonts w:ascii="Times New Roman" w:hAnsi="Times New Roman" w:cs="Times New Roman"/>
          <w:smallCaps/>
          <w:sz w:val="24"/>
          <w:szCs w:val="24"/>
        </w:rPr>
        <w:t>orsah</w:t>
      </w:r>
      <w:proofErr w:type="spellEnd"/>
      <w:r w:rsidRPr="00F22EC3">
        <w:rPr>
          <w:rFonts w:ascii="Times New Roman" w:hAnsi="Times New Roman" w:cs="Times New Roman"/>
          <w:smallCaps/>
          <w:sz w:val="24"/>
          <w:szCs w:val="24"/>
        </w:rPr>
        <w:t xml:space="preserve"> </w:t>
      </w:r>
      <w:r w:rsidRPr="00F22EC3">
        <w:rPr>
          <w:rFonts w:ascii="Times New Roman" w:hAnsi="Times New Roman" w:cs="Times New Roman"/>
          <w:sz w:val="24"/>
          <w:szCs w:val="24"/>
        </w:rPr>
        <w:t>JA opined that:</w:t>
      </w:r>
    </w:p>
    <w:p w:rsidR="00124BD0" w:rsidRPr="00F22EC3" w:rsidRDefault="00124BD0" w:rsidP="008C05C8">
      <w:pPr>
        <w:spacing w:line="240" w:lineRule="auto"/>
        <w:ind w:left="720"/>
        <w:jc w:val="both"/>
        <w:rPr>
          <w:rFonts w:ascii="Times New Roman" w:hAnsi="Times New Roman" w:cs="Times New Roman"/>
          <w:sz w:val="24"/>
          <w:szCs w:val="24"/>
        </w:rPr>
      </w:pPr>
      <w:r w:rsidRPr="00F22EC3">
        <w:rPr>
          <w:rFonts w:ascii="Times New Roman" w:hAnsi="Times New Roman" w:cs="Times New Roman"/>
          <w:sz w:val="24"/>
          <w:szCs w:val="24"/>
        </w:rPr>
        <w:t>“</w:t>
      </w:r>
      <w:r w:rsidR="007E06A4" w:rsidRPr="008C05C8">
        <w:rPr>
          <w:rFonts w:ascii="Times New Roman" w:hAnsi="Times New Roman" w:cs="Times New Roman"/>
        </w:rPr>
        <w:t>B</w:t>
      </w:r>
      <w:r w:rsidRPr="008C05C8">
        <w:rPr>
          <w:rFonts w:ascii="Times New Roman" w:hAnsi="Times New Roman" w:cs="Times New Roman"/>
        </w:rPr>
        <w:t xml:space="preserve">y virtue of the power conferred on this court by r 4 </w:t>
      </w:r>
      <w:r w:rsidRPr="008C05C8">
        <w:rPr>
          <w:rFonts w:ascii="Times New Roman" w:hAnsi="Times New Roman" w:cs="Times New Roman"/>
          <w:i/>
        </w:rPr>
        <w:t>supra</w:t>
      </w:r>
      <w:r w:rsidRPr="008C05C8">
        <w:rPr>
          <w:rFonts w:ascii="Times New Roman" w:hAnsi="Times New Roman" w:cs="Times New Roman"/>
        </w:rPr>
        <w:t xml:space="preserve"> to condone any non-compliance with the rules, none of the rules are </w:t>
      </w:r>
      <w:r w:rsidR="007E06A4" w:rsidRPr="008C05C8">
        <w:rPr>
          <w:rFonts w:ascii="Times New Roman" w:hAnsi="Times New Roman" w:cs="Times New Roman"/>
        </w:rPr>
        <w:t>strictly</w:t>
      </w:r>
      <w:r w:rsidRPr="008C05C8">
        <w:rPr>
          <w:rFonts w:ascii="Times New Roman" w:hAnsi="Times New Roman" w:cs="Times New Roman"/>
        </w:rPr>
        <w:t xml:space="preserve"> peremptory. ‘The rules are, however, there to </w:t>
      </w:r>
      <w:r w:rsidRPr="008C05C8">
        <w:rPr>
          <w:rFonts w:ascii="Times New Roman" w:hAnsi="Times New Roman" w:cs="Times New Roman"/>
        </w:rPr>
        <w:lastRenderedPageBreak/>
        <w:t xml:space="preserve">regulate the practice and procedure of the court in general terms and </w:t>
      </w:r>
      <w:r w:rsidR="007E06A4" w:rsidRPr="008C05C8">
        <w:rPr>
          <w:rFonts w:ascii="Times New Roman" w:hAnsi="Times New Roman" w:cs="Times New Roman"/>
        </w:rPr>
        <w:t>strong</w:t>
      </w:r>
      <w:r w:rsidRPr="008C05C8">
        <w:rPr>
          <w:rFonts w:ascii="Times New Roman" w:hAnsi="Times New Roman" w:cs="Times New Roman"/>
        </w:rPr>
        <w:t xml:space="preserve"> gro</w:t>
      </w:r>
      <w:r w:rsidR="007E06A4" w:rsidRPr="008C05C8">
        <w:rPr>
          <w:rFonts w:ascii="Times New Roman" w:hAnsi="Times New Roman" w:cs="Times New Roman"/>
        </w:rPr>
        <w:t>u</w:t>
      </w:r>
      <w:r w:rsidRPr="008C05C8">
        <w:rPr>
          <w:rFonts w:ascii="Times New Roman" w:hAnsi="Times New Roman" w:cs="Times New Roman"/>
        </w:rPr>
        <w:t xml:space="preserve">nds would </w:t>
      </w:r>
      <w:r w:rsidR="007E06A4" w:rsidRPr="008C05C8">
        <w:rPr>
          <w:rFonts w:ascii="Times New Roman" w:hAnsi="Times New Roman" w:cs="Times New Roman"/>
        </w:rPr>
        <w:t>have</w:t>
      </w:r>
      <w:r w:rsidRPr="008C05C8">
        <w:rPr>
          <w:rFonts w:ascii="Times New Roman" w:hAnsi="Times New Roman" w:cs="Times New Roman"/>
        </w:rPr>
        <w:t xml:space="preserve"> to be advanced, in my view, to persuade a court to act outside the powers provided for speci</w:t>
      </w:r>
      <w:r w:rsidR="00D936F8" w:rsidRPr="008C05C8">
        <w:rPr>
          <w:rFonts w:ascii="Times New Roman" w:hAnsi="Times New Roman" w:cs="Times New Roman"/>
        </w:rPr>
        <w:t xml:space="preserve">fically in the Rules’: per </w:t>
      </w:r>
      <w:r w:rsidR="00D936F8" w:rsidRPr="008C05C8">
        <w:rPr>
          <w:rFonts w:ascii="Times New Roman" w:hAnsi="Times New Roman" w:cs="Times New Roman"/>
          <w:smallCaps/>
        </w:rPr>
        <w:t>B</w:t>
      </w:r>
      <w:r w:rsidR="00F22EC3" w:rsidRPr="008C05C8">
        <w:rPr>
          <w:rFonts w:ascii="Times New Roman" w:hAnsi="Times New Roman" w:cs="Times New Roman"/>
          <w:smallCaps/>
        </w:rPr>
        <w:t>otha</w:t>
      </w:r>
      <w:r w:rsidRPr="008C05C8">
        <w:rPr>
          <w:rFonts w:ascii="Times New Roman" w:hAnsi="Times New Roman" w:cs="Times New Roman"/>
        </w:rPr>
        <w:t xml:space="preserve"> </w:t>
      </w:r>
      <w:r w:rsidR="007E06A4" w:rsidRPr="008C05C8">
        <w:rPr>
          <w:rFonts w:ascii="Times New Roman" w:hAnsi="Times New Roman" w:cs="Times New Roman"/>
        </w:rPr>
        <w:t>J (</w:t>
      </w:r>
      <w:r w:rsidRPr="008C05C8">
        <w:rPr>
          <w:rFonts w:ascii="Times New Roman" w:hAnsi="Times New Roman" w:cs="Times New Roman"/>
        </w:rPr>
        <w:t xml:space="preserve">as he then was) in </w:t>
      </w:r>
      <w:r w:rsidR="00AB413C" w:rsidRPr="008C05C8">
        <w:rPr>
          <w:rFonts w:ascii="Times New Roman" w:hAnsi="Times New Roman" w:cs="Times New Roman"/>
          <w:i/>
        </w:rPr>
        <w:t xml:space="preserve">Moulded Components </w:t>
      </w:r>
      <w:r w:rsidR="00AB413C" w:rsidRPr="008C05C8">
        <w:rPr>
          <w:rFonts w:ascii="Times New Roman" w:hAnsi="Times New Roman" w:cs="Times New Roman"/>
        </w:rPr>
        <w:t>v</w:t>
      </w:r>
      <w:r w:rsidR="00AB413C" w:rsidRPr="008C05C8">
        <w:rPr>
          <w:rFonts w:ascii="Times New Roman" w:hAnsi="Times New Roman" w:cs="Times New Roman"/>
          <w:i/>
        </w:rPr>
        <w:t xml:space="preserve"> </w:t>
      </w:r>
      <w:proofErr w:type="spellStart"/>
      <w:r w:rsidR="00AB413C" w:rsidRPr="008C05C8">
        <w:rPr>
          <w:rFonts w:ascii="Times New Roman" w:hAnsi="Times New Roman" w:cs="Times New Roman"/>
          <w:i/>
        </w:rPr>
        <w:t>Coucou</w:t>
      </w:r>
      <w:r w:rsidRPr="008C05C8">
        <w:rPr>
          <w:rFonts w:ascii="Times New Roman" w:hAnsi="Times New Roman" w:cs="Times New Roman"/>
          <w:i/>
        </w:rPr>
        <w:t>rakis</w:t>
      </w:r>
      <w:proofErr w:type="spellEnd"/>
      <w:r w:rsidRPr="008C05C8">
        <w:rPr>
          <w:rFonts w:ascii="Times New Roman" w:hAnsi="Times New Roman" w:cs="Times New Roman"/>
          <w:i/>
        </w:rPr>
        <w:t xml:space="preserve"> &amp; </w:t>
      </w:r>
      <w:proofErr w:type="spellStart"/>
      <w:r w:rsidRPr="008C05C8">
        <w:rPr>
          <w:rFonts w:ascii="Times New Roman" w:hAnsi="Times New Roman" w:cs="Times New Roman"/>
          <w:i/>
        </w:rPr>
        <w:t>Anor</w:t>
      </w:r>
      <w:proofErr w:type="spellEnd"/>
      <w:r w:rsidRPr="008C05C8">
        <w:rPr>
          <w:rFonts w:ascii="Times New Roman" w:hAnsi="Times New Roman" w:cs="Times New Roman"/>
        </w:rPr>
        <w:t xml:space="preserve"> 1979 (2</w:t>
      </w:r>
      <w:r w:rsidR="00AB413C" w:rsidRPr="008C05C8">
        <w:rPr>
          <w:rFonts w:ascii="Times New Roman" w:hAnsi="Times New Roman" w:cs="Times New Roman"/>
        </w:rPr>
        <w:t>) SA</w:t>
      </w:r>
      <w:r w:rsidRPr="008C05C8">
        <w:rPr>
          <w:rFonts w:ascii="Times New Roman" w:hAnsi="Times New Roman" w:cs="Times New Roman"/>
        </w:rPr>
        <w:t xml:space="preserve"> 457(W) at 462-3. Thus the inherent power to prevent abuse of the </w:t>
      </w:r>
      <w:r w:rsidR="007E06A4" w:rsidRPr="008C05C8">
        <w:rPr>
          <w:rFonts w:ascii="Times New Roman" w:hAnsi="Times New Roman" w:cs="Times New Roman"/>
        </w:rPr>
        <w:t xml:space="preserve">machinery of the court is a power which has to be exercised with great caution, and only in a clear case: </w:t>
      </w:r>
      <w:r w:rsidR="007E06A4" w:rsidRPr="008C05C8">
        <w:rPr>
          <w:rFonts w:ascii="Times New Roman" w:hAnsi="Times New Roman" w:cs="Times New Roman"/>
          <w:i/>
        </w:rPr>
        <w:t xml:space="preserve">Hudson </w:t>
      </w:r>
      <w:r w:rsidR="007E06A4" w:rsidRPr="008C05C8">
        <w:rPr>
          <w:rFonts w:ascii="Times New Roman" w:hAnsi="Times New Roman" w:cs="Times New Roman"/>
        </w:rPr>
        <w:t xml:space="preserve">v </w:t>
      </w:r>
      <w:r w:rsidR="007E06A4" w:rsidRPr="008C05C8">
        <w:rPr>
          <w:rFonts w:ascii="Times New Roman" w:hAnsi="Times New Roman" w:cs="Times New Roman"/>
          <w:i/>
        </w:rPr>
        <w:t>Hudson, supra</w:t>
      </w:r>
      <w:r w:rsidR="007E06A4" w:rsidRPr="008C05C8">
        <w:rPr>
          <w:rFonts w:ascii="Times New Roman" w:hAnsi="Times New Roman" w:cs="Times New Roman"/>
        </w:rPr>
        <w:t xml:space="preserve"> at 268. Non-compliance of the rules will only be condoned upon good cause shown by the applicant. There must be a reasonable and acceptable explanation for the failure to comply with the rules, and the applicant for </w:t>
      </w:r>
      <w:proofErr w:type="spellStart"/>
      <w:r w:rsidR="007E06A4" w:rsidRPr="008C05C8">
        <w:rPr>
          <w:rFonts w:ascii="Times New Roman" w:hAnsi="Times New Roman" w:cs="Times New Roman"/>
        </w:rPr>
        <w:t>condonation</w:t>
      </w:r>
      <w:proofErr w:type="spellEnd"/>
      <w:r w:rsidR="007E06A4" w:rsidRPr="008C05C8">
        <w:rPr>
          <w:rFonts w:ascii="Times New Roman" w:hAnsi="Times New Roman" w:cs="Times New Roman"/>
        </w:rPr>
        <w:t xml:space="preserve"> must also show reasonable prospects of success. See </w:t>
      </w:r>
      <w:r w:rsidR="007E06A4" w:rsidRPr="008C05C8">
        <w:rPr>
          <w:rFonts w:ascii="Times New Roman" w:hAnsi="Times New Roman" w:cs="Times New Roman"/>
          <w:i/>
        </w:rPr>
        <w:t>General Accident</w:t>
      </w:r>
      <w:r w:rsidR="007E06A4" w:rsidRPr="008C05C8">
        <w:rPr>
          <w:rFonts w:ascii="Times New Roman" w:hAnsi="Times New Roman" w:cs="Times New Roman"/>
        </w:rPr>
        <w:t xml:space="preserve"> </w:t>
      </w:r>
      <w:r w:rsidR="007E06A4" w:rsidRPr="008C05C8">
        <w:rPr>
          <w:rFonts w:ascii="Times New Roman" w:hAnsi="Times New Roman" w:cs="Times New Roman"/>
          <w:i/>
        </w:rPr>
        <w:t xml:space="preserve">Insurance Co. SA Ltd v </w:t>
      </w:r>
      <w:proofErr w:type="spellStart"/>
      <w:r w:rsidR="007E06A4" w:rsidRPr="008C05C8">
        <w:rPr>
          <w:rFonts w:ascii="Times New Roman" w:hAnsi="Times New Roman" w:cs="Times New Roman"/>
          <w:i/>
        </w:rPr>
        <w:t>Zampelli</w:t>
      </w:r>
      <w:proofErr w:type="spellEnd"/>
      <w:r w:rsidR="001106CB">
        <w:rPr>
          <w:rFonts w:ascii="Times New Roman" w:hAnsi="Times New Roman" w:cs="Times New Roman"/>
        </w:rPr>
        <w:t xml:space="preserve"> 1988 (4) SA 407 (c)</w:t>
      </w:r>
      <w:r w:rsidR="007E06A4" w:rsidRPr="008C05C8">
        <w:rPr>
          <w:rFonts w:ascii="Times New Roman" w:hAnsi="Times New Roman" w:cs="Times New Roman"/>
        </w:rPr>
        <w:t xml:space="preserve"> at 411C-D</w:t>
      </w:r>
      <w:r w:rsidR="007E06A4" w:rsidRPr="00F22EC3">
        <w:rPr>
          <w:rFonts w:ascii="Times New Roman" w:hAnsi="Times New Roman" w:cs="Times New Roman"/>
          <w:sz w:val="24"/>
          <w:szCs w:val="24"/>
        </w:rPr>
        <w:t>.”</w:t>
      </w:r>
    </w:p>
    <w:p w:rsidR="00196A18" w:rsidRPr="00F22EC3" w:rsidRDefault="00AB413C" w:rsidP="008C05C8">
      <w:pPr>
        <w:spacing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 xml:space="preserve">In </w:t>
      </w:r>
      <w:proofErr w:type="spellStart"/>
      <w:r w:rsidRPr="008C05C8">
        <w:rPr>
          <w:rFonts w:ascii="Times New Roman" w:hAnsi="Times New Roman" w:cs="Times New Roman"/>
          <w:i/>
          <w:sz w:val="24"/>
          <w:szCs w:val="24"/>
        </w:rPr>
        <w:t>casu</w:t>
      </w:r>
      <w:proofErr w:type="spellEnd"/>
      <w:r w:rsidRPr="00F22EC3">
        <w:rPr>
          <w:rFonts w:ascii="Times New Roman" w:hAnsi="Times New Roman" w:cs="Times New Roman"/>
          <w:sz w:val="24"/>
          <w:szCs w:val="24"/>
        </w:rPr>
        <w:t xml:space="preserve">, the respondent lamentably </w:t>
      </w:r>
      <w:r w:rsidR="001420CB" w:rsidRPr="00F22EC3">
        <w:rPr>
          <w:rFonts w:ascii="Times New Roman" w:hAnsi="Times New Roman" w:cs="Times New Roman"/>
          <w:sz w:val="24"/>
          <w:szCs w:val="24"/>
        </w:rPr>
        <w:t>failed</w:t>
      </w:r>
      <w:r w:rsidRPr="00F22EC3">
        <w:rPr>
          <w:rFonts w:ascii="Times New Roman" w:hAnsi="Times New Roman" w:cs="Times New Roman"/>
          <w:sz w:val="24"/>
          <w:szCs w:val="24"/>
        </w:rPr>
        <w:t xml:space="preserve"> to show good cause for the failure to comply with the rules.</w:t>
      </w:r>
      <w:r w:rsidR="00196A18" w:rsidRPr="00F22EC3">
        <w:rPr>
          <w:rFonts w:ascii="Times New Roman" w:hAnsi="Times New Roman" w:cs="Times New Roman"/>
          <w:sz w:val="24"/>
          <w:szCs w:val="24"/>
        </w:rPr>
        <w:t xml:space="preserve"> It is pertinent to note that the rules of this </w:t>
      </w:r>
      <w:r w:rsidR="008C76FB" w:rsidRPr="00F22EC3">
        <w:rPr>
          <w:rFonts w:ascii="Times New Roman" w:hAnsi="Times New Roman" w:cs="Times New Roman"/>
          <w:sz w:val="24"/>
          <w:szCs w:val="24"/>
        </w:rPr>
        <w:t>court</w:t>
      </w:r>
      <w:r w:rsidR="00196A18" w:rsidRPr="00F22EC3">
        <w:rPr>
          <w:rFonts w:ascii="Times New Roman" w:hAnsi="Times New Roman" w:cs="Times New Roman"/>
          <w:sz w:val="24"/>
          <w:szCs w:val="24"/>
        </w:rPr>
        <w:t xml:space="preserve"> do not require a </w:t>
      </w:r>
      <w:proofErr w:type="spellStart"/>
      <w:r w:rsidR="00196A18" w:rsidRPr="00F22EC3">
        <w:rPr>
          <w:rFonts w:ascii="Times New Roman" w:hAnsi="Times New Roman" w:cs="Times New Roman"/>
          <w:sz w:val="24"/>
          <w:szCs w:val="24"/>
        </w:rPr>
        <w:t>self actor</w:t>
      </w:r>
      <w:proofErr w:type="spellEnd"/>
      <w:r w:rsidR="00196A18" w:rsidRPr="00F22EC3">
        <w:rPr>
          <w:rFonts w:ascii="Times New Roman" w:hAnsi="Times New Roman" w:cs="Times New Roman"/>
          <w:sz w:val="24"/>
          <w:szCs w:val="24"/>
        </w:rPr>
        <w:t xml:space="preserve"> to file heads of </w:t>
      </w:r>
      <w:r w:rsidR="008C76FB" w:rsidRPr="00F22EC3">
        <w:rPr>
          <w:rFonts w:ascii="Times New Roman" w:hAnsi="Times New Roman" w:cs="Times New Roman"/>
          <w:sz w:val="24"/>
          <w:szCs w:val="24"/>
        </w:rPr>
        <w:t>argument. It</w:t>
      </w:r>
      <w:r w:rsidR="00196A18" w:rsidRPr="00F22EC3">
        <w:rPr>
          <w:rFonts w:ascii="Times New Roman" w:hAnsi="Times New Roman" w:cs="Times New Roman"/>
          <w:sz w:val="24"/>
          <w:szCs w:val="24"/>
        </w:rPr>
        <w:t xml:space="preserve"> is only where a party is to be represented by a legal practitioner that the rules require the filing of heads of arguments. In this regard r 238</w:t>
      </w:r>
      <w:r w:rsidR="008C05C8">
        <w:rPr>
          <w:rFonts w:ascii="Times New Roman" w:hAnsi="Times New Roman" w:cs="Times New Roman"/>
          <w:sz w:val="24"/>
          <w:szCs w:val="24"/>
        </w:rPr>
        <w:t xml:space="preserve"> </w:t>
      </w:r>
      <w:r w:rsidR="00196A18" w:rsidRPr="00F22EC3">
        <w:rPr>
          <w:rFonts w:ascii="Times New Roman" w:hAnsi="Times New Roman" w:cs="Times New Roman"/>
          <w:sz w:val="24"/>
          <w:szCs w:val="24"/>
        </w:rPr>
        <w:t>(1) provides that:</w:t>
      </w:r>
    </w:p>
    <w:p w:rsidR="00196A18" w:rsidRPr="00F22EC3" w:rsidRDefault="00196A18" w:rsidP="008C05C8">
      <w:pPr>
        <w:spacing w:line="240" w:lineRule="auto"/>
        <w:ind w:left="720"/>
        <w:jc w:val="both"/>
        <w:rPr>
          <w:rFonts w:ascii="Times New Roman" w:hAnsi="Times New Roman" w:cs="Times New Roman"/>
          <w:sz w:val="24"/>
          <w:szCs w:val="24"/>
        </w:rPr>
      </w:pPr>
      <w:r w:rsidRPr="00F22EC3">
        <w:rPr>
          <w:rFonts w:ascii="Times New Roman" w:hAnsi="Times New Roman" w:cs="Times New Roman"/>
          <w:sz w:val="24"/>
          <w:szCs w:val="24"/>
        </w:rPr>
        <w:t>“</w:t>
      </w:r>
      <w:r w:rsidR="008C76FB" w:rsidRPr="008C05C8">
        <w:rPr>
          <w:rFonts w:ascii="Times New Roman" w:hAnsi="Times New Roman" w:cs="Times New Roman"/>
        </w:rPr>
        <w:t>I</w:t>
      </w:r>
      <w:r w:rsidRPr="008C05C8">
        <w:rPr>
          <w:rFonts w:ascii="Times New Roman" w:hAnsi="Times New Roman" w:cs="Times New Roman"/>
        </w:rPr>
        <w:t>f , at the hearing of an application, exception or application to strike out, the applicant or excipient, as the case may be, is to be represented by a legal practitioner—</w:t>
      </w:r>
    </w:p>
    <w:p w:rsidR="00196A18" w:rsidRPr="00F22EC3" w:rsidRDefault="00D936F8" w:rsidP="008C05C8">
      <w:pPr>
        <w:pStyle w:val="ListParagraph"/>
        <w:numPr>
          <w:ilvl w:val="0"/>
          <w:numId w:val="1"/>
        </w:numPr>
        <w:spacing w:line="240" w:lineRule="auto"/>
        <w:jc w:val="both"/>
        <w:rPr>
          <w:rFonts w:ascii="Times New Roman" w:hAnsi="Times New Roman" w:cs="Times New Roman"/>
          <w:sz w:val="24"/>
          <w:szCs w:val="24"/>
        </w:rPr>
      </w:pPr>
      <w:r w:rsidRPr="008C05C8">
        <w:rPr>
          <w:rFonts w:ascii="Times New Roman" w:hAnsi="Times New Roman" w:cs="Times New Roman"/>
        </w:rPr>
        <w:t>b</w:t>
      </w:r>
      <w:r w:rsidR="00196A18" w:rsidRPr="008C05C8">
        <w:rPr>
          <w:rFonts w:ascii="Times New Roman" w:hAnsi="Times New Roman" w:cs="Times New Roman"/>
        </w:rPr>
        <w:t>efore the matter is set down for hearing, the legal practitioner shall file with the registrar heads of argument clearly outlining the submissions he intends to rely on and setting out the authorities, if any, which he intends to cite</w:t>
      </w:r>
      <w:r w:rsidR="00196A18" w:rsidRPr="00F22EC3">
        <w:rPr>
          <w:rFonts w:ascii="Times New Roman" w:hAnsi="Times New Roman" w:cs="Times New Roman"/>
          <w:sz w:val="24"/>
          <w:szCs w:val="24"/>
        </w:rPr>
        <w:t>;”</w:t>
      </w:r>
    </w:p>
    <w:p w:rsidR="00196A18" w:rsidRPr="00F22EC3" w:rsidRDefault="00196A18" w:rsidP="008C05C8">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 xml:space="preserve">In </w:t>
      </w:r>
      <w:r w:rsidR="00F25B80" w:rsidRPr="00F22EC3">
        <w:rPr>
          <w:rFonts w:ascii="Times New Roman" w:hAnsi="Times New Roman" w:cs="Times New Roman"/>
          <w:sz w:val="24"/>
          <w:szCs w:val="24"/>
        </w:rPr>
        <w:t xml:space="preserve">this case, as a </w:t>
      </w:r>
      <w:proofErr w:type="spellStart"/>
      <w:r w:rsidR="00F25B80" w:rsidRPr="00F22EC3">
        <w:rPr>
          <w:rFonts w:ascii="Times New Roman" w:hAnsi="Times New Roman" w:cs="Times New Roman"/>
          <w:sz w:val="24"/>
          <w:szCs w:val="24"/>
        </w:rPr>
        <w:t>self actor</w:t>
      </w:r>
      <w:proofErr w:type="spellEnd"/>
      <w:r w:rsidR="00F25B80" w:rsidRPr="00F22EC3">
        <w:rPr>
          <w:rFonts w:ascii="Times New Roman" w:hAnsi="Times New Roman" w:cs="Times New Roman"/>
          <w:sz w:val="24"/>
          <w:szCs w:val="24"/>
        </w:rPr>
        <w:t xml:space="preserve"> the respondent was not </w:t>
      </w:r>
      <w:r w:rsidR="008C76FB" w:rsidRPr="00F22EC3">
        <w:rPr>
          <w:rFonts w:ascii="Times New Roman" w:hAnsi="Times New Roman" w:cs="Times New Roman"/>
          <w:sz w:val="24"/>
          <w:szCs w:val="24"/>
        </w:rPr>
        <w:t>obliged to file heads of argument and</w:t>
      </w:r>
      <w:r w:rsidRPr="00F22EC3">
        <w:rPr>
          <w:rFonts w:ascii="Times New Roman" w:hAnsi="Times New Roman" w:cs="Times New Roman"/>
          <w:sz w:val="24"/>
          <w:szCs w:val="24"/>
        </w:rPr>
        <w:t xml:space="preserve"> so the excuse of seeking fina</w:t>
      </w:r>
      <w:r w:rsidR="00F25B80" w:rsidRPr="00F22EC3">
        <w:rPr>
          <w:rFonts w:ascii="Times New Roman" w:hAnsi="Times New Roman" w:cs="Times New Roman"/>
          <w:sz w:val="24"/>
          <w:szCs w:val="24"/>
        </w:rPr>
        <w:t>n</w:t>
      </w:r>
      <w:r w:rsidRPr="00F22EC3">
        <w:rPr>
          <w:rFonts w:ascii="Times New Roman" w:hAnsi="Times New Roman" w:cs="Times New Roman"/>
          <w:sz w:val="24"/>
          <w:szCs w:val="24"/>
        </w:rPr>
        <w:t>ce so as to seek assistance to draft heads of argument is without merit.</w:t>
      </w:r>
    </w:p>
    <w:p w:rsidR="00F5161D" w:rsidRPr="00F22EC3" w:rsidRDefault="00AB413C" w:rsidP="008C05C8">
      <w:pPr>
        <w:spacing w:after="0" w:line="360" w:lineRule="auto"/>
        <w:jc w:val="both"/>
        <w:rPr>
          <w:rFonts w:ascii="Times New Roman" w:hAnsi="Times New Roman" w:cs="Times New Roman"/>
          <w:sz w:val="24"/>
          <w:szCs w:val="24"/>
        </w:rPr>
      </w:pPr>
      <w:r w:rsidRPr="00F22EC3">
        <w:rPr>
          <w:rFonts w:ascii="Times New Roman" w:hAnsi="Times New Roman" w:cs="Times New Roman"/>
          <w:sz w:val="24"/>
          <w:szCs w:val="24"/>
        </w:rPr>
        <w:t xml:space="preserve"> </w:t>
      </w:r>
      <w:r w:rsidR="008C05C8">
        <w:rPr>
          <w:rFonts w:ascii="Times New Roman" w:hAnsi="Times New Roman" w:cs="Times New Roman"/>
          <w:sz w:val="24"/>
          <w:szCs w:val="24"/>
        </w:rPr>
        <w:tab/>
      </w:r>
      <w:r w:rsidR="001420CB" w:rsidRPr="00F22EC3">
        <w:rPr>
          <w:rFonts w:ascii="Times New Roman" w:hAnsi="Times New Roman" w:cs="Times New Roman"/>
          <w:sz w:val="24"/>
          <w:szCs w:val="24"/>
        </w:rPr>
        <w:t>As</w:t>
      </w:r>
      <w:r w:rsidRPr="00F22EC3">
        <w:rPr>
          <w:rFonts w:ascii="Times New Roman" w:hAnsi="Times New Roman" w:cs="Times New Roman"/>
          <w:sz w:val="24"/>
          <w:szCs w:val="24"/>
        </w:rPr>
        <w:t xml:space="preserve"> further confirmation of the respondent’</w:t>
      </w:r>
      <w:r w:rsidR="001420CB" w:rsidRPr="00F22EC3">
        <w:rPr>
          <w:rFonts w:ascii="Times New Roman" w:hAnsi="Times New Roman" w:cs="Times New Roman"/>
          <w:sz w:val="24"/>
          <w:szCs w:val="24"/>
        </w:rPr>
        <w:t>s lack of seriousness,</w:t>
      </w:r>
      <w:r w:rsidRPr="00F22EC3">
        <w:rPr>
          <w:rFonts w:ascii="Times New Roman" w:hAnsi="Times New Roman" w:cs="Times New Roman"/>
          <w:sz w:val="24"/>
          <w:szCs w:val="24"/>
        </w:rPr>
        <w:t xml:space="preserve"> </w:t>
      </w:r>
      <w:r w:rsidR="001420CB" w:rsidRPr="00F22EC3">
        <w:rPr>
          <w:rFonts w:ascii="Times New Roman" w:hAnsi="Times New Roman" w:cs="Times New Roman"/>
          <w:sz w:val="24"/>
          <w:szCs w:val="24"/>
        </w:rPr>
        <w:t>it</w:t>
      </w:r>
      <w:r w:rsidRPr="00F22EC3">
        <w:rPr>
          <w:rFonts w:ascii="Times New Roman" w:hAnsi="Times New Roman" w:cs="Times New Roman"/>
          <w:sz w:val="24"/>
          <w:szCs w:val="24"/>
        </w:rPr>
        <w:t xml:space="preserve"> was only after being served with the </w:t>
      </w:r>
      <w:r w:rsidR="001420CB" w:rsidRPr="00F22EC3">
        <w:rPr>
          <w:rFonts w:ascii="Times New Roman" w:hAnsi="Times New Roman" w:cs="Times New Roman"/>
          <w:sz w:val="24"/>
          <w:szCs w:val="24"/>
        </w:rPr>
        <w:t>notice</w:t>
      </w:r>
      <w:r w:rsidRPr="00F22EC3">
        <w:rPr>
          <w:rFonts w:ascii="Times New Roman" w:hAnsi="Times New Roman" w:cs="Times New Roman"/>
          <w:sz w:val="24"/>
          <w:szCs w:val="24"/>
        </w:rPr>
        <w:t xml:space="preserve"> of set down for this particular application and when the day of set down had approached that </w:t>
      </w:r>
      <w:r w:rsidR="00D936F8" w:rsidRPr="00F22EC3">
        <w:rPr>
          <w:rFonts w:ascii="Times New Roman" w:hAnsi="Times New Roman" w:cs="Times New Roman"/>
          <w:sz w:val="24"/>
          <w:szCs w:val="24"/>
        </w:rPr>
        <w:t>t</w:t>
      </w:r>
      <w:r w:rsidRPr="00F22EC3">
        <w:rPr>
          <w:rFonts w:ascii="Times New Roman" w:hAnsi="Times New Roman" w:cs="Times New Roman"/>
          <w:sz w:val="24"/>
          <w:szCs w:val="24"/>
        </w:rPr>
        <w:t>he</w:t>
      </w:r>
      <w:r w:rsidR="00D936F8" w:rsidRPr="00F22EC3">
        <w:rPr>
          <w:rFonts w:ascii="Times New Roman" w:hAnsi="Times New Roman" w:cs="Times New Roman"/>
          <w:sz w:val="24"/>
          <w:szCs w:val="24"/>
        </w:rPr>
        <w:t xml:space="preserve"> respondent said</w:t>
      </w:r>
      <w:r w:rsidRPr="00F22EC3">
        <w:rPr>
          <w:rFonts w:ascii="Times New Roman" w:hAnsi="Times New Roman" w:cs="Times New Roman"/>
          <w:sz w:val="24"/>
          <w:szCs w:val="24"/>
        </w:rPr>
        <w:t xml:space="preserve"> he borrowed some money to file a notice of set down in HC 6330/15. It was only on the date of this application</w:t>
      </w:r>
      <w:r w:rsidR="00F25B80" w:rsidRPr="00F22EC3">
        <w:rPr>
          <w:rFonts w:ascii="Times New Roman" w:hAnsi="Times New Roman" w:cs="Times New Roman"/>
          <w:sz w:val="24"/>
          <w:szCs w:val="24"/>
        </w:rPr>
        <w:t>’</w:t>
      </w:r>
      <w:r w:rsidRPr="00F22EC3">
        <w:rPr>
          <w:rFonts w:ascii="Times New Roman" w:hAnsi="Times New Roman" w:cs="Times New Roman"/>
          <w:sz w:val="24"/>
          <w:szCs w:val="24"/>
        </w:rPr>
        <w:t xml:space="preserve">s </w:t>
      </w:r>
      <w:r w:rsidR="008C76FB" w:rsidRPr="00F22EC3">
        <w:rPr>
          <w:rFonts w:ascii="Times New Roman" w:hAnsi="Times New Roman" w:cs="Times New Roman"/>
          <w:sz w:val="24"/>
          <w:szCs w:val="24"/>
        </w:rPr>
        <w:t>hearing (27 M</w:t>
      </w:r>
      <w:r w:rsidRPr="00F22EC3">
        <w:rPr>
          <w:rFonts w:ascii="Times New Roman" w:hAnsi="Times New Roman" w:cs="Times New Roman"/>
          <w:sz w:val="24"/>
          <w:szCs w:val="24"/>
        </w:rPr>
        <w:t xml:space="preserve">arch </w:t>
      </w:r>
      <w:r w:rsidR="008C76FB" w:rsidRPr="00F22EC3">
        <w:rPr>
          <w:rFonts w:ascii="Times New Roman" w:hAnsi="Times New Roman" w:cs="Times New Roman"/>
          <w:sz w:val="24"/>
          <w:szCs w:val="24"/>
        </w:rPr>
        <w:t>2017) that</w:t>
      </w:r>
      <w:r w:rsidRPr="00F22EC3">
        <w:rPr>
          <w:rFonts w:ascii="Times New Roman" w:hAnsi="Times New Roman" w:cs="Times New Roman"/>
          <w:sz w:val="24"/>
          <w:szCs w:val="24"/>
        </w:rPr>
        <w:t xml:space="preserve"> </w:t>
      </w:r>
      <w:r w:rsidR="00F25B80" w:rsidRPr="00F22EC3">
        <w:rPr>
          <w:rFonts w:ascii="Times New Roman" w:hAnsi="Times New Roman" w:cs="Times New Roman"/>
          <w:sz w:val="24"/>
          <w:szCs w:val="24"/>
        </w:rPr>
        <w:t xml:space="preserve">the </w:t>
      </w:r>
      <w:r w:rsidR="00D936F8" w:rsidRPr="00F22EC3">
        <w:rPr>
          <w:rFonts w:ascii="Times New Roman" w:hAnsi="Times New Roman" w:cs="Times New Roman"/>
          <w:sz w:val="24"/>
          <w:szCs w:val="24"/>
        </w:rPr>
        <w:t>respondent</w:t>
      </w:r>
      <w:r w:rsidRPr="00F22EC3">
        <w:rPr>
          <w:rFonts w:ascii="Times New Roman" w:hAnsi="Times New Roman" w:cs="Times New Roman"/>
          <w:sz w:val="24"/>
          <w:szCs w:val="24"/>
        </w:rPr>
        <w:t xml:space="preserve"> filed a notice of set down in HC</w:t>
      </w:r>
      <w:r w:rsidR="008C76FB" w:rsidRPr="00F22EC3">
        <w:rPr>
          <w:rFonts w:ascii="Times New Roman" w:hAnsi="Times New Roman" w:cs="Times New Roman"/>
          <w:sz w:val="24"/>
          <w:szCs w:val="24"/>
        </w:rPr>
        <w:t xml:space="preserve"> </w:t>
      </w:r>
      <w:r w:rsidRPr="00F22EC3">
        <w:rPr>
          <w:rFonts w:ascii="Times New Roman" w:hAnsi="Times New Roman" w:cs="Times New Roman"/>
          <w:sz w:val="24"/>
          <w:szCs w:val="24"/>
        </w:rPr>
        <w:t>6330/15. Suc</w:t>
      </w:r>
      <w:r w:rsidR="00410BEA">
        <w:rPr>
          <w:rFonts w:ascii="Times New Roman" w:hAnsi="Times New Roman" w:cs="Times New Roman"/>
          <w:sz w:val="24"/>
          <w:szCs w:val="24"/>
        </w:rPr>
        <w:t>h a belated attempt cannot save</w:t>
      </w:r>
      <w:r w:rsidRPr="00F22EC3">
        <w:rPr>
          <w:rFonts w:ascii="Times New Roman" w:hAnsi="Times New Roman" w:cs="Times New Roman"/>
          <w:sz w:val="24"/>
          <w:szCs w:val="24"/>
        </w:rPr>
        <w:t xml:space="preserve"> his ca</w:t>
      </w:r>
      <w:r w:rsidR="00F25B80" w:rsidRPr="00F22EC3">
        <w:rPr>
          <w:rFonts w:ascii="Times New Roman" w:hAnsi="Times New Roman" w:cs="Times New Roman"/>
          <w:sz w:val="24"/>
          <w:szCs w:val="24"/>
        </w:rPr>
        <w:t>u</w:t>
      </w:r>
      <w:r w:rsidRPr="00F22EC3">
        <w:rPr>
          <w:rFonts w:ascii="Times New Roman" w:hAnsi="Times New Roman" w:cs="Times New Roman"/>
          <w:sz w:val="24"/>
          <w:szCs w:val="24"/>
        </w:rPr>
        <w:t xml:space="preserve">se at all. Had he been serious surely he would have made such effort </w:t>
      </w:r>
      <w:r w:rsidR="001420CB" w:rsidRPr="00F22EC3">
        <w:rPr>
          <w:rFonts w:ascii="Times New Roman" w:hAnsi="Times New Roman" w:cs="Times New Roman"/>
          <w:sz w:val="24"/>
          <w:szCs w:val="24"/>
        </w:rPr>
        <w:t>upon</w:t>
      </w:r>
      <w:r w:rsidRPr="00F22EC3">
        <w:rPr>
          <w:rFonts w:ascii="Times New Roman" w:hAnsi="Times New Roman" w:cs="Times New Roman"/>
          <w:sz w:val="24"/>
          <w:szCs w:val="24"/>
        </w:rPr>
        <w:t xml:space="preserve"> being served with the current application </w:t>
      </w:r>
      <w:r w:rsidR="001420CB" w:rsidRPr="00F22EC3">
        <w:rPr>
          <w:rFonts w:ascii="Times New Roman" w:hAnsi="Times New Roman" w:cs="Times New Roman"/>
          <w:sz w:val="24"/>
          <w:szCs w:val="24"/>
        </w:rPr>
        <w:t>and</w:t>
      </w:r>
      <w:r w:rsidRPr="00F22EC3">
        <w:rPr>
          <w:rFonts w:ascii="Times New Roman" w:hAnsi="Times New Roman" w:cs="Times New Roman"/>
          <w:sz w:val="24"/>
          <w:szCs w:val="24"/>
        </w:rPr>
        <w:t xml:space="preserve"> </w:t>
      </w:r>
      <w:r w:rsidR="001420CB" w:rsidRPr="00F22EC3">
        <w:rPr>
          <w:rFonts w:ascii="Times New Roman" w:hAnsi="Times New Roman" w:cs="Times New Roman"/>
          <w:sz w:val="24"/>
          <w:szCs w:val="24"/>
        </w:rPr>
        <w:t>sought</w:t>
      </w:r>
      <w:r w:rsidRPr="00F22EC3">
        <w:rPr>
          <w:rFonts w:ascii="Times New Roman" w:hAnsi="Times New Roman" w:cs="Times New Roman"/>
          <w:sz w:val="24"/>
          <w:szCs w:val="24"/>
        </w:rPr>
        <w:t xml:space="preserve"> court</w:t>
      </w:r>
      <w:r w:rsidR="00410BEA">
        <w:rPr>
          <w:rFonts w:ascii="Times New Roman" w:hAnsi="Times New Roman" w:cs="Times New Roman"/>
          <w:sz w:val="24"/>
          <w:szCs w:val="24"/>
        </w:rPr>
        <w:t>’</w:t>
      </w:r>
      <w:r w:rsidRPr="00F22EC3">
        <w:rPr>
          <w:rFonts w:ascii="Times New Roman" w:hAnsi="Times New Roman" w:cs="Times New Roman"/>
          <w:sz w:val="24"/>
          <w:szCs w:val="24"/>
        </w:rPr>
        <w:t xml:space="preserve">s indulgence on </w:t>
      </w:r>
      <w:r w:rsidR="001420CB" w:rsidRPr="00F22EC3">
        <w:rPr>
          <w:rFonts w:ascii="Times New Roman" w:hAnsi="Times New Roman" w:cs="Times New Roman"/>
          <w:sz w:val="24"/>
          <w:szCs w:val="24"/>
        </w:rPr>
        <w:t>that</w:t>
      </w:r>
      <w:r w:rsidRPr="00F22EC3">
        <w:rPr>
          <w:rFonts w:ascii="Times New Roman" w:hAnsi="Times New Roman" w:cs="Times New Roman"/>
          <w:sz w:val="24"/>
          <w:szCs w:val="24"/>
        </w:rPr>
        <w:t xml:space="preserve"> basis. But to wait till the day of hearing to file a notice of set down in the application</w:t>
      </w:r>
      <w:r w:rsidR="00410BEA">
        <w:rPr>
          <w:rFonts w:ascii="Times New Roman" w:hAnsi="Times New Roman" w:cs="Times New Roman"/>
          <w:sz w:val="24"/>
          <w:szCs w:val="24"/>
        </w:rPr>
        <w:t xml:space="preserve"> that is</w:t>
      </w:r>
      <w:r w:rsidRPr="00F22EC3">
        <w:rPr>
          <w:rFonts w:ascii="Times New Roman" w:hAnsi="Times New Roman" w:cs="Times New Roman"/>
          <w:sz w:val="24"/>
          <w:szCs w:val="24"/>
        </w:rPr>
        <w:t xml:space="preserve"> </w:t>
      </w:r>
      <w:r w:rsidR="001420CB" w:rsidRPr="00F22EC3">
        <w:rPr>
          <w:rFonts w:ascii="Times New Roman" w:hAnsi="Times New Roman" w:cs="Times New Roman"/>
          <w:sz w:val="24"/>
          <w:szCs w:val="24"/>
        </w:rPr>
        <w:t>sought</w:t>
      </w:r>
      <w:r w:rsidRPr="00F22EC3">
        <w:rPr>
          <w:rFonts w:ascii="Times New Roman" w:hAnsi="Times New Roman" w:cs="Times New Roman"/>
          <w:sz w:val="24"/>
          <w:szCs w:val="24"/>
        </w:rPr>
        <w:t xml:space="preserve"> to be dismissed is clearly </w:t>
      </w:r>
      <w:r w:rsidR="008F50DD" w:rsidRPr="00F22EC3">
        <w:rPr>
          <w:rFonts w:ascii="Times New Roman" w:hAnsi="Times New Roman" w:cs="Times New Roman"/>
          <w:sz w:val="24"/>
          <w:szCs w:val="24"/>
        </w:rPr>
        <w:t>not helpful to his cause. It only serves to</w:t>
      </w:r>
      <w:r w:rsidR="00410BEA">
        <w:rPr>
          <w:rFonts w:ascii="Times New Roman" w:hAnsi="Times New Roman" w:cs="Times New Roman"/>
          <w:sz w:val="24"/>
          <w:szCs w:val="24"/>
        </w:rPr>
        <w:t xml:space="preserve"> confirm his lack of</w:t>
      </w:r>
      <w:r w:rsidR="00410BEA" w:rsidRPr="00410BEA">
        <w:rPr>
          <w:rFonts w:ascii="Times New Roman" w:hAnsi="Times New Roman" w:cs="Times New Roman"/>
          <w:i/>
          <w:sz w:val="24"/>
          <w:szCs w:val="24"/>
        </w:rPr>
        <w:t xml:space="preserve"> bona</w:t>
      </w:r>
      <w:r w:rsidR="00410BEA">
        <w:rPr>
          <w:rFonts w:ascii="Times New Roman" w:hAnsi="Times New Roman" w:cs="Times New Roman"/>
          <w:sz w:val="24"/>
          <w:szCs w:val="24"/>
        </w:rPr>
        <w:t xml:space="preserve"> </w:t>
      </w:r>
      <w:r w:rsidR="00410BEA" w:rsidRPr="00410BEA">
        <w:rPr>
          <w:rFonts w:ascii="Times New Roman" w:hAnsi="Times New Roman" w:cs="Times New Roman"/>
          <w:i/>
          <w:sz w:val="24"/>
          <w:szCs w:val="24"/>
        </w:rPr>
        <w:t>fides</w:t>
      </w:r>
      <w:r w:rsidR="008F50DD" w:rsidRPr="00410BEA">
        <w:rPr>
          <w:rFonts w:ascii="Times New Roman" w:hAnsi="Times New Roman" w:cs="Times New Roman"/>
          <w:i/>
          <w:sz w:val="24"/>
          <w:szCs w:val="24"/>
        </w:rPr>
        <w:t>.</w:t>
      </w:r>
    </w:p>
    <w:p w:rsidR="00F25B80" w:rsidRPr="00F22EC3" w:rsidRDefault="008F50DD" w:rsidP="008C05C8">
      <w:pPr>
        <w:spacing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 xml:space="preserve">It may </w:t>
      </w:r>
      <w:r w:rsidR="004F1A83" w:rsidRPr="00F22EC3">
        <w:rPr>
          <w:rFonts w:ascii="Times New Roman" w:hAnsi="Times New Roman" w:cs="Times New Roman"/>
          <w:sz w:val="24"/>
          <w:szCs w:val="24"/>
        </w:rPr>
        <w:t>also</w:t>
      </w:r>
      <w:r w:rsidRPr="00F22EC3">
        <w:rPr>
          <w:rFonts w:ascii="Times New Roman" w:hAnsi="Times New Roman" w:cs="Times New Roman"/>
          <w:sz w:val="24"/>
          <w:szCs w:val="24"/>
        </w:rPr>
        <w:t xml:space="preserve"> be noted that even on the merits</w:t>
      </w:r>
      <w:r w:rsidR="00F25B80" w:rsidRPr="00F22EC3">
        <w:rPr>
          <w:rFonts w:ascii="Times New Roman" w:hAnsi="Times New Roman" w:cs="Times New Roman"/>
          <w:sz w:val="24"/>
          <w:szCs w:val="24"/>
        </w:rPr>
        <w:t>,</w:t>
      </w:r>
      <w:r w:rsidRPr="00F22EC3">
        <w:rPr>
          <w:rFonts w:ascii="Times New Roman" w:hAnsi="Times New Roman" w:cs="Times New Roman"/>
          <w:sz w:val="24"/>
          <w:szCs w:val="24"/>
        </w:rPr>
        <w:t xml:space="preserve"> the respondent </w:t>
      </w:r>
      <w:r w:rsidR="004F1A83" w:rsidRPr="00F22EC3">
        <w:rPr>
          <w:rFonts w:ascii="Times New Roman" w:hAnsi="Times New Roman" w:cs="Times New Roman"/>
          <w:sz w:val="24"/>
          <w:szCs w:val="24"/>
        </w:rPr>
        <w:t>does</w:t>
      </w:r>
      <w:r w:rsidRPr="00F22EC3">
        <w:rPr>
          <w:rFonts w:ascii="Times New Roman" w:hAnsi="Times New Roman" w:cs="Times New Roman"/>
          <w:sz w:val="24"/>
          <w:szCs w:val="24"/>
        </w:rPr>
        <w:t xml:space="preserve"> not seem to have </w:t>
      </w:r>
      <w:r w:rsidR="00F25B80" w:rsidRPr="00F22EC3">
        <w:rPr>
          <w:rFonts w:ascii="Times New Roman" w:hAnsi="Times New Roman" w:cs="Times New Roman"/>
          <w:sz w:val="24"/>
          <w:szCs w:val="24"/>
        </w:rPr>
        <w:t>a good</w:t>
      </w:r>
      <w:r w:rsidRPr="00F22EC3">
        <w:rPr>
          <w:rFonts w:ascii="Times New Roman" w:hAnsi="Times New Roman" w:cs="Times New Roman"/>
          <w:sz w:val="24"/>
          <w:szCs w:val="24"/>
        </w:rPr>
        <w:t xml:space="preserve"> case in his application for the setting aside of the will. The </w:t>
      </w:r>
      <w:r w:rsidR="004F1A83" w:rsidRPr="00F22EC3">
        <w:rPr>
          <w:rFonts w:ascii="Times New Roman" w:hAnsi="Times New Roman" w:cs="Times New Roman"/>
          <w:sz w:val="24"/>
          <w:szCs w:val="24"/>
        </w:rPr>
        <w:t>grounds</w:t>
      </w:r>
      <w:r w:rsidRPr="00F22EC3">
        <w:rPr>
          <w:rFonts w:ascii="Times New Roman" w:hAnsi="Times New Roman" w:cs="Times New Roman"/>
          <w:sz w:val="24"/>
          <w:szCs w:val="24"/>
        </w:rPr>
        <w:t xml:space="preserve"> for challenging the Will are speculative and not </w:t>
      </w:r>
      <w:r w:rsidR="004F1A83" w:rsidRPr="00F22EC3">
        <w:rPr>
          <w:rFonts w:ascii="Times New Roman" w:hAnsi="Times New Roman" w:cs="Times New Roman"/>
          <w:sz w:val="24"/>
          <w:szCs w:val="24"/>
        </w:rPr>
        <w:t>grounded</w:t>
      </w:r>
      <w:r w:rsidRPr="00F22EC3">
        <w:rPr>
          <w:rFonts w:ascii="Times New Roman" w:hAnsi="Times New Roman" w:cs="Times New Roman"/>
          <w:sz w:val="24"/>
          <w:szCs w:val="24"/>
        </w:rPr>
        <w:t xml:space="preserve"> in concrete facts. He alleges in the main </w:t>
      </w:r>
      <w:r w:rsidR="004F1A83" w:rsidRPr="00F22EC3">
        <w:rPr>
          <w:rFonts w:ascii="Times New Roman" w:hAnsi="Times New Roman" w:cs="Times New Roman"/>
          <w:sz w:val="24"/>
          <w:szCs w:val="24"/>
        </w:rPr>
        <w:t>that</w:t>
      </w:r>
      <w:r w:rsidR="00F25B80" w:rsidRPr="00F22EC3">
        <w:rPr>
          <w:rFonts w:ascii="Times New Roman" w:hAnsi="Times New Roman" w:cs="Times New Roman"/>
          <w:sz w:val="24"/>
          <w:szCs w:val="24"/>
        </w:rPr>
        <w:t>:</w:t>
      </w:r>
    </w:p>
    <w:p w:rsidR="00F25B80" w:rsidRPr="008C05C8" w:rsidRDefault="008C76FB" w:rsidP="008C05C8">
      <w:pPr>
        <w:ind w:firstLine="720"/>
        <w:jc w:val="both"/>
        <w:rPr>
          <w:rFonts w:ascii="Times New Roman" w:hAnsi="Times New Roman" w:cs="Times New Roman"/>
        </w:rPr>
      </w:pPr>
      <w:r w:rsidRPr="00F22EC3">
        <w:rPr>
          <w:rFonts w:ascii="Times New Roman" w:hAnsi="Times New Roman" w:cs="Times New Roman"/>
          <w:sz w:val="24"/>
          <w:szCs w:val="24"/>
        </w:rPr>
        <w:t>“</w:t>
      </w:r>
      <w:r w:rsidRPr="008C05C8">
        <w:rPr>
          <w:rFonts w:ascii="Times New Roman" w:hAnsi="Times New Roman" w:cs="Times New Roman"/>
        </w:rPr>
        <w:t>6</w:t>
      </w:r>
      <w:r w:rsidR="00F25B80" w:rsidRPr="008C05C8">
        <w:rPr>
          <w:rFonts w:ascii="Times New Roman" w:hAnsi="Times New Roman" w:cs="Times New Roman"/>
        </w:rPr>
        <w:t>.</w:t>
      </w:r>
      <w:r w:rsidR="008F50DD" w:rsidRPr="008C05C8">
        <w:rPr>
          <w:rFonts w:ascii="Times New Roman" w:hAnsi="Times New Roman" w:cs="Times New Roman"/>
        </w:rPr>
        <w:t xml:space="preserve"> I</w:t>
      </w:r>
      <w:r w:rsidR="004F1A83" w:rsidRPr="008C05C8">
        <w:rPr>
          <w:rFonts w:ascii="Times New Roman" w:hAnsi="Times New Roman" w:cs="Times New Roman"/>
        </w:rPr>
        <w:t xml:space="preserve"> </w:t>
      </w:r>
      <w:r w:rsidR="008F50DD" w:rsidRPr="008C05C8">
        <w:rPr>
          <w:rFonts w:ascii="Times New Roman" w:hAnsi="Times New Roman" w:cs="Times New Roman"/>
        </w:rPr>
        <w:t xml:space="preserve">say it is a </w:t>
      </w:r>
      <w:r w:rsidR="004F1A83" w:rsidRPr="008C05C8">
        <w:rPr>
          <w:rFonts w:ascii="Times New Roman" w:hAnsi="Times New Roman" w:cs="Times New Roman"/>
        </w:rPr>
        <w:t>purported</w:t>
      </w:r>
      <w:r w:rsidR="008F50DD" w:rsidRPr="008C05C8">
        <w:rPr>
          <w:rFonts w:ascii="Times New Roman" w:hAnsi="Times New Roman" w:cs="Times New Roman"/>
        </w:rPr>
        <w:t xml:space="preserve"> </w:t>
      </w:r>
      <w:r w:rsidR="00F25B80" w:rsidRPr="008C05C8">
        <w:rPr>
          <w:rFonts w:ascii="Times New Roman" w:hAnsi="Times New Roman" w:cs="Times New Roman"/>
        </w:rPr>
        <w:t xml:space="preserve">will or so called Will </w:t>
      </w:r>
      <w:r w:rsidRPr="008C05C8">
        <w:rPr>
          <w:rFonts w:ascii="Times New Roman" w:hAnsi="Times New Roman" w:cs="Times New Roman"/>
        </w:rPr>
        <w:t>because:</w:t>
      </w:r>
    </w:p>
    <w:p w:rsidR="008F50DD" w:rsidRPr="00F22EC3" w:rsidRDefault="00F25B80" w:rsidP="008C05C8">
      <w:pPr>
        <w:ind w:firstLine="720"/>
        <w:jc w:val="both"/>
        <w:rPr>
          <w:rFonts w:ascii="Times New Roman" w:hAnsi="Times New Roman" w:cs="Times New Roman"/>
          <w:sz w:val="24"/>
          <w:szCs w:val="24"/>
        </w:rPr>
      </w:pPr>
      <w:r w:rsidRPr="008C05C8">
        <w:rPr>
          <w:rFonts w:ascii="Times New Roman" w:hAnsi="Times New Roman" w:cs="Times New Roman"/>
        </w:rPr>
        <w:lastRenderedPageBreak/>
        <w:t>(a</w:t>
      </w:r>
      <w:r w:rsidR="008F50DD" w:rsidRPr="008C05C8">
        <w:rPr>
          <w:rFonts w:ascii="Times New Roman" w:hAnsi="Times New Roman" w:cs="Times New Roman"/>
        </w:rPr>
        <w:t xml:space="preserve">) its handwritten and the </w:t>
      </w:r>
      <w:r w:rsidR="004F1A83" w:rsidRPr="008C05C8">
        <w:rPr>
          <w:rFonts w:ascii="Times New Roman" w:hAnsi="Times New Roman" w:cs="Times New Roman"/>
        </w:rPr>
        <w:t>signature</w:t>
      </w:r>
      <w:r w:rsidR="008F50DD" w:rsidRPr="008C05C8">
        <w:rPr>
          <w:rFonts w:ascii="Times New Roman" w:hAnsi="Times New Roman" w:cs="Times New Roman"/>
        </w:rPr>
        <w:t xml:space="preserve"> on the will does not appear like our late mother</w:t>
      </w:r>
      <w:r w:rsidRPr="008C05C8">
        <w:rPr>
          <w:rFonts w:ascii="Times New Roman" w:hAnsi="Times New Roman" w:cs="Times New Roman"/>
        </w:rPr>
        <w:t>’</w:t>
      </w:r>
      <w:r w:rsidR="008F50DD" w:rsidRPr="008C05C8">
        <w:rPr>
          <w:rFonts w:ascii="Times New Roman" w:hAnsi="Times New Roman" w:cs="Times New Roman"/>
        </w:rPr>
        <w:t>s</w:t>
      </w:r>
      <w:r w:rsidR="008F50DD" w:rsidRPr="00F22EC3">
        <w:rPr>
          <w:rFonts w:ascii="Times New Roman" w:hAnsi="Times New Roman" w:cs="Times New Roman"/>
          <w:sz w:val="24"/>
          <w:szCs w:val="24"/>
        </w:rPr>
        <w:t>;</w:t>
      </w:r>
    </w:p>
    <w:p w:rsidR="008F50DD" w:rsidRPr="008C05C8" w:rsidRDefault="00410BEA" w:rsidP="008C05C8">
      <w:pPr>
        <w:ind w:firstLine="720"/>
        <w:jc w:val="both"/>
        <w:rPr>
          <w:rFonts w:ascii="Times New Roman" w:hAnsi="Times New Roman" w:cs="Times New Roman"/>
        </w:rPr>
      </w:pPr>
      <w:r>
        <w:rPr>
          <w:rFonts w:ascii="Times New Roman" w:hAnsi="Times New Roman" w:cs="Times New Roman"/>
        </w:rPr>
        <w:t>(</w:t>
      </w:r>
      <w:r w:rsidR="008F50DD" w:rsidRPr="008C05C8">
        <w:rPr>
          <w:rFonts w:ascii="Times New Roman" w:hAnsi="Times New Roman" w:cs="Times New Roman"/>
        </w:rPr>
        <w:t xml:space="preserve">b) it was not </w:t>
      </w:r>
      <w:r w:rsidR="004F1A83" w:rsidRPr="008C05C8">
        <w:rPr>
          <w:rFonts w:ascii="Times New Roman" w:hAnsi="Times New Roman" w:cs="Times New Roman"/>
        </w:rPr>
        <w:t>registered</w:t>
      </w:r>
      <w:r w:rsidR="008F50DD" w:rsidRPr="008C05C8">
        <w:rPr>
          <w:rFonts w:ascii="Times New Roman" w:hAnsi="Times New Roman" w:cs="Times New Roman"/>
        </w:rPr>
        <w:t xml:space="preserve"> or authenticated by any authority;</w:t>
      </w:r>
    </w:p>
    <w:p w:rsidR="00F25B80" w:rsidRPr="008C05C8" w:rsidRDefault="00F25B80" w:rsidP="008C05C8">
      <w:pPr>
        <w:ind w:left="720"/>
        <w:jc w:val="both"/>
        <w:rPr>
          <w:rFonts w:ascii="Times New Roman" w:hAnsi="Times New Roman" w:cs="Times New Roman"/>
        </w:rPr>
      </w:pPr>
      <w:r w:rsidRPr="008C05C8">
        <w:rPr>
          <w:rFonts w:ascii="Times New Roman" w:hAnsi="Times New Roman" w:cs="Times New Roman"/>
        </w:rPr>
        <w:t>(</w:t>
      </w:r>
      <w:r w:rsidR="008F50DD" w:rsidRPr="008C05C8">
        <w:rPr>
          <w:rFonts w:ascii="Times New Roman" w:hAnsi="Times New Roman" w:cs="Times New Roman"/>
        </w:rPr>
        <w:t>c)</w:t>
      </w:r>
      <w:r w:rsidR="004F1A83" w:rsidRPr="008C05C8">
        <w:rPr>
          <w:rFonts w:ascii="Times New Roman" w:hAnsi="Times New Roman" w:cs="Times New Roman"/>
        </w:rPr>
        <w:t xml:space="preserve"> the said will looks like a letter of complaint by our late mother about the behaviour of us her children;</w:t>
      </w:r>
    </w:p>
    <w:p w:rsidR="008F50DD" w:rsidRPr="008C05C8" w:rsidRDefault="00D936F8" w:rsidP="008C05C8">
      <w:pPr>
        <w:ind w:left="720"/>
        <w:jc w:val="both"/>
        <w:rPr>
          <w:rFonts w:ascii="Times New Roman" w:hAnsi="Times New Roman" w:cs="Times New Roman"/>
        </w:rPr>
      </w:pPr>
      <w:r w:rsidRPr="008C05C8">
        <w:rPr>
          <w:rFonts w:ascii="Times New Roman" w:hAnsi="Times New Roman" w:cs="Times New Roman"/>
        </w:rPr>
        <w:t>(d</w:t>
      </w:r>
      <w:r w:rsidR="00F25B80" w:rsidRPr="008C05C8">
        <w:rPr>
          <w:rFonts w:ascii="Times New Roman" w:hAnsi="Times New Roman" w:cs="Times New Roman"/>
        </w:rPr>
        <w:t>)</w:t>
      </w:r>
      <w:r w:rsidR="004F1A83" w:rsidRPr="008C05C8">
        <w:rPr>
          <w:rFonts w:ascii="Times New Roman" w:hAnsi="Times New Roman" w:cs="Times New Roman"/>
        </w:rPr>
        <w:t xml:space="preserve"> I fear there is great connivance by our aunt Emily </w:t>
      </w:r>
      <w:proofErr w:type="spellStart"/>
      <w:r w:rsidR="004F1A83" w:rsidRPr="008C05C8">
        <w:rPr>
          <w:rFonts w:ascii="Times New Roman" w:hAnsi="Times New Roman" w:cs="Times New Roman"/>
        </w:rPr>
        <w:t>Magobeya</w:t>
      </w:r>
      <w:proofErr w:type="spellEnd"/>
      <w:r w:rsidR="008C05C8" w:rsidRPr="008C05C8">
        <w:rPr>
          <w:rFonts w:ascii="Times New Roman" w:hAnsi="Times New Roman" w:cs="Times New Roman"/>
        </w:rPr>
        <w:t xml:space="preserve"> </w:t>
      </w:r>
      <w:r w:rsidR="004F1A83" w:rsidRPr="008C05C8">
        <w:rPr>
          <w:rFonts w:ascii="Times New Roman" w:hAnsi="Times New Roman" w:cs="Times New Roman"/>
        </w:rPr>
        <w:t>(</w:t>
      </w:r>
      <w:proofErr w:type="spellStart"/>
      <w:r w:rsidR="004F1A83" w:rsidRPr="008C05C8">
        <w:rPr>
          <w:rFonts w:ascii="Times New Roman" w:hAnsi="Times New Roman" w:cs="Times New Roman"/>
        </w:rPr>
        <w:t>Mbengano</w:t>
      </w:r>
      <w:proofErr w:type="spellEnd"/>
      <w:r w:rsidR="004F1A83" w:rsidRPr="008C05C8">
        <w:rPr>
          <w:rFonts w:ascii="Times New Roman" w:hAnsi="Times New Roman" w:cs="Times New Roman"/>
        </w:rPr>
        <w:t>) who once claimed the property to be hers and I reported her to Cashel Police, OB256/13</w:t>
      </w:r>
    </w:p>
    <w:p w:rsidR="004F1A83" w:rsidRPr="00F22EC3" w:rsidRDefault="004F1A83" w:rsidP="008C05C8">
      <w:pPr>
        <w:ind w:left="720"/>
        <w:jc w:val="both"/>
        <w:rPr>
          <w:rFonts w:ascii="Times New Roman" w:hAnsi="Times New Roman" w:cs="Times New Roman"/>
          <w:sz w:val="24"/>
          <w:szCs w:val="24"/>
        </w:rPr>
      </w:pPr>
      <w:r w:rsidRPr="008C05C8">
        <w:rPr>
          <w:rFonts w:ascii="Times New Roman" w:hAnsi="Times New Roman" w:cs="Times New Roman"/>
        </w:rPr>
        <w:t>7</w:t>
      </w:r>
      <w:r w:rsidR="00F25B80" w:rsidRPr="008C05C8">
        <w:rPr>
          <w:rFonts w:ascii="Times New Roman" w:hAnsi="Times New Roman" w:cs="Times New Roman"/>
        </w:rPr>
        <w:t>.</w:t>
      </w:r>
      <w:r w:rsidRPr="008C05C8">
        <w:rPr>
          <w:rFonts w:ascii="Times New Roman" w:hAnsi="Times New Roman" w:cs="Times New Roman"/>
        </w:rPr>
        <w:t xml:space="preserve"> </w:t>
      </w:r>
      <w:r w:rsidR="00F25B80" w:rsidRPr="008C05C8">
        <w:rPr>
          <w:rFonts w:ascii="Times New Roman" w:hAnsi="Times New Roman" w:cs="Times New Roman"/>
        </w:rPr>
        <w:t>The</w:t>
      </w:r>
      <w:r w:rsidRPr="008C05C8">
        <w:rPr>
          <w:rFonts w:ascii="Times New Roman" w:hAnsi="Times New Roman" w:cs="Times New Roman"/>
        </w:rPr>
        <w:t xml:space="preserve"> Will gave everything which our mother left behind to one Gertrude </w:t>
      </w:r>
      <w:proofErr w:type="spellStart"/>
      <w:r w:rsidRPr="008C05C8">
        <w:rPr>
          <w:rFonts w:ascii="Times New Roman" w:hAnsi="Times New Roman" w:cs="Times New Roman"/>
        </w:rPr>
        <w:t>Chibisa</w:t>
      </w:r>
      <w:proofErr w:type="spellEnd"/>
      <w:r w:rsidRPr="008C05C8">
        <w:rPr>
          <w:rFonts w:ascii="Times New Roman" w:hAnsi="Times New Roman" w:cs="Times New Roman"/>
        </w:rPr>
        <w:t xml:space="preserve"> our eldest sister</w:t>
      </w:r>
      <w:r w:rsidRPr="00F22EC3">
        <w:rPr>
          <w:rFonts w:ascii="Times New Roman" w:hAnsi="Times New Roman" w:cs="Times New Roman"/>
          <w:sz w:val="24"/>
          <w:szCs w:val="24"/>
        </w:rPr>
        <w:t>.</w:t>
      </w:r>
      <w:r w:rsidR="008C05C8">
        <w:rPr>
          <w:rFonts w:ascii="Times New Roman" w:hAnsi="Times New Roman" w:cs="Times New Roman"/>
          <w:sz w:val="24"/>
          <w:szCs w:val="24"/>
        </w:rPr>
        <w:t>”</w:t>
      </w:r>
    </w:p>
    <w:p w:rsidR="00F25B80" w:rsidRPr="00F22EC3" w:rsidRDefault="004F1A83" w:rsidP="008C05C8">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 xml:space="preserve">The above </w:t>
      </w:r>
      <w:r w:rsidR="00F25B80" w:rsidRPr="00F22EC3">
        <w:rPr>
          <w:rFonts w:ascii="Times New Roman" w:hAnsi="Times New Roman" w:cs="Times New Roman"/>
          <w:sz w:val="24"/>
          <w:szCs w:val="24"/>
        </w:rPr>
        <w:t>merely shows bitterness at the W</w:t>
      </w:r>
      <w:r w:rsidRPr="00F22EC3">
        <w:rPr>
          <w:rFonts w:ascii="Times New Roman" w:hAnsi="Times New Roman" w:cs="Times New Roman"/>
          <w:sz w:val="24"/>
          <w:szCs w:val="24"/>
        </w:rPr>
        <w:t xml:space="preserve">ill purportedly having bequeathed most of the property to the eldest sister. </w:t>
      </w:r>
    </w:p>
    <w:p w:rsidR="00F25B80" w:rsidRPr="00F22EC3" w:rsidRDefault="004F1A83" w:rsidP="008C05C8">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In te</w:t>
      </w:r>
      <w:r w:rsidR="008C76FB" w:rsidRPr="00F22EC3">
        <w:rPr>
          <w:rFonts w:ascii="Times New Roman" w:hAnsi="Times New Roman" w:cs="Times New Roman"/>
          <w:sz w:val="24"/>
          <w:szCs w:val="24"/>
        </w:rPr>
        <w:t xml:space="preserve">rms of the Wills Act, </w:t>
      </w:r>
      <w:r w:rsidR="000819AA">
        <w:rPr>
          <w:rFonts w:ascii="Times New Roman" w:hAnsi="Times New Roman" w:cs="Times New Roman"/>
          <w:sz w:val="24"/>
          <w:szCs w:val="24"/>
        </w:rPr>
        <w:t>[</w:t>
      </w:r>
      <w:r w:rsidR="008C05C8" w:rsidRPr="008C05C8">
        <w:rPr>
          <w:rFonts w:ascii="Times New Roman" w:hAnsi="Times New Roman" w:cs="Times New Roman"/>
          <w:i/>
          <w:sz w:val="24"/>
          <w:szCs w:val="24"/>
        </w:rPr>
        <w:t>C</w:t>
      </w:r>
      <w:r w:rsidR="008C76FB" w:rsidRPr="008C05C8">
        <w:rPr>
          <w:rFonts w:ascii="Times New Roman" w:hAnsi="Times New Roman" w:cs="Times New Roman"/>
          <w:i/>
          <w:sz w:val="24"/>
          <w:szCs w:val="24"/>
        </w:rPr>
        <w:t>hapter 6:06</w:t>
      </w:r>
      <w:r w:rsidR="000819AA">
        <w:rPr>
          <w:rFonts w:ascii="Times New Roman" w:hAnsi="Times New Roman" w:cs="Times New Roman"/>
          <w:sz w:val="24"/>
          <w:szCs w:val="24"/>
        </w:rPr>
        <w:t>]</w:t>
      </w:r>
      <w:r w:rsidRPr="00F22EC3">
        <w:rPr>
          <w:rFonts w:ascii="Times New Roman" w:hAnsi="Times New Roman" w:cs="Times New Roman"/>
          <w:sz w:val="24"/>
          <w:szCs w:val="24"/>
        </w:rPr>
        <w:t xml:space="preserve"> some of the aspe</w:t>
      </w:r>
      <w:r w:rsidR="00410BEA">
        <w:rPr>
          <w:rFonts w:ascii="Times New Roman" w:hAnsi="Times New Roman" w:cs="Times New Roman"/>
          <w:sz w:val="24"/>
          <w:szCs w:val="24"/>
        </w:rPr>
        <w:t>cts alluded to are not relevant when the Master is</w:t>
      </w:r>
      <w:r w:rsidRPr="00F22EC3">
        <w:rPr>
          <w:rFonts w:ascii="Times New Roman" w:hAnsi="Times New Roman" w:cs="Times New Roman"/>
          <w:sz w:val="24"/>
          <w:szCs w:val="24"/>
        </w:rPr>
        <w:t xml:space="preserve"> considering whether to accept a document as a will or not.</w:t>
      </w:r>
    </w:p>
    <w:p w:rsidR="00256187" w:rsidRPr="00F22EC3" w:rsidRDefault="00F25B80" w:rsidP="008C05C8">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 xml:space="preserve">For instance </w:t>
      </w:r>
      <w:r w:rsidR="00256187" w:rsidRPr="00F22EC3">
        <w:rPr>
          <w:rFonts w:ascii="Times New Roman" w:hAnsi="Times New Roman" w:cs="Times New Roman"/>
          <w:sz w:val="24"/>
          <w:szCs w:val="24"/>
        </w:rPr>
        <w:t>there</w:t>
      </w:r>
      <w:r w:rsidRPr="00F22EC3">
        <w:rPr>
          <w:rFonts w:ascii="Times New Roman" w:hAnsi="Times New Roman" w:cs="Times New Roman"/>
          <w:sz w:val="24"/>
          <w:szCs w:val="24"/>
        </w:rPr>
        <w:t xml:space="preserve"> is nothing wrong with a Will being </w:t>
      </w:r>
      <w:r w:rsidR="00256187" w:rsidRPr="00F22EC3">
        <w:rPr>
          <w:rFonts w:ascii="Times New Roman" w:hAnsi="Times New Roman" w:cs="Times New Roman"/>
          <w:sz w:val="24"/>
          <w:szCs w:val="24"/>
        </w:rPr>
        <w:t>handwritten; there is no requirement that a Will must be registered or authenticated by some authority; and there is nothing wrong with a Will that purports to bequeath most of the assets to one person.</w:t>
      </w:r>
    </w:p>
    <w:p w:rsidR="004F1A83" w:rsidRPr="00F22EC3" w:rsidRDefault="004F1A83" w:rsidP="008C05C8">
      <w:pPr>
        <w:spacing w:after="0" w:line="360" w:lineRule="auto"/>
        <w:jc w:val="both"/>
        <w:rPr>
          <w:rFonts w:ascii="Times New Roman" w:hAnsi="Times New Roman" w:cs="Times New Roman"/>
          <w:sz w:val="24"/>
          <w:szCs w:val="24"/>
        </w:rPr>
      </w:pPr>
      <w:r w:rsidRPr="00F22EC3">
        <w:rPr>
          <w:rFonts w:ascii="Times New Roman" w:hAnsi="Times New Roman" w:cs="Times New Roman"/>
          <w:sz w:val="24"/>
          <w:szCs w:val="24"/>
        </w:rPr>
        <w:t xml:space="preserve">  </w:t>
      </w:r>
      <w:r w:rsidR="000819AA">
        <w:rPr>
          <w:rFonts w:ascii="Times New Roman" w:hAnsi="Times New Roman" w:cs="Times New Roman"/>
          <w:sz w:val="24"/>
          <w:szCs w:val="24"/>
        </w:rPr>
        <w:tab/>
      </w:r>
      <w:r w:rsidR="00256187" w:rsidRPr="00F22EC3">
        <w:rPr>
          <w:rFonts w:ascii="Times New Roman" w:hAnsi="Times New Roman" w:cs="Times New Roman"/>
          <w:sz w:val="24"/>
          <w:szCs w:val="24"/>
        </w:rPr>
        <w:t>The</w:t>
      </w:r>
      <w:r w:rsidRPr="00F22EC3">
        <w:rPr>
          <w:rFonts w:ascii="Times New Roman" w:hAnsi="Times New Roman" w:cs="Times New Roman"/>
          <w:sz w:val="24"/>
          <w:szCs w:val="24"/>
        </w:rPr>
        <w:t xml:space="preserve"> respondent does not dispute that the document purported to bequeath property to the eldest </w:t>
      </w:r>
      <w:r w:rsidR="00F25B80" w:rsidRPr="00F22EC3">
        <w:rPr>
          <w:rFonts w:ascii="Times New Roman" w:hAnsi="Times New Roman" w:cs="Times New Roman"/>
          <w:sz w:val="24"/>
          <w:szCs w:val="24"/>
        </w:rPr>
        <w:t>sister.</w:t>
      </w:r>
    </w:p>
    <w:p w:rsidR="00256187" w:rsidRPr="00F22EC3" w:rsidRDefault="00256187" w:rsidP="000819AA">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Apart from the above the respondent could not allude to any particular feature</w:t>
      </w:r>
      <w:r w:rsidR="00410BEA">
        <w:rPr>
          <w:rFonts w:ascii="Times New Roman" w:hAnsi="Times New Roman" w:cs="Times New Roman"/>
          <w:sz w:val="24"/>
          <w:szCs w:val="24"/>
        </w:rPr>
        <w:t>s that would invalidate the</w:t>
      </w:r>
      <w:r w:rsidR="0043540B">
        <w:rPr>
          <w:rFonts w:ascii="Times New Roman" w:hAnsi="Times New Roman" w:cs="Times New Roman"/>
          <w:sz w:val="24"/>
          <w:szCs w:val="24"/>
        </w:rPr>
        <w:t xml:space="preserve"> </w:t>
      </w:r>
      <w:r w:rsidR="00410BEA">
        <w:rPr>
          <w:rFonts w:ascii="Times New Roman" w:hAnsi="Times New Roman" w:cs="Times New Roman"/>
          <w:sz w:val="24"/>
          <w:szCs w:val="24"/>
        </w:rPr>
        <w:t>Will</w:t>
      </w:r>
      <w:r w:rsidRPr="00F22EC3">
        <w:rPr>
          <w:rFonts w:ascii="Times New Roman" w:hAnsi="Times New Roman" w:cs="Times New Roman"/>
          <w:sz w:val="24"/>
          <w:szCs w:val="24"/>
        </w:rPr>
        <w:t>.</w:t>
      </w:r>
    </w:p>
    <w:p w:rsidR="008F50DD" w:rsidRPr="00F22EC3" w:rsidRDefault="008F50DD" w:rsidP="000819AA">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I thus conclude that the applicant has made her case for the dismissal of the application in HC</w:t>
      </w:r>
      <w:r w:rsidR="008C76FB" w:rsidRPr="00F22EC3">
        <w:rPr>
          <w:rFonts w:ascii="Times New Roman" w:hAnsi="Times New Roman" w:cs="Times New Roman"/>
          <w:sz w:val="24"/>
          <w:szCs w:val="24"/>
        </w:rPr>
        <w:t xml:space="preserve"> </w:t>
      </w:r>
      <w:r w:rsidRPr="00F22EC3">
        <w:rPr>
          <w:rFonts w:ascii="Times New Roman" w:hAnsi="Times New Roman" w:cs="Times New Roman"/>
          <w:sz w:val="24"/>
          <w:szCs w:val="24"/>
        </w:rPr>
        <w:t>6330/15 for want of prosecution.</w:t>
      </w:r>
    </w:p>
    <w:p w:rsidR="008F50DD" w:rsidRPr="00F22EC3" w:rsidRDefault="00256187" w:rsidP="000819AA">
      <w:pPr>
        <w:spacing w:after="0" w:line="360" w:lineRule="auto"/>
        <w:ind w:firstLine="720"/>
        <w:jc w:val="both"/>
        <w:rPr>
          <w:rFonts w:ascii="Times New Roman" w:hAnsi="Times New Roman" w:cs="Times New Roman"/>
          <w:sz w:val="24"/>
          <w:szCs w:val="24"/>
        </w:rPr>
      </w:pPr>
      <w:r w:rsidRPr="00F22EC3">
        <w:rPr>
          <w:rFonts w:ascii="Times New Roman" w:hAnsi="Times New Roman" w:cs="Times New Roman"/>
          <w:sz w:val="24"/>
          <w:szCs w:val="24"/>
        </w:rPr>
        <w:t>Accordingly it is hereby</w:t>
      </w:r>
      <w:r w:rsidR="008F50DD" w:rsidRPr="00F22EC3">
        <w:rPr>
          <w:rFonts w:ascii="Times New Roman" w:hAnsi="Times New Roman" w:cs="Times New Roman"/>
          <w:sz w:val="24"/>
          <w:szCs w:val="24"/>
        </w:rPr>
        <w:t xml:space="preserve"> ordered </w:t>
      </w:r>
      <w:r w:rsidRPr="00F22EC3">
        <w:rPr>
          <w:rFonts w:ascii="Times New Roman" w:hAnsi="Times New Roman" w:cs="Times New Roman"/>
          <w:sz w:val="24"/>
          <w:szCs w:val="24"/>
        </w:rPr>
        <w:t>that:</w:t>
      </w:r>
    </w:p>
    <w:p w:rsidR="00256187" w:rsidRPr="00F22EC3" w:rsidRDefault="00256187" w:rsidP="00F22EC3">
      <w:pPr>
        <w:pStyle w:val="ListParagraph"/>
        <w:numPr>
          <w:ilvl w:val="0"/>
          <w:numId w:val="2"/>
        </w:numPr>
        <w:jc w:val="both"/>
        <w:rPr>
          <w:rFonts w:ascii="Times New Roman" w:hAnsi="Times New Roman" w:cs="Times New Roman"/>
          <w:sz w:val="24"/>
          <w:szCs w:val="24"/>
        </w:rPr>
      </w:pPr>
      <w:r w:rsidRPr="00F22EC3">
        <w:rPr>
          <w:rFonts w:ascii="Times New Roman" w:hAnsi="Times New Roman" w:cs="Times New Roman"/>
          <w:sz w:val="24"/>
          <w:szCs w:val="24"/>
        </w:rPr>
        <w:t>The application filed by the Respondent under case number HC 6330/15 be and is hereby dismissed for want of prosecution.</w:t>
      </w:r>
    </w:p>
    <w:p w:rsidR="00256187" w:rsidRPr="00F22EC3" w:rsidRDefault="00256187" w:rsidP="00F22EC3">
      <w:pPr>
        <w:pStyle w:val="ListParagraph"/>
        <w:numPr>
          <w:ilvl w:val="0"/>
          <w:numId w:val="2"/>
        </w:numPr>
        <w:jc w:val="both"/>
        <w:rPr>
          <w:rFonts w:ascii="Times New Roman" w:hAnsi="Times New Roman" w:cs="Times New Roman"/>
          <w:sz w:val="24"/>
          <w:szCs w:val="24"/>
        </w:rPr>
      </w:pPr>
      <w:r w:rsidRPr="00F22EC3">
        <w:rPr>
          <w:rFonts w:ascii="Times New Roman" w:hAnsi="Times New Roman" w:cs="Times New Roman"/>
          <w:sz w:val="24"/>
          <w:szCs w:val="24"/>
        </w:rPr>
        <w:t>The respondent shall pay costs of this application on the ordinary scale.</w:t>
      </w:r>
    </w:p>
    <w:p w:rsidR="00256187" w:rsidRDefault="00256187" w:rsidP="00F22EC3">
      <w:pPr>
        <w:jc w:val="both"/>
        <w:rPr>
          <w:rFonts w:ascii="Times New Roman" w:hAnsi="Times New Roman" w:cs="Times New Roman"/>
          <w:sz w:val="24"/>
          <w:szCs w:val="24"/>
        </w:rPr>
      </w:pPr>
    </w:p>
    <w:p w:rsidR="000819AA" w:rsidRDefault="000819AA" w:rsidP="00F22EC3">
      <w:pPr>
        <w:jc w:val="both"/>
        <w:rPr>
          <w:rFonts w:ascii="Times New Roman" w:hAnsi="Times New Roman" w:cs="Times New Roman"/>
          <w:sz w:val="24"/>
          <w:szCs w:val="24"/>
        </w:rPr>
      </w:pPr>
    </w:p>
    <w:p w:rsidR="000819AA" w:rsidRPr="00F22EC3" w:rsidRDefault="000819AA" w:rsidP="00F22EC3">
      <w:pPr>
        <w:jc w:val="both"/>
        <w:rPr>
          <w:rFonts w:ascii="Times New Roman" w:hAnsi="Times New Roman" w:cs="Times New Roman"/>
          <w:sz w:val="24"/>
          <w:szCs w:val="24"/>
        </w:rPr>
      </w:pPr>
    </w:p>
    <w:p w:rsidR="00256187" w:rsidRPr="00F22EC3" w:rsidRDefault="00256187" w:rsidP="00F22EC3">
      <w:pPr>
        <w:jc w:val="both"/>
        <w:rPr>
          <w:rFonts w:ascii="Times New Roman" w:hAnsi="Times New Roman" w:cs="Times New Roman"/>
          <w:sz w:val="24"/>
          <w:szCs w:val="24"/>
        </w:rPr>
      </w:pPr>
      <w:proofErr w:type="spellStart"/>
      <w:r w:rsidRPr="00F22EC3">
        <w:rPr>
          <w:rFonts w:ascii="Times New Roman" w:hAnsi="Times New Roman" w:cs="Times New Roman"/>
          <w:i/>
          <w:sz w:val="24"/>
          <w:szCs w:val="24"/>
        </w:rPr>
        <w:t>Mahuni</w:t>
      </w:r>
      <w:proofErr w:type="spellEnd"/>
      <w:r w:rsidRPr="00F22EC3">
        <w:rPr>
          <w:rFonts w:ascii="Times New Roman" w:hAnsi="Times New Roman" w:cs="Times New Roman"/>
          <w:i/>
          <w:sz w:val="24"/>
          <w:szCs w:val="24"/>
        </w:rPr>
        <w:t xml:space="preserve"> &amp; </w:t>
      </w:r>
      <w:proofErr w:type="spellStart"/>
      <w:r w:rsidR="00D936F8" w:rsidRPr="00F22EC3">
        <w:rPr>
          <w:rFonts w:ascii="Times New Roman" w:hAnsi="Times New Roman" w:cs="Times New Roman"/>
          <w:i/>
          <w:sz w:val="24"/>
          <w:szCs w:val="24"/>
        </w:rPr>
        <w:t>Mutatu</w:t>
      </w:r>
      <w:proofErr w:type="spellEnd"/>
      <w:r w:rsidR="00D936F8" w:rsidRPr="00F22EC3">
        <w:rPr>
          <w:rFonts w:ascii="Times New Roman" w:hAnsi="Times New Roman" w:cs="Times New Roman"/>
          <w:sz w:val="24"/>
          <w:szCs w:val="24"/>
        </w:rPr>
        <w:t>,</w:t>
      </w:r>
      <w:r w:rsidR="008C76FB" w:rsidRPr="00F22EC3">
        <w:rPr>
          <w:rFonts w:ascii="Times New Roman" w:hAnsi="Times New Roman" w:cs="Times New Roman"/>
          <w:sz w:val="24"/>
          <w:szCs w:val="24"/>
        </w:rPr>
        <w:t xml:space="preserve"> applicant’s legal practitioners</w:t>
      </w:r>
    </w:p>
    <w:p w:rsidR="00F5161D" w:rsidRPr="00F22EC3" w:rsidRDefault="00F5161D" w:rsidP="00F22EC3">
      <w:pPr>
        <w:jc w:val="both"/>
        <w:rPr>
          <w:rFonts w:ascii="Times New Roman" w:hAnsi="Times New Roman" w:cs="Times New Roman"/>
          <w:sz w:val="24"/>
          <w:szCs w:val="24"/>
        </w:rPr>
      </w:pPr>
    </w:p>
    <w:sectPr w:rsidR="00F5161D" w:rsidRPr="00F22EC3" w:rsidSect="002F1D3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12A" w:rsidRDefault="0010012A" w:rsidP="00804976">
      <w:pPr>
        <w:spacing w:after="0" w:line="240" w:lineRule="auto"/>
      </w:pPr>
      <w:r>
        <w:separator/>
      </w:r>
    </w:p>
  </w:endnote>
  <w:endnote w:type="continuationSeparator" w:id="0">
    <w:p w:rsidR="0010012A" w:rsidRDefault="0010012A" w:rsidP="0080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12A" w:rsidRDefault="0010012A" w:rsidP="00804976">
      <w:pPr>
        <w:spacing w:after="0" w:line="240" w:lineRule="auto"/>
      </w:pPr>
      <w:r>
        <w:separator/>
      </w:r>
    </w:p>
  </w:footnote>
  <w:footnote w:type="continuationSeparator" w:id="0">
    <w:p w:rsidR="0010012A" w:rsidRDefault="0010012A" w:rsidP="00804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001755"/>
      <w:docPartObj>
        <w:docPartGallery w:val="Page Numbers (Top of Page)"/>
        <w:docPartUnique/>
      </w:docPartObj>
    </w:sdtPr>
    <w:sdtEndPr>
      <w:rPr>
        <w:noProof/>
      </w:rPr>
    </w:sdtEndPr>
    <w:sdtContent>
      <w:p w:rsidR="00804976" w:rsidRDefault="00295695">
        <w:pPr>
          <w:pStyle w:val="Header"/>
          <w:jc w:val="right"/>
          <w:rPr>
            <w:noProof/>
          </w:rPr>
        </w:pPr>
        <w:r>
          <w:fldChar w:fldCharType="begin"/>
        </w:r>
        <w:r w:rsidR="00804976">
          <w:instrText xml:space="preserve"> PAGE   \* MERGEFORMAT </w:instrText>
        </w:r>
        <w:r>
          <w:fldChar w:fldCharType="separate"/>
        </w:r>
        <w:r w:rsidR="00610FC9">
          <w:rPr>
            <w:noProof/>
          </w:rPr>
          <w:t>1</w:t>
        </w:r>
        <w:r>
          <w:rPr>
            <w:noProof/>
          </w:rPr>
          <w:fldChar w:fldCharType="end"/>
        </w:r>
      </w:p>
      <w:p w:rsidR="00804976" w:rsidRDefault="00804976">
        <w:pPr>
          <w:pStyle w:val="Header"/>
          <w:jc w:val="right"/>
          <w:rPr>
            <w:noProof/>
          </w:rPr>
        </w:pPr>
        <w:r>
          <w:rPr>
            <w:noProof/>
          </w:rPr>
          <w:t>HH</w:t>
        </w:r>
        <w:r w:rsidR="00F131F0">
          <w:rPr>
            <w:noProof/>
          </w:rPr>
          <w:t xml:space="preserve"> 221-17</w:t>
        </w:r>
      </w:p>
      <w:p w:rsidR="00804976" w:rsidRDefault="00804976">
        <w:pPr>
          <w:pStyle w:val="Header"/>
          <w:jc w:val="right"/>
        </w:pPr>
        <w:r>
          <w:rPr>
            <w:noProof/>
          </w:rPr>
          <w:t xml:space="preserve">HC </w:t>
        </w:r>
        <w:r w:rsidR="00F131F0">
          <w:rPr>
            <w:noProof/>
          </w:rPr>
          <w:t>7</w:t>
        </w:r>
        <w:r>
          <w:rPr>
            <w:noProof/>
          </w:rPr>
          <w:t>771/16</w:t>
        </w:r>
      </w:p>
    </w:sdtContent>
  </w:sdt>
  <w:p w:rsidR="00804976" w:rsidRDefault="008049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342EB"/>
    <w:multiLevelType w:val="hybridMultilevel"/>
    <w:tmpl w:val="4A2042CA"/>
    <w:lvl w:ilvl="0" w:tplc="4C386D5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B0E25E9"/>
    <w:multiLevelType w:val="hybridMultilevel"/>
    <w:tmpl w:val="85AEF2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82"/>
    <w:rsid w:val="000819AA"/>
    <w:rsid w:val="0010012A"/>
    <w:rsid w:val="001106CB"/>
    <w:rsid w:val="00124BD0"/>
    <w:rsid w:val="001420CB"/>
    <w:rsid w:val="00196A18"/>
    <w:rsid w:val="001F2BC6"/>
    <w:rsid w:val="00201853"/>
    <w:rsid w:val="00256187"/>
    <w:rsid w:val="00286033"/>
    <w:rsid w:val="00295695"/>
    <w:rsid w:val="002F1D32"/>
    <w:rsid w:val="0038188D"/>
    <w:rsid w:val="00410BEA"/>
    <w:rsid w:val="0043540B"/>
    <w:rsid w:val="004F1A83"/>
    <w:rsid w:val="00610FC9"/>
    <w:rsid w:val="00630C93"/>
    <w:rsid w:val="00762182"/>
    <w:rsid w:val="007A710B"/>
    <w:rsid w:val="007D2FCB"/>
    <w:rsid w:val="007E06A4"/>
    <w:rsid w:val="00804976"/>
    <w:rsid w:val="00811759"/>
    <w:rsid w:val="00820A2C"/>
    <w:rsid w:val="008C05C8"/>
    <w:rsid w:val="008C76FB"/>
    <w:rsid w:val="008F50DD"/>
    <w:rsid w:val="00937D4B"/>
    <w:rsid w:val="00A32FA5"/>
    <w:rsid w:val="00AB413C"/>
    <w:rsid w:val="00B41F55"/>
    <w:rsid w:val="00B81C6F"/>
    <w:rsid w:val="00D936F8"/>
    <w:rsid w:val="00DA79F1"/>
    <w:rsid w:val="00DC2E93"/>
    <w:rsid w:val="00EA2C20"/>
    <w:rsid w:val="00F131F0"/>
    <w:rsid w:val="00F22EC3"/>
    <w:rsid w:val="00F25B80"/>
    <w:rsid w:val="00F31C71"/>
    <w:rsid w:val="00F5161D"/>
    <w:rsid w:val="00F7079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A18"/>
    <w:pPr>
      <w:ind w:left="720"/>
      <w:contextualSpacing/>
    </w:pPr>
  </w:style>
  <w:style w:type="paragraph" w:styleId="Header">
    <w:name w:val="header"/>
    <w:basedOn w:val="Normal"/>
    <w:link w:val="HeaderChar"/>
    <w:uiPriority w:val="99"/>
    <w:unhideWhenUsed/>
    <w:rsid w:val="00804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976"/>
  </w:style>
  <w:style w:type="paragraph" w:styleId="Footer">
    <w:name w:val="footer"/>
    <w:basedOn w:val="Normal"/>
    <w:link w:val="FooterChar"/>
    <w:uiPriority w:val="99"/>
    <w:unhideWhenUsed/>
    <w:rsid w:val="00804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976"/>
  </w:style>
  <w:style w:type="paragraph" w:styleId="BalloonText">
    <w:name w:val="Balloon Text"/>
    <w:basedOn w:val="Normal"/>
    <w:link w:val="BalloonTextChar"/>
    <w:uiPriority w:val="99"/>
    <w:semiHidden/>
    <w:unhideWhenUsed/>
    <w:rsid w:val="00201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8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A18"/>
    <w:pPr>
      <w:ind w:left="720"/>
      <w:contextualSpacing/>
    </w:pPr>
  </w:style>
  <w:style w:type="paragraph" w:styleId="Header">
    <w:name w:val="header"/>
    <w:basedOn w:val="Normal"/>
    <w:link w:val="HeaderChar"/>
    <w:uiPriority w:val="99"/>
    <w:unhideWhenUsed/>
    <w:rsid w:val="00804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976"/>
  </w:style>
  <w:style w:type="paragraph" w:styleId="Footer">
    <w:name w:val="footer"/>
    <w:basedOn w:val="Normal"/>
    <w:link w:val="FooterChar"/>
    <w:uiPriority w:val="99"/>
    <w:unhideWhenUsed/>
    <w:rsid w:val="00804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976"/>
  </w:style>
  <w:style w:type="paragraph" w:styleId="BalloonText">
    <w:name w:val="Balloon Text"/>
    <w:basedOn w:val="Normal"/>
    <w:link w:val="BalloonTextChar"/>
    <w:uiPriority w:val="99"/>
    <w:semiHidden/>
    <w:unhideWhenUsed/>
    <w:rsid w:val="00201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8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2017-04-03T06:55:00Z</cp:lastPrinted>
  <dcterms:created xsi:type="dcterms:W3CDTF">2017-04-20T07:19:00Z</dcterms:created>
  <dcterms:modified xsi:type="dcterms:W3CDTF">2017-04-20T07:19:00Z</dcterms:modified>
</cp:coreProperties>
</file>