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C7" w:rsidRPr="00D10188" w:rsidRDefault="00171DC7" w:rsidP="00171DC7">
      <w:pPr>
        <w:pStyle w:val="NoSpacing"/>
        <w:jc w:val="both"/>
        <w:rPr>
          <w:b/>
          <w:szCs w:val="24"/>
        </w:rPr>
      </w:pPr>
      <w:bookmarkStart w:id="0" w:name="_GoBack"/>
      <w:bookmarkEnd w:id="0"/>
      <w:r>
        <w:rPr>
          <w:b/>
          <w:szCs w:val="24"/>
        </w:rPr>
        <w:t xml:space="preserve">THABISO NDLOVU </w:t>
      </w:r>
    </w:p>
    <w:p w:rsidR="00171DC7" w:rsidRPr="00D10188" w:rsidRDefault="00171DC7" w:rsidP="00171DC7">
      <w:pPr>
        <w:pStyle w:val="NoSpacing"/>
        <w:jc w:val="both"/>
        <w:rPr>
          <w:b/>
          <w:szCs w:val="24"/>
        </w:rPr>
      </w:pPr>
    </w:p>
    <w:p w:rsidR="00171DC7" w:rsidRPr="00D10188" w:rsidRDefault="00171DC7" w:rsidP="00171DC7">
      <w:pPr>
        <w:pStyle w:val="NoSpacing"/>
        <w:jc w:val="both"/>
        <w:rPr>
          <w:b/>
          <w:szCs w:val="24"/>
        </w:rPr>
      </w:pPr>
      <w:r w:rsidRPr="00D10188">
        <w:rPr>
          <w:b/>
          <w:szCs w:val="24"/>
        </w:rPr>
        <w:t>Versus</w:t>
      </w:r>
    </w:p>
    <w:p w:rsidR="00171DC7" w:rsidRPr="00D10188" w:rsidRDefault="00171DC7" w:rsidP="00171DC7">
      <w:pPr>
        <w:pStyle w:val="NoSpacing"/>
        <w:jc w:val="both"/>
        <w:rPr>
          <w:b/>
          <w:szCs w:val="24"/>
        </w:rPr>
      </w:pPr>
    </w:p>
    <w:p w:rsidR="00171DC7" w:rsidRDefault="00171DC7" w:rsidP="00171DC7">
      <w:pPr>
        <w:pStyle w:val="NoSpacing"/>
        <w:jc w:val="both"/>
        <w:rPr>
          <w:b/>
          <w:szCs w:val="24"/>
        </w:rPr>
      </w:pPr>
      <w:r w:rsidRPr="00D10188">
        <w:rPr>
          <w:b/>
          <w:szCs w:val="24"/>
        </w:rPr>
        <w:t>THE STATE</w:t>
      </w:r>
    </w:p>
    <w:p w:rsidR="00171DC7" w:rsidRDefault="00171DC7" w:rsidP="00171DC7">
      <w:pPr>
        <w:pStyle w:val="NoSpacing"/>
        <w:jc w:val="both"/>
        <w:rPr>
          <w:b/>
          <w:szCs w:val="24"/>
        </w:rPr>
      </w:pPr>
    </w:p>
    <w:p w:rsidR="00171DC7" w:rsidRDefault="00171DC7" w:rsidP="00171DC7">
      <w:pPr>
        <w:pStyle w:val="NoSpacing"/>
        <w:jc w:val="both"/>
        <w:rPr>
          <w:b/>
          <w:szCs w:val="24"/>
        </w:rPr>
      </w:pPr>
      <w:r>
        <w:rPr>
          <w:b/>
          <w:szCs w:val="24"/>
        </w:rPr>
        <w:t xml:space="preserve">And </w:t>
      </w:r>
    </w:p>
    <w:p w:rsidR="00171DC7" w:rsidRDefault="00171DC7" w:rsidP="00171DC7">
      <w:pPr>
        <w:pStyle w:val="NoSpacing"/>
        <w:jc w:val="both"/>
        <w:rPr>
          <w:b/>
          <w:szCs w:val="24"/>
        </w:rPr>
      </w:pPr>
    </w:p>
    <w:p w:rsidR="00171DC7" w:rsidRPr="00D10188" w:rsidRDefault="00401CD6" w:rsidP="00171DC7">
      <w:pPr>
        <w:pStyle w:val="NoSpacing"/>
        <w:jc w:val="both"/>
        <w:rPr>
          <w:b/>
          <w:szCs w:val="24"/>
        </w:rPr>
      </w:pPr>
      <w:r>
        <w:rPr>
          <w:b/>
          <w:szCs w:val="24"/>
        </w:rPr>
        <w:t>GAMUCHIRAI GORE N.O</w:t>
      </w:r>
    </w:p>
    <w:p w:rsidR="00171DC7" w:rsidRPr="00D10188" w:rsidRDefault="00171DC7" w:rsidP="00171DC7">
      <w:pPr>
        <w:pStyle w:val="NoSpacing"/>
        <w:jc w:val="both"/>
        <w:rPr>
          <w:b/>
          <w:szCs w:val="24"/>
        </w:rPr>
      </w:pPr>
    </w:p>
    <w:p w:rsidR="00171DC7" w:rsidRPr="00D10188" w:rsidRDefault="00171DC7" w:rsidP="00171DC7">
      <w:pPr>
        <w:pStyle w:val="NoSpacing"/>
        <w:jc w:val="both"/>
        <w:rPr>
          <w:szCs w:val="24"/>
        </w:rPr>
      </w:pPr>
      <w:r w:rsidRPr="00D10188">
        <w:rPr>
          <w:szCs w:val="24"/>
        </w:rPr>
        <w:t>IN THE HIGH COURT OF ZIMBABWE</w:t>
      </w:r>
    </w:p>
    <w:p w:rsidR="00171DC7" w:rsidRPr="00D10188" w:rsidRDefault="00401CD6" w:rsidP="00171DC7">
      <w:pPr>
        <w:pStyle w:val="NoSpacing"/>
        <w:jc w:val="both"/>
        <w:rPr>
          <w:szCs w:val="24"/>
        </w:rPr>
      </w:pPr>
      <w:r>
        <w:rPr>
          <w:szCs w:val="24"/>
        </w:rPr>
        <w:t>DUBE-BANDA</w:t>
      </w:r>
      <w:r w:rsidR="00171DC7" w:rsidRPr="00D10188">
        <w:rPr>
          <w:szCs w:val="24"/>
        </w:rPr>
        <w:t xml:space="preserve"> J</w:t>
      </w:r>
    </w:p>
    <w:p w:rsidR="00171DC7" w:rsidRPr="00D10188" w:rsidRDefault="00401CD6" w:rsidP="00171DC7">
      <w:pPr>
        <w:pStyle w:val="NoSpacing"/>
        <w:jc w:val="both"/>
        <w:rPr>
          <w:szCs w:val="24"/>
        </w:rPr>
      </w:pPr>
      <w:r>
        <w:rPr>
          <w:szCs w:val="24"/>
        </w:rPr>
        <w:t>BULAWAYO 4, 11 JULY 2022 &amp; 14 JULY 2022</w:t>
      </w:r>
    </w:p>
    <w:p w:rsidR="00171DC7" w:rsidRPr="00D10188" w:rsidRDefault="00171DC7" w:rsidP="00171DC7">
      <w:pPr>
        <w:pStyle w:val="NoSpacing"/>
        <w:jc w:val="both"/>
        <w:rPr>
          <w:szCs w:val="24"/>
        </w:rPr>
      </w:pPr>
    </w:p>
    <w:p w:rsidR="00171DC7" w:rsidRPr="00D10188" w:rsidRDefault="00401CD6" w:rsidP="00171DC7">
      <w:pPr>
        <w:pStyle w:val="NoSpacing"/>
        <w:jc w:val="both"/>
        <w:rPr>
          <w:b/>
          <w:szCs w:val="24"/>
        </w:rPr>
      </w:pPr>
      <w:r>
        <w:rPr>
          <w:b/>
          <w:szCs w:val="24"/>
        </w:rPr>
        <w:t xml:space="preserve">Urgent application </w:t>
      </w:r>
      <w:r w:rsidR="00F80C3D">
        <w:rPr>
          <w:b/>
          <w:szCs w:val="24"/>
        </w:rPr>
        <w:t xml:space="preserve">to stay criminal proceedings </w:t>
      </w:r>
    </w:p>
    <w:p w:rsidR="00171DC7" w:rsidRPr="00D10188" w:rsidRDefault="00171DC7" w:rsidP="00171DC7">
      <w:pPr>
        <w:pStyle w:val="NoSpacing"/>
        <w:jc w:val="both"/>
        <w:rPr>
          <w:szCs w:val="24"/>
        </w:rPr>
      </w:pPr>
    </w:p>
    <w:p w:rsidR="00171DC7" w:rsidRPr="00D10188" w:rsidRDefault="00F80C3D" w:rsidP="00171DC7">
      <w:pPr>
        <w:pStyle w:val="NoSpacing"/>
        <w:jc w:val="both"/>
        <w:rPr>
          <w:szCs w:val="24"/>
        </w:rPr>
      </w:pPr>
      <w:r>
        <w:rPr>
          <w:i/>
          <w:szCs w:val="24"/>
        </w:rPr>
        <w:t xml:space="preserve">N. </w:t>
      </w:r>
      <w:proofErr w:type="spellStart"/>
      <w:r>
        <w:rPr>
          <w:i/>
          <w:szCs w:val="24"/>
        </w:rPr>
        <w:t>Mazibuko</w:t>
      </w:r>
      <w:proofErr w:type="spellEnd"/>
      <w:r>
        <w:rPr>
          <w:i/>
          <w:szCs w:val="24"/>
        </w:rPr>
        <w:t xml:space="preserve"> </w:t>
      </w:r>
      <w:r w:rsidR="00171DC7" w:rsidRPr="00D10188">
        <w:rPr>
          <w:szCs w:val="24"/>
        </w:rPr>
        <w:t>for the applicant</w:t>
      </w:r>
    </w:p>
    <w:p w:rsidR="00171DC7" w:rsidRDefault="006631B4" w:rsidP="00171DC7">
      <w:pPr>
        <w:pStyle w:val="NoSpacing"/>
        <w:jc w:val="both"/>
        <w:rPr>
          <w:szCs w:val="24"/>
        </w:rPr>
      </w:pPr>
      <w:r>
        <w:rPr>
          <w:i/>
          <w:szCs w:val="24"/>
        </w:rPr>
        <w:t xml:space="preserve">Ms. N. Ngwenya </w:t>
      </w:r>
      <w:r w:rsidR="00171DC7" w:rsidRPr="00D10188">
        <w:rPr>
          <w:szCs w:val="24"/>
        </w:rPr>
        <w:t xml:space="preserve">for the </w:t>
      </w:r>
      <w:r>
        <w:rPr>
          <w:szCs w:val="24"/>
        </w:rPr>
        <w:t>1</w:t>
      </w:r>
      <w:r w:rsidRPr="006631B4">
        <w:rPr>
          <w:szCs w:val="24"/>
          <w:vertAlign w:val="superscript"/>
        </w:rPr>
        <w:t>st</w:t>
      </w:r>
      <w:r>
        <w:rPr>
          <w:szCs w:val="24"/>
        </w:rPr>
        <w:t xml:space="preserve"> </w:t>
      </w:r>
      <w:r w:rsidR="00171DC7" w:rsidRPr="00D10188">
        <w:rPr>
          <w:szCs w:val="24"/>
        </w:rPr>
        <w:t>respondent</w:t>
      </w:r>
    </w:p>
    <w:p w:rsidR="006631B4" w:rsidRPr="00D10188" w:rsidRDefault="006631B4" w:rsidP="00171DC7">
      <w:pPr>
        <w:pStyle w:val="NoSpacing"/>
        <w:jc w:val="both"/>
        <w:rPr>
          <w:szCs w:val="24"/>
        </w:rPr>
      </w:pPr>
    </w:p>
    <w:p w:rsidR="0087564C" w:rsidRPr="00171DC7" w:rsidRDefault="00171DC7" w:rsidP="00171DC7">
      <w:pPr>
        <w:pStyle w:val="Default"/>
        <w:rPr>
          <w:b/>
        </w:rPr>
      </w:pPr>
      <w:r w:rsidRPr="00171DC7">
        <w:rPr>
          <w:b/>
        </w:rPr>
        <w:t xml:space="preserve">DUBE-BANDA J: </w:t>
      </w:r>
    </w:p>
    <w:p w:rsidR="0087564C" w:rsidRDefault="0087564C" w:rsidP="0087564C">
      <w:pPr>
        <w:pStyle w:val="Default"/>
      </w:pPr>
      <w:r>
        <w:t xml:space="preserve"> </w:t>
      </w:r>
    </w:p>
    <w:p w:rsidR="00EE46B9" w:rsidRDefault="0087564C" w:rsidP="005C5CBD">
      <w:pPr>
        <w:pStyle w:val="Default"/>
        <w:numPr>
          <w:ilvl w:val="0"/>
          <w:numId w:val="1"/>
        </w:numPr>
        <w:spacing w:line="360" w:lineRule="auto"/>
        <w:jc w:val="both"/>
      </w:pPr>
      <w:r w:rsidRPr="00B77138">
        <w:t xml:space="preserve">This is an urgent chamber application in which the applicant seeks a provisional order staying his criminal trial after the dismissal of his application for a discharge at the close of the State case.  The </w:t>
      </w:r>
      <w:r w:rsidR="00B77138" w:rsidRPr="00B77138">
        <w:t xml:space="preserve">interim relief </w:t>
      </w:r>
      <w:r w:rsidR="0027125B">
        <w:t xml:space="preserve">sought </w:t>
      </w:r>
      <w:r w:rsidR="00B77138" w:rsidRPr="00B77138">
        <w:t>is</w:t>
      </w:r>
      <w:r w:rsidR="00476DEF">
        <w:t xml:space="preserve"> that </w:t>
      </w:r>
      <w:r w:rsidR="00B77138" w:rsidRPr="00B77138">
        <w:t>2</w:t>
      </w:r>
      <w:r w:rsidR="00B77138" w:rsidRPr="005C5CBD">
        <w:rPr>
          <w:vertAlign w:val="superscript"/>
        </w:rPr>
        <w:t>nd</w:t>
      </w:r>
      <w:r w:rsidR="00B77138" w:rsidRPr="00B77138">
        <w:t xml:space="preserve"> re</w:t>
      </w:r>
      <w:r w:rsidR="00476DEF">
        <w:t>spondent herein be</w:t>
      </w:r>
      <w:r w:rsidR="00B77138" w:rsidRPr="00B77138">
        <w:t xml:space="preserve"> barred from insisting that the applicant proceeds to her defence </w:t>
      </w:r>
      <w:r w:rsidR="00476DEF">
        <w:t xml:space="preserve">case </w:t>
      </w:r>
      <w:r w:rsidR="00B77138" w:rsidRPr="00B77138">
        <w:t xml:space="preserve">under Case No. CRB 824/22. </w:t>
      </w:r>
    </w:p>
    <w:p w:rsidR="00CF5F8D" w:rsidRDefault="00CF5F8D" w:rsidP="00CF5F8D">
      <w:pPr>
        <w:pStyle w:val="Default"/>
        <w:spacing w:line="360" w:lineRule="auto"/>
        <w:ind w:left="720"/>
        <w:jc w:val="both"/>
      </w:pPr>
    </w:p>
    <w:p w:rsidR="00F43C75" w:rsidRDefault="00F43C75" w:rsidP="00F43C75">
      <w:pPr>
        <w:pStyle w:val="Default"/>
        <w:numPr>
          <w:ilvl w:val="0"/>
          <w:numId w:val="1"/>
        </w:numPr>
        <w:spacing w:line="360" w:lineRule="auto"/>
        <w:jc w:val="both"/>
      </w:pPr>
      <w:r w:rsidRPr="00F43C75">
        <w:t xml:space="preserve">The application is </w:t>
      </w:r>
      <w:r w:rsidR="00E00A05">
        <w:t>not opposed</w:t>
      </w:r>
      <w:r w:rsidRPr="00F43C75">
        <w:t xml:space="preserve"> </w:t>
      </w:r>
      <w:r w:rsidR="00E00A05">
        <w:t>by the 1</w:t>
      </w:r>
      <w:r w:rsidR="00E00A05" w:rsidRPr="00E00A05">
        <w:rPr>
          <w:vertAlign w:val="superscript"/>
        </w:rPr>
        <w:t>st</w:t>
      </w:r>
      <w:r w:rsidR="00E00A05">
        <w:t xml:space="preserve"> respondent. The 2</w:t>
      </w:r>
      <w:r w:rsidR="00E00A05" w:rsidRPr="00E00A05">
        <w:rPr>
          <w:vertAlign w:val="superscript"/>
        </w:rPr>
        <w:t>nd</w:t>
      </w:r>
      <w:r w:rsidRPr="00F43C75">
        <w:t xml:space="preserve"> </w:t>
      </w:r>
      <w:r w:rsidR="00E00A05">
        <w:t>respondent is cited in his</w:t>
      </w:r>
      <w:r w:rsidRPr="00F43C75">
        <w:t xml:space="preserve"> official capacity because of the implementation of the order sought by the applica</w:t>
      </w:r>
      <w:r w:rsidR="00E00A05">
        <w:t>nt, if granted would require him</w:t>
      </w:r>
      <w:r w:rsidRPr="00F43C75">
        <w:t xml:space="preserve"> to s</w:t>
      </w:r>
      <w:r w:rsidR="00CA7C96">
        <w:t xml:space="preserve">top the trial of the applicant. </w:t>
      </w:r>
    </w:p>
    <w:p w:rsidR="00CA7C96" w:rsidRDefault="00CA7C96" w:rsidP="00CA7C96">
      <w:pPr>
        <w:pStyle w:val="Default"/>
        <w:spacing w:line="360" w:lineRule="auto"/>
        <w:ind w:left="720"/>
        <w:jc w:val="both"/>
      </w:pPr>
    </w:p>
    <w:p w:rsidR="00CA7C96" w:rsidRDefault="00CA7C96" w:rsidP="008457AA">
      <w:pPr>
        <w:pStyle w:val="Default"/>
        <w:numPr>
          <w:ilvl w:val="0"/>
          <w:numId w:val="1"/>
        </w:numPr>
        <w:spacing w:line="360" w:lineRule="auto"/>
        <w:jc w:val="both"/>
      </w:pPr>
      <w:r w:rsidRPr="00CA7C96">
        <w:t xml:space="preserve">This application will be better understood against the background that follows. </w:t>
      </w:r>
      <w:r w:rsidR="00624DBE">
        <w:t xml:space="preserve">Applicant was arraigned before the </w:t>
      </w:r>
      <w:r w:rsidR="00E31D75">
        <w:t>Magistrates’</w:t>
      </w:r>
      <w:r w:rsidR="006C027E">
        <w:t xml:space="preserve"> Court facing a </w:t>
      </w:r>
      <w:r w:rsidR="00E31D75">
        <w:t xml:space="preserve">charge of contravening section 23(1) of the Maintenance Court </w:t>
      </w:r>
      <w:r w:rsidR="009A4CBA">
        <w:t xml:space="preserve">[Chapter 5:09], it being alleged that </w:t>
      </w:r>
      <w:r w:rsidR="00444BF2">
        <w:t xml:space="preserve">applicant has refused to contribute 50% towards the school fees of the children as per the </w:t>
      </w:r>
      <w:r w:rsidR="00131FA4">
        <w:t xml:space="preserve">court order. </w:t>
      </w:r>
      <w:r w:rsidR="00840525">
        <w:t xml:space="preserve">The State adduced evidence from the complainant and thereafter the prosecution closed the State case. </w:t>
      </w:r>
      <w:r w:rsidR="00857BDD">
        <w:t>Appli</w:t>
      </w:r>
      <w:r w:rsidR="00113538">
        <w:t>cant applied for a discharge in</w:t>
      </w:r>
      <w:r w:rsidR="00857BDD">
        <w:t xml:space="preserve"> terms of section 193(3) of the Criminal Procedure and Evidence Act </w:t>
      </w:r>
      <w:r w:rsidR="00AE1C10">
        <w:t>[Chapter 7:09]. The trial c</w:t>
      </w:r>
      <w:r w:rsidR="00A247B4">
        <w:t>ourt dismissed the application</w:t>
      </w:r>
      <w:r w:rsidR="00972081">
        <w:t xml:space="preserve"> an</w:t>
      </w:r>
      <w:r w:rsidR="0027125B">
        <w:t xml:space="preserve">d put applicant to her defence, and directed that the trial should continue. </w:t>
      </w:r>
    </w:p>
    <w:p w:rsidR="002B2E95" w:rsidRDefault="002B2E95" w:rsidP="002B2E95">
      <w:pPr>
        <w:pStyle w:val="ListParagraph"/>
      </w:pPr>
    </w:p>
    <w:p w:rsidR="00F70B96" w:rsidRPr="00896E26" w:rsidRDefault="00C83C73" w:rsidP="005C5CBD">
      <w:pPr>
        <w:pStyle w:val="Default"/>
        <w:numPr>
          <w:ilvl w:val="0"/>
          <w:numId w:val="1"/>
        </w:numPr>
        <w:spacing w:line="360" w:lineRule="auto"/>
        <w:jc w:val="both"/>
      </w:pPr>
      <w:r>
        <w:t>Applicant was aggrieved by the dismissal o</w:t>
      </w:r>
      <w:r w:rsidR="00896E26">
        <w:t xml:space="preserve">f her application for discharge </w:t>
      </w:r>
      <w:r w:rsidR="009A108B">
        <w:t xml:space="preserve">and filed an application for review in this court. </w:t>
      </w:r>
      <w:r w:rsidR="00B27F1B">
        <w:t xml:space="preserve">The review application is pending under cover of case </w:t>
      </w:r>
      <w:r w:rsidR="00B27F1B">
        <w:lastRenderedPageBreak/>
        <w:t xml:space="preserve">number HC 1124/22. </w:t>
      </w:r>
      <w:r w:rsidR="00776E13">
        <w:t xml:space="preserve">In the review application applicant </w:t>
      </w:r>
      <w:r w:rsidR="00896E26">
        <w:t xml:space="preserve">seeks an order </w:t>
      </w:r>
      <w:r w:rsidR="00A954FE">
        <w:t xml:space="preserve">that the applicant is discharged, found not guilty and acquitted. </w:t>
      </w:r>
      <w:r w:rsidR="00285BE4" w:rsidRPr="00896E26">
        <w:t xml:space="preserve">This application seeks to stay the criminal trial pending the finalisation of the review application. </w:t>
      </w:r>
      <w:r w:rsidR="00CA7C96" w:rsidRPr="00896E26">
        <w:t xml:space="preserve">It is against this background that applicant has launched this application seeking the relief mentioned above. </w:t>
      </w:r>
    </w:p>
    <w:p w:rsidR="00937F00" w:rsidRDefault="00937F00" w:rsidP="00937F00">
      <w:pPr>
        <w:pStyle w:val="Default"/>
        <w:spacing w:line="360" w:lineRule="auto"/>
        <w:ind w:left="720"/>
        <w:jc w:val="both"/>
        <w:rPr>
          <w:sz w:val="23"/>
          <w:szCs w:val="23"/>
        </w:rPr>
      </w:pPr>
    </w:p>
    <w:p w:rsidR="0097128A" w:rsidRDefault="00727957" w:rsidP="00D8599B">
      <w:pPr>
        <w:pStyle w:val="Default"/>
        <w:numPr>
          <w:ilvl w:val="0"/>
          <w:numId w:val="1"/>
        </w:numPr>
        <w:spacing w:line="360" w:lineRule="auto"/>
        <w:jc w:val="both"/>
      </w:pPr>
      <w:r>
        <w:t>The application for a discharge was made in terms of</w:t>
      </w:r>
      <w:r w:rsidR="00F70B96" w:rsidRPr="00F70B96">
        <w:t xml:space="preserve"> section</w:t>
      </w:r>
      <w:r w:rsidR="00F70B96">
        <w:t xml:space="preserve"> 198(3) of the Criminal Procedure and Evidence Act, [</w:t>
      </w:r>
      <w:r w:rsidR="00F70B96" w:rsidRPr="00D8599B">
        <w:rPr>
          <w:i/>
          <w:iCs/>
        </w:rPr>
        <w:t>Chapter 9:07</w:t>
      </w:r>
      <w:r w:rsidR="00F70B96">
        <w:t xml:space="preserve">], </w:t>
      </w:r>
      <w:r>
        <w:t xml:space="preserve">which provides that </w:t>
      </w:r>
      <w:r w:rsidR="00F70B96">
        <w:t xml:space="preserve">the court shall return a verdict of not guilty if </w:t>
      </w:r>
      <w:r w:rsidR="00937F00">
        <w:t>a</w:t>
      </w:r>
      <w:r w:rsidR="0050478E">
        <w:t>t the close of the State case</w:t>
      </w:r>
      <w:r w:rsidR="00937F00">
        <w:t xml:space="preserve"> the</w:t>
      </w:r>
      <w:r w:rsidR="0097128A">
        <w:t xml:space="preserve"> court considers that there is no evidence that the accused committed the offence charged in the indictment, summons or charge or any other offence of which he might be convicted thereon.</w:t>
      </w:r>
    </w:p>
    <w:p w:rsidR="0091460B" w:rsidRDefault="0091460B" w:rsidP="0091460B">
      <w:pPr>
        <w:pStyle w:val="ListParagraph"/>
      </w:pPr>
    </w:p>
    <w:p w:rsidR="008D3BB8" w:rsidRDefault="008D3BB8" w:rsidP="005F0644">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A97E9B" w:rsidRDefault="008D3BB8" w:rsidP="00A97E9B">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A97E9B">
        <w:rPr>
          <w:rFonts w:ascii="Times New Roman" w:hAnsi="Times New Roman" w:cs="Times New Roman"/>
          <w:color w:val="000000"/>
          <w:sz w:val="24"/>
          <w:szCs w:val="24"/>
        </w:rPr>
        <w:t xml:space="preserve">An application of this nature can only succeed if the application for review has prospects of success. </w:t>
      </w:r>
      <w:r w:rsidR="00A97E9B" w:rsidRPr="00A97E9B">
        <w:rPr>
          <w:rFonts w:ascii="Times New Roman" w:hAnsi="Times New Roman" w:cs="Times New Roman"/>
          <w:color w:val="000000"/>
          <w:sz w:val="24"/>
          <w:szCs w:val="24"/>
        </w:rPr>
        <w:t>I am aware that I must determine this application without prejudging the applicant’s application for review. However, I cannot av</w:t>
      </w:r>
      <w:r w:rsidR="00A97E9B">
        <w:rPr>
          <w:rFonts w:ascii="Times New Roman" w:hAnsi="Times New Roman" w:cs="Times New Roman"/>
          <w:color w:val="000000"/>
          <w:sz w:val="24"/>
          <w:szCs w:val="24"/>
        </w:rPr>
        <w:t xml:space="preserve">oid to comment on it because </w:t>
      </w:r>
      <w:r w:rsidR="00A97E9B" w:rsidRPr="00A97E9B">
        <w:rPr>
          <w:rFonts w:ascii="Times New Roman" w:hAnsi="Times New Roman" w:cs="Times New Roman"/>
          <w:color w:val="000000"/>
          <w:sz w:val="24"/>
          <w:szCs w:val="24"/>
        </w:rPr>
        <w:t>i</w:t>
      </w:r>
      <w:r w:rsidR="00A97E9B">
        <w:rPr>
          <w:rFonts w:ascii="Times New Roman" w:hAnsi="Times New Roman" w:cs="Times New Roman"/>
          <w:color w:val="000000"/>
          <w:sz w:val="24"/>
          <w:szCs w:val="24"/>
        </w:rPr>
        <w:t xml:space="preserve">t is </w:t>
      </w:r>
      <w:r w:rsidR="003B110E">
        <w:rPr>
          <w:rFonts w:ascii="Times New Roman" w:hAnsi="Times New Roman" w:cs="Times New Roman"/>
          <w:color w:val="000000"/>
          <w:sz w:val="24"/>
          <w:szCs w:val="24"/>
        </w:rPr>
        <w:t xml:space="preserve">its </w:t>
      </w:r>
      <w:r w:rsidR="00A97E9B" w:rsidRPr="00A97E9B">
        <w:rPr>
          <w:rFonts w:ascii="Times New Roman" w:hAnsi="Times New Roman" w:cs="Times New Roman"/>
          <w:color w:val="000000"/>
          <w:sz w:val="24"/>
          <w:szCs w:val="24"/>
        </w:rPr>
        <w:t xml:space="preserve">prospects of success or lack thereof that is important in the determination of this application. </w:t>
      </w:r>
    </w:p>
    <w:p w:rsidR="00061002" w:rsidRDefault="00061002" w:rsidP="00061002">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061002" w:rsidRDefault="00061002" w:rsidP="00061002">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1460B">
        <w:rPr>
          <w:rFonts w:ascii="Times New Roman" w:hAnsi="Times New Roman" w:cs="Times New Roman"/>
          <w:color w:val="000000"/>
          <w:sz w:val="24"/>
          <w:szCs w:val="24"/>
        </w:rPr>
        <w:t xml:space="preserve">Applicant seeks that this court interfere with the unterminated proceedings of the lower court. In </w:t>
      </w:r>
      <w:proofErr w:type="spellStart"/>
      <w:r w:rsidRPr="0091460B">
        <w:rPr>
          <w:rFonts w:ascii="Times New Roman" w:hAnsi="Times New Roman" w:cs="Times New Roman"/>
          <w:i/>
          <w:iCs/>
          <w:color w:val="000000"/>
          <w:sz w:val="24"/>
          <w:szCs w:val="24"/>
        </w:rPr>
        <w:t>Mamombe</w:t>
      </w:r>
      <w:proofErr w:type="spellEnd"/>
      <w:r w:rsidRPr="0091460B">
        <w:rPr>
          <w:rFonts w:ascii="Times New Roman" w:hAnsi="Times New Roman" w:cs="Times New Roman"/>
          <w:i/>
          <w:iCs/>
          <w:color w:val="000000"/>
          <w:sz w:val="24"/>
          <w:szCs w:val="24"/>
        </w:rPr>
        <w:t xml:space="preserve"> and Another v </w:t>
      </w:r>
      <w:proofErr w:type="spellStart"/>
      <w:r w:rsidRPr="0091460B">
        <w:rPr>
          <w:rFonts w:ascii="Times New Roman" w:hAnsi="Times New Roman" w:cs="Times New Roman"/>
          <w:i/>
          <w:iCs/>
          <w:color w:val="000000"/>
          <w:sz w:val="24"/>
          <w:szCs w:val="24"/>
        </w:rPr>
        <w:t>Mushure</w:t>
      </w:r>
      <w:proofErr w:type="spellEnd"/>
      <w:r w:rsidRPr="0091460B">
        <w:rPr>
          <w:rFonts w:ascii="Times New Roman" w:hAnsi="Times New Roman" w:cs="Times New Roman"/>
          <w:i/>
          <w:iCs/>
          <w:color w:val="000000"/>
          <w:sz w:val="24"/>
          <w:szCs w:val="24"/>
        </w:rPr>
        <w:t xml:space="preserve"> N.O and Another </w:t>
      </w:r>
      <w:r w:rsidRPr="0091460B">
        <w:rPr>
          <w:rFonts w:ascii="Times New Roman" w:hAnsi="Times New Roman" w:cs="Times New Roman"/>
          <w:color w:val="000000"/>
          <w:sz w:val="24"/>
          <w:szCs w:val="24"/>
        </w:rPr>
        <w:t xml:space="preserve">ZWCC 4 / 2022 the court said: </w:t>
      </w:r>
    </w:p>
    <w:p w:rsidR="00061002" w:rsidRPr="0091460B" w:rsidRDefault="00061002" w:rsidP="00061002">
      <w:pPr>
        <w:pStyle w:val="ListParagraph"/>
        <w:rPr>
          <w:rFonts w:ascii="Times New Roman" w:hAnsi="Times New Roman" w:cs="Times New Roman"/>
          <w:color w:val="000000"/>
          <w:sz w:val="24"/>
          <w:szCs w:val="24"/>
        </w:rPr>
      </w:pPr>
    </w:p>
    <w:p w:rsidR="00061002" w:rsidRPr="005F0644" w:rsidRDefault="00061002" w:rsidP="00061002">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5F0644">
        <w:rPr>
          <w:rFonts w:ascii="Times New Roman" w:hAnsi="Times New Roman" w:cs="Times New Roman"/>
          <w:sz w:val="24"/>
          <w:szCs w:val="24"/>
        </w:rPr>
        <w:t xml:space="preserve">In a long line of cases from this jurisdiction and elsewhere, the admonition is repeatedly sounded and explained, that superior courts should be very slow in interfering with the unterminated proceedings of lower courts. The exception is made for cases where there is a gross irregularity or a wrong decision by the lower court that will seriously prejudice the rights of a litigant or accused person and which irregularity or wrong decision cannot be corrected by any other means. (See </w:t>
      </w:r>
      <w:r w:rsidRPr="005F0644">
        <w:rPr>
          <w:rFonts w:ascii="Times New Roman" w:hAnsi="Times New Roman" w:cs="Times New Roman"/>
          <w:i/>
          <w:iCs/>
          <w:sz w:val="24"/>
          <w:szCs w:val="24"/>
        </w:rPr>
        <w:t xml:space="preserve">Attorney- General v </w:t>
      </w:r>
      <w:proofErr w:type="spellStart"/>
      <w:r w:rsidRPr="005F0644">
        <w:rPr>
          <w:rFonts w:ascii="Times New Roman" w:hAnsi="Times New Roman" w:cs="Times New Roman"/>
          <w:i/>
          <w:iCs/>
          <w:sz w:val="24"/>
          <w:szCs w:val="24"/>
        </w:rPr>
        <w:t>Makamba</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 xml:space="preserve">2005 (2) ZLR 54 (S); </w:t>
      </w:r>
      <w:r w:rsidRPr="005F0644">
        <w:rPr>
          <w:rFonts w:ascii="Times New Roman" w:hAnsi="Times New Roman" w:cs="Times New Roman"/>
          <w:i/>
          <w:iCs/>
          <w:sz w:val="24"/>
          <w:szCs w:val="24"/>
        </w:rPr>
        <w:t xml:space="preserve">Rasher v Minister of Justice </w:t>
      </w:r>
      <w:r w:rsidRPr="005F0644">
        <w:rPr>
          <w:rFonts w:ascii="Times New Roman" w:hAnsi="Times New Roman" w:cs="Times New Roman"/>
          <w:sz w:val="24"/>
          <w:szCs w:val="24"/>
        </w:rPr>
        <w:t xml:space="preserve">1930 TPD 810; </w:t>
      </w:r>
      <w:r w:rsidRPr="005F0644">
        <w:rPr>
          <w:rFonts w:ascii="Times New Roman" w:hAnsi="Times New Roman" w:cs="Times New Roman"/>
          <w:i/>
          <w:iCs/>
          <w:sz w:val="24"/>
          <w:szCs w:val="24"/>
        </w:rPr>
        <w:t xml:space="preserve">Ginsberg v Additional Magistrate of Cape Town </w:t>
      </w:r>
      <w:r w:rsidRPr="005F0644">
        <w:rPr>
          <w:rFonts w:ascii="Times New Roman" w:hAnsi="Times New Roman" w:cs="Times New Roman"/>
          <w:sz w:val="24"/>
          <w:szCs w:val="24"/>
        </w:rPr>
        <w:t xml:space="preserve">1933 CPD 357; </w:t>
      </w:r>
      <w:proofErr w:type="spellStart"/>
      <w:r w:rsidRPr="005F0644">
        <w:rPr>
          <w:rFonts w:ascii="Times New Roman" w:hAnsi="Times New Roman" w:cs="Times New Roman"/>
          <w:i/>
          <w:iCs/>
          <w:sz w:val="24"/>
          <w:szCs w:val="24"/>
        </w:rPr>
        <w:t>Walhaus</w:t>
      </w:r>
      <w:proofErr w:type="spellEnd"/>
      <w:r w:rsidRPr="005F0644">
        <w:rPr>
          <w:rFonts w:ascii="Times New Roman" w:hAnsi="Times New Roman" w:cs="Times New Roman"/>
          <w:i/>
          <w:iCs/>
          <w:sz w:val="24"/>
          <w:szCs w:val="24"/>
        </w:rPr>
        <w:t xml:space="preserve"> v Additional Magistrate, </w:t>
      </w:r>
      <w:proofErr w:type="spellStart"/>
      <w:r w:rsidRPr="005F0644">
        <w:rPr>
          <w:rFonts w:ascii="Times New Roman" w:hAnsi="Times New Roman" w:cs="Times New Roman"/>
          <w:i/>
          <w:iCs/>
          <w:sz w:val="24"/>
          <w:szCs w:val="24"/>
        </w:rPr>
        <w:t>Johanesburg</w:t>
      </w:r>
      <w:proofErr w:type="spellEnd"/>
      <w:r w:rsidRPr="005F0644">
        <w:rPr>
          <w:rFonts w:ascii="Times New Roman" w:hAnsi="Times New Roman" w:cs="Times New Roman"/>
          <w:i/>
          <w:iCs/>
          <w:sz w:val="24"/>
          <w:szCs w:val="24"/>
        </w:rPr>
        <w:t xml:space="preserve"> &amp; </w:t>
      </w:r>
      <w:proofErr w:type="spellStart"/>
      <w:r w:rsidRPr="005F0644">
        <w:rPr>
          <w:rFonts w:ascii="Times New Roman" w:hAnsi="Times New Roman" w:cs="Times New Roman"/>
          <w:i/>
          <w:iCs/>
          <w:sz w:val="24"/>
          <w:szCs w:val="24"/>
        </w:rPr>
        <w:t>Anor</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 xml:space="preserve">1959 (3) SA 113 (A); </w:t>
      </w:r>
      <w:proofErr w:type="spellStart"/>
      <w:r w:rsidRPr="005F0644">
        <w:rPr>
          <w:rFonts w:ascii="Times New Roman" w:hAnsi="Times New Roman" w:cs="Times New Roman"/>
          <w:i/>
          <w:iCs/>
          <w:sz w:val="24"/>
          <w:szCs w:val="24"/>
        </w:rPr>
        <w:t>Masedza</w:t>
      </w:r>
      <w:proofErr w:type="spellEnd"/>
      <w:r w:rsidRPr="005F0644">
        <w:rPr>
          <w:rFonts w:ascii="Times New Roman" w:hAnsi="Times New Roman" w:cs="Times New Roman"/>
          <w:i/>
          <w:iCs/>
          <w:sz w:val="24"/>
          <w:szCs w:val="24"/>
        </w:rPr>
        <w:t xml:space="preserve"> &amp; Others v Magistrate, </w:t>
      </w:r>
      <w:proofErr w:type="spellStart"/>
      <w:r w:rsidRPr="005F0644">
        <w:rPr>
          <w:rFonts w:ascii="Times New Roman" w:hAnsi="Times New Roman" w:cs="Times New Roman"/>
          <w:i/>
          <w:iCs/>
          <w:sz w:val="24"/>
          <w:szCs w:val="24"/>
        </w:rPr>
        <w:t>Rusape</w:t>
      </w:r>
      <w:proofErr w:type="spellEnd"/>
      <w:r w:rsidRPr="005F0644">
        <w:rPr>
          <w:rFonts w:ascii="Times New Roman" w:hAnsi="Times New Roman" w:cs="Times New Roman"/>
          <w:i/>
          <w:iCs/>
          <w:sz w:val="24"/>
          <w:szCs w:val="24"/>
        </w:rPr>
        <w:t xml:space="preserve"> and Others </w:t>
      </w:r>
      <w:r w:rsidRPr="005F0644">
        <w:rPr>
          <w:rFonts w:ascii="Times New Roman" w:hAnsi="Times New Roman" w:cs="Times New Roman"/>
          <w:sz w:val="24"/>
          <w:szCs w:val="24"/>
        </w:rPr>
        <w:t xml:space="preserve">1998 (1) ZLR 36 (H); </w:t>
      </w:r>
      <w:proofErr w:type="spellStart"/>
      <w:r w:rsidRPr="005F0644">
        <w:rPr>
          <w:rFonts w:ascii="Times New Roman" w:hAnsi="Times New Roman" w:cs="Times New Roman"/>
          <w:i/>
          <w:iCs/>
          <w:sz w:val="24"/>
          <w:szCs w:val="24"/>
        </w:rPr>
        <w:t>Mantzaris</w:t>
      </w:r>
      <w:proofErr w:type="spellEnd"/>
      <w:r w:rsidRPr="005F0644">
        <w:rPr>
          <w:rFonts w:ascii="Times New Roman" w:hAnsi="Times New Roman" w:cs="Times New Roman"/>
          <w:i/>
          <w:iCs/>
          <w:sz w:val="24"/>
          <w:szCs w:val="24"/>
        </w:rPr>
        <w:t xml:space="preserve"> v University of Durban -Westville &amp;Others </w:t>
      </w:r>
      <w:r w:rsidRPr="005F0644">
        <w:rPr>
          <w:rFonts w:ascii="Times New Roman" w:hAnsi="Times New Roman" w:cs="Times New Roman"/>
          <w:sz w:val="24"/>
          <w:szCs w:val="24"/>
        </w:rPr>
        <w:t xml:space="preserve">(2000) 10 BLLR 1203 LC; </w:t>
      </w:r>
      <w:r w:rsidRPr="005F0644">
        <w:rPr>
          <w:rFonts w:ascii="Times New Roman" w:hAnsi="Times New Roman" w:cs="Times New Roman"/>
          <w:i/>
          <w:iCs/>
          <w:sz w:val="24"/>
          <w:szCs w:val="24"/>
        </w:rPr>
        <w:t xml:space="preserve">Rose v S </w:t>
      </w:r>
      <w:r w:rsidRPr="005F0644">
        <w:rPr>
          <w:rFonts w:ascii="Times New Roman" w:hAnsi="Times New Roman" w:cs="Times New Roman"/>
          <w:sz w:val="24"/>
          <w:szCs w:val="24"/>
        </w:rPr>
        <w:t xml:space="preserve">HH71/2002; </w:t>
      </w:r>
      <w:proofErr w:type="spellStart"/>
      <w:r w:rsidRPr="005F0644">
        <w:rPr>
          <w:rFonts w:ascii="Times New Roman" w:hAnsi="Times New Roman" w:cs="Times New Roman"/>
          <w:i/>
          <w:iCs/>
          <w:sz w:val="24"/>
          <w:szCs w:val="24"/>
        </w:rPr>
        <w:t>Mutumwa</w:t>
      </w:r>
      <w:proofErr w:type="spellEnd"/>
      <w:r w:rsidRPr="005F0644">
        <w:rPr>
          <w:rFonts w:ascii="Times New Roman" w:hAnsi="Times New Roman" w:cs="Times New Roman"/>
          <w:i/>
          <w:iCs/>
          <w:sz w:val="24"/>
          <w:szCs w:val="24"/>
        </w:rPr>
        <w:t xml:space="preserve"> and </w:t>
      </w:r>
      <w:proofErr w:type="spellStart"/>
      <w:r w:rsidRPr="005F0644">
        <w:rPr>
          <w:rFonts w:ascii="Times New Roman" w:hAnsi="Times New Roman" w:cs="Times New Roman"/>
          <w:i/>
          <w:iCs/>
          <w:sz w:val="24"/>
          <w:szCs w:val="24"/>
        </w:rPr>
        <w:t>Anor</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 xml:space="preserve">v S HH104/2008,; </w:t>
      </w:r>
      <w:proofErr w:type="spellStart"/>
      <w:r w:rsidRPr="005F0644">
        <w:rPr>
          <w:rFonts w:ascii="Times New Roman" w:hAnsi="Times New Roman" w:cs="Times New Roman"/>
          <w:i/>
          <w:iCs/>
          <w:sz w:val="24"/>
          <w:szCs w:val="24"/>
        </w:rPr>
        <w:t>Chikusvu</w:t>
      </w:r>
      <w:proofErr w:type="spellEnd"/>
      <w:r w:rsidRPr="005F0644">
        <w:rPr>
          <w:rFonts w:ascii="Times New Roman" w:hAnsi="Times New Roman" w:cs="Times New Roman"/>
          <w:i/>
          <w:iCs/>
          <w:sz w:val="24"/>
          <w:szCs w:val="24"/>
        </w:rPr>
        <w:t xml:space="preserve"> v Magistrate, </w:t>
      </w:r>
      <w:proofErr w:type="spellStart"/>
      <w:r w:rsidRPr="005F0644">
        <w:rPr>
          <w:rFonts w:ascii="Times New Roman" w:hAnsi="Times New Roman" w:cs="Times New Roman"/>
          <w:i/>
          <w:iCs/>
          <w:sz w:val="24"/>
          <w:szCs w:val="24"/>
        </w:rPr>
        <w:t>Mahwe</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 xml:space="preserve">HH100/2015; </w:t>
      </w:r>
      <w:proofErr w:type="spellStart"/>
      <w:r w:rsidRPr="005F0644">
        <w:rPr>
          <w:rFonts w:ascii="Times New Roman" w:hAnsi="Times New Roman" w:cs="Times New Roman"/>
          <w:i/>
          <w:iCs/>
          <w:sz w:val="24"/>
          <w:szCs w:val="24"/>
        </w:rPr>
        <w:t>Chawira</w:t>
      </w:r>
      <w:proofErr w:type="spellEnd"/>
      <w:r w:rsidRPr="005F0644">
        <w:rPr>
          <w:rFonts w:ascii="Times New Roman" w:hAnsi="Times New Roman" w:cs="Times New Roman"/>
          <w:i/>
          <w:iCs/>
          <w:sz w:val="24"/>
          <w:szCs w:val="24"/>
        </w:rPr>
        <w:t xml:space="preserve"> and Others v Minister, Justice, Legal and Parliamentary Affairs and </w:t>
      </w:r>
      <w:proofErr w:type="spellStart"/>
      <w:r w:rsidRPr="005F0644">
        <w:rPr>
          <w:rFonts w:ascii="Times New Roman" w:hAnsi="Times New Roman" w:cs="Times New Roman"/>
          <w:i/>
          <w:iCs/>
          <w:sz w:val="24"/>
          <w:szCs w:val="24"/>
        </w:rPr>
        <w:t>Ors</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 xml:space="preserve">CCZ3/17 and </w:t>
      </w:r>
      <w:proofErr w:type="spellStart"/>
      <w:r w:rsidRPr="005F0644">
        <w:rPr>
          <w:rFonts w:ascii="Times New Roman" w:hAnsi="Times New Roman" w:cs="Times New Roman"/>
          <w:i/>
          <w:iCs/>
          <w:sz w:val="24"/>
          <w:szCs w:val="24"/>
        </w:rPr>
        <w:t>Shava</w:t>
      </w:r>
      <w:proofErr w:type="spellEnd"/>
      <w:r w:rsidRPr="005F0644">
        <w:rPr>
          <w:rFonts w:ascii="Times New Roman" w:hAnsi="Times New Roman" w:cs="Times New Roman"/>
          <w:i/>
          <w:iCs/>
          <w:sz w:val="24"/>
          <w:szCs w:val="24"/>
        </w:rPr>
        <w:t xml:space="preserve"> v </w:t>
      </w:r>
      <w:proofErr w:type="spellStart"/>
      <w:r w:rsidRPr="005F0644">
        <w:rPr>
          <w:rFonts w:ascii="Times New Roman" w:hAnsi="Times New Roman" w:cs="Times New Roman"/>
          <w:i/>
          <w:iCs/>
          <w:sz w:val="24"/>
          <w:szCs w:val="24"/>
        </w:rPr>
        <w:t>Magomere</w:t>
      </w:r>
      <w:proofErr w:type="spellEnd"/>
      <w:r w:rsidRPr="005F0644">
        <w:rPr>
          <w:rFonts w:ascii="Times New Roman" w:hAnsi="Times New Roman" w:cs="Times New Roman"/>
          <w:i/>
          <w:iCs/>
          <w:sz w:val="24"/>
          <w:szCs w:val="24"/>
        </w:rPr>
        <w:t xml:space="preserve"> </w:t>
      </w:r>
      <w:r w:rsidRPr="005F0644">
        <w:rPr>
          <w:rFonts w:ascii="Times New Roman" w:hAnsi="Times New Roman" w:cs="Times New Roman"/>
          <w:sz w:val="24"/>
          <w:szCs w:val="24"/>
        </w:rPr>
        <w:t>HB 100/17).</w:t>
      </w:r>
    </w:p>
    <w:p w:rsidR="00061002" w:rsidRPr="005F0644" w:rsidRDefault="00061002" w:rsidP="00061002">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061002" w:rsidRDefault="00061002" w:rsidP="00061002">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5F0644">
        <w:rPr>
          <w:rFonts w:ascii="Times New Roman" w:hAnsi="Times New Roman" w:cs="Times New Roman"/>
          <w:sz w:val="24"/>
          <w:szCs w:val="24"/>
        </w:rPr>
        <w:t xml:space="preserve">The authorities clearly establish the position at law that proceedings in a lower court or its decision are only interfered with if there is a gross irregularity in the proceedings or the interlocutory decision is clearly wrong. Both instances respectively encompass the common law review grounds of gross irregularity in the proceedings and/or gross unreasonableness in the decision. By established practice of the courts, it is thus accepted that the existence of these two grounds of review may, in appropriate circumstances, </w:t>
      </w:r>
      <w:r w:rsidRPr="005F0644">
        <w:rPr>
          <w:rFonts w:ascii="Times New Roman" w:hAnsi="Times New Roman" w:cs="Times New Roman"/>
          <w:sz w:val="24"/>
          <w:szCs w:val="24"/>
        </w:rPr>
        <w:lastRenderedPageBreak/>
        <w:t>justify a superior court of competent jurisdiction interfering with the ongoing proceedings of a lower court.</w:t>
      </w:r>
    </w:p>
    <w:p w:rsidR="004B5915" w:rsidRDefault="004B5915" w:rsidP="00061002">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4B5915" w:rsidRPr="004B5915" w:rsidRDefault="004B5915" w:rsidP="004B5915">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B5915">
        <w:rPr>
          <w:rFonts w:ascii="Times New Roman" w:hAnsi="Times New Roman" w:cs="Times New Roman"/>
          <w:i/>
          <w:sz w:val="24"/>
          <w:szCs w:val="24"/>
        </w:rPr>
        <w:t xml:space="preserve">Attorney-General v </w:t>
      </w:r>
      <w:proofErr w:type="spellStart"/>
      <w:r w:rsidRPr="004B5915">
        <w:rPr>
          <w:rFonts w:ascii="Times New Roman" w:hAnsi="Times New Roman" w:cs="Times New Roman"/>
          <w:i/>
          <w:sz w:val="24"/>
          <w:szCs w:val="24"/>
        </w:rPr>
        <w:t>Makamba</w:t>
      </w:r>
      <w:proofErr w:type="spellEnd"/>
      <w:r w:rsidRPr="004B5915">
        <w:rPr>
          <w:rFonts w:ascii="Times New Roman" w:hAnsi="Times New Roman" w:cs="Times New Roman"/>
          <w:sz w:val="24"/>
          <w:szCs w:val="24"/>
        </w:rPr>
        <w:t xml:space="preserve"> 2005 (2) ZLR 54 (S) at 64 C the court said: </w:t>
      </w:r>
    </w:p>
    <w:p w:rsidR="004B5915" w:rsidRPr="004B5915" w:rsidRDefault="004B5915" w:rsidP="004B5915">
      <w:pPr>
        <w:pStyle w:val="ListParagraph"/>
        <w:autoSpaceDE w:val="0"/>
        <w:autoSpaceDN w:val="0"/>
        <w:adjustRightInd w:val="0"/>
        <w:spacing w:after="0" w:line="276" w:lineRule="auto"/>
        <w:jc w:val="both"/>
        <w:rPr>
          <w:rFonts w:ascii="Times New Roman" w:hAnsi="Times New Roman" w:cs="Times New Roman"/>
          <w:sz w:val="24"/>
          <w:szCs w:val="24"/>
        </w:rPr>
      </w:pPr>
    </w:p>
    <w:p w:rsidR="004B5915" w:rsidRPr="004B5915" w:rsidRDefault="004B5915" w:rsidP="004B5915">
      <w:pPr>
        <w:autoSpaceDE w:val="0"/>
        <w:autoSpaceDN w:val="0"/>
        <w:adjustRightInd w:val="0"/>
        <w:spacing w:after="0" w:line="276" w:lineRule="auto"/>
        <w:ind w:left="1440"/>
        <w:jc w:val="both"/>
        <w:rPr>
          <w:rFonts w:ascii="Times New Roman" w:hAnsi="Times New Roman" w:cs="Times New Roman"/>
          <w:sz w:val="24"/>
          <w:szCs w:val="24"/>
        </w:rPr>
      </w:pPr>
      <w:r w:rsidRPr="004B5915">
        <w:rPr>
          <w:rFonts w:ascii="Times New Roman" w:hAnsi="Times New Roman" w:cs="Times New Roman"/>
          <w:sz w:val="24"/>
          <w:szCs w:val="24"/>
        </w:rPr>
        <w:t>The general rule is that a superior court should intervene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061002" w:rsidRPr="004B5915" w:rsidRDefault="00061002" w:rsidP="004B5915">
      <w:pPr>
        <w:autoSpaceDE w:val="0"/>
        <w:autoSpaceDN w:val="0"/>
        <w:adjustRightInd w:val="0"/>
        <w:spacing w:after="0" w:line="276" w:lineRule="auto"/>
        <w:jc w:val="both"/>
        <w:rPr>
          <w:rFonts w:ascii="Times New Roman" w:hAnsi="Times New Roman" w:cs="Times New Roman"/>
          <w:color w:val="000000"/>
          <w:sz w:val="24"/>
          <w:szCs w:val="24"/>
        </w:rPr>
      </w:pPr>
    </w:p>
    <w:p w:rsidR="004E744A" w:rsidRPr="004E744A" w:rsidRDefault="004E744A" w:rsidP="004E744A">
      <w:pPr>
        <w:autoSpaceDE w:val="0"/>
        <w:autoSpaceDN w:val="0"/>
        <w:adjustRightInd w:val="0"/>
        <w:spacing w:after="0" w:line="240" w:lineRule="auto"/>
        <w:rPr>
          <w:rFonts w:ascii="Times New Roman" w:hAnsi="Times New Roman" w:cs="Times New Roman"/>
          <w:color w:val="000000"/>
          <w:sz w:val="24"/>
          <w:szCs w:val="24"/>
        </w:rPr>
      </w:pPr>
    </w:p>
    <w:p w:rsidR="004E744A" w:rsidRPr="004E744A" w:rsidRDefault="004E744A" w:rsidP="004E744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E744A">
        <w:rPr>
          <w:rFonts w:ascii="Times New Roman" w:hAnsi="Times New Roman" w:cs="Times New Roman"/>
          <w:color w:val="000000"/>
          <w:sz w:val="24"/>
          <w:szCs w:val="24"/>
        </w:rPr>
        <w:t>It is on the basis of these le</w:t>
      </w:r>
      <w:r w:rsidR="003323F2">
        <w:rPr>
          <w:rFonts w:ascii="Times New Roman" w:hAnsi="Times New Roman" w:cs="Times New Roman"/>
          <w:color w:val="000000"/>
          <w:sz w:val="24"/>
          <w:szCs w:val="24"/>
        </w:rPr>
        <w:t>gal principles that this urgent</w:t>
      </w:r>
      <w:r w:rsidRPr="004E744A">
        <w:rPr>
          <w:rFonts w:ascii="Times New Roman" w:hAnsi="Times New Roman" w:cs="Times New Roman"/>
          <w:color w:val="000000"/>
          <w:sz w:val="24"/>
          <w:szCs w:val="24"/>
        </w:rPr>
        <w:t xml:space="preserve"> application must be viewed and considered. </w:t>
      </w:r>
    </w:p>
    <w:p w:rsidR="00601B36" w:rsidRPr="004E744A" w:rsidRDefault="00601B36" w:rsidP="004E744A">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9E0FC5" w:rsidRPr="004D7A65" w:rsidRDefault="005E2596" w:rsidP="009E0FC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14406">
        <w:rPr>
          <w:rFonts w:ascii="Times New Roman" w:hAnsi="Times New Roman" w:cs="Times New Roman"/>
          <w:color w:val="000000"/>
          <w:sz w:val="24"/>
          <w:szCs w:val="24"/>
        </w:rPr>
        <w:t xml:space="preserve">Applicant contends that he should have been discharged at the close of the case for the prosecution. </w:t>
      </w:r>
      <w:r w:rsidR="00B42458" w:rsidRPr="00414406">
        <w:rPr>
          <w:rFonts w:ascii="Times New Roman" w:hAnsi="Times New Roman" w:cs="Times New Roman"/>
          <w:color w:val="000000"/>
          <w:sz w:val="24"/>
          <w:szCs w:val="24"/>
        </w:rPr>
        <w:t xml:space="preserve">The jurisprudence </w:t>
      </w:r>
      <w:r w:rsidR="00EB3E68">
        <w:rPr>
          <w:rFonts w:ascii="Times New Roman" w:hAnsi="Times New Roman" w:cs="Times New Roman"/>
          <w:color w:val="000000"/>
          <w:sz w:val="24"/>
          <w:szCs w:val="24"/>
        </w:rPr>
        <w:t xml:space="preserve">in this jurisdiction </w:t>
      </w:r>
      <w:r w:rsidR="00B42458" w:rsidRPr="00414406">
        <w:rPr>
          <w:rFonts w:ascii="Times New Roman" w:hAnsi="Times New Roman" w:cs="Times New Roman"/>
          <w:color w:val="000000"/>
          <w:sz w:val="24"/>
          <w:szCs w:val="24"/>
        </w:rPr>
        <w:t>is that t</w:t>
      </w:r>
      <w:r w:rsidR="00C57EE3" w:rsidRPr="00414406">
        <w:rPr>
          <w:rFonts w:ascii="Times New Roman" w:hAnsi="Times New Roman" w:cs="Times New Roman"/>
          <w:sz w:val="24"/>
          <w:szCs w:val="24"/>
        </w:rPr>
        <w:t xml:space="preserve">he words ‘no evidence’ </w:t>
      </w:r>
      <w:r w:rsidR="00414406" w:rsidRPr="00414406">
        <w:rPr>
          <w:rFonts w:ascii="Times New Roman" w:hAnsi="Times New Roman" w:cs="Times New Roman"/>
          <w:sz w:val="24"/>
          <w:szCs w:val="24"/>
        </w:rPr>
        <w:t xml:space="preserve">as used in </w:t>
      </w:r>
      <w:r w:rsidR="00BD4D85">
        <w:rPr>
          <w:rFonts w:ascii="Times New Roman" w:hAnsi="Times New Roman" w:cs="Times New Roman"/>
          <w:sz w:val="24"/>
          <w:szCs w:val="24"/>
        </w:rPr>
        <w:t xml:space="preserve">section </w:t>
      </w:r>
      <w:r w:rsidR="00414406" w:rsidRPr="00414406">
        <w:rPr>
          <w:rFonts w:ascii="Times New Roman" w:hAnsi="Times New Roman" w:cs="Times New Roman"/>
          <w:sz w:val="24"/>
          <w:szCs w:val="24"/>
        </w:rPr>
        <w:t>198(3) of the Criminal Procedure and Evidence Act, [</w:t>
      </w:r>
      <w:r w:rsidR="00414406" w:rsidRPr="00414406">
        <w:rPr>
          <w:rFonts w:ascii="Times New Roman" w:hAnsi="Times New Roman" w:cs="Times New Roman"/>
          <w:i/>
          <w:iCs/>
          <w:sz w:val="24"/>
          <w:szCs w:val="24"/>
        </w:rPr>
        <w:t>Chapter 9:07</w:t>
      </w:r>
      <w:r w:rsidR="003B110E">
        <w:rPr>
          <w:rFonts w:ascii="Times New Roman" w:hAnsi="Times New Roman" w:cs="Times New Roman"/>
          <w:sz w:val="24"/>
          <w:szCs w:val="24"/>
        </w:rPr>
        <w:t xml:space="preserve">], </w:t>
      </w:r>
      <w:r w:rsidR="00C57EE3" w:rsidRPr="00414406">
        <w:rPr>
          <w:rFonts w:ascii="Times New Roman" w:hAnsi="Times New Roman" w:cs="Times New Roman"/>
          <w:sz w:val="24"/>
          <w:szCs w:val="24"/>
        </w:rPr>
        <w:t>mean no evidence</w:t>
      </w:r>
      <w:r w:rsidR="00414406" w:rsidRPr="00414406">
        <w:rPr>
          <w:rFonts w:ascii="Times New Roman" w:hAnsi="Times New Roman" w:cs="Times New Roman"/>
          <w:sz w:val="24"/>
          <w:szCs w:val="24"/>
        </w:rPr>
        <w:t xml:space="preserve"> </w:t>
      </w:r>
      <w:r w:rsidR="00C57EE3" w:rsidRPr="00414406">
        <w:rPr>
          <w:rFonts w:ascii="Times New Roman" w:hAnsi="Times New Roman" w:cs="Times New Roman"/>
          <w:sz w:val="24"/>
          <w:szCs w:val="24"/>
        </w:rPr>
        <w:t>upon which a reaso</w:t>
      </w:r>
      <w:r w:rsidR="00414406" w:rsidRPr="00414406">
        <w:rPr>
          <w:rFonts w:ascii="Times New Roman" w:hAnsi="Times New Roman" w:cs="Times New Roman"/>
          <w:sz w:val="24"/>
          <w:szCs w:val="24"/>
        </w:rPr>
        <w:t>nable person might convict.</w:t>
      </w:r>
      <w:r w:rsidR="00414406">
        <w:rPr>
          <w:rFonts w:ascii="Times New Roman" w:hAnsi="Times New Roman" w:cs="Times New Roman"/>
          <w:sz w:val="24"/>
          <w:szCs w:val="24"/>
        </w:rPr>
        <w:t xml:space="preserve"> The concern of the </w:t>
      </w:r>
      <w:r w:rsidR="003B110E">
        <w:rPr>
          <w:rFonts w:ascii="Times New Roman" w:hAnsi="Times New Roman" w:cs="Times New Roman"/>
          <w:sz w:val="24"/>
          <w:szCs w:val="24"/>
        </w:rPr>
        <w:t xml:space="preserve">trial </w:t>
      </w:r>
      <w:r w:rsidR="00414406">
        <w:rPr>
          <w:rFonts w:ascii="Times New Roman" w:hAnsi="Times New Roman" w:cs="Times New Roman"/>
          <w:sz w:val="24"/>
          <w:szCs w:val="24"/>
        </w:rPr>
        <w:t xml:space="preserve">court at the close of the case for the prosecution is whether </w:t>
      </w:r>
      <w:r w:rsidR="00594721">
        <w:rPr>
          <w:rFonts w:ascii="Times New Roman" w:hAnsi="Times New Roman" w:cs="Times New Roman"/>
          <w:sz w:val="24"/>
          <w:szCs w:val="24"/>
        </w:rPr>
        <w:t xml:space="preserve">at that stage of the proceedings there </w:t>
      </w:r>
      <w:r w:rsidR="00F66591">
        <w:rPr>
          <w:rFonts w:ascii="Times New Roman" w:hAnsi="Times New Roman" w:cs="Times New Roman"/>
          <w:sz w:val="24"/>
          <w:szCs w:val="24"/>
        </w:rPr>
        <w:t xml:space="preserve">is </w:t>
      </w:r>
      <w:r w:rsidR="00BD4D85">
        <w:rPr>
          <w:rFonts w:ascii="Times New Roman" w:hAnsi="Times New Roman" w:cs="Times New Roman"/>
          <w:sz w:val="24"/>
          <w:szCs w:val="24"/>
        </w:rPr>
        <w:t>evidence on</w:t>
      </w:r>
      <w:r w:rsidR="00594721">
        <w:rPr>
          <w:rFonts w:ascii="Times New Roman" w:hAnsi="Times New Roman" w:cs="Times New Roman"/>
          <w:sz w:val="24"/>
          <w:szCs w:val="24"/>
        </w:rPr>
        <w:t xml:space="preserve"> record </w:t>
      </w:r>
      <w:r w:rsidR="00C57EE3" w:rsidRPr="00594721">
        <w:rPr>
          <w:rFonts w:ascii="Times New Roman" w:hAnsi="Times New Roman" w:cs="Times New Roman"/>
          <w:sz w:val="24"/>
          <w:szCs w:val="24"/>
        </w:rPr>
        <w:t>against the accused person which requires a reply from him.</w:t>
      </w:r>
      <w:r w:rsidR="00594721">
        <w:rPr>
          <w:rFonts w:ascii="Times New Roman" w:hAnsi="Times New Roman" w:cs="Times New Roman"/>
          <w:sz w:val="24"/>
          <w:szCs w:val="24"/>
        </w:rPr>
        <w:t xml:space="preserve"> If there is su</w:t>
      </w:r>
      <w:r w:rsidR="00F66591">
        <w:rPr>
          <w:rFonts w:ascii="Times New Roman" w:hAnsi="Times New Roman" w:cs="Times New Roman"/>
          <w:sz w:val="24"/>
          <w:szCs w:val="24"/>
        </w:rPr>
        <w:t>ch evidence, a discharge must</w:t>
      </w:r>
      <w:r w:rsidR="00594721">
        <w:rPr>
          <w:rFonts w:ascii="Times New Roman" w:hAnsi="Times New Roman" w:cs="Times New Roman"/>
          <w:sz w:val="24"/>
          <w:szCs w:val="24"/>
        </w:rPr>
        <w:t xml:space="preserve"> simple </w:t>
      </w:r>
      <w:r w:rsidR="00F66591">
        <w:rPr>
          <w:rFonts w:ascii="Times New Roman" w:hAnsi="Times New Roman" w:cs="Times New Roman"/>
          <w:sz w:val="24"/>
          <w:szCs w:val="24"/>
        </w:rPr>
        <w:t xml:space="preserve">be </w:t>
      </w:r>
      <w:r w:rsidR="00594721">
        <w:rPr>
          <w:rFonts w:ascii="Times New Roman" w:hAnsi="Times New Roman" w:cs="Times New Roman"/>
          <w:sz w:val="24"/>
          <w:szCs w:val="24"/>
        </w:rPr>
        <w:t xml:space="preserve">refused and the accused put to his defence. </w:t>
      </w:r>
    </w:p>
    <w:p w:rsidR="004D7A65" w:rsidRPr="004D7A65" w:rsidRDefault="004D7A65" w:rsidP="004D7A65">
      <w:pPr>
        <w:pStyle w:val="ListParagraph"/>
        <w:rPr>
          <w:rFonts w:ascii="Times New Roman" w:hAnsi="Times New Roman" w:cs="Times New Roman"/>
          <w:color w:val="000000"/>
          <w:sz w:val="24"/>
          <w:szCs w:val="24"/>
        </w:rPr>
      </w:pPr>
    </w:p>
    <w:p w:rsidR="00FA23EA" w:rsidRPr="009F059D" w:rsidRDefault="006F1726" w:rsidP="00A0387F">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1D694D">
        <w:rPr>
          <w:rFonts w:ascii="Times New Roman" w:hAnsi="Times New Roman" w:cs="Times New Roman"/>
          <w:color w:val="000000"/>
          <w:sz w:val="24"/>
          <w:szCs w:val="24"/>
        </w:rPr>
        <w:t xml:space="preserve">n such an application the </w:t>
      </w:r>
      <w:r w:rsidR="001D694D" w:rsidRPr="006F1726">
        <w:rPr>
          <w:rFonts w:ascii="Times New Roman" w:hAnsi="Times New Roman" w:cs="Times New Roman"/>
          <w:i/>
          <w:color w:val="000000"/>
          <w:sz w:val="24"/>
          <w:szCs w:val="24"/>
        </w:rPr>
        <w:t>onus</w:t>
      </w:r>
      <w:r w:rsidR="001D694D">
        <w:rPr>
          <w:rFonts w:ascii="Times New Roman" w:hAnsi="Times New Roman" w:cs="Times New Roman"/>
          <w:color w:val="000000"/>
          <w:sz w:val="24"/>
          <w:szCs w:val="24"/>
        </w:rPr>
        <w:t xml:space="preserve"> is on the applicant to show that the application for review has prospects of success </w:t>
      </w:r>
      <w:r>
        <w:rPr>
          <w:rFonts w:ascii="Times New Roman" w:hAnsi="Times New Roman" w:cs="Times New Roman"/>
          <w:color w:val="000000"/>
          <w:sz w:val="24"/>
          <w:szCs w:val="24"/>
        </w:rPr>
        <w:t xml:space="preserve">warranting the staying of criminal proceedings pending the finalisation of the review application. </w:t>
      </w:r>
      <w:r w:rsidR="006C6E11">
        <w:rPr>
          <w:rFonts w:ascii="Times New Roman" w:hAnsi="Times New Roman" w:cs="Times New Roman"/>
          <w:color w:val="000000"/>
          <w:sz w:val="24"/>
          <w:szCs w:val="24"/>
        </w:rPr>
        <w:t>A court cannot merely on the basis of the applicant’s founding affidavit make a finding that indeed the application for review has prospects of success</w:t>
      </w:r>
      <w:r w:rsidR="00D73ACB">
        <w:rPr>
          <w:rFonts w:ascii="Times New Roman" w:hAnsi="Times New Roman" w:cs="Times New Roman"/>
          <w:color w:val="000000"/>
          <w:sz w:val="24"/>
          <w:szCs w:val="24"/>
        </w:rPr>
        <w:t xml:space="preserve"> and then order a stay of the </w:t>
      </w:r>
      <w:r w:rsidR="0013032E">
        <w:rPr>
          <w:rFonts w:ascii="Times New Roman" w:hAnsi="Times New Roman" w:cs="Times New Roman"/>
          <w:color w:val="000000"/>
          <w:sz w:val="24"/>
          <w:szCs w:val="24"/>
        </w:rPr>
        <w:t xml:space="preserve">criminal trial. Particularly </w:t>
      </w:r>
      <w:r w:rsidR="00A0387F">
        <w:rPr>
          <w:rFonts w:ascii="Times New Roman" w:hAnsi="Times New Roman" w:cs="Times New Roman"/>
          <w:color w:val="000000"/>
          <w:sz w:val="24"/>
          <w:szCs w:val="24"/>
        </w:rPr>
        <w:t>factoring into th</w:t>
      </w:r>
      <w:r w:rsidR="00F66591">
        <w:rPr>
          <w:rFonts w:ascii="Times New Roman" w:hAnsi="Times New Roman" w:cs="Times New Roman"/>
          <w:color w:val="000000"/>
          <w:sz w:val="24"/>
          <w:szCs w:val="24"/>
        </w:rPr>
        <w:t xml:space="preserve">e equation that the jurisprudence </w:t>
      </w:r>
      <w:r w:rsidR="00A0387F">
        <w:rPr>
          <w:rFonts w:ascii="Times New Roman" w:hAnsi="Times New Roman" w:cs="Times New Roman"/>
          <w:color w:val="000000"/>
          <w:sz w:val="24"/>
          <w:szCs w:val="24"/>
        </w:rPr>
        <w:t>is that the</w:t>
      </w:r>
      <w:r w:rsidR="00FA23EA" w:rsidRPr="00A0387F">
        <w:rPr>
          <w:rFonts w:ascii="Times New Roman" w:hAnsi="Times New Roman" w:cs="Times New Roman"/>
          <w:sz w:val="24"/>
          <w:szCs w:val="24"/>
        </w:rPr>
        <w:t xml:space="preserve"> superior courts should be very slow in interfering with the unterminated proceedings of lower courts.</w:t>
      </w:r>
      <w:r w:rsidR="00D2567C">
        <w:rPr>
          <w:rFonts w:ascii="Times New Roman" w:hAnsi="Times New Roman" w:cs="Times New Roman"/>
          <w:sz w:val="24"/>
          <w:szCs w:val="24"/>
        </w:rPr>
        <w:t xml:space="preserve"> In the ordinary course of events a criminal trial must be allowed to </w:t>
      </w:r>
      <w:r w:rsidR="00F13772">
        <w:rPr>
          <w:rFonts w:ascii="Times New Roman" w:hAnsi="Times New Roman" w:cs="Times New Roman"/>
          <w:sz w:val="24"/>
          <w:szCs w:val="24"/>
        </w:rPr>
        <w:t>run its course, if at the end of the trial</w:t>
      </w:r>
      <w:r w:rsidR="00D2567C">
        <w:rPr>
          <w:rFonts w:ascii="Times New Roman" w:hAnsi="Times New Roman" w:cs="Times New Roman"/>
          <w:sz w:val="24"/>
          <w:szCs w:val="24"/>
        </w:rPr>
        <w:t xml:space="preserve"> the accused is </w:t>
      </w:r>
      <w:r w:rsidR="00F13772">
        <w:rPr>
          <w:rFonts w:ascii="Times New Roman" w:hAnsi="Times New Roman" w:cs="Times New Roman"/>
          <w:sz w:val="24"/>
          <w:szCs w:val="24"/>
        </w:rPr>
        <w:t xml:space="preserve">still </w:t>
      </w:r>
      <w:r w:rsidR="00D2567C">
        <w:rPr>
          <w:rFonts w:ascii="Times New Roman" w:hAnsi="Times New Roman" w:cs="Times New Roman"/>
          <w:sz w:val="24"/>
          <w:szCs w:val="24"/>
        </w:rPr>
        <w:t xml:space="preserve">aggrieved by the outcome, he or she may seek redress from the higher </w:t>
      </w:r>
      <w:r w:rsidR="00526398">
        <w:rPr>
          <w:rFonts w:ascii="Times New Roman" w:hAnsi="Times New Roman" w:cs="Times New Roman"/>
          <w:sz w:val="24"/>
          <w:szCs w:val="24"/>
        </w:rPr>
        <w:t xml:space="preserve">courts. </w:t>
      </w:r>
    </w:p>
    <w:p w:rsidR="009F059D" w:rsidRPr="009F059D" w:rsidRDefault="009F059D" w:rsidP="009F059D">
      <w:pPr>
        <w:pStyle w:val="ListParagraph"/>
        <w:rPr>
          <w:rFonts w:ascii="Times New Roman" w:hAnsi="Times New Roman" w:cs="Times New Roman"/>
          <w:color w:val="000000"/>
          <w:sz w:val="24"/>
          <w:szCs w:val="24"/>
        </w:rPr>
      </w:pPr>
    </w:p>
    <w:p w:rsidR="001E4663" w:rsidRPr="001E4663" w:rsidRDefault="009F059D" w:rsidP="001E466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applicant to discharge the </w:t>
      </w:r>
      <w:r w:rsidRPr="009F059D">
        <w:rPr>
          <w:rFonts w:ascii="Times New Roman" w:hAnsi="Times New Roman" w:cs="Times New Roman"/>
          <w:i/>
          <w:color w:val="000000"/>
          <w:sz w:val="24"/>
          <w:szCs w:val="24"/>
        </w:rPr>
        <w:t>onus</w:t>
      </w:r>
      <w:r>
        <w:rPr>
          <w:rFonts w:ascii="Times New Roman" w:hAnsi="Times New Roman" w:cs="Times New Roman"/>
          <w:color w:val="000000"/>
          <w:sz w:val="24"/>
          <w:szCs w:val="24"/>
        </w:rPr>
        <w:t xml:space="preserve"> to show that the application for review has prospects of success and therefore she is entitled to an order staying criminal proceedings, she must avail the record before this court. </w:t>
      </w:r>
      <w:r w:rsidR="003B66A7">
        <w:rPr>
          <w:rFonts w:ascii="Times New Roman" w:hAnsi="Times New Roman" w:cs="Times New Roman"/>
          <w:color w:val="000000"/>
          <w:sz w:val="24"/>
          <w:szCs w:val="24"/>
        </w:rPr>
        <w:t xml:space="preserve">Applicant must show that </w:t>
      </w:r>
      <w:r w:rsidR="00E02218">
        <w:rPr>
          <w:rFonts w:ascii="Times New Roman" w:hAnsi="Times New Roman" w:cs="Times New Roman"/>
          <w:color w:val="000000"/>
          <w:sz w:val="24"/>
          <w:szCs w:val="24"/>
        </w:rPr>
        <w:t xml:space="preserve">the trial court committed an irregularity or some other established ground of review </w:t>
      </w:r>
      <w:r w:rsidR="002F644E">
        <w:rPr>
          <w:rFonts w:ascii="Times New Roman" w:hAnsi="Times New Roman" w:cs="Times New Roman"/>
          <w:color w:val="000000"/>
          <w:sz w:val="24"/>
          <w:szCs w:val="24"/>
        </w:rPr>
        <w:t xml:space="preserve">which vitiates the proceedings </w:t>
      </w:r>
      <w:r w:rsidR="00E02218">
        <w:rPr>
          <w:rFonts w:ascii="Times New Roman" w:hAnsi="Times New Roman" w:cs="Times New Roman"/>
          <w:color w:val="000000"/>
          <w:sz w:val="24"/>
          <w:szCs w:val="24"/>
        </w:rPr>
        <w:t xml:space="preserve">by refusing to discharge her at the close of the case for the prosecution. </w:t>
      </w:r>
      <w:r w:rsidR="00B02CCD">
        <w:rPr>
          <w:rFonts w:ascii="Times New Roman" w:hAnsi="Times New Roman" w:cs="Times New Roman"/>
          <w:sz w:val="24"/>
          <w:szCs w:val="24"/>
        </w:rPr>
        <w:t>A</w:t>
      </w:r>
      <w:r w:rsidR="002C2E66">
        <w:rPr>
          <w:rFonts w:ascii="Times New Roman" w:hAnsi="Times New Roman" w:cs="Times New Roman"/>
          <w:sz w:val="24"/>
          <w:szCs w:val="24"/>
        </w:rPr>
        <w:t xml:space="preserve"> discharge at the close of the case for the </w:t>
      </w:r>
      <w:r w:rsidR="002C2E66">
        <w:rPr>
          <w:rFonts w:ascii="Times New Roman" w:hAnsi="Times New Roman" w:cs="Times New Roman"/>
          <w:sz w:val="24"/>
          <w:szCs w:val="24"/>
        </w:rPr>
        <w:lastRenderedPageBreak/>
        <w:t xml:space="preserve">prosecution turns on the issue of evidence. </w:t>
      </w:r>
      <w:r w:rsidR="002A23CD">
        <w:rPr>
          <w:rFonts w:ascii="Times New Roman" w:hAnsi="Times New Roman" w:cs="Times New Roman"/>
          <w:sz w:val="24"/>
          <w:szCs w:val="24"/>
        </w:rPr>
        <w:t xml:space="preserve">A court can only discharge an accused if it is of the opinion that there is no evidence upon which a court may convict the accused. </w:t>
      </w:r>
    </w:p>
    <w:p w:rsidR="006F1726" w:rsidRPr="006F1726" w:rsidRDefault="006F1726" w:rsidP="006F1726">
      <w:pPr>
        <w:pStyle w:val="ListParagraph"/>
        <w:rPr>
          <w:rFonts w:ascii="Times New Roman" w:hAnsi="Times New Roman" w:cs="Times New Roman"/>
          <w:color w:val="000000"/>
          <w:sz w:val="24"/>
          <w:szCs w:val="24"/>
        </w:rPr>
      </w:pPr>
    </w:p>
    <w:p w:rsidR="001362DA" w:rsidRDefault="002C2E66" w:rsidP="009E0FC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application was initially set down for the </w:t>
      </w:r>
      <w:r w:rsidR="002F4EDA">
        <w:rPr>
          <w:rFonts w:ascii="Times New Roman" w:hAnsi="Times New Roman" w:cs="Times New Roman"/>
          <w:color w:val="000000"/>
          <w:sz w:val="24"/>
          <w:szCs w:val="24"/>
        </w:rPr>
        <w:t>4</w:t>
      </w:r>
      <w:r w:rsidR="002F4EDA" w:rsidRPr="002F4EDA">
        <w:rPr>
          <w:rFonts w:ascii="Times New Roman" w:hAnsi="Times New Roman" w:cs="Times New Roman"/>
          <w:color w:val="000000"/>
          <w:sz w:val="24"/>
          <w:szCs w:val="24"/>
          <w:vertAlign w:val="superscript"/>
        </w:rPr>
        <w:t>th</w:t>
      </w:r>
      <w:r w:rsidR="002F4EDA">
        <w:rPr>
          <w:rFonts w:ascii="Times New Roman" w:hAnsi="Times New Roman" w:cs="Times New Roman"/>
          <w:color w:val="000000"/>
          <w:sz w:val="24"/>
          <w:szCs w:val="24"/>
        </w:rPr>
        <w:t xml:space="preserve"> July 2022, </w:t>
      </w:r>
      <w:r w:rsidR="009C4A73">
        <w:rPr>
          <w:rFonts w:ascii="Times New Roman" w:hAnsi="Times New Roman" w:cs="Times New Roman"/>
          <w:color w:val="000000"/>
          <w:sz w:val="24"/>
          <w:szCs w:val="24"/>
        </w:rPr>
        <w:t xml:space="preserve">and on that date </w:t>
      </w:r>
      <w:r w:rsidR="000B0BF3">
        <w:rPr>
          <w:rFonts w:ascii="Times New Roman" w:hAnsi="Times New Roman" w:cs="Times New Roman"/>
          <w:color w:val="000000"/>
          <w:sz w:val="24"/>
          <w:szCs w:val="24"/>
        </w:rPr>
        <w:t>I engaged</w:t>
      </w:r>
      <w:r w:rsidR="002F4EDA">
        <w:rPr>
          <w:rFonts w:ascii="Times New Roman" w:hAnsi="Times New Roman" w:cs="Times New Roman"/>
          <w:color w:val="000000"/>
          <w:sz w:val="24"/>
          <w:szCs w:val="24"/>
        </w:rPr>
        <w:t xml:space="preserve"> Mr</w:t>
      </w:r>
      <w:r w:rsidR="003E0EFC">
        <w:rPr>
          <w:rFonts w:ascii="Times New Roman" w:hAnsi="Times New Roman" w:cs="Times New Roman"/>
          <w:color w:val="000000"/>
          <w:sz w:val="24"/>
          <w:szCs w:val="24"/>
        </w:rPr>
        <w:t xml:space="preserve"> </w:t>
      </w:r>
      <w:proofErr w:type="spellStart"/>
      <w:r w:rsidR="003E0EFC" w:rsidRPr="003E0EFC">
        <w:rPr>
          <w:rFonts w:ascii="Times New Roman" w:hAnsi="Times New Roman" w:cs="Times New Roman"/>
          <w:i/>
          <w:color w:val="000000"/>
          <w:sz w:val="24"/>
          <w:szCs w:val="24"/>
        </w:rPr>
        <w:t>Mazibuko</w:t>
      </w:r>
      <w:proofErr w:type="spellEnd"/>
      <w:r w:rsidR="003E0EFC" w:rsidRPr="003E0EFC">
        <w:rPr>
          <w:rFonts w:ascii="Times New Roman" w:hAnsi="Times New Roman" w:cs="Times New Roman"/>
          <w:i/>
          <w:color w:val="000000"/>
          <w:sz w:val="24"/>
          <w:szCs w:val="24"/>
        </w:rPr>
        <w:t xml:space="preserve"> </w:t>
      </w:r>
      <w:r w:rsidR="002D02F1">
        <w:rPr>
          <w:rFonts w:ascii="Times New Roman" w:hAnsi="Times New Roman" w:cs="Times New Roman"/>
          <w:color w:val="000000"/>
          <w:sz w:val="24"/>
          <w:szCs w:val="24"/>
        </w:rPr>
        <w:t>counsel for the applicant</w:t>
      </w:r>
      <w:r w:rsidR="002F4EDA">
        <w:rPr>
          <w:rFonts w:ascii="Times New Roman" w:hAnsi="Times New Roman" w:cs="Times New Roman"/>
          <w:color w:val="000000"/>
          <w:sz w:val="24"/>
          <w:szCs w:val="24"/>
        </w:rPr>
        <w:t xml:space="preserve"> </w:t>
      </w:r>
      <w:r w:rsidR="000B0BF3">
        <w:rPr>
          <w:rFonts w:ascii="Times New Roman" w:hAnsi="Times New Roman" w:cs="Times New Roman"/>
          <w:color w:val="000000"/>
          <w:sz w:val="24"/>
          <w:szCs w:val="24"/>
        </w:rPr>
        <w:t>concerning the absence of</w:t>
      </w:r>
      <w:r w:rsidR="00C11F79">
        <w:rPr>
          <w:rFonts w:ascii="Times New Roman" w:hAnsi="Times New Roman" w:cs="Times New Roman"/>
          <w:color w:val="000000"/>
          <w:sz w:val="24"/>
          <w:szCs w:val="24"/>
        </w:rPr>
        <w:t xml:space="preserve"> a</w:t>
      </w:r>
      <w:r w:rsidR="00D95C0A">
        <w:rPr>
          <w:rFonts w:ascii="Times New Roman" w:hAnsi="Times New Roman" w:cs="Times New Roman"/>
          <w:color w:val="000000"/>
          <w:sz w:val="24"/>
          <w:szCs w:val="24"/>
        </w:rPr>
        <w:t xml:space="preserve"> </w:t>
      </w:r>
      <w:r w:rsidR="000E7AA2">
        <w:rPr>
          <w:rFonts w:ascii="Times New Roman" w:hAnsi="Times New Roman" w:cs="Times New Roman"/>
          <w:color w:val="000000"/>
          <w:sz w:val="24"/>
          <w:szCs w:val="24"/>
        </w:rPr>
        <w:t xml:space="preserve">complete </w:t>
      </w:r>
      <w:r w:rsidR="00D95C0A">
        <w:rPr>
          <w:rFonts w:ascii="Times New Roman" w:hAnsi="Times New Roman" w:cs="Times New Roman"/>
          <w:color w:val="000000"/>
          <w:sz w:val="24"/>
          <w:szCs w:val="24"/>
        </w:rPr>
        <w:t>copy of the</w:t>
      </w:r>
      <w:r w:rsidR="00C11F79">
        <w:rPr>
          <w:rFonts w:ascii="Times New Roman" w:hAnsi="Times New Roman" w:cs="Times New Roman"/>
          <w:color w:val="000000"/>
          <w:sz w:val="24"/>
          <w:szCs w:val="24"/>
        </w:rPr>
        <w:t xml:space="preserve"> record of pr</w:t>
      </w:r>
      <w:r w:rsidR="000B0BF3">
        <w:rPr>
          <w:rFonts w:ascii="Times New Roman" w:hAnsi="Times New Roman" w:cs="Times New Roman"/>
          <w:color w:val="000000"/>
          <w:sz w:val="24"/>
          <w:szCs w:val="24"/>
        </w:rPr>
        <w:t>oceedings from the trial court</w:t>
      </w:r>
      <w:r w:rsidR="00C11F79">
        <w:rPr>
          <w:rFonts w:ascii="Times New Roman" w:hAnsi="Times New Roman" w:cs="Times New Roman"/>
          <w:color w:val="000000"/>
          <w:sz w:val="24"/>
          <w:szCs w:val="24"/>
        </w:rPr>
        <w:t xml:space="preserve">. </w:t>
      </w:r>
      <w:r w:rsidR="00D95C0A">
        <w:rPr>
          <w:rFonts w:ascii="Times New Roman" w:hAnsi="Times New Roman" w:cs="Times New Roman"/>
          <w:color w:val="000000"/>
          <w:sz w:val="24"/>
          <w:szCs w:val="24"/>
        </w:rPr>
        <w:t>First</w:t>
      </w:r>
      <w:r w:rsidR="00A1529F">
        <w:rPr>
          <w:rFonts w:ascii="Times New Roman" w:hAnsi="Times New Roman" w:cs="Times New Roman"/>
          <w:color w:val="000000"/>
          <w:sz w:val="24"/>
          <w:szCs w:val="24"/>
        </w:rPr>
        <w:t xml:space="preserve">ly, </w:t>
      </w:r>
      <w:r w:rsidR="009C4A73">
        <w:rPr>
          <w:rFonts w:ascii="Times New Roman" w:hAnsi="Times New Roman" w:cs="Times New Roman"/>
          <w:color w:val="000000"/>
          <w:sz w:val="24"/>
          <w:szCs w:val="24"/>
        </w:rPr>
        <w:t xml:space="preserve">counsel argued that the court must proceed and hear the </w:t>
      </w:r>
      <w:r w:rsidR="00D65C23">
        <w:rPr>
          <w:rFonts w:ascii="Times New Roman" w:hAnsi="Times New Roman" w:cs="Times New Roman"/>
          <w:color w:val="000000"/>
          <w:sz w:val="24"/>
          <w:szCs w:val="24"/>
        </w:rPr>
        <w:t>application with</w:t>
      </w:r>
      <w:r w:rsidR="00382111">
        <w:rPr>
          <w:rFonts w:ascii="Times New Roman" w:hAnsi="Times New Roman" w:cs="Times New Roman"/>
          <w:color w:val="000000"/>
          <w:sz w:val="24"/>
          <w:szCs w:val="24"/>
        </w:rPr>
        <w:t xml:space="preserve">out the record, and then made a turn and </w:t>
      </w:r>
      <w:r w:rsidR="00D65C23">
        <w:rPr>
          <w:rFonts w:ascii="Times New Roman" w:hAnsi="Times New Roman" w:cs="Times New Roman"/>
          <w:color w:val="000000"/>
          <w:sz w:val="24"/>
          <w:szCs w:val="24"/>
        </w:rPr>
        <w:t xml:space="preserve">asked that the matter be postponed to enable him to secure the record. </w:t>
      </w:r>
      <w:r w:rsidR="00382111">
        <w:rPr>
          <w:rFonts w:ascii="Times New Roman" w:hAnsi="Times New Roman" w:cs="Times New Roman"/>
          <w:color w:val="000000"/>
          <w:sz w:val="24"/>
          <w:szCs w:val="24"/>
        </w:rPr>
        <w:t>I acceded to this request and</w:t>
      </w:r>
      <w:r w:rsidR="00D65C23">
        <w:rPr>
          <w:rFonts w:ascii="Times New Roman" w:hAnsi="Times New Roman" w:cs="Times New Roman"/>
          <w:color w:val="000000"/>
          <w:sz w:val="24"/>
          <w:szCs w:val="24"/>
        </w:rPr>
        <w:t xml:space="preserve"> </w:t>
      </w:r>
      <w:r w:rsidR="00BA536C">
        <w:rPr>
          <w:rFonts w:ascii="Times New Roman" w:hAnsi="Times New Roman" w:cs="Times New Roman"/>
          <w:color w:val="000000"/>
          <w:sz w:val="24"/>
          <w:szCs w:val="24"/>
        </w:rPr>
        <w:t>then postponed the matter to</w:t>
      </w:r>
      <w:r w:rsidR="00D65C23">
        <w:rPr>
          <w:rFonts w:ascii="Times New Roman" w:hAnsi="Times New Roman" w:cs="Times New Roman"/>
          <w:color w:val="000000"/>
          <w:sz w:val="24"/>
          <w:szCs w:val="24"/>
        </w:rPr>
        <w:t xml:space="preserve"> 11 July 2022. </w:t>
      </w:r>
    </w:p>
    <w:p w:rsidR="001362DA" w:rsidRPr="001362DA" w:rsidRDefault="001362DA" w:rsidP="001362DA">
      <w:pPr>
        <w:pStyle w:val="ListParagraph"/>
        <w:rPr>
          <w:rFonts w:ascii="Times New Roman" w:hAnsi="Times New Roman" w:cs="Times New Roman"/>
          <w:color w:val="000000"/>
          <w:sz w:val="24"/>
          <w:szCs w:val="24"/>
        </w:rPr>
      </w:pPr>
    </w:p>
    <w:p w:rsidR="00A532CA" w:rsidRDefault="00D95C0A" w:rsidP="00A046F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31D31">
        <w:rPr>
          <w:rFonts w:ascii="Times New Roman" w:hAnsi="Times New Roman" w:cs="Times New Roman"/>
          <w:color w:val="000000"/>
          <w:sz w:val="24"/>
          <w:szCs w:val="24"/>
        </w:rPr>
        <w:t>On the 11</w:t>
      </w:r>
      <w:r w:rsidR="00BA797F" w:rsidRPr="00BA797F">
        <w:rPr>
          <w:rFonts w:ascii="Times New Roman" w:hAnsi="Times New Roman" w:cs="Times New Roman"/>
          <w:color w:val="000000"/>
          <w:sz w:val="24"/>
          <w:szCs w:val="24"/>
          <w:vertAlign w:val="superscript"/>
        </w:rPr>
        <w:t>th</w:t>
      </w:r>
      <w:r w:rsidRPr="00831D31">
        <w:rPr>
          <w:rFonts w:ascii="Times New Roman" w:hAnsi="Times New Roman" w:cs="Times New Roman"/>
          <w:color w:val="000000"/>
          <w:sz w:val="24"/>
          <w:szCs w:val="24"/>
        </w:rPr>
        <w:t xml:space="preserve"> July </w:t>
      </w:r>
      <w:r w:rsidR="001362DA" w:rsidRPr="00831D31">
        <w:rPr>
          <w:rFonts w:ascii="Times New Roman" w:hAnsi="Times New Roman" w:cs="Times New Roman"/>
          <w:color w:val="000000"/>
          <w:sz w:val="24"/>
          <w:szCs w:val="24"/>
        </w:rPr>
        <w:t xml:space="preserve">2022 </w:t>
      </w:r>
      <w:r w:rsidRPr="00831D31">
        <w:rPr>
          <w:rFonts w:ascii="Times New Roman" w:hAnsi="Times New Roman" w:cs="Times New Roman"/>
          <w:color w:val="000000"/>
          <w:sz w:val="24"/>
          <w:szCs w:val="24"/>
        </w:rPr>
        <w:t xml:space="preserve">there was no record. </w:t>
      </w:r>
      <w:r w:rsidR="00E65AE6" w:rsidRPr="00831D31">
        <w:rPr>
          <w:rFonts w:ascii="Times New Roman" w:hAnsi="Times New Roman" w:cs="Times New Roman"/>
          <w:color w:val="000000"/>
          <w:sz w:val="24"/>
          <w:szCs w:val="24"/>
        </w:rPr>
        <w:t>Counsel explained the difficulties</w:t>
      </w:r>
      <w:r w:rsidR="007E1B71" w:rsidRPr="00831D31">
        <w:rPr>
          <w:rFonts w:ascii="Times New Roman" w:hAnsi="Times New Roman" w:cs="Times New Roman"/>
          <w:color w:val="000000"/>
          <w:sz w:val="24"/>
          <w:szCs w:val="24"/>
        </w:rPr>
        <w:t xml:space="preserve"> he </w:t>
      </w:r>
      <w:r w:rsidR="00E65AE6" w:rsidRPr="00831D31">
        <w:rPr>
          <w:rFonts w:ascii="Times New Roman" w:hAnsi="Times New Roman" w:cs="Times New Roman"/>
          <w:color w:val="000000"/>
          <w:sz w:val="24"/>
          <w:szCs w:val="24"/>
        </w:rPr>
        <w:t xml:space="preserve">encountered in trying to secure a copy of the record. </w:t>
      </w:r>
      <w:r w:rsidR="00954E50" w:rsidRPr="00831D31">
        <w:rPr>
          <w:rFonts w:ascii="Times New Roman" w:hAnsi="Times New Roman" w:cs="Times New Roman"/>
          <w:color w:val="000000"/>
          <w:sz w:val="24"/>
          <w:szCs w:val="24"/>
        </w:rPr>
        <w:t xml:space="preserve">Notwithstanding the challenges outlined by counsel my view </w:t>
      </w:r>
      <w:r w:rsidR="00EB5D12" w:rsidRPr="00831D31">
        <w:rPr>
          <w:rFonts w:ascii="Times New Roman" w:hAnsi="Times New Roman" w:cs="Times New Roman"/>
          <w:color w:val="000000"/>
          <w:sz w:val="24"/>
          <w:szCs w:val="24"/>
        </w:rPr>
        <w:t xml:space="preserve">is that </w:t>
      </w:r>
      <w:r w:rsidR="00954E50" w:rsidRPr="00831D31">
        <w:rPr>
          <w:rFonts w:ascii="Times New Roman" w:hAnsi="Times New Roman" w:cs="Times New Roman"/>
          <w:color w:val="000000"/>
          <w:sz w:val="24"/>
          <w:szCs w:val="24"/>
        </w:rPr>
        <w:t xml:space="preserve">in such an application the </w:t>
      </w:r>
      <w:r w:rsidR="00954E50" w:rsidRPr="00831D31">
        <w:rPr>
          <w:rFonts w:ascii="Times New Roman" w:hAnsi="Times New Roman" w:cs="Times New Roman"/>
          <w:i/>
          <w:color w:val="000000"/>
          <w:sz w:val="24"/>
          <w:szCs w:val="24"/>
        </w:rPr>
        <w:t xml:space="preserve">onus </w:t>
      </w:r>
      <w:r w:rsidR="00954E50" w:rsidRPr="00831D31">
        <w:rPr>
          <w:rFonts w:ascii="Times New Roman" w:hAnsi="Times New Roman" w:cs="Times New Roman"/>
          <w:color w:val="000000"/>
          <w:sz w:val="24"/>
          <w:szCs w:val="24"/>
        </w:rPr>
        <w:t xml:space="preserve">is on the applicant, and therefore it is for the applicant to ensure that a complete copy of the record is provided to this court.  </w:t>
      </w:r>
      <w:r w:rsidR="00764405" w:rsidRPr="00831D31">
        <w:rPr>
          <w:rFonts w:ascii="Times New Roman" w:hAnsi="Times New Roman" w:cs="Times New Roman"/>
          <w:color w:val="000000"/>
          <w:sz w:val="24"/>
          <w:szCs w:val="24"/>
        </w:rPr>
        <w:t xml:space="preserve">I even suggested to counsel </w:t>
      </w:r>
      <w:r w:rsidR="008A146E" w:rsidRPr="00831D31">
        <w:rPr>
          <w:rFonts w:ascii="Times New Roman" w:hAnsi="Times New Roman" w:cs="Times New Roman"/>
          <w:color w:val="000000"/>
          <w:sz w:val="24"/>
          <w:szCs w:val="24"/>
        </w:rPr>
        <w:t xml:space="preserve">that </w:t>
      </w:r>
      <w:r w:rsidR="00A80FD4" w:rsidRPr="00831D31">
        <w:rPr>
          <w:rFonts w:ascii="Times New Roman" w:hAnsi="Times New Roman" w:cs="Times New Roman"/>
          <w:color w:val="000000"/>
          <w:sz w:val="24"/>
          <w:szCs w:val="24"/>
        </w:rPr>
        <w:t xml:space="preserve">a copy of the record in long hand would suffice </w:t>
      </w:r>
      <w:r w:rsidR="008A146E" w:rsidRPr="00831D31">
        <w:rPr>
          <w:rFonts w:ascii="Times New Roman" w:hAnsi="Times New Roman" w:cs="Times New Roman"/>
          <w:color w:val="000000"/>
          <w:sz w:val="24"/>
          <w:szCs w:val="24"/>
        </w:rPr>
        <w:t xml:space="preserve">in such an application </w:t>
      </w:r>
      <w:r w:rsidR="00A80FD4" w:rsidRPr="00831D31">
        <w:rPr>
          <w:rFonts w:ascii="Times New Roman" w:hAnsi="Times New Roman" w:cs="Times New Roman"/>
          <w:color w:val="000000"/>
          <w:sz w:val="24"/>
          <w:szCs w:val="24"/>
        </w:rPr>
        <w:t>as long as it was legible.</w:t>
      </w:r>
      <w:r w:rsidR="008A146E" w:rsidRPr="00831D31">
        <w:rPr>
          <w:rFonts w:ascii="Times New Roman" w:hAnsi="Times New Roman" w:cs="Times New Roman"/>
          <w:color w:val="000000"/>
          <w:sz w:val="24"/>
          <w:szCs w:val="24"/>
        </w:rPr>
        <w:t xml:space="preserve"> This is so because stopping</w:t>
      </w:r>
      <w:r w:rsidR="00A80FD4" w:rsidRPr="00831D31">
        <w:rPr>
          <w:rFonts w:ascii="Times New Roman" w:hAnsi="Times New Roman" w:cs="Times New Roman"/>
          <w:color w:val="000000"/>
          <w:sz w:val="24"/>
          <w:szCs w:val="24"/>
        </w:rPr>
        <w:t xml:space="preserve"> </w:t>
      </w:r>
      <w:r w:rsidR="008D71A4" w:rsidRPr="00831D31">
        <w:rPr>
          <w:rFonts w:ascii="Times New Roman" w:hAnsi="Times New Roman" w:cs="Times New Roman"/>
          <w:color w:val="000000"/>
          <w:sz w:val="24"/>
          <w:szCs w:val="24"/>
        </w:rPr>
        <w:t xml:space="preserve">a trial pending before another judicial officer is not the norm, but the exception. Therefore the court must be furnished </w:t>
      </w:r>
      <w:r w:rsidR="00BA797F">
        <w:rPr>
          <w:rFonts w:ascii="Times New Roman" w:hAnsi="Times New Roman" w:cs="Times New Roman"/>
          <w:color w:val="000000"/>
          <w:sz w:val="24"/>
          <w:szCs w:val="24"/>
        </w:rPr>
        <w:t>with a complete copy of the</w:t>
      </w:r>
      <w:r w:rsidR="000E6237" w:rsidRPr="00831D31">
        <w:rPr>
          <w:rFonts w:ascii="Times New Roman" w:hAnsi="Times New Roman" w:cs="Times New Roman"/>
          <w:color w:val="000000"/>
          <w:sz w:val="24"/>
          <w:szCs w:val="24"/>
        </w:rPr>
        <w:t xml:space="preserve"> record to ascertain whether indeed there is an irregularity that cannot be corrected by any other means and which vitiated the proceedings. </w:t>
      </w:r>
      <w:r w:rsidR="002727FA">
        <w:rPr>
          <w:rFonts w:ascii="Times New Roman" w:hAnsi="Times New Roman" w:cs="Times New Roman"/>
          <w:color w:val="000000"/>
          <w:sz w:val="24"/>
          <w:szCs w:val="24"/>
        </w:rPr>
        <w:t xml:space="preserve">I take the view that without a complete copy of the record it might generally be difficult for an </w:t>
      </w:r>
      <w:r w:rsidR="00617223">
        <w:rPr>
          <w:rFonts w:ascii="Times New Roman" w:hAnsi="Times New Roman" w:cs="Times New Roman"/>
          <w:color w:val="000000"/>
          <w:sz w:val="24"/>
          <w:szCs w:val="24"/>
        </w:rPr>
        <w:t>applicant</w:t>
      </w:r>
      <w:r w:rsidR="002727FA">
        <w:rPr>
          <w:rFonts w:ascii="Times New Roman" w:hAnsi="Times New Roman" w:cs="Times New Roman"/>
          <w:color w:val="000000"/>
          <w:sz w:val="24"/>
          <w:szCs w:val="24"/>
        </w:rPr>
        <w:t xml:space="preserve"> in such an application to discharge the </w:t>
      </w:r>
      <w:r w:rsidR="002727FA" w:rsidRPr="002727FA">
        <w:rPr>
          <w:rFonts w:ascii="Times New Roman" w:hAnsi="Times New Roman" w:cs="Times New Roman"/>
          <w:i/>
          <w:color w:val="000000"/>
          <w:sz w:val="24"/>
          <w:szCs w:val="24"/>
        </w:rPr>
        <w:t>onus</w:t>
      </w:r>
      <w:r w:rsidR="002727FA">
        <w:rPr>
          <w:rFonts w:ascii="Times New Roman" w:hAnsi="Times New Roman" w:cs="Times New Roman"/>
          <w:color w:val="000000"/>
          <w:sz w:val="24"/>
          <w:szCs w:val="24"/>
        </w:rPr>
        <w:t xml:space="preserve">. </w:t>
      </w:r>
    </w:p>
    <w:p w:rsidR="00831D31" w:rsidRPr="00831D31" w:rsidRDefault="00831D31" w:rsidP="00831D31">
      <w:pPr>
        <w:autoSpaceDE w:val="0"/>
        <w:autoSpaceDN w:val="0"/>
        <w:adjustRightInd w:val="0"/>
        <w:spacing w:after="0" w:line="360" w:lineRule="auto"/>
        <w:jc w:val="both"/>
        <w:rPr>
          <w:rFonts w:ascii="Times New Roman" w:hAnsi="Times New Roman" w:cs="Times New Roman"/>
          <w:color w:val="000000"/>
          <w:sz w:val="24"/>
          <w:szCs w:val="24"/>
        </w:rPr>
      </w:pPr>
    </w:p>
    <w:p w:rsidR="00312E21" w:rsidRDefault="00BB04BC" w:rsidP="001E6C2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 the 11 July 2022, counsel argued the merits of the application. </w:t>
      </w:r>
      <w:r w:rsidR="00EC5116">
        <w:rPr>
          <w:rFonts w:ascii="Times New Roman" w:hAnsi="Times New Roman" w:cs="Times New Roman"/>
          <w:color w:val="000000"/>
          <w:sz w:val="24"/>
          <w:szCs w:val="24"/>
        </w:rPr>
        <w:t>In his argument c</w:t>
      </w:r>
      <w:r w:rsidR="002B7E28">
        <w:rPr>
          <w:rFonts w:ascii="Times New Roman" w:hAnsi="Times New Roman" w:cs="Times New Roman"/>
          <w:color w:val="000000"/>
          <w:sz w:val="24"/>
          <w:szCs w:val="24"/>
        </w:rPr>
        <w:t xml:space="preserve">ounsel </w:t>
      </w:r>
      <w:r w:rsidR="00EC5116">
        <w:rPr>
          <w:rFonts w:ascii="Times New Roman" w:hAnsi="Times New Roman" w:cs="Times New Roman"/>
          <w:color w:val="000000"/>
          <w:sz w:val="24"/>
          <w:szCs w:val="24"/>
        </w:rPr>
        <w:t>emphasised the fact that</w:t>
      </w:r>
      <w:r w:rsidR="002B7E28">
        <w:rPr>
          <w:rFonts w:ascii="Times New Roman" w:hAnsi="Times New Roman" w:cs="Times New Roman"/>
          <w:color w:val="000000"/>
          <w:sz w:val="24"/>
          <w:szCs w:val="24"/>
        </w:rPr>
        <w:t xml:space="preserve"> 1</w:t>
      </w:r>
      <w:r w:rsidR="002B7E28" w:rsidRPr="002B7E28">
        <w:rPr>
          <w:rFonts w:ascii="Times New Roman" w:hAnsi="Times New Roman" w:cs="Times New Roman"/>
          <w:color w:val="000000"/>
          <w:sz w:val="24"/>
          <w:szCs w:val="24"/>
          <w:vertAlign w:val="superscript"/>
        </w:rPr>
        <w:t>st</w:t>
      </w:r>
      <w:r w:rsidR="002B7E28">
        <w:rPr>
          <w:rFonts w:ascii="Times New Roman" w:hAnsi="Times New Roman" w:cs="Times New Roman"/>
          <w:color w:val="000000"/>
          <w:sz w:val="24"/>
          <w:szCs w:val="24"/>
        </w:rPr>
        <w:t xml:space="preserve"> respondent was not opposed to the application. </w:t>
      </w:r>
      <w:r w:rsidR="000E684A">
        <w:rPr>
          <w:rFonts w:ascii="Times New Roman" w:hAnsi="Times New Roman" w:cs="Times New Roman"/>
          <w:color w:val="000000"/>
          <w:sz w:val="24"/>
          <w:szCs w:val="24"/>
        </w:rPr>
        <w:t xml:space="preserve">Ms </w:t>
      </w:r>
      <w:r w:rsidR="000E684A" w:rsidRPr="000E684A">
        <w:rPr>
          <w:rFonts w:ascii="Times New Roman" w:hAnsi="Times New Roman" w:cs="Times New Roman"/>
          <w:i/>
          <w:color w:val="000000"/>
          <w:sz w:val="24"/>
          <w:szCs w:val="24"/>
        </w:rPr>
        <w:t>Ngwenya</w:t>
      </w:r>
      <w:r w:rsidR="000E684A">
        <w:rPr>
          <w:rFonts w:ascii="Times New Roman" w:hAnsi="Times New Roman" w:cs="Times New Roman"/>
          <w:color w:val="000000"/>
          <w:sz w:val="24"/>
          <w:szCs w:val="24"/>
        </w:rPr>
        <w:t xml:space="preserve"> counsel for the respondent did not oppose the application, and in fact appeared to support it.</w:t>
      </w:r>
      <w:r w:rsidR="007C3BB0">
        <w:rPr>
          <w:rFonts w:ascii="Times New Roman" w:hAnsi="Times New Roman" w:cs="Times New Roman"/>
          <w:color w:val="000000"/>
          <w:sz w:val="24"/>
          <w:szCs w:val="24"/>
        </w:rPr>
        <w:t xml:space="preserve"> In her affidavit counsel averred that there would be no prejudice that would be</w:t>
      </w:r>
      <w:r w:rsidR="002D02F1">
        <w:rPr>
          <w:rFonts w:ascii="Times New Roman" w:hAnsi="Times New Roman" w:cs="Times New Roman"/>
          <w:color w:val="000000"/>
          <w:sz w:val="24"/>
          <w:szCs w:val="24"/>
        </w:rPr>
        <w:t xml:space="preserve"> suffered either by the State or</w:t>
      </w:r>
      <w:r w:rsidR="007C3BB0">
        <w:rPr>
          <w:rFonts w:ascii="Times New Roman" w:hAnsi="Times New Roman" w:cs="Times New Roman"/>
          <w:color w:val="000000"/>
          <w:sz w:val="24"/>
          <w:szCs w:val="24"/>
        </w:rPr>
        <w:t xml:space="preserve"> complainant if the proceedings in the court </w:t>
      </w:r>
      <w:r w:rsidR="007C3BB0" w:rsidRPr="00BC6C96">
        <w:rPr>
          <w:rFonts w:ascii="Times New Roman" w:hAnsi="Times New Roman" w:cs="Times New Roman"/>
          <w:i/>
          <w:color w:val="000000"/>
          <w:sz w:val="24"/>
          <w:szCs w:val="24"/>
        </w:rPr>
        <w:t xml:space="preserve">a quo </w:t>
      </w:r>
      <w:r w:rsidR="007C3BB0">
        <w:rPr>
          <w:rFonts w:ascii="Times New Roman" w:hAnsi="Times New Roman" w:cs="Times New Roman"/>
          <w:color w:val="000000"/>
          <w:sz w:val="24"/>
          <w:szCs w:val="24"/>
        </w:rPr>
        <w:t xml:space="preserve">are stayed pending finalisation of the </w:t>
      </w:r>
      <w:r w:rsidR="002732FE">
        <w:rPr>
          <w:rFonts w:ascii="Times New Roman" w:hAnsi="Times New Roman" w:cs="Times New Roman"/>
          <w:color w:val="000000"/>
          <w:sz w:val="24"/>
          <w:szCs w:val="24"/>
        </w:rPr>
        <w:t xml:space="preserve">review application. </w:t>
      </w:r>
    </w:p>
    <w:p w:rsidR="00312E21" w:rsidRPr="00312E21" w:rsidRDefault="00312E21" w:rsidP="00312E21">
      <w:pPr>
        <w:pStyle w:val="ListParagraph"/>
        <w:rPr>
          <w:rFonts w:ascii="Times New Roman" w:hAnsi="Times New Roman" w:cs="Times New Roman"/>
          <w:color w:val="000000"/>
          <w:sz w:val="24"/>
          <w:szCs w:val="24"/>
        </w:rPr>
      </w:pPr>
    </w:p>
    <w:p w:rsidR="00312E21" w:rsidRDefault="00C958F5" w:rsidP="001E6C2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review application applicant </w:t>
      </w:r>
      <w:r w:rsidR="00A310F0">
        <w:rPr>
          <w:rFonts w:ascii="Times New Roman" w:hAnsi="Times New Roman" w:cs="Times New Roman"/>
          <w:color w:val="000000"/>
          <w:sz w:val="24"/>
          <w:szCs w:val="24"/>
        </w:rPr>
        <w:t>contends that at the end of the state C</w:t>
      </w:r>
      <w:r w:rsidR="00F0248E">
        <w:rPr>
          <w:rFonts w:ascii="Times New Roman" w:hAnsi="Times New Roman" w:cs="Times New Roman"/>
          <w:color w:val="000000"/>
          <w:sz w:val="24"/>
          <w:szCs w:val="24"/>
        </w:rPr>
        <w:t>ase, the evidence led showed that the complainant had paid in full the school fees</w:t>
      </w:r>
      <w:r w:rsidR="006E5A0E">
        <w:rPr>
          <w:rFonts w:ascii="Times New Roman" w:hAnsi="Times New Roman" w:cs="Times New Roman"/>
          <w:color w:val="000000"/>
          <w:sz w:val="24"/>
          <w:szCs w:val="24"/>
        </w:rPr>
        <w:t xml:space="preserve"> and the parties’ legal practitioners had agreed that he should pay and be reimbursed later. </w:t>
      </w:r>
      <w:r w:rsidR="0050294C">
        <w:rPr>
          <w:rFonts w:ascii="Times New Roman" w:hAnsi="Times New Roman" w:cs="Times New Roman"/>
          <w:color w:val="000000"/>
          <w:sz w:val="24"/>
          <w:szCs w:val="24"/>
        </w:rPr>
        <w:t xml:space="preserve">It is further argued that the maintenance order obliged applicant to pay school fees into the school’s account, not to the complainant. </w:t>
      </w:r>
      <w:r w:rsidR="00B16528">
        <w:rPr>
          <w:rFonts w:ascii="Times New Roman" w:hAnsi="Times New Roman" w:cs="Times New Roman"/>
          <w:color w:val="000000"/>
          <w:sz w:val="24"/>
          <w:szCs w:val="24"/>
        </w:rPr>
        <w:t xml:space="preserve">That complainant paid school fees in full, and </w:t>
      </w:r>
      <w:r w:rsidR="00B071EE">
        <w:rPr>
          <w:rFonts w:ascii="Times New Roman" w:hAnsi="Times New Roman" w:cs="Times New Roman"/>
          <w:color w:val="000000"/>
          <w:sz w:val="24"/>
          <w:szCs w:val="24"/>
        </w:rPr>
        <w:t xml:space="preserve">by </w:t>
      </w:r>
      <w:r w:rsidR="00B16528">
        <w:rPr>
          <w:rFonts w:ascii="Times New Roman" w:hAnsi="Times New Roman" w:cs="Times New Roman"/>
          <w:color w:val="000000"/>
          <w:sz w:val="24"/>
          <w:szCs w:val="24"/>
        </w:rPr>
        <w:t xml:space="preserve">doing so he relieved accused from </w:t>
      </w:r>
      <w:r w:rsidR="00B071EE">
        <w:rPr>
          <w:rFonts w:ascii="Times New Roman" w:hAnsi="Times New Roman" w:cs="Times New Roman"/>
          <w:color w:val="000000"/>
          <w:sz w:val="24"/>
          <w:szCs w:val="24"/>
        </w:rPr>
        <w:t xml:space="preserve">paying her portion of the fees, therefore she could not be accused of failing to pay the fees. </w:t>
      </w:r>
      <w:r w:rsidR="0009712B">
        <w:rPr>
          <w:rFonts w:ascii="Times New Roman" w:hAnsi="Times New Roman" w:cs="Times New Roman"/>
          <w:color w:val="000000"/>
          <w:sz w:val="24"/>
          <w:szCs w:val="24"/>
        </w:rPr>
        <w:t xml:space="preserve">Applicant also contends that </w:t>
      </w:r>
      <w:r w:rsidR="00616193">
        <w:rPr>
          <w:rFonts w:ascii="Times New Roman" w:hAnsi="Times New Roman" w:cs="Times New Roman"/>
          <w:color w:val="000000"/>
          <w:sz w:val="24"/>
          <w:szCs w:val="24"/>
        </w:rPr>
        <w:t xml:space="preserve">an arrangement was reached that complainant pays the school fees in full </w:t>
      </w:r>
      <w:r w:rsidR="003A457E">
        <w:rPr>
          <w:rFonts w:ascii="Times New Roman" w:hAnsi="Times New Roman" w:cs="Times New Roman"/>
          <w:color w:val="000000"/>
          <w:sz w:val="24"/>
          <w:szCs w:val="24"/>
        </w:rPr>
        <w:t xml:space="preserve">to </w:t>
      </w:r>
      <w:r w:rsidR="00616193">
        <w:rPr>
          <w:rFonts w:ascii="Times New Roman" w:hAnsi="Times New Roman" w:cs="Times New Roman"/>
          <w:color w:val="000000"/>
          <w:sz w:val="24"/>
          <w:szCs w:val="24"/>
        </w:rPr>
        <w:t xml:space="preserve">avoid </w:t>
      </w:r>
      <w:r w:rsidR="00616193">
        <w:rPr>
          <w:rFonts w:ascii="Times New Roman" w:hAnsi="Times New Roman" w:cs="Times New Roman"/>
          <w:color w:val="000000"/>
          <w:sz w:val="24"/>
          <w:szCs w:val="24"/>
        </w:rPr>
        <w:lastRenderedPageBreak/>
        <w:t xml:space="preserve">inconvenience </w:t>
      </w:r>
      <w:r w:rsidR="000C44AC">
        <w:rPr>
          <w:rFonts w:ascii="Times New Roman" w:hAnsi="Times New Roman" w:cs="Times New Roman"/>
          <w:color w:val="000000"/>
          <w:sz w:val="24"/>
          <w:szCs w:val="24"/>
        </w:rPr>
        <w:t xml:space="preserve">to the children since she did not have means to comply with the court order. </w:t>
      </w:r>
      <w:r w:rsidR="00E47238">
        <w:rPr>
          <w:rFonts w:ascii="Times New Roman" w:hAnsi="Times New Roman" w:cs="Times New Roman"/>
          <w:color w:val="000000"/>
          <w:sz w:val="24"/>
          <w:szCs w:val="24"/>
        </w:rPr>
        <w:t>On the basis of these contentions it was argued that at the close of the State case there was no evidence establishing an offence.</w:t>
      </w:r>
    </w:p>
    <w:p w:rsidR="00312E21" w:rsidRPr="00312E21" w:rsidRDefault="00312E21" w:rsidP="00312E21">
      <w:pPr>
        <w:pStyle w:val="ListParagraph"/>
        <w:rPr>
          <w:rFonts w:ascii="Times New Roman" w:hAnsi="Times New Roman" w:cs="Times New Roman"/>
          <w:color w:val="000000"/>
          <w:sz w:val="24"/>
          <w:szCs w:val="24"/>
        </w:rPr>
      </w:pPr>
    </w:p>
    <w:p w:rsidR="00AC4022" w:rsidRDefault="000E684A" w:rsidP="00C60B4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B2FF9">
        <w:rPr>
          <w:rFonts w:ascii="Times New Roman" w:hAnsi="Times New Roman" w:cs="Times New Roman"/>
          <w:color w:val="000000"/>
          <w:sz w:val="24"/>
          <w:szCs w:val="24"/>
        </w:rPr>
        <w:t xml:space="preserve"> </w:t>
      </w:r>
      <w:r w:rsidR="003A457E" w:rsidRPr="000B2FF9">
        <w:rPr>
          <w:rFonts w:ascii="Times New Roman" w:hAnsi="Times New Roman" w:cs="Times New Roman"/>
          <w:color w:val="000000"/>
          <w:sz w:val="24"/>
          <w:szCs w:val="24"/>
        </w:rPr>
        <w:t>As regards the concession made by the 1</w:t>
      </w:r>
      <w:r w:rsidR="003A457E" w:rsidRPr="000B2FF9">
        <w:rPr>
          <w:rFonts w:ascii="Times New Roman" w:hAnsi="Times New Roman" w:cs="Times New Roman"/>
          <w:color w:val="000000"/>
          <w:sz w:val="24"/>
          <w:szCs w:val="24"/>
          <w:vertAlign w:val="superscript"/>
        </w:rPr>
        <w:t>st</w:t>
      </w:r>
      <w:r w:rsidR="003A457E" w:rsidRPr="000B2FF9">
        <w:rPr>
          <w:rFonts w:ascii="Times New Roman" w:hAnsi="Times New Roman" w:cs="Times New Roman"/>
          <w:color w:val="000000"/>
          <w:sz w:val="24"/>
          <w:szCs w:val="24"/>
        </w:rPr>
        <w:t xml:space="preserve"> respondent, </w:t>
      </w:r>
      <w:r w:rsidR="0052088E" w:rsidRPr="000B2FF9">
        <w:rPr>
          <w:rFonts w:ascii="Times New Roman" w:hAnsi="Times New Roman" w:cs="Times New Roman"/>
          <w:color w:val="000000"/>
          <w:sz w:val="24"/>
          <w:szCs w:val="24"/>
        </w:rPr>
        <w:t>I take the view th</w:t>
      </w:r>
      <w:r w:rsidR="003A457E" w:rsidRPr="000B2FF9">
        <w:rPr>
          <w:rFonts w:ascii="Times New Roman" w:hAnsi="Times New Roman" w:cs="Times New Roman"/>
          <w:color w:val="000000"/>
          <w:sz w:val="24"/>
          <w:szCs w:val="24"/>
        </w:rPr>
        <w:t>at such concession is</w:t>
      </w:r>
      <w:r w:rsidR="0052088E" w:rsidRPr="000B2FF9">
        <w:rPr>
          <w:rFonts w:ascii="Times New Roman" w:hAnsi="Times New Roman" w:cs="Times New Roman"/>
          <w:color w:val="000000"/>
          <w:sz w:val="24"/>
          <w:szCs w:val="24"/>
        </w:rPr>
        <w:t xml:space="preserve"> one of the considerations that this court must factor into the equation in determining where the justice of the matter lies. It is not dispositive of the matter. The court must still consider the evidence, the facts and juxtapose these with the law as expounded in the jurisprudence and then decide whether a case has been made for a stay of criminal proceedings pending the finalisation of the application for review.  </w:t>
      </w:r>
    </w:p>
    <w:p w:rsidR="000B2FF9" w:rsidRPr="000B2FF9" w:rsidRDefault="000B2FF9" w:rsidP="000B2FF9">
      <w:pPr>
        <w:pStyle w:val="ListParagraph"/>
        <w:rPr>
          <w:rFonts w:ascii="Times New Roman" w:hAnsi="Times New Roman" w:cs="Times New Roman"/>
          <w:color w:val="000000"/>
          <w:sz w:val="24"/>
          <w:szCs w:val="24"/>
        </w:rPr>
      </w:pPr>
    </w:p>
    <w:p w:rsidR="00070A61" w:rsidRPr="000B2FF9" w:rsidRDefault="00426A0B" w:rsidP="000B2FF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B2FF9">
        <w:rPr>
          <w:rFonts w:ascii="Times New Roman" w:hAnsi="Times New Roman" w:cs="Times New Roman"/>
          <w:color w:val="000000"/>
          <w:sz w:val="24"/>
          <w:szCs w:val="24"/>
        </w:rPr>
        <w:t>The averment in</w:t>
      </w:r>
      <w:r w:rsidR="00697D5D" w:rsidRPr="000B2FF9">
        <w:rPr>
          <w:rFonts w:ascii="Times New Roman" w:hAnsi="Times New Roman" w:cs="Times New Roman"/>
          <w:color w:val="000000"/>
          <w:sz w:val="24"/>
          <w:szCs w:val="24"/>
        </w:rPr>
        <w:t xml:space="preserve"> Ms. </w:t>
      </w:r>
      <w:proofErr w:type="spellStart"/>
      <w:r w:rsidR="00697D5D" w:rsidRPr="000B2FF9">
        <w:rPr>
          <w:rFonts w:ascii="Times New Roman" w:hAnsi="Times New Roman" w:cs="Times New Roman"/>
          <w:i/>
          <w:color w:val="000000"/>
          <w:sz w:val="24"/>
          <w:szCs w:val="24"/>
        </w:rPr>
        <w:t>Ngwenya’s</w:t>
      </w:r>
      <w:proofErr w:type="spellEnd"/>
      <w:r w:rsidR="00697D5D" w:rsidRPr="000B2FF9">
        <w:rPr>
          <w:rFonts w:ascii="Times New Roman" w:hAnsi="Times New Roman" w:cs="Times New Roman"/>
          <w:color w:val="000000"/>
          <w:sz w:val="24"/>
          <w:szCs w:val="24"/>
        </w:rPr>
        <w:t xml:space="preserve"> </w:t>
      </w:r>
      <w:r w:rsidR="00B92095" w:rsidRPr="000B2FF9">
        <w:rPr>
          <w:rFonts w:ascii="Times New Roman" w:hAnsi="Times New Roman" w:cs="Times New Roman"/>
          <w:color w:val="000000"/>
          <w:sz w:val="24"/>
          <w:szCs w:val="24"/>
        </w:rPr>
        <w:t>affidavit</w:t>
      </w:r>
      <w:r w:rsidR="00697D5D" w:rsidRPr="000B2FF9">
        <w:rPr>
          <w:rFonts w:ascii="Times New Roman" w:hAnsi="Times New Roman" w:cs="Times New Roman"/>
          <w:color w:val="000000"/>
          <w:sz w:val="24"/>
          <w:szCs w:val="24"/>
        </w:rPr>
        <w:t xml:space="preserve"> that there wou</w:t>
      </w:r>
      <w:r w:rsidR="000B2FF9">
        <w:rPr>
          <w:rFonts w:ascii="Times New Roman" w:hAnsi="Times New Roman" w:cs="Times New Roman"/>
          <w:color w:val="000000"/>
          <w:sz w:val="24"/>
          <w:szCs w:val="24"/>
        </w:rPr>
        <w:t>ld be no prejudice to</w:t>
      </w:r>
      <w:r w:rsidR="00B92095" w:rsidRPr="000B2FF9">
        <w:rPr>
          <w:rFonts w:ascii="Times New Roman" w:hAnsi="Times New Roman" w:cs="Times New Roman"/>
          <w:color w:val="000000"/>
          <w:sz w:val="24"/>
          <w:szCs w:val="24"/>
        </w:rPr>
        <w:t xml:space="preserve"> either the State or </w:t>
      </w:r>
      <w:r w:rsidR="00697D5D" w:rsidRPr="000B2FF9">
        <w:rPr>
          <w:rFonts w:ascii="Times New Roman" w:hAnsi="Times New Roman" w:cs="Times New Roman"/>
          <w:color w:val="000000"/>
          <w:sz w:val="24"/>
          <w:szCs w:val="24"/>
        </w:rPr>
        <w:t xml:space="preserve">complainant if the proceedings in the court </w:t>
      </w:r>
      <w:r w:rsidR="00697D5D" w:rsidRPr="000B2FF9">
        <w:rPr>
          <w:rFonts w:ascii="Times New Roman" w:hAnsi="Times New Roman" w:cs="Times New Roman"/>
          <w:i/>
          <w:color w:val="000000"/>
          <w:sz w:val="24"/>
          <w:szCs w:val="24"/>
        </w:rPr>
        <w:t xml:space="preserve">a quo </w:t>
      </w:r>
      <w:r w:rsidR="00697D5D" w:rsidRPr="000B2FF9">
        <w:rPr>
          <w:rFonts w:ascii="Times New Roman" w:hAnsi="Times New Roman" w:cs="Times New Roman"/>
          <w:color w:val="000000"/>
          <w:sz w:val="24"/>
          <w:szCs w:val="24"/>
        </w:rPr>
        <w:t xml:space="preserve">are stayed pending finalisation of the </w:t>
      </w:r>
      <w:r w:rsidR="00B92095" w:rsidRPr="000B2FF9">
        <w:rPr>
          <w:rFonts w:ascii="Times New Roman" w:hAnsi="Times New Roman" w:cs="Times New Roman"/>
          <w:color w:val="000000"/>
          <w:sz w:val="24"/>
          <w:szCs w:val="24"/>
        </w:rPr>
        <w:t>review application</w:t>
      </w:r>
      <w:r w:rsidRPr="000B2FF9">
        <w:rPr>
          <w:rFonts w:ascii="Times New Roman" w:hAnsi="Times New Roman" w:cs="Times New Roman"/>
          <w:color w:val="000000"/>
          <w:sz w:val="24"/>
          <w:szCs w:val="24"/>
        </w:rPr>
        <w:t xml:space="preserve"> does not assist in the resolution of this matter. I say so because the test a</w:t>
      </w:r>
      <w:r w:rsidR="000B2FF9">
        <w:rPr>
          <w:rFonts w:ascii="Times New Roman" w:hAnsi="Times New Roman" w:cs="Times New Roman"/>
          <w:color w:val="000000"/>
          <w:sz w:val="24"/>
          <w:szCs w:val="24"/>
        </w:rPr>
        <w:t>t this stage is not whether there</w:t>
      </w:r>
      <w:r w:rsidRPr="000B2FF9">
        <w:rPr>
          <w:rFonts w:ascii="Times New Roman" w:hAnsi="Times New Roman" w:cs="Times New Roman"/>
          <w:color w:val="000000"/>
          <w:sz w:val="24"/>
          <w:szCs w:val="24"/>
        </w:rPr>
        <w:t xml:space="preserve"> would be prejudice or not, </w:t>
      </w:r>
      <w:r w:rsidR="00275C84" w:rsidRPr="000B2FF9">
        <w:rPr>
          <w:rFonts w:ascii="Times New Roman" w:hAnsi="Times New Roman" w:cs="Times New Roman"/>
          <w:color w:val="000000"/>
          <w:sz w:val="24"/>
          <w:szCs w:val="24"/>
        </w:rPr>
        <w:t xml:space="preserve">but whether there are </w:t>
      </w:r>
      <w:r w:rsidR="00275C84" w:rsidRPr="000B2FF9">
        <w:rPr>
          <w:rFonts w:ascii="Times New Roman" w:hAnsi="Times New Roman" w:cs="Times New Roman"/>
          <w:sz w:val="24"/>
          <w:szCs w:val="24"/>
        </w:rPr>
        <w:t>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sidR="00EE1326" w:rsidRPr="000B2FF9">
        <w:rPr>
          <w:rFonts w:ascii="Times New Roman" w:hAnsi="Times New Roman" w:cs="Times New Roman"/>
          <w:sz w:val="24"/>
          <w:szCs w:val="24"/>
        </w:rPr>
        <w:t xml:space="preserve"> </w:t>
      </w:r>
      <w:r w:rsidR="00887676" w:rsidRPr="000B2FF9">
        <w:rPr>
          <w:rFonts w:ascii="Times New Roman" w:hAnsi="Times New Roman" w:cs="Times New Roman"/>
          <w:sz w:val="24"/>
          <w:szCs w:val="24"/>
        </w:rPr>
        <w:t xml:space="preserve">My view is that the concession was anchored on a wrong test, and such </w:t>
      </w:r>
      <w:r w:rsidR="00BD176E" w:rsidRPr="000B2FF9">
        <w:rPr>
          <w:rFonts w:ascii="Times New Roman" w:hAnsi="Times New Roman" w:cs="Times New Roman"/>
          <w:sz w:val="24"/>
          <w:szCs w:val="24"/>
        </w:rPr>
        <w:t xml:space="preserve">a </w:t>
      </w:r>
      <w:r w:rsidR="00887676" w:rsidRPr="000B2FF9">
        <w:rPr>
          <w:rFonts w:ascii="Times New Roman" w:hAnsi="Times New Roman" w:cs="Times New Roman"/>
          <w:sz w:val="24"/>
          <w:szCs w:val="24"/>
        </w:rPr>
        <w:t xml:space="preserve">concession could not be said to have been properly taken.  </w:t>
      </w:r>
    </w:p>
    <w:p w:rsidR="00E215DF" w:rsidRPr="00BD176E" w:rsidRDefault="00E215DF" w:rsidP="00BD176E">
      <w:pPr>
        <w:autoSpaceDE w:val="0"/>
        <w:autoSpaceDN w:val="0"/>
        <w:adjustRightInd w:val="0"/>
        <w:spacing w:after="0" w:line="360" w:lineRule="auto"/>
        <w:jc w:val="both"/>
        <w:rPr>
          <w:rFonts w:ascii="Times New Roman" w:hAnsi="Times New Roman" w:cs="Times New Roman"/>
          <w:sz w:val="24"/>
          <w:szCs w:val="24"/>
        </w:rPr>
      </w:pPr>
    </w:p>
    <w:p w:rsidR="00E215DF" w:rsidRDefault="00BE48A0" w:rsidP="00E215DF">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allegat</w:t>
      </w:r>
      <w:r w:rsidR="00BB35BD">
        <w:rPr>
          <w:rFonts w:ascii="Times New Roman" w:hAnsi="Times New Roman" w:cs="Times New Roman"/>
          <w:color w:val="000000"/>
          <w:sz w:val="24"/>
          <w:szCs w:val="24"/>
        </w:rPr>
        <w:t xml:space="preserve">ions against the applicant appears ( I say “appears” because the copies of the charge sheet, the State Outline and </w:t>
      </w:r>
      <w:r w:rsidR="00474846">
        <w:rPr>
          <w:rFonts w:ascii="Times New Roman" w:hAnsi="Times New Roman" w:cs="Times New Roman"/>
          <w:color w:val="000000"/>
          <w:sz w:val="24"/>
          <w:szCs w:val="24"/>
        </w:rPr>
        <w:t xml:space="preserve">defence outline have not </w:t>
      </w:r>
      <w:r w:rsidR="00700710">
        <w:rPr>
          <w:rFonts w:ascii="Times New Roman" w:hAnsi="Times New Roman" w:cs="Times New Roman"/>
          <w:color w:val="000000"/>
          <w:sz w:val="24"/>
          <w:szCs w:val="24"/>
        </w:rPr>
        <w:t xml:space="preserve">been </w:t>
      </w:r>
      <w:r w:rsidR="00474846">
        <w:rPr>
          <w:rFonts w:ascii="Times New Roman" w:hAnsi="Times New Roman" w:cs="Times New Roman"/>
          <w:color w:val="000000"/>
          <w:sz w:val="24"/>
          <w:szCs w:val="24"/>
        </w:rPr>
        <w:t>attached to this application)</w:t>
      </w:r>
      <w:r w:rsidR="00BB35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be anchored on the maintenance </w:t>
      </w:r>
      <w:r w:rsidR="000963AB">
        <w:rPr>
          <w:rFonts w:ascii="Times New Roman" w:hAnsi="Times New Roman" w:cs="Times New Roman"/>
          <w:color w:val="000000"/>
          <w:sz w:val="24"/>
          <w:szCs w:val="24"/>
        </w:rPr>
        <w:t xml:space="preserve">order date stamped 24 December 2021. </w:t>
      </w:r>
      <w:r w:rsidR="005D3E72">
        <w:rPr>
          <w:rFonts w:ascii="Times New Roman" w:hAnsi="Times New Roman" w:cs="Times New Roman"/>
          <w:color w:val="000000"/>
          <w:sz w:val="24"/>
          <w:szCs w:val="24"/>
        </w:rPr>
        <w:t xml:space="preserve">In the order applicant was ordered </w:t>
      </w:r>
      <w:r w:rsidR="00045463" w:rsidRPr="00045463">
        <w:rPr>
          <w:rFonts w:ascii="Times New Roman" w:hAnsi="Times New Roman" w:cs="Times New Roman"/>
          <w:i/>
          <w:color w:val="000000"/>
          <w:sz w:val="24"/>
          <w:szCs w:val="24"/>
        </w:rPr>
        <w:t xml:space="preserve">inter alia </w:t>
      </w:r>
      <w:r w:rsidR="005D3E72">
        <w:rPr>
          <w:rFonts w:ascii="Times New Roman" w:hAnsi="Times New Roman" w:cs="Times New Roman"/>
          <w:color w:val="000000"/>
          <w:sz w:val="24"/>
          <w:szCs w:val="24"/>
        </w:rPr>
        <w:t>to contribute fifty</w:t>
      </w:r>
      <w:r w:rsidR="002B7C9F">
        <w:rPr>
          <w:rFonts w:ascii="Times New Roman" w:hAnsi="Times New Roman" w:cs="Times New Roman"/>
          <w:color w:val="000000"/>
          <w:sz w:val="24"/>
          <w:szCs w:val="24"/>
        </w:rPr>
        <w:t xml:space="preserve"> percent school fees for the</w:t>
      </w:r>
      <w:r w:rsidR="00045463">
        <w:rPr>
          <w:rFonts w:ascii="Times New Roman" w:hAnsi="Times New Roman" w:cs="Times New Roman"/>
          <w:color w:val="000000"/>
          <w:sz w:val="24"/>
          <w:szCs w:val="24"/>
        </w:rPr>
        <w:t xml:space="preserve"> children </w:t>
      </w:r>
      <w:r w:rsidR="002B7C9F">
        <w:rPr>
          <w:rFonts w:ascii="Times New Roman" w:hAnsi="Times New Roman" w:cs="Times New Roman"/>
          <w:color w:val="000000"/>
          <w:sz w:val="24"/>
          <w:szCs w:val="24"/>
        </w:rPr>
        <w:t xml:space="preserve">of the marriage with complainant. </w:t>
      </w:r>
      <w:r w:rsidR="002A2214">
        <w:rPr>
          <w:rFonts w:ascii="Times New Roman" w:hAnsi="Times New Roman" w:cs="Times New Roman"/>
          <w:color w:val="000000"/>
          <w:sz w:val="24"/>
          <w:szCs w:val="24"/>
        </w:rPr>
        <w:t xml:space="preserve">The prosecution contended that since the order was granted applicant has refused to abide by such order. </w:t>
      </w:r>
    </w:p>
    <w:p w:rsidR="00F108A9" w:rsidRPr="00F108A9" w:rsidRDefault="00F108A9" w:rsidP="00F108A9">
      <w:pPr>
        <w:pStyle w:val="ListParagraph"/>
        <w:rPr>
          <w:rFonts w:ascii="Times New Roman" w:hAnsi="Times New Roman" w:cs="Times New Roman"/>
          <w:color w:val="000000"/>
          <w:sz w:val="24"/>
          <w:szCs w:val="24"/>
        </w:rPr>
      </w:pPr>
    </w:p>
    <w:p w:rsidR="00F108A9" w:rsidRDefault="004D5BB9" w:rsidP="00E215DF">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dismissing the application for a</w:t>
      </w:r>
      <w:r w:rsidR="00BF7BB1">
        <w:rPr>
          <w:rFonts w:ascii="Times New Roman" w:hAnsi="Times New Roman" w:cs="Times New Roman"/>
          <w:color w:val="000000"/>
          <w:sz w:val="24"/>
          <w:szCs w:val="24"/>
        </w:rPr>
        <w:t xml:space="preserve"> discharge the trial court made the following pertinent observations, it said: </w:t>
      </w:r>
    </w:p>
    <w:p w:rsidR="004D5BB9" w:rsidRPr="004D5BB9" w:rsidRDefault="004D5BB9" w:rsidP="004D5BB9">
      <w:pPr>
        <w:pStyle w:val="ListParagraph"/>
        <w:rPr>
          <w:rFonts w:ascii="Times New Roman" w:hAnsi="Times New Roman" w:cs="Times New Roman"/>
          <w:color w:val="000000"/>
          <w:sz w:val="24"/>
          <w:szCs w:val="24"/>
        </w:rPr>
      </w:pPr>
    </w:p>
    <w:p w:rsidR="004D5BB9" w:rsidRDefault="004D5BB9"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In buttressing the allegations, the State led one witness who is the complainant in this matter. It was his version that accused person was supposed to</w:t>
      </w:r>
      <w:r w:rsidR="00D011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pay 50% school fees for the </w:t>
      </w:r>
      <w:r w:rsidR="00D01181">
        <w:rPr>
          <w:rFonts w:ascii="Times New Roman" w:hAnsi="Times New Roman" w:cs="Times New Roman"/>
          <w:color w:val="000000"/>
          <w:sz w:val="24"/>
          <w:szCs w:val="24"/>
        </w:rPr>
        <w:t xml:space="preserve">minor children at the beginning of each school term. Complainant also stated that he paid his 50% share of the school </w:t>
      </w:r>
      <w:r w:rsidR="00E878C7">
        <w:rPr>
          <w:rFonts w:ascii="Times New Roman" w:hAnsi="Times New Roman" w:cs="Times New Roman"/>
          <w:color w:val="000000"/>
          <w:sz w:val="24"/>
          <w:szCs w:val="24"/>
        </w:rPr>
        <w:t>(</w:t>
      </w:r>
      <w:r w:rsidR="00E878C7" w:rsidRPr="00E878C7">
        <w:rPr>
          <w:rFonts w:ascii="Times New Roman" w:hAnsi="Times New Roman" w:cs="Times New Roman"/>
          <w:i/>
          <w:color w:val="000000"/>
          <w:sz w:val="24"/>
          <w:szCs w:val="24"/>
        </w:rPr>
        <w:t>sic</w:t>
      </w:r>
      <w:r w:rsidR="00E878C7">
        <w:rPr>
          <w:rFonts w:ascii="Times New Roman" w:hAnsi="Times New Roman" w:cs="Times New Roman"/>
          <w:color w:val="000000"/>
          <w:sz w:val="24"/>
          <w:szCs w:val="24"/>
        </w:rPr>
        <w:t xml:space="preserve">) for all the minor children before the opening of the school term. He ended up paying the </w:t>
      </w:r>
      <w:r w:rsidR="00B71C30">
        <w:rPr>
          <w:rFonts w:ascii="Times New Roman" w:hAnsi="Times New Roman" w:cs="Times New Roman"/>
          <w:color w:val="000000"/>
          <w:sz w:val="24"/>
          <w:szCs w:val="24"/>
        </w:rPr>
        <w:t>other 50% share of the school fees which complainant (</w:t>
      </w:r>
      <w:r w:rsidR="00B71C30" w:rsidRPr="00B71C30">
        <w:rPr>
          <w:rFonts w:ascii="Times New Roman" w:hAnsi="Times New Roman" w:cs="Times New Roman"/>
          <w:i/>
          <w:color w:val="000000"/>
          <w:sz w:val="24"/>
          <w:szCs w:val="24"/>
        </w:rPr>
        <w:t>sic</w:t>
      </w:r>
      <w:r w:rsidR="00B71C30">
        <w:rPr>
          <w:rFonts w:ascii="Times New Roman" w:hAnsi="Times New Roman" w:cs="Times New Roman"/>
          <w:color w:val="000000"/>
          <w:sz w:val="24"/>
          <w:szCs w:val="24"/>
        </w:rPr>
        <w:t xml:space="preserve">) </w:t>
      </w:r>
      <w:r w:rsidR="003A7FA1">
        <w:rPr>
          <w:rFonts w:ascii="Times New Roman" w:hAnsi="Times New Roman" w:cs="Times New Roman"/>
          <w:color w:val="000000"/>
          <w:sz w:val="24"/>
          <w:szCs w:val="24"/>
        </w:rPr>
        <w:t xml:space="preserve">was supposed to pay because schools were opening and the children would not have been allowed to enter the school premises </w:t>
      </w:r>
      <w:r w:rsidR="00F45180">
        <w:rPr>
          <w:rFonts w:ascii="Times New Roman" w:hAnsi="Times New Roman" w:cs="Times New Roman"/>
          <w:color w:val="000000"/>
          <w:sz w:val="24"/>
          <w:szCs w:val="24"/>
        </w:rPr>
        <w:t xml:space="preserve">without full payment of school fees. This was proved through exhibits 2, 3 and 4 which are proofs of payments and </w:t>
      </w:r>
      <w:r w:rsidR="00F45180">
        <w:rPr>
          <w:rFonts w:ascii="Times New Roman" w:hAnsi="Times New Roman" w:cs="Times New Roman"/>
          <w:color w:val="000000"/>
          <w:sz w:val="24"/>
          <w:szCs w:val="24"/>
        </w:rPr>
        <w:lastRenderedPageBreak/>
        <w:t xml:space="preserve">clearance certificates meaning the school fees was paid in full without any contribution being made by the complainant </w:t>
      </w:r>
      <w:r w:rsidR="00314C58">
        <w:rPr>
          <w:rFonts w:ascii="Times New Roman" w:hAnsi="Times New Roman" w:cs="Times New Roman"/>
          <w:color w:val="000000"/>
          <w:sz w:val="24"/>
          <w:szCs w:val="24"/>
        </w:rPr>
        <w:t>(</w:t>
      </w:r>
      <w:r w:rsidR="00314C58" w:rsidRPr="00314C58">
        <w:rPr>
          <w:rFonts w:ascii="Times New Roman" w:hAnsi="Times New Roman" w:cs="Times New Roman"/>
          <w:i/>
          <w:color w:val="000000"/>
          <w:sz w:val="24"/>
          <w:szCs w:val="24"/>
        </w:rPr>
        <w:t>sic</w:t>
      </w:r>
      <w:r w:rsidR="00314C58">
        <w:rPr>
          <w:rFonts w:ascii="Times New Roman" w:hAnsi="Times New Roman" w:cs="Times New Roman"/>
          <w:color w:val="000000"/>
          <w:sz w:val="24"/>
          <w:szCs w:val="24"/>
        </w:rPr>
        <w:t>) as per the court order.</w:t>
      </w:r>
    </w:p>
    <w:p w:rsidR="008A45F9" w:rsidRDefault="008A45F9"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p>
    <w:p w:rsidR="00314C58" w:rsidRDefault="00314C58"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cross examination  counsel for the accused person tried to put questions to the effect </w:t>
      </w:r>
      <w:r w:rsidR="00BE4AFB">
        <w:rPr>
          <w:rFonts w:ascii="Times New Roman" w:hAnsi="Times New Roman" w:cs="Times New Roman"/>
          <w:color w:val="000000"/>
          <w:sz w:val="24"/>
          <w:szCs w:val="24"/>
        </w:rPr>
        <w:t xml:space="preserve">that complainant had prematurely paid school fees and that there was an agreement which stipulated that complainant will be refunded his contribution. This was denied by the State witness. </w:t>
      </w:r>
      <w:r w:rsidR="00814916">
        <w:rPr>
          <w:rFonts w:ascii="Times New Roman" w:hAnsi="Times New Roman" w:cs="Times New Roman"/>
          <w:color w:val="000000"/>
          <w:sz w:val="24"/>
          <w:szCs w:val="24"/>
        </w:rPr>
        <w:t xml:space="preserve">Also defence counsel insinuated that complainant is being vindictive since he has dragged accused to court six times on various issues. </w:t>
      </w:r>
      <w:r w:rsidR="00DD0177">
        <w:rPr>
          <w:rFonts w:ascii="Times New Roman" w:hAnsi="Times New Roman" w:cs="Times New Roman"/>
          <w:color w:val="000000"/>
          <w:sz w:val="24"/>
          <w:szCs w:val="24"/>
        </w:rPr>
        <w:t>That line of thought does not hold water because court processes are there so that litigants will not take the law into their own hands. The duty of the court is to resolve disputes whenever they arose</w:t>
      </w:r>
      <w:r w:rsidR="001312AC">
        <w:rPr>
          <w:rFonts w:ascii="Times New Roman" w:hAnsi="Times New Roman" w:cs="Times New Roman"/>
          <w:color w:val="000000"/>
          <w:sz w:val="24"/>
          <w:szCs w:val="24"/>
        </w:rPr>
        <w:t xml:space="preserve"> (</w:t>
      </w:r>
      <w:r w:rsidR="001312AC" w:rsidRPr="001312AC">
        <w:rPr>
          <w:rFonts w:ascii="Times New Roman" w:hAnsi="Times New Roman" w:cs="Times New Roman"/>
          <w:i/>
          <w:color w:val="000000"/>
          <w:sz w:val="24"/>
          <w:szCs w:val="24"/>
        </w:rPr>
        <w:t>sic</w:t>
      </w:r>
      <w:r w:rsidR="001312AC">
        <w:rPr>
          <w:rFonts w:ascii="Times New Roman" w:hAnsi="Times New Roman" w:cs="Times New Roman"/>
          <w:color w:val="000000"/>
          <w:sz w:val="24"/>
          <w:szCs w:val="24"/>
        </w:rPr>
        <w:t>)</w:t>
      </w:r>
      <w:r w:rsidR="00DD0177">
        <w:rPr>
          <w:rFonts w:ascii="Times New Roman" w:hAnsi="Times New Roman" w:cs="Times New Roman"/>
          <w:color w:val="000000"/>
          <w:sz w:val="24"/>
          <w:szCs w:val="24"/>
        </w:rPr>
        <w:t xml:space="preserve">. </w:t>
      </w:r>
    </w:p>
    <w:p w:rsidR="00DD0177" w:rsidRDefault="00DD0177"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p>
    <w:p w:rsidR="00DD0177" w:rsidRDefault="006A5154"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even if the court is to assume that there was an out of court arrangement that does not explain away the fact that accused person is still in arrears. This </w:t>
      </w:r>
      <w:r w:rsidR="00526B25">
        <w:rPr>
          <w:rFonts w:ascii="Times New Roman" w:hAnsi="Times New Roman" w:cs="Times New Roman"/>
          <w:color w:val="000000"/>
          <w:sz w:val="24"/>
          <w:szCs w:val="24"/>
        </w:rPr>
        <w:t xml:space="preserve">can be noted through exhibit 5 of the maintenance arrears which was tendered in court. </w:t>
      </w:r>
      <w:r w:rsidR="00465D38">
        <w:rPr>
          <w:rFonts w:ascii="Times New Roman" w:hAnsi="Times New Roman" w:cs="Times New Roman"/>
          <w:color w:val="000000"/>
          <w:sz w:val="24"/>
          <w:szCs w:val="24"/>
        </w:rPr>
        <w:t xml:space="preserve">If accused has made her contribution through the school account as per the court order she can furnish the court with the receipts. </w:t>
      </w:r>
    </w:p>
    <w:p w:rsidR="00E079EF" w:rsidRDefault="00E079EF" w:rsidP="00867550">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p>
    <w:p w:rsidR="00AB4597" w:rsidRPr="00DC798A" w:rsidRDefault="002D078E" w:rsidP="00DC798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61632">
        <w:rPr>
          <w:rFonts w:ascii="Times New Roman" w:hAnsi="Times New Roman" w:cs="Times New Roman"/>
          <w:sz w:val="24"/>
          <w:szCs w:val="24"/>
        </w:rPr>
        <w:t xml:space="preserve">The applicant contends that the decision of the trial court is grossly irregular. I do not agree. </w:t>
      </w:r>
      <w:r w:rsidR="008A6513" w:rsidRPr="00561632">
        <w:rPr>
          <w:rFonts w:ascii="Times New Roman" w:hAnsi="Times New Roman" w:cs="Times New Roman"/>
          <w:sz w:val="24"/>
          <w:szCs w:val="24"/>
        </w:rPr>
        <w:t>The decision speaks to the evidence and related it t</w:t>
      </w:r>
      <w:r w:rsidR="00C4488F" w:rsidRPr="00561632">
        <w:rPr>
          <w:rFonts w:ascii="Times New Roman" w:hAnsi="Times New Roman" w:cs="Times New Roman"/>
          <w:sz w:val="24"/>
          <w:szCs w:val="24"/>
        </w:rPr>
        <w:t xml:space="preserve">o the correct legal principles as espoused </w:t>
      </w:r>
      <w:r w:rsidR="00CF5996" w:rsidRPr="00561632">
        <w:rPr>
          <w:rFonts w:ascii="Times New Roman" w:hAnsi="Times New Roman" w:cs="Times New Roman"/>
          <w:sz w:val="24"/>
          <w:szCs w:val="24"/>
        </w:rPr>
        <w:t xml:space="preserve">in the jurisprudence. </w:t>
      </w:r>
      <w:r w:rsidR="00C4488F" w:rsidRPr="00561632">
        <w:rPr>
          <w:rFonts w:ascii="Times New Roman" w:hAnsi="Times New Roman" w:cs="Times New Roman"/>
          <w:sz w:val="24"/>
          <w:szCs w:val="24"/>
        </w:rPr>
        <w:t xml:space="preserve"> </w:t>
      </w:r>
      <w:r w:rsidR="00DC798A">
        <w:rPr>
          <w:rFonts w:ascii="Times New Roman" w:hAnsi="Times New Roman" w:cs="Times New Roman"/>
          <w:sz w:val="24"/>
          <w:szCs w:val="24"/>
        </w:rPr>
        <w:t>The law is that a</w:t>
      </w:r>
      <w:r w:rsidR="001F274C" w:rsidRPr="00DC798A">
        <w:rPr>
          <w:rFonts w:ascii="Times New Roman" w:hAnsi="Times New Roman" w:cs="Times New Roman"/>
          <w:sz w:val="24"/>
          <w:szCs w:val="24"/>
        </w:rPr>
        <w:t xml:space="preserve">ll the requirements outlined in the jurisprudence </w:t>
      </w:r>
      <w:r w:rsidR="0067349C" w:rsidRPr="00DC798A">
        <w:rPr>
          <w:rFonts w:ascii="Times New Roman" w:hAnsi="Times New Roman" w:cs="Times New Roman"/>
          <w:sz w:val="24"/>
          <w:szCs w:val="24"/>
        </w:rPr>
        <w:t xml:space="preserve">must be present before this court intervenes in uncompleted proceedings. In other words, the accused seeking </w:t>
      </w:r>
      <w:r w:rsidR="00AB6F1F" w:rsidRPr="00DC798A">
        <w:rPr>
          <w:rFonts w:ascii="Times New Roman" w:hAnsi="Times New Roman" w:cs="Times New Roman"/>
          <w:sz w:val="24"/>
          <w:szCs w:val="24"/>
        </w:rPr>
        <w:t xml:space="preserve">a stay of a criminal trial pending review must show that the review application has prospects of success in that: </w:t>
      </w:r>
      <w:r w:rsidR="0067349C" w:rsidRPr="00DC798A">
        <w:rPr>
          <w:rFonts w:ascii="Times New Roman" w:hAnsi="Times New Roman" w:cs="Times New Roman"/>
          <w:sz w:val="24"/>
          <w:szCs w:val="24"/>
        </w:rPr>
        <w:t>that there ar</w:t>
      </w:r>
      <w:r w:rsidR="00AB6F1F" w:rsidRPr="00DC798A">
        <w:rPr>
          <w:rFonts w:ascii="Times New Roman" w:hAnsi="Times New Roman" w:cs="Times New Roman"/>
          <w:sz w:val="24"/>
          <w:szCs w:val="24"/>
        </w:rPr>
        <w:t xml:space="preserve">e exceptional circumstances; </w:t>
      </w:r>
      <w:r w:rsidR="0067349C" w:rsidRPr="00DC798A">
        <w:rPr>
          <w:rFonts w:ascii="Times New Roman" w:hAnsi="Times New Roman" w:cs="Times New Roman"/>
          <w:sz w:val="24"/>
          <w:szCs w:val="24"/>
        </w:rPr>
        <w:t xml:space="preserve">arising </w:t>
      </w:r>
      <w:r w:rsidR="00AB6F1F" w:rsidRPr="00DC798A">
        <w:rPr>
          <w:rFonts w:ascii="Times New Roman" w:hAnsi="Times New Roman" w:cs="Times New Roman"/>
          <w:sz w:val="24"/>
          <w:szCs w:val="24"/>
        </w:rPr>
        <w:t xml:space="preserve">from a proven irregularity; </w:t>
      </w:r>
      <w:r w:rsidR="0067349C" w:rsidRPr="00DC798A">
        <w:rPr>
          <w:rFonts w:ascii="Times New Roman" w:hAnsi="Times New Roman" w:cs="Times New Roman"/>
          <w:sz w:val="24"/>
          <w:szCs w:val="24"/>
        </w:rPr>
        <w:t xml:space="preserve">the irregularity has the effect of vitiating the </w:t>
      </w:r>
      <w:r w:rsidR="00AB6F1F" w:rsidRPr="00DC798A">
        <w:rPr>
          <w:rFonts w:ascii="Times New Roman" w:hAnsi="Times New Roman" w:cs="Times New Roman"/>
          <w:sz w:val="24"/>
          <w:szCs w:val="24"/>
        </w:rPr>
        <w:t xml:space="preserve">proceedings; </w:t>
      </w:r>
      <w:r w:rsidR="0067349C" w:rsidRPr="00DC798A">
        <w:rPr>
          <w:rFonts w:ascii="Times New Roman" w:hAnsi="Times New Roman" w:cs="Times New Roman"/>
          <w:sz w:val="24"/>
          <w:szCs w:val="24"/>
        </w:rPr>
        <w:t>result</w:t>
      </w:r>
      <w:r w:rsidR="00AB4597" w:rsidRPr="00DC798A">
        <w:rPr>
          <w:rFonts w:ascii="Times New Roman" w:hAnsi="Times New Roman" w:cs="Times New Roman"/>
          <w:sz w:val="24"/>
          <w:szCs w:val="24"/>
        </w:rPr>
        <w:t xml:space="preserve">ing in miscarriage of justice; </w:t>
      </w:r>
      <w:r w:rsidR="0067349C" w:rsidRPr="00DC798A">
        <w:rPr>
          <w:rFonts w:ascii="Times New Roman" w:hAnsi="Times New Roman" w:cs="Times New Roman"/>
          <w:sz w:val="24"/>
          <w:szCs w:val="24"/>
        </w:rPr>
        <w:t xml:space="preserve"> there is a </w:t>
      </w:r>
      <w:r w:rsidR="0067349C" w:rsidRPr="00752C4D">
        <w:rPr>
          <w:rFonts w:ascii="Times New Roman" w:hAnsi="Times New Roman" w:cs="Times New Roman"/>
          <w:i/>
          <w:sz w:val="24"/>
          <w:szCs w:val="24"/>
        </w:rPr>
        <w:t>nexus</w:t>
      </w:r>
      <w:r w:rsidR="0067349C" w:rsidRPr="00DC798A">
        <w:rPr>
          <w:rFonts w:ascii="Times New Roman" w:hAnsi="Times New Roman" w:cs="Times New Roman"/>
          <w:sz w:val="24"/>
          <w:szCs w:val="24"/>
        </w:rPr>
        <w:t xml:space="preserve"> between the miscarriage of justice and the interlocutory </w:t>
      </w:r>
      <w:r w:rsidR="00AB4597" w:rsidRPr="00DC798A">
        <w:rPr>
          <w:rFonts w:ascii="Times New Roman" w:hAnsi="Times New Roman" w:cs="Times New Roman"/>
          <w:sz w:val="24"/>
          <w:szCs w:val="24"/>
        </w:rPr>
        <w:t xml:space="preserve">order which is clearly wrong; </w:t>
      </w:r>
      <w:r w:rsidR="0067349C" w:rsidRPr="00DC798A">
        <w:rPr>
          <w:rFonts w:ascii="Times New Roman" w:hAnsi="Times New Roman" w:cs="Times New Roman"/>
          <w:sz w:val="24"/>
          <w:szCs w:val="24"/>
        </w:rPr>
        <w:t xml:space="preserve"> and that there is proven serious prejudice to the rights of the litigant</w:t>
      </w:r>
      <w:r w:rsidR="008436D7">
        <w:rPr>
          <w:rFonts w:ascii="Times New Roman" w:hAnsi="Times New Roman" w:cs="Times New Roman"/>
          <w:sz w:val="24"/>
          <w:szCs w:val="24"/>
        </w:rPr>
        <w:t xml:space="preserve"> which</w:t>
      </w:r>
      <w:r w:rsidR="001F274C" w:rsidRPr="00DC798A">
        <w:rPr>
          <w:rFonts w:ascii="Times New Roman" w:hAnsi="Times New Roman" w:cs="Times New Roman"/>
          <w:sz w:val="24"/>
          <w:szCs w:val="24"/>
        </w:rPr>
        <w:t xml:space="preserve"> prejudice cannot be redressed by any other means</w:t>
      </w:r>
      <w:r w:rsidR="00AB4597" w:rsidRPr="00DC798A">
        <w:rPr>
          <w:rFonts w:ascii="Times New Roman" w:hAnsi="Times New Roman" w:cs="Times New Roman"/>
          <w:sz w:val="24"/>
          <w:szCs w:val="24"/>
        </w:rPr>
        <w:t>.</w:t>
      </w:r>
    </w:p>
    <w:p w:rsidR="00AB4597" w:rsidRPr="00561632" w:rsidRDefault="00AB4597" w:rsidP="00AB4597">
      <w:pPr>
        <w:pStyle w:val="ListParagraph"/>
        <w:rPr>
          <w:sz w:val="24"/>
          <w:szCs w:val="24"/>
        </w:rPr>
      </w:pPr>
    </w:p>
    <w:p w:rsidR="00F10E6E" w:rsidRPr="00561632" w:rsidRDefault="001F274C" w:rsidP="00F10E6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61632">
        <w:rPr>
          <w:sz w:val="24"/>
          <w:szCs w:val="24"/>
        </w:rPr>
        <w:t xml:space="preserve"> </w:t>
      </w:r>
      <w:r w:rsidR="00F10E6E" w:rsidRPr="00561632">
        <w:rPr>
          <w:sz w:val="24"/>
          <w:szCs w:val="24"/>
        </w:rPr>
        <w:t>In</w:t>
      </w:r>
      <w:r w:rsidR="00F10E6E" w:rsidRPr="00561632">
        <w:rPr>
          <w:rFonts w:ascii="Times New Roman" w:hAnsi="Times New Roman" w:cs="Times New Roman"/>
          <w:sz w:val="24"/>
          <w:szCs w:val="24"/>
        </w:rPr>
        <w:t xml:space="preserve"> </w:t>
      </w:r>
      <w:proofErr w:type="spellStart"/>
      <w:r w:rsidR="00F10E6E" w:rsidRPr="00561632">
        <w:rPr>
          <w:rFonts w:ascii="Times New Roman" w:hAnsi="Times New Roman" w:cs="Times New Roman"/>
          <w:bCs/>
          <w:i/>
          <w:sz w:val="24"/>
          <w:szCs w:val="24"/>
          <w:shd w:val="clear" w:color="auto" w:fill="FFFFFF"/>
        </w:rPr>
        <w:t>Mutasa</w:t>
      </w:r>
      <w:proofErr w:type="spellEnd"/>
      <w:r w:rsidR="00F10E6E" w:rsidRPr="00561632">
        <w:rPr>
          <w:rFonts w:ascii="Times New Roman" w:hAnsi="Times New Roman" w:cs="Times New Roman"/>
          <w:bCs/>
          <w:i/>
          <w:sz w:val="24"/>
          <w:szCs w:val="24"/>
          <w:shd w:val="clear" w:color="auto" w:fill="FFFFFF"/>
        </w:rPr>
        <w:t xml:space="preserve"> </w:t>
      </w:r>
      <w:proofErr w:type="gramStart"/>
      <w:r w:rsidR="00F10E6E" w:rsidRPr="00561632">
        <w:rPr>
          <w:rFonts w:ascii="Times New Roman" w:hAnsi="Times New Roman" w:cs="Times New Roman"/>
          <w:bCs/>
          <w:i/>
          <w:sz w:val="24"/>
          <w:szCs w:val="24"/>
          <w:shd w:val="clear" w:color="auto" w:fill="FFFFFF"/>
        </w:rPr>
        <w:t>And</w:t>
      </w:r>
      <w:proofErr w:type="gramEnd"/>
      <w:r w:rsidR="00F10E6E" w:rsidRPr="00561632">
        <w:rPr>
          <w:rFonts w:ascii="Times New Roman" w:hAnsi="Times New Roman" w:cs="Times New Roman"/>
          <w:bCs/>
          <w:i/>
          <w:sz w:val="24"/>
          <w:szCs w:val="24"/>
          <w:shd w:val="clear" w:color="auto" w:fill="FFFFFF"/>
        </w:rPr>
        <w:t xml:space="preserve"> Another v </w:t>
      </w:r>
      <w:proofErr w:type="spellStart"/>
      <w:r w:rsidR="00F10E6E" w:rsidRPr="00561632">
        <w:rPr>
          <w:rFonts w:ascii="Times New Roman" w:hAnsi="Times New Roman" w:cs="Times New Roman"/>
          <w:bCs/>
          <w:i/>
          <w:sz w:val="24"/>
          <w:szCs w:val="24"/>
          <w:shd w:val="clear" w:color="auto" w:fill="FFFFFF"/>
        </w:rPr>
        <w:t>Mapfumo</w:t>
      </w:r>
      <w:proofErr w:type="spellEnd"/>
      <w:r w:rsidR="00F10E6E" w:rsidRPr="00561632">
        <w:rPr>
          <w:rFonts w:ascii="Times New Roman" w:hAnsi="Times New Roman" w:cs="Times New Roman"/>
          <w:bCs/>
          <w:i/>
          <w:sz w:val="24"/>
          <w:szCs w:val="24"/>
          <w:shd w:val="clear" w:color="auto" w:fill="FFFFFF"/>
        </w:rPr>
        <w:t xml:space="preserve"> N.O And 2 Others 2. </w:t>
      </w:r>
      <w:proofErr w:type="spellStart"/>
      <w:r w:rsidR="00F10E6E" w:rsidRPr="00561632">
        <w:rPr>
          <w:rFonts w:ascii="Times New Roman" w:hAnsi="Times New Roman" w:cs="Times New Roman"/>
          <w:bCs/>
          <w:i/>
          <w:sz w:val="24"/>
          <w:szCs w:val="24"/>
          <w:shd w:val="clear" w:color="auto" w:fill="FFFFFF"/>
        </w:rPr>
        <w:t>Mangoma</w:t>
      </w:r>
      <w:proofErr w:type="spellEnd"/>
      <w:r w:rsidR="00F10E6E" w:rsidRPr="00561632">
        <w:rPr>
          <w:rFonts w:ascii="Times New Roman" w:hAnsi="Times New Roman" w:cs="Times New Roman"/>
          <w:bCs/>
          <w:i/>
          <w:sz w:val="24"/>
          <w:szCs w:val="24"/>
          <w:shd w:val="clear" w:color="auto" w:fill="FFFFFF"/>
        </w:rPr>
        <w:t xml:space="preserve"> v </w:t>
      </w:r>
      <w:proofErr w:type="spellStart"/>
      <w:r w:rsidR="00F10E6E" w:rsidRPr="00561632">
        <w:rPr>
          <w:rFonts w:ascii="Times New Roman" w:hAnsi="Times New Roman" w:cs="Times New Roman"/>
          <w:bCs/>
          <w:i/>
          <w:sz w:val="24"/>
          <w:szCs w:val="24"/>
          <w:shd w:val="clear" w:color="auto" w:fill="FFFFFF"/>
        </w:rPr>
        <w:t>Mapfumo</w:t>
      </w:r>
      <w:proofErr w:type="spellEnd"/>
      <w:r w:rsidR="00F10E6E" w:rsidRPr="00561632">
        <w:rPr>
          <w:rFonts w:ascii="Times New Roman" w:hAnsi="Times New Roman" w:cs="Times New Roman"/>
          <w:bCs/>
          <w:i/>
          <w:sz w:val="24"/>
          <w:szCs w:val="24"/>
          <w:shd w:val="clear" w:color="auto" w:fill="FFFFFF"/>
        </w:rPr>
        <w:t xml:space="preserve"> N.O And 4 Others </w:t>
      </w:r>
      <w:r w:rsidR="00F10E6E" w:rsidRPr="00561632">
        <w:rPr>
          <w:rFonts w:ascii="Times New Roman" w:hAnsi="Times New Roman" w:cs="Times New Roman"/>
          <w:bCs/>
          <w:sz w:val="24"/>
          <w:szCs w:val="24"/>
          <w:shd w:val="clear" w:color="auto" w:fill="FFFFFF"/>
        </w:rPr>
        <w:t>HH 84 / 2021 the court said:</w:t>
      </w:r>
      <w:r w:rsidR="00F10E6E" w:rsidRPr="00561632">
        <w:rPr>
          <w:rFonts w:ascii="Times New Roman" w:hAnsi="Times New Roman" w:cs="Times New Roman"/>
          <w:bCs/>
          <w:color w:val="4A4A4A"/>
          <w:sz w:val="24"/>
          <w:szCs w:val="24"/>
          <w:shd w:val="clear" w:color="auto" w:fill="FFFFFF"/>
        </w:rPr>
        <w:t xml:space="preserve"> </w:t>
      </w:r>
    </w:p>
    <w:p w:rsidR="00611260" w:rsidRPr="00561632" w:rsidRDefault="00611260" w:rsidP="00611260">
      <w:pPr>
        <w:autoSpaceDE w:val="0"/>
        <w:autoSpaceDN w:val="0"/>
        <w:adjustRightInd w:val="0"/>
        <w:spacing w:after="0" w:line="360" w:lineRule="auto"/>
        <w:jc w:val="both"/>
        <w:rPr>
          <w:rFonts w:ascii="Times New Roman" w:hAnsi="Times New Roman" w:cs="Times New Roman"/>
          <w:sz w:val="24"/>
          <w:szCs w:val="24"/>
        </w:rPr>
      </w:pPr>
    </w:p>
    <w:p w:rsidR="0067349C" w:rsidRPr="00561632" w:rsidRDefault="001F274C" w:rsidP="00611260">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561632">
        <w:rPr>
          <w:rFonts w:ascii="Times New Roman" w:hAnsi="Times New Roman" w:cs="Times New Roman"/>
          <w:sz w:val="24"/>
          <w:szCs w:val="24"/>
        </w:rPr>
        <w:t>If an element is missing, then this court must not interfere. It is therefore not enough</w:t>
      </w:r>
      <w:r w:rsidR="00D16703" w:rsidRPr="00561632">
        <w:rPr>
          <w:rFonts w:ascii="Times New Roman" w:hAnsi="Times New Roman" w:cs="Times New Roman"/>
          <w:sz w:val="24"/>
          <w:szCs w:val="24"/>
        </w:rPr>
        <w:t xml:space="preserve"> to show that the decision trial court</w:t>
      </w:r>
      <w:r w:rsidRPr="00561632">
        <w:rPr>
          <w:rFonts w:ascii="Times New Roman" w:hAnsi="Times New Roman" w:cs="Times New Roman"/>
          <w:sz w:val="24"/>
          <w:szCs w:val="24"/>
        </w:rPr>
        <w:t xml:space="preserve"> is wrong or simply that there was an irregularity or that the accused suffered prejudice because all that can be corrected on appeal. By way of example, the interlocutory misdirection may not result in irreparable harm because the accused may be acquitted at the end of the trial a quo. Even if the accused is wrongly convicted or acquitted a quo, the resultant miscarriage of justice can be redressed on appeal. More critically, a wrong decision does not necessarily vitiate proceedings.</w:t>
      </w:r>
    </w:p>
    <w:p w:rsidR="002D078E" w:rsidRPr="00561632" w:rsidRDefault="002D078E" w:rsidP="00611260">
      <w:pPr>
        <w:pStyle w:val="ListParagraph"/>
        <w:autoSpaceDE w:val="0"/>
        <w:autoSpaceDN w:val="0"/>
        <w:adjustRightInd w:val="0"/>
        <w:spacing w:after="0" w:line="276" w:lineRule="auto"/>
        <w:jc w:val="both"/>
        <w:rPr>
          <w:rFonts w:ascii="Times New Roman" w:hAnsi="Times New Roman" w:cs="Times New Roman"/>
          <w:sz w:val="24"/>
          <w:szCs w:val="24"/>
        </w:rPr>
      </w:pPr>
    </w:p>
    <w:p w:rsidR="00E079EF" w:rsidRPr="00561632" w:rsidRDefault="00AB5EDE" w:rsidP="00CB39A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61632">
        <w:rPr>
          <w:rFonts w:ascii="Times New Roman" w:hAnsi="Times New Roman" w:cs="Times New Roman"/>
          <w:sz w:val="24"/>
          <w:szCs w:val="24"/>
        </w:rPr>
        <w:lastRenderedPageBreak/>
        <w:t>From</w:t>
      </w:r>
      <w:r w:rsidR="008436D7">
        <w:rPr>
          <w:rFonts w:ascii="Times New Roman" w:hAnsi="Times New Roman" w:cs="Times New Roman"/>
          <w:sz w:val="24"/>
          <w:szCs w:val="24"/>
        </w:rPr>
        <w:t xml:space="preserve"> the ruling it is clear that</w:t>
      </w:r>
      <w:r w:rsidRPr="00561632">
        <w:rPr>
          <w:rFonts w:ascii="Times New Roman" w:hAnsi="Times New Roman" w:cs="Times New Roman"/>
          <w:sz w:val="24"/>
          <w:szCs w:val="24"/>
        </w:rPr>
        <w:t xml:space="preserve"> in </w:t>
      </w:r>
      <w:r w:rsidR="00E079EF" w:rsidRPr="00561632">
        <w:rPr>
          <w:rFonts w:ascii="Times New Roman" w:hAnsi="Times New Roman" w:cs="Times New Roman"/>
          <w:sz w:val="24"/>
          <w:szCs w:val="24"/>
        </w:rPr>
        <w:t>the opinion of the trial court there was evidence</w:t>
      </w:r>
      <w:r w:rsidR="00EC5DA3" w:rsidRPr="00561632">
        <w:rPr>
          <w:rFonts w:ascii="Times New Roman" w:hAnsi="Times New Roman" w:cs="Times New Roman"/>
          <w:sz w:val="24"/>
          <w:szCs w:val="24"/>
        </w:rPr>
        <w:t xml:space="preserve"> at the close of the State case </w:t>
      </w:r>
      <w:r w:rsidR="00E079EF" w:rsidRPr="00561632">
        <w:rPr>
          <w:rFonts w:ascii="Times New Roman" w:hAnsi="Times New Roman" w:cs="Times New Roman"/>
          <w:sz w:val="24"/>
          <w:szCs w:val="24"/>
        </w:rPr>
        <w:t>that the accused committed the offence charged in the indictment, summons or charge or any other offence of which he might</w:t>
      </w:r>
      <w:r w:rsidR="00CB39A8" w:rsidRPr="00561632">
        <w:rPr>
          <w:rFonts w:ascii="Times New Roman" w:hAnsi="Times New Roman" w:cs="Times New Roman"/>
          <w:sz w:val="24"/>
          <w:szCs w:val="24"/>
        </w:rPr>
        <w:t xml:space="preserve"> </w:t>
      </w:r>
      <w:r w:rsidR="00E079EF" w:rsidRPr="00561632">
        <w:rPr>
          <w:rFonts w:ascii="Times New Roman" w:hAnsi="Times New Roman" w:cs="Times New Roman"/>
          <w:sz w:val="24"/>
          <w:szCs w:val="24"/>
        </w:rPr>
        <w:t>be convicted</w:t>
      </w:r>
      <w:r w:rsidR="00CB39A8" w:rsidRPr="00561632">
        <w:rPr>
          <w:rFonts w:ascii="Times New Roman" w:hAnsi="Times New Roman" w:cs="Times New Roman"/>
          <w:sz w:val="24"/>
          <w:szCs w:val="24"/>
        </w:rPr>
        <w:t xml:space="preserve"> </w:t>
      </w:r>
      <w:r w:rsidR="00E079EF" w:rsidRPr="00561632">
        <w:rPr>
          <w:rFonts w:ascii="Times New Roman" w:hAnsi="Times New Roman" w:cs="Times New Roman"/>
          <w:sz w:val="24"/>
          <w:szCs w:val="24"/>
        </w:rPr>
        <w:t>thereon.</w:t>
      </w:r>
      <w:r w:rsidR="00CB39A8" w:rsidRPr="00561632">
        <w:rPr>
          <w:rFonts w:ascii="Times New Roman" w:hAnsi="Times New Roman" w:cs="Times New Roman"/>
          <w:sz w:val="24"/>
          <w:szCs w:val="24"/>
        </w:rPr>
        <w:t xml:space="preserve"> According to the trial court the evidence on record required an answer from the accused. </w:t>
      </w:r>
      <w:r w:rsidR="002167B6">
        <w:rPr>
          <w:rFonts w:ascii="Times New Roman" w:hAnsi="Times New Roman" w:cs="Times New Roman"/>
          <w:sz w:val="24"/>
          <w:szCs w:val="24"/>
        </w:rPr>
        <w:t>Whether the decision of the trial c</w:t>
      </w:r>
      <w:r w:rsidR="002A7A20">
        <w:rPr>
          <w:rFonts w:ascii="Times New Roman" w:hAnsi="Times New Roman" w:cs="Times New Roman"/>
          <w:sz w:val="24"/>
          <w:szCs w:val="24"/>
        </w:rPr>
        <w:t>ourt was wrong is not the issue, whether it was irregular is not</w:t>
      </w:r>
      <w:r w:rsidR="005815C4">
        <w:rPr>
          <w:rFonts w:ascii="Times New Roman" w:hAnsi="Times New Roman" w:cs="Times New Roman"/>
          <w:sz w:val="24"/>
          <w:szCs w:val="24"/>
        </w:rPr>
        <w:t xml:space="preserve"> the issue, and whether</w:t>
      </w:r>
      <w:r w:rsidR="002A7A20">
        <w:rPr>
          <w:rFonts w:ascii="Times New Roman" w:hAnsi="Times New Roman" w:cs="Times New Roman"/>
          <w:sz w:val="24"/>
          <w:szCs w:val="24"/>
        </w:rPr>
        <w:t xml:space="preserve"> applicant will suffer prejudice is not the issue</w:t>
      </w:r>
      <w:r w:rsidR="005815C4">
        <w:rPr>
          <w:rFonts w:ascii="Times New Roman" w:hAnsi="Times New Roman" w:cs="Times New Roman"/>
          <w:sz w:val="24"/>
          <w:szCs w:val="24"/>
        </w:rPr>
        <w:t xml:space="preserve">, </w:t>
      </w:r>
      <w:r w:rsidR="002A7A20">
        <w:rPr>
          <w:rFonts w:ascii="Times New Roman" w:hAnsi="Times New Roman" w:cs="Times New Roman"/>
          <w:sz w:val="24"/>
          <w:szCs w:val="24"/>
        </w:rPr>
        <w:t xml:space="preserve"> all that can be corrected on appeal at the end of the trial should she be convicted. </w:t>
      </w:r>
      <w:r w:rsidR="00F67022">
        <w:rPr>
          <w:rFonts w:ascii="Times New Roman" w:hAnsi="Times New Roman" w:cs="Times New Roman"/>
          <w:sz w:val="24"/>
          <w:szCs w:val="24"/>
        </w:rPr>
        <w:t xml:space="preserve">There is no allegation that the irregularity complained of </w:t>
      </w:r>
      <w:r w:rsidR="00F67022" w:rsidRPr="00561632">
        <w:rPr>
          <w:rFonts w:ascii="Times New Roman" w:hAnsi="Times New Roman" w:cs="Times New Roman"/>
          <w:sz w:val="24"/>
          <w:szCs w:val="24"/>
        </w:rPr>
        <w:t>vitiate</w:t>
      </w:r>
      <w:r w:rsidR="0020003D">
        <w:rPr>
          <w:rFonts w:ascii="Times New Roman" w:hAnsi="Times New Roman" w:cs="Times New Roman"/>
          <w:sz w:val="24"/>
          <w:szCs w:val="24"/>
        </w:rPr>
        <w:t>d</w:t>
      </w:r>
      <w:r w:rsidR="00F67022" w:rsidRPr="00561632">
        <w:rPr>
          <w:rFonts w:ascii="Times New Roman" w:hAnsi="Times New Roman" w:cs="Times New Roman"/>
          <w:sz w:val="24"/>
          <w:szCs w:val="24"/>
        </w:rPr>
        <w:t xml:space="preserve"> proceedings</w:t>
      </w:r>
      <w:r w:rsidR="00F67022">
        <w:rPr>
          <w:rFonts w:ascii="Times New Roman" w:hAnsi="Times New Roman" w:cs="Times New Roman"/>
          <w:sz w:val="24"/>
          <w:szCs w:val="24"/>
        </w:rPr>
        <w:t xml:space="preserve">. </w:t>
      </w:r>
    </w:p>
    <w:p w:rsidR="00A16A93" w:rsidRPr="00561632" w:rsidRDefault="00A16A93" w:rsidP="00A16A93">
      <w:pPr>
        <w:pStyle w:val="ListParagraph"/>
        <w:autoSpaceDE w:val="0"/>
        <w:autoSpaceDN w:val="0"/>
        <w:adjustRightInd w:val="0"/>
        <w:spacing w:after="0" w:line="360" w:lineRule="auto"/>
        <w:jc w:val="both"/>
        <w:rPr>
          <w:rFonts w:ascii="Times New Roman" w:hAnsi="Times New Roman" w:cs="Times New Roman"/>
          <w:sz w:val="24"/>
          <w:szCs w:val="24"/>
        </w:rPr>
      </w:pPr>
    </w:p>
    <w:p w:rsidR="00C303FC" w:rsidRPr="00FE321C" w:rsidRDefault="00B90D5E" w:rsidP="00FE321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Interfering in</w:t>
      </w:r>
      <w:r w:rsidR="00A16A93" w:rsidRPr="005F0644">
        <w:rPr>
          <w:rFonts w:ascii="Times New Roman" w:hAnsi="Times New Roman" w:cs="Times New Roman"/>
          <w:sz w:val="24"/>
          <w:szCs w:val="24"/>
        </w:rPr>
        <w:t xml:space="preserve"> the unterminated proceedings of low</w:t>
      </w:r>
      <w:r>
        <w:rPr>
          <w:rFonts w:ascii="Times New Roman" w:hAnsi="Times New Roman" w:cs="Times New Roman"/>
          <w:sz w:val="24"/>
          <w:szCs w:val="24"/>
        </w:rPr>
        <w:t xml:space="preserve">er courts is not the norm but the exception. Is not for the mere asking. </w:t>
      </w:r>
      <w:r w:rsidR="00A83CA6">
        <w:rPr>
          <w:rFonts w:ascii="Times New Roman" w:hAnsi="Times New Roman" w:cs="Times New Roman"/>
          <w:sz w:val="24"/>
          <w:szCs w:val="24"/>
        </w:rPr>
        <w:t xml:space="preserve">I take </w:t>
      </w:r>
      <w:r w:rsidR="00140729">
        <w:rPr>
          <w:rFonts w:ascii="Times New Roman" w:hAnsi="Times New Roman" w:cs="Times New Roman"/>
          <w:sz w:val="24"/>
          <w:szCs w:val="24"/>
        </w:rPr>
        <w:t>the view that this case</w:t>
      </w:r>
      <w:r w:rsidR="00A83CA6">
        <w:rPr>
          <w:rFonts w:ascii="Times New Roman" w:hAnsi="Times New Roman" w:cs="Times New Roman"/>
          <w:sz w:val="24"/>
          <w:szCs w:val="24"/>
        </w:rPr>
        <w:t xml:space="preserve"> does not fall in the category of the exception. </w:t>
      </w:r>
      <w:r w:rsidR="00EC5DA3" w:rsidRPr="00EB71EB">
        <w:rPr>
          <w:rFonts w:ascii="Times New Roman" w:hAnsi="Times New Roman" w:cs="Times New Roman"/>
          <w:sz w:val="24"/>
          <w:szCs w:val="24"/>
        </w:rPr>
        <w:t xml:space="preserve">On these facts, the application for review has no prospects of success. </w:t>
      </w:r>
      <w:r w:rsidR="00CD0E6A" w:rsidRPr="00EB71EB">
        <w:rPr>
          <w:rFonts w:ascii="Times New Roman" w:hAnsi="Times New Roman" w:cs="Times New Roman"/>
          <w:sz w:val="24"/>
          <w:szCs w:val="24"/>
        </w:rPr>
        <w:t>Therefore the</w:t>
      </w:r>
      <w:r w:rsidR="00121CD8" w:rsidRPr="00EB71EB">
        <w:rPr>
          <w:rFonts w:ascii="Times New Roman" w:hAnsi="Times New Roman" w:cs="Times New Roman"/>
          <w:color w:val="000000"/>
          <w:sz w:val="24"/>
          <w:szCs w:val="24"/>
        </w:rPr>
        <w:t xml:space="preserve"> stay of proceedings sought in this</w:t>
      </w:r>
      <w:r w:rsidR="00CD0E6A" w:rsidRPr="00EB71EB">
        <w:rPr>
          <w:rFonts w:ascii="Times New Roman" w:hAnsi="Times New Roman" w:cs="Times New Roman"/>
          <w:color w:val="000000"/>
          <w:sz w:val="24"/>
          <w:szCs w:val="24"/>
        </w:rPr>
        <w:t xml:space="preserve"> application is not merited. </w:t>
      </w:r>
      <w:r w:rsidR="00D27FFE">
        <w:rPr>
          <w:rFonts w:ascii="Times New Roman" w:hAnsi="Times New Roman" w:cs="Times New Roman"/>
          <w:color w:val="000000"/>
          <w:sz w:val="24"/>
          <w:szCs w:val="24"/>
        </w:rPr>
        <w:t xml:space="preserve">In </w:t>
      </w:r>
      <w:r w:rsidR="00D27FFE" w:rsidRPr="00D27FFE">
        <w:rPr>
          <w:rFonts w:ascii="Times New Roman" w:hAnsi="Times New Roman" w:cs="Times New Roman"/>
          <w:i/>
          <w:color w:val="000000"/>
          <w:sz w:val="24"/>
          <w:szCs w:val="24"/>
        </w:rPr>
        <w:t xml:space="preserve">casu </w:t>
      </w:r>
      <w:r w:rsidR="00D27FFE">
        <w:rPr>
          <w:rFonts w:ascii="Times New Roman" w:hAnsi="Times New Roman" w:cs="Times New Roman"/>
          <w:color w:val="000000"/>
          <w:sz w:val="24"/>
          <w:szCs w:val="24"/>
        </w:rPr>
        <w:t>t</w:t>
      </w:r>
      <w:r w:rsidR="004A205A">
        <w:rPr>
          <w:rFonts w:ascii="Times New Roman" w:hAnsi="Times New Roman" w:cs="Times New Roman"/>
          <w:color w:val="000000"/>
          <w:sz w:val="24"/>
          <w:szCs w:val="24"/>
        </w:rPr>
        <w:t xml:space="preserve">here is no basis at law for this court to interfere in unterminated proceedings of the trial court. </w:t>
      </w:r>
    </w:p>
    <w:p w:rsidR="00C303FC" w:rsidRDefault="00C303FC" w:rsidP="00290B72">
      <w:pPr>
        <w:pStyle w:val="ListParagraph"/>
        <w:autoSpaceDE w:val="0"/>
        <w:autoSpaceDN w:val="0"/>
        <w:adjustRightInd w:val="0"/>
        <w:spacing w:after="0" w:line="360" w:lineRule="auto"/>
        <w:jc w:val="both"/>
        <w:rPr>
          <w:rFonts w:ascii="Times New Roman" w:hAnsi="Times New Roman" w:cs="Times New Roman"/>
          <w:sz w:val="24"/>
          <w:szCs w:val="24"/>
        </w:rPr>
      </w:pPr>
    </w:p>
    <w:p w:rsidR="00290B72" w:rsidRDefault="00D27FFE" w:rsidP="00290B72">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290B72">
        <w:rPr>
          <w:rFonts w:ascii="Times New Roman" w:hAnsi="Times New Roman" w:cs="Times New Roman"/>
          <w:sz w:val="24"/>
          <w:szCs w:val="24"/>
        </w:rPr>
        <w:t xml:space="preserve"> I order as follows:</w:t>
      </w:r>
    </w:p>
    <w:p w:rsidR="00290B72" w:rsidRDefault="00290B72" w:rsidP="00290B72">
      <w:pPr>
        <w:pStyle w:val="ListParagraph"/>
        <w:autoSpaceDE w:val="0"/>
        <w:autoSpaceDN w:val="0"/>
        <w:adjustRightInd w:val="0"/>
        <w:spacing w:after="0" w:line="360" w:lineRule="auto"/>
        <w:jc w:val="both"/>
        <w:rPr>
          <w:rFonts w:ascii="Times New Roman" w:hAnsi="Times New Roman" w:cs="Times New Roman"/>
          <w:sz w:val="24"/>
          <w:szCs w:val="24"/>
        </w:rPr>
      </w:pPr>
    </w:p>
    <w:p w:rsidR="00290B72" w:rsidRDefault="006D3CB4" w:rsidP="00290B72">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90B72">
        <w:rPr>
          <w:rFonts w:ascii="Times New Roman" w:hAnsi="Times New Roman" w:cs="Times New Roman"/>
          <w:sz w:val="24"/>
          <w:szCs w:val="24"/>
        </w:rPr>
        <w:t xml:space="preserve"> application </w:t>
      </w:r>
      <w:r>
        <w:rPr>
          <w:rFonts w:ascii="Times New Roman" w:hAnsi="Times New Roman" w:cs="Times New Roman"/>
          <w:sz w:val="24"/>
          <w:szCs w:val="24"/>
        </w:rPr>
        <w:t xml:space="preserve">for a stay of criminal proceedings </w:t>
      </w:r>
      <w:r w:rsidR="003E68BF">
        <w:rPr>
          <w:rFonts w:ascii="Times New Roman" w:hAnsi="Times New Roman" w:cs="Times New Roman"/>
          <w:sz w:val="24"/>
          <w:szCs w:val="24"/>
        </w:rPr>
        <w:t xml:space="preserve">in Case No. CRB 824/22 </w:t>
      </w:r>
      <w:r w:rsidR="00290B72">
        <w:rPr>
          <w:rFonts w:ascii="Times New Roman" w:hAnsi="Times New Roman" w:cs="Times New Roman"/>
          <w:sz w:val="24"/>
          <w:szCs w:val="24"/>
        </w:rPr>
        <w:t xml:space="preserve">be and is hereby dismissed. </w:t>
      </w:r>
    </w:p>
    <w:p w:rsidR="00931862" w:rsidRPr="00CD0E6A" w:rsidRDefault="00931862" w:rsidP="00290B72">
      <w:pPr>
        <w:pStyle w:val="ListParagraph"/>
        <w:autoSpaceDE w:val="0"/>
        <w:autoSpaceDN w:val="0"/>
        <w:adjustRightInd w:val="0"/>
        <w:spacing w:after="0" w:line="360" w:lineRule="auto"/>
        <w:jc w:val="both"/>
        <w:rPr>
          <w:rFonts w:ascii="Times New Roman" w:hAnsi="Times New Roman" w:cs="Times New Roman"/>
          <w:sz w:val="24"/>
          <w:szCs w:val="24"/>
        </w:rPr>
      </w:pPr>
    </w:p>
    <w:p w:rsidR="00121CD8" w:rsidRDefault="00121CD8" w:rsidP="00121CD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FD1030" w:rsidRDefault="00FD1030" w:rsidP="00121CD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446082" w:rsidRDefault="002A6E9E" w:rsidP="00446082">
      <w:pPr>
        <w:pStyle w:val="ListParagraph"/>
        <w:rPr>
          <w:rFonts w:ascii="Times New Roman" w:hAnsi="Times New Roman" w:cs="Times New Roman"/>
          <w:color w:val="000000"/>
          <w:sz w:val="24"/>
          <w:szCs w:val="24"/>
        </w:rPr>
      </w:pPr>
      <w:r w:rsidRPr="00931862">
        <w:rPr>
          <w:rFonts w:ascii="Times New Roman" w:hAnsi="Times New Roman" w:cs="Times New Roman"/>
          <w:i/>
          <w:color w:val="000000"/>
          <w:sz w:val="24"/>
          <w:szCs w:val="24"/>
        </w:rPr>
        <w:t>Calderwood Bryce Hendrie &amp; Partners</w:t>
      </w:r>
      <w:r>
        <w:rPr>
          <w:rFonts w:ascii="Times New Roman" w:hAnsi="Times New Roman" w:cs="Times New Roman"/>
          <w:color w:val="000000"/>
          <w:sz w:val="24"/>
          <w:szCs w:val="24"/>
        </w:rPr>
        <w:t xml:space="preserve"> applicant’s legal practitioners </w:t>
      </w:r>
    </w:p>
    <w:p w:rsidR="003E072E" w:rsidRPr="005F0644" w:rsidRDefault="00931862" w:rsidP="00FD1030">
      <w:pPr>
        <w:pStyle w:val="ListParagraph"/>
        <w:rPr>
          <w:rFonts w:ascii="Times New Roman" w:hAnsi="Times New Roman" w:cs="Times New Roman"/>
          <w:sz w:val="24"/>
          <w:szCs w:val="24"/>
        </w:rPr>
      </w:pPr>
      <w:r>
        <w:rPr>
          <w:rFonts w:ascii="Times New Roman" w:hAnsi="Times New Roman" w:cs="Times New Roman"/>
          <w:i/>
          <w:iCs/>
          <w:sz w:val="24"/>
          <w:szCs w:val="24"/>
        </w:rPr>
        <w:t xml:space="preserve">National Prosecuting Authority, </w:t>
      </w:r>
      <w:r>
        <w:rPr>
          <w:rFonts w:ascii="Times New Roman" w:hAnsi="Times New Roman" w:cs="Times New Roman"/>
          <w:sz w:val="24"/>
          <w:szCs w:val="24"/>
        </w:rPr>
        <w:t>1</w:t>
      </w:r>
      <w:r w:rsidRPr="009318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3E072E" w:rsidRPr="005F0644" w:rsidSect="006B4899">
      <w:headerReference w:type="default" r:id="rId7"/>
      <w:pgSz w:w="11906" w:h="17338"/>
      <w:pgMar w:top="1143" w:right="852" w:bottom="1440"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30" w:rsidRDefault="00FD1030" w:rsidP="00FD1030">
      <w:pPr>
        <w:spacing w:after="0" w:line="240" w:lineRule="auto"/>
      </w:pPr>
      <w:r>
        <w:separator/>
      </w:r>
    </w:p>
  </w:endnote>
  <w:endnote w:type="continuationSeparator" w:id="0">
    <w:p w:rsidR="00FD1030" w:rsidRDefault="00FD1030" w:rsidP="00FD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30" w:rsidRDefault="00FD1030" w:rsidP="00FD1030">
      <w:pPr>
        <w:spacing w:after="0" w:line="240" w:lineRule="auto"/>
      </w:pPr>
      <w:r>
        <w:separator/>
      </w:r>
    </w:p>
  </w:footnote>
  <w:footnote w:type="continuationSeparator" w:id="0">
    <w:p w:rsidR="00FD1030" w:rsidRDefault="00FD1030" w:rsidP="00FD1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610631"/>
      <w:docPartObj>
        <w:docPartGallery w:val="Page Numbers (Top of Page)"/>
        <w:docPartUnique/>
      </w:docPartObj>
    </w:sdtPr>
    <w:sdtEndPr>
      <w:rPr>
        <w:noProof/>
      </w:rPr>
    </w:sdtEndPr>
    <w:sdtContent>
      <w:p w:rsidR="00FD1030" w:rsidRDefault="00FD1030">
        <w:pPr>
          <w:pStyle w:val="Header"/>
          <w:jc w:val="right"/>
          <w:rPr>
            <w:noProof/>
          </w:rPr>
        </w:pPr>
        <w:r>
          <w:fldChar w:fldCharType="begin"/>
        </w:r>
        <w:r>
          <w:instrText xml:space="preserve"> PAGE   \* MERGEFORMAT </w:instrText>
        </w:r>
        <w:r>
          <w:fldChar w:fldCharType="separate"/>
        </w:r>
        <w:r>
          <w:rPr>
            <w:noProof/>
          </w:rPr>
          <w:t>7</w:t>
        </w:r>
        <w:r>
          <w:rPr>
            <w:noProof/>
          </w:rPr>
          <w:fldChar w:fldCharType="end"/>
        </w:r>
      </w:p>
      <w:p w:rsidR="00FD1030" w:rsidRDefault="00FD1030">
        <w:pPr>
          <w:pStyle w:val="Header"/>
          <w:jc w:val="right"/>
          <w:rPr>
            <w:noProof/>
          </w:rPr>
        </w:pPr>
        <w:r>
          <w:rPr>
            <w:noProof/>
          </w:rPr>
          <w:t>HB 190/22</w:t>
        </w:r>
      </w:p>
      <w:p w:rsidR="00FD1030" w:rsidRDefault="00FD1030">
        <w:pPr>
          <w:pStyle w:val="Header"/>
          <w:jc w:val="right"/>
          <w:rPr>
            <w:noProof/>
          </w:rPr>
        </w:pPr>
        <w:r>
          <w:rPr>
            <w:noProof/>
          </w:rPr>
          <w:t>HC 1143/22</w:t>
        </w:r>
      </w:p>
      <w:p w:rsidR="00FD1030" w:rsidRDefault="00FD1030">
        <w:pPr>
          <w:pStyle w:val="Header"/>
          <w:jc w:val="right"/>
        </w:pPr>
        <w:r>
          <w:rPr>
            <w:noProof/>
          </w:rPr>
          <w:t>X REF HCA 40/22</w:t>
        </w:r>
      </w:p>
    </w:sdtContent>
  </w:sdt>
  <w:p w:rsidR="00FD1030" w:rsidRDefault="00FD1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532"/>
    <w:multiLevelType w:val="hybridMultilevel"/>
    <w:tmpl w:val="D168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84C04C8"/>
    <w:multiLevelType w:val="hybridMultilevel"/>
    <w:tmpl w:val="D168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79E14D9"/>
    <w:multiLevelType w:val="hybridMultilevel"/>
    <w:tmpl w:val="D168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896E08"/>
    <w:multiLevelType w:val="hybridMultilevel"/>
    <w:tmpl w:val="D168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003145F"/>
    <w:multiLevelType w:val="hybridMultilevel"/>
    <w:tmpl w:val="D168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2C"/>
    <w:rsid w:val="00045463"/>
    <w:rsid w:val="00061002"/>
    <w:rsid w:val="00070A61"/>
    <w:rsid w:val="000963AB"/>
    <w:rsid w:val="0009712B"/>
    <w:rsid w:val="000B0BF3"/>
    <w:rsid w:val="000B2FF9"/>
    <w:rsid w:val="000C44AC"/>
    <w:rsid w:val="000E6237"/>
    <w:rsid w:val="000E684A"/>
    <w:rsid w:val="000E7AA2"/>
    <w:rsid w:val="00113538"/>
    <w:rsid w:val="00121CD8"/>
    <w:rsid w:val="0013032E"/>
    <w:rsid w:val="001312AC"/>
    <w:rsid w:val="00131FA4"/>
    <w:rsid w:val="00135203"/>
    <w:rsid w:val="001362DA"/>
    <w:rsid w:val="00140729"/>
    <w:rsid w:val="00171DC7"/>
    <w:rsid w:val="001D694D"/>
    <w:rsid w:val="001E4663"/>
    <w:rsid w:val="001E6C2A"/>
    <w:rsid w:val="001F274C"/>
    <w:rsid w:val="0020003D"/>
    <w:rsid w:val="002167B6"/>
    <w:rsid w:val="00236AA8"/>
    <w:rsid w:val="0025796D"/>
    <w:rsid w:val="0027125B"/>
    <w:rsid w:val="002727FA"/>
    <w:rsid w:val="002732FE"/>
    <w:rsid w:val="00275C84"/>
    <w:rsid w:val="00285BE4"/>
    <w:rsid w:val="00290B72"/>
    <w:rsid w:val="002A16F1"/>
    <w:rsid w:val="002A2214"/>
    <w:rsid w:val="002A23CD"/>
    <w:rsid w:val="002A6E9E"/>
    <w:rsid w:val="002A7A20"/>
    <w:rsid w:val="002B2E95"/>
    <w:rsid w:val="002B7C9F"/>
    <w:rsid w:val="002B7E28"/>
    <w:rsid w:val="002C2E66"/>
    <w:rsid w:val="002D02F1"/>
    <w:rsid w:val="002D078E"/>
    <w:rsid w:val="002F4EDA"/>
    <w:rsid w:val="002F644E"/>
    <w:rsid w:val="00312E21"/>
    <w:rsid w:val="00314C58"/>
    <w:rsid w:val="003323F2"/>
    <w:rsid w:val="003413A5"/>
    <w:rsid w:val="00382111"/>
    <w:rsid w:val="003A34DA"/>
    <w:rsid w:val="003A457E"/>
    <w:rsid w:val="003A7FA1"/>
    <w:rsid w:val="003B110E"/>
    <w:rsid w:val="003B66A7"/>
    <w:rsid w:val="003E072E"/>
    <w:rsid w:val="003E0EFC"/>
    <w:rsid w:val="003E68BF"/>
    <w:rsid w:val="00401CD6"/>
    <w:rsid w:val="00414406"/>
    <w:rsid w:val="004246C8"/>
    <w:rsid w:val="00426A0B"/>
    <w:rsid w:val="00444BF2"/>
    <w:rsid w:val="00446082"/>
    <w:rsid w:val="00453C99"/>
    <w:rsid w:val="004558D7"/>
    <w:rsid w:val="00465D38"/>
    <w:rsid w:val="00474846"/>
    <w:rsid w:val="0047662D"/>
    <w:rsid w:val="00476DEF"/>
    <w:rsid w:val="004A205A"/>
    <w:rsid w:val="004B5915"/>
    <w:rsid w:val="004D5BB9"/>
    <w:rsid w:val="004D7A65"/>
    <w:rsid w:val="004E744A"/>
    <w:rsid w:val="004F3C04"/>
    <w:rsid w:val="004F6E8B"/>
    <w:rsid w:val="0050294C"/>
    <w:rsid w:val="0050478E"/>
    <w:rsid w:val="0052088E"/>
    <w:rsid w:val="005248D7"/>
    <w:rsid w:val="00526398"/>
    <w:rsid w:val="00526B25"/>
    <w:rsid w:val="00561632"/>
    <w:rsid w:val="005815C4"/>
    <w:rsid w:val="00594721"/>
    <w:rsid w:val="005C5CBD"/>
    <w:rsid w:val="005D3E72"/>
    <w:rsid w:val="005E2596"/>
    <w:rsid w:val="005E3FC4"/>
    <w:rsid w:val="005F0644"/>
    <w:rsid w:val="00601B36"/>
    <w:rsid w:val="00611260"/>
    <w:rsid w:val="00616193"/>
    <w:rsid w:val="00617223"/>
    <w:rsid w:val="00624DBE"/>
    <w:rsid w:val="0064426F"/>
    <w:rsid w:val="006631B4"/>
    <w:rsid w:val="0067349C"/>
    <w:rsid w:val="00673E37"/>
    <w:rsid w:val="00697D5D"/>
    <w:rsid w:val="006A5154"/>
    <w:rsid w:val="006C027E"/>
    <w:rsid w:val="006C6E11"/>
    <w:rsid w:val="006D3CB4"/>
    <w:rsid w:val="006E5A0E"/>
    <w:rsid w:val="006F1726"/>
    <w:rsid w:val="00700710"/>
    <w:rsid w:val="00725B71"/>
    <w:rsid w:val="00727957"/>
    <w:rsid w:val="00752C4D"/>
    <w:rsid w:val="00764405"/>
    <w:rsid w:val="00776E13"/>
    <w:rsid w:val="00787279"/>
    <w:rsid w:val="007C3BB0"/>
    <w:rsid w:val="007E1B71"/>
    <w:rsid w:val="007F286B"/>
    <w:rsid w:val="00814916"/>
    <w:rsid w:val="00831D31"/>
    <w:rsid w:val="00840525"/>
    <w:rsid w:val="008436D7"/>
    <w:rsid w:val="008457AA"/>
    <w:rsid w:val="00857BDD"/>
    <w:rsid w:val="00867550"/>
    <w:rsid w:val="0087564C"/>
    <w:rsid w:val="00887676"/>
    <w:rsid w:val="00896E26"/>
    <w:rsid w:val="008A146E"/>
    <w:rsid w:val="008A45F9"/>
    <w:rsid w:val="008A6513"/>
    <w:rsid w:val="008D3BB8"/>
    <w:rsid w:val="008D6C85"/>
    <w:rsid w:val="008D71A4"/>
    <w:rsid w:val="0091460B"/>
    <w:rsid w:val="00931862"/>
    <w:rsid w:val="00933974"/>
    <w:rsid w:val="00937F00"/>
    <w:rsid w:val="009455B8"/>
    <w:rsid w:val="0094738D"/>
    <w:rsid w:val="00954E50"/>
    <w:rsid w:val="0097128A"/>
    <w:rsid w:val="00972081"/>
    <w:rsid w:val="00996B74"/>
    <w:rsid w:val="009A108B"/>
    <w:rsid w:val="009A4CBA"/>
    <w:rsid w:val="009C4A73"/>
    <w:rsid w:val="009E0FC5"/>
    <w:rsid w:val="009F059D"/>
    <w:rsid w:val="00A0387F"/>
    <w:rsid w:val="00A1529F"/>
    <w:rsid w:val="00A16A93"/>
    <w:rsid w:val="00A247B4"/>
    <w:rsid w:val="00A310F0"/>
    <w:rsid w:val="00A4002C"/>
    <w:rsid w:val="00A532CA"/>
    <w:rsid w:val="00A7219D"/>
    <w:rsid w:val="00A73CEF"/>
    <w:rsid w:val="00A80FD4"/>
    <w:rsid w:val="00A83CA6"/>
    <w:rsid w:val="00A954FE"/>
    <w:rsid w:val="00A9646B"/>
    <w:rsid w:val="00A97E9B"/>
    <w:rsid w:val="00AB4597"/>
    <w:rsid w:val="00AB5EDE"/>
    <w:rsid w:val="00AB6F1F"/>
    <w:rsid w:val="00AC305F"/>
    <w:rsid w:val="00AC4022"/>
    <w:rsid w:val="00AE1C10"/>
    <w:rsid w:val="00B02CCD"/>
    <w:rsid w:val="00B071EE"/>
    <w:rsid w:val="00B16528"/>
    <w:rsid w:val="00B27F1B"/>
    <w:rsid w:val="00B42458"/>
    <w:rsid w:val="00B51DE9"/>
    <w:rsid w:val="00B71C30"/>
    <w:rsid w:val="00B77138"/>
    <w:rsid w:val="00B90D5E"/>
    <w:rsid w:val="00B92095"/>
    <w:rsid w:val="00B935DE"/>
    <w:rsid w:val="00BA536C"/>
    <w:rsid w:val="00BA797F"/>
    <w:rsid w:val="00BB04BC"/>
    <w:rsid w:val="00BB35BD"/>
    <w:rsid w:val="00BC6C96"/>
    <w:rsid w:val="00BD176E"/>
    <w:rsid w:val="00BD4D85"/>
    <w:rsid w:val="00BE48A0"/>
    <w:rsid w:val="00BE4AFB"/>
    <w:rsid w:val="00BF7BB1"/>
    <w:rsid w:val="00C11F79"/>
    <w:rsid w:val="00C303FC"/>
    <w:rsid w:val="00C4488F"/>
    <w:rsid w:val="00C57EE3"/>
    <w:rsid w:val="00C83C73"/>
    <w:rsid w:val="00C94FDC"/>
    <w:rsid w:val="00C958F5"/>
    <w:rsid w:val="00CA7C96"/>
    <w:rsid w:val="00CB39A8"/>
    <w:rsid w:val="00CD0E6A"/>
    <w:rsid w:val="00CF5996"/>
    <w:rsid w:val="00CF5F8D"/>
    <w:rsid w:val="00D01181"/>
    <w:rsid w:val="00D16703"/>
    <w:rsid w:val="00D2567C"/>
    <w:rsid w:val="00D27FFE"/>
    <w:rsid w:val="00D43D2F"/>
    <w:rsid w:val="00D65C23"/>
    <w:rsid w:val="00D73ACB"/>
    <w:rsid w:val="00D76719"/>
    <w:rsid w:val="00D8599B"/>
    <w:rsid w:val="00D95C0A"/>
    <w:rsid w:val="00DC5592"/>
    <w:rsid w:val="00DC798A"/>
    <w:rsid w:val="00DD0177"/>
    <w:rsid w:val="00E00A05"/>
    <w:rsid w:val="00E02218"/>
    <w:rsid w:val="00E079EF"/>
    <w:rsid w:val="00E215DF"/>
    <w:rsid w:val="00E31D75"/>
    <w:rsid w:val="00E37968"/>
    <w:rsid w:val="00E47238"/>
    <w:rsid w:val="00E609E1"/>
    <w:rsid w:val="00E65AE6"/>
    <w:rsid w:val="00E84EF5"/>
    <w:rsid w:val="00E878C7"/>
    <w:rsid w:val="00EB3E68"/>
    <w:rsid w:val="00EB5D12"/>
    <w:rsid w:val="00EB65C0"/>
    <w:rsid w:val="00EB71EB"/>
    <w:rsid w:val="00EC5116"/>
    <w:rsid w:val="00EC5DA3"/>
    <w:rsid w:val="00EE1326"/>
    <w:rsid w:val="00EE46B9"/>
    <w:rsid w:val="00F0248E"/>
    <w:rsid w:val="00F108A9"/>
    <w:rsid w:val="00F10E6E"/>
    <w:rsid w:val="00F13772"/>
    <w:rsid w:val="00F40FAF"/>
    <w:rsid w:val="00F43C75"/>
    <w:rsid w:val="00F45180"/>
    <w:rsid w:val="00F66591"/>
    <w:rsid w:val="00F67022"/>
    <w:rsid w:val="00F70B96"/>
    <w:rsid w:val="00F80C3D"/>
    <w:rsid w:val="00F93F77"/>
    <w:rsid w:val="00FA23EA"/>
    <w:rsid w:val="00FD1030"/>
    <w:rsid w:val="00FE32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81F25-71D9-42DC-95F8-C4AA3E70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6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2E95"/>
    <w:pPr>
      <w:ind w:left="720"/>
      <w:contextualSpacing/>
    </w:pPr>
  </w:style>
  <w:style w:type="paragraph" w:styleId="NoSpacing">
    <w:name w:val="No Spacing"/>
    <w:uiPriority w:val="1"/>
    <w:qFormat/>
    <w:rsid w:val="00171DC7"/>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FD1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030"/>
  </w:style>
  <w:style w:type="paragraph" w:styleId="Footer">
    <w:name w:val="footer"/>
    <w:basedOn w:val="Normal"/>
    <w:link w:val="FooterChar"/>
    <w:uiPriority w:val="99"/>
    <w:unhideWhenUsed/>
    <w:rsid w:val="00FD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030"/>
  </w:style>
  <w:style w:type="paragraph" w:styleId="BalloonText">
    <w:name w:val="Balloon Text"/>
    <w:basedOn w:val="Normal"/>
    <w:link w:val="BalloonTextChar"/>
    <w:uiPriority w:val="99"/>
    <w:semiHidden/>
    <w:unhideWhenUsed/>
    <w:rsid w:val="00FD1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7</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45</cp:revision>
  <cp:lastPrinted>2022-07-12T13:40:00Z</cp:lastPrinted>
  <dcterms:created xsi:type="dcterms:W3CDTF">2022-07-11T17:50:00Z</dcterms:created>
  <dcterms:modified xsi:type="dcterms:W3CDTF">2022-07-12T13:41:00Z</dcterms:modified>
</cp:coreProperties>
</file>