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ED899" w14:textId="13B7A3C0" w:rsidR="00733572" w:rsidRDefault="00733572" w:rsidP="0073357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THABISO DAKA</w:t>
      </w:r>
    </w:p>
    <w:p w14:paraId="4CF2EF1F" w14:textId="5F062D87"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823623B" w14:textId="0638614C"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WINIFILDA DANIEL</w:t>
      </w:r>
    </w:p>
    <w:p w14:paraId="17884531" w14:textId="77777777"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1B27412" w14:textId="3DFD41EB"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MASOMERA N.O</w:t>
      </w:r>
    </w:p>
    <w:p w14:paraId="440286FA" w14:textId="18602E90"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AA1088E" w14:textId="7FA4CB9F"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MARGARET GWATIDZO</w:t>
      </w:r>
    </w:p>
    <w:p w14:paraId="4557E8CA" w14:textId="08FE4DE1"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6522186" w14:textId="24F9EA01"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w:t>
      </w:r>
      <w:r w:rsidR="00A055CD">
        <w:rPr>
          <w:rFonts w:ascii="Times New Roman" w:hAnsi="Times New Roman" w:cs="Times New Roman"/>
          <w:sz w:val="24"/>
          <w:szCs w:val="24"/>
        </w:rPr>
        <w:t>E</w:t>
      </w:r>
      <w:r>
        <w:rPr>
          <w:rFonts w:ascii="Times New Roman" w:hAnsi="Times New Roman" w:cs="Times New Roman"/>
          <w:sz w:val="24"/>
          <w:szCs w:val="24"/>
        </w:rPr>
        <w:t>R OF THE HIGH COURT</w:t>
      </w:r>
    </w:p>
    <w:p w14:paraId="2116DE9D" w14:textId="221D8F39"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771DDF7" w14:textId="56493FBA"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 N.O</w:t>
      </w:r>
    </w:p>
    <w:p w14:paraId="579A02DE" w14:textId="77777777" w:rsidR="00733572" w:rsidRDefault="00733572" w:rsidP="00733572">
      <w:pPr>
        <w:spacing w:after="0" w:line="240" w:lineRule="auto"/>
        <w:jc w:val="both"/>
        <w:rPr>
          <w:rFonts w:ascii="Times New Roman" w:hAnsi="Times New Roman" w:cs="Times New Roman"/>
          <w:sz w:val="24"/>
          <w:szCs w:val="24"/>
        </w:rPr>
      </w:pPr>
    </w:p>
    <w:p w14:paraId="2110767B" w14:textId="77777777" w:rsidR="00733572" w:rsidRDefault="00733572" w:rsidP="00733572">
      <w:pPr>
        <w:spacing w:line="360" w:lineRule="auto"/>
        <w:jc w:val="both"/>
        <w:rPr>
          <w:rFonts w:ascii="Times New Roman" w:hAnsi="Times New Roman" w:cs="Times New Roman"/>
          <w:sz w:val="24"/>
          <w:szCs w:val="24"/>
        </w:rPr>
      </w:pPr>
    </w:p>
    <w:p w14:paraId="0F9E00C3" w14:textId="77777777"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B8FF588" w14:textId="77777777" w:rsidR="00733572" w:rsidRPr="009F4DBF" w:rsidRDefault="00733572" w:rsidP="00733572">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1CCB4131" w14:textId="2AFBE55B"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5 June </w:t>
      </w:r>
      <w:r w:rsidR="00203A78">
        <w:rPr>
          <w:rFonts w:ascii="Times New Roman" w:hAnsi="Times New Roman" w:cs="Times New Roman"/>
          <w:sz w:val="24"/>
          <w:szCs w:val="24"/>
        </w:rPr>
        <w:t>9</w:t>
      </w:r>
      <w:r w:rsidR="00195769">
        <w:rPr>
          <w:rFonts w:ascii="Times New Roman" w:hAnsi="Times New Roman" w:cs="Times New Roman"/>
          <w:sz w:val="24"/>
          <w:szCs w:val="24"/>
        </w:rPr>
        <w:t xml:space="preserve"> September </w:t>
      </w:r>
      <w:r>
        <w:rPr>
          <w:rFonts w:ascii="Times New Roman" w:hAnsi="Times New Roman" w:cs="Times New Roman"/>
          <w:sz w:val="24"/>
          <w:szCs w:val="24"/>
        </w:rPr>
        <w:t>2025</w:t>
      </w:r>
    </w:p>
    <w:p w14:paraId="3C90C606" w14:textId="77777777" w:rsidR="00733572" w:rsidRDefault="00733572" w:rsidP="00733572">
      <w:pPr>
        <w:spacing w:after="0" w:line="240" w:lineRule="auto"/>
        <w:jc w:val="both"/>
        <w:rPr>
          <w:rFonts w:ascii="Times New Roman" w:hAnsi="Times New Roman" w:cs="Times New Roman"/>
          <w:sz w:val="24"/>
          <w:szCs w:val="24"/>
        </w:rPr>
      </w:pPr>
    </w:p>
    <w:p w14:paraId="1909AA20" w14:textId="77777777" w:rsidR="00733572" w:rsidRDefault="00733572" w:rsidP="00733572">
      <w:pPr>
        <w:spacing w:after="0" w:line="240" w:lineRule="auto"/>
        <w:jc w:val="both"/>
        <w:rPr>
          <w:rFonts w:ascii="Times New Roman" w:hAnsi="Times New Roman" w:cs="Times New Roman"/>
          <w:sz w:val="24"/>
          <w:szCs w:val="24"/>
        </w:rPr>
      </w:pPr>
    </w:p>
    <w:p w14:paraId="22D04E37" w14:textId="5965A92D" w:rsidR="00733572" w:rsidRDefault="00195769" w:rsidP="007335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Matter-Reopening Of Estate</w:t>
      </w:r>
    </w:p>
    <w:p w14:paraId="2C555D7D" w14:textId="77777777" w:rsidR="00733572" w:rsidRDefault="00733572" w:rsidP="00733572">
      <w:pPr>
        <w:spacing w:after="0" w:line="240" w:lineRule="auto"/>
        <w:jc w:val="both"/>
        <w:rPr>
          <w:rFonts w:ascii="Times New Roman" w:hAnsi="Times New Roman" w:cs="Times New Roman"/>
          <w:b/>
          <w:bCs/>
          <w:sz w:val="24"/>
          <w:szCs w:val="24"/>
        </w:rPr>
      </w:pPr>
    </w:p>
    <w:p w14:paraId="61F03F27" w14:textId="77777777" w:rsidR="00733572" w:rsidRDefault="00733572" w:rsidP="00733572">
      <w:pPr>
        <w:spacing w:after="0" w:line="240" w:lineRule="auto"/>
        <w:jc w:val="both"/>
        <w:rPr>
          <w:rFonts w:ascii="Times New Roman" w:hAnsi="Times New Roman" w:cs="Times New Roman"/>
          <w:b/>
          <w:bCs/>
          <w:sz w:val="24"/>
          <w:szCs w:val="24"/>
        </w:rPr>
      </w:pPr>
    </w:p>
    <w:p w14:paraId="58B3A497" w14:textId="0E1AB4A8"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Mazikana</w:t>
      </w:r>
      <w:proofErr w:type="spellEnd"/>
      <w:r>
        <w:rPr>
          <w:rFonts w:ascii="Times New Roman" w:hAnsi="Times New Roman" w:cs="Times New Roman"/>
          <w:i/>
          <w:iCs/>
          <w:sz w:val="24"/>
          <w:szCs w:val="24"/>
        </w:rPr>
        <w:t xml:space="preserve">, </w:t>
      </w:r>
      <w:r w:rsidRPr="009F4DBF">
        <w:rPr>
          <w:rFonts w:ascii="Times New Roman" w:hAnsi="Times New Roman" w:cs="Times New Roman"/>
          <w:sz w:val="24"/>
          <w:szCs w:val="24"/>
        </w:rPr>
        <w:t xml:space="preserve">for the </w:t>
      </w:r>
      <w:r>
        <w:rPr>
          <w:rFonts w:ascii="Times New Roman" w:hAnsi="Times New Roman" w:cs="Times New Roman"/>
          <w:sz w:val="24"/>
          <w:szCs w:val="24"/>
        </w:rPr>
        <w:t>applicants</w:t>
      </w:r>
    </w:p>
    <w:p w14:paraId="7EBE247F" w14:textId="7D5315E1" w:rsidR="00733572" w:rsidRDefault="00733572" w:rsidP="0073357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F </w:t>
      </w:r>
      <w:proofErr w:type="spellStart"/>
      <w:r>
        <w:rPr>
          <w:rFonts w:ascii="Times New Roman" w:hAnsi="Times New Roman" w:cs="Times New Roman"/>
          <w:i/>
          <w:iCs/>
          <w:sz w:val="24"/>
          <w:szCs w:val="24"/>
        </w:rPr>
        <w:t>Siyawareva</w:t>
      </w:r>
      <w:proofErr w:type="spellEnd"/>
      <w:r>
        <w:rPr>
          <w:rFonts w:ascii="Times New Roman" w:hAnsi="Times New Roman" w:cs="Times New Roman"/>
          <w:i/>
          <w:iCs/>
          <w:sz w:val="24"/>
          <w:szCs w:val="24"/>
        </w:rPr>
        <w:t xml:space="preserve">, </w:t>
      </w:r>
      <w:r w:rsidRPr="00733572">
        <w:rPr>
          <w:rFonts w:ascii="Times New Roman" w:hAnsi="Times New Roman" w:cs="Times New Roman"/>
          <w:sz w:val="24"/>
          <w:szCs w:val="24"/>
        </w:rPr>
        <w:t>for the 2</w:t>
      </w:r>
      <w:r w:rsidRPr="00733572">
        <w:rPr>
          <w:rFonts w:ascii="Times New Roman" w:hAnsi="Times New Roman" w:cs="Times New Roman"/>
          <w:sz w:val="24"/>
          <w:szCs w:val="24"/>
          <w:vertAlign w:val="superscript"/>
        </w:rPr>
        <w:t>nd</w:t>
      </w:r>
      <w:r w:rsidRPr="00733572">
        <w:rPr>
          <w:rFonts w:ascii="Times New Roman" w:hAnsi="Times New Roman" w:cs="Times New Roman"/>
          <w:sz w:val="24"/>
          <w:szCs w:val="24"/>
        </w:rPr>
        <w:t xml:space="preserve"> respondent</w:t>
      </w:r>
    </w:p>
    <w:p w14:paraId="2D3D9370" w14:textId="77777777" w:rsidR="00A016DC" w:rsidRDefault="00733572" w:rsidP="00A01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1</w:t>
      </w:r>
      <w:r w:rsidRPr="00484517">
        <w:rPr>
          <w:rFonts w:ascii="Times New Roman" w:hAnsi="Times New Roman" w:cs="Times New Roman"/>
          <w:sz w:val="24"/>
          <w:szCs w:val="24"/>
          <w:vertAlign w:val="superscript"/>
        </w:rPr>
        <w:t>st</w:t>
      </w:r>
      <w:r>
        <w:rPr>
          <w:rFonts w:ascii="Times New Roman" w:hAnsi="Times New Roman" w:cs="Times New Roman"/>
          <w:sz w:val="24"/>
          <w:szCs w:val="24"/>
        </w:rPr>
        <w:t>, 3</w:t>
      </w:r>
      <w:r w:rsidRPr="00733572">
        <w:rPr>
          <w:rFonts w:ascii="Times New Roman" w:hAnsi="Times New Roman" w:cs="Times New Roman"/>
          <w:sz w:val="24"/>
          <w:szCs w:val="24"/>
          <w:vertAlign w:val="superscript"/>
        </w:rPr>
        <w:t>rd</w:t>
      </w:r>
      <w:r>
        <w:rPr>
          <w:rFonts w:ascii="Times New Roman" w:hAnsi="Times New Roman" w:cs="Times New Roman"/>
          <w:sz w:val="24"/>
          <w:szCs w:val="24"/>
        </w:rPr>
        <w:t>, 4</w:t>
      </w:r>
      <w:r w:rsidRPr="0048451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7E49E5D4" w14:textId="77777777" w:rsidR="00A016DC" w:rsidRDefault="00A016DC" w:rsidP="00A016DC">
      <w:pPr>
        <w:spacing w:after="0" w:line="240" w:lineRule="auto"/>
        <w:jc w:val="both"/>
        <w:rPr>
          <w:rFonts w:ascii="Times New Roman" w:hAnsi="Times New Roman" w:cs="Times New Roman"/>
          <w:sz w:val="24"/>
          <w:szCs w:val="24"/>
        </w:rPr>
      </w:pPr>
    </w:p>
    <w:p w14:paraId="3247A1AC" w14:textId="77777777" w:rsidR="00A016DC" w:rsidRDefault="00A016DC" w:rsidP="00A016DC">
      <w:pPr>
        <w:spacing w:after="0" w:line="240" w:lineRule="auto"/>
        <w:jc w:val="both"/>
        <w:rPr>
          <w:rFonts w:ascii="Times New Roman" w:hAnsi="Times New Roman" w:cs="Times New Roman"/>
          <w:sz w:val="24"/>
          <w:szCs w:val="24"/>
        </w:rPr>
      </w:pPr>
    </w:p>
    <w:p w14:paraId="1577B912" w14:textId="740300EE" w:rsidR="00733572" w:rsidRDefault="00733572" w:rsidP="00A016DC">
      <w:pPr>
        <w:spacing w:after="0"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A016DC">
        <w:rPr>
          <w:rFonts w:ascii="Times New Roman" w:hAnsi="Times New Roman" w:cs="Times New Roman"/>
          <w:sz w:val="24"/>
          <w:szCs w:val="24"/>
        </w:rPr>
        <w:t>Applicants approached the court seeking the following order.</w:t>
      </w:r>
    </w:p>
    <w:p w14:paraId="2EF04B58" w14:textId="7EE68302" w:rsidR="00A016DC" w:rsidRPr="00C246EE" w:rsidRDefault="00A016DC" w:rsidP="00C246EE">
      <w:pPr>
        <w:spacing w:after="0" w:line="240" w:lineRule="auto"/>
        <w:ind w:left="720"/>
        <w:jc w:val="both"/>
        <w:rPr>
          <w:rFonts w:ascii="Times New Roman" w:hAnsi="Times New Roman" w:cs="Times New Roman"/>
        </w:rPr>
      </w:pPr>
      <w:r w:rsidRPr="00C246EE">
        <w:rPr>
          <w:rFonts w:ascii="Times New Roman" w:hAnsi="Times New Roman" w:cs="Times New Roman"/>
        </w:rPr>
        <w:t xml:space="preserve">“1. The application to reopen </w:t>
      </w:r>
      <w:r w:rsidR="00A055CD" w:rsidRPr="00C246EE">
        <w:rPr>
          <w:rFonts w:ascii="Times New Roman" w:hAnsi="Times New Roman" w:cs="Times New Roman"/>
        </w:rPr>
        <w:t>the estate of the late Madison Daniel under DR 10/95 is hereby granted.</w:t>
      </w:r>
    </w:p>
    <w:p w14:paraId="6A3C526D" w14:textId="77777777" w:rsidR="00A055CD" w:rsidRPr="00C246EE" w:rsidRDefault="00A055CD" w:rsidP="00C246EE">
      <w:pPr>
        <w:spacing w:after="0" w:line="240" w:lineRule="auto"/>
        <w:ind w:left="720"/>
        <w:jc w:val="both"/>
        <w:rPr>
          <w:rFonts w:ascii="Times New Roman" w:hAnsi="Times New Roman" w:cs="Times New Roman"/>
        </w:rPr>
      </w:pPr>
      <w:r w:rsidRPr="00C246EE">
        <w:rPr>
          <w:rFonts w:ascii="Times New Roman" w:hAnsi="Times New Roman" w:cs="Times New Roman"/>
        </w:rPr>
        <w:t>2. The First and Final Distribution Account in the Estate Late Madison Daniel under DR 10/95 be and is hereby set aside.</w:t>
      </w:r>
    </w:p>
    <w:p w14:paraId="544D619B" w14:textId="5B491CEE" w:rsidR="00DB0BBA" w:rsidRPr="00C246EE" w:rsidRDefault="00A055CD" w:rsidP="00C246EE">
      <w:pPr>
        <w:spacing w:after="0" w:line="240" w:lineRule="auto"/>
        <w:ind w:left="720" w:firstLine="60"/>
        <w:jc w:val="both"/>
        <w:rPr>
          <w:rFonts w:ascii="Times New Roman" w:hAnsi="Times New Roman" w:cs="Times New Roman"/>
        </w:rPr>
      </w:pPr>
      <w:r w:rsidRPr="00C246EE">
        <w:rPr>
          <w:rFonts w:ascii="Times New Roman" w:hAnsi="Times New Roman" w:cs="Times New Roman"/>
        </w:rPr>
        <w:t xml:space="preserve">3. The Estate of Madison Daniel, deceased, under DR 10/95 shall be re-opened for administration </w:t>
      </w:r>
      <w:r w:rsidR="00DB0BBA" w:rsidRPr="00C246EE">
        <w:rPr>
          <w:rFonts w:ascii="Times New Roman" w:hAnsi="Times New Roman" w:cs="Times New Roman"/>
        </w:rPr>
        <w:t>by an independent executor to be appointed by the fourth respondent in accordance with the law.</w:t>
      </w:r>
    </w:p>
    <w:p w14:paraId="7D633973" w14:textId="7DED320B" w:rsidR="00DB0BBA" w:rsidRPr="00C246EE" w:rsidRDefault="00DB0BBA" w:rsidP="00C246EE">
      <w:pPr>
        <w:spacing w:after="0" w:line="240" w:lineRule="auto"/>
        <w:ind w:left="720" w:firstLine="60"/>
        <w:jc w:val="both"/>
        <w:rPr>
          <w:rFonts w:ascii="Times New Roman" w:hAnsi="Times New Roman" w:cs="Times New Roman"/>
        </w:rPr>
      </w:pPr>
      <w:r w:rsidRPr="00C246EE">
        <w:rPr>
          <w:rFonts w:ascii="Times New Roman" w:hAnsi="Times New Roman" w:cs="Times New Roman"/>
        </w:rPr>
        <w:t>4. The appoint</w:t>
      </w:r>
      <w:r w:rsidR="00766E2E">
        <w:rPr>
          <w:rFonts w:ascii="Times New Roman" w:hAnsi="Times New Roman" w:cs="Times New Roman"/>
        </w:rPr>
        <w:t>ment</w:t>
      </w:r>
      <w:r w:rsidRPr="00C246EE">
        <w:rPr>
          <w:rFonts w:ascii="Times New Roman" w:hAnsi="Times New Roman" w:cs="Times New Roman"/>
        </w:rPr>
        <w:t xml:space="preserve"> of the Late Winnie Dhaka as Executrix Dative in the Estate Late Madison Daniel be and is hereby set aside.</w:t>
      </w:r>
    </w:p>
    <w:p w14:paraId="64DE7E9C" w14:textId="3C7CA7F3" w:rsidR="00601BA9" w:rsidRPr="00C246EE" w:rsidRDefault="00DB0BBA" w:rsidP="00C246EE">
      <w:pPr>
        <w:spacing w:after="0" w:line="240" w:lineRule="auto"/>
        <w:ind w:left="720" w:firstLine="60"/>
        <w:jc w:val="both"/>
        <w:rPr>
          <w:rFonts w:ascii="Times New Roman" w:hAnsi="Times New Roman" w:cs="Times New Roman"/>
        </w:rPr>
      </w:pPr>
      <w:r w:rsidRPr="00C246EE">
        <w:rPr>
          <w:rFonts w:ascii="Times New Roman" w:hAnsi="Times New Roman" w:cs="Times New Roman"/>
        </w:rPr>
        <w:t xml:space="preserve">5. The fourth respondent is hereby ordered to appoint an independent executor to administer the above estate in terms </w:t>
      </w:r>
      <w:r w:rsidR="00601BA9" w:rsidRPr="00C246EE">
        <w:rPr>
          <w:rFonts w:ascii="Times New Roman" w:hAnsi="Times New Roman" w:cs="Times New Roman"/>
        </w:rPr>
        <w:t>of the law.</w:t>
      </w:r>
    </w:p>
    <w:p w14:paraId="62181D34" w14:textId="7C4F4344" w:rsidR="00C246EE" w:rsidRPr="00C246EE" w:rsidRDefault="00601BA9" w:rsidP="00C246EE">
      <w:pPr>
        <w:spacing w:after="0" w:line="240" w:lineRule="auto"/>
        <w:ind w:left="720"/>
        <w:jc w:val="both"/>
        <w:rPr>
          <w:rFonts w:ascii="Times New Roman" w:hAnsi="Times New Roman" w:cs="Times New Roman"/>
        </w:rPr>
      </w:pPr>
      <w:r w:rsidRPr="00C246EE">
        <w:rPr>
          <w:rFonts w:ascii="Times New Roman" w:hAnsi="Times New Roman" w:cs="Times New Roman"/>
        </w:rPr>
        <w:t>6. The transfer o</w:t>
      </w:r>
      <w:r w:rsidR="008279F1">
        <w:rPr>
          <w:rFonts w:ascii="Times New Roman" w:hAnsi="Times New Roman" w:cs="Times New Roman"/>
        </w:rPr>
        <w:t>r</w:t>
      </w:r>
      <w:r w:rsidRPr="00C246EE">
        <w:rPr>
          <w:rFonts w:ascii="Times New Roman" w:hAnsi="Times New Roman" w:cs="Times New Roman"/>
        </w:rPr>
        <w:t xml:space="preserve"> cession o</w:t>
      </w:r>
      <w:r w:rsidR="00766E2E">
        <w:rPr>
          <w:rFonts w:ascii="Times New Roman" w:hAnsi="Times New Roman" w:cs="Times New Roman"/>
        </w:rPr>
        <w:t>r</w:t>
      </w:r>
      <w:r w:rsidRPr="00C246EE">
        <w:rPr>
          <w:rFonts w:ascii="Times New Roman" w:hAnsi="Times New Roman" w:cs="Times New Roman"/>
        </w:rPr>
        <w:t xml:space="preserve"> rights in the immovable property namely House Number 966 </w:t>
      </w:r>
      <w:proofErr w:type="spellStart"/>
      <w:r w:rsidRPr="00C246EE">
        <w:rPr>
          <w:rFonts w:ascii="Times New Roman" w:hAnsi="Times New Roman" w:cs="Times New Roman"/>
        </w:rPr>
        <w:t>Nyanga</w:t>
      </w:r>
      <w:proofErr w:type="spellEnd"/>
      <w:r w:rsidRPr="00C246EE">
        <w:rPr>
          <w:rFonts w:ascii="Times New Roman" w:hAnsi="Times New Roman" w:cs="Times New Roman"/>
        </w:rPr>
        <w:t xml:space="preserve"> Street, St </w:t>
      </w:r>
      <w:proofErr w:type="spellStart"/>
      <w:r w:rsidRPr="00C246EE">
        <w:rPr>
          <w:rFonts w:ascii="Times New Roman" w:hAnsi="Times New Roman" w:cs="Times New Roman"/>
        </w:rPr>
        <w:t>Marys</w:t>
      </w:r>
      <w:proofErr w:type="spellEnd"/>
      <w:r w:rsidRPr="00C246EE">
        <w:rPr>
          <w:rFonts w:ascii="Times New Roman" w:hAnsi="Times New Roman" w:cs="Times New Roman"/>
        </w:rPr>
        <w:t xml:space="preserve">, </w:t>
      </w:r>
      <w:proofErr w:type="spellStart"/>
      <w:r w:rsidRPr="00C246EE">
        <w:rPr>
          <w:rFonts w:ascii="Times New Roman" w:hAnsi="Times New Roman" w:cs="Times New Roman"/>
        </w:rPr>
        <w:t>Chitungwiza</w:t>
      </w:r>
      <w:proofErr w:type="spellEnd"/>
      <w:r w:rsidRPr="00C246EE">
        <w:rPr>
          <w:rFonts w:ascii="Times New Roman" w:hAnsi="Times New Roman" w:cs="Times New Roman"/>
        </w:rPr>
        <w:t xml:space="preserve">, that may have been occasioned by the late Winnie Dhaka into her name is hereby set aside and the </w:t>
      </w:r>
      <w:r w:rsidR="00C246EE" w:rsidRPr="00C246EE">
        <w:rPr>
          <w:rFonts w:ascii="Times New Roman" w:hAnsi="Times New Roman" w:cs="Times New Roman"/>
        </w:rPr>
        <w:t>property shall revert to being in the name of the late Madison Daniel till the process of administration is completed.</w:t>
      </w:r>
    </w:p>
    <w:p w14:paraId="44097AF6" w14:textId="77777777" w:rsidR="00C246EE" w:rsidRDefault="00C246EE" w:rsidP="00C246EE">
      <w:pPr>
        <w:spacing w:after="0" w:line="240" w:lineRule="auto"/>
        <w:ind w:firstLine="720"/>
        <w:jc w:val="both"/>
        <w:rPr>
          <w:rFonts w:ascii="Times New Roman" w:hAnsi="Times New Roman" w:cs="Times New Roman"/>
        </w:rPr>
      </w:pPr>
      <w:r w:rsidRPr="00C246EE">
        <w:rPr>
          <w:rFonts w:ascii="Times New Roman" w:hAnsi="Times New Roman" w:cs="Times New Roman"/>
        </w:rPr>
        <w:t>7. Each part shall bear their own costs of suit.”</w:t>
      </w:r>
    </w:p>
    <w:p w14:paraId="6C2D4D11" w14:textId="77777777" w:rsidR="00C246EE" w:rsidRPr="00C246EE" w:rsidRDefault="00C246EE" w:rsidP="00C246EE">
      <w:pPr>
        <w:spacing w:after="0" w:line="240" w:lineRule="auto"/>
        <w:ind w:firstLine="720"/>
        <w:jc w:val="both"/>
        <w:rPr>
          <w:rFonts w:ascii="Times New Roman" w:hAnsi="Times New Roman" w:cs="Times New Roman"/>
        </w:rPr>
      </w:pPr>
    </w:p>
    <w:p w14:paraId="724ABF42" w14:textId="07D491CD" w:rsidR="00677CDF" w:rsidRDefault="00C246EE" w:rsidP="00C24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Founding Affidavit was deposed to by the first applicant.  She stated that the late Madison Daniel (Madison) and the Late Winnie Dhaka (Winnie) were brother and sister.  The late Madison died intestate at Harare on 20 December 1993.  He left behind a house in Chitungwiza being house number 966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Street, St </w:t>
      </w:r>
      <w:proofErr w:type="spellStart"/>
      <w:r>
        <w:rPr>
          <w:rFonts w:ascii="Times New Roman" w:hAnsi="Times New Roman" w:cs="Times New Roman"/>
          <w:sz w:val="24"/>
          <w:szCs w:val="24"/>
        </w:rPr>
        <w:t>Marys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The late Madison was survived by the applicants.  He predeceased his father the late Daniel Dhaka who died </w:t>
      </w:r>
      <w:r w:rsidR="00766E2E">
        <w:rPr>
          <w:rFonts w:ascii="Times New Roman" w:hAnsi="Times New Roman" w:cs="Times New Roman"/>
          <w:sz w:val="24"/>
          <w:szCs w:val="24"/>
        </w:rPr>
        <w:t>i</w:t>
      </w:r>
      <w:r>
        <w:rPr>
          <w:rFonts w:ascii="Times New Roman" w:hAnsi="Times New Roman" w:cs="Times New Roman"/>
          <w:sz w:val="24"/>
          <w:szCs w:val="24"/>
        </w:rPr>
        <w:t xml:space="preserve">n 1999.  There were also four siblings, three of whom are now deceased.  First applicant stated that their late father had accommodated the late Winnie and many other relatives in the property in question.  His estate was not registered by any of his children.  Unbeknown </w:t>
      </w:r>
      <w:r w:rsidR="00D03D91">
        <w:rPr>
          <w:rFonts w:ascii="Times New Roman" w:hAnsi="Times New Roman" w:cs="Times New Roman"/>
          <w:sz w:val="24"/>
          <w:szCs w:val="24"/>
        </w:rPr>
        <w:t>to the applicants, Winnie registered the estate of the late Madison on the fourth of January 1995.  She was appointed the executrix dative of the estate late Madison on 9 January 1996.</w:t>
      </w:r>
    </w:p>
    <w:p w14:paraId="5EDEAFA5" w14:textId="77777777" w:rsidR="00FA63DF" w:rsidRDefault="00657254" w:rsidP="00C24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March 2022 the first applicant approached the Master of the High Court seeking to register the estate of the Late Madison.  It was registered under Number DRCZ 8/22 and first applicant was appointed Executrix Dative.  First applicant</w:t>
      </w:r>
      <w:r w:rsidR="00FA63DF">
        <w:rPr>
          <w:rFonts w:ascii="Times New Roman" w:hAnsi="Times New Roman" w:cs="Times New Roman"/>
          <w:sz w:val="24"/>
          <w:szCs w:val="24"/>
        </w:rPr>
        <w:t xml:space="preserve"> later learnt that the property in question had been awarded to the late Winnie following the winding up of the estate late Madison.</w:t>
      </w:r>
    </w:p>
    <w:p w14:paraId="31FCAFE9" w14:textId="0D58E7CB" w:rsidR="00882079" w:rsidRDefault="00FA63DF" w:rsidP="00C24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applicant submitted that the award of the property to the late Winnie Dhaka was based on false information submitted by the late </w:t>
      </w:r>
      <w:r w:rsidR="00766E2E">
        <w:rPr>
          <w:rFonts w:ascii="Times New Roman" w:hAnsi="Times New Roman" w:cs="Times New Roman"/>
          <w:sz w:val="24"/>
          <w:szCs w:val="24"/>
        </w:rPr>
        <w:t xml:space="preserve">Winnie to the fourth respondent that the late </w:t>
      </w:r>
      <w:r>
        <w:rPr>
          <w:rFonts w:ascii="Times New Roman" w:hAnsi="Times New Roman" w:cs="Times New Roman"/>
          <w:sz w:val="24"/>
          <w:szCs w:val="24"/>
        </w:rPr>
        <w:t xml:space="preserve">Madison had predeceased his father, had no children and </w:t>
      </w:r>
      <w:r w:rsidR="008279F1">
        <w:rPr>
          <w:rFonts w:ascii="Times New Roman" w:hAnsi="Times New Roman" w:cs="Times New Roman"/>
          <w:sz w:val="24"/>
          <w:szCs w:val="24"/>
        </w:rPr>
        <w:t>t</w:t>
      </w:r>
      <w:r>
        <w:rPr>
          <w:rFonts w:ascii="Times New Roman" w:hAnsi="Times New Roman" w:cs="Times New Roman"/>
          <w:sz w:val="24"/>
          <w:szCs w:val="24"/>
        </w:rPr>
        <w:t xml:space="preserve">hat she was the only surviving sibling.  First applicant stated that upon Winnie’s </w:t>
      </w:r>
      <w:r w:rsidR="00882079">
        <w:rPr>
          <w:rFonts w:ascii="Times New Roman" w:hAnsi="Times New Roman" w:cs="Times New Roman"/>
          <w:sz w:val="24"/>
          <w:szCs w:val="24"/>
        </w:rPr>
        <w:t>demise,</w:t>
      </w:r>
      <w:r>
        <w:rPr>
          <w:rFonts w:ascii="Times New Roman" w:hAnsi="Times New Roman" w:cs="Times New Roman"/>
          <w:sz w:val="24"/>
          <w:szCs w:val="24"/>
        </w:rPr>
        <w:t xml:space="preserve"> first respondent was appointed executor of her estate and that she has </w:t>
      </w:r>
      <w:r w:rsidR="00882079">
        <w:rPr>
          <w:rFonts w:ascii="Times New Roman" w:hAnsi="Times New Roman" w:cs="Times New Roman"/>
          <w:sz w:val="24"/>
          <w:szCs w:val="24"/>
        </w:rPr>
        <w:t xml:space="preserve">been collecting rentals from the property.  Further that none of the rentals were remitted to the applicants.  Applicants seek rectification of the </w:t>
      </w:r>
      <w:proofErr w:type="spellStart"/>
      <w:r w:rsidR="00882079">
        <w:rPr>
          <w:rFonts w:ascii="Times New Roman" w:hAnsi="Times New Roman" w:cs="Times New Roman"/>
          <w:sz w:val="24"/>
          <w:szCs w:val="24"/>
        </w:rPr>
        <w:t>mispresentation</w:t>
      </w:r>
      <w:proofErr w:type="spellEnd"/>
      <w:r w:rsidR="00882079">
        <w:rPr>
          <w:rFonts w:ascii="Times New Roman" w:hAnsi="Times New Roman" w:cs="Times New Roman"/>
          <w:sz w:val="24"/>
          <w:szCs w:val="24"/>
        </w:rPr>
        <w:t xml:space="preserve"> and fraudulent conduct of the late Winnie.  Second applicant deposed to a Supporting Affidavit and associated herself with the averments in first applicant’s affidavit.</w:t>
      </w:r>
    </w:p>
    <w:p w14:paraId="51C56B75" w14:textId="641640EF" w:rsidR="00E04CA1" w:rsidRDefault="00882079" w:rsidP="00C24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filed a report by the </w:t>
      </w:r>
      <w:r w:rsidR="00766E2E">
        <w:rPr>
          <w:rFonts w:ascii="Times New Roman" w:hAnsi="Times New Roman" w:cs="Times New Roman"/>
          <w:sz w:val="24"/>
          <w:szCs w:val="24"/>
        </w:rPr>
        <w:t>M</w:t>
      </w:r>
      <w:r>
        <w:rPr>
          <w:rFonts w:ascii="Times New Roman" w:hAnsi="Times New Roman" w:cs="Times New Roman"/>
          <w:sz w:val="24"/>
          <w:szCs w:val="24"/>
        </w:rPr>
        <w:t xml:space="preserve">aster in which the history </w:t>
      </w:r>
      <w:r w:rsidR="00E04CA1">
        <w:rPr>
          <w:rFonts w:ascii="Times New Roman" w:hAnsi="Times New Roman" w:cs="Times New Roman"/>
          <w:sz w:val="24"/>
          <w:szCs w:val="24"/>
        </w:rPr>
        <w:t>of the matter was stated.  It is concluded by the following.</w:t>
      </w:r>
    </w:p>
    <w:p w14:paraId="42EE15C0" w14:textId="77777777" w:rsidR="00E04CA1" w:rsidRPr="006A4D98" w:rsidRDefault="00E04CA1" w:rsidP="006A4D98">
      <w:pPr>
        <w:spacing w:after="0" w:line="240" w:lineRule="auto"/>
        <w:ind w:firstLine="720"/>
        <w:jc w:val="both"/>
        <w:rPr>
          <w:rFonts w:ascii="Times New Roman" w:hAnsi="Times New Roman" w:cs="Times New Roman"/>
        </w:rPr>
      </w:pPr>
      <w:r w:rsidRPr="006A4D98">
        <w:rPr>
          <w:rFonts w:ascii="Times New Roman" w:hAnsi="Times New Roman" w:cs="Times New Roman"/>
        </w:rPr>
        <w:t>“SUBMISSIONS</w:t>
      </w:r>
    </w:p>
    <w:p w14:paraId="2A1518B1" w14:textId="79F31477" w:rsidR="00645DAE" w:rsidRPr="006A4D98" w:rsidRDefault="00E04CA1" w:rsidP="006A4D98">
      <w:pPr>
        <w:pStyle w:val="ListParagraph"/>
        <w:numPr>
          <w:ilvl w:val="0"/>
          <w:numId w:val="1"/>
        </w:numPr>
        <w:spacing w:after="0" w:line="240" w:lineRule="auto"/>
        <w:jc w:val="both"/>
        <w:rPr>
          <w:rFonts w:ascii="Times New Roman" w:hAnsi="Times New Roman" w:cs="Times New Roman"/>
        </w:rPr>
      </w:pPr>
      <w:r w:rsidRPr="006A4D98">
        <w:rPr>
          <w:rFonts w:ascii="Times New Roman" w:hAnsi="Times New Roman" w:cs="Times New Roman"/>
        </w:rPr>
        <w:t xml:space="preserve">Our office does not have much to say on the Estate Late Daniel Madison as we are not at privy of the information that is being alleged by the applicants.  </w:t>
      </w:r>
      <w:r w:rsidR="008D5526" w:rsidRPr="006A4D98">
        <w:rPr>
          <w:rFonts w:ascii="Times New Roman" w:hAnsi="Times New Roman" w:cs="Times New Roman"/>
        </w:rPr>
        <w:t xml:space="preserve">However, an application for the re-opening of an estate can only succeed if there are special circumstances justifying such re-opening.  The existence of acts of fraud or misrepresentation being examples of such special circumstances.  See, </w:t>
      </w:r>
      <w:r w:rsidR="008D5526" w:rsidRPr="006A4D98">
        <w:rPr>
          <w:rFonts w:ascii="Times New Roman" w:hAnsi="Times New Roman" w:cs="Times New Roman"/>
          <w:i/>
          <w:iCs/>
        </w:rPr>
        <w:t xml:space="preserve">Ncube and Anor </w:t>
      </w:r>
      <w:r w:rsidR="008D5526" w:rsidRPr="006A4D98">
        <w:rPr>
          <w:rFonts w:ascii="Times New Roman" w:hAnsi="Times New Roman" w:cs="Times New Roman"/>
        </w:rPr>
        <w:t xml:space="preserve">v </w:t>
      </w:r>
      <w:r w:rsidR="008D5526" w:rsidRPr="006A4D98">
        <w:rPr>
          <w:rFonts w:ascii="Times New Roman" w:hAnsi="Times New Roman" w:cs="Times New Roman"/>
          <w:i/>
          <w:iCs/>
        </w:rPr>
        <w:t xml:space="preserve">Ncube and 7 others </w:t>
      </w:r>
      <w:r w:rsidR="008D5526" w:rsidRPr="006A4D98">
        <w:rPr>
          <w:rFonts w:ascii="Times New Roman" w:hAnsi="Times New Roman" w:cs="Times New Roman"/>
        </w:rPr>
        <w:t xml:space="preserve">HB 19-16.  Material non-disclosure in turn is a form of misrepresentation, </w:t>
      </w:r>
      <w:proofErr w:type="spellStart"/>
      <w:r w:rsidR="008D5526" w:rsidRPr="006A4D98">
        <w:rPr>
          <w:rFonts w:ascii="Times New Roman" w:hAnsi="Times New Roman" w:cs="Times New Roman"/>
          <w:i/>
          <w:iCs/>
        </w:rPr>
        <w:t>Muzunga</w:t>
      </w:r>
      <w:proofErr w:type="spellEnd"/>
      <w:r w:rsidR="008D5526" w:rsidRPr="006A4D98">
        <w:rPr>
          <w:rFonts w:ascii="Times New Roman" w:hAnsi="Times New Roman" w:cs="Times New Roman"/>
          <w:i/>
          <w:iCs/>
        </w:rPr>
        <w:t xml:space="preserve"> and </w:t>
      </w:r>
      <w:r w:rsidR="00766E2E">
        <w:rPr>
          <w:rFonts w:ascii="Times New Roman" w:hAnsi="Times New Roman" w:cs="Times New Roman"/>
          <w:i/>
          <w:iCs/>
        </w:rPr>
        <w:t>O</w:t>
      </w:r>
      <w:r w:rsidR="008D5526" w:rsidRPr="006A4D98">
        <w:rPr>
          <w:rFonts w:ascii="Times New Roman" w:hAnsi="Times New Roman" w:cs="Times New Roman"/>
          <w:i/>
          <w:iCs/>
        </w:rPr>
        <w:t xml:space="preserve">thers </w:t>
      </w:r>
      <w:r w:rsidR="008D5526" w:rsidRPr="006A4D98">
        <w:rPr>
          <w:rFonts w:ascii="Times New Roman" w:hAnsi="Times New Roman" w:cs="Times New Roman"/>
        </w:rPr>
        <w:t>v</w:t>
      </w:r>
      <w:r w:rsidR="008D5526" w:rsidRPr="006A4D98">
        <w:rPr>
          <w:rFonts w:ascii="Times New Roman" w:hAnsi="Times New Roman" w:cs="Times New Roman"/>
          <w:i/>
          <w:iCs/>
        </w:rPr>
        <w:t xml:space="preserve"> </w:t>
      </w:r>
      <w:proofErr w:type="spellStart"/>
      <w:r w:rsidR="008D5526" w:rsidRPr="006A4D98">
        <w:rPr>
          <w:rFonts w:ascii="Times New Roman" w:hAnsi="Times New Roman" w:cs="Times New Roman"/>
          <w:i/>
          <w:iCs/>
        </w:rPr>
        <w:t>Muzunga</w:t>
      </w:r>
      <w:proofErr w:type="spellEnd"/>
      <w:r w:rsidR="008D5526" w:rsidRPr="006A4D98">
        <w:rPr>
          <w:rFonts w:ascii="Times New Roman" w:hAnsi="Times New Roman" w:cs="Times New Roman"/>
          <w:i/>
          <w:iCs/>
        </w:rPr>
        <w:t xml:space="preserve"> and Others</w:t>
      </w:r>
      <w:r w:rsidR="008D5526" w:rsidRPr="006A4D98">
        <w:rPr>
          <w:rFonts w:ascii="Times New Roman" w:hAnsi="Times New Roman" w:cs="Times New Roman"/>
        </w:rPr>
        <w:t xml:space="preserve"> HH 172-15.  If the application for re-opening is premised on fraud or misrepresentation, it is </w:t>
      </w:r>
      <w:r w:rsidR="008D5526" w:rsidRPr="006A4D98">
        <w:rPr>
          <w:rFonts w:ascii="Times New Roman" w:hAnsi="Times New Roman" w:cs="Times New Roman"/>
        </w:rPr>
        <w:lastRenderedPageBreak/>
        <w:t xml:space="preserve">incumbent upon the applicant to allege and prove specific acts of fraud, See </w:t>
      </w:r>
      <w:r w:rsidR="008D5526" w:rsidRPr="006A4D98">
        <w:rPr>
          <w:rFonts w:ascii="Times New Roman" w:hAnsi="Times New Roman" w:cs="Times New Roman"/>
          <w:i/>
          <w:iCs/>
        </w:rPr>
        <w:t xml:space="preserve">Stanbic Zimbabwe Ltd </w:t>
      </w:r>
      <w:r w:rsidR="008D5526" w:rsidRPr="006A4D98">
        <w:rPr>
          <w:rFonts w:ascii="Times New Roman" w:hAnsi="Times New Roman" w:cs="Times New Roman"/>
        </w:rPr>
        <w:t xml:space="preserve">v </w:t>
      </w:r>
      <w:r w:rsidR="008D5526" w:rsidRPr="006A4D98">
        <w:rPr>
          <w:rFonts w:ascii="Times New Roman" w:hAnsi="Times New Roman" w:cs="Times New Roman"/>
          <w:i/>
          <w:iCs/>
        </w:rPr>
        <w:t>Duran</w:t>
      </w:r>
      <w:r w:rsidR="008D5526" w:rsidRPr="006A4D98">
        <w:rPr>
          <w:rFonts w:ascii="Times New Roman" w:hAnsi="Times New Roman" w:cs="Times New Roman"/>
        </w:rPr>
        <w:t xml:space="preserve"> HH 54-2007</w:t>
      </w:r>
      <w:r w:rsidR="00F0678D" w:rsidRPr="006A4D98">
        <w:rPr>
          <w:rFonts w:ascii="Times New Roman" w:hAnsi="Times New Roman" w:cs="Times New Roman"/>
        </w:rPr>
        <w:t>.</w:t>
      </w:r>
    </w:p>
    <w:p w14:paraId="6E362783" w14:textId="77777777" w:rsidR="00645DAE" w:rsidRDefault="00645DAE" w:rsidP="006A4D98">
      <w:pPr>
        <w:pStyle w:val="ListParagraph"/>
        <w:numPr>
          <w:ilvl w:val="0"/>
          <w:numId w:val="1"/>
        </w:numPr>
        <w:spacing w:after="0" w:line="240" w:lineRule="auto"/>
        <w:jc w:val="both"/>
        <w:rPr>
          <w:rFonts w:ascii="Times New Roman" w:hAnsi="Times New Roman" w:cs="Times New Roman"/>
        </w:rPr>
      </w:pPr>
      <w:r w:rsidRPr="006A4D98">
        <w:rPr>
          <w:rFonts w:ascii="Times New Roman" w:hAnsi="Times New Roman" w:cs="Times New Roman"/>
        </w:rPr>
        <w:t xml:space="preserve">Should this </w:t>
      </w:r>
      <w:proofErr w:type="spellStart"/>
      <w:r w:rsidRPr="006A4D98">
        <w:rPr>
          <w:rFonts w:ascii="Times New Roman" w:hAnsi="Times New Roman" w:cs="Times New Roman"/>
        </w:rPr>
        <w:t>Honourable</w:t>
      </w:r>
      <w:proofErr w:type="spellEnd"/>
      <w:r w:rsidRPr="006A4D98">
        <w:rPr>
          <w:rFonts w:ascii="Times New Roman" w:hAnsi="Times New Roman" w:cs="Times New Roman"/>
        </w:rPr>
        <w:t xml:space="preserve"> Court find that the late Winnie Dhaka falsely misrepresented herself as the sole beneficiary of the estate late Madison Daniel our office has no objection to the relief sought by the applicants however, we will stand guided by the decision of this </w:t>
      </w:r>
      <w:proofErr w:type="spellStart"/>
      <w:r w:rsidRPr="006A4D98">
        <w:rPr>
          <w:rFonts w:ascii="Times New Roman" w:hAnsi="Times New Roman" w:cs="Times New Roman"/>
        </w:rPr>
        <w:t>Honourable</w:t>
      </w:r>
      <w:proofErr w:type="spellEnd"/>
      <w:r w:rsidRPr="006A4D98">
        <w:rPr>
          <w:rFonts w:ascii="Times New Roman" w:hAnsi="Times New Roman" w:cs="Times New Roman"/>
        </w:rPr>
        <w:t xml:space="preserve"> Court.”</w:t>
      </w:r>
    </w:p>
    <w:p w14:paraId="27621B42" w14:textId="77777777" w:rsidR="006A4D98" w:rsidRPr="006A4D98" w:rsidRDefault="006A4D98" w:rsidP="006A4D98">
      <w:pPr>
        <w:pStyle w:val="ListParagraph"/>
        <w:spacing w:after="0" w:line="240" w:lineRule="auto"/>
        <w:ind w:left="1080"/>
        <w:jc w:val="both"/>
        <w:rPr>
          <w:rFonts w:ascii="Times New Roman" w:hAnsi="Times New Roman" w:cs="Times New Roman"/>
        </w:rPr>
      </w:pPr>
    </w:p>
    <w:p w14:paraId="791D5AE4" w14:textId="3FDD548B" w:rsidR="00A055CD" w:rsidRDefault="00645DAE" w:rsidP="006A4D98">
      <w:pPr>
        <w:spacing w:after="0" w:line="360" w:lineRule="auto"/>
        <w:ind w:firstLine="720"/>
        <w:jc w:val="both"/>
        <w:rPr>
          <w:rFonts w:ascii="Times New Roman" w:hAnsi="Times New Roman" w:cs="Times New Roman"/>
          <w:sz w:val="24"/>
          <w:szCs w:val="24"/>
        </w:rPr>
      </w:pPr>
      <w:r w:rsidRPr="00645DAE">
        <w:rPr>
          <w:rFonts w:ascii="Times New Roman" w:hAnsi="Times New Roman" w:cs="Times New Roman"/>
          <w:sz w:val="24"/>
          <w:szCs w:val="24"/>
        </w:rPr>
        <w:t xml:space="preserve">The application was opposed by the second respondent.  She stated </w:t>
      </w:r>
      <w:r w:rsidRPr="00645DAE">
        <w:rPr>
          <w:rFonts w:ascii="Times New Roman" w:hAnsi="Times New Roman" w:cs="Times New Roman"/>
          <w:i/>
          <w:iCs/>
          <w:sz w:val="24"/>
          <w:szCs w:val="24"/>
        </w:rPr>
        <w:t>in limine</w:t>
      </w:r>
      <w:r w:rsidRPr="00645DAE">
        <w:rPr>
          <w:rFonts w:ascii="Times New Roman" w:hAnsi="Times New Roman" w:cs="Times New Roman"/>
          <w:sz w:val="24"/>
          <w:szCs w:val="24"/>
        </w:rPr>
        <w:t xml:space="preserve"> that the matter has prescribed as the Estates sought to be re-opened were </w:t>
      </w:r>
      <w:r w:rsidR="00766E2E">
        <w:rPr>
          <w:rFonts w:ascii="Times New Roman" w:hAnsi="Times New Roman" w:cs="Times New Roman"/>
          <w:sz w:val="24"/>
          <w:szCs w:val="24"/>
        </w:rPr>
        <w:t xml:space="preserve">wound up </w:t>
      </w:r>
      <w:r w:rsidRPr="00645DAE">
        <w:rPr>
          <w:rFonts w:ascii="Times New Roman" w:hAnsi="Times New Roman" w:cs="Times New Roman"/>
          <w:sz w:val="24"/>
          <w:szCs w:val="24"/>
        </w:rPr>
        <w:t xml:space="preserve">more than thirty years ago.  She also stated that the present application is </w:t>
      </w:r>
      <w:r w:rsidRPr="00645DAE">
        <w:rPr>
          <w:rFonts w:ascii="Times New Roman" w:hAnsi="Times New Roman" w:cs="Times New Roman"/>
          <w:i/>
          <w:iCs/>
          <w:sz w:val="24"/>
          <w:szCs w:val="24"/>
        </w:rPr>
        <w:t>lis pendens</w:t>
      </w:r>
      <w:r w:rsidRPr="00645DAE">
        <w:rPr>
          <w:rFonts w:ascii="Times New Roman" w:hAnsi="Times New Roman" w:cs="Times New Roman"/>
          <w:sz w:val="24"/>
          <w:szCs w:val="24"/>
        </w:rPr>
        <w:t xml:space="preserve"> as the applicant filed </w:t>
      </w:r>
      <w:r w:rsidR="00766E2E">
        <w:rPr>
          <w:rFonts w:ascii="Times New Roman" w:hAnsi="Times New Roman" w:cs="Times New Roman"/>
          <w:sz w:val="24"/>
          <w:szCs w:val="24"/>
        </w:rPr>
        <w:t>a</w:t>
      </w:r>
      <w:r w:rsidRPr="00645DAE">
        <w:rPr>
          <w:rFonts w:ascii="Times New Roman" w:hAnsi="Times New Roman" w:cs="Times New Roman"/>
          <w:sz w:val="24"/>
          <w:szCs w:val="24"/>
        </w:rPr>
        <w:t xml:space="preserve">n action between the same parties </w:t>
      </w:r>
      <w:r w:rsidR="00766E2E">
        <w:rPr>
          <w:rFonts w:ascii="Times New Roman" w:hAnsi="Times New Roman" w:cs="Times New Roman"/>
          <w:sz w:val="24"/>
          <w:szCs w:val="24"/>
        </w:rPr>
        <w:t>on</w:t>
      </w:r>
      <w:r w:rsidRPr="00645DAE">
        <w:rPr>
          <w:rFonts w:ascii="Times New Roman" w:hAnsi="Times New Roman" w:cs="Times New Roman"/>
          <w:sz w:val="24"/>
          <w:szCs w:val="24"/>
        </w:rPr>
        <w:t xml:space="preserve"> the same cause of action under case number HCH 1807/22. </w:t>
      </w:r>
      <w:r w:rsidR="00FA63DF" w:rsidRPr="00645DAE">
        <w:rPr>
          <w:rFonts w:ascii="Times New Roman" w:hAnsi="Times New Roman" w:cs="Times New Roman"/>
          <w:sz w:val="24"/>
          <w:szCs w:val="24"/>
        </w:rPr>
        <w:t xml:space="preserve"> </w:t>
      </w:r>
      <w:r w:rsidR="00657254" w:rsidRPr="00645DAE">
        <w:rPr>
          <w:rFonts w:ascii="Times New Roman" w:hAnsi="Times New Roman" w:cs="Times New Roman"/>
          <w:sz w:val="24"/>
          <w:szCs w:val="24"/>
        </w:rPr>
        <w:t xml:space="preserve"> </w:t>
      </w:r>
      <w:r w:rsidR="00A055CD" w:rsidRPr="00645DAE">
        <w:rPr>
          <w:rFonts w:ascii="Times New Roman" w:hAnsi="Times New Roman" w:cs="Times New Roman"/>
          <w:sz w:val="24"/>
          <w:szCs w:val="24"/>
        </w:rPr>
        <w:t xml:space="preserve"> </w:t>
      </w:r>
    </w:p>
    <w:p w14:paraId="74027324" w14:textId="666EAEB3" w:rsidR="00467357" w:rsidRDefault="006A4D98" w:rsidP="006A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second respondent submitted that there are no special circumstances </w:t>
      </w:r>
      <w:r w:rsidR="00AF7652">
        <w:rPr>
          <w:rFonts w:ascii="Times New Roman" w:hAnsi="Times New Roman" w:cs="Times New Roman"/>
          <w:sz w:val="24"/>
          <w:szCs w:val="24"/>
        </w:rPr>
        <w:t xml:space="preserve">justifying the reopening of the estate.  Further that the relief sought is incompetent as it is not supported by the facts or the law and amounts to seeking an order for review outside the permissible time frame.  First respondent also stated that the late Madison resided in Glen View during his lifetime until his demise and that the late Winnie Dhaka accommodated her </w:t>
      </w:r>
      <w:r w:rsidR="00E70778">
        <w:rPr>
          <w:rFonts w:ascii="Times New Roman" w:hAnsi="Times New Roman" w:cs="Times New Roman"/>
          <w:sz w:val="24"/>
          <w:szCs w:val="24"/>
        </w:rPr>
        <w:t xml:space="preserve">relatives from the time of her return from her first marriage in the 1980s until her death.  First respondent disputed that the estate of the late Madison was registered discreetly </w:t>
      </w:r>
      <w:r w:rsidR="00B6389E">
        <w:rPr>
          <w:rFonts w:ascii="Times New Roman" w:hAnsi="Times New Roman" w:cs="Times New Roman"/>
          <w:sz w:val="24"/>
          <w:szCs w:val="24"/>
        </w:rPr>
        <w:t xml:space="preserve">and submitted what there is no legal requirement to notify the applicants under the law.  </w:t>
      </w:r>
      <w:r w:rsidR="00550AA5">
        <w:rPr>
          <w:rFonts w:ascii="Times New Roman" w:hAnsi="Times New Roman" w:cs="Times New Roman"/>
          <w:sz w:val="24"/>
          <w:szCs w:val="24"/>
        </w:rPr>
        <w:t xml:space="preserve">She disputed any misrepresentation and stated that applicants ought to have been aware of the estate registration and subsequent change of name as they regularly attended family </w:t>
      </w:r>
      <w:r w:rsidR="006F4624">
        <w:rPr>
          <w:rFonts w:ascii="Times New Roman" w:hAnsi="Times New Roman" w:cs="Times New Roman"/>
          <w:sz w:val="24"/>
          <w:szCs w:val="24"/>
        </w:rPr>
        <w:t>gatherings at the property in question.</w:t>
      </w:r>
      <w:r w:rsidR="00AE1081">
        <w:rPr>
          <w:rFonts w:ascii="Times New Roman" w:hAnsi="Times New Roman" w:cs="Times New Roman"/>
          <w:sz w:val="24"/>
          <w:szCs w:val="24"/>
        </w:rPr>
        <w:t xml:space="preserve">  She submitted that </w:t>
      </w:r>
      <w:r w:rsidR="00766E2E">
        <w:rPr>
          <w:rFonts w:ascii="Times New Roman" w:hAnsi="Times New Roman" w:cs="Times New Roman"/>
          <w:sz w:val="24"/>
          <w:szCs w:val="24"/>
        </w:rPr>
        <w:t>she is</w:t>
      </w:r>
      <w:r w:rsidR="00AE1081">
        <w:rPr>
          <w:rFonts w:ascii="Times New Roman" w:hAnsi="Times New Roman" w:cs="Times New Roman"/>
          <w:sz w:val="24"/>
          <w:szCs w:val="24"/>
        </w:rPr>
        <w:t xml:space="preserve"> entitled </w:t>
      </w:r>
      <w:r w:rsidR="003C362E">
        <w:rPr>
          <w:rFonts w:ascii="Times New Roman" w:hAnsi="Times New Roman" w:cs="Times New Roman"/>
          <w:sz w:val="24"/>
          <w:szCs w:val="24"/>
        </w:rPr>
        <w:t xml:space="preserve">to collect </w:t>
      </w:r>
      <w:r w:rsidR="00207A26">
        <w:rPr>
          <w:rFonts w:ascii="Times New Roman" w:hAnsi="Times New Roman" w:cs="Times New Roman"/>
          <w:sz w:val="24"/>
          <w:szCs w:val="24"/>
        </w:rPr>
        <w:t xml:space="preserve">the estate assets in accordance with the Law and </w:t>
      </w:r>
      <w:r w:rsidR="00766E2E">
        <w:rPr>
          <w:rFonts w:ascii="Times New Roman" w:hAnsi="Times New Roman" w:cs="Times New Roman"/>
          <w:sz w:val="24"/>
          <w:szCs w:val="24"/>
        </w:rPr>
        <w:t>t</w:t>
      </w:r>
      <w:r w:rsidR="00207A26">
        <w:rPr>
          <w:rFonts w:ascii="Times New Roman" w:hAnsi="Times New Roman" w:cs="Times New Roman"/>
          <w:sz w:val="24"/>
          <w:szCs w:val="24"/>
        </w:rPr>
        <w:t xml:space="preserve">here is no obligation to remit rental payments to the applicants, as they are </w:t>
      </w:r>
      <w:r w:rsidR="00467357">
        <w:rPr>
          <w:rFonts w:ascii="Times New Roman" w:hAnsi="Times New Roman" w:cs="Times New Roman"/>
          <w:sz w:val="24"/>
          <w:szCs w:val="24"/>
        </w:rPr>
        <w:t>neither beneficiaries of the late Winnie Dhaka’s estate.  She prayed for the dismiss</w:t>
      </w:r>
      <w:r w:rsidR="008279F1">
        <w:rPr>
          <w:rFonts w:ascii="Times New Roman" w:hAnsi="Times New Roman" w:cs="Times New Roman"/>
          <w:sz w:val="24"/>
          <w:szCs w:val="24"/>
        </w:rPr>
        <w:t xml:space="preserve">al </w:t>
      </w:r>
      <w:r w:rsidR="00467357">
        <w:rPr>
          <w:rFonts w:ascii="Times New Roman" w:hAnsi="Times New Roman" w:cs="Times New Roman"/>
          <w:sz w:val="24"/>
          <w:szCs w:val="24"/>
        </w:rPr>
        <w:t xml:space="preserve">of the application with costs on a Legal Practitioner and </w:t>
      </w:r>
      <w:r w:rsidR="00766E2E">
        <w:rPr>
          <w:rFonts w:ascii="Times New Roman" w:hAnsi="Times New Roman" w:cs="Times New Roman"/>
          <w:sz w:val="24"/>
          <w:szCs w:val="24"/>
        </w:rPr>
        <w:t>C</w:t>
      </w:r>
      <w:r w:rsidR="00467357">
        <w:rPr>
          <w:rFonts w:ascii="Times New Roman" w:hAnsi="Times New Roman" w:cs="Times New Roman"/>
          <w:sz w:val="24"/>
          <w:szCs w:val="24"/>
        </w:rPr>
        <w:t>lient scale.</w:t>
      </w:r>
    </w:p>
    <w:p w14:paraId="2FA8F83D" w14:textId="211A0B6F" w:rsidR="00912F69" w:rsidRDefault="00467357" w:rsidP="006A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answer to the Opposing Affidavit </w:t>
      </w:r>
      <w:r w:rsidR="00766E2E">
        <w:rPr>
          <w:rFonts w:ascii="Times New Roman" w:hAnsi="Times New Roman" w:cs="Times New Roman"/>
          <w:sz w:val="24"/>
          <w:szCs w:val="24"/>
        </w:rPr>
        <w:t xml:space="preserve">first applicant </w:t>
      </w:r>
      <w:r>
        <w:rPr>
          <w:rFonts w:ascii="Times New Roman" w:hAnsi="Times New Roman" w:cs="Times New Roman"/>
          <w:sz w:val="24"/>
          <w:szCs w:val="24"/>
        </w:rPr>
        <w:t xml:space="preserve">insisted that the facts surrounding this matter warrant that the court reopens the Estate.  She disputed that there is a pending matter between the parties on the same issue.  She insisted that there was fraudulent misrepresentation that took place in the winding up of the Late Madison </w:t>
      </w:r>
      <w:r w:rsidR="00293C34">
        <w:rPr>
          <w:rFonts w:ascii="Times New Roman" w:hAnsi="Times New Roman" w:cs="Times New Roman"/>
          <w:sz w:val="24"/>
          <w:szCs w:val="24"/>
        </w:rPr>
        <w:t>Daniel estate.  First applicant stated that th</w:t>
      </w:r>
      <w:r w:rsidR="00A351CC">
        <w:rPr>
          <w:rFonts w:ascii="Times New Roman" w:hAnsi="Times New Roman" w:cs="Times New Roman"/>
          <w:sz w:val="24"/>
          <w:szCs w:val="24"/>
        </w:rPr>
        <w:t>e</w:t>
      </w:r>
      <w:r w:rsidR="00293C34">
        <w:rPr>
          <w:rFonts w:ascii="Times New Roman" w:hAnsi="Times New Roman" w:cs="Times New Roman"/>
          <w:sz w:val="24"/>
          <w:szCs w:val="24"/>
        </w:rPr>
        <w:t xml:space="preserve">y are seeking a complete reversal </w:t>
      </w:r>
      <w:r w:rsidR="00A351CC">
        <w:rPr>
          <w:rFonts w:ascii="Times New Roman" w:hAnsi="Times New Roman" w:cs="Times New Roman"/>
          <w:sz w:val="24"/>
          <w:szCs w:val="24"/>
        </w:rPr>
        <w:t>of all acts carried out by the Late Winnie Dhaka so that the process of winding up the late Madison Daniel’s estate begins anew.  She further stated that</w:t>
      </w:r>
      <w:r w:rsidR="00912F69">
        <w:rPr>
          <w:rFonts w:ascii="Times New Roman" w:hAnsi="Times New Roman" w:cs="Times New Roman"/>
          <w:sz w:val="24"/>
          <w:szCs w:val="24"/>
        </w:rPr>
        <w:t xml:space="preserve"> at the time of registration of their late father’s property, they were still minors.</w:t>
      </w:r>
    </w:p>
    <w:p w14:paraId="017E280F" w14:textId="77777777" w:rsidR="00912F69" w:rsidRPr="00912F69" w:rsidRDefault="00912F69" w:rsidP="006A4D98">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At the hearing of the matter, the preliminary point relating to </w:t>
      </w:r>
      <w:r w:rsidRPr="00912F69">
        <w:rPr>
          <w:rFonts w:ascii="Times New Roman" w:hAnsi="Times New Roman" w:cs="Times New Roman"/>
          <w:i/>
          <w:iCs/>
          <w:sz w:val="24"/>
          <w:szCs w:val="24"/>
        </w:rPr>
        <w:t>lis pend</w:t>
      </w:r>
      <w:r>
        <w:rPr>
          <w:rFonts w:ascii="Times New Roman" w:hAnsi="Times New Roman" w:cs="Times New Roman"/>
          <w:i/>
          <w:iCs/>
          <w:sz w:val="24"/>
          <w:szCs w:val="24"/>
        </w:rPr>
        <w:t>en</w:t>
      </w:r>
      <w:r w:rsidRPr="00912F69">
        <w:rPr>
          <w:rFonts w:ascii="Times New Roman" w:hAnsi="Times New Roman" w:cs="Times New Roman"/>
          <w:i/>
          <w:iCs/>
          <w:sz w:val="24"/>
          <w:szCs w:val="24"/>
        </w:rPr>
        <w:t>s</w:t>
      </w:r>
      <w:r>
        <w:rPr>
          <w:rFonts w:ascii="Times New Roman" w:hAnsi="Times New Roman" w:cs="Times New Roman"/>
          <w:sz w:val="24"/>
          <w:szCs w:val="24"/>
        </w:rPr>
        <w:t xml:space="preserve"> was abandoned.  </w:t>
      </w:r>
      <w:r w:rsidRPr="00912F69">
        <w:rPr>
          <w:rFonts w:ascii="Times New Roman" w:hAnsi="Times New Roman" w:cs="Times New Roman"/>
          <w:sz w:val="24"/>
          <w:szCs w:val="24"/>
          <w:u w:val="single"/>
        </w:rPr>
        <w:t>Whether the matter prescribed</w:t>
      </w:r>
    </w:p>
    <w:p w14:paraId="2DD15C4A" w14:textId="77777777" w:rsidR="004014B2" w:rsidRDefault="00912F69" w:rsidP="006A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second respondent submitted that the claim prescribed for two reasons.  The first is that applicants </w:t>
      </w:r>
      <w:r w:rsidR="007E4727">
        <w:rPr>
          <w:rFonts w:ascii="Times New Roman" w:hAnsi="Times New Roman" w:cs="Times New Roman"/>
          <w:sz w:val="24"/>
          <w:szCs w:val="24"/>
        </w:rPr>
        <w:t xml:space="preserve">allege that they were minors when their father died and when their father’s estate was registered and subsequently wound up. </w:t>
      </w:r>
      <w:r w:rsidR="007E1A47">
        <w:rPr>
          <w:rFonts w:ascii="Times New Roman" w:hAnsi="Times New Roman" w:cs="Times New Roman"/>
          <w:sz w:val="24"/>
          <w:szCs w:val="24"/>
        </w:rPr>
        <w:t xml:space="preserve"> He </w:t>
      </w:r>
      <w:r w:rsidR="00AD0AC4">
        <w:rPr>
          <w:rFonts w:ascii="Times New Roman" w:hAnsi="Times New Roman" w:cs="Times New Roman"/>
          <w:sz w:val="24"/>
          <w:szCs w:val="24"/>
        </w:rPr>
        <w:t>pointed out that in terms of s 17 of the Prescription Act [</w:t>
      </w:r>
      <w:r w:rsidR="00AD0AC4" w:rsidRPr="004014B2">
        <w:rPr>
          <w:rFonts w:ascii="Times New Roman" w:hAnsi="Times New Roman" w:cs="Times New Roman"/>
          <w:i/>
          <w:iCs/>
          <w:sz w:val="24"/>
          <w:szCs w:val="24"/>
        </w:rPr>
        <w:t>Chapter 8:11</w:t>
      </w:r>
      <w:r w:rsidR="00AD0AC4">
        <w:rPr>
          <w:rFonts w:ascii="Times New Roman" w:hAnsi="Times New Roman" w:cs="Times New Roman"/>
          <w:sz w:val="24"/>
          <w:szCs w:val="24"/>
        </w:rPr>
        <w:t>] the applicants are given a year after attainment of the legal age of majority and since they are both above 30 years, they ought to have filed this application around 2013.  Furthermore, the applicants’ father’s estate was wound up as far</w:t>
      </w:r>
      <w:r w:rsidR="004014B2">
        <w:rPr>
          <w:rFonts w:ascii="Times New Roman" w:hAnsi="Times New Roman" w:cs="Times New Roman"/>
          <w:sz w:val="24"/>
          <w:szCs w:val="24"/>
        </w:rPr>
        <w:t xml:space="preserve"> back as 1996.  The three year period has since lapsed and therefore the matter has prescribed.  He argued in the alternative that applicants have been aware of the fact that their father’s estate was registered as far back as 29 November 2021 as shown in the minutes of the edict meeting in the Estate of the Late Winnie Dhaka.</w:t>
      </w:r>
    </w:p>
    <w:p w14:paraId="110A9D53" w14:textId="7F355F96" w:rsidR="00BA3713" w:rsidRDefault="004014B2" w:rsidP="006A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counsel for the applicants </w:t>
      </w:r>
      <w:r w:rsidR="00BA3713">
        <w:rPr>
          <w:rFonts w:ascii="Times New Roman" w:hAnsi="Times New Roman" w:cs="Times New Roman"/>
          <w:sz w:val="24"/>
          <w:szCs w:val="24"/>
        </w:rPr>
        <w:t>submitted that the Founding Affidavit is clear that applicants became aware of the facts surrounding the cause of action in March 2022 in proceedings in HCH 1476/22.  She pointed out that this was not disputed in the opposing affidavit.  She also submitted that the applicants did not raise the issue of being minor</w:t>
      </w:r>
      <w:r w:rsidR="00766E2E">
        <w:rPr>
          <w:rFonts w:ascii="Times New Roman" w:hAnsi="Times New Roman" w:cs="Times New Roman"/>
          <w:sz w:val="24"/>
          <w:szCs w:val="24"/>
        </w:rPr>
        <w:t>s</w:t>
      </w:r>
      <w:r w:rsidR="00BA3713">
        <w:rPr>
          <w:rFonts w:ascii="Times New Roman" w:hAnsi="Times New Roman" w:cs="Times New Roman"/>
          <w:sz w:val="24"/>
          <w:szCs w:val="24"/>
        </w:rPr>
        <w:t xml:space="preserve"> as an impediment to challenging the registration of their father’s estate.</w:t>
      </w:r>
    </w:p>
    <w:p w14:paraId="6C3E855C" w14:textId="77777777" w:rsidR="00F16641" w:rsidRDefault="00F16641" w:rsidP="006A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 of the Prescription Act [</w:t>
      </w:r>
      <w:r w:rsidRPr="00F16641">
        <w:rPr>
          <w:rFonts w:ascii="Times New Roman" w:hAnsi="Times New Roman" w:cs="Times New Roman"/>
          <w:i/>
          <w:iCs/>
          <w:sz w:val="24"/>
          <w:szCs w:val="24"/>
        </w:rPr>
        <w:t>Chapter 8:11</w:t>
      </w:r>
      <w:r>
        <w:rPr>
          <w:rFonts w:ascii="Times New Roman" w:hAnsi="Times New Roman" w:cs="Times New Roman"/>
          <w:sz w:val="24"/>
          <w:szCs w:val="24"/>
        </w:rPr>
        <w:t>] states.</w:t>
      </w:r>
    </w:p>
    <w:p w14:paraId="29EF5B42" w14:textId="77777777" w:rsidR="00F32C61" w:rsidRPr="00301567" w:rsidRDefault="00F16641" w:rsidP="00301567">
      <w:pPr>
        <w:spacing w:after="0" w:line="240" w:lineRule="auto"/>
        <w:ind w:firstLine="720"/>
        <w:jc w:val="both"/>
        <w:rPr>
          <w:rFonts w:ascii="Times New Roman" w:hAnsi="Times New Roman" w:cs="Times New Roman"/>
        </w:rPr>
      </w:pPr>
      <w:r w:rsidRPr="00301567">
        <w:rPr>
          <w:rFonts w:ascii="Times New Roman" w:hAnsi="Times New Roman" w:cs="Times New Roman"/>
        </w:rPr>
        <w:t>“1. Subject to subsections (2) and (3) prescription shall commence to run as soon as debt is due.</w:t>
      </w:r>
    </w:p>
    <w:p w14:paraId="505224F9" w14:textId="59F43AB6" w:rsidR="00F32C61" w:rsidRPr="00301567" w:rsidRDefault="00F32C61" w:rsidP="00301567">
      <w:pPr>
        <w:spacing w:after="0" w:line="240" w:lineRule="auto"/>
        <w:ind w:left="720"/>
        <w:jc w:val="both"/>
        <w:rPr>
          <w:rFonts w:ascii="Times New Roman" w:hAnsi="Times New Roman" w:cs="Times New Roman"/>
        </w:rPr>
      </w:pPr>
      <w:r w:rsidRPr="00301567">
        <w:rPr>
          <w:rFonts w:ascii="Times New Roman" w:hAnsi="Times New Roman" w:cs="Times New Roman"/>
        </w:rPr>
        <w:t>2.…</w:t>
      </w:r>
    </w:p>
    <w:p w14:paraId="245B4B55" w14:textId="77777777" w:rsidR="00B66458" w:rsidRPr="00301567" w:rsidRDefault="00F32C61" w:rsidP="00301567">
      <w:pPr>
        <w:pStyle w:val="ListParagraph"/>
        <w:numPr>
          <w:ilvl w:val="0"/>
          <w:numId w:val="1"/>
        </w:numPr>
        <w:spacing w:after="0" w:line="240" w:lineRule="auto"/>
        <w:jc w:val="both"/>
        <w:rPr>
          <w:rFonts w:ascii="Times New Roman" w:hAnsi="Times New Roman" w:cs="Times New Roman"/>
        </w:rPr>
      </w:pPr>
      <w:r w:rsidRPr="00301567">
        <w:rPr>
          <w:rFonts w:ascii="Times New Roman" w:hAnsi="Times New Roman" w:cs="Times New Roman"/>
        </w:rPr>
        <w:t xml:space="preserve">A debt shall not be deemed to </w:t>
      </w:r>
      <w:r w:rsidR="00B66458" w:rsidRPr="00301567">
        <w:rPr>
          <w:rFonts w:ascii="Times New Roman" w:hAnsi="Times New Roman" w:cs="Times New Roman"/>
        </w:rPr>
        <w:t>be due until the creditor becomes aware of the identity of the debtor and of the facts from which the debt arises.</w:t>
      </w:r>
    </w:p>
    <w:p w14:paraId="3C1D277B" w14:textId="7A35D1E9" w:rsidR="00301567" w:rsidRDefault="00B66458" w:rsidP="00301567">
      <w:pPr>
        <w:pStyle w:val="ListParagraph"/>
        <w:spacing w:after="0" w:line="240" w:lineRule="auto"/>
        <w:ind w:left="1080"/>
        <w:jc w:val="both"/>
        <w:rPr>
          <w:rFonts w:ascii="Times New Roman" w:hAnsi="Times New Roman" w:cs="Times New Roman"/>
        </w:rPr>
      </w:pPr>
      <w:r w:rsidRPr="00301567">
        <w:rPr>
          <w:rFonts w:ascii="Times New Roman" w:hAnsi="Times New Roman" w:cs="Times New Roman"/>
        </w:rPr>
        <w:t>Provided that a creditor shall be deemed to have become aware of such identity</w:t>
      </w:r>
      <w:r w:rsidR="008279F1">
        <w:rPr>
          <w:rFonts w:ascii="Times New Roman" w:hAnsi="Times New Roman" w:cs="Times New Roman"/>
        </w:rPr>
        <w:t xml:space="preserve"> </w:t>
      </w:r>
      <w:r w:rsidRPr="00301567">
        <w:rPr>
          <w:rFonts w:ascii="Times New Roman" w:hAnsi="Times New Roman" w:cs="Times New Roman"/>
        </w:rPr>
        <w:t>and of such facts if he could have acquired knowledge thereof by exercising reasonable care.</w:t>
      </w:r>
      <w:r w:rsidR="00301567" w:rsidRPr="00301567">
        <w:rPr>
          <w:rFonts w:ascii="Times New Roman" w:hAnsi="Times New Roman" w:cs="Times New Roman"/>
        </w:rPr>
        <w:t>”</w:t>
      </w:r>
    </w:p>
    <w:p w14:paraId="7421DA82" w14:textId="77777777" w:rsidR="00301567" w:rsidRPr="00301567" w:rsidRDefault="00301567" w:rsidP="00301567">
      <w:pPr>
        <w:pStyle w:val="ListParagraph"/>
        <w:spacing w:after="0" w:line="240" w:lineRule="auto"/>
        <w:ind w:left="1080"/>
        <w:jc w:val="both"/>
        <w:rPr>
          <w:rFonts w:ascii="Times New Roman" w:hAnsi="Times New Roman" w:cs="Times New Roman"/>
        </w:rPr>
      </w:pPr>
    </w:p>
    <w:p w14:paraId="193E8662" w14:textId="0EB62862" w:rsidR="00A33B83" w:rsidRDefault="00301567"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711E8">
        <w:rPr>
          <w:rFonts w:ascii="Times New Roman" w:hAnsi="Times New Roman" w:cs="Times New Roman"/>
          <w:sz w:val="24"/>
          <w:szCs w:val="24"/>
        </w:rPr>
        <w:t>document on p 38 of the record which counsel for the second respondent relied upon as proof that applicants became aware of the registration of their father’s estate on 29 November 2021 does not support that conclusion.  Yes, indeed there was an edict meeting</w:t>
      </w:r>
      <w:r w:rsidR="00EB4543">
        <w:rPr>
          <w:rFonts w:ascii="Times New Roman" w:hAnsi="Times New Roman" w:cs="Times New Roman"/>
          <w:sz w:val="24"/>
          <w:szCs w:val="24"/>
        </w:rPr>
        <w:t xml:space="preserve"> on 29 November 2021 for the estate of the Late Winnie Dhaka and the applicants were in attendance.  However, the following resolution</w:t>
      </w:r>
      <w:r w:rsidR="00A33B83">
        <w:rPr>
          <w:rFonts w:ascii="Times New Roman" w:hAnsi="Times New Roman" w:cs="Times New Roman"/>
          <w:sz w:val="24"/>
          <w:szCs w:val="24"/>
        </w:rPr>
        <w:t xml:space="preserve"> in the record on p 38 is pertinent.</w:t>
      </w:r>
    </w:p>
    <w:p w14:paraId="66DA5D92" w14:textId="591F47CC" w:rsidR="00A33B83" w:rsidRPr="00995F71" w:rsidRDefault="00A33B83" w:rsidP="00995F71">
      <w:pPr>
        <w:spacing w:after="0" w:line="240" w:lineRule="auto"/>
        <w:jc w:val="both"/>
        <w:rPr>
          <w:rFonts w:ascii="Times New Roman" w:hAnsi="Times New Roman" w:cs="Times New Roman"/>
        </w:rPr>
      </w:pPr>
      <w:r>
        <w:rPr>
          <w:rFonts w:ascii="Times New Roman" w:hAnsi="Times New Roman" w:cs="Times New Roman"/>
          <w:sz w:val="24"/>
          <w:szCs w:val="24"/>
        </w:rPr>
        <w:tab/>
      </w:r>
      <w:r w:rsidRPr="00995F71">
        <w:rPr>
          <w:rFonts w:ascii="Times New Roman" w:hAnsi="Times New Roman" w:cs="Times New Roman"/>
        </w:rPr>
        <w:t>“Resolution</w:t>
      </w:r>
    </w:p>
    <w:p w14:paraId="4AC3D6C6" w14:textId="62068252" w:rsidR="004E4593" w:rsidRDefault="00A33B83" w:rsidP="00995F71">
      <w:pPr>
        <w:spacing w:after="0" w:line="240" w:lineRule="auto"/>
        <w:ind w:left="720"/>
        <w:jc w:val="both"/>
        <w:rPr>
          <w:rFonts w:ascii="Times New Roman" w:hAnsi="Times New Roman" w:cs="Times New Roman"/>
        </w:rPr>
      </w:pPr>
      <w:r w:rsidRPr="00995F71">
        <w:rPr>
          <w:rFonts w:ascii="Times New Roman" w:hAnsi="Times New Roman" w:cs="Times New Roman"/>
        </w:rPr>
        <w:t xml:space="preserve">As it stand (sic) claimants have no </w:t>
      </w:r>
      <w:r w:rsidRPr="00995F71">
        <w:rPr>
          <w:rFonts w:ascii="Times New Roman" w:hAnsi="Times New Roman" w:cs="Times New Roman"/>
          <w:i/>
          <w:iCs/>
        </w:rPr>
        <w:t>locus standi</w:t>
      </w:r>
      <w:r w:rsidRPr="00995F71">
        <w:rPr>
          <w:rFonts w:ascii="Times New Roman" w:hAnsi="Times New Roman" w:cs="Times New Roman"/>
        </w:rPr>
        <w:t xml:space="preserve"> to represent the estate</w:t>
      </w:r>
      <w:r w:rsidR="004E4593" w:rsidRPr="00995F71">
        <w:rPr>
          <w:rFonts w:ascii="Times New Roman" w:hAnsi="Times New Roman" w:cs="Times New Roman"/>
        </w:rPr>
        <w:t xml:space="preserve"> of the late Daniel Daka.  Clients advised to register the estate and facilitate appointment of an executor.”</w:t>
      </w:r>
    </w:p>
    <w:p w14:paraId="74BC368F" w14:textId="77777777" w:rsidR="00995F71" w:rsidRPr="00995F71" w:rsidRDefault="00995F71" w:rsidP="00995F71">
      <w:pPr>
        <w:spacing w:after="0" w:line="240" w:lineRule="auto"/>
        <w:ind w:left="720"/>
        <w:jc w:val="both"/>
        <w:rPr>
          <w:rFonts w:ascii="Times New Roman" w:hAnsi="Times New Roman" w:cs="Times New Roman"/>
        </w:rPr>
      </w:pPr>
    </w:p>
    <w:p w14:paraId="7878961B" w14:textId="45238EE2" w:rsidR="00995F71" w:rsidRDefault="004E4593"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w:t>
      </w:r>
      <w:r w:rsidR="007B1E07">
        <w:rPr>
          <w:rFonts w:ascii="Times New Roman" w:hAnsi="Times New Roman" w:cs="Times New Roman"/>
          <w:sz w:val="24"/>
          <w:szCs w:val="24"/>
        </w:rPr>
        <w:t>resolution would not have been</w:t>
      </w:r>
      <w:r w:rsidR="00995F71">
        <w:rPr>
          <w:rFonts w:ascii="Times New Roman" w:hAnsi="Times New Roman" w:cs="Times New Roman"/>
          <w:sz w:val="24"/>
          <w:szCs w:val="24"/>
        </w:rPr>
        <w:t xml:space="preserve"> made if the applicants were aware that their father’s estate had been registered.  Since the date they said they became aware was not challenged, the defence of prescription does not succeed.</w:t>
      </w:r>
    </w:p>
    <w:p w14:paraId="62BE031F" w14:textId="39A306AA" w:rsidR="00995F71" w:rsidRDefault="00995F71"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it is stated in </w:t>
      </w:r>
      <w:r w:rsidRPr="00277CE1">
        <w:rPr>
          <w:rFonts w:ascii="Times New Roman" w:hAnsi="Times New Roman" w:cs="Times New Roman"/>
          <w:i/>
          <w:iCs/>
          <w:sz w:val="24"/>
          <w:szCs w:val="24"/>
        </w:rPr>
        <w:t xml:space="preserve">Ncube and Another </w:t>
      </w:r>
      <w:r w:rsidRPr="00277CE1">
        <w:rPr>
          <w:rFonts w:ascii="Times New Roman" w:hAnsi="Times New Roman" w:cs="Times New Roman"/>
          <w:sz w:val="24"/>
          <w:szCs w:val="24"/>
        </w:rPr>
        <w:t xml:space="preserve">v </w:t>
      </w:r>
      <w:r w:rsidRPr="00277CE1">
        <w:rPr>
          <w:rFonts w:ascii="Times New Roman" w:hAnsi="Times New Roman" w:cs="Times New Roman"/>
          <w:i/>
          <w:iCs/>
          <w:sz w:val="24"/>
          <w:szCs w:val="24"/>
        </w:rPr>
        <w:t>Ncube and Others</w:t>
      </w:r>
      <w:r>
        <w:rPr>
          <w:rFonts w:ascii="Times New Roman" w:hAnsi="Times New Roman" w:cs="Times New Roman"/>
          <w:sz w:val="24"/>
          <w:szCs w:val="24"/>
        </w:rPr>
        <w:t xml:space="preserve"> HB 19/16 that</w:t>
      </w:r>
      <w:r w:rsidR="00277CE1">
        <w:rPr>
          <w:rFonts w:ascii="Times New Roman" w:hAnsi="Times New Roman" w:cs="Times New Roman"/>
          <w:sz w:val="24"/>
          <w:szCs w:val="24"/>
        </w:rPr>
        <w:t>”</w:t>
      </w:r>
    </w:p>
    <w:p w14:paraId="3C06BC54" w14:textId="593C6739" w:rsidR="00277CE1" w:rsidRDefault="00277CE1" w:rsidP="00277CE1">
      <w:pPr>
        <w:spacing w:after="0" w:line="240" w:lineRule="auto"/>
        <w:ind w:left="720"/>
        <w:jc w:val="both"/>
        <w:rPr>
          <w:rFonts w:ascii="Times New Roman" w:hAnsi="Times New Roman" w:cs="Times New Roman"/>
        </w:rPr>
      </w:pPr>
      <w:r w:rsidRPr="00277CE1">
        <w:rPr>
          <w:rFonts w:ascii="Times New Roman" w:hAnsi="Times New Roman" w:cs="Times New Roman"/>
        </w:rPr>
        <w:t>“This court must adopt the stance that an estate that has been wound up may not be unwound and re-registered randomly.  There must exist special circumstances for the unwinding of an estate.  Such special circumstances will include acts of fraud or misrepresentation.”</w:t>
      </w:r>
    </w:p>
    <w:p w14:paraId="2441D0FA" w14:textId="77777777" w:rsidR="00277CE1" w:rsidRPr="00277CE1" w:rsidRDefault="00277CE1" w:rsidP="00277CE1">
      <w:pPr>
        <w:spacing w:after="0" w:line="240" w:lineRule="auto"/>
        <w:ind w:left="720"/>
        <w:jc w:val="both"/>
        <w:rPr>
          <w:rFonts w:ascii="Times New Roman" w:hAnsi="Times New Roman" w:cs="Times New Roman"/>
        </w:rPr>
      </w:pPr>
    </w:p>
    <w:p w14:paraId="549B4A37" w14:textId="5D7A3687" w:rsidR="00DE5165" w:rsidRDefault="00277CE1"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Founding Affidavit, the late Winnie registered the estate of the late Madison on 4 January 1995 outside the knowledge of the applicants.  She wound up the </w:t>
      </w:r>
      <w:r w:rsidR="00766E2E">
        <w:rPr>
          <w:rFonts w:ascii="Times New Roman" w:hAnsi="Times New Roman" w:cs="Times New Roman"/>
          <w:sz w:val="24"/>
          <w:szCs w:val="24"/>
        </w:rPr>
        <w:t>e</w:t>
      </w:r>
      <w:r>
        <w:rPr>
          <w:rFonts w:ascii="Times New Roman" w:hAnsi="Times New Roman" w:cs="Times New Roman"/>
          <w:sz w:val="24"/>
          <w:szCs w:val="24"/>
        </w:rPr>
        <w:t>state and awarded the property to herself</w:t>
      </w:r>
      <w:r w:rsidR="00766E2E">
        <w:rPr>
          <w:rFonts w:ascii="Times New Roman" w:hAnsi="Times New Roman" w:cs="Times New Roman"/>
          <w:sz w:val="24"/>
          <w:szCs w:val="24"/>
        </w:rPr>
        <w:t xml:space="preserve">. </w:t>
      </w:r>
      <w:r>
        <w:rPr>
          <w:rFonts w:ascii="Times New Roman" w:hAnsi="Times New Roman" w:cs="Times New Roman"/>
          <w:sz w:val="24"/>
          <w:szCs w:val="24"/>
        </w:rPr>
        <w:t xml:space="preserve"> </w:t>
      </w:r>
      <w:r w:rsidR="00766E2E">
        <w:rPr>
          <w:rFonts w:ascii="Times New Roman" w:hAnsi="Times New Roman" w:cs="Times New Roman"/>
          <w:sz w:val="24"/>
          <w:szCs w:val="24"/>
        </w:rPr>
        <w:t>A</w:t>
      </w:r>
      <w:r>
        <w:rPr>
          <w:rFonts w:ascii="Times New Roman" w:hAnsi="Times New Roman" w:cs="Times New Roman"/>
          <w:sz w:val="24"/>
          <w:szCs w:val="24"/>
        </w:rPr>
        <w:t xml:space="preserve">pplicants stated that the award of the property to the late Winnie </w:t>
      </w:r>
      <w:r w:rsidR="00766E2E">
        <w:rPr>
          <w:rFonts w:ascii="Times New Roman" w:hAnsi="Times New Roman" w:cs="Times New Roman"/>
          <w:sz w:val="24"/>
          <w:szCs w:val="24"/>
        </w:rPr>
        <w:t>D</w:t>
      </w:r>
      <w:r>
        <w:rPr>
          <w:rFonts w:ascii="Times New Roman" w:hAnsi="Times New Roman" w:cs="Times New Roman"/>
          <w:sz w:val="24"/>
          <w:szCs w:val="24"/>
        </w:rPr>
        <w:t xml:space="preserve">haka was fraudulent in that it was based on false information to the effect that the late Madison had predeceased his father, had no </w:t>
      </w:r>
      <w:r w:rsidR="00663874">
        <w:rPr>
          <w:rFonts w:ascii="Times New Roman" w:hAnsi="Times New Roman" w:cs="Times New Roman"/>
          <w:sz w:val="24"/>
          <w:szCs w:val="24"/>
        </w:rPr>
        <w:t xml:space="preserve">children at the time of death and that Winnie Dhaka </w:t>
      </w:r>
      <w:r w:rsidR="00133B41">
        <w:rPr>
          <w:rFonts w:ascii="Times New Roman" w:hAnsi="Times New Roman" w:cs="Times New Roman"/>
          <w:sz w:val="24"/>
          <w:szCs w:val="24"/>
        </w:rPr>
        <w:t>was the only surviving sibling of the deceased.  The mi</w:t>
      </w:r>
      <w:r w:rsidR="00A66C3A">
        <w:rPr>
          <w:rFonts w:ascii="Times New Roman" w:hAnsi="Times New Roman" w:cs="Times New Roman"/>
          <w:sz w:val="24"/>
          <w:szCs w:val="24"/>
        </w:rPr>
        <w:t>s</w:t>
      </w:r>
      <w:r w:rsidR="00133B41">
        <w:rPr>
          <w:rFonts w:ascii="Times New Roman" w:hAnsi="Times New Roman" w:cs="Times New Roman"/>
          <w:sz w:val="24"/>
          <w:szCs w:val="24"/>
        </w:rPr>
        <w:t>representation</w:t>
      </w:r>
      <w:r w:rsidR="005F3226">
        <w:rPr>
          <w:rFonts w:ascii="Times New Roman" w:hAnsi="Times New Roman" w:cs="Times New Roman"/>
          <w:sz w:val="24"/>
          <w:szCs w:val="24"/>
        </w:rPr>
        <w:t xml:space="preserve"> is confirmed in the Death Notice file</w:t>
      </w:r>
      <w:r w:rsidR="00766E2E">
        <w:rPr>
          <w:rFonts w:ascii="Times New Roman" w:hAnsi="Times New Roman" w:cs="Times New Roman"/>
          <w:sz w:val="24"/>
          <w:szCs w:val="24"/>
        </w:rPr>
        <w:t>d</w:t>
      </w:r>
      <w:r w:rsidR="005F3226">
        <w:rPr>
          <w:rFonts w:ascii="Times New Roman" w:hAnsi="Times New Roman" w:cs="Times New Roman"/>
          <w:sz w:val="24"/>
          <w:szCs w:val="24"/>
        </w:rPr>
        <w:t xml:space="preserve"> as Annexure </w:t>
      </w:r>
      <w:r w:rsidR="0032752A">
        <w:rPr>
          <w:rFonts w:ascii="Times New Roman" w:hAnsi="Times New Roman" w:cs="Times New Roman"/>
          <w:sz w:val="24"/>
          <w:szCs w:val="24"/>
        </w:rPr>
        <w:t>B.  Applicants submitted that at the time the Death</w:t>
      </w:r>
      <w:r w:rsidR="003C295C">
        <w:rPr>
          <w:rFonts w:ascii="Times New Roman" w:hAnsi="Times New Roman" w:cs="Times New Roman"/>
          <w:sz w:val="24"/>
          <w:szCs w:val="24"/>
        </w:rPr>
        <w:t xml:space="preserve"> </w:t>
      </w:r>
      <w:r w:rsidR="0032752A">
        <w:rPr>
          <w:rFonts w:ascii="Times New Roman" w:hAnsi="Times New Roman" w:cs="Times New Roman"/>
          <w:sz w:val="24"/>
          <w:szCs w:val="24"/>
        </w:rPr>
        <w:t>Notice was submitted</w:t>
      </w:r>
      <w:r w:rsidR="003C295C">
        <w:rPr>
          <w:rFonts w:ascii="Times New Roman" w:hAnsi="Times New Roman" w:cs="Times New Roman"/>
          <w:sz w:val="24"/>
          <w:szCs w:val="24"/>
        </w:rPr>
        <w:t>, the late Madison’s father was still alive, his daughters who are the</w:t>
      </w:r>
      <w:r w:rsidR="00766E2E">
        <w:rPr>
          <w:rFonts w:ascii="Times New Roman" w:hAnsi="Times New Roman" w:cs="Times New Roman"/>
          <w:sz w:val="24"/>
          <w:szCs w:val="24"/>
        </w:rPr>
        <w:t xml:space="preserve"> applicants herein were existent and known to the late Winnie Dhaka and the</w:t>
      </w:r>
      <w:r w:rsidR="003C295C">
        <w:rPr>
          <w:rFonts w:ascii="Times New Roman" w:hAnsi="Times New Roman" w:cs="Times New Roman"/>
          <w:sz w:val="24"/>
          <w:szCs w:val="24"/>
        </w:rPr>
        <w:t xml:space="preserve"> late Madison had 3 sisters and a brother who were alive at the time of his demise.  Paragraph </w:t>
      </w:r>
      <w:r w:rsidR="00DE5165">
        <w:rPr>
          <w:rFonts w:ascii="Times New Roman" w:hAnsi="Times New Roman" w:cs="Times New Roman"/>
          <w:sz w:val="24"/>
          <w:szCs w:val="24"/>
        </w:rPr>
        <w:t>13 of the Founding Affidavit is couched as follows:</w:t>
      </w:r>
    </w:p>
    <w:p w14:paraId="5373568D" w14:textId="3E4ECC34" w:rsidR="00DE5165" w:rsidRDefault="00DE5165" w:rsidP="00DE51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 At the time of his death, the late Madison also left behind his father, Daniel Dhaka who then died in 1999 and other siblings, 3 sisters and a brother listed below:</w:t>
      </w:r>
    </w:p>
    <w:p w14:paraId="5B49ADED" w14:textId="2829EF46" w:rsidR="00DE5165" w:rsidRPr="00DE5165" w:rsidRDefault="00DE5165" w:rsidP="00DE5165">
      <w:pPr>
        <w:pStyle w:val="ListParagraph"/>
        <w:numPr>
          <w:ilvl w:val="0"/>
          <w:numId w:val="2"/>
        </w:numPr>
        <w:spacing w:after="0" w:line="240" w:lineRule="auto"/>
        <w:jc w:val="both"/>
        <w:rPr>
          <w:rFonts w:ascii="Times New Roman" w:hAnsi="Times New Roman" w:cs="Times New Roman"/>
          <w:sz w:val="24"/>
          <w:szCs w:val="24"/>
        </w:rPr>
      </w:pPr>
      <w:proofErr w:type="spellStart"/>
      <w:r w:rsidRPr="00DE5165">
        <w:rPr>
          <w:rFonts w:ascii="Times New Roman" w:hAnsi="Times New Roman" w:cs="Times New Roman"/>
          <w:sz w:val="24"/>
          <w:szCs w:val="24"/>
        </w:rPr>
        <w:t>Everesy</w:t>
      </w:r>
      <w:proofErr w:type="spellEnd"/>
      <w:r w:rsidRPr="00DE5165">
        <w:rPr>
          <w:rFonts w:ascii="Times New Roman" w:hAnsi="Times New Roman" w:cs="Times New Roman"/>
          <w:sz w:val="24"/>
          <w:szCs w:val="24"/>
        </w:rPr>
        <w:t xml:space="preserve"> </w:t>
      </w:r>
      <w:proofErr w:type="spellStart"/>
      <w:r w:rsidRPr="00DE5165">
        <w:rPr>
          <w:rFonts w:ascii="Times New Roman" w:hAnsi="Times New Roman" w:cs="Times New Roman"/>
          <w:sz w:val="24"/>
          <w:szCs w:val="24"/>
        </w:rPr>
        <w:t>Chinsande</w:t>
      </w:r>
      <w:proofErr w:type="spellEnd"/>
      <w:r w:rsidRPr="00DE5165">
        <w:rPr>
          <w:rFonts w:ascii="Times New Roman" w:hAnsi="Times New Roman" w:cs="Times New Roman"/>
          <w:sz w:val="24"/>
          <w:szCs w:val="24"/>
        </w:rPr>
        <w:t xml:space="preserve"> born on 9 December 1930 who is still alive.</w:t>
      </w:r>
    </w:p>
    <w:p w14:paraId="6C3071C1" w14:textId="77777777" w:rsidR="00DE5165" w:rsidRDefault="0032752A" w:rsidP="00DE5165">
      <w:pPr>
        <w:pStyle w:val="ListParagraph"/>
        <w:numPr>
          <w:ilvl w:val="0"/>
          <w:numId w:val="2"/>
        </w:numPr>
        <w:spacing w:after="0" w:line="240" w:lineRule="auto"/>
        <w:jc w:val="both"/>
        <w:rPr>
          <w:rFonts w:ascii="Times New Roman" w:hAnsi="Times New Roman" w:cs="Times New Roman"/>
          <w:sz w:val="24"/>
          <w:szCs w:val="24"/>
        </w:rPr>
      </w:pPr>
      <w:r w:rsidRPr="00DE5165">
        <w:rPr>
          <w:rFonts w:ascii="Times New Roman" w:hAnsi="Times New Roman" w:cs="Times New Roman"/>
          <w:sz w:val="24"/>
          <w:szCs w:val="24"/>
        </w:rPr>
        <w:t xml:space="preserve"> </w:t>
      </w:r>
      <w:r w:rsidR="00DE5165">
        <w:rPr>
          <w:rFonts w:ascii="Times New Roman" w:hAnsi="Times New Roman" w:cs="Times New Roman"/>
          <w:sz w:val="24"/>
          <w:szCs w:val="24"/>
        </w:rPr>
        <w:t>Mary Maggie Dhaka who died on 17 May 1997.</w:t>
      </w:r>
    </w:p>
    <w:p w14:paraId="56782BEF" w14:textId="77777777" w:rsidR="00DE5165" w:rsidRDefault="00DE5165" w:rsidP="00DE516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Henry Daka who died in 1998.</w:t>
      </w:r>
    </w:p>
    <w:p w14:paraId="76AB965C" w14:textId="77777777" w:rsidR="00DE5165" w:rsidRDefault="00DE5165" w:rsidP="00DE5165">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Annastencia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Mazenda</w:t>
      </w:r>
      <w:proofErr w:type="spellEnd"/>
      <w:r>
        <w:rPr>
          <w:rFonts w:ascii="Times New Roman" w:hAnsi="Times New Roman" w:cs="Times New Roman"/>
          <w:sz w:val="24"/>
          <w:szCs w:val="24"/>
        </w:rPr>
        <w:t xml:space="preserve"> who died on 15 July 2021.”</w:t>
      </w:r>
    </w:p>
    <w:p w14:paraId="4E1E9BBE" w14:textId="77777777" w:rsidR="00DE5165" w:rsidRDefault="00DE5165" w:rsidP="00DE5165">
      <w:pPr>
        <w:pStyle w:val="ListParagraph"/>
        <w:spacing w:after="0" w:line="240" w:lineRule="auto"/>
        <w:ind w:left="1080"/>
        <w:jc w:val="both"/>
        <w:rPr>
          <w:rFonts w:ascii="Times New Roman" w:hAnsi="Times New Roman" w:cs="Times New Roman"/>
          <w:sz w:val="24"/>
          <w:szCs w:val="24"/>
        </w:rPr>
      </w:pPr>
    </w:p>
    <w:p w14:paraId="542BD86D" w14:textId="7F3CCC89" w:rsidR="00685D89" w:rsidRDefault="00DE5165" w:rsidP="00B84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response to para 13 of the Founding Affidavit was </w:t>
      </w:r>
      <w:r w:rsidR="00C868F5">
        <w:rPr>
          <w:rFonts w:ascii="Times New Roman" w:hAnsi="Times New Roman" w:cs="Times New Roman"/>
          <w:sz w:val="24"/>
          <w:szCs w:val="24"/>
        </w:rPr>
        <w:t>an admission</w:t>
      </w:r>
      <w:r w:rsidR="00766E2E">
        <w:rPr>
          <w:rFonts w:ascii="Times New Roman" w:hAnsi="Times New Roman" w:cs="Times New Roman"/>
          <w:sz w:val="24"/>
          <w:szCs w:val="24"/>
        </w:rPr>
        <w:t xml:space="preserve">. </w:t>
      </w:r>
      <w:r w:rsidR="00C868F5">
        <w:rPr>
          <w:rFonts w:ascii="Times New Roman" w:hAnsi="Times New Roman" w:cs="Times New Roman"/>
          <w:sz w:val="24"/>
          <w:szCs w:val="24"/>
        </w:rPr>
        <w:t xml:space="preserve"> </w:t>
      </w:r>
      <w:r w:rsidR="00766E2E">
        <w:rPr>
          <w:rFonts w:ascii="Times New Roman" w:hAnsi="Times New Roman" w:cs="Times New Roman"/>
          <w:sz w:val="24"/>
          <w:szCs w:val="24"/>
        </w:rPr>
        <w:t>I</w:t>
      </w:r>
      <w:r w:rsidR="00C868F5">
        <w:rPr>
          <w:rFonts w:ascii="Times New Roman" w:hAnsi="Times New Roman" w:cs="Times New Roman"/>
          <w:sz w:val="24"/>
          <w:szCs w:val="24"/>
        </w:rPr>
        <w:t>n the Opposing Affidavit, sec</w:t>
      </w:r>
      <w:r w:rsidR="00B84143">
        <w:rPr>
          <w:rFonts w:ascii="Times New Roman" w:hAnsi="Times New Roman" w:cs="Times New Roman"/>
          <w:sz w:val="24"/>
          <w:szCs w:val="24"/>
        </w:rPr>
        <w:t>o</w:t>
      </w:r>
      <w:r w:rsidR="00C868F5">
        <w:rPr>
          <w:rFonts w:ascii="Times New Roman" w:hAnsi="Times New Roman" w:cs="Times New Roman"/>
          <w:sz w:val="24"/>
          <w:szCs w:val="24"/>
        </w:rPr>
        <w:t xml:space="preserve">nd respondent </w:t>
      </w:r>
      <w:r w:rsidR="00685D89">
        <w:rPr>
          <w:rFonts w:ascii="Times New Roman" w:hAnsi="Times New Roman" w:cs="Times New Roman"/>
          <w:sz w:val="24"/>
          <w:szCs w:val="24"/>
        </w:rPr>
        <w:t>wrote.</w:t>
      </w:r>
    </w:p>
    <w:p w14:paraId="50B35CEF" w14:textId="77777777" w:rsidR="00685D89" w:rsidRPr="00685D89" w:rsidRDefault="00685D89" w:rsidP="00685D89">
      <w:pPr>
        <w:spacing w:after="0" w:line="240" w:lineRule="auto"/>
        <w:ind w:firstLine="720"/>
        <w:jc w:val="both"/>
        <w:rPr>
          <w:rFonts w:ascii="Times New Roman" w:hAnsi="Times New Roman" w:cs="Times New Roman"/>
        </w:rPr>
      </w:pPr>
      <w:r w:rsidRPr="00685D89">
        <w:rPr>
          <w:rFonts w:ascii="Times New Roman" w:hAnsi="Times New Roman" w:cs="Times New Roman"/>
        </w:rPr>
        <w:t>“Ad Para 13</w:t>
      </w:r>
    </w:p>
    <w:p w14:paraId="0C74F45A" w14:textId="77777777" w:rsidR="00685D89" w:rsidRDefault="00685D89" w:rsidP="00685D89">
      <w:pPr>
        <w:spacing w:after="0" w:line="240" w:lineRule="auto"/>
        <w:ind w:firstLine="720"/>
        <w:jc w:val="both"/>
        <w:rPr>
          <w:rFonts w:ascii="Times New Roman" w:hAnsi="Times New Roman" w:cs="Times New Roman"/>
        </w:rPr>
      </w:pPr>
      <w:r w:rsidRPr="00685D89">
        <w:rPr>
          <w:rFonts w:ascii="Times New Roman" w:hAnsi="Times New Roman" w:cs="Times New Roman"/>
        </w:rPr>
        <w:t>13. This admitted.”</w:t>
      </w:r>
    </w:p>
    <w:p w14:paraId="6D6A088F" w14:textId="77777777" w:rsidR="00685D89" w:rsidRPr="00685D89" w:rsidRDefault="00685D89" w:rsidP="00685D89">
      <w:pPr>
        <w:spacing w:after="0" w:line="240" w:lineRule="auto"/>
        <w:ind w:firstLine="720"/>
        <w:jc w:val="both"/>
        <w:rPr>
          <w:rFonts w:ascii="Times New Roman" w:hAnsi="Times New Roman" w:cs="Times New Roman"/>
        </w:rPr>
      </w:pPr>
    </w:p>
    <w:p w14:paraId="146F847D" w14:textId="1DFC4912" w:rsidR="00133B41" w:rsidRDefault="00685D89" w:rsidP="00B84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response confirms the averments by the applicants and the misrepresentation by the late Winnie Dhaka.  I am satisfied </w:t>
      </w:r>
      <w:r w:rsidR="008118C2">
        <w:rPr>
          <w:rFonts w:ascii="Times New Roman" w:hAnsi="Times New Roman" w:cs="Times New Roman"/>
          <w:sz w:val="24"/>
          <w:szCs w:val="24"/>
        </w:rPr>
        <w:t>that a case has been made for the reopening of the estate late Madison Daniel under DR10/95.  The following order is therefore appropriate.</w:t>
      </w:r>
    </w:p>
    <w:p w14:paraId="4D689329" w14:textId="2715320B" w:rsidR="008118C2" w:rsidRPr="008118C2" w:rsidRDefault="008118C2" w:rsidP="00B84143">
      <w:pPr>
        <w:spacing w:after="0" w:line="360" w:lineRule="auto"/>
        <w:ind w:firstLine="720"/>
        <w:jc w:val="both"/>
        <w:rPr>
          <w:rFonts w:ascii="Times New Roman" w:hAnsi="Times New Roman" w:cs="Times New Roman"/>
          <w:sz w:val="24"/>
          <w:szCs w:val="24"/>
          <w:u w:val="single"/>
        </w:rPr>
      </w:pPr>
      <w:r w:rsidRPr="008118C2">
        <w:rPr>
          <w:rFonts w:ascii="Times New Roman" w:hAnsi="Times New Roman" w:cs="Times New Roman"/>
          <w:sz w:val="24"/>
          <w:szCs w:val="24"/>
          <w:u w:val="single"/>
        </w:rPr>
        <w:t>Order</w:t>
      </w:r>
    </w:p>
    <w:p w14:paraId="5ADFAB9E" w14:textId="77777777" w:rsidR="008118C2" w:rsidRPr="00C246EE" w:rsidRDefault="008118C2" w:rsidP="008118C2">
      <w:pPr>
        <w:spacing w:after="0" w:line="240" w:lineRule="auto"/>
        <w:ind w:left="720"/>
        <w:jc w:val="both"/>
        <w:rPr>
          <w:rFonts w:ascii="Times New Roman" w:hAnsi="Times New Roman" w:cs="Times New Roman"/>
        </w:rPr>
      </w:pPr>
      <w:r w:rsidRPr="00C246EE">
        <w:rPr>
          <w:rFonts w:ascii="Times New Roman" w:hAnsi="Times New Roman" w:cs="Times New Roman"/>
        </w:rPr>
        <w:t>“1. The application to reopen the estate of the late Madison Daniel under DR 10/95 is hereby granted.</w:t>
      </w:r>
    </w:p>
    <w:p w14:paraId="51C7C2C9" w14:textId="77777777" w:rsidR="008118C2" w:rsidRPr="00C246EE" w:rsidRDefault="008118C2" w:rsidP="008118C2">
      <w:pPr>
        <w:spacing w:after="0" w:line="240" w:lineRule="auto"/>
        <w:ind w:left="720"/>
        <w:jc w:val="both"/>
        <w:rPr>
          <w:rFonts w:ascii="Times New Roman" w:hAnsi="Times New Roman" w:cs="Times New Roman"/>
        </w:rPr>
      </w:pPr>
      <w:r w:rsidRPr="00C246EE">
        <w:rPr>
          <w:rFonts w:ascii="Times New Roman" w:hAnsi="Times New Roman" w:cs="Times New Roman"/>
        </w:rPr>
        <w:lastRenderedPageBreak/>
        <w:t>2. The First and Final Distribution Account in the Estate Late Madison Daniel under DR 10/95 be and is hereby set aside.</w:t>
      </w:r>
    </w:p>
    <w:p w14:paraId="7788728E" w14:textId="77777777" w:rsidR="008118C2" w:rsidRPr="00C246EE" w:rsidRDefault="008118C2" w:rsidP="008118C2">
      <w:pPr>
        <w:spacing w:after="0" w:line="240" w:lineRule="auto"/>
        <w:ind w:left="720" w:firstLine="60"/>
        <w:jc w:val="both"/>
        <w:rPr>
          <w:rFonts w:ascii="Times New Roman" w:hAnsi="Times New Roman" w:cs="Times New Roman"/>
        </w:rPr>
      </w:pPr>
      <w:r w:rsidRPr="00C246EE">
        <w:rPr>
          <w:rFonts w:ascii="Times New Roman" w:hAnsi="Times New Roman" w:cs="Times New Roman"/>
        </w:rPr>
        <w:t>3. The Estate of Madison Daniel, deceased, under DR 10/95 shall be re-opened for administration by an independent executor to be appointed by the fourth respondent in accordance with the law.</w:t>
      </w:r>
    </w:p>
    <w:p w14:paraId="489FB41C" w14:textId="7245676B" w:rsidR="008118C2" w:rsidRPr="00C246EE" w:rsidRDefault="008118C2" w:rsidP="008118C2">
      <w:pPr>
        <w:spacing w:after="0" w:line="240" w:lineRule="auto"/>
        <w:ind w:left="720" w:firstLine="60"/>
        <w:jc w:val="both"/>
        <w:rPr>
          <w:rFonts w:ascii="Times New Roman" w:hAnsi="Times New Roman" w:cs="Times New Roman"/>
        </w:rPr>
      </w:pPr>
      <w:r w:rsidRPr="00C246EE">
        <w:rPr>
          <w:rFonts w:ascii="Times New Roman" w:hAnsi="Times New Roman" w:cs="Times New Roman"/>
        </w:rPr>
        <w:t>4. The appoint</w:t>
      </w:r>
      <w:r w:rsidR="00766E2E">
        <w:rPr>
          <w:rFonts w:ascii="Times New Roman" w:hAnsi="Times New Roman" w:cs="Times New Roman"/>
        </w:rPr>
        <w:t>ment</w:t>
      </w:r>
      <w:r w:rsidRPr="00C246EE">
        <w:rPr>
          <w:rFonts w:ascii="Times New Roman" w:hAnsi="Times New Roman" w:cs="Times New Roman"/>
        </w:rPr>
        <w:t xml:space="preserve"> of the Late Winnie Dhaka as Executrix Dative in the Estate Late Madison Daniel be and is hereby set aside.</w:t>
      </w:r>
    </w:p>
    <w:p w14:paraId="31CD8032" w14:textId="77777777" w:rsidR="008118C2" w:rsidRPr="00C246EE" w:rsidRDefault="008118C2" w:rsidP="008118C2">
      <w:pPr>
        <w:spacing w:after="0" w:line="240" w:lineRule="auto"/>
        <w:ind w:left="720" w:firstLine="60"/>
        <w:jc w:val="both"/>
        <w:rPr>
          <w:rFonts w:ascii="Times New Roman" w:hAnsi="Times New Roman" w:cs="Times New Roman"/>
        </w:rPr>
      </w:pPr>
      <w:r w:rsidRPr="00C246EE">
        <w:rPr>
          <w:rFonts w:ascii="Times New Roman" w:hAnsi="Times New Roman" w:cs="Times New Roman"/>
        </w:rPr>
        <w:t>5. The fourth respondent is hereby ordered to appoint an independent executor to administer the above estate in terms of the law.</w:t>
      </w:r>
    </w:p>
    <w:p w14:paraId="33BBD8D4" w14:textId="77777777" w:rsidR="008118C2" w:rsidRPr="00C246EE" w:rsidRDefault="008118C2" w:rsidP="008118C2">
      <w:pPr>
        <w:spacing w:after="0" w:line="240" w:lineRule="auto"/>
        <w:ind w:left="720"/>
        <w:jc w:val="both"/>
        <w:rPr>
          <w:rFonts w:ascii="Times New Roman" w:hAnsi="Times New Roman" w:cs="Times New Roman"/>
        </w:rPr>
      </w:pPr>
      <w:r w:rsidRPr="00C246EE">
        <w:rPr>
          <w:rFonts w:ascii="Times New Roman" w:hAnsi="Times New Roman" w:cs="Times New Roman"/>
        </w:rPr>
        <w:t xml:space="preserve">6. The transfer of cession of rights in the immovable property namely House Number 966 </w:t>
      </w:r>
      <w:proofErr w:type="spellStart"/>
      <w:r w:rsidRPr="00C246EE">
        <w:rPr>
          <w:rFonts w:ascii="Times New Roman" w:hAnsi="Times New Roman" w:cs="Times New Roman"/>
        </w:rPr>
        <w:t>Nyanga</w:t>
      </w:r>
      <w:proofErr w:type="spellEnd"/>
      <w:r w:rsidRPr="00C246EE">
        <w:rPr>
          <w:rFonts w:ascii="Times New Roman" w:hAnsi="Times New Roman" w:cs="Times New Roman"/>
        </w:rPr>
        <w:t xml:space="preserve"> Street, St </w:t>
      </w:r>
      <w:proofErr w:type="spellStart"/>
      <w:r w:rsidRPr="00C246EE">
        <w:rPr>
          <w:rFonts w:ascii="Times New Roman" w:hAnsi="Times New Roman" w:cs="Times New Roman"/>
        </w:rPr>
        <w:t>Marys</w:t>
      </w:r>
      <w:proofErr w:type="spellEnd"/>
      <w:r w:rsidRPr="00C246EE">
        <w:rPr>
          <w:rFonts w:ascii="Times New Roman" w:hAnsi="Times New Roman" w:cs="Times New Roman"/>
        </w:rPr>
        <w:t xml:space="preserve">, </w:t>
      </w:r>
      <w:proofErr w:type="spellStart"/>
      <w:r w:rsidRPr="00C246EE">
        <w:rPr>
          <w:rFonts w:ascii="Times New Roman" w:hAnsi="Times New Roman" w:cs="Times New Roman"/>
        </w:rPr>
        <w:t>Chitungwiza</w:t>
      </w:r>
      <w:proofErr w:type="spellEnd"/>
      <w:r w:rsidRPr="00C246EE">
        <w:rPr>
          <w:rFonts w:ascii="Times New Roman" w:hAnsi="Times New Roman" w:cs="Times New Roman"/>
        </w:rPr>
        <w:t>, that may have been occasioned by the late Winnie Dhaka into her name is hereby set aside and the property shall revert to being in the name of the late Madison Daniel till the process of administration is completed.</w:t>
      </w:r>
    </w:p>
    <w:p w14:paraId="487A0E9D" w14:textId="77777777" w:rsidR="008118C2" w:rsidRDefault="008118C2" w:rsidP="008118C2">
      <w:pPr>
        <w:spacing w:after="0" w:line="240" w:lineRule="auto"/>
        <w:ind w:firstLine="720"/>
        <w:jc w:val="both"/>
        <w:rPr>
          <w:rFonts w:ascii="Times New Roman" w:hAnsi="Times New Roman" w:cs="Times New Roman"/>
        </w:rPr>
      </w:pPr>
      <w:r w:rsidRPr="00C246EE">
        <w:rPr>
          <w:rFonts w:ascii="Times New Roman" w:hAnsi="Times New Roman" w:cs="Times New Roman"/>
        </w:rPr>
        <w:t>7. Each part shall bear their own costs of suit.”</w:t>
      </w:r>
    </w:p>
    <w:p w14:paraId="098A690F" w14:textId="77777777" w:rsidR="008118C2" w:rsidRDefault="008118C2" w:rsidP="008118C2">
      <w:pPr>
        <w:spacing w:after="0" w:line="240" w:lineRule="auto"/>
        <w:jc w:val="both"/>
        <w:rPr>
          <w:rFonts w:ascii="Times New Roman" w:hAnsi="Times New Roman" w:cs="Times New Roman"/>
        </w:rPr>
      </w:pPr>
    </w:p>
    <w:p w14:paraId="2D0EE183" w14:textId="77777777" w:rsidR="008118C2" w:rsidRDefault="008118C2" w:rsidP="008118C2">
      <w:pPr>
        <w:spacing w:after="0" w:line="240" w:lineRule="auto"/>
        <w:jc w:val="both"/>
        <w:rPr>
          <w:rFonts w:ascii="Times New Roman" w:hAnsi="Times New Roman" w:cs="Times New Roman"/>
        </w:rPr>
      </w:pPr>
    </w:p>
    <w:p w14:paraId="08ACB25C" w14:textId="78278BFD" w:rsidR="008118C2" w:rsidRPr="008118C2" w:rsidRDefault="008118C2" w:rsidP="008118C2">
      <w:pPr>
        <w:spacing w:after="0" w:line="240" w:lineRule="auto"/>
        <w:jc w:val="both"/>
        <w:rPr>
          <w:rFonts w:ascii="Times New Roman" w:hAnsi="Times New Roman" w:cs="Times New Roman"/>
          <w:b/>
          <w:bCs/>
          <w:sz w:val="24"/>
          <w:szCs w:val="24"/>
        </w:rPr>
      </w:pPr>
      <w:r w:rsidRPr="008118C2">
        <w:rPr>
          <w:rFonts w:ascii="Times New Roman" w:hAnsi="Times New Roman" w:cs="Times New Roman"/>
          <w:b/>
          <w:bCs/>
          <w:smallCaps/>
          <w:sz w:val="24"/>
          <w:szCs w:val="24"/>
        </w:rPr>
        <w:t>Maxwell</w:t>
      </w:r>
      <w:r w:rsidRPr="008118C2">
        <w:rPr>
          <w:rFonts w:ascii="Times New Roman" w:hAnsi="Times New Roman" w:cs="Times New Roman"/>
          <w:b/>
          <w:bCs/>
          <w:sz w:val="24"/>
          <w:szCs w:val="24"/>
        </w:rPr>
        <w:t xml:space="preserve"> J</w:t>
      </w:r>
      <w:proofErr w:type="gramStart"/>
      <w:r w:rsidRPr="008118C2">
        <w:rPr>
          <w:rFonts w:ascii="Times New Roman" w:hAnsi="Times New Roman" w:cs="Times New Roman"/>
          <w:b/>
          <w:bCs/>
          <w:sz w:val="24"/>
          <w:szCs w:val="24"/>
        </w:rPr>
        <w:t>:………………………………</w:t>
      </w:r>
      <w:proofErr w:type="gramEnd"/>
    </w:p>
    <w:p w14:paraId="4570B7E4" w14:textId="77777777" w:rsidR="008118C2" w:rsidRPr="008118C2" w:rsidRDefault="008118C2" w:rsidP="008118C2">
      <w:pPr>
        <w:spacing w:after="0" w:line="240" w:lineRule="auto"/>
        <w:jc w:val="both"/>
        <w:rPr>
          <w:rFonts w:ascii="Times New Roman" w:hAnsi="Times New Roman" w:cs="Times New Roman"/>
          <w:sz w:val="24"/>
          <w:szCs w:val="24"/>
        </w:rPr>
      </w:pPr>
    </w:p>
    <w:p w14:paraId="3ADAFB64" w14:textId="77777777" w:rsidR="008118C2" w:rsidRPr="008118C2" w:rsidRDefault="008118C2" w:rsidP="008118C2">
      <w:pPr>
        <w:spacing w:after="0" w:line="240" w:lineRule="auto"/>
        <w:jc w:val="both"/>
        <w:rPr>
          <w:rFonts w:ascii="Times New Roman" w:hAnsi="Times New Roman" w:cs="Times New Roman"/>
          <w:sz w:val="24"/>
          <w:szCs w:val="24"/>
        </w:rPr>
      </w:pPr>
    </w:p>
    <w:p w14:paraId="7EA5FE5F" w14:textId="1162BB25" w:rsidR="008118C2" w:rsidRPr="008118C2" w:rsidRDefault="008118C2" w:rsidP="008118C2">
      <w:pPr>
        <w:spacing w:after="0" w:line="240" w:lineRule="auto"/>
        <w:jc w:val="both"/>
        <w:rPr>
          <w:rFonts w:ascii="Times New Roman" w:hAnsi="Times New Roman" w:cs="Times New Roman"/>
          <w:sz w:val="24"/>
          <w:szCs w:val="24"/>
        </w:rPr>
      </w:pPr>
      <w:proofErr w:type="spellStart"/>
      <w:r w:rsidRPr="008118C2">
        <w:rPr>
          <w:rFonts w:ascii="Times New Roman" w:hAnsi="Times New Roman" w:cs="Times New Roman"/>
          <w:i/>
          <w:iCs/>
          <w:sz w:val="24"/>
          <w:szCs w:val="24"/>
        </w:rPr>
        <w:t>Lunga</w:t>
      </w:r>
      <w:proofErr w:type="spellEnd"/>
      <w:r w:rsidRPr="008118C2">
        <w:rPr>
          <w:rFonts w:ascii="Times New Roman" w:hAnsi="Times New Roman" w:cs="Times New Roman"/>
          <w:i/>
          <w:iCs/>
          <w:sz w:val="24"/>
          <w:szCs w:val="24"/>
        </w:rPr>
        <w:t xml:space="preserve"> </w:t>
      </w:r>
      <w:proofErr w:type="spellStart"/>
      <w:r w:rsidRPr="008118C2">
        <w:rPr>
          <w:rFonts w:ascii="Times New Roman" w:hAnsi="Times New Roman" w:cs="Times New Roman"/>
          <w:i/>
          <w:iCs/>
          <w:sz w:val="24"/>
          <w:szCs w:val="24"/>
        </w:rPr>
        <w:t>Mazikana</w:t>
      </w:r>
      <w:proofErr w:type="spellEnd"/>
      <w:r w:rsidRPr="008118C2">
        <w:rPr>
          <w:rFonts w:ascii="Times New Roman" w:hAnsi="Times New Roman" w:cs="Times New Roman"/>
          <w:i/>
          <w:iCs/>
          <w:sz w:val="24"/>
          <w:szCs w:val="24"/>
        </w:rPr>
        <w:t xml:space="preserve"> Attorneys</w:t>
      </w:r>
      <w:r w:rsidRPr="008118C2">
        <w:rPr>
          <w:rFonts w:ascii="Times New Roman" w:hAnsi="Times New Roman" w:cs="Times New Roman"/>
          <w:sz w:val="24"/>
          <w:szCs w:val="24"/>
        </w:rPr>
        <w:t>, applicants’ legal practitioners</w:t>
      </w:r>
    </w:p>
    <w:p w14:paraId="35F45DE8" w14:textId="110AA980" w:rsidR="008118C2" w:rsidRPr="008118C2" w:rsidRDefault="008118C2" w:rsidP="008118C2">
      <w:pPr>
        <w:spacing w:after="0" w:line="240" w:lineRule="auto"/>
        <w:jc w:val="both"/>
        <w:rPr>
          <w:rFonts w:ascii="Times New Roman" w:hAnsi="Times New Roman" w:cs="Times New Roman"/>
          <w:sz w:val="24"/>
          <w:szCs w:val="24"/>
        </w:rPr>
      </w:pPr>
      <w:r w:rsidRPr="008118C2">
        <w:rPr>
          <w:rFonts w:ascii="Times New Roman" w:hAnsi="Times New Roman" w:cs="Times New Roman"/>
          <w:i/>
          <w:iCs/>
          <w:sz w:val="24"/>
          <w:szCs w:val="24"/>
        </w:rPr>
        <w:t>James Majatame Attorneys at Law</w:t>
      </w:r>
      <w:r w:rsidRPr="008118C2">
        <w:rPr>
          <w:rFonts w:ascii="Times New Roman" w:hAnsi="Times New Roman" w:cs="Times New Roman"/>
          <w:sz w:val="24"/>
          <w:szCs w:val="24"/>
        </w:rPr>
        <w:t>, second respondent’s legal practitioners</w:t>
      </w:r>
    </w:p>
    <w:p w14:paraId="7CC989DD" w14:textId="77777777" w:rsidR="008118C2" w:rsidRPr="008118C2" w:rsidRDefault="008118C2" w:rsidP="00B84143">
      <w:pPr>
        <w:spacing w:after="0" w:line="360" w:lineRule="auto"/>
        <w:ind w:firstLine="720"/>
        <w:jc w:val="both"/>
        <w:rPr>
          <w:rFonts w:ascii="Times New Roman" w:hAnsi="Times New Roman" w:cs="Times New Roman"/>
          <w:sz w:val="24"/>
          <w:szCs w:val="24"/>
        </w:rPr>
      </w:pPr>
    </w:p>
    <w:p w14:paraId="2C552BF6" w14:textId="59CFD01B" w:rsidR="00277CE1" w:rsidRDefault="00277CE1"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2661B5" w14:textId="27C98178" w:rsidR="00A33B83" w:rsidRDefault="007B1E07"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3B83">
        <w:rPr>
          <w:rFonts w:ascii="Times New Roman" w:hAnsi="Times New Roman" w:cs="Times New Roman"/>
          <w:sz w:val="24"/>
          <w:szCs w:val="24"/>
        </w:rPr>
        <w:t xml:space="preserve"> </w:t>
      </w:r>
    </w:p>
    <w:p w14:paraId="5161C05F" w14:textId="3B968A25" w:rsidR="006A4D98" w:rsidRPr="00301567" w:rsidRDefault="00EB4543" w:rsidP="00301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11E8">
        <w:rPr>
          <w:rFonts w:ascii="Times New Roman" w:hAnsi="Times New Roman" w:cs="Times New Roman"/>
          <w:sz w:val="24"/>
          <w:szCs w:val="24"/>
        </w:rPr>
        <w:t xml:space="preserve">  </w:t>
      </w:r>
      <w:r w:rsidR="007E4727" w:rsidRPr="00301567">
        <w:rPr>
          <w:rFonts w:ascii="Times New Roman" w:hAnsi="Times New Roman" w:cs="Times New Roman"/>
          <w:sz w:val="24"/>
          <w:szCs w:val="24"/>
        </w:rPr>
        <w:t xml:space="preserve"> </w:t>
      </w:r>
      <w:r w:rsidR="00912F69" w:rsidRPr="00301567">
        <w:rPr>
          <w:rFonts w:ascii="Times New Roman" w:hAnsi="Times New Roman" w:cs="Times New Roman"/>
          <w:sz w:val="24"/>
          <w:szCs w:val="24"/>
        </w:rPr>
        <w:t xml:space="preserve"> </w:t>
      </w:r>
      <w:r w:rsidR="00A351CC" w:rsidRPr="00301567">
        <w:rPr>
          <w:rFonts w:ascii="Times New Roman" w:hAnsi="Times New Roman" w:cs="Times New Roman"/>
          <w:sz w:val="24"/>
          <w:szCs w:val="24"/>
        </w:rPr>
        <w:t xml:space="preserve">  </w:t>
      </w:r>
      <w:r w:rsidR="006F4624" w:rsidRPr="00301567">
        <w:rPr>
          <w:rFonts w:ascii="Times New Roman" w:hAnsi="Times New Roman" w:cs="Times New Roman"/>
          <w:sz w:val="24"/>
          <w:szCs w:val="24"/>
        </w:rPr>
        <w:t xml:space="preserve">  </w:t>
      </w:r>
      <w:r w:rsidR="006A4D98" w:rsidRPr="00301567">
        <w:rPr>
          <w:rFonts w:ascii="Times New Roman" w:hAnsi="Times New Roman" w:cs="Times New Roman"/>
          <w:sz w:val="24"/>
          <w:szCs w:val="24"/>
        </w:rPr>
        <w:t xml:space="preserve"> </w:t>
      </w:r>
    </w:p>
    <w:p w14:paraId="48211053" w14:textId="77777777" w:rsidR="00645DAE" w:rsidRPr="00E04CA1" w:rsidRDefault="00645DAE" w:rsidP="00645DAE">
      <w:pPr>
        <w:pStyle w:val="ListParagraph"/>
        <w:spacing w:after="0" w:line="360" w:lineRule="auto"/>
        <w:ind w:left="1080"/>
        <w:jc w:val="both"/>
        <w:rPr>
          <w:rFonts w:ascii="Times New Roman" w:hAnsi="Times New Roman" w:cs="Times New Roman"/>
        </w:rPr>
      </w:pPr>
    </w:p>
    <w:p w14:paraId="2DAE903A" w14:textId="77777777" w:rsidR="00A016DC" w:rsidRDefault="00A016DC" w:rsidP="00A016DC">
      <w:pPr>
        <w:spacing w:line="360" w:lineRule="auto"/>
        <w:ind w:firstLine="720"/>
      </w:pPr>
    </w:p>
    <w:sectPr w:rsidR="00A016D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FBFB5" w14:textId="77777777" w:rsidR="00E962EB" w:rsidRDefault="00E962EB" w:rsidP="00733572">
      <w:pPr>
        <w:spacing w:after="0" w:line="240" w:lineRule="auto"/>
      </w:pPr>
      <w:r>
        <w:separator/>
      </w:r>
    </w:p>
  </w:endnote>
  <w:endnote w:type="continuationSeparator" w:id="0">
    <w:p w14:paraId="4201A472" w14:textId="77777777" w:rsidR="00E962EB" w:rsidRDefault="00E962EB" w:rsidP="0073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A6187" w14:textId="77777777" w:rsidR="00E962EB" w:rsidRDefault="00E962EB" w:rsidP="00733572">
      <w:pPr>
        <w:spacing w:after="0" w:line="240" w:lineRule="auto"/>
      </w:pPr>
      <w:r>
        <w:separator/>
      </w:r>
    </w:p>
  </w:footnote>
  <w:footnote w:type="continuationSeparator" w:id="0">
    <w:p w14:paraId="2E9D3492" w14:textId="77777777" w:rsidR="00E962EB" w:rsidRDefault="00E962EB" w:rsidP="00733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182860"/>
      <w:docPartObj>
        <w:docPartGallery w:val="Page Numbers (Top of Page)"/>
        <w:docPartUnique/>
      </w:docPartObj>
    </w:sdtPr>
    <w:sdtEndPr>
      <w:rPr>
        <w:noProof/>
      </w:rPr>
    </w:sdtEndPr>
    <w:sdtContent>
      <w:p w14:paraId="506D1D7F" w14:textId="77777777" w:rsidR="00733572" w:rsidRDefault="00733572">
        <w:pPr>
          <w:pStyle w:val="Header"/>
          <w:jc w:val="right"/>
          <w:rPr>
            <w:noProof/>
          </w:rPr>
        </w:pPr>
        <w:r>
          <w:fldChar w:fldCharType="begin"/>
        </w:r>
        <w:r>
          <w:instrText xml:space="preserve"> PAGE   \* MERGEFORMAT </w:instrText>
        </w:r>
        <w:r>
          <w:fldChar w:fldCharType="separate"/>
        </w:r>
        <w:r w:rsidR="002F3FE3">
          <w:rPr>
            <w:noProof/>
          </w:rPr>
          <w:t>1</w:t>
        </w:r>
        <w:r>
          <w:rPr>
            <w:noProof/>
          </w:rPr>
          <w:fldChar w:fldCharType="end"/>
        </w:r>
      </w:p>
      <w:p w14:paraId="1A72A8B4" w14:textId="4BC2B00C" w:rsidR="00733572" w:rsidRDefault="00733572">
        <w:pPr>
          <w:pStyle w:val="Header"/>
          <w:jc w:val="right"/>
          <w:rPr>
            <w:noProof/>
          </w:rPr>
        </w:pPr>
        <w:r>
          <w:rPr>
            <w:noProof/>
          </w:rPr>
          <w:t>HH</w:t>
        </w:r>
        <w:r w:rsidR="00203A78">
          <w:rPr>
            <w:noProof/>
          </w:rPr>
          <w:t xml:space="preserve"> 517-25</w:t>
        </w:r>
      </w:p>
      <w:p w14:paraId="56E0DDA7" w14:textId="6600BD71" w:rsidR="00733572" w:rsidRDefault="00733572">
        <w:pPr>
          <w:pStyle w:val="Header"/>
          <w:jc w:val="right"/>
        </w:pPr>
        <w:r>
          <w:rPr>
            <w:noProof/>
          </w:rPr>
          <w:t>HCHF 754/25</w:t>
        </w:r>
      </w:p>
    </w:sdtContent>
  </w:sdt>
  <w:p w14:paraId="20E6D19E" w14:textId="77777777" w:rsidR="00733572" w:rsidRDefault="00733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4BCD"/>
    <w:multiLevelType w:val="hybridMultilevel"/>
    <w:tmpl w:val="327647F8"/>
    <w:lvl w:ilvl="0" w:tplc="4F4A3E6E">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2041D4"/>
    <w:multiLevelType w:val="hybridMultilevel"/>
    <w:tmpl w:val="66F08456"/>
    <w:lvl w:ilvl="0" w:tplc="B1D02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72"/>
    <w:rsid w:val="00042314"/>
    <w:rsid w:val="00133B41"/>
    <w:rsid w:val="00195769"/>
    <w:rsid w:val="001B1274"/>
    <w:rsid w:val="00203A78"/>
    <w:rsid w:val="00207A26"/>
    <w:rsid w:val="00277CE1"/>
    <w:rsid w:val="00293C34"/>
    <w:rsid w:val="002F3FE3"/>
    <w:rsid w:val="00301567"/>
    <w:rsid w:val="00314A0C"/>
    <w:rsid w:val="0032752A"/>
    <w:rsid w:val="003C295C"/>
    <w:rsid w:val="003C362E"/>
    <w:rsid w:val="004014B2"/>
    <w:rsid w:val="004024B1"/>
    <w:rsid w:val="00436F75"/>
    <w:rsid w:val="00467357"/>
    <w:rsid w:val="004E4593"/>
    <w:rsid w:val="00550AA5"/>
    <w:rsid w:val="00571F0B"/>
    <w:rsid w:val="005F3226"/>
    <w:rsid w:val="00601BA9"/>
    <w:rsid w:val="0063542B"/>
    <w:rsid w:val="00645DAE"/>
    <w:rsid w:val="00657254"/>
    <w:rsid w:val="00663874"/>
    <w:rsid w:val="00677CDF"/>
    <w:rsid w:val="00680AF7"/>
    <w:rsid w:val="00685D89"/>
    <w:rsid w:val="006923F2"/>
    <w:rsid w:val="006A4D98"/>
    <w:rsid w:val="006F4624"/>
    <w:rsid w:val="006F7E40"/>
    <w:rsid w:val="00733572"/>
    <w:rsid w:val="00766E2E"/>
    <w:rsid w:val="007B1E07"/>
    <w:rsid w:val="007E1A47"/>
    <w:rsid w:val="007E4727"/>
    <w:rsid w:val="008118C2"/>
    <w:rsid w:val="008279F1"/>
    <w:rsid w:val="00882079"/>
    <w:rsid w:val="008D5526"/>
    <w:rsid w:val="00912F69"/>
    <w:rsid w:val="00995F71"/>
    <w:rsid w:val="009A5095"/>
    <w:rsid w:val="00A016DC"/>
    <w:rsid w:val="00A055CD"/>
    <w:rsid w:val="00A14CE7"/>
    <w:rsid w:val="00A33B83"/>
    <w:rsid w:val="00A351CC"/>
    <w:rsid w:val="00A66C3A"/>
    <w:rsid w:val="00AD0AC4"/>
    <w:rsid w:val="00AE1081"/>
    <w:rsid w:val="00AF7652"/>
    <w:rsid w:val="00B518D2"/>
    <w:rsid w:val="00B5360A"/>
    <w:rsid w:val="00B6389E"/>
    <w:rsid w:val="00B66458"/>
    <w:rsid w:val="00B84143"/>
    <w:rsid w:val="00BA3713"/>
    <w:rsid w:val="00C246EE"/>
    <w:rsid w:val="00C704B5"/>
    <w:rsid w:val="00C868F5"/>
    <w:rsid w:val="00C93885"/>
    <w:rsid w:val="00D03D91"/>
    <w:rsid w:val="00D711E8"/>
    <w:rsid w:val="00DB0BBA"/>
    <w:rsid w:val="00DC0D66"/>
    <w:rsid w:val="00DE5165"/>
    <w:rsid w:val="00E04CA1"/>
    <w:rsid w:val="00E70778"/>
    <w:rsid w:val="00E962EB"/>
    <w:rsid w:val="00EB17C2"/>
    <w:rsid w:val="00EB4543"/>
    <w:rsid w:val="00F0678D"/>
    <w:rsid w:val="00F16641"/>
    <w:rsid w:val="00F32C61"/>
    <w:rsid w:val="00FA0C96"/>
    <w:rsid w:val="00FA63DF"/>
    <w:rsid w:val="00FE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72"/>
    <w:pPr>
      <w:spacing w:line="252" w:lineRule="auto"/>
    </w:pPr>
    <w:rPr>
      <w:kern w:val="0"/>
      <w:sz w:val="22"/>
      <w:szCs w:val="22"/>
      <w14:ligatures w14:val="none"/>
    </w:rPr>
  </w:style>
  <w:style w:type="paragraph" w:styleId="Heading1">
    <w:name w:val="heading 1"/>
    <w:basedOn w:val="Normal"/>
    <w:next w:val="Normal"/>
    <w:link w:val="Heading1Char"/>
    <w:uiPriority w:val="9"/>
    <w:qFormat/>
    <w:rsid w:val="00733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5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5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5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5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5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5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5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5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572"/>
    <w:rPr>
      <w:rFonts w:eastAsiaTheme="majorEastAsia" w:cstheme="majorBidi"/>
      <w:color w:val="272727" w:themeColor="text1" w:themeTint="D8"/>
    </w:rPr>
  </w:style>
  <w:style w:type="paragraph" w:styleId="Title">
    <w:name w:val="Title"/>
    <w:basedOn w:val="Normal"/>
    <w:next w:val="Normal"/>
    <w:link w:val="TitleChar"/>
    <w:uiPriority w:val="10"/>
    <w:qFormat/>
    <w:rsid w:val="0073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572"/>
    <w:pPr>
      <w:spacing w:before="160"/>
      <w:jc w:val="center"/>
    </w:pPr>
    <w:rPr>
      <w:i/>
      <w:iCs/>
      <w:color w:val="404040" w:themeColor="text1" w:themeTint="BF"/>
    </w:rPr>
  </w:style>
  <w:style w:type="character" w:customStyle="1" w:styleId="QuoteChar">
    <w:name w:val="Quote Char"/>
    <w:basedOn w:val="DefaultParagraphFont"/>
    <w:link w:val="Quote"/>
    <w:uiPriority w:val="29"/>
    <w:rsid w:val="00733572"/>
    <w:rPr>
      <w:i/>
      <w:iCs/>
      <w:color w:val="404040" w:themeColor="text1" w:themeTint="BF"/>
    </w:rPr>
  </w:style>
  <w:style w:type="paragraph" w:styleId="ListParagraph">
    <w:name w:val="List Paragraph"/>
    <w:basedOn w:val="Normal"/>
    <w:uiPriority w:val="34"/>
    <w:qFormat/>
    <w:rsid w:val="00733572"/>
    <w:pPr>
      <w:ind w:left="720"/>
      <w:contextualSpacing/>
    </w:pPr>
  </w:style>
  <w:style w:type="character" w:styleId="IntenseEmphasis">
    <w:name w:val="Intense Emphasis"/>
    <w:basedOn w:val="DefaultParagraphFont"/>
    <w:uiPriority w:val="21"/>
    <w:qFormat/>
    <w:rsid w:val="00733572"/>
    <w:rPr>
      <w:i/>
      <w:iCs/>
      <w:color w:val="2F5496" w:themeColor="accent1" w:themeShade="BF"/>
    </w:rPr>
  </w:style>
  <w:style w:type="paragraph" w:styleId="IntenseQuote">
    <w:name w:val="Intense Quote"/>
    <w:basedOn w:val="Normal"/>
    <w:next w:val="Normal"/>
    <w:link w:val="IntenseQuoteChar"/>
    <w:uiPriority w:val="30"/>
    <w:qFormat/>
    <w:rsid w:val="00733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572"/>
    <w:rPr>
      <w:i/>
      <w:iCs/>
      <w:color w:val="2F5496" w:themeColor="accent1" w:themeShade="BF"/>
    </w:rPr>
  </w:style>
  <w:style w:type="character" w:styleId="IntenseReference">
    <w:name w:val="Intense Reference"/>
    <w:basedOn w:val="DefaultParagraphFont"/>
    <w:uiPriority w:val="32"/>
    <w:qFormat/>
    <w:rsid w:val="00733572"/>
    <w:rPr>
      <w:b/>
      <w:bCs/>
      <w:smallCaps/>
      <w:color w:val="2F5496" w:themeColor="accent1" w:themeShade="BF"/>
      <w:spacing w:val="5"/>
    </w:rPr>
  </w:style>
  <w:style w:type="paragraph" w:styleId="Header">
    <w:name w:val="header"/>
    <w:basedOn w:val="Normal"/>
    <w:link w:val="HeaderChar"/>
    <w:uiPriority w:val="99"/>
    <w:unhideWhenUsed/>
    <w:rsid w:val="0073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572"/>
    <w:rPr>
      <w:kern w:val="0"/>
      <w:sz w:val="22"/>
      <w:szCs w:val="22"/>
      <w14:ligatures w14:val="none"/>
    </w:rPr>
  </w:style>
  <w:style w:type="paragraph" w:styleId="Footer">
    <w:name w:val="footer"/>
    <w:basedOn w:val="Normal"/>
    <w:link w:val="FooterChar"/>
    <w:uiPriority w:val="99"/>
    <w:unhideWhenUsed/>
    <w:rsid w:val="0073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572"/>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72"/>
    <w:pPr>
      <w:spacing w:line="252" w:lineRule="auto"/>
    </w:pPr>
    <w:rPr>
      <w:kern w:val="0"/>
      <w:sz w:val="22"/>
      <w:szCs w:val="22"/>
      <w14:ligatures w14:val="none"/>
    </w:rPr>
  </w:style>
  <w:style w:type="paragraph" w:styleId="Heading1">
    <w:name w:val="heading 1"/>
    <w:basedOn w:val="Normal"/>
    <w:next w:val="Normal"/>
    <w:link w:val="Heading1Char"/>
    <w:uiPriority w:val="9"/>
    <w:qFormat/>
    <w:rsid w:val="00733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5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5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5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5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5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5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5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5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572"/>
    <w:rPr>
      <w:rFonts w:eastAsiaTheme="majorEastAsia" w:cstheme="majorBidi"/>
      <w:color w:val="272727" w:themeColor="text1" w:themeTint="D8"/>
    </w:rPr>
  </w:style>
  <w:style w:type="paragraph" w:styleId="Title">
    <w:name w:val="Title"/>
    <w:basedOn w:val="Normal"/>
    <w:next w:val="Normal"/>
    <w:link w:val="TitleChar"/>
    <w:uiPriority w:val="10"/>
    <w:qFormat/>
    <w:rsid w:val="0073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572"/>
    <w:pPr>
      <w:spacing w:before="160"/>
      <w:jc w:val="center"/>
    </w:pPr>
    <w:rPr>
      <w:i/>
      <w:iCs/>
      <w:color w:val="404040" w:themeColor="text1" w:themeTint="BF"/>
    </w:rPr>
  </w:style>
  <w:style w:type="character" w:customStyle="1" w:styleId="QuoteChar">
    <w:name w:val="Quote Char"/>
    <w:basedOn w:val="DefaultParagraphFont"/>
    <w:link w:val="Quote"/>
    <w:uiPriority w:val="29"/>
    <w:rsid w:val="00733572"/>
    <w:rPr>
      <w:i/>
      <w:iCs/>
      <w:color w:val="404040" w:themeColor="text1" w:themeTint="BF"/>
    </w:rPr>
  </w:style>
  <w:style w:type="paragraph" w:styleId="ListParagraph">
    <w:name w:val="List Paragraph"/>
    <w:basedOn w:val="Normal"/>
    <w:uiPriority w:val="34"/>
    <w:qFormat/>
    <w:rsid w:val="00733572"/>
    <w:pPr>
      <w:ind w:left="720"/>
      <w:contextualSpacing/>
    </w:pPr>
  </w:style>
  <w:style w:type="character" w:styleId="IntenseEmphasis">
    <w:name w:val="Intense Emphasis"/>
    <w:basedOn w:val="DefaultParagraphFont"/>
    <w:uiPriority w:val="21"/>
    <w:qFormat/>
    <w:rsid w:val="00733572"/>
    <w:rPr>
      <w:i/>
      <w:iCs/>
      <w:color w:val="2F5496" w:themeColor="accent1" w:themeShade="BF"/>
    </w:rPr>
  </w:style>
  <w:style w:type="paragraph" w:styleId="IntenseQuote">
    <w:name w:val="Intense Quote"/>
    <w:basedOn w:val="Normal"/>
    <w:next w:val="Normal"/>
    <w:link w:val="IntenseQuoteChar"/>
    <w:uiPriority w:val="30"/>
    <w:qFormat/>
    <w:rsid w:val="00733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572"/>
    <w:rPr>
      <w:i/>
      <w:iCs/>
      <w:color w:val="2F5496" w:themeColor="accent1" w:themeShade="BF"/>
    </w:rPr>
  </w:style>
  <w:style w:type="character" w:styleId="IntenseReference">
    <w:name w:val="Intense Reference"/>
    <w:basedOn w:val="DefaultParagraphFont"/>
    <w:uiPriority w:val="32"/>
    <w:qFormat/>
    <w:rsid w:val="00733572"/>
    <w:rPr>
      <w:b/>
      <w:bCs/>
      <w:smallCaps/>
      <w:color w:val="2F5496" w:themeColor="accent1" w:themeShade="BF"/>
      <w:spacing w:val="5"/>
    </w:rPr>
  </w:style>
  <w:style w:type="paragraph" w:styleId="Header">
    <w:name w:val="header"/>
    <w:basedOn w:val="Normal"/>
    <w:link w:val="HeaderChar"/>
    <w:uiPriority w:val="99"/>
    <w:unhideWhenUsed/>
    <w:rsid w:val="0073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572"/>
    <w:rPr>
      <w:kern w:val="0"/>
      <w:sz w:val="22"/>
      <w:szCs w:val="22"/>
      <w14:ligatures w14:val="none"/>
    </w:rPr>
  </w:style>
  <w:style w:type="paragraph" w:styleId="Footer">
    <w:name w:val="footer"/>
    <w:basedOn w:val="Normal"/>
    <w:link w:val="FooterChar"/>
    <w:uiPriority w:val="99"/>
    <w:unhideWhenUsed/>
    <w:rsid w:val="0073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57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2025-09-08T12:46:00Z</cp:lastPrinted>
  <dcterms:created xsi:type="dcterms:W3CDTF">2025-09-12T10:21:00Z</dcterms:created>
  <dcterms:modified xsi:type="dcterms:W3CDTF">2025-09-12T10:21:00Z</dcterms:modified>
</cp:coreProperties>
</file>