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8B7F8" w14:textId="798EAD29" w:rsidR="00A61A4C" w:rsidRPr="009D6C02" w:rsidRDefault="00EB3BA9" w:rsidP="00FE7C76">
      <w:pPr>
        <w:pStyle w:val="ListParagraph"/>
        <w:spacing w:after="0" w:line="240" w:lineRule="auto"/>
        <w:ind w:hanging="720"/>
        <w:rPr>
          <w:rFonts w:ascii="Times New Roman" w:hAnsi="Times New Roman" w:cs="Times New Roman"/>
          <w:b/>
          <w:bCs/>
          <w:sz w:val="24"/>
          <w:szCs w:val="24"/>
        </w:rPr>
      </w:pPr>
      <w:bookmarkStart w:id="0" w:name="_GoBack"/>
      <w:bookmarkEnd w:id="0"/>
      <w:r w:rsidRPr="00EB3BA9">
        <w:rPr>
          <w:rFonts w:ascii="Times New Roman" w:hAnsi="Times New Roman" w:cs="Times New Roman"/>
          <w:b/>
          <w:bCs/>
          <w:sz w:val="24"/>
          <w:szCs w:val="24"/>
          <w:u w:val="single"/>
        </w:rPr>
        <w:t>REPORTABLE</w:t>
      </w:r>
      <w:r>
        <w:rPr>
          <w:rFonts w:ascii="Times New Roman" w:hAnsi="Times New Roman" w:cs="Times New Roman"/>
          <w:b/>
          <w:bCs/>
          <w:sz w:val="24"/>
          <w:szCs w:val="24"/>
        </w:rPr>
        <w:tab/>
        <w:t>(</w:t>
      </w:r>
      <w:r w:rsidR="00240E6C">
        <w:rPr>
          <w:rFonts w:ascii="Times New Roman" w:hAnsi="Times New Roman" w:cs="Times New Roman"/>
          <w:b/>
          <w:bCs/>
          <w:sz w:val="24"/>
          <w:szCs w:val="24"/>
        </w:rPr>
        <w:t>83</w:t>
      </w:r>
      <w:r>
        <w:rPr>
          <w:rFonts w:ascii="Times New Roman" w:hAnsi="Times New Roman" w:cs="Times New Roman"/>
          <w:b/>
          <w:bCs/>
          <w:sz w:val="24"/>
          <w:szCs w:val="24"/>
        </w:rPr>
        <w:t>)</w:t>
      </w:r>
    </w:p>
    <w:p w14:paraId="08865F64" w14:textId="77777777" w:rsidR="00855092" w:rsidRDefault="00855092" w:rsidP="00997494">
      <w:pPr>
        <w:spacing w:after="0"/>
        <w:jc w:val="center"/>
        <w:rPr>
          <w:rFonts w:ascii="Times New Roman" w:hAnsi="Times New Roman" w:cs="Times New Roman"/>
          <w:b/>
          <w:bCs/>
          <w:sz w:val="24"/>
          <w:szCs w:val="24"/>
        </w:rPr>
      </w:pPr>
    </w:p>
    <w:p w14:paraId="26063EF2" w14:textId="77777777" w:rsidR="00A61A4C" w:rsidRDefault="00A61A4C" w:rsidP="00997494">
      <w:pPr>
        <w:spacing w:after="0"/>
        <w:jc w:val="center"/>
        <w:rPr>
          <w:rFonts w:ascii="Times New Roman" w:hAnsi="Times New Roman" w:cs="Times New Roman"/>
          <w:b/>
          <w:bCs/>
          <w:sz w:val="24"/>
          <w:szCs w:val="24"/>
        </w:rPr>
      </w:pPr>
    </w:p>
    <w:p w14:paraId="58A9858E" w14:textId="021DDDD1" w:rsidR="00A61A4C" w:rsidRDefault="00EB3BA9" w:rsidP="00EB3BA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THABANI     </w:t>
      </w:r>
      <w:r w:rsidR="00A61A4C">
        <w:rPr>
          <w:rFonts w:ascii="Times New Roman" w:hAnsi="Times New Roman" w:cs="Times New Roman"/>
          <w:b/>
          <w:bCs/>
          <w:sz w:val="24"/>
          <w:szCs w:val="24"/>
        </w:rPr>
        <w:t>NDLOVU</w:t>
      </w:r>
    </w:p>
    <w:p w14:paraId="0A11EA7A" w14:textId="44AFF51A" w:rsidR="00997494" w:rsidRDefault="00090D5D" w:rsidP="00090D5D">
      <w:pPr>
        <w:spacing w:after="0"/>
        <w:jc w:val="center"/>
        <w:rPr>
          <w:rFonts w:ascii="Times New Roman" w:hAnsi="Times New Roman" w:cs="Times New Roman"/>
          <w:b/>
          <w:bCs/>
          <w:sz w:val="24"/>
          <w:szCs w:val="24"/>
        </w:rPr>
      </w:pPr>
      <w:r>
        <w:rPr>
          <w:rFonts w:ascii="Times New Roman" w:hAnsi="Times New Roman" w:cs="Times New Roman"/>
          <w:b/>
          <w:bCs/>
          <w:sz w:val="24"/>
          <w:szCs w:val="24"/>
        </w:rPr>
        <w:t>v</w:t>
      </w:r>
    </w:p>
    <w:p w14:paraId="4DA9B7FE" w14:textId="21CD7D99" w:rsidR="00E2325C" w:rsidRPr="00240E6C" w:rsidRDefault="00A61A4C" w:rsidP="00240E6C">
      <w:pPr>
        <w:pStyle w:val="ListParagraph"/>
        <w:numPr>
          <w:ilvl w:val="0"/>
          <w:numId w:val="15"/>
        </w:numPr>
        <w:spacing w:after="0"/>
        <w:jc w:val="center"/>
        <w:rPr>
          <w:rFonts w:ascii="Times New Roman" w:hAnsi="Times New Roman" w:cs="Times New Roman"/>
          <w:b/>
          <w:bCs/>
          <w:sz w:val="24"/>
          <w:szCs w:val="24"/>
        </w:rPr>
      </w:pPr>
      <w:r w:rsidRPr="00240E6C">
        <w:rPr>
          <w:rFonts w:ascii="Times New Roman" w:hAnsi="Times New Roman" w:cs="Times New Roman"/>
          <w:b/>
          <w:bCs/>
          <w:sz w:val="24"/>
          <w:szCs w:val="24"/>
        </w:rPr>
        <w:t xml:space="preserve">CENTRAL </w:t>
      </w:r>
      <w:r w:rsidR="00090D5D" w:rsidRPr="00240E6C">
        <w:rPr>
          <w:rFonts w:ascii="Times New Roman" w:hAnsi="Times New Roman" w:cs="Times New Roman"/>
          <w:b/>
          <w:bCs/>
          <w:sz w:val="24"/>
          <w:szCs w:val="24"/>
        </w:rPr>
        <w:t xml:space="preserve">     </w:t>
      </w:r>
      <w:r w:rsidRPr="00240E6C">
        <w:rPr>
          <w:rFonts w:ascii="Times New Roman" w:hAnsi="Times New Roman" w:cs="Times New Roman"/>
          <w:b/>
          <w:bCs/>
          <w:sz w:val="24"/>
          <w:szCs w:val="24"/>
        </w:rPr>
        <w:t xml:space="preserve">AFRICA </w:t>
      </w:r>
      <w:r w:rsidR="00090D5D" w:rsidRPr="00240E6C">
        <w:rPr>
          <w:rFonts w:ascii="Times New Roman" w:hAnsi="Times New Roman" w:cs="Times New Roman"/>
          <w:b/>
          <w:bCs/>
          <w:sz w:val="24"/>
          <w:szCs w:val="24"/>
        </w:rPr>
        <w:t xml:space="preserve">    </w:t>
      </w:r>
      <w:r w:rsidRPr="00240E6C">
        <w:rPr>
          <w:rFonts w:ascii="Times New Roman" w:hAnsi="Times New Roman" w:cs="Times New Roman"/>
          <w:b/>
          <w:bCs/>
          <w:sz w:val="24"/>
          <w:szCs w:val="24"/>
        </w:rPr>
        <w:t>BUILDING</w:t>
      </w:r>
      <w:r w:rsidR="00090D5D" w:rsidRPr="00240E6C">
        <w:rPr>
          <w:rFonts w:ascii="Times New Roman" w:hAnsi="Times New Roman" w:cs="Times New Roman"/>
          <w:b/>
          <w:bCs/>
          <w:sz w:val="24"/>
          <w:szCs w:val="24"/>
        </w:rPr>
        <w:t xml:space="preserve">    </w:t>
      </w:r>
      <w:r w:rsidRPr="00240E6C">
        <w:rPr>
          <w:rFonts w:ascii="Times New Roman" w:hAnsi="Times New Roman" w:cs="Times New Roman"/>
          <w:b/>
          <w:bCs/>
          <w:sz w:val="24"/>
          <w:szCs w:val="24"/>
        </w:rPr>
        <w:t xml:space="preserve"> SOCIETY</w:t>
      </w:r>
      <w:r w:rsidR="00EB3BA9" w:rsidRPr="00240E6C">
        <w:rPr>
          <w:rFonts w:ascii="Times New Roman" w:hAnsi="Times New Roman" w:cs="Times New Roman"/>
          <w:b/>
          <w:bCs/>
          <w:sz w:val="24"/>
          <w:szCs w:val="24"/>
        </w:rPr>
        <w:t xml:space="preserve">     (2)     </w:t>
      </w:r>
      <w:r w:rsidR="00E2325C" w:rsidRPr="00240E6C">
        <w:rPr>
          <w:rFonts w:ascii="Times New Roman" w:hAnsi="Times New Roman" w:cs="Times New Roman"/>
          <w:b/>
          <w:bCs/>
          <w:sz w:val="24"/>
          <w:szCs w:val="24"/>
        </w:rPr>
        <w:t>OBEY MAHWEKWE</w:t>
      </w:r>
      <w:r w:rsidR="00EB3BA9" w:rsidRPr="00240E6C">
        <w:rPr>
          <w:rFonts w:ascii="Times New Roman" w:hAnsi="Times New Roman" w:cs="Times New Roman"/>
          <w:b/>
          <w:bCs/>
          <w:sz w:val="24"/>
          <w:szCs w:val="24"/>
        </w:rPr>
        <w:t xml:space="preserve">    </w:t>
      </w:r>
      <w:r w:rsidR="00090D5D" w:rsidRPr="00240E6C">
        <w:rPr>
          <w:rFonts w:ascii="Times New Roman" w:hAnsi="Times New Roman" w:cs="Times New Roman"/>
          <w:b/>
          <w:bCs/>
          <w:sz w:val="24"/>
          <w:szCs w:val="24"/>
        </w:rPr>
        <w:t xml:space="preserve">(3)     </w:t>
      </w:r>
      <w:r w:rsidR="00E2325C" w:rsidRPr="00240E6C">
        <w:rPr>
          <w:rFonts w:ascii="Times New Roman" w:hAnsi="Times New Roman" w:cs="Times New Roman"/>
          <w:b/>
          <w:bCs/>
          <w:sz w:val="24"/>
          <w:szCs w:val="24"/>
        </w:rPr>
        <w:t>SHERIFF OF HIGH COURT</w:t>
      </w:r>
    </w:p>
    <w:p w14:paraId="671D380C" w14:textId="77777777" w:rsidR="00090D5D" w:rsidRDefault="00090D5D" w:rsidP="00240E6C">
      <w:pPr>
        <w:tabs>
          <w:tab w:val="left" w:pos="795"/>
        </w:tabs>
        <w:spacing w:line="240" w:lineRule="auto"/>
        <w:jc w:val="center"/>
        <w:rPr>
          <w:rFonts w:ascii="Times New Roman" w:hAnsi="Times New Roman" w:cs="Times New Roman"/>
          <w:b/>
          <w:bCs/>
          <w:sz w:val="24"/>
          <w:szCs w:val="24"/>
        </w:rPr>
      </w:pPr>
    </w:p>
    <w:p w14:paraId="66FBFF3F" w14:textId="77777777" w:rsidR="00090D5D" w:rsidRDefault="00090D5D" w:rsidP="00090D5D">
      <w:pPr>
        <w:tabs>
          <w:tab w:val="left" w:pos="795"/>
        </w:tabs>
        <w:spacing w:line="240" w:lineRule="auto"/>
        <w:rPr>
          <w:rFonts w:ascii="Times New Roman" w:hAnsi="Times New Roman" w:cs="Times New Roman"/>
          <w:b/>
          <w:bCs/>
          <w:sz w:val="24"/>
          <w:szCs w:val="24"/>
        </w:rPr>
      </w:pPr>
    </w:p>
    <w:p w14:paraId="6C7BFA63" w14:textId="77777777" w:rsidR="00090D5D" w:rsidRDefault="00090D5D" w:rsidP="00FE7C76">
      <w:pPr>
        <w:tabs>
          <w:tab w:val="left" w:pos="795"/>
        </w:tabs>
        <w:spacing w:line="240" w:lineRule="auto"/>
        <w:rPr>
          <w:rFonts w:ascii="Times New Roman" w:hAnsi="Times New Roman" w:cs="Times New Roman"/>
          <w:b/>
          <w:bCs/>
          <w:sz w:val="24"/>
          <w:szCs w:val="24"/>
        </w:rPr>
      </w:pPr>
    </w:p>
    <w:p w14:paraId="08A6C297" w14:textId="4DB9AC8B" w:rsidR="00997494" w:rsidRPr="00702D2B" w:rsidRDefault="00997494" w:rsidP="00090D5D">
      <w:pPr>
        <w:tabs>
          <w:tab w:val="left" w:pos="795"/>
        </w:tabs>
        <w:spacing w:line="240" w:lineRule="auto"/>
        <w:rPr>
          <w:rFonts w:ascii="Times New Roman" w:hAnsi="Times New Roman" w:cs="Times New Roman"/>
          <w:b/>
          <w:bCs/>
          <w:sz w:val="24"/>
          <w:szCs w:val="24"/>
        </w:rPr>
      </w:pPr>
      <w:r w:rsidRPr="00702D2B">
        <w:rPr>
          <w:rFonts w:ascii="Times New Roman" w:hAnsi="Times New Roman" w:cs="Times New Roman"/>
          <w:b/>
          <w:bCs/>
          <w:sz w:val="24"/>
          <w:szCs w:val="24"/>
        </w:rPr>
        <w:t>SUPREME COURT OF ZIMBABWE</w:t>
      </w:r>
    </w:p>
    <w:p w14:paraId="0083DE85" w14:textId="211F573B" w:rsidR="00997494" w:rsidRPr="00702D2B" w:rsidRDefault="00090D5D" w:rsidP="0099749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HARARE: </w:t>
      </w:r>
      <w:r w:rsidR="00E2325C">
        <w:rPr>
          <w:rFonts w:ascii="Times New Roman" w:hAnsi="Times New Roman" w:cs="Times New Roman"/>
          <w:b/>
          <w:bCs/>
          <w:sz w:val="24"/>
          <w:szCs w:val="24"/>
        </w:rPr>
        <w:t xml:space="preserve">4 MAY </w:t>
      </w:r>
      <w:r>
        <w:rPr>
          <w:rFonts w:ascii="Times New Roman" w:hAnsi="Times New Roman" w:cs="Times New Roman"/>
          <w:b/>
          <w:bCs/>
          <w:sz w:val="24"/>
          <w:szCs w:val="24"/>
        </w:rPr>
        <w:t>2023</w:t>
      </w:r>
      <w:r w:rsidR="00347C3E">
        <w:rPr>
          <w:rFonts w:ascii="Times New Roman" w:hAnsi="Times New Roman" w:cs="Times New Roman"/>
          <w:b/>
          <w:bCs/>
          <w:sz w:val="24"/>
          <w:szCs w:val="24"/>
        </w:rPr>
        <w:t xml:space="preserve"> </w:t>
      </w:r>
    </w:p>
    <w:p w14:paraId="246A5D26" w14:textId="77777777" w:rsidR="00090D5D" w:rsidRDefault="00090D5D" w:rsidP="00997494">
      <w:pPr>
        <w:rPr>
          <w:rFonts w:ascii="Times New Roman" w:hAnsi="Times New Roman" w:cs="Times New Roman"/>
          <w:b/>
          <w:bCs/>
        </w:rPr>
      </w:pPr>
    </w:p>
    <w:p w14:paraId="1F843D0B" w14:textId="77777777" w:rsidR="00090D5D" w:rsidRDefault="00090D5D" w:rsidP="00997494">
      <w:pPr>
        <w:rPr>
          <w:rFonts w:ascii="Times New Roman" w:hAnsi="Times New Roman" w:cs="Times New Roman"/>
          <w:b/>
          <w:bCs/>
        </w:rPr>
      </w:pPr>
    </w:p>
    <w:p w14:paraId="26656286" w14:textId="77777777" w:rsidR="00997494" w:rsidRDefault="00E2325C" w:rsidP="00997494">
      <w:pPr>
        <w:rPr>
          <w:rFonts w:ascii="Times New Roman" w:hAnsi="Times New Roman" w:cs="Times New Roman"/>
          <w:bCs/>
          <w:sz w:val="24"/>
          <w:szCs w:val="24"/>
        </w:rPr>
      </w:pPr>
      <w:r>
        <w:rPr>
          <w:rFonts w:ascii="Times New Roman" w:hAnsi="Times New Roman" w:cs="Times New Roman"/>
          <w:bCs/>
          <w:i/>
          <w:iCs/>
          <w:sz w:val="24"/>
          <w:szCs w:val="24"/>
        </w:rPr>
        <w:t>S. Siziba</w:t>
      </w:r>
      <w:r w:rsidR="00997494" w:rsidRPr="00702D2B">
        <w:rPr>
          <w:rFonts w:ascii="Times New Roman" w:hAnsi="Times New Roman" w:cs="Times New Roman"/>
          <w:bCs/>
          <w:i/>
          <w:iCs/>
          <w:sz w:val="24"/>
          <w:szCs w:val="24"/>
        </w:rPr>
        <w:t>,</w:t>
      </w:r>
      <w:r w:rsidR="00997494" w:rsidRPr="00702D2B">
        <w:rPr>
          <w:rFonts w:ascii="Times New Roman" w:hAnsi="Times New Roman" w:cs="Times New Roman"/>
          <w:bCs/>
          <w:sz w:val="24"/>
          <w:szCs w:val="24"/>
        </w:rPr>
        <w:t xml:space="preserve"> for the applicant</w:t>
      </w:r>
    </w:p>
    <w:p w14:paraId="1A817903" w14:textId="3B03C32E" w:rsidR="00E2325C" w:rsidRPr="00702D2B" w:rsidRDefault="00E2325C" w:rsidP="00997494">
      <w:pPr>
        <w:rPr>
          <w:rFonts w:ascii="Times New Roman" w:hAnsi="Times New Roman" w:cs="Times New Roman"/>
          <w:bCs/>
          <w:sz w:val="24"/>
          <w:szCs w:val="24"/>
        </w:rPr>
      </w:pPr>
      <w:r>
        <w:rPr>
          <w:rFonts w:ascii="Times New Roman" w:hAnsi="Times New Roman" w:cs="Times New Roman"/>
          <w:bCs/>
          <w:sz w:val="24"/>
          <w:szCs w:val="24"/>
        </w:rPr>
        <w:t xml:space="preserve">No appearance for the </w:t>
      </w:r>
      <w:r w:rsidR="0091697B">
        <w:rPr>
          <w:rFonts w:ascii="Times New Roman" w:hAnsi="Times New Roman" w:cs="Times New Roman"/>
          <w:bCs/>
          <w:sz w:val="24"/>
          <w:szCs w:val="24"/>
        </w:rPr>
        <w:t>first</w:t>
      </w:r>
      <w:r>
        <w:rPr>
          <w:rFonts w:ascii="Times New Roman" w:hAnsi="Times New Roman" w:cs="Times New Roman"/>
          <w:bCs/>
          <w:sz w:val="24"/>
          <w:szCs w:val="24"/>
        </w:rPr>
        <w:t xml:space="preserve"> respondent</w:t>
      </w:r>
    </w:p>
    <w:p w14:paraId="740C22C1" w14:textId="7B51E061" w:rsidR="00997494" w:rsidRDefault="00967C92" w:rsidP="00997494">
      <w:pPr>
        <w:rPr>
          <w:rFonts w:ascii="Times New Roman" w:hAnsi="Times New Roman" w:cs="Times New Roman"/>
          <w:bCs/>
          <w:sz w:val="24"/>
          <w:szCs w:val="24"/>
        </w:rPr>
      </w:pPr>
      <w:r w:rsidRPr="00FE7C76">
        <w:rPr>
          <w:rFonts w:ascii="Times New Roman" w:hAnsi="Times New Roman" w:cs="Times New Roman"/>
          <w:bCs/>
          <w:iCs/>
          <w:sz w:val="24"/>
          <w:szCs w:val="24"/>
        </w:rPr>
        <w:t>M</w:t>
      </w:r>
      <w:r w:rsidR="0091697B" w:rsidRPr="00FE7C76">
        <w:rPr>
          <w:rFonts w:ascii="Times New Roman" w:hAnsi="Times New Roman" w:cs="Times New Roman"/>
          <w:bCs/>
          <w:iCs/>
          <w:sz w:val="24"/>
          <w:szCs w:val="24"/>
        </w:rPr>
        <w:t>s</w:t>
      </w:r>
      <w:r w:rsidR="0091697B">
        <w:rPr>
          <w:rFonts w:ascii="Times New Roman" w:hAnsi="Times New Roman" w:cs="Times New Roman"/>
          <w:bCs/>
          <w:i/>
          <w:iCs/>
          <w:sz w:val="24"/>
          <w:szCs w:val="24"/>
        </w:rPr>
        <w:t xml:space="preserve">. </w:t>
      </w:r>
      <w:r w:rsidR="00E2325C">
        <w:rPr>
          <w:rFonts w:ascii="Times New Roman" w:hAnsi="Times New Roman" w:cs="Times New Roman"/>
          <w:bCs/>
          <w:i/>
          <w:iCs/>
          <w:sz w:val="24"/>
          <w:szCs w:val="24"/>
        </w:rPr>
        <w:t>S. Ngwenya</w:t>
      </w:r>
      <w:r w:rsidR="00997494" w:rsidRPr="00702D2B">
        <w:rPr>
          <w:rFonts w:ascii="Times New Roman" w:hAnsi="Times New Roman" w:cs="Times New Roman"/>
          <w:bCs/>
          <w:i/>
          <w:iCs/>
          <w:sz w:val="24"/>
          <w:szCs w:val="24"/>
        </w:rPr>
        <w:t>,</w:t>
      </w:r>
      <w:r w:rsidR="00997494" w:rsidRPr="00702D2B">
        <w:rPr>
          <w:rFonts w:ascii="Times New Roman" w:hAnsi="Times New Roman" w:cs="Times New Roman"/>
          <w:bCs/>
          <w:sz w:val="24"/>
          <w:szCs w:val="24"/>
        </w:rPr>
        <w:t xml:space="preserve"> for the </w:t>
      </w:r>
      <w:r w:rsidR="0091697B">
        <w:rPr>
          <w:rFonts w:ascii="Times New Roman" w:hAnsi="Times New Roman" w:cs="Times New Roman"/>
          <w:bCs/>
          <w:sz w:val="24"/>
          <w:szCs w:val="24"/>
        </w:rPr>
        <w:t>second</w:t>
      </w:r>
      <w:r w:rsidR="00E2325C">
        <w:rPr>
          <w:rFonts w:ascii="Times New Roman" w:hAnsi="Times New Roman" w:cs="Times New Roman"/>
          <w:bCs/>
          <w:sz w:val="24"/>
          <w:szCs w:val="24"/>
        </w:rPr>
        <w:t xml:space="preserve"> </w:t>
      </w:r>
      <w:r w:rsidR="00997494" w:rsidRPr="00702D2B">
        <w:rPr>
          <w:rFonts w:ascii="Times New Roman" w:hAnsi="Times New Roman" w:cs="Times New Roman"/>
          <w:bCs/>
          <w:sz w:val="24"/>
          <w:szCs w:val="24"/>
        </w:rPr>
        <w:t>respondent</w:t>
      </w:r>
    </w:p>
    <w:p w14:paraId="109E4EF0" w14:textId="0F6F32F9" w:rsidR="00E2325C" w:rsidRPr="00702D2B" w:rsidRDefault="00E2325C" w:rsidP="00997494">
      <w:pPr>
        <w:rPr>
          <w:rFonts w:ascii="Times New Roman" w:hAnsi="Times New Roman" w:cs="Times New Roman"/>
          <w:bCs/>
          <w:sz w:val="24"/>
          <w:szCs w:val="24"/>
        </w:rPr>
      </w:pPr>
      <w:r>
        <w:rPr>
          <w:rFonts w:ascii="Times New Roman" w:hAnsi="Times New Roman" w:cs="Times New Roman"/>
          <w:bCs/>
          <w:sz w:val="24"/>
          <w:szCs w:val="24"/>
        </w:rPr>
        <w:t xml:space="preserve">No appearance for the </w:t>
      </w:r>
      <w:r w:rsidR="0091697B">
        <w:rPr>
          <w:rFonts w:ascii="Times New Roman" w:hAnsi="Times New Roman" w:cs="Times New Roman"/>
          <w:bCs/>
          <w:sz w:val="24"/>
          <w:szCs w:val="24"/>
        </w:rPr>
        <w:t>third</w:t>
      </w:r>
      <w:r>
        <w:rPr>
          <w:rFonts w:ascii="Times New Roman" w:hAnsi="Times New Roman" w:cs="Times New Roman"/>
          <w:bCs/>
          <w:sz w:val="24"/>
          <w:szCs w:val="24"/>
        </w:rPr>
        <w:t xml:space="preserve"> respondent</w:t>
      </w:r>
    </w:p>
    <w:p w14:paraId="2F26985A" w14:textId="77777777" w:rsidR="00090D5D" w:rsidRDefault="00090D5D" w:rsidP="00090D5D">
      <w:pPr>
        <w:spacing w:line="240" w:lineRule="auto"/>
        <w:rPr>
          <w:rFonts w:ascii="Times New Roman" w:hAnsi="Times New Roman" w:cs="Times New Roman"/>
          <w:b/>
          <w:bCs/>
          <w:sz w:val="24"/>
          <w:szCs w:val="24"/>
        </w:rPr>
      </w:pPr>
    </w:p>
    <w:p w14:paraId="76AF87DD" w14:textId="77777777" w:rsidR="00090D5D" w:rsidRDefault="00090D5D" w:rsidP="00997494">
      <w:pPr>
        <w:rPr>
          <w:rFonts w:ascii="Times New Roman" w:hAnsi="Times New Roman" w:cs="Times New Roman"/>
          <w:b/>
          <w:bCs/>
          <w:sz w:val="24"/>
          <w:szCs w:val="24"/>
        </w:rPr>
      </w:pPr>
    </w:p>
    <w:p w14:paraId="5119E0A3" w14:textId="77777777" w:rsidR="00997494" w:rsidRPr="00702D2B" w:rsidRDefault="00997494" w:rsidP="00997494">
      <w:pPr>
        <w:rPr>
          <w:rFonts w:ascii="Times New Roman" w:hAnsi="Times New Roman" w:cs="Times New Roman"/>
          <w:b/>
          <w:bCs/>
          <w:sz w:val="24"/>
          <w:szCs w:val="24"/>
        </w:rPr>
      </w:pPr>
      <w:r w:rsidRPr="00702D2B">
        <w:rPr>
          <w:rFonts w:ascii="Times New Roman" w:hAnsi="Times New Roman" w:cs="Times New Roman"/>
          <w:b/>
          <w:bCs/>
          <w:sz w:val="24"/>
          <w:szCs w:val="24"/>
        </w:rPr>
        <w:t>IN CHAMBERS</w:t>
      </w:r>
    </w:p>
    <w:p w14:paraId="68CBBE48" w14:textId="77777777" w:rsidR="00997494" w:rsidRPr="00702D2B" w:rsidRDefault="00997494" w:rsidP="00997494">
      <w:pPr>
        <w:rPr>
          <w:rFonts w:ascii="Times New Roman" w:hAnsi="Times New Roman" w:cs="Times New Roman"/>
          <w:b/>
          <w:bCs/>
          <w:sz w:val="24"/>
          <w:szCs w:val="24"/>
        </w:rPr>
      </w:pPr>
    </w:p>
    <w:p w14:paraId="6B4FADAA" w14:textId="77777777" w:rsidR="00997494" w:rsidRPr="00702D2B" w:rsidRDefault="00997494" w:rsidP="00997494">
      <w:pPr>
        <w:jc w:val="both"/>
        <w:rPr>
          <w:rFonts w:ascii="Times New Roman" w:hAnsi="Times New Roman" w:cs="Times New Roman"/>
          <w:sz w:val="24"/>
          <w:szCs w:val="24"/>
        </w:rPr>
      </w:pPr>
      <w:r w:rsidRPr="00702D2B">
        <w:rPr>
          <w:rFonts w:ascii="Times New Roman" w:hAnsi="Times New Roman" w:cs="Times New Roman"/>
          <w:b/>
          <w:bCs/>
          <w:sz w:val="24"/>
          <w:szCs w:val="24"/>
        </w:rPr>
        <w:t>MAVANGIRA JA:</w:t>
      </w:r>
    </w:p>
    <w:p w14:paraId="63582C13" w14:textId="77777777" w:rsidR="00240E6C" w:rsidRDefault="00240E6C" w:rsidP="00240E6C">
      <w:pPr>
        <w:pStyle w:val="ListParagraph"/>
        <w:spacing w:line="240" w:lineRule="auto"/>
        <w:jc w:val="both"/>
        <w:rPr>
          <w:rFonts w:ascii="Times New Roman" w:hAnsi="Times New Roman" w:cs="Times New Roman"/>
          <w:sz w:val="24"/>
          <w:szCs w:val="24"/>
        </w:rPr>
      </w:pPr>
    </w:p>
    <w:p w14:paraId="6AC646F8" w14:textId="173C5ED6" w:rsidR="00997494" w:rsidRPr="009D6C02" w:rsidRDefault="00997494" w:rsidP="009D6C02">
      <w:pPr>
        <w:pStyle w:val="ListParagraph"/>
        <w:numPr>
          <w:ilvl w:val="0"/>
          <w:numId w:val="5"/>
        </w:numPr>
        <w:spacing w:line="480" w:lineRule="auto"/>
        <w:jc w:val="both"/>
        <w:rPr>
          <w:rFonts w:ascii="Times New Roman" w:hAnsi="Times New Roman" w:cs="Times New Roman"/>
          <w:sz w:val="24"/>
          <w:szCs w:val="24"/>
        </w:rPr>
      </w:pPr>
      <w:r w:rsidRPr="009D6C02">
        <w:rPr>
          <w:rFonts w:ascii="Times New Roman" w:hAnsi="Times New Roman" w:cs="Times New Roman"/>
          <w:sz w:val="24"/>
          <w:szCs w:val="24"/>
        </w:rPr>
        <w:t>This is a chamber application for condonation and extension of time within which to file a notice of appeal against part of the judgment of the High Court of Zimbabwe sitting at Bulaw</w:t>
      </w:r>
      <w:r w:rsidR="00E67611" w:rsidRPr="009D6C02">
        <w:rPr>
          <w:rFonts w:ascii="Times New Roman" w:hAnsi="Times New Roman" w:cs="Times New Roman"/>
          <w:sz w:val="24"/>
          <w:szCs w:val="24"/>
        </w:rPr>
        <w:t>ayo, being Judgment No. HB 39/20</w:t>
      </w:r>
      <w:r w:rsidR="00B567F8" w:rsidRPr="009D6C02">
        <w:rPr>
          <w:rFonts w:ascii="Times New Roman" w:hAnsi="Times New Roman" w:cs="Times New Roman"/>
          <w:sz w:val="24"/>
          <w:szCs w:val="24"/>
        </w:rPr>
        <w:t>, handed down on 27 February 2020</w:t>
      </w:r>
      <w:r w:rsidRPr="009D6C02">
        <w:rPr>
          <w:rFonts w:ascii="Times New Roman" w:hAnsi="Times New Roman" w:cs="Times New Roman"/>
          <w:sz w:val="24"/>
          <w:szCs w:val="24"/>
        </w:rPr>
        <w:t>.</w:t>
      </w:r>
    </w:p>
    <w:p w14:paraId="105C0A1B" w14:textId="77777777" w:rsidR="00090D5D" w:rsidRDefault="00090D5D" w:rsidP="00090D5D">
      <w:pPr>
        <w:pStyle w:val="ListParagraph"/>
        <w:spacing w:after="0" w:line="240" w:lineRule="auto"/>
        <w:jc w:val="both"/>
        <w:rPr>
          <w:rFonts w:ascii="Times New Roman" w:hAnsi="Times New Roman" w:cs="Times New Roman"/>
          <w:sz w:val="24"/>
          <w:szCs w:val="24"/>
        </w:rPr>
      </w:pPr>
    </w:p>
    <w:p w14:paraId="539D8DCE" w14:textId="39408BB3" w:rsidR="00997494" w:rsidRPr="009D6C02" w:rsidRDefault="00997494" w:rsidP="009D6C02">
      <w:pPr>
        <w:pStyle w:val="ListParagraph"/>
        <w:numPr>
          <w:ilvl w:val="0"/>
          <w:numId w:val="5"/>
        </w:numPr>
        <w:spacing w:line="480" w:lineRule="auto"/>
        <w:jc w:val="both"/>
        <w:rPr>
          <w:rFonts w:ascii="Times New Roman" w:hAnsi="Times New Roman" w:cs="Times New Roman"/>
          <w:sz w:val="24"/>
          <w:szCs w:val="24"/>
        </w:rPr>
      </w:pPr>
      <w:r w:rsidRPr="009D6C02">
        <w:rPr>
          <w:rFonts w:ascii="Times New Roman" w:hAnsi="Times New Roman" w:cs="Times New Roman"/>
          <w:sz w:val="24"/>
          <w:szCs w:val="24"/>
        </w:rPr>
        <w:t>The order sought by the applicant read</w:t>
      </w:r>
      <w:r w:rsidR="00BA3F85">
        <w:rPr>
          <w:rFonts w:ascii="Times New Roman" w:hAnsi="Times New Roman" w:cs="Times New Roman"/>
          <w:sz w:val="24"/>
          <w:szCs w:val="24"/>
        </w:rPr>
        <w:t>s</w:t>
      </w:r>
      <w:r w:rsidRPr="009D6C02">
        <w:rPr>
          <w:rFonts w:ascii="Times New Roman" w:hAnsi="Times New Roman" w:cs="Times New Roman"/>
          <w:sz w:val="24"/>
          <w:szCs w:val="24"/>
        </w:rPr>
        <w:t xml:space="preserve"> as follows:</w:t>
      </w:r>
    </w:p>
    <w:p w14:paraId="5E55FF76" w14:textId="77777777" w:rsidR="00855092" w:rsidRPr="008174AC" w:rsidRDefault="00855092" w:rsidP="00090D5D">
      <w:pPr>
        <w:spacing w:line="240" w:lineRule="auto"/>
        <w:ind w:left="1560" w:hanging="426"/>
        <w:jc w:val="both"/>
        <w:rPr>
          <w:rFonts w:ascii="Times New Roman" w:hAnsi="Times New Roman" w:cs="Times New Roman"/>
          <w:sz w:val="24"/>
          <w:szCs w:val="24"/>
        </w:rPr>
      </w:pPr>
      <w:r w:rsidRPr="008174AC">
        <w:rPr>
          <w:rFonts w:ascii="Times New Roman" w:hAnsi="Times New Roman" w:cs="Times New Roman"/>
          <w:sz w:val="24"/>
          <w:szCs w:val="24"/>
        </w:rPr>
        <w:t xml:space="preserve">“1. The application for condonation of </w:t>
      </w:r>
      <w:r w:rsidR="00F91182" w:rsidRPr="008174AC">
        <w:rPr>
          <w:rFonts w:ascii="Times New Roman" w:hAnsi="Times New Roman" w:cs="Times New Roman"/>
          <w:sz w:val="24"/>
          <w:szCs w:val="24"/>
        </w:rPr>
        <w:t>non-compliance</w:t>
      </w:r>
      <w:r w:rsidRPr="008174AC">
        <w:rPr>
          <w:rFonts w:ascii="Times New Roman" w:hAnsi="Times New Roman" w:cs="Times New Roman"/>
          <w:sz w:val="24"/>
          <w:szCs w:val="24"/>
        </w:rPr>
        <w:t xml:space="preserve"> with rules 37 (10 (a) and (e), 38 (1) (a), 38 (2) and 44 (1) of the Supreme Court Rules, 2018 is hereby granted.</w:t>
      </w:r>
    </w:p>
    <w:p w14:paraId="243633BA" w14:textId="77777777" w:rsidR="00855092" w:rsidRPr="008174AC" w:rsidRDefault="00F91182" w:rsidP="00090D5D">
      <w:pPr>
        <w:pStyle w:val="ListParagraph"/>
        <w:spacing w:line="240" w:lineRule="auto"/>
        <w:ind w:left="1560" w:hanging="284"/>
        <w:jc w:val="both"/>
        <w:rPr>
          <w:rFonts w:ascii="Times New Roman" w:hAnsi="Times New Roman" w:cs="Times New Roman"/>
          <w:sz w:val="24"/>
          <w:szCs w:val="24"/>
        </w:rPr>
      </w:pPr>
      <w:r w:rsidRPr="008174AC">
        <w:rPr>
          <w:rFonts w:ascii="Times New Roman" w:hAnsi="Times New Roman" w:cs="Times New Roman"/>
          <w:sz w:val="24"/>
          <w:szCs w:val="24"/>
        </w:rPr>
        <w:t>2. The</w:t>
      </w:r>
      <w:r w:rsidR="00855092" w:rsidRPr="008174AC">
        <w:rPr>
          <w:rFonts w:ascii="Times New Roman" w:hAnsi="Times New Roman" w:cs="Times New Roman"/>
          <w:sz w:val="24"/>
          <w:szCs w:val="24"/>
        </w:rPr>
        <w:t xml:space="preserve"> application for extension of time within which to file and serve a notice of appeal in terms of the rules be and is hereby granted.</w:t>
      </w:r>
    </w:p>
    <w:p w14:paraId="4E6B2296" w14:textId="77777777" w:rsidR="00855092" w:rsidRPr="008174AC" w:rsidRDefault="00F91182" w:rsidP="00090D5D">
      <w:pPr>
        <w:pStyle w:val="ListParagraph"/>
        <w:spacing w:line="240" w:lineRule="auto"/>
        <w:ind w:left="1701" w:hanging="261"/>
        <w:jc w:val="both"/>
        <w:rPr>
          <w:rFonts w:ascii="Times New Roman" w:hAnsi="Times New Roman" w:cs="Times New Roman"/>
          <w:sz w:val="24"/>
          <w:szCs w:val="24"/>
        </w:rPr>
      </w:pPr>
      <w:r w:rsidRPr="008174AC">
        <w:rPr>
          <w:rFonts w:ascii="Times New Roman" w:hAnsi="Times New Roman" w:cs="Times New Roman"/>
          <w:sz w:val="24"/>
          <w:szCs w:val="24"/>
        </w:rPr>
        <w:lastRenderedPageBreak/>
        <w:t>3. The</w:t>
      </w:r>
      <w:r w:rsidR="00855092" w:rsidRPr="008174AC">
        <w:rPr>
          <w:rFonts w:ascii="Times New Roman" w:hAnsi="Times New Roman" w:cs="Times New Roman"/>
          <w:sz w:val="24"/>
          <w:szCs w:val="24"/>
        </w:rPr>
        <w:t xml:space="preserve"> notice of appeal shall be deemed to have been filed on the date of this order.</w:t>
      </w:r>
    </w:p>
    <w:p w14:paraId="7F1AC149" w14:textId="43346AFA" w:rsidR="00855092" w:rsidRPr="008174AC" w:rsidRDefault="00090D5D" w:rsidP="00090D5D">
      <w:pPr>
        <w:pStyle w:val="ListParagraph"/>
        <w:spacing w:line="240" w:lineRule="auto"/>
        <w:ind w:left="1701" w:hanging="261"/>
        <w:jc w:val="both"/>
        <w:rPr>
          <w:rFonts w:ascii="Times New Roman" w:hAnsi="Times New Roman" w:cs="Times New Roman"/>
          <w:sz w:val="24"/>
          <w:szCs w:val="24"/>
        </w:rPr>
      </w:pPr>
      <w:r>
        <w:rPr>
          <w:rFonts w:ascii="Times New Roman" w:hAnsi="Times New Roman" w:cs="Times New Roman"/>
          <w:sz w:val="24"/>
          <w:szCs w:val="24"/>
        </w:rPr>
        <w:t xml:space="preserve">4. </w:t>
      </w:r>
      <w:r w:rsidR="00F91182" w:rsidRPr="008174AC">
        <w:rPr>
          <w:rFonts w:ascii="Times New Roman" w:hAnsi="Times New Roman" w:cs="Times New Roman"/>
          <w:sz w:val="24"/>
          <w:szCs w:val="24"/>
        </w:rPr>
        <w:t>The</w:t>
      </w:r>
      <w:r w:rsidR="00855092" w:rsidRPr="008174AC">
        <w:rPr>
          <w:rFonts w:ascii="Times New Roman" w:hAnsi="Times New Roman" w:cs="Times New Roman"/>
          <w:sz w:val="24"/>
          <w:szCs w:val="24"/>
        </w:rPr>
        <w:t xml:space="preserve"> respondents shall pay the costs of suit only if they oppose this application.”</w:t>
      </w:r>
    </w:p>
    <w:p w14:paraId="4CF8E2FE" w14:textId="77777777" w:rsidR="00090D5D" w:rsidRDefault="00090D5D" w:rsidP="00090D5D">
      <w:pPr>
        <w:spacing w:line="240" w:lineRule="auto"/>
        <w:jc w:val="both"/>
        <w:rPr>
          <w:rFonts w:ascii="Times New Roman" w:hAnsi="Times New Roman" w:cs="Times New Roman"/>
          <w:b/>
          <w:sz w:val="24"/>
          <w:szCs w:val="24"/>
        </w:rPr>
      </w:pPr>
    </w:p>
    <w:p w14:paraId="407603D5" w14:textId="77777777" w:rsidR="00855092" w:rsidRPr="00240E6C" w:rsidRDefault="00855092" w:rsidP="00855092">
      <w:pPr>
        <w:spacing w:line="480" w:lineRule="auto"/>
        <w:jc w:val="both"/>
        <w:rPr>
          <w:rFonts w:ascii="Times New Roman" w:hAnsi="Times New Roman" w:cs="Times New Roman"/>
          <w:b/>
          <w:sz w:val="24"/>
          <w:szCs w:val="24"/>
          <w:u w:val="single"/>
        </w:rPr>
      </w:pPr>
      <w:r w:rsidRPr="00240E6C">
        <w:rPr>
          <w:rFonts w:ascii="Times New Roman" w:hAnsi="Times New Roman" w:cs="Times New Roman"/>
          <w:b/>
          <w:sz w:val="24"/>
          <w:szCs w:val="24"/>
          <w:u w:val="single"/>
        </w:rPr>
        <w:t>FACTUAL BACKGROUND</w:t>
      </w:r>
    </w:p>
    <w:p w14:paraId="0A7DD507" w14:textId="26340541" w:rsidR="00855092" w:rsidRPr="009D6C02" w:rsidRDefault="00415693" w:rsidP="009D6C02">
      <w:pPr>
        <w:pStyle w:val="ListParagraph"/>
        <w:numPr>
          <w:ilvl w:val="0"/>
          <w:numId w:val="5"/>
        </w:numPr>
        <w:spacing w:line="480" w:lineRule="auto"/>
        <w:jc w:val="both"/>
        <w:rPr>
          <w:rFonts w:ascii="Times New Roman" w:hAnsi="Times New Roman" w:cs="Times New Roman"/>
          <w:sz w:val="24"/>
          <w:szCs w:val="24"/>
        </w:rPr>
      </w:pPr>
      <w:r w:rsidRPr="009D6C02">
        <w:rPr>
          <w:rFonts w:ascii="Times New Roman" w:hAnsi="Times New Roman" w:cs="Times New Roman"/>
          <w:sz w:val="24"/>
          <w:szCs w:val="24"/>
        </w:rPr>
        <w:t>Sometime in 2019 the a</w:t>
      </w:r>
      <w:r w:rsidR="008174AC" w:rsidRPr="009D6C02">
        <w:rPr>
          <w:rFonts w:ascii="Times New Roman" w:hAnsi="Times New Roman" w:cs="Times New Roman"/>
          <w:sz w:val="24"/>
          <w:szCs w:val="24"/>
        </w:rPr>
        <w:t>pplicant filed an application in</w:t>
      </w:r>
      <w:r w:rsidRPr="009D6C02">
        <w:rPr>
          <w:rFonts w:ascii="Times New Roman" w:hAnsi="Times New Roman" w:cs="Times New Roman"/>
          <w:sz w:val="24"/>
          <w:szCs w:val="24"/>
        </w:rPr>
        <w:t xml:space="preserve"> the court </w:t>
      </w:r>
      <w:r w:rsidRPr="009D6C02">
        <w:rPr>
          <w:rFonts w:ascii="Times New Roman" w:hAnsi="Times New Roman" w:cs="Times New Roman"/>
          <w:i/>
          <w:sz w:val="24"/>
          <w:szCs w:val="24"/>
        </w:rPr>
        <w:t>a quo</w:t>
      </w:r>
      <w:r w:rsidRPr="009D6C02">
        <w:rPr>
          <w:rFonts w:ascii="Times New Roman" w:hAnsi="Times New Roman" w:cs="Times New Roman"/>
          <w:sz w:val="24"/>
          <w:szCs w:val="24"/>
        </w:rPr>
        <w:t xml:space="preserve"> in terms of rule 359 (8) </w:t>
      </w:r>
      <w:r w:rsidR="00D70744" w:rsidRPr="009D6C02">
        <w:rPr>
          <w:rFonts w:ascii="Times New Roman" w:hAnsi="Times New Roman" w:cs="Times New Roman"/>
          <w:sz w:val="24"/>
          <w:szCs w:val="24"/>
        </w:rPr>
        <w:t xml:space="preserve">of the High Court Rules, 1971 </w:t>
      </w:r>
      <w:r w:rsidRPr="009D6C02">
        <w:rPr>
          <w:rFonts w:ascii="Times New Roman" w:hAnsi="Times New Roman" w:cs="Times New Roman"/>
          <w:sz w:val="24"/>
          <w:szCs w:val="24"/>
        </w:rPr>
        <w:t>wherein he sought t</w:t>
      </w:r>
      <w:r w:rsidR="003E32B1">
        <w:rPr>
          <w:rFonts w:ascii="Times New Roman" w:hAnsi="Times New Roman" w:cs="Times New Roman"/>
          <w:sz w:val="24"/>
          <w:szCs w:val="24"/>
        </w:rPr>
        <w:t>he</w:t>
      </w:r>
      <w:r w:rsidRPr="009D6C02">
        <w:rPr>
          <w:rFonts w:ascii="Times New Roman" w:hAnsi="Times New Roman" w:cs="Times New Roman"/>
          <w:sz w:val="24"/>
          <w:szCs w:val="24"/>
        </w:rPr>
        <w:t xml:space="preserve"> set</w:t>
      </w:r>
      <w:r w:rsidR="003E32B1">
        <w:rPr>
          <w:rFonts w:ascii="Times New Roman" w:hAnsi="Times New Roman" w:cs="Times New Roman"/>
          <w:sz w:val="24"/>
          <w:szCs w:val="24"/>
        </w:rPr>
        <w:t>ting</w:t>
      </w:r>
      <w:r w:rsidRPr="009D6C02">
        <w:rPr>
          <w:rFonts w:ascii="Times New Roman" w:hAnsi="Times New Roman" w:cs="Times New Roman"/>
          <w:sz w:val="24"/>
          <w:szCs w:val="24"/>
        </w:rPr>
        <w:t xml:space="preserve"> aside</w:t>
      </w:r>
      <w:r w:rsidR="00C7617D">
        <w:rPr>
          <w:rFonts w:ascii="Times New Roman" w:hAnsi="Times New Roman" w:cs="Times New Roman"/>
          <w:sz w:val="24"/>
          <w:szCs w:val="24"/>
        </w:rPr>
        <w:t xml:space="preserve"> of</w:t>
      </w:r>
      <w:r w:rsidRPr="009D6C02">
        <w:rPr>
          <w:rFonts w:ascii="Times New Roman" w:hAnsi="Times New Roman" w:cs="Times New Roman"/>
          <w:sz w:val="24"/>
          <w:szCs w:val="24"/>
        </w:rPr>
        <w:t xml:space="preserve"> the </w:t>
      </w:r>
      <w:r w:rsidR="00492FFE">
        <w:rPr>
          <w:rFonts w:ascii="Times New Roman" w:hAnsi="Times New Roman" w:cs="Times New Roman"/>
          <w:sz w:val="24"/>
          <w:szCs w:val="24"/>
        </w:rPr>
        <w:t>third</w:t>
      </w:r>
      <w:r w:rsidRPr="009D6C02">
        <w:rPr>
          <w:rFonts w:ascii="Times New Roman" w:hAnsi="Times New Roman" w:cs="Times New Roman"/>
          <w:sz w:val="24"/>
          <w:szCs w:val="24"/>
        </w:rPr>
        <w:t xml:space="preserve"> respondent’s confirmation of a sale of his immovable property in execution of a judgment debt that he owed to the </w:t>
      </w:r>
      <w:r w:rsidR="00A6313D">
        <w:rPr>
          <w:rFonts w:ascii="Times New Roman" w:hAnsi="Times New Roman" w:cs="Times New Roman"/>
          <w:sz w:val="24"/>
          <w:szCs w:val="24"/>
        </w:rPr>
        <w:t>first</w:t>
      </w:r>
      <w:r w:rsidRPr="009D6C02">
        <w:rPr>
          <w:rFonts w:ascii="Times New Roman" w:hAnsi="Times New Roman" w:cs="Times New Roman"/>
          <w:sz w:val="24"/>
          <w:szCs w:val="24"/>
        </w:rPr>
        <w:t xml:space="preserve"> respondent. The application was dismissed. Dissatisfied by the decision of the court </w:t>
      </w:r>
      <w:r w:rsidRPr="009D6C02">
        <w:rPr>
          <w:rFonts w:ascii="Times New Roman" w:hAnsi="Times New Roman" w:cs="Times New Roman"/>
          <w:i/>
          <w:sz w:val="24"/>
          <w:szCs w:val="24"/>
        </w:rPr>
        <w:t>a quo</w:t>
      </w:r>
      <w:r w:rsidRPr="009D6C02">
        <w:rPr>
          <w:rFonts w:ascii="Times New Roman" w:hAnsi="Times New Roman" w:cs="Times New Roman"/>
          <w:sz w:val="24"/>
          <w:szCs w:val="24"/>
        </w:rPr>
        <w:t xml:space="preserve">, the applicant filed a notice of appeal under SCB 29/20. However, the notice of appeal was fatally defective </w:t>
      </w:r>
      <w:r w:rsidR="00A6313D">
        <w:rPr>
          <w:rFonts w:ascii="Times New Roman" w:hAnsi="Times New Roman" w:cs="Times New Roman"/>
          <w:sz w:val="24"/>
          <w:szCs w:val="24"/>
        </w:rPr>
        <w:t xml:space="preserve">because </w:t>
      </w:r>
      <w:r w:rsidRPr="009D6C02">
        <w:rPr>
          <w:rFonts w:ascii="Times New Roman" w:hAnsi="Times New Roman" w:cs="Times New Roman"/>
          <w:sz w:val="24"/>
          <w:szCs w:val="24"/>
        </w:rPr>
        <w:t>there was no indication whether</w:t>
      </w:r>
      <w:r w:rsidR="00A6313D">
        <w:rPr>
          <w:rFonts w:ascii="Times New Roman" w:hAnsi="Times New Roman" w:cs="Times New Roman"/>
          <w:sz w:val="24"/>
          <w:szCs w:val="24"/>
        </w:rPr>
        <w:t xml:space="preserve"> or not</w:t>
      </w:r>
      <w:r w:rsidRPr="009D6C02">
        <w:rPr>
          <w:rFonts w:ascii="Times New Roman" w:hAnsi="Times New Roman" w:cs="Times New Roman"/>
          <w:sz w:val="24"/>
          <w:szCs w:val="24"/>
        </w:rPr>
        <w:t xml:space="preserve"> leave to appeal was necessary; the exact relief sought was not spelt out; the grounds of appeal were not clear and concise and the </w:t>
      </w:r>
      <w:r w:rsidR="00A6313D">
        <w:rPr>
          <w:rFonts w:ascii="Times New Roman" w:hAnsi="Times New Roman" w:cs="Times New Roman"/>
          <w:sz w:val="24"/>
          <w:szCs w:val="24"/>
        </w:rPr>
        <w:t>first</w:t>
      </w:r>
      <w:r w:rsidRPr="009D6C02">
        <w:rPr>
          <w:rFonts w:ascii="Times New Roman" w:hAnsi="Times New Roman" w:cs="Times New Roman"/>
          <w:sz w:val="24"/>
          <w:szCs w:val="24"/>
        </w:rPr>
        <w:t xml:space="preserve"> respondent who had been a party to the original proceedings in the court </w:t>
      </w:r>
      <w:r w:rsidRPr="009D6C02">
        <w:rPr>
          <w:rFonts w:ascii="Times New Roman" w:hAnsi="Times New Roman" w:cs="Times New Roman"/>
          <w:i/>
          <w:sz w:val="24"/>
          <w:szCs w:val="24"/>
        </w:rPr>
        <w:t>a quo</w:t>
      </w:r>
      <w:r w:rsidRPr="009D6C02">
        <w:rPr>
          <w:rFonts w:ascii="Times New Roman" w:hAnsi="Times New Roman" w:cs="Times New Roman"/>
          <w:sz w:val="24"/>
          <w:szCs w:val="24"/>
        </w:rPr>
        <w:t xml:space="preserve"> was not cited as a party in the notice of appeal.</w:t>
      </w:r>
    </w:p>
    <w:p w14:paraId="07872A0E" w14:textId="77777777" w:rsidR="00090D5D" w:rsidRDefault="00090D5D" w:rsidP="00090D5D">
      <w:pPr>
        <w:pStyle w:val="ListParagraph"/>
        <w:spacing w:line="240" w:lineRule="auto"/>
        <w:jc w:val="both"/>
        <w:rPr>
          <w:rFonts w:ascii="Times New Roman" w:hAnsi="Times New Roman" w:cs="Times New Roman"/>
          <w:sz w:val="24"/>
          <w:szCs w:val="24"/>
        </w:rPr>
      </w:pPr>
    </w:p>
    <w:p w14:paraId="18622E6F" w14:textId="6B589E74" w:rsidR="00B11F0F" w:rsidRDefault="00415693" w:rsidP="009D6C02">
      <w:pPr>
        <w:pStyle w:val="ListParagraph"/>
        <w:numPr>
          <w:ilvl w:val="0"/>
          <w:numId w:val="5"/>
        </w:numPr>
        <w:spacing w:line="480" w:lineRule="auto"/>
        <w:jc w:val="both"/>
        <w:rPr>
          <w:rFonts w:ascii="Times New Roman" w:hAnsi="Times New Roman" w:cs="Times New Roman"/>
          <w:sz w:val="24"/>
          <w:szCs w:val="24"/>
        </w:rPr>
      </w:pPr>
      <w:r w:rsidRPr="009D6C02">
        <w:rPr>
          <w:rFonts w:ascii="Times New Roman" w:hAnsi="Times New Roman" w:cs="Times New Roman"/>
          <w:sz w:val="24"/>
          <w:szCs w:val="24"/>
        </w:rPr>
        <w:t xml:space="preserve">Thereafter the applicant approached this Court under SCB 98/20 </w:t>
      </w:r>
      <w:r w:rsidR="009D6C02">
        <w:rPr>
          <w:rFonts w:ascii="Times New Roman" w:hAnsi="Times New Roman" w:cs="Times New Roman"/>
          <w:sz w:val="24"/>
          <w:szCs w:val="24"/>
        </w:rPr>
        <w:t>seeking</w:t>
      </w:r>
      <w:r w:rsidR="00D70744" w:rsidRPr="009D6C02">
        <w:rPr>
          <w:rFonts w:ascii="Times New Roman" w:hAnsi="Times New Roman" w:cs="Times New Roman"/>
          <w:sz w:val="24"/>
          <w:szCs w:val="24"/>
        </w:rPr>
        <w:t xml:space="preserve"> condonation and extension of time within which to note a fresh appeal</w:t>
      </w:r>
      <w:r w:rsidRPr="009D6C02">
        <w:rPr>
          <w:rFonts w:ascii="Times New Roman" w:hAnsi="Times New Roman" w:cs="Times New Roman"/>
          <w:sz w:val="24"/>
          <w:szCs w:val="24"/>
        </w:rPr>
        <w:t>. The application was granted by consent</w:t>
      </w:r>
      <w:r w:rsidR="000E15BA">
        <w:rPr>
          <w:rFonts w:ascii="Times New Roman" w:hAnsi="Times New Roman" w:cs="Times New Roman"/>
          <w:sz w:val="24"/>
          <w:szCs w:val="24"/>
        </w:rPr>
        <w:t xml:space="preserve"> on 23 October 2020</w:t>
      </w:r>
      <w:r w:rsidRPr="009D6C02">
        <w:rPr>
          <w:rFonts w:ascii="Times New Roman" w:hAnsi="Times New Roman" w:cs="Times New Roman"/>
          <w:sz w:val="24"/>
          <w:szCs w:val="24"/>
        </w:rPr>
        <w:t xml:space="preserve"> and in terms of the consent order, the applicant was to file his notice of appeal within 48 hours of the </w:t>
      </w:r>
      <w:r w:rsidR="000E15BA">
        <w:rPr>
          <w:rFonts w:ascii="Times New Roman" w:hAnsi="Times New Roman" w:cs="Times New Roman"/>
          <w:sz w:val="24"/>
          <w:szCs w:val="24"/>
        </w:rPr>
        <w:t>same</w:t>
      </w:r>
      <w:r w:rsidRPr="009D6C02">
        <w:rPr>
          <w:rFonts w:ascii="Times New Roman" w:hAnsi="Times New Roman" w:cs="Times New Roman"/>
          <w:sz w:val="24"/>
          <w:szCs w:val="24"/>
        </w:rPr>
        <w:t xml:space="preserve">. The applicant averred that </w:t>
      </w:r>
      <w:r w:rsidR="006A51B4" w:rsidRPr="009D6C02">
        <w:rPr>
          <w:rFonts w:ascii="Times New Roman" w:hAnsi="Times New Roman" w:cs="Times New Roman"/>
          <w:sz w:val="24"/>
          <w:szCs w:val="24"/>
        </w:rPr>
        <w:t xml:space="preserve">the </w:t>
      </w:r>
      <w:r w:rsidR="00E0581B" w:rsidRPr="009D6C02">
        <w:rPr>
          <w:rFonts w:ascii="Times New Roman" w:hAnsi="Times New Roman" w:cs="Times New Roman"/>
          <w:sz w:val="24"/>
          <w:szCs w:val="24"/>
        </w:rPr>
        <w:t>order in that case was only issued by the registrar on 26 October 2020, way after the lapse of the 48 hour period.</w:t>
      </w:r>
      <w:r w:rsidR="00DB592E">
        <w:rPr>
          <w:rFonts w:ascii="Times New Roman" w:hAnsi="Times New Roman" w:cs="Times New Roman"/>
          <w:sz w:val="24"/>
          <w:szCs w:val="24"/>
        </w:rPr>
        <w:t xml:space="preserve"> </w:t>
      </w:r>
      <w:r w:rsidR="00D92CD7">
        <w:rPr>
          <w:rFonts w:ascii="Times New Roman" w:hAnsi="Times New Roman" w:cs="Times New Roman"/>
          <w:sz w:val="24"/>
          <w:szCs w:val="24"/>
        </w:rPr>
        <w:t>Notably, t</w:t>
      </w:r>
      <w:r w:rsidR="00DB592E">
        <w:rPr>
          <w:rFonts w:ascii="Times New Roman" w:hAnsi="Times New Roman" w:cs="Times New Roman"/>
          <w:sz w:val="24"/>
          <w:szCs w:val="24"/>
        </w:rPr>
        <w:t>he applicant’s counsel in his supporting affidavit</w:t>
      </w:r>
      <w:r w:rsidR="00D92CD7">
        <w:rPr>
          <w:rFonts w:ascii="Times New Roman" w:hAnsi="Times New Roman" w:cs="Times New Roman"/>
          <w:sz w:val="24"/>
          <w:szCs w:val="24"/>
        </w:rPr>
        <w:t xml:space="preserve"> to this application</w:t>
      </w:r>
      <w:r w:rsidR="00DB592E">
        <w:rPr>
          <w:rFonts w:ascii="Times New Roman" w:hAnsi="Times New Roman" w:cs="Times New Roman"/>
          <w:sz w:val="24"/>
          <w:szCs w:val="24"/>
        </w:rPr>
        <w:t xml:space="preserve"> however accepts that the notice of appeal that was filed subsequent to the order by consent was fatally defective anyway. </w:t>
      </w:r>
      <w:r w:rsidR="00D92CD7">
        <w:rPr>
          <w:rFonts w:ascii="Times New Roman" w:hAnsi="Times New Roman" w:cs="Times New Roman"/>
          <w:sz w:val="24"/>
          <w:szCs w:val="24"/>
        </w:rPr>
        <w:t>Thus,</w:t>
      </w:r>
      <w:r w:rsidR="00DB592E">
        <w:rPr>
          <w:rFonts w:ascii="Times New Roman" w:hAnsi="Times New Roman" w:cs="Times New Roman"/>
          <w:sz w:val="24"/>
          <w:szCs w:val="24"/>
        </w:rPr>
        <w:t xml:space="preserve"> the delay by the registrar in the issuance of the </w:t>
      </w:r>
      <w:r w:rsidR="00D92CD7">
        <w:rPr>
          <w:rFonts w:ascii="Times New Roman" w:hAnsi="Times New Roman" w:cs="Times New Roman"/>
          <w:sz w:val="24"/>
          <w:szCs w:val="24"/>
        </w:rPr>
        <w:t xml:space="preserve">order, in essence, did not occasion any real prejudice to the applicant. </w:t>
      </w:r>
      <w:r w:rsidR="00DB592E">
        <w:rPr>
          <w:rFonts w:ascii="Times New Roman" w:hAnsi="Times New Roman" w:cs="Times New Roman"/>
          <w:sz w:val="24"/>
          <w:szCs w:val="24"/>
        </w:rPr>
        <w:t xml:space="preserve"> </w:t>
      </w:r>
    </w:p>
    <w:p w14:paraId="0CF0811C" w14:textId="4B2A4775" w:rsidR="000E15BA" w:rsidRPr="009D6C02" w:rsidRDefault="00CB3150" w:rsidP="009D6C02">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9E2F5D">
        <w:rPr>
          <w:rFonts w:ascii="Times New Roman" w:hAnsi="Times New Roman" w:cs="Times New Roman"/>
          <w:sz w:val="24"/>
          <w:szCs w:val="24"/>
        </w:rPr>
        <w:t>consent</w:t>
      </w:r>
      <w:r>
        <w:rPr>
          <w:rFonts w:ascii="Times New Roman" w:hAnsi="Times New Roman" w:cs="Times New Roman"/>
          <w:sz w:val="24"/>
          <w:szCs w:val="24"/>
        </w:rPr>
        <w:t xml:space="preserve"> order also </w:t>
      </w:r>
      <w:r w:rsidR="000E15BA">
        <w:rPr>
          <w:rFonts w:ascii="Times New Roman" w:hAnsi="Times New Roman" w:cs="Times New Roman"/>
          <w:sz w:val="24"/>
          <w:szCs w:val="24"/>
        </w:rPr>
        <w:t>provided in para 4 that “(T)he inspected record of trial proceedings shall stand and the first respondent is directed to file heads of argument within 10 days of the settling of security.”</w:t>
      </w:r>
      <w:r w:rsidR="00F61CA0">
        <w:rPr>
          <w:rFonts w:ascii="Times New Roman" w:hAnsi="Times New Roman" w:cs="Times New Roman"/>
          <w:sz w:val="24"/>
          <w:szCs w:val="24"/>
        </w:rPr>
        <w:t xml:space="preserve"> </w:t>
      </w:r>
      <w:r w:rsidR="009E2F5D">
        <w:rPr>
          <w:rFonts w:ascii="Times New Roman" w:hAnsi="Times New Roman" w:cs="Times New Roman"/>
          <w:sz w:val="24"/>
          <w:szCs w:val="24"/>
        </w:rPr>
        <w:t>On this aspect, the applicant pointed out that the said</w:t>
      </w:r>
      <w:r w:rsidR="00F61CA0">
        <w:rPr>
          <w:rFonts w:ascii="Times New Roman" w:hAnsi="Times New Roman" w:cs="Times New Roman"/>
          <w:sz w:val="24"/>
          <w:szCs w:val="24"/>
        </w:rPr>
        <w:t xml:space="preserve"> rec</w:t>
      </w:r>
      <w:r w:rsidR="0033038A">
        <w:rPr>
          <w:rFonts w:ascii="Times New Roman" w:hAnsi="Times New Roman" w:cs="Times New Roman"/>
          <w:sz w:val="24"/>
          <w:szCs w:val="24"/>
        </w:rPr>
        <w:t>ord had been prepared under SCB29/20</w:t>
      </w:r>
      <w:r w:rsidR="009E2F5D">
        <w:rPr>
          <w:rFonts w:ascii="Times New Roman" w:hAnsi="Times New Roman" w:cs="Times New Roman"/>
          <w:sz w:val="24"/>
          <w:szCs w:val="24"/>
        </w:rPr>
        <w:t xml:space="preserve"> </w:t>
      </w:r>
      <w:r w:rsidR="00705599">
        <w:rPr>
          <w:rFonts w:ascii="Times New Roman" w:hAnsi="Times New Roman" w:cs="Times New Roman"/>
          <w:sz w:val="24"/>
          <w:szCs w:val="24"/>
        </w:rPr>
        <w:t xml:space="preserve">and was therefore attached </w:t>
      </w:r>
      <w:r w:rsidR="009E2F5D">
        <w:rPr>
          <w:rFonts w:ascii="Times New Roman" w:hAnsi="Times New Roman" w:cs="Times New Roman"/>
          <w:sz w:val="24"/>
          <w:szCs w:val="24"/>
        </w:rPr>
        <w:t>to</w:t>
      </w:r>
      <w:r w:rsidR="00705599">
        <w:rPr>
          <w:rFonts w:ascii="Times New Roman" w:hAnsi="Times New Roman" w:cs="Times New Roman"/>
          <w:sz w:val="24"/>
          <w:szCs w:val="24"/>
        </w:rPr>
        <w:t xml:space="preserve"> that record</w:t>
      </w:r>
      <w:r w:rsidR="00610637">
        <w:rPr>
          <w:rFonts w:ascii="Times New Roman" w:hAnsi="Times New Roman" w:cs="Times New Roman"/>
          <w:sz w:val="24"/>
          <w:szCs w:val="24"/>
        </w:rPr>
        <w:t xml:space="preserve">.  </w:t>
      </w:r>
    </w:p>
    <w:p w14:paraId="17D3324A" w14:textId="77777777" w:rsidR="00090D5D" w:rsidRDefault="00090D5D" w:rsidP="00090D5D">
      <w:pPr>
        <w:pStyle w:val="ListParagraph"/>
        <w:spacing w:line="240" w:lineRule="auto"/>
        <w:jc w:val="both"/>
        <w:rPr>
          <w:rFonts w:ascii="Times New Roman" w:hAnsi="Times New Roman" w:cs="Times New Roman"/>
          <w:sz w:val="24"/>
          <w:szCs w:val="24"/>
        </w:rPr>
      </w:pPr>
    </w:p>
    <w:p w14:paraId="099C1758" w14:textId="6AD88DFE" w:rsidR="008174AC" w:rsidRDefault="00FF1AC3" w:rsidP="009D6C02">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27 October 2020, </w:t>
      </w:r>
      <w:r w:rsidR="00610637">
        <w:rPr>
          <w:rFonts w:ascii="Times New Roman" w:hAnsi="Times New Roman" w:cs="Times New Roman"/>
          <w:sz w:val="24"/>
          <w:szCs w:val="24"/>
        </w:rPr>
        <w:t xml:space="preserve">pursuant to the consent order under SCB98/20, </w:t>
      </w:r>
      <w:r>
        <w:rPr>
          <w:rFonts w:ascii="Times New Roman" w:hAnsi="Times New Roman" w:cs="Times New Roman"/>
          <w:sz w:val="24"/>
          <w:szCs w:val="24"/>
        </w:rPr>
        <w:t>t</w:t>
      </w:r>
      <w:r w:rsidR="00B11F0F" w:rsidRPr="009D6C02">
        <w:rPr>
          <w:rFonts w:ascii="Times New Roman" w:hAnsi="Times New Roman" w:cs="Times New Roman"/>
          <w:sz w:val="24"/>
          <w:szCs w:val="24"/>
        </w:rPr>
        <w:t xml:space="preserve">he applicant filed a fresh appeal under SCB 104/20 and the appeal was set down for </w:t>
      </w:r>
      <w:r w:rsidR="008174AC" w:rsidRPr="009D6C02">
        <w:rPr>
          <w:rFonts w:ascii="Times New Roman" w:hAnsi="Times New Roman" w:cs="Times New Roman"/>
          <w:sz w:val="24"/>
          <w:szCs w:val="24"/>
        </w:rPr>
        <w:t xml:space="preserve">hearing on </w:t>
      </w:r>
      <w:r w:rsidR="00090D5D">
        <w:rPr>
          <w:rFonts w:ascii="Times New Roman" w:hAnsi="Times New Roman" w:cs="Times New Roman"/>
          <w:sz w:val="24"/>
          <w:szCs w:val="24"/>
        </w:rPr>
        <w:t xml:space="preserve">                     </w:t>
      </w:r>
      <w:r w:rsidR="00B11F0F" w:rsidRPr="009D6C02">
        <w:rPr>
          <w:rFonts w:ascii="Times New Roman" w:hAnsi="Times New Roman" w:cs="Times New Roman"/>
          <w:sz w:val="24"/>
          <w:szCs w:val="24"/>
        </w:rPr>
        <w:t>19 November 2020. At the hearing of the appeal, the applicant</w:t>
      </w:r>
      <w:r w:rsidR="00CB3150">
        <w:rPr>
          <w:rFonts w:ascii="Times New Roman" w:hAnsi="Times New Roman" w:cs="Times New Roman"/>
          <w:sz w:val="24"/>
          <w:szCs w:val="24"/>
        </w:rPr>
        <w:t xml:space="preserve"> (then as appellant)</w:t>
      </w:r>
      <w:r w:rsidR="00B11F0F" w:rsidRPr="009D6C02">
        <w:rPr>
          <w:rFonts w:ascii="Times New Roman" w:hAnsi="Times New Roman" w:cs="Times New Roman"/>
          <w:sz w:val="24"/>
          <w:szCs w:val="24"/>
        </w:rPr>
        <w:t xml:space="preserve"> sought to base</w:t>
      </w:r>
      <w:r w:rsidR="00CB3150">
        <w:rPr>
          <w:rFonts w:ascii="Times New Roman" w:hAnsi="Times New Roman" w:cs="Times New Roman"/>
          <w:sz w:val="24"/>
          <w:szCs w:val="24"/>
        </w:rPr>
        <w:t xml:space="preserve"> and argue</w:t>
      </w:r>
      <w:r w:rsidR="00B11F0F" w:rsidRPr="009D6C02">
        <w:rPr>
          <w:rFonts w:ascii="Times New Roman" w:hAnsi="Times New Roman" w:cs="Times New Roman"/>
          <w:sz w:val="24"/>
          <w:szCs w:val="24"/>
        </w:rPr>
        <w:t xml:space="preserve"> his appeal on the record</w:t>
      </w:r>
      <w:r>
        <w:rPr>
          <w:rFonts w:ascii="Times New Roman" w:hAnsi="Times New Roman" w:cs="Times New Roman"/>
          <w:sz w:val="24"/>
          <w:szCs w:val="24"/>
        </w:rPr>
        <w:t xml:space="preserve"> as</w:t>
      </w:r>
      <w:r w:rsidR="00B11F0F" w:rsidRPr="009D6C02">
        <w:rPr>
          <w:rFonts w:ascii="Times New Roman" w:hAnsi="Times New Roman" w:cs="Times New Roman"/>
          <w:sz w:val="24"/>
          <w:szCs w:val="24"/>
        </w:rPr>
        <w:t xml:space="preserve"> prepared</w:t>
      </w:r>
      <w:r w:rsidR="00080568">
        <w:rPr>
          <w:rFonts w:ascii="Times New Roman" w:hAnsi="Times New Roman" w:cs="Times New Roman"/>
          <w:sz w:val="24"/>
          <w:szCs w:val="24"/>
        </w:rPr>
        <w:t xml:space="preserve"> and attached to the appeal filed under</w:t>
      </w:r>
      <w:r w:rsidR="00B11F0F" w:rsidRPr="009D6C02">
        <w:rPr>
          <w:rFonts w:ascii="Times New Roman" w:hAnsi="Times New Roman" w:cs="Times New Roman"/>
          <w:sz w:val="24"/>
          <w:szCs w:val="24"/>
        </w:rPr>
        <w:t xml:space="preserve"> SCB </w:t>
      </w:r>
      <w:r>
        <w:rPr>
          <w:rFonts w:ascii="Times New Roman" w:hAnsi="Times New Roman" w:cs="Times New Roman"/>
          <w:sz w:val="24"/>
          <w:szCs w:val="24"/>
        </w:rPr>
        <w:t>29</w:t>
      </w:r>
      <w:r w:rsidR="00B11F0F" w:rsidRPr="009D6C02">
        <w:rPr>
          <w:rFonts w:ascii="Times New Roman" w:hAnsi="Times New Roman" w:cs="Times New Roman"/>
          <w:sz w:val="24"/>
          <w:szCs w:val="24"/>
        </w:rPr>
        <w:t>/20</w:t>
      </w:r>
      <w:r w:rsidR="00080568">
        <w:rPr>
          <w:rFonts w:ascii="Times New Roman" w:hAnsi="Times New Roman" w:cs="Times New Roman"/>
          <w:sz w:val="24"/>
          <w:szCs w:val="24"/>
        </w:rPr>
        <w:t>.</w:t>
      </w:r>
      <w:r w:rsidR="00B11F0F" w:rsidRPr="009D6C02">
        <w:rPr>
          <w:rFonts w:ascii="Times New Roman" w:hAnsi="Times New Roman" w:cs="Times New Roman"/>
          <w:sz w:val="24"/>
          <w:szCs w:val="24"/>
        </w:rPr>
        <w:t xml:space="preserve"> </w:t>
      </w:r>
      <w:r w:rsidR="00080568" w:rsidRPr="009D6C02">
        <w:rPr>
          <w:rFonts w:ascii="Times New Roman" w:hAnsi="Times New Roman" w:cs="Times New Roman"/>
          <w:sz w:val="24"/>
          <w:szCs w:val="24"/>
        </w:rPr>
        <w:t>H</w:t>
      </w:r>
      <w:r w:rsidR="00B11F0F" w:rsidRPr="009D6C02">
        <w:rPr>
          <w:rFonts w:ascii="Times New Roman" w:hAnsi="Times New Roman" w:cs="Times New Roman"/>
          <w:sz w:val="24"/>
          <w:szCs w:val="24"/>
        </w:rPr>
        <w:t>owever</w:t>
      </w:r>
      <w:r w:rsidR="00080568">
        <w:rPr>
          <w:rFonts w:ascii="Times New Roman" w:hAnsi="Times New Roman" w:cs="Times New Roman"/>
          <w:sz w:val="24"/>
          <w:szCs w:val="24"/>
        </w:rPr>
        <w:t>,</w:t>
      </w:r>
      <w:r w:rsidR="00B11F0F" w:rsidRPr="009D6C02">
        <w:rPr>
          <w:rFonts w:ascii="Times New Roman" w:hAnsi="Times New Roman" w:cs="Times New Roman"/>
          <w:sz w:val="24"/>
          <w:szCs w:val="24"/>
        </w:rPr>
        <w:t xml:space="preserve"> the </w:t>
      </w:r>
      <w:r w:rsidR="00080568">
        <w:rPr>
          <w:rFonts w:ascii="Times New Roman" w:hAnsi="Times New Roman" w:cs="Times New Roman"/>
          <w:sz w:val="24"/>
          <w:szCs w:val="24"/>
        </w:rPr>
        <w:t>c</w:t>
      </w:r>
      <w:r w:rsidR="008174AC" w:rsidRPr="009D6C02">
        <w:rPr>
          <w:rFonts w:ascii="Times New Roman" w:hAnsi="Times New Roman" w:cs="Times New Roman"/>
          <w:sz w:val="24"/>
          <w:szCs w:val="24"/>
        </w:rPr>
        <w:t>ourt was</w:t>
      </w:r>
      <w:r w:rsidR="00080568">
        <w:rPr>
          <w:rFonts w:ascii="Times New Roman" w:hAnsi="Times New Roman" w:cs="Times New Roman"/>
          <w:sz w:val="24"/>
          <w:szCs w:val="24"/>
        </w:rPr>
        <w:t xml:space="preserve"> not in possession of the said record</w:t>
      </w:r>
      <w:r w:rsidR="00610637">
        <w:rPr>
          <w:rFonts w:ascii="Times New Roman" w:hAnsi="Times New Roman" w:cs="Times New Roman"/>
          <w:sz w:val="24"/>
          <w:szCs w:val="24"/>
        </w:rPr>
        <w:t xml:space="preserve"> as it was attached to the appeal record under SCB29/20 and not to the appeal record under SCB104/20</w:t>
      </w:r>
      <w:r w:rsidR="009E2F5D">
        <w:rPr>
          <w:rFonts w:ascii="Times New Roman" w:hAnsi="Times New Roman" w:cs="Times New Roman"/>
          <w:sz w:val="24"/>
          <w:szCs w:val="24"/>
        </w:rPr>
        <w:t>.</w:t>
      </w:r>
      <w:r w:rsidR="00B11F0F" w:rsidRPr="009D6C02">
        <w:rPr>
          <w:rFonts w:ascii="Times New Roman" w:hAnsi="Times New Roman" w:cs="Times New Roman"/>
          <w:sz w:val="24"/>
          <w:szCs w:val="24"/>
        </w:rPr>
        <w:t xml:space="preserve"> The appeal was thus</w:t>
      </w:r>
      <w:r>
        <w:rPr>
          <w:rFonts w:ascii="Times New Roman" w:hAnsi="Times New Roman" w:cs="Times New Roman"/>
          <w:sz w:val="24"/>
          <w:szCs w:val="24"/>
        </w:rPr>
        <w:t xml:space="preserve"> on 18 November, 2020</w:t>
      </w:r>
      <w:r w:rsidR="00B11F0F" w:rsidRPr="009D6C02">
        <w:rPr>
          <w:rFonts w:ascii="Times New Roman" w:hAnsi="Times New Roman" w:cs="Times New Roman"/>
          <w:sz w:val="24"/>
          <w:szCs w:val="24"/>
        </w:rPr>
        <w:t xml:space="preserve"> struck off the roll by consent</w:t>
      </w:r>
      <w:r w:rsidR="00080568">
        <w:rPr>
          <w:rFonts w:ascii="Times New Roman" w:hAnsi="Times New Roman" w:cs="Times New Roman"/>
          <w:sz w:val="24"/>
          <w:szCs w:val="24"/>
        </w:rPr>
        <w:t>,</w:t>
      </w:r>
      <w:r w:rsidR="00B11F0F" w:rsidRPr="009D6C02">
        <w:rPr>
          <w:rFonts w:ascii="Times New Roman" w:hAnsi="Times New Roman" w:cs="Times New Roman"/>
          <w:sz w:val="24"/>
          <w:szCs w:val="24"/>
        </w:rPr>
        <w:t xml:space="preserve"> with the registrar of this </w:t>
      </w:r>
      <w:r w:rsidR="00090D5D">
        <w:rPr>
          <w:rFonts w:ascii="Times New Roman" w:hAnsi="Times New Roman" w:cs="Times New Roman"/>
          <w:sz w:val="24"/>
          <w:szCs w:val="24"/>
        </w:rPr>
        <w:t>C</w:t>
      </w:r>
      <w:r w:rsidR="00B11F0F" w:rsidRPr="009D6C02">
        <w:rPr>
          <w:rFonts w:ascii="Times New Roman" w:hAnsi="Times New Roman" w:cs="Times New Roman"/>
          <w:sz w:val="24"/>
          <w:szCs w:val="24"/>
        </w:rPr>
        <w:t xml:space="preserve">ourt </w:t>
      </w:r>
      <w:r w:rsidR="00D70744" w:rsidRPr="009D6C02">
        <w:rPr>
          <w:rFonts w:ascii="Times New Roman" w:hAnsi="Times New Roman" w:cs="Times New Roman"/>
          <w:sz w:val="24"/>
          <w:szCs w:val="24"/>
        </w:rPr>
        <w:t xml:space="preserve">being </w:t>
      </w:r>
      <w:r w:rsidR="00B11F0F" w:rsidRPr="009D6C02">
        <w:rPr>
          <w:rFonts w:ascii="Times New Roman" w:hAnsi="Times New Roman" w:cs="Times New Roman"/>
          <w:sz w:val="24"/>
          <w:szCs w:val="24"/>
        </w:rPr>
        <w:t xml:space="preserve">ordered to set the matter down </w:t>
      </w:r>
      <w:r w:rsidR="008174AC" w:rsidRPr="009D6C02">
        <w:rPr>
          <w:rFonts w:ascii="Times New Roman" w:hAnsi="Times New Roman" w:cs="Times New Roman"/>
          <w:sz w:val="24"/>
          <w:szCs w:val="24"/>
        </w:rPr>
        <w:t xml:space="preserve">for hearing </w:t>
      </w:r>
      <w:r w:rsidR="00B11F0F" w:rsidRPr="009D6C02">
        <w:rPr>
          <w:rFonts w:ascii="Times New Roman" w:hAnsi="Times New Roman" w:cs="Times New Roman"/>
          <w:sz w:val="24"/>
          <w:szCs w:val="24"/>
        </w:rPr>
        <w:t xml:space="preserve">at the next </w:t>
      </w:r>
      <w:r w:rsidR="008174AC" w:rsidRPr="009D6C02">
        <w:rPr>
          <w:rFonts w:ascii="Times New Roman" w:hAnsi="Times New Roman" w:cs="Times New Roman"/>
          <w:sz w:val="24"/>
          <w:szCs w:val="24"/>
        </w:rPr>
        <w:t xml:space="preserve">earliest possible date. </w:t>
      </w:r>
      <w:r w:rsidR="00080568">
        <w:rPr>
          <w:rFonts w:ascii="Times New Roman" w:hAnsi="Times New Roman" w:cs="Times New Roman"/>
          <w:sz w:val="24"/>
          <w:szCs w:val="24"/>
        </w:rPr>
        <w:t xml:space="preserve">Apparently, there was inaction on the part of both </w:t>
      </w:r>
      <w:r w:rsidR="008174AC" w:rsidRPr="009D6C02">
        <w:rPr>
          <w:rFonts w:ascii="Times New Roman" w:hAnsi="Times New Roman" w:cs="Times New Roman"/>
          <w:sz w:val="24"/>
          <w:szCs w:val="24"/>
        </w:rPr>
        <w:t xml:space="preserve">the applicant and the registrar </w:t>
      </w:r>
      <w:r w:rsidR="00080568">
        <w:rPr>
          <w:rFonts w:ascii="Times New Roman" w:hAnsi="Times New Roman" w:cs="Times New Roman"/>
          <w:sz w:val="24"/>
          <w:szCs w:val="24"/>
        </w:rPr>
        <w:t>resulting in</w:t>
      </w:r>
      <w:r w:rsidR="008174AC" w:rsidRPr="009D6C02">
        <w:rPr>
          <w:rFonts w:ascii="Times New Roman" w:hAnsi="Times New Roman" w:cs="Times New Roman"/>
          <w:sz w:val="24"/>
          <w:szCs w:val="24"/>
        </w:rPr>
        <w:t xml:space="preserve"> the matter</w:t>
      </w:r>
      <w:r w:rsidR="00080568">
        <w:rPr>
          <w:rFonts w:ascii="Times New Roman" w:hAnsi="Times New Roman" w:cs="Times New Roman"/>
          <w:sz w:val="24"/>
          <w:szCs w:val="24"/>
        </w:rPr>
        <w:t xml:space="preserve"> not being set</w:t>
      </w:r>
      <w:r w:rsidR="008174AC" w:rsidRPr="009D6C02">
        <w:rPr>
          <w:rFonts w:ascii="Times New Roman" w:hAnsi="Times New Roman" w:cs="Times New Roman"/>
          <w:sz w:val="24"/>
          <w:szCs w:val="24"/>
        </w:rPr>
        <w:t xml:space="preserve"> down in accordance with the</w:t>
      </w:r>
      <w:r w:rsidR="00610637">
        <w:rPr>
          <w:rFonts w:ascii="Times New Roman" w:hAnsi="Times New Roman" w:cs="Times New Roman"/>
          <w:sz w:val="24"/>
          <w:szCs w:val="24"/>
        </w:rPr>
        <w:t xml:space="preserve"> consent</w:t>
      </w:r>
      <w:r w:rsidR="008174AC" w:rsidRPr="009D6C02">
        <w:rPr>
          <w:rFonts w:ascii="Times New Roman" w:hAnsi="Times New Roman" w:cs="Times New Roman"/>
          <w:sz w:val="24"/>
          <w:szCs w:val="24"/>
        </w:rPr>
        <w:t xml:space="preserve"> order</w:t>
      </w:r>
      <w:r w:rsidR="00610637">
        <w:rPr>
          <w:rFonts w:ascii="Times New Roman" w:hAnsi="Times New Roman" w:cs="Times New Roman"/>
          <w:sz w:val="24"/>
          <w:szCs w:val="24"/>
        </w:rPr>
        <w:t>.</w:t>
      </w:r>
      <w:r w:rsidR="008174AC" w:rsidRPr="009D6C02">
        <w:rPr>
          <w:rFonts w:ascii="Times New Roman" w:hAnsi="Times New Roman" w:cs="Times New Roman"/>
          <w:sz w:val="24"/>
          <w:szCs w:val="24"/>
        </w:rPr>
        <w:t xml:space="preserve">  </w:t>
      </w:r>
    </w:p>
    <w:p w14:paraId="10CC28F6" w14:textId="77777777" w:rsidR="00090D5D" w:rsidRDefault="00090D5D" w:rsidP="00090D5D">
      <w:pPr>
        <w:pStyle w:val="ListParagraph"/>
        <w:spacing w:line="240" w:lineRule="auto"/>
        <w:jc w:val="both"/>
        <w:rPr>
          <w:rFonts w:ascii="Times New Roman" w:hAnsi="Times New Roman" w:cs="Times New Roman"/>
          <w:sz w:val="24"/>
          <w:szCs w:val="24"/>
        </w:rPr>
      </w:pPr>
    </w:p>
    <w:p w14:paraId="3B7C72D9" w14:textId="05ED07C9" w:rsidR="00FF1AC3" w:rsidRPr="009D6C02" w:rsidRDefault="00FF1AC3" w:rsidP="009D6C02">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21 December 2020, the applicant filed notices of withdrawal for the appeals filed under SCB29/20 and </w:t>
      </w:r>
      <w:r w:rsidR="00DB592E">
        <w:rPr>
          <w:rFonts w:ascii="Times New Roman" w:hAnsi="Times New Roman" w:cs="Times New Roman"/>
          <w:sz w:val="24"/>
          <w:szCs w:val="24"/>
        </w:rPr>
        <w:t>SCB104/20. The applicant’s counsel concedes in his supporting affidavit that both notices of appeal did not comply with the peremptory requirements of the rules</w:t>
      </w:r>
      <w:r w:rsidR="00F20FF1">
        <w:rPr>
          <w:rFonts w:ascii="Times New Roman" w:hAnsi="Times New Roman" w:cs="Times New Roman"/>
          <w:sz w:val="24"/>
          <w:szCs w:val="24"/>
        </w:rPr>
        <w:t>.</w:t>
      </w:r>
    </w:p>
    <w:p w14:paraId="4C02D5E3" w14:textId="77777777" w:rsidR="00C466F7" w:rsidRDefault="00C466F7" w:rsidP="00C466F7">
      <w:pPr>
        <w:pStyle w:val="ListParagraph"/>
        <w:spacing w:line="240" w:lineRule="auto"/>
        <w:jc w:val="both"/>
        <w:rPr>
          <w:rFonts w:ascii="Times New Roman" w:hAnsi="Times New Roman" w:cs="Times New Roman"/>
          <w:sz w:val="24"/>
          <w:szCs w:val="24"/>
        </w:rPr>
      </w:pPr>
    </w:p>
    <w:p w14:paraId="4438353A" w14:textId="230B5FFA" w:rsidR="00415693" w:rsidRPr="009D6C02" w:rsidRDefault="00080568" w:rsidP="009D6C02">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Critically, t</w:t>
      </w:r>
      <w:r w:rsidR="008174AC" w:rsidRPr="009D6C02">
        <w:rPr>
          <w:rFonts w:ascii="Times New Roman" w:hAnsi="Times New Roman" w:cs="Times New Roman"/>
          <w:sz w:val="24"/>
          <w:szCs w:val="24"/>
        </w:rPr>
        <w:t xml:space="preserve">he applicant sought to revive the matter and approached the registrar </w:t>
      </w:r>
      <w:r w:rsidR="008174AC" w:rsidRPr="0055696A">
        <w:rPr>
          <w:rFonts w:ascii="Times New Roman" w:hAnsi="Times New Roman" w:cs="Times New Roman"/>
          <w:sz w:val="24"/>
          <w:szCs w:val="24"/>
        </w:rPr>
        <w:t>a year after the order in SCB 104/20 had been made.</w:t>
      </w:r>
      <w:r w:rsidR="008174AC" w:rsidRPr="009D6C02">
        <w:rPr>
          <w:rFonts w:ascii="Times New Roman" w:hAnsi="Times New Roman" w:cs="Times New Roman"/>
          <w:sz w:val="24"/>
          <w:szCs w:val="24"/>
        </w:rPr>
        <w:t xml:space="preserve"> The applicant</w:t>
      </w:r>
      <w:r w:rsidR="0055696A">
        <w:rPr>
          <w:rFonts w:ascii="Times New Roman" w:hAnsi="Times New Roman" w:cs="Times New Roman"/>
          <w:sz w:val="24"/>
          <w:szCs w:val="24"/>
        </w:rPr>
        <w:t xml:space="preserve"> avers</w:t>
      </w:r>
      <w:r w:rsidR="00610637">
        <w:rPr>
          <w:rFonts w:ascii="Times New Roman" w:hAnsi="Times New Roman" w:cs="Times New Roman"/>
          <w:sz w:val="24"/>
          <w:szCs w:val="24"/>
        </w:rPr>
        <w:t xml:space="preserve"> in his founding affidavit</w:t>
      </w:r>
      <w:r w:rsidR="0055696A">
        <w:rPr>
          <w:rFonts w:ascii="Times New Roman" w:hAnsi="Times New Roman" w:cs="Times New Roman"/>
          <w:sz w:val="24"/>
          <w:szCs w:val="24"/>
        </w:rPr>
        <w:t xml:space="preserve"> that he was advised that</w:t>
      </w:r>
      <w:r w:rsidR="008174AC" w:rsidRPr="009D6C02">
        <w:rPr>
          <w:rFonts w:ascii="Times New Roman" w:hAnsi="Times New Roman" w:cs="Times New Roman"/>
          <w:sz w:val="24"/>
          <w:szCs w:val="24"/>
        </w:rPr>
        <w:t xml:space="preserve"> he was out of time</w:t>
      </w:r>
      <w:r>
        <w:rPr>
          <w:rFonts w:ascii="Times New Roman" w:hAnsi="Times New Roman" w:cs="Times New Roman"/>
          <w:sz w:val="24"/>
          <w:szCs w:val="24"/>
        </w:rPr>
        <w:t>. He</w:t>
      </w:r>
      <w:r w:rsidR="008174AC" w:rsidRPr="009D6C02">
        <w:rPr>
          <w:rFonts w:ascii="Times New Roman" w:hAnsi="Times New Roman" w:cs="Times New Roman"/>
          <w:sz w:val="24"/>
          <w:szCs w:val="24"/>
        </w:rPr>
        <w:t xml:space="preserve"> </w:t>
      </w:r>
      <w:r w:rsidR="00E0581B" w:rsidRPr="009D6C02">
        <w:rPr>
          <w:rFonts w:ascii="Times New Roman" w:hAnsi="Times New Roman" w:cs="Times New Roman"/>
          <w:sz w:val="24"/>
          <w:szCs w:val="24"/>
        </w:rPr>
        <w:t>has</w:t>
      </w:r>
      <w:r>
        <w:rPr>
          <w:rFonts w:ascii="Times New Roman" w:hAnsi="Times New Roman" w:cs="Times New Roman"/>
          <w:sz w:val="24"/>
          <w:szCs w:val="24"/>
        </w:rPr>
        <w:t xml:space="preserve"> thus</w:t>
      </w:r>
      <w:r w:rsidR="00E0581B" w:rsidRPr="009D6C02">
        <w:rPr>
          <w:rFonts w:ascii="Times New Roman" w:hAnsi="Times New Roman" w:cs="Times New Roman"/>
          <w:sz w:val="24"/>
          <w:szCs w:val="24"/>
        </w:rPr>
        <w:t xml:space="preserve"> once again approached </w:t>
      </w:r>
      <w:r w:rsidR="00E0581B" w:rsidRPr="009D6C02">
        <w:rPr>
          <w:rFonts w:ascii="Times New Roman" w:hAnsi="Times New Roman" w:cs="Times New Roman"/>
          <w:sz w:val="24"/>
          <w:szCs w:val="24"/>
        </w:rPr>
        <w:lastRenderedPageBreak/>
        <w:t xml:space="preserve">this </w:t>
      </w:r>
      <w:r w:rsidR="00C466F7">
        <w:rPr>
          <w:rFonts w:ascii="Times New Roman" w:hAnsi="Times New Roman" w:cs="Times New Roman"/>
          <w:sz w:val="24"/>
          <w:szCs w:val="24"/>
        </w:rPr>
        <w:t>C</w:t>
      </w:r>
      <w:r w:rsidR="00E0581B" w:rsidRPr="009D6C02">
        <w:rPr>
          <w:rFonts w:ascii="Times New Roman" w:hAnsi="Times New Roman" w:cs="Times New Roman"/>
          <w:sz w:val="24"/>
          <w:szCs w:val="24"/>
        </w:rPr>
        <w:t>ourt</w:t>
      </w:r>
      <w:r w:rsidR="009E2F5D">
        <w:rPr>
          <w:rFonts w:ascii="Times New Roman" w:hAnsi="Times New Roman" w:cs="Times New Roman"/>
          <w:sz w:val="24"/>
          <w:szCs w:val="24"/>
        </w:rPr>
        <w:t xml:space="preserve"> by way of this</w:t>
      </w:r>
      <w:r w:rsidR="00610637">
        <w:rPr>
          <w:rFonts w:ascii="Times New Roman" w:hAnsi="Times New Roman" w:cs="Times New Roman"/>
          <w:sz w:val="24"/>
          <w:szCs w:val="24"/>
        </w:rPr>
        <w:t xml:space="preserve"> instant</w:t>
      </w:r>
      <w:r w:rsidR="009E2F5D">
        <w:rPr>
          <w:rFonts w:ascii="Times New Roman" w:hAnsi="Times New Roman" w:cs="Times New Roman"/>
          <w:sz w:val="24"/>
          <w:szCs w:val="24"/>
        </w:rPr>
        <w:t xml:space="preserve"> application</w:t>
      </w:r>
      <w:r w:rsidR="00E0581B" w:rsidRPr="009D6C02">
        <w:rPr>
          <w:rFonts w:ascii="Times New Roman" w:hAnsi="Times New Roman" w:cs="Times New Roman"/>
          <w:sz w:val="24"/>
          <w:szCs w:val="24"/>
        </w:rPr>
        <w:t>, seeking condonation and extension of time within which to file and serve a notice of appeal.</w:t>
      </w:r>
    </w:p>
    <w:p w14:paraId="066DCC52" w14:textId="77777777" w:rsidR="00C466F7" w:rsidRDefault="00C466F7" w:rsidP="00C466F7">
      <w:pPr>
        <w:spacing w:after="0" w:line="240" w:lineRule="auto"/>
        <w:jc w:val="both"/>
        <w:rPr>
          <w:rFonts w:ascii="Times New Roman" w:hAnsi="Times New Roman" w:cs="Times New Roman"/>
          <w:b/>
          <w:bCs/>
          <w:iCs/>
          <w:sz w:val="24"/>
          <w:szCs w:val="24"/>
          <w:u w:val="single"/>
        </w:rPr>
      </w:pPr>
    </w:p>
    <w:p w14:paraId="3B5EDCFE" w14:textId="4E6518AC" w:rsidR="00E0581B" w:rsidRPr="00240E6C" w:rsidRDefault="00E0581B" w:rsidP="00837A18">
      <w:pPr>
        <w:spacing w:after="0" w:line="480" w:lineRule="auto"/>
        <w:jc w:val="both"/>
        <w:rPr>
          <w:rFonts w:ascii="Times New Roman" w:hAnsi="Times New Roman" w:cs="Times New Roman"/>
          <w:b/>
          <w:bCs/>
          <w:iCs/>
          <w:sz w:val="24"/>
          <w:szCs w:val="24"/>
          <w:u w:val="single"/>
        </w:rPr>
      </w:pPr>
      <w:r w:rsidRPr="00240E6C">
        <w:rPr>
          <w:rFonts w:ascii="Times New Roman" w:hAnsi="Times New Roman" w:cs="Times New Roman"/>
          <w:b/>
          <w:bCs/>
          <w:iCs/>
          <w:sz w:val="24"/>
          <w:szCs w:val="24"/>
          <w:u w:val="single"/>
        </w:rPr>
        <w:t>APPLICANT’S</w:t>
      </w:r>
      <w:r w:rsidR="0038197B" w:rsidRPr="00240E6C">
        <w:rPr>
          <w:rFonts w:ascii="Times New Roman" w:hAnsi="Times New Roman" w:cs="Times New Roman"/>
          <w:b/>
          <w:bCs/>
          <w:iCs/>
          <w:sz w:val="24"/>
          <w:szCs w:val="24"/>
          <w:u w:val="single"/>
        </w:rPr>
        <w:t xml:space="preserve"> ORAL</w:t>
      </w:r>
      <w:r w:rsidRPr="00240E6C">
        <w:rPr>
          <w:rFonts w:ascii="Times New Roman" w:hAnsi="Times New Roman" w:cs="Times New Roman"/>
          <w:b/>
          <w:bCs/>
          <w:iCs/>
          <w:sz w:val="24"/>
          <w:szCs w:val="24"/>
          <w:u w:val="single"/>
        </w:rPr>
        <w:t xml:space="preserve"> SUBMISSIONS BEFORE THE COURT</w:t>
      </w:r>
    </w:p>
    <w:p w14:paraId="60C2B207" w14:textId="77777777" w:rsidR="00C466F7" w:rsidRDefault="00C466F7" w:rsidP="00C466F7">
      <w:pPr>
        <w:pStyle w:val="ListParagraph"/>
        <w:spacing w:after="0" w:line="240" w:lineRule="auto"/>
        <w:jc w:val="both"/>
        <w:rPr>
          <w:rFonts w:ascii="Times New Roman" w:hAnsi="Times New Roman" w:cs="Times New Roman"/>
          <w:bCs/>
          <w:iCs/>
          <w:sz w:val="24"/>
          <w:szCs w:val="24"/>
        </w:rPr>
      </w:pPr>
    </w:p>
    <w:p w14:paraId="4150DDD5" w14:textId="2F74D3BB" w:rsidR="00682391" w:rsidRPr="009D6C02" w:rsidRDefault="0055696A" w:rsidP="009D6C02">
      <w:pPr>
        <w:pStyle w:val="ListParagraph"/>
        <w:numPr>
          <w:ilvl w:val="0"/>
          <w:numId w:val="5"/>
        </w:numPr>
        <w:spacing w:after="0" w:line="48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Mr </w:t>
      </w:r>
      <w:r w:rsidRPr="0038197B">
        <w:rPr>
          <w:rFonts w:ascii="Times New Roman" w:hAnsi="Times New Roman" w:cs="Times New Roman"/>
          <w:bCs/>
          <w:i/>
          <w:sz w:val="24"/>
          <w:szCs w:val="24"/>
        </w:rPr>
        <w:t>Siziba</w:t>
      </w:r>
      <w:r>
        <w:rPr>
          <w:rFonts w:ascii="Times New Roman" w:hAnsi="Times New Roman" w:cs="Times New Roman"/>
          <w:bCs/>
          <w:iCs/>
          <w:sz w:val="24"/>
          <w:szCs w:val="24"/>
        </w:rPr>
        <w:t xml:space="preserve">, for the applicant </w:t>
      </w:r>
      <w:r w:rsidR="00682391" w:rsidRPr="009D6C02">
        <w:rPr>
          <w:rFonts w:ascii="Times New Roman" w:hAnsi="Times New Roman" w:cs="Times New Roman"/>
          <w:bCs/>
          <w:iCs/>
          <w:sz w:val="24"/>
          <w:szCs w:val="24"/>
        </w:rPr>
        <w:t xml:space="preserve">submitted that the application was opposed only by the </w:t>
      </w:r>
      <w:r w:rsidR="009E2F5D">
        <w:rPr>
          <w:rFonts w:ascii="Times New Roman" w:hAnsi="Times New Roman" w:cs="Times New Roman"/>
          <w:bCs/>
          <w:iCs/>
          <w:sz w:val="24"/>
          <w:szCs w:val="24"/>
        </w:rPr>
        <w:t>second</w:t>
      </w:r>
      <w:r w:rsidR="00682391" w:rsidRPr="009D6C02">
        <w:rPr>
          <w:rFonts w:ascii="Times New Roman" w:hAnsi="Times New Roman" w:cs="Times New Roman"/>
          <w:bCs/>
          <w:iCs/>
          <w:sz w:val="24"/>
          <w:szCs w:val="24"/>
        </w:rPr>
        <w:t xml:space="preserve"> respondent who was the purchaser of the property in dispute. In motivating the application, </w:t>
      </w:r>
      <w:r>
        <w:rPr>
          <w:rFonts w:ascii="Times New Roman" w:hAnsi="Times New Roman" w:cs="Times New Roman"/>
          <w:bCs/>
          <w:iCs/>
          <w:sz w:val="24"/>
          <w:szCs w:val="24"/>
        </w:rPr>
        <w:t>he</w:t>
      </w:r>
      <w:r w:rsidR="00682391" w:rsidRPr="009D6C02">
        <w:rPr>
          <w:rFonts w:ascii="Times New Roman" w:hAnsi="Times New Roman" w:cs="Times New Roman"/>
          <w:bCs/>
          <w:iCs/>
          <w:sz w:val="24"/>
          <w:szCs w:val="24"/>
        </w:rPr>
        <w:t xml:space="preserve"> submitted that the extent of delay was not inordinate as the application had been filed 10 months after the judgment sought to be appealed against had been handed down. He averred that</w:t>
      </w:r>
      <w:r w:rsidR="0049387E">
        <w:rPr>
          <w:rFonts w:ascii="Times New Roman" w:hAnsi="Times New Roman" w:cs="Times New Roman"/>
          <w:bCs/>
          <w:iCs/>
          <w:sz w:val="24"/>
          <w:szCs w:val="24"/>
        </w:rPr>
        <w:t xml:space="preserve"> although</w:t>
      </w:r>
      <w:r w:rsidR="00682391" w:rsidRPr="009D6C02">
        <w:rPr>
          <w:rFonts w:ascii="Times New Roman" w:hAnsi="Times New Roman" w:cs="Times New Roman"/>
          <w:bCs/>
          <w:iCs/>
          <w:sz w:val="24"/>
          <w:szCs w:val="24"/>
        </w:rPr>
        <w:t xml:space="preserve"> there were attempts to file notices of appeal by the appellant’s erstwhile legal practitioners</w:t>
      </w:r>
      <w:r w:rsidR="0049387E">
        <w:rPr>
          <w:rFonts w:ascii="Times New Roman" w:hAnsi="Times New Roman" w:cs="Times New Roman"/>
          <w:bCs/>
          <w:iCs/>
          <w:sz w:val="24"/>
          <w:szCs w:val="24"/>
        </w:rPr>
        <w:t>,</w:t>
      </w:r>
      <w:r w:rsidR="00682391" w:rsidRPr="009D6C02">
        <w:rPr>
          <w:rFonts w:ascii="Times New Roman" w:hAnsi="Times New Roman" w:cs="Times New Roman"/>
          <w:bCs/>
          <w:iCs/>
          <w:sz w:val="24"/>
          <w:szCs w:val="24"/>
        </w:rPr>
        <w:t xml:space="preserve"> </w:t>
      </w:r>
      <w:r>
        <w:rPr>
          <w:rFonts w:ascii="Times New Roman" w:hAnsi="Times New Roman" w:cs="Times New Roman"/>
          <w:bCs/>
          <w:iCs/>
          <w:sz w:val="24"/>
          <w:szCs w:val="24"/>
        </w:rPr>
        <w:t>the notices</w:t>
      </w:r>
      <w:r w:rsidR="00682391" w:rsidRPr="009D6C02">
        <w:rPr>
          <w:rFonts w:ascii="Times New Roman" w:hAnsi="Times New Roman" w:cs="Times New Roman"/>
          <w:bCs/>
          <w:iCs/>
          <w:sz w:val="24"/>
          <w:szCs w:val="24"/>
        </w:rPr>
        <w:t xml:space="preserve"> were fatally defective. </w:t>
      </w:r>
      <w:r>
        <w:rPr>
          <w:rFonts w:ascii="Times New Roman" w:hAnsi="Times New Roman" w:cs="Times New Roman"/>
          <w:bCs/>
          <w:iCs/>
          <w:sz w:val="24"/>
          <w:szCs w:val="24"/>
        </w:rPr>
        <w:t xml:space="preserve">He </w:t>
      </w:r>
      <w:r w:rsidR="0091697B">
        <w:rPr>
          <w:rFonts w:ascii="Times New Roman" w:hAnsi="Times New Roman" w:cs="Times New Roman"/>
          <w:bCs/>
          <w:iCs/>
          <w:sz w:val="24"/>
          <w:szCs w:val="24"/>
        </w:rPr>
        <w:t>also</w:t>
      </w:r>
      <w:r>
        <w:rPr>
          <w:rFonts w:ascii="Times New Roman" w:hAnsi="Times New Roman" w:cs="Times New Roman"/>
          <w:bCs/>
          <w:iCs/>
          <w:sz w:val="24"/>
          <w:szCs w:val="24"/>
        </w:rPr>
        <w:t xml:space="preserve"> submitted that a</w:t>
      </w:r>
      <w:r w:rsidR="00682391" w:rsidRPr="009D6C02">
        <w:rPr>
          <w:rFonts w:ascii="Times New Roman" w:hAnsi="Times New Roman" w:cs="Times New Roman"/>
          <w:bCs/>
          <w:iCs/>
          <w:sz w:val="24"/>
          <w:szCs w:val="24"/>
        </w:rPr>
        <w:t xml:space="preserve">n attempt to rectify the fatally defective notice of appeal in </w:t>
      </w:r>
      <w:r w:rsidR="00C466F7">
        <w:rPr>
          <w:rFonts w:ascii="Times New Roman" w:hAnsi="Times New Roman" w:cs="Times New Roman"/>
          <w:bCs/>
          <w:iCs/>
          <w:sz w:val="24"/>
          <w:szCs w:val="24"/>
        </w:rPr>
        <w:t xml:space="preserve">              </w:t>
      </w:r>
      <w:r w:rsidR="00682391" w:rsidRPr="009D6C02">
        <w:rPr>
          <w:rFonts w:ascii="Times New Roman" w:hAnsi="Times New Roman" w:cs="Times New Roman"/>
          <w:bCs/>
          <w:iCs/>
          <w:sz w:val="24"/>
          <w:szCs w:val="24"/>
        </w:rPr>
        <w:t>October 2020 by the applicant’s</w:t>
      </w:r>
      <w:r w:rsidR="0091697B">
        <w:rPr>
          <w:rFonts w:ascii="Times New Roman" w:hAnsi="Times New Roman" w:cs="Times New Roman"/>
          <w:bCs/>
          <w:iCs/>
          <w:sz w:val="24"/>
          <w:szCs w:val="24"/>
        </w:rPr>
        <w:t xml:space="preserve"> erstwhile</w:t>
      </w:r>
      <w:r w:rsidR="00682391" w:rsidRPr="009D6C02">
        <w:rPr>
          <w:rFonts w:ascii="Times New Roman" w:hAnsi="Times New Roman" w:cs="Times New Roman"/>
          <w:bCs/>
          <w:iCs/>
          <w:sz w:val="24"/>
          <w:szCs w:val="24"/>
        </w:rPr>
        <w:t xml:space="preserve"> legal practitioners </w:t>
      </w:r>
      <w:r>
        <w:rPr>
          <w:rFonts w:ascii="Times New Roman" w:hAnsi="Times New Roman" w:cs="Times New Roman"/>
          <w:bCs/>
          <w:iCs/>
          <w:sz w:val="24"/>
          <w:szCs w:val="24"/>
        </w:rPr>
        <w:t xml:space="preserve">was </w:t>
      </w:r>
      <w:r w:rsidR="0049387E">
        <w:rPr>
          <w:rFonts w:ascii="Times New Roman" w:hAnsi="Times New Roman" w:cs="Times New Roman"/>
          <w:bCs/>
          <w:iCs/>
          <w:sz w:val="24"/>
          <w:szCs w:val="24"/>
        </w:rPr>
        <w:t xml:space="preserve">of no moment </w:t>
      </w:r>
      <w:r>
        <w:rPr>
          <w:rFonts w:ascii="Times New Roman" w:hAnsi="Times New Roman" w:cs="Times New Roman"/>
          <w:bCs/>
          <w:iCs/>
          <w:sz w:val="24"/>
          <w:szCs w:val="24"/>
        </w:rPr>
        <w:t>as</w:t>
      </w:r>
      <w:r w:rsidR="00682391" w:rsidRPr="009D6C02">
        <w:rPr>
          <w:rFonts w:ascii="Times New Roman" w:hAnsi="Times New Roman" w:cs="Times New Roman"/>
          <w:bCs/>
          <w:iCs/>
          <w:sz w:val="24"/>
          <w:szCs w:val="24"/>
        </w:rPr>
        <w:t xml:space="preserve"> the defects</w:t>
      </w:r>
      <w:r w:rsidR="0049387E">
        <w:rPr>
          <w:rFonts w:ascii="Times New Roman" w:hAnsi="Times New Roman" w:cs="Times New Roman"/>
          <w:bCs/>
          <w:iCs/>
          <w:sz w:val="24"/>
          <w:szCs w:val="24"/>
        </w:rPr>
        <w:t xml:space="preserve"> in the earlier notice</w:t>
      </w:r>
      <w:r w:rsidR="00682391" w:rsidRPr="009D6C02">
        <w:rPr>
          <w:rFonts w:ascii="Times New Roman" w:hAnsi="Times New Roman" w:cs="Times New Roman"/>
          <w:bCs/>
          <w:iCs/>
          <w:sz w:val="24"/>
          <w:szCs w:val="24"/>
        </w:rPr>
        <w:t xml:space="preserve"> remained</w:t>
      </w:r>
      <w:r>
        <w:rPr>
          <w:rFonts w:ascii="Times New Roman" w:hAnsi="Times New Roman" w:cs="Times New Roman"/>
          <w:bCs/>
          <w:iCs/>
          <w:sz w:val="24"/>
          <w:szCs w:val="24"/>
        </w:rPr>
        <w:t xml:space="preserve"> unattended</w:t>
      </w:r>
      <w:r w:rsidR="00682391" w:rsidRPr="009D6C02">
        <w:rPr>
          <w:rFonts w:ascii="Times New Roman" w:hAnsi="Times New Roman" w:cs="Times New Roman"/>
          <w:bCs/>
          <w:iCs/>
          <w:sz w:val="24"/>
          <w:szCs w:val="24"/>
        </w:rPr>
        <w:t>.</w:t>
      </w:r>
      <w:r w:rsidR="008174AC" w:rsidRPr="009D6C02">
        <w:rPr>
          <w:rFonts w:ascii="Times New Roman" w:hAnsi="Times New Roman" w:cs="Times New Roman"/>
          <w:bCs/>
          <w:iCs/>
          <w:sz w:val="24"/>
          <w:szCs w:val="24"/>
        </w:rPr>
        <w:t xml:space="preserve"> </w:t>
      </w:r>
      <w:r>
        <w:rPr>
          <w:rFonts w:ascii="Times New Roman" w:hAnsi="Times New Roman" w:cs="Times New Roman"/>
          <w:bCs/>
          <w:iCs/>
          <w:sz w:val="24"/>
          <w:szCs w:val="24"/>
        </w:rPr>
        <w:t xml:space="preserve">Furthermore, </w:t>
      </w:r>
      <w:r w:rsidR="008174AC" w:rsidRPr="009D6C02">
        <w:rPr>
          <w:rFonts w:ascii="Times New Roman" w:hAnsi="Times New Roman" w:cs="Times New Roman"/>
          <w:bCs/>
          <w:iCs/>
          <w:sz w:val="24"/>
          <w:szCs w:val="24"/>
        </w:rPr>
        <w:t xml:space="preserve">that the delay had been occasioned by the procedural irregularities committed by </w:t>
      </w:r>
      <w:r>
        <w:rPr>
          <w:rFonts w:ascii="Times New Roman" w:hAnsi="Times New Roman" w:cs="Times New Roman"/>
          <w:bCs/>
          <w:iCs/>
          <w:sz w:val="24"/>
          <w:szCs w:val="24"/>
        </w:rPr>
        <w:t xml:space="preserve">the applicant’s </w:t>
      </w:r>
      <w:r w:rsidR="008174AC" w:rsidRPr="009D6C02">
        <w:rPr>
          <w:rFonts w:ascii="Times New Roman" w:hAnsi="Times New Roman" w:cs="Times New Roman"/>
          <w:bCs/>
          <w:iCs/>
          <w:sz w:val="24"/>
          <w:szCs w:val="24"/>
        </w:rPr>
        <w:t>erstwhile legal practitioners.</w:t>
      </w:r>
    </w:p>
    <w:p w14:paraId="2FEB886C" w14:textId="77777777" w:rsidR="00C466F7" w:rsidRDefault="00C466F7" w:rsidP="00C466F7">
      <w:pPr>
        <w:pStyle w:val="ListParagraph"/>
        <w:spacing w:after="0" w:line="240" w:lineRule="auto"/>
        <w:jc w:val="both"/>
        <w:rPr>
          <w:rFonts w:ascii="Times New Roman" w:hAnsi="Times New Roman" w:cs="Times New Roman"/>
          <w:bCs/>
          <w:iCs/>
          <w:sz w:val="24"/>
          <w:szCs w:val="24"/>
        </w:rPr>
      </w:pPr>
    </w:p>
    <w:p w14:paraId="565AFAE3" w14:textId="4C6AA8AF" w:rsidR="00C22B29" w:rsidRPr="009D6C02" w:rsidRDefault="00704D90" w:rsidP="009D6C02">
      <w:pPr>
        <w:pStyle w:val="ListParagraph"/>
        <w:numPr>
          <w:ilvl w:val="0"/>
          <w:numId w:val="5"/>
        </w:numPr>
        <w:spacing w:after="0" w:line="480" w:lineRule="auto"/>
        <w:jc w:val="both"/>
        <w:rPr>
          <w:rFonts w:ascii="Times New Roman" w:hAnsi="Times New Roman" w:cs="Times New Roman"/>
          <w:bCs/>
          <w:iCs/>
          <w:sz w:val="24"/>
          <w:szCs w:val="24"/>
        </w:rPr>
      </w:pPr>
      <w:r w:rsidRPr="009D6C02">
        <w:rPr>
          <w:rFonts w:ascii="Times New Roman" w:hAnsi="Times New Roman" w:cs="Times New Roman"/>
          <w:bCs/>
          <w:iCs/>
          <w:sz w:val="24"/>
          <w:szCs w:val="24"/>
        </w:rPr>
        <w:t xml:space="preserve">In addressing the </w:t>
      </w:r>
      <w:r w:rsidR="0055696A">
        <w:rPr>
          <w:rFonts w:ascii="Times New Roman" w:hAnsi="Times New Roman" w:cs="Times New Roman"/>
          <w:bCs/>
          <w:iCs/>
          <w:sz w:val="24"/>
          <w:szCs w:val="24"/>
        </w:rPr>
        <w:t>c</w:t>
      </w:r>
      <w:r w:rsidRPr="009D6C02">
        <w:rPr>
          <w:rFonts w:ascii="Times New Roman" w:hAnsi="Times New Roman" w:cs="Times New Roman"/>
          <w:bCs/>
          <w:iCs/>
          <w:sz w:val="24"/>
          <w:szCs w:val="24"/>
        </w:rPr>
        <w:t xml:space="preserve">ourt on the prospects of success, Mr </w:t>
      </w:r>
      <w:r w:rsidRPr="009D6C02">
        <w:rPr>
          <w:rFonts w:ascii="Times New Roman" w:hAnsi="Times New Roman" w:cs="Times New Roman"/>
          <w:bCs/>
          <w:i/>
          <w:iCs/>
          <w:sz w:val="24"/>
          <w:szCs w:val="24"/>
        </w:rPr>
        <w:t>Siziba</w:t>
      </w:r>
      <w:r w:rsidRPr="009D6C02">
        <w:rPr>
          <w:rFonts w:ascii="Times New Roman" w:hAnsi="Times New Roman" w:cs="Times New Roman"/>
          <w:bCs/>
          <w:iCs/>
          <w:sz w:val="24"/>
          <w:szCs w:val="24"/>
        </w:rPr>
        <w:t xml:space="preserve"> submitted that there were two issues that stood to be determined. He submitted that the first was the issue of the unpaid outstanding purchase price. He submitted that the receipt issued was for the sum of $300 000 out of the sum of $310 000</w:t>
      </w:r>
      <w:r w:rsidR="0038197B">
        <w:rPr>
          <w:rFonts w:ascii="Times New Roman" w:hAnsi="Times New Roman" w:cs="Times New Roman"/>
          <w:bCs/>
          <w:iCs/>
          <w:sz w:val="24"/>
          <w:szCs w:val="24"/>
        </w:rPr>
        <w:t>,</w:t>
      </w:r>
      <w:r w:rsidRPr="009D6C02">
        <w:rPr>
          <w:rFonts w:ascii="Times New Roman" w:hAnsi="Times New Roman" w:cs="Times New Roman"/>
          <w:bCs/>
          <w:iCs/>
          <w:sz w:val="24"/>
          <w:szCs w:val="24"/>
        </w:rPr>
        <w:t xml:space="preserve"> hence $10 000 was not paid. He submitted that the court </w:t>
      </w:r>
      <w:r w:rsidRPr="009D6C02">
        <w:rPr>
          <w:rFonts w:ascii="Times New Roman" w:hAnsi="Times New Roman" w:cs="Times New Roman"/>
          <w:bCs/>
          <w:i/>
          <w:iCs/>
          <w:sz w:val="24"/>
          <w:szCs w:val="24"/>
        </w:rPr>
        <w:t>a quo</w:t>
      </w:r>
      <w:r w:rsidRPr="009D6C02">
        <w:rPr>
          <w:rFonts w:ascii="Times New Roman" w:hAnsi="Times New Roman" w:cs="Times New Roman"/>
          <w:bCs/>
          <w:iCs/>
          <w:sz w:val="24"/>
          <w:szCs w:val="24"/>
        </w:rPr>
        <w:t xml:space="preserve"> did not address the issue of the unpaid balance</w:t>
      </w:r>
      <w:r w:rsidR="00B23768" w:rsidRPr="009D6C02">
        <w:rPr>
          <w:rFonts w:ascii="Times New Roman" w:hAnsi="Times New Roman" w:cs="Times New Roman"/>
          <w:bCs/>
          <w:iCs/>
          <w:sz w:val="24"/>
          <w:szCs w:val="24"/>
        </w:rPr>
        <w:t xml:space="preserve">. Counsel submitted that this pointed to </w:t>
      </w:r>
      <w:r w:rsidR="008E13E9" w:rsidRPr="009D6C02">
        <w:rPr>
          <w:rFonts w:ascii="Times New Roman" w:hAnsi="Times New Roman" w:cs="Times New Roman"/>
          <w:bCs/>
          <w:iCs/>
          <w:sz w:val="24"/>
          <w:szCs w:val="24"/>
        </w:rPr>
        <w:t>non-compliance</w:t>
      </w:r>
      <w:r w:rsidR="00B23768" w:rsidRPr="009D6C02">
        <w:rPr>
          <w:rFonts w:ascii="Times New Roman" w:hAnsi="Times New Roman" w:cs="Times New Roman"/>
          <w:bCs/>
          <w:iCs/>
          <w:sz w:val="24"/>
          <w:szCs w:val="24"/>
        </w:rPr>
        <w:t xml:space="preserve"> with the terms of the sale by the </w:t>
      </w:r>
      <w:r w:rsidR="0091697B">
        <w:rPr>
          <w:rFonts w:ascii="Times New Roman" w:hAnsi="Times New Roman" w:cs="Times New Roman"/>
          <w:bCs/>
          <w:iCs/>
          <w:sz w:val="24"/>
          <w:szCs w:val="24"/>
        </w:rPr>
        <w:t>second</w:t>
      </w:r>
      <w:r w:rsidR="00B23768" w:rsidRPr="009D6C02">
        <w:rPr>
          <w:rFonts w:ascii="Times New Roman" w:hAnsi="Times New Roman" w:cs="Times New Roman"/>
          <w:bCs/>
          <w:iCs/>
          <w:sz w:val="24"/>
          <w:szCs w:val="24"/>
        </w:rPr>
        <w:t xml:space="preserve"> respondent</w:t>
      </w:r>
      <w:r w:rsidR="006052E0" w:rsidRPr="009D6C02">
        <w:rPr>
          <w:rFonts w:ascii="Times New Roman" w:hAnsi="Times New Roman" w:cs="Times New Roman"/>
          <w:bCs/>
          <w:iCs/>
          <w:sz w:val="24"/>
          <w:szCs w:val="24"/>
        </w:rPr>
        <w:t xml:space="preserve"> and hence vitiated the sale in execution. </w:t>
      </w:r>
    </w:p>
    <w:p w14:paraId="6CD27200" w14:textId="77777777" w:rsidR="00C466F7" w:rsidRDefault="00C466F7" w:rsidP="00C466F7">
      <w:pPr>
        <w:pStyle w:val="ListParagraph"/>
        <w:spacing w:after="0" w:line="240" w:lineRule="auto"/>
        <w:jc w:val="both"/>
        <w:rPr>
          <w:rFonts w:ascii="Times New Roman" w:hAnsi="Times New Roman" w:cs="Times New Roman"/>
          <w:bCs/>
          <w:iCs/>
          <w:sz w:val="24"/>
          <w:szCs w:val="24"/>
        </w:rPr>
      </w:pPr>
    </w:p>
    <w:p w14:paraId="7B57AD61" w14:textId="29052E36" w:rsidR="00704D90" w:rsidRPr="009D6C02" w:rsidRDefault="006052E0" w:rsidP="009D6C02">
      <w:pPr>
        <w:pStyle w:val="ListParagraph"/>
        <w:numPr>
          <w:ilvl w:val="0"/>
          <w:numId w:val="5"/>
        </w:numPr>
        <w:spacing w:after="0" w:line="480" w:lineRule="auto"/>
        <w:jc w:val="both"/>
        <w:rPr>
          <w:rFonts w:ascii="Times New Roman" w:hAnsi="Times New Roman" w:cs="Times New Roman"/>
          <w:bCs/>
          <w:iCs/>
          <w:sz w:val="24"/>
          <w:szCs w:val="24"/>
        </w:rPr>
      </w:pPr>
      <w:r w:rsidRPr="009D6C02">
        <w:rPr>
          <w:rFonts w:ascii="Times New Roman" w:hAnsi="Times New Roman" w:cs="Times New Roman"/>
          <w:bCs/>
          <w:iCs/>
          <w:sz w:val="24"/>
          <w:szCs w:val="24"/>
        </w:rPr>
        <w:t xml:space="preserve">Counsel further submitted that the court </w:t>
      </w:r>
      <w:r w:rsidRPr="009D6C02">
        <w:rPr>
          <w:rFonts w:ascii="Times New Roman" w:hAnsi="Times New Roman" w:cs="Times New Roman"/>
          <w:bCs/>
          <w:i/>
          <w:iCs/>
          <w:sz w:val="24"/>
          <w:szCs w:val="24"/>
        </w:rPr>
        <w:t>a quo</w:t>
      </w:r>
      <w:r w:rsidRPr="009D6C02">
        <w:rPr>
          <w:rFonts w:ascii="Times New Roman" w:hAnsi="Times New Roman" w:cs="Times New Roman"/>
          <w:bCs/>
          <w:iCs/>
          <w:sz w:val="24"/>
          <w:szCs w:val="24"/>
        </w:rPr>
        <w:t xml:space="preserve"> erred in failing to consider the unsworn </w:t>
      </w:r>
      <w:r w:rsidR="008174AC" w:rsidRPr="009D6C02">
        <w:rPr>
          <w:rFonts w:ascii="Times New Roman" w:hAnsi="Times New Roman" w:cs="Times New Roman"/>
          <w:bCs/>
          <w:iCs/>
          <w:sz w:val="24"/>
          <w:szCs w:val="24"/>
        </w:rPr>
        <w:t>e</w:t>
      </w:r>
      <w:r w:rsidRPr="009D6C02">
        <w:rPr>
          <w:rFonts w:ascii="Times New Roman" w:hAnsi="Times New Roman" w:cs="Times New Roman"/>
          <w:bCs/>
          <w:iCs/>
          <w:sz w:val="24"/>
          <w:szCs w:val="24"/>
        </w:rPr>
        <w:t xml:space="preserve">valuation reports presented before it by the applicant. He averred that the valuation </w:t>
      </w:r>
      <w:r w:rsidRPr="009D6C02">
        <w:rPr>
          <w:rFonts w:ascii="Times New Roman" w:hAnsi="Times New Roman" w:cs="Times New Roman"/>
          <w:bCs/>
          <w:iCs/>
          <w:sz w:val="24"/>
          <w:szCs w:val="24"/>
        </w:rPr>
        <w:lastRenderedPageBreak/>
        <w:t>reports were proof that the purchase price was unreasonably low.</w:t>
      </w:r>
      <w:r w:rsidR="008E13E9" w:rsidRPr="009D6C02">
        <w:rPr>
          <w:rFonts w:ascii="Times New Roman" w:hAnsi="Times New Roman" w:cs="Times New Roman"/>
          <w:bCs/>
          <w:iCs/>
          <w:sz w:val="24"/>
          <w:szCs w:val="24"/>
        </w:rPr>
        <w:t xml:space="preserve"> He</w:t>
      </w:r>
      <w:r w:rsidR="0091697B">
        <w:rPr>
          <w:rFonts w:ascii="Times New Roman" w:hAnsi="Times New Roman" w:cs="Times New Roman"/>
          <w:bCs/>
          <w:iCs/>
          <w:sz w:val="24"/>
          <w:szCs w:val="24"/>
        </w:rPr>
        <w:t xml:space="preserve"> also</w:t>
      </w:r>
      <w:r w:rsidR="008E13E9" w:rsidRPr="009D6C02">
        <w:rPr>
          <w:rFonts w:ascii="Times New Roman" w:hAnsi="Times New Roman" w:cs="Times New Roman"/>
          <w:bCs/>
          <w:iCs/>
          <w:sz w:val="24"/>
          <w:szCs w:val="24"/>
        </w:rPr>
        <w:t xml:space="preserve"> submitted that it was incumbent </w:t>
      </w:r>
      <w:r w:rsidR="0091697B">
        <w:rPr>
          <w:rFonts w:ascii="Times New Roman" w:hAnsi="Times New Roman" w:cs="Times New Roman"/>
          <w:bCs/>
          <w:iCs/>
          <w:sz w:val="24"/>
          <w:szCs w:val="24"/>
        </w:rPr>
        <w:t xml:space="preserve">upon </w:t>
      </w:r>
      <w:r w:rsidR="008E13E9" w:rsidRPr="009D6C02">
        <w:rPr>
          <w:rFonts w:ascii="Times New Roman" w:hAnsi="Times New Roman" w:cs="Times New Roman"/>
          <w:bCs/>
          <w:iCs/>
          <w:sz w:val="24"/>
          <w:szCs w:val="24"/>
        </w:rPr>
        <w:t xml:space="preserve">the court </w:t>
      </w:r>
      <w:r w:rsidR="008E13E9" w:rsidRPr="009D6C02">
        <w:rPr>
          <w:rFonts w:ascii="Times New Roman" w:hAnsi="Times New Roman" w:cs="Times New Roman"/>
          <w:bCs/>
          <w:i/>
          <w:iCs/>
          <w:sz w:val="24"/>
          <w:szCs w:val="24"/>
        </w:rPr>
        <w:t>a quo</w:t>
      </w:r>
      <w:r w:rsidR="008E13E9" w:rsidRPr="009D6C02">
        <w:rPr>
          <w:rFonts w:ascii="Times New Roman" w:hAnsi="Times New Roman" w:cs="Times New Roman"/>
          <w:bCs/>
          <w:iCs/>
          <w:sz w:val="24"/>
          <w:szCs w:val="24"/>
        </w:rPr>
        <w:t xml:space="preserve"> to have considered the important issue as to whether the purchase price of $310 000 was unreasonabl</w:t>
      </w:r>
      <w:r w:rsidR="00F20FF1">
        <w:rPr>
          <w:rFonts w:ascii="Times New Roman" w:hAnsi="Times New Roman" w:cs="Times New Roman"/>
          <w:bCs/>
          <w:iCs/>
          <w:sz w:val="24"/>
          <w:szCs w:val="24"/>
        </w:rPr>
        <w:t>y low</w:t>
      </w:r>
      <w:r w:rsidR="008E13E9" w:rsidRPr="009D6C02">
        <w:rPr>
          <w:rFonts w:ascii="Times New Roman" w:hAnsi="Times New Roman" w:cs="Times New Roman"/>
          <w:bCs/>
          <w:iCs/>
          <w:sz w:val="24"/>
          <w:szCs w:val="24"/>
        </w:rPr>
        <w:t xml:space="preserve"> considering </w:t>
      </w:r>
      <w:r w:rsidR="0091697B" w:rsidRPr="009D6C02">
        <w:rPr>
          <w:rFonts w:ascii="Times New Roman" w:hAnsi="Times New Roman" w:cs="Times New Roman"/>
          <w:bCs/>
          <w:iCs/>
          <w:sz w:val="24"/>
          <w:szCs w:val="24"/>
        </w:rPr>
        <w:t>the market</w:t>
      </w:r>
      <w:r w:rsidR="008E13E9" w:rsidRPr="009D6C02">
        <w:rPr>
          <w:rFonts w:ascii="Times New Roman" w:hAnsi="Times New Roman" w:cs="Times New Roman"/>
          <w:bCs/>
          <w:iCs/>
          <w:sz w:val="24"/>
          <w:szCs w:val="24"/>
        </w:rPr>
        <w:t xml:space="preserve"> force</w:t>
      </w:r>
      <w:r w:rsidR="0091697B">
        <w:rPr>
          <w:rFonts w:ascii="Times New Roman" w:hAnsi="Times New Roman" w:cs="Times New Roman"/>
          <w:bCs/>
          <w:iCs/>
          <w:sz w:val="24"/>
          <w:szCs w:val="24"/>
        </w:rPr>
        <w:t>s</w:t>
      </w:r>
      <w:r w:rsidR="008E13E9" w:rsidRPr="009D6C02">
        <w:rPr>
          <w:rFonts w:ascii="Times New Roman" w:hAnsi="Times New Roman" w:cs="Times New Roman"/>
          <w:bCs/>
          <w:iCs/>
          <w:sz w:val="24"/>
          <w:szCs w:val="24"/>
        </w:rPr>
        <w:t xml:space="preserve"> and economic conditions</w:t>
      </w:r>
      <w:r w:rsidR="0091697B">
        <w:rPr>
          <w:rFonts w:ascii="Times New Roman" w:hAnsi="Times New Roman" w:cs="Times New Roman"/>
          <w:bCs/>
          <w:iCs/>
          <w:sz w:val="24"/>
          <w:szCs w:val="24"/>
        </w:rPr>
        <w:t xml:space="preserve"> prevailing</w:t>
      </w:r>
      <w:r w:rsidR="008E13E9" w:rsidRPr="009D6C02">
        <w:rPr>
          <w:rFonts w:ascii="Times New Roman" w:hAnsi="Times New Roman" w:cs="Times New Roman"/>
          <w:bCs/>
          <w:iCs/>
          <w:sz w:val="24"/>
          <w:szCs w:val="24"/>
        </w:rPr>
        <w:t xml:space="preserve"> at that particular time as well as the description of the property.</w:t>
      </w:r>
      <w:r w:rsidR="008174AC" w:rsidRPr="009D6C02">
        <w:rPr>
          <w:rFonts w:ascii="Times New Roman" w:hAnsi="Times New Roman" w:cs="Times New Roman"/>
          <w:bCs/>
          <w:iCs/>
          <w:sz w:val="24"/>
          <w:szCs w:val="24"/>
        </w:rPr>
        <w:t xml:space="preserve"> Counsel argued that the court ought to have exercised its review powers in this instance.</w:t>
      </w:r>
    </w:p>
    <w:p w14:paraId="1B4CA4ED" w14:textId="77777777" w:rsidR="00C466F7" w:rsidRDefault="00C466F7" w:rsidP="00C466F7">
      <w:pPr>
        <w:spacing w:after="0" w:line="240" w:lineRule="auto"/>
        <w:jc w:val="both"/>
        <w:rPr>
          <w:rFonts w:ascii="Times New Roman" w:hAnsi="Times New Roman" w:cs="Times New Roman"/>
          <w:b/>
          <w:bCs/>
          <w:iCs/>
          <w:sz w:val="24"/>
          <w:szCs w:val="24"/>
          <w:u w:val="single"/>
        </w:rPr>
      </w:pPr>
    </w:p>
    <w:p w14:paraId="6DA3570D" w14:textId="50B7564B" w:rsidR="00E0581B" w:rsidRDefault="0091697B" w:rsidP="00837A1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iCs/>
          <w:sz w:val="24"/>
          <w:szCs w:val="24"/>
          <w:u w:val="single"/>
        </w:rPr>
        <w:t>SECOND</w:t>
      </w:r>
      <w:r w:rsidR="00704D90">
        <w:rPr>
          <w:rFonts w:ascii="Times New Roman" w:hAnsi="Times New Roman" w:cs="Times New Roman"/>
          <w:b/>
          <w:bCs/>
          <w:iCs/>
          <w:sz w:val="24"/>
          <w:szCs w:val="24"/>
          <w:u w:val="single"/>
        </w:rPr>
        <w:t xml:space="preserve"> </w:t>
      </w:r>
      <w:r w:rsidR="00E0581B" w:rsidRPr="00837A18">
        <w:rPr>
          <w:rFonts w:ascii="Times New Roman" w:hAnsi="Times New Roman" w:cs="Times New Roman"/>
          <w:b/>
          <w:bCs/>
          <w:iCs/>
          <w:sz w:val="24"/>
          <w:szCs w:val="24"/>
          <w:u w:val="single"/>
        </w:rPr>
        <w:t>RESPONDENT’S</w:t>
      </w:r>
      <w:r w:rsidR="00B209E2">
        <w:rPr>
          <w:rFonts w:ascii="Times New Roman" w:hAnsi="Times New Roman" w:cs="Times New Roman"/>
          <w:b/>
          <w:bCs/>
          <w:iCs/>
          <w:sz w:val="24"/>
          <w:szCs w:val="24"/>
          <w:u w:val="single"/>
        </w:rPr>
        <w:t xml:space="preserve"> ORAL</w:t>
      </w:r>
      <w:r w:rsidR="00E0581B" w:rsidRPr="00837A18">
        <w:rPr>
          <w:rFonts w:ascii="Times New Roman" w:hAnsi="Times New Roman" w:cs="Times New Roman"/>
          <w:b/>
          <w:bCs/>
          <w:iCs/>
          <w:sz w:val="24"/>
          <w:szCs w:val="24"/>
          <w:u w:val="single"/>
        </w:rPr>
        <w:t xml:space="preserve"> SUBMISSIONS BEFORE THE COURT</w:t>
      </w:r>
      <w:r w:rsidR="00E0581B" w:rsidRPr="00837A18">
        <w:rPr>
          <w:rFonts w:ascii="Times New Roman" w:hAnsi="Times New Roman" w:cs="Times New Roman"/>
          <w:b/>
          <w:bCs/>
          <w:sz w:val="24"/>
          <w:szCs w:val="24"/>
          <w:u w:val="single"/>
        </w:rPr>
        <w:t xml:space="preserve"> </w:t>
      </w:r>
    </w:p>
    <w:p w14:paraId="7E60B4B4" w14:textId="77777777" w:rsidR="00C466F7" w:rsidRPr="00C466F7" w:rsidRDefault="00C466F7" w:rsidP="00C466F7">
      <w:pPr>
        <w:pStyle w:val="ListParagraph"/>
        <w:spacing w:after="0" w:line="240" w:lineRule="auto"/>
        <w:jc w:val="both"/>
        <w:rPr>
          <w:rFonts w:ascii="Times New Roman" w:hAnsi="Times New Roman" w:cs="Times New Roman"/>
          <w:bCs/>
          <w:sz w:val="24"/>
          <w:szCs w:val="24"/>
        </w:rPr>
      </w:pPr>
    </w:p>
    <w:p w14:paraId="2E4F6E75" w14:textId="37450BEC" w:rsidR="001B0011" w:rsidRPr="009D6C02" w:rsidRDefault="00967C92" w:rsidP="009D6C02">
      <w:pPr>
        <w:pStyle w:val="ListParagraph"/>
        <w:numPr>
          <w:ilvl w:val="0"/>
          <w:numId w:val="5"/>
        </w:numPr>
        <w:spacing w:after="0" w:line="480" w:lineRule="auto"/>
        <w:jc w:val="both"/>
        <w:rPr>
          <w:rFonts w:ascii="Times New Roman" w:hAnsi="Times New Roman" w:cs="Times New Roman"/>
          <w:bCs/>
          <w:sz w:val="24"/>
          <w:szCs w:val="24"/>
        </w:rPr>
      </w:pPr>
      <w:r>
        <w:rPr>
          <w:rFonts w:ascii="Times New Roman" w:hAnsi="Times New Roman" w:cs="Times New Roman"/>
          <w:bCs/>
          <w:iCs/>
          <w:sz w:val="24"/>
          <w:szCs w:val="24"/>
        </w:rPr>
        <w:t>M</w:t>
      </w:r>
      <w:r w:rsidR="0091697B" w:rsidRPr="00C466F7">
        <w:rPr>
          <w:rFonts w:ascii="Times New Roman" w:hAnsi="Times New Roman" w:cs="Times New Roman"/>
          <w:bCs/>
          <w:iCs/>
          <w:sz w:val="24"/>
          <w:szCs w:val="24"/>
        </w:rPr>
        <w:t>s</w:t>
      </w:r>
      <w:r w:rsidR="0091697B" w:rsidRPr="0091697B">
        <w:rPr>
          <w:rFonts w:ascii="Times New Roman" w:hAnsi="Times New Roman" w:cs="Times New Roman"/>
          <w:bCs/>
          <w:i/>
          <w:iCs/>
          <w:sz w:val="24"/>
          <w:szCs w:val="24"/>
        </w:rPr>
        <w:t xml:space="preserve"> Ngwenya</w:t>
      </w:r>
      <w:r w:rsidR="0091697B">
        <w:rPr>
          <w:rFonts w:ascii="Times New Roman" w:hAnsi="Times New Roman" w:cs="Times New Roman"/>
          <w:bCs/>
          <w:sz w:val="24"/>
          <w:szCs w:val="24"/>
        </w:rPr>
        <w:t xml:space="preserve">, </w:t>
      </w:r>
      <w:r w:rsidR="006052E0" w:rsidRPr="009D6C02">
        <w:rPr>
          <w:rFonts w:ascii="Times New Roman" w:hAnsi="Times New Roman" w:cs="Times New Roman"/>
          <w:bCs/>
          <w:sz w:val="24"/>
          <w:szCs w:val="24"/>
        </w:rPr>
        <w:t xml:space="preserve">for the </w:t>
      </w:r>
      <w:r w:rsidR="0091697B">
        <w:rPr>
          <w:rFonts w:ascii="Times New Roman" w:hAnsi="Times New Roman" w:cs="Times New Roman"/>
          <w:bCs/>
          <w:sz w:val="24"/>
          <w:szCs w:val="24"/>
        </w:rPr>
        <w:t>second</w:t>
      </w:r>
      <w:r w:rsidR="006052E0" w:rsidRPr="009D6C02">
        <w:rPr>
          <w:rFonts w:ascii="Times New Roman" w:hAnsi="Times New Roman" w:cs="Times New Roman"/>
          <w:bCs/>
          <w:sz w:val="24"/>
          <w:szCs w:val="24"/>
        </w:rPr>
        <w:t xml:space="preserve"> respondent</w:t>
      </w:r>
      <w:r w:rsidR="0091697B">
        <w:rPr>
          <w:rFonts w:ascii="Times New Roman" w:hAnsi="Times New Roman" w:cs="Times New Roman"/>
          <w:bCs/>
          <w:sz w:val="24"/>
          <w:szCs w:val="24"/>
        </w:rPr>
        <w:t>,</w:t>
      </w:r>
      <w:r w:rsidR="006052E0" w:rsidRPr="009D6C02">
        <w:rPr>
          <w:rFonts w:ascii="Times New Roman" w:hAnsi="Times New Roman" w:cs="Times New Roman"/>
          <w:bCs/>
          <w:sz w:val="24"/>
          <w:szCs w:val="24"/>
        </w:rPr>
        <w:t xml:space="preserve"> submitted that the application fell short of the requirements </w:t>
      </w:r>
      <w:r w:rsidR="005A5F52" w:rsidRPr="009D6C02">
        <w:rPr>
          <w:rFonts w:ascii="Times New Roman" w:hAnsi="Times New Roman" w:cs="Times New Roman"/>
          <w:bCs/>
          <w:sz w:val="24"/>
          <w:szCs w:val="24"/>
        </w:rPr>
        <w:t>t</w:t>
      </w:r>
      <w:r w:rsidR="007A0DF8">
        <w:rPr>
          <w:rFonts w:ascii="Times New Roman" w:hAnsi="Times New Roman" w:cs="Times New Roman"/>
          <w:bCs/>
          <w:sz w:val="24"/>
          <w:szCs w:val="24"/>
        </w:rPr>
        <w:t>hat have to</w:t>
      </w:r>
      <w:r w:rsidR="005A5F52" w:rsidRPr="009D6C02">
        <w:rPr>
          <w:rFonts w:ascii="Times New Roman" w:hAnsi="Times New Roman" w:cs="Times New Roman"/>
          <w:bCs/>
          <w:sz w:val="24"/>
          <w:szCs w:val="24"/>
        </w:rPr>
        <w:t xml:space="preserve"> be satisfied </w:t>
      </w:r>
      <w:r w:rsidR="006052E0" w:rsidRPr="009D6C02">
        <w:rPr>
          <w:rFonts w:ascii="Times New Roman" w:hAnsi="Times New Roman" w:cs="Times New Roman"/>
          <w:bCs/>
          <w:sz w:val="24"/>
          <w:szCs w:val="24"/>
        </w:rPr>
        <w:t xml:space="preserve">for it to be granted and </w:t>
      </w:r>
      <w:r w:rsidR="007A0DF8">
        <w:rPr>
          <w:rFonts w:ascii="Times New Roman" w:hAnsi="Times New Roman" w:cs="Times New Roman"/>
          <w:bCs/>
          <w:sz w:val="24"/>
          <w:szCs w:val="24"/>
        </w:rPr>
        <w:t xml:space="preserve">that it </w:t>
      </w:r>
      <w:r w:rsidR="006052E0" w:rsidRPr="009D6C02">
        <w:rPr>
          <w:rFonts w:ascii="Times New Roman" w:hAnsi="Times New Roman" w:cs="Times New Roman"/>
          <w:bCs/>
          <w:sz w:val="24"/>
          <w:szCs w:val="24"/>
        </w:rPr>
        <w:t xml:space="preserve">ought to be dismissed. In supporting this </w:t>
      </w:r>
      <w:r w:rsidR="0091697B">
        <w:rPr>
          <w:rFonts w:ascii="Times New Roman" w:hAnsi="Times New Roman" w:cs="Times New Roman"/>
          <w:bCs/>
          <w:sz w:val="24"/>
          <w:szCs w:val="24"/>
        </w:rPr>
        <w:t>submission</w:t>
      </w:r>
      <w:r w:rsidR="006052E0" w:rsidRPr="009D6C02">
        <w:rPr>
          <w:rFonts w:ascii="Times New Roman" w:hAnsi="Times New Roman" w:cs="Times New Roman"/>
          <w:bCs/>
          <w:sz w:val="24"/>
          <w:szCs w:val="24"/>
        </w:rPr>
        <w:t>,</w:t>
      </w:r>
      <w:r w:rsidR="00422554" w:rsidRPr="009D6C02">
        <w:rPr>
          <w:rFonts w:ascii="Times New Roman" w:hAnsi="Times New Roman" w:cs="Times New Roman"/>
          <w:bCs/>
          <w:sz w:val="24"/>
          <w:szCs w:val="24"/>
        </w:rPr>
        <w:t xml:space="preserve"> </w:t>
      </w:r>
      <w:r w:rsidR="006052E0" w:rsidRPr="009D6C02">
        <w:rPr>
          <w:rFonts w:ascii="Times New Roman" w:hAnsi="Times New Roman" w:cs="Times New Roman"/>
          <w:bCs/>
          <w:sz w:val="24"/>
          <w:szCs w:val="24"/>
        </w:rPr>
        <w:t xml:space="preserve">counsel </w:t>
      </w:r>
      <w:r w:rsidR="00B209E2">
        <w:rPr>
          <w:rFonts w:ascii="Times New Roman" w:hAnsi="Times New Roman" w:cs="Times New Roman"/>
          <w:bCs/>
          <w:sz w:val="24"/>
          <w:szCs w:val="24"/>
        </w:rPr>
        <w:t>contend</w:t>
      </w:r>
      <w:r w:rsidR="006052E0" w:rsidRPr="009D6C02">
        <w:rPr>
          <w:rFonts w:ascii="Times New Roman" w:hAnsi="Times New Roman" w:cs="Times New Roman"/>
          <w:bCs/>
          <w:sz w:val="24"/>
          <w:szCs w:val="24"/>
        </w:rPr>
        <w:t>ed</w:t>
      </w:r>
      <w:r w:rsidR="00B209E2">
        <w:rPr>
          <w:rFonts w:ascii="Times New Roman" w:hAnsi="Times New Roman" w:cs="Times New Roman"/>
          <w:bCs/>
          <w:sz w:val="24"/>
          <w:szCs w:val="24"/>
        </w:rPr>
        <w:t xml:space="preserve">, </w:t>
      </w:r>
      <w:r w:rsidR="00B209E2" w:rsidRPr="00B209E2">
        <w:rPr>
          <w:rFonts w:ascii="Times New Roman" w:hAnsi="Times New Roman" w:cs="Times New Roman"/>
          <w:bCs/>
          <w:i/>
          <w:iCs/>
          <w:sz w:val="24"/>
          <w:szCs w:val="24"/>
        </w:rPr>
        <w:t>inter alia</w:t>
      </w:r>
      <w:r w:rsidR="00B209E2">
        <w:rPr>
          <w:rFonts w:ascii="Times New Roman" w:hAnsi="Times New Roman" w:cs="Times New Roman"/>
          <w:bCs/>
          <w:sz w:val="24"/>
          <w:szCs w:val="24"/>
        </w:rPr>
        <w:t>,</w:t>
      </w:r>
      <w:r w:rsidR="006052E0" w:rsidRPr="009D6C02">
        <w:rPr>
          <w:rFonts w:ascii="Times New Roman" w:hAnsi="Times New Roman" w:cs="Times New Roman"/>
          <w:bCs/>
          <w:sz w:val="24"/>
          <w:szCs w:val="24"/>
        </w:rPr>
        <w:t xml:space="preserve"> that the applicant had not tendered an</w:t>
      </w:r>
      <w:r w:rsidR="0091697B">
        <w:rPr>
          <w:rFonts w:ascii="Times New Roman" w:hAnsi="Times New Roman" w:cs="Times New Roman"/>
          <w:bCs/>
          <w:sz w:val="24"/>
          <w:szCs w:val="24"/>
        </w:rPr>
        <w:t>y</w:t>
      </w:r>
      <w:r w:rsidR="006052E0" w:rsidRPr="009D6C02">
        <w:rPr>
          <w:rFonts w:ascii="Times New Roman" w:hAnsi="Times New Roman" w:cs="Times New Roman"/>
          <w:bCs/>
          <w:sz w:val="24"/>
          <w:szCs w:val="24"/>
        </w:rPr>
        <w:t xml:space="preserve"> explanation </w:t>
      </w:r>
      <w:r w:rsidR="0091697B">
        <w:rPr>
          <w:rFonts w:ascii="Times New Roman" w:hAnsi="Times New Roman" w:cs="Times New Roman"/>
          <w:bCs/>
          <w:sz w:val="24"/>
          <w:szCs w:val="24"/>
        </w:rPr>
        <w:t xml:space="preserve">as to </w:t>
      </w:r>
      <w:r w:rsidR="006052E0" w:rsidRPr="009D6C02">
        <w:rPr>
          <w:rFonts w:ascii="Times New Roman" w:hAnsi="Times New Roman" w:cs="Times New Roman"/>
          <w:bCs/>
          <w:sz w:val="24"/>
          <w:szCs w:val="24"/>
        </w:rPr>
        <w:t xml:space="preserve">why it took him three months to act on his </w:t>
      </w:r>
      <w:r w:rsidR="0061205E" w:rsidRPr="009D6C02">
        <w:rPr>
          <w:rFonts w:ascii="Times New Roman" w:hAnsi="Times New Roman" w:cs="Times New Roman"/>
          <w:bCs/>
          <w:sz w:val="24"/>
          <w:szCs w:val="24"/>
        </w:rPr>
        <w:t>current legal practitioners</w:t>
      </w:r>
      <w:r w:rsidR="00EB52F4">
        <w:rPr>
          <w:rFonts w:ascii="Times New Roman" w:hAnsi="Times New Roman" w:cs="Times New Roman"/>
          <w:bCs/>
          <w:sz w:val="24"/>
          <w:szCs w:val="24"/>
        </w:rPr>
        <w:t>’</w:t>
      </w:r>
      <w:r w:rsidR="0061205E" w:rsidRPr="009D6C02">
        <w:rPr>
          <w:rFonts w:ascii="Times New Roman" w:hAnsi="Times New Roman" w:cs="Times New Roman"/>
          <w:bCs/>
          <w:sz w:val="24"/>
          <w:szCs w:val="24"/>
        </w:rPr>
        <w:t xml:space="preserve"> advice since their assumption of agency on </w:t>
      </w:r>
      <w:r w:rsidR="00C466F7">
        <w:rPr>
          <w:rFonts w:ascii="Times New Roman" w:hAnsi="Times New Roman" w:cs="Times New Roman"/>
          <w:bCs/>
          <w:sz w:val="24"/>
          <w:szCs w:val="24"/>
        </w:rPr>
        <w:t xml:space="preserve">                            </w:t>
      </w:r>
      <w:r w:rsidR="0061205E" w:rsidRPr="009D6C02">
        <w:rPr>
          <w:rFonts w:ascii="Times New Roman" w:hAnsi="Times New Roman" w:cs="Times New Roman"/>
          <w:bCs/>
          <w:sz w:val="24"/>
          <w:szCs w:val="24"/>
        </w:rPr>
        <w:t>24 September 2020</w:t>
      </w:r>
      <w:r w:rsidR="00B209E2">
        <w:rPr>
          <w:rFonts w:ascii="Times New Roman" w:hAnsi="Times New Roman" w:cs="Times New Roman"/>
          <w:bCs/>
          <w:sz w:val="24"/>
          <w:szCs w:val="24"/>
        </w:rPr>
        <w:t xml:space="preserve"> </w:t>
      </w:r>
      <w:r w:rsidR="00CC04E0">
        <w:rPr>
          <w:rFonts w:ascii="Times New Roman" w:hAnsi="Times New Roman" w:cs="Times New Roman"/>
          <w:bCs/>
          <w:sz w:val="24"/>
          <w:szCs w:val="24"/>
        </w:rPr>
        <w:t>with</w:t>
      </w:r>
      <w:r w:rsidR="00B209E2">
        <w:rPr>
          <w:rFonts w:ascii="Times New Roman" w:hAnsi="Times New Roman" w:cs="Times New Roman"/>
          <w:bCs/>
          <w:sz w:val="24"/>
          <w:szCs w:val="24"/>
        </w:rPr>
        <w:t xml:space="preserve"> t</w:t>
      </w:r>
      <w:r w:rsidR="000A5007">
        <w:rPr>
          <w:rFonts w:ascii="Times New Roman" w:hAnsi="Times New Roman" w:cs="Times New Roman"/>
          <w:bCs/>
          <w:sz w:val="24"/>
          <w:szCs w:val="24"/>
        </w:rPr>
        <w:t xml:space="preserve">his application </w:t>
      </w:r>
      <w:r w:rsidR="00B209E2">
        <w:rPr>
          <w:rFonts w:ascii="Times New Roman" w:hAnsi="Times New Roman" w:cs="Times New Roman"/>
          <w:bCs/>
          <w:sz w:val="24"/>
          <w:szCs w:val="24"/>
        </w:rPr>
        <w:t>only</w:t>
      </w:r>
      <w:r w:rsidR="00CC04E0">
        <w:rPr>
          <w:rFonts w:ascii="Times New Roman" w:hAnsi="Times New Roman" w:cs="Times New Roman"/>
          <w:bCs/>
          <w:sz w:val="24"/>
          <w:szCs w:val="24"/>
        </w:rPr>
        <w:t xml:space="preserve"> being</w:t>
      </w:r>
      <w:r w:rsidR="00B209E2">
        <w:rPr>
          <w:rFonts w:ascii="Times New Roman" w:hAnsi="Times New Roman" w:cs="Times New Roman"/>
          <w:bCs/>
          <w:sz w:val="24"/>
          <w:szCs w:val="24"/>
        </w:rPr>
        <w:t xml:space="preserve"> filed on 21 December 2020. </w:t>
      </w:r>
      <w:r w:rsidR="000A5007">
        <w:rPr>
          <w:rFonts w:ascii="Times New Roman" w:hAnsi="Times New Roman" w:cs="Times New Roman"/>
          <w:bCs/>
          <w:sz w:val="24"/>
          <w:szCs w:val="24"/>
        </w:rPr>
        <w:t xml:space="preserve"> </w:t>
      </w:r>
      <w:r w:rsidR="00C22B29" w:rsidRPr="009D6C02">
        <w:rPr>
          <w:rFonts w:ascii="Times New Roman" w:hAnsi="Times New Roman" w:cs="Times New Roman"/>
          <w:bCs/>
          <w:sz w:val="24"/>
          <w:szCs w:val="24"/>
        </w:rPr>
        <w:t xml:space="preserve"> She also submitted that</w:t>
      </w:r>
      <w:r w:rsidR="000A5007">
        <w:rPr>
          <w:rFonts w:ascii="Times New Roman" w:hAnsi="Times New Roman" w:cs="Times New Roman"/>
          <w:bCs/>
          <w:sz w:val="24"/>
          <w:szCs w:val="24"/>
        </w:rPr>
        <w:t>, in addition,</w:t>
      </w:r>
      <w:r w:rsidR="00C22B29" w:rsidRPr="009D6C02">
        <w:rPr>
          <w:rFonts w:ascii="Times New Roman" w:hAnsi="Times New Roman" w:cs="Times New Roman"/>
          <w:bCs/>
          <w:sz w:val="24"/>
          <w:szCs w:val="24"/>
        </w:rPr>
        <w:t xml:space="preserve"> the</w:t>
      </w:r>
      <w:r w:rsidR="00EB52F4">
        <w:rPr>
          <w:rFonts w:ascii="Times New Roman" w:hAnsi="Times New Roman" w:cs="Times New Roman"/>
          <w:bCs/>
          <w:sz w:val="24"/>
          <w:szCs w:val="24"/>
        </w:rPr>
        <w:t>re had already been an</w:t>
      </w:r>
      <w:r w:rsidR="00CC04E0">
        <w:rPr>
          <w:rFonts w:ascii="Times New Roman" w:hAnsi="Times New Roman" w:cs="Times New Roman"/>
          <w:bCs/>
          <w:sz w:val="24"/>
          <w:szCs w:val="24"/>
        </w:rPr>
        <w:t xml:space="preserve"> earlier</w:t>
      </w:r>
      <w:r w:rsidR="006F0787">
        <w:rPr>
          <w:rFonts w:ascii="Times New Roman" w:hAnsi="Times New Roman" w:cs="Times New Roman"/>
          <w:bCs/>
          <w:sz w:val="24"/>
          <w:szCs w:val="24"/>
        </w:rPr>
        <w:t xml:space="preserve"> period</w:t>
      </w:r>
      <w:r w:rsidR="008B0643">
        <w:rPr>
          <w:rFonts w:ascii="Times New Roman" w:hAnsi="Times New Roman" w:cs="Times New Roman"/>
          <w:bCs/>
          <w:sz w:val="24"/>
          <w:szCs w:val="24"/>
        </w:rPr>
        <w:t xml:space="preserve"> of delay</w:t>
      </w:r>
      <w:r w:rsidR="006F0787">
        <w:rPr>
          <w:rFonts w:ascii="Times New Roman" w:hAnsi="Times New Roman" w:cs="Times New Roman"/>
          <w:bCs/>
          <w:sz w:val="24"/>
          <w:szCs w:val="24"/>
        </w:rPr>
        <w:t xml:space="preserve"> by the applicant</w:t>
      </w:r>
      <w:r w:rsidR="00EB52F4">
        <w:rPr>
          <w:rFonts w:ascii="Times New Roman" w:hAnsi="Times New Roman" w:cs="Times New Roman"/>
          <w:bCs/>
          <w:sz w:val="24"/>
          <w:szCs w:val="24"/>
        </w:rPr>
        <w:t xml:space="preserve"> under the watch of his erstwhile </w:t>
      </w:r>
      <w:r w:rsidR="006F0787">
        <w:rPr>
          <w:rFonts w:ascii="Times New Roman" w:hAnsi="Times New Roman" w:cs="Times New Roman"/>
          <w:bCs/>
          <w:sz w:val="24"/>
          <w:szCs w:val="24"/>
        </w:rPr>
        <w:t>legal practitioners. This was for the period spanning</w:t>
      </w:r>
      <w:r w:rsidR="00C22B29" w:rsidRPr="009D6C02">
        <w:rPr>
          <w:rFonts w:ascii="Times New Roman" w:hAnsi="Times New Roman" w:cs="Times New Roman"/>
          <w:bCs/>
          <w:sz w:val="24"/>
          <w:szCs w:val="24"/>
        </w:rPr>
        <w:t xml:space="preserve"> from 27 F</w:t>
      </w:r>
      <w:r w:rsidR="008174AC" w:rsidRPr="009D6C02">
        <w:rPr>
          <w:rFonts w:ascii="Times New Roman" w:hAnsi="Times New Roman" w:cs="Times New Roman"/>
          <w:bCs/>
          <w:sz w:val="24"/>
          <w:szCs w:val="24"/>
        </w:rPr>
        <w:t>eb</w:t>
      </w:r>
      <w:r w:rsidR="00C22B29" w:rsidRPr="009D6C02">
        <w:rPr>
          <w:rFonts w:ascii="Times New Roman" w:hAnsi="Times New Roman" w:cs="Times New Roman"/>
          <w:bCs/>
          <w:sz w:val="24"/>
          <w:szCs w:val="24"/>
        </w:rPr>
        <w:t xml:space="preserve">ruary 2020 to </w:t>
      </w:r>
      <w:r w:rsidR="00E9207C">
        <w:rPr>
          <w:rFonts w:ascii="Times New Roman" w:hAnsi="Times New Roman" w:cs="Times New Roman"/>
          <w:bCs/>
          <w:sz w:val="24"/>
          <w:szCs w:val="24"/>
        </w:rPr>
        <w:t>the assumption of agency by the current legal practitioners,</w:t>
      </w:r>
      <w:r w:rsidR="0091697B">
        <w:rPr>
          <w:rFonts w:ascii="Times New Roman" w:hAnsi="Times New Roman" w:cs="Times New Roman"/>
          <w:bCs/>
          <w:sz w:val="24"/>
          <w:szCs w:val="24"/>
        </w:rPr>
        <w:t xml:space="preserve"> for which</w:t>
      </w:r>
      <w:r w:rsidR="00E9207C">
        <w:rPr>
          <w:rFonts w:ascii="Times New Roman" w:hAnsi="Times New Roman" w:cs="Times New Roman"/>
          <w:bCs/>
          <w:sz w:val="24"/>
          <w:szCs w:val="24"/>
        </w:rPr>
        <w:t xml:space="preserve"> period</w:t>
      </w:r>
      <w:r w:rsidR="0091697B">
        <w:rPr>
          <w:rFonts w:ascii="Times New Roman" w:hAnsi="Times New Roman" w:cs="Times New Roman"/>
          <w:bCs/>
          <w:sz w:val="24"/>
          <w:szCs w:val="24"/>
        </w:rPr>
        <w:t xml:space="preserve"> no explanation was proffered by the applicant</w:t>
      </w:r>
      <w:r w:rsidR="00E9207C">
        <w:rPr>
          <w:rFonts w:ascii="Times New Roman" w:hAnsi="Times New Roman" w:cs="Times New Roman"/>
          <w:bCs/>
          <w:sz w:val="24"/>
          <w:szCs w:val="24"/>
        </w:rPr>
        <w:t>.</w:t>
      </w:r>
      <w:r w:rsidR="00C22B29" w:rsidRPr="009D6C02">
        <w:rPr>
          <w:rFonts w:ascii="Times New Roman" w:hAnsi="Times New Roman" w:cs="Times New Roman"/>
          <w:bCs/>
          <w:sz w:val="24"/>
          <w:szCs w:val="24"/>
        </w:rPr>
        <w:t xml:space="preserve"> </w:t>
      </w:r>
      <w:r w:rsidR="00E9207C">
        <w:rPr>
          <w:rFonts w:ascii="Times New Roman" w:hAnsi="Times New Roman" w:cs="Times New Roman"/>
          <w:bCs/>
          <w:sz w:val="24"/>
          <w:szCs w:val="24"/>
        </w:rPr>
        <w:t>She argued that the said delay</w:t>
      </w:r>
      <w:r w:rsidR="004C54F6">
        <w:rPr>
          <w:rFonts w:ascii="Times New Roman" w:hAnsi="Times New Roman" w:cs="Times New Roman"/>
          <w:bCs/>
          <w:sz w:val="24"/>
          <w:szCs w:val="24"/>
        </w:rPr>
        <w:t>, singly or cumulatively,</w:t>
      </w:r>
      <w:r w:rsidR="00E9207C">
        <w:rPr>
          <w:rFonts w:ascii="Times New Roman" w:hAnsi="Times New Roman" w:cs="Times New Roman"/>
          <w:bCs/>
          <w:sz w:val="24"/>
          <w:szCs w:val="24"/>
        </w:rPr>
        <w:t xml:space="preserve"> </w:t>
      </w:r>
      <w:r w:rsidR="00C22B29" w:rsidRPr="009D6C02">
        <w:rPr>
          <w:rFonts w:ascii="Times New Roman" w:hAnsi="Times New Roman" w:cs="Times New Roman"/>
          <w:bCs/>
          <w:sz w:val="24"/>
          <w:szCs w:val="24"/>
        </w:rPr>
        <w:t>was inordinate</w:t>
      </w:r>
      <w:r w:rsidR="0091697B">
        <w:rPr>
          <w:rFonts w:ascii="Times New Roman" w:hAnsi="Times New Roman" w:cs="Times New Roman"/>
          <w:bCs/>
          <w:sz w:val="24"/>
          <w:szCs w:val="24"/>
        </w:rPr>
        <w:t>.</w:t>
      </w:r>
      <w:r w:rsidR="00C22B29" w:rsidRPr="009D6C02">
        <w:rPr>
          <w:rFonts w:ascii="Times New Roman" w:hAnsi="Times New Roman" w:cs="Times New Roman"/>
          <w:bCs/>
          <w:sz w:val="24"/>
          <w:szCs w:val="24"/>
        </w:rPr>
        <w:t xml:space="preserve"> </w:t>
      </w:r>
    </w:p>
    <w:p w14:paraId="4578D186" w14:textId="77777777" w:rsidR="00C466F7" w:rsidRDefault="00C466F7" w:rsidP="00C466F7">
      <w:pPr>
        <w:pStyle w:val="ListParagraph"/>
        <w:spacing w:after="0" w:line="240" w:lineRule="auto"/>
        <w:jc w:val="both"/>
        <w:rPr>
          <w:rFonts w:ascii="Times New Roman" w:hAnsi="Times New Roman" w:cs="Times New Roman"/>
          <w:bCs/>
          <w:sz w:val="24"/>
          <w:szCs w:val="24"/>
        </w:rPr>
      </w:pPr>
    </w:p>
    <w:p w14:paraId="1751D81D" w14:textId="7A2AB059" w:rsidR="00570380" w:rsidRDefault="0061205E" w:rsidP="009D6C02">
      <w:pPr>
        <w:pStyle w:val="ListParagraph"/>
        <w:numPr>
          <w:ilvl w:val="0"/>
          <w:numId w:val="5"/>
        </w:numPr>
        <w:spacing w:after="0" w:line="480" w:lineRule="auto"/>
        <w:jc w:val="both"/>
        <w:rPr>
          <w:rFonts w:ascii="Times New Roman" w:hAnsi="Times New Roman" w:cs="Times New Roman"/>
          <w:bCs/>
          <w:sz w:val="24"/>
          <w:szCs w:val="24"/>
        </w:rPr>
      </w:pPr>
      <w:r w:rsidRPr="009D6C02">
        <w:rPr>
          <w:rFonts w:ascii="Times New Roman" w:hAnsi="Times New Roman" w:cs="Times New Roman"/>
          <w:bCs/>
          <w:sz w:val="24"/>
          <w:szCs w:val="24"/>
        </w:rPr>
        <w:t>Counsel</w:t>
      </w:r>
      <w:r w:rsidR="004C54F6">
        <w:rPr>
          <w:rFonts w:ascii="Times New Roman" w:hAnsi="Times New Roman" w:cs="Times New Roman"/>
          <w:bCs/>
          <w:sz w:val="24"/>
          <w:szCs w:val="24"/>
        </w:rPr>
        <w:t xml:space="preserve"> further</w:t>
      </w:r>
      <w:r w:rsidRPr="009D6C02">
        <w:rPr>
          <w:rFonts w:ascii="Times New Roman" w:hAnsi="Times New Roman" w:cs="Times New Roman"/>
          <w:bCs/>
          <w:sz w:val="24"/>
          <w:szCs w:val="24"/>
        </w:rPr>
        <w:t xml:space="preserve"> </w:t>
      </w:r>
      <w:r w:rsidR="004C54F6">
        <w:rPr>
          <w:rFonts w:ascii="Times New Roman" w:hAnsi="Times New Roman" w:cs="Times New Roman"/>
          <w:bCs/>
          <w:sz w:val="24"/>
          <w:szCs w:val="24"/>
        </w:rPr>
        <w:t>highligh</w:t>
      </w:r>
      <w:r w:rsidRPr="009D6C02">
        <w:rPr>
          <w:rFonts w:ascii="Times New Roman" w:hAnsi="Times New Roman" w:cs="Times New Roman"/>
          <w:bCs/>
          <w:sz w:val="24"/>
          <w:szCs w:val="24"/>
        </w:rPr>
        <w:t>ted that the</w:t>
      </w:r>
      <w:r w:rsidR="007A0DF8">
        <w:rPr>
          <w:rFonts w:ascii="Times New Roman" w:hAnsi="Times New Roman" w:cs="Times New Roman"/>
          <w:bCs/>
          <w:sz w:val="24"/>
          <w:szCs w:val="24"/>
        </w:rPr>
        <w:t xml:space="preserve"> second respondent opposed the application mostly because of the manner in which the applicant has prosecuted this matter and that he lacks seriousness</w:t>
      </w:r>
      <w:r w:rsidR="00BD2DF4">
        <w:rPr>
          <w:rFonts w:ascii="Times New Roman" w:hAnsi="Times New Roman" w:cs="Times New Roman"/>
          <w:bCs/>
          <w:sz w:val="24"/>
          <w:szCs w:val="24"/>
        </w:rPr>
        <w:t xml:space="preserve"> and also because there are no prospects of success in the craved appeal</w:t>
      </w:r>
      <w:r w:rsidR="007A0DF8">
        <w:rPr>
          <w:rFonts w:ascii="Times New Roman" w:hAnsi="Times New Roman" w:cs="Times New Roman"/>
          <w:bCs/>
          <w:sz w:val="24"/>
          <w:szCs w:val="24"/>
        </w:rPr>
        <w:t>. She pointed out that the order in terms of which the immovable property was sold, was obtained on 30 May, 2017.</w:t>
      </w:r>
      <w:r w:rsidR="004C54F6">
        <w:rPr>
          <w:rFonts w:ascii="Times New Roman" w:hAnsi="Times New Roman" w:cs="Times New Roman"/>
          <w:bCs/>
          <w:sz w:val="24"/>
          <w:szCs w:val="24"/>
        </w:rPr>
        <w:t xml:space="preserve"> A</w:t>
      </w:r>
      <w:r w:rsidR="007A0DF8">
        <w:rPr>
          <w:rFonts w:ascii="Times New Roman" w:hAnsi="Times New Roman" w:cs="Times New Roman"/>
          <w:bCs/>
          <w:sz w:val="24"/>
          <w:szCs w:val="24"/>
        </w:rPr>
        <w:t xml:space="preserve"> public auction was conducted two years later, on 6 May, 2019. An objection to the sale was filed</w:t>
      </w:r>
      <w:r w:rsidR="004C54F6">
        <w:rPr>
          <w:rFonts w:ascii="Times New Roman" w:hAnsi="Times New Roman" w:cs="Times New Roman"/>
          <w:bCs/>
          <w:sz w:val="24"/>
          <w:szCs w:val="24"/>
        </w:rPr>
        <w:t xml:space="preserve"> more than two months later,</w:t>
      </w:r>
      <w:r w:rsidR="007A0DF8">
        <w:rPr>
          <w:rFonts w:ascii="Times New Roman" w:hAnsi="Times New Roman" w:cs="Times New Roman"/>
          <w:bCs/>
          <w:sz w:val="24"/>
          <w:szCs w:val="24"/>
        </w:rPr>
        <w:t xml:space="preserve"> on 25 </w:t>
      </w:r>
      <w:r w:rsidR="007A0DF8">
        <w:rPr>
          <w:rFonts w:ascii="Times New Roman" w:hAnsi="Times New Roman" w:cs="Times New Roman"/>
          <w:bCs/>
          <w:sz w:val="24"/>
          <w:szCs w:val="24"/>
        </w:rPr>
        <w:lastRenderedPageBreak/>
        <w:t>July, 2019.</w:t>
      </w:r>
      <w:r w:rsidR="0098594E">
        <w:rPr>
          <w:rFonts w:ascii="Times New Roman" w:hAnsi="Times New Roman" w:cs="Times New Roman"/>
          <w:bCs/>
          <w:sz w:val="24"/>
          <w:szCs w:val="24"/>
        </w:rPr>
        <w:t xml:space="preserve"> The Sherrif confirmed the sale. It was only after the confirmation of the sale that the applicant purported to pay the judgement debt, at which point the debt had already been extinguished by the sale of the property and the</w:t>
      </w:r>
      <w:r w:rsidR="005D7F85">
        <w:rPr>
          <w:rFonts w:ascii="Times New Roman" w:hAnsi="Times New Roman" w:cs="Times New Roman"/>
          <w:bCs/>
          <w:sz w:val="24"/>
          <w:szCs w:val="24"/>
        </w:rPr>
        <w:t xml:space="preserve"> payment that had already been made to the</w:t>
      </w:r>
      <w:r w:rsidR="0098594E">
        <w:rPr>
          <w:rFonts w:ascii="Times New Roman" w:hAnsi="Times New Roman" w:cs="Times New Roman"/>
          <w:bCs/>
          <w:sz w:val="24"/>
          <w:szCs w:val="24"/>
        </w:rPr>
        <w:t xml:space="preserve"> judgment creditor</w:t>
      </w:r>
      <w:r w:rsidR="005D7F85">
        <w:rPr>
          <w:rFonts w:ascii="Times New Roman" w:hAnsi="Times New Roman" w:cs="Times New Roman"/>
          <w:bCs/>
          <w:sz w:val="24"/>
          <w:szCs w:val="24"/>
        </w:rPr>
        <w:t>.</w:t>
      </w:r>
      <w:r w:rsidR="0098594E">
        <w:rPr>
          <w:rFonts w:ascii="Times New Roman" w:hAnsi="Times New Roman" w:cs="Times New Roman"/>
          <w:bCs/>
          <w:sz w:val="24"/>
          <w:szCs w:val="24"/>
        </w:rPr>
        <w:t xml:space="preserve"> </w:t>
      </w:r>
      <w:r w:rsidR="006A4459">
        <w:rPr>
          <w:rFonts w:ascii="Times New Roman" w:hAnsi="Times New Roman" w:cs="Times New Roman"/>
          <w:bCs/>
          <w:sz w:val="24"/>
          <w:szCs w:val="24"/>
        </w:rPr>
        <w:t>She averred that the judgment that is sought to be set aside is dated 27 February, 2020 and</w:t>
      </w:r>
      <w:r w:rsidR="004C54F6">
        <w:rPr>
          <w:rFonts w:ascii="Times New Roman" w:hAnsi="Times New Roman" w:cs="Times New Roman"/>
          <w:bCs/>
          <w:sz w:val="24"/>
          <w:szCs w:val="24"/>
        </w:rPr>
        <w:t xml:space="preserve"> reiterated</w:t>
      </w:r>
      <w:r w:rsidR="006A4459">
        <w:rPr>
          <w:rFonts w:ascii="Times New Roman" w:hAnsi="Times New Roman" w:cs="Times New Roman"/>
          <w:bCs/>
          <w:sz w:val="24"/>
          <w:szCs w:val="24"/>
        </w:rPr>
        <w:t xml:space="preserve"> that the application for condonation and extension of time was only </w:t>
      </w:r>
      <w:r w:rsidR="004076FD">
        <w:rPr>
          <w:rFonts w:ascii="Times New Roman" w:hAnsi="Times New Roman" w:cs="Times New Roman"/>
          <w:bCs/>
          <w:sz w:val="24"/>
          <w:szCs w:val="24"/>
        </w:rPr>
        <w:t>filed ten</w:t>
      </w:r>
      <w:r w:rsidR="006A4459">
        <w:rPr>
          <w:rFonts w:ascii="Times New Roman" w:hAnsi="Times New Roman" w:cs="Times New Roman"/>
          <w:bCs/>
          <w:sz w:val="24"/>
          <w:szCs w:val="24"/>
        </w:rPr>
        <w:t xml:space="preserve"> months later on 21 December 2020</w:t>
      </w:r>
      <w:r w:rsidR="004076FD">
        <w:rPr>
          <w:rFonts w:ascii="Times New Roman" w:hAnsi="Times New Roman" w:cs="Times New Roman"/>
          <w:bCs/>
          <w:sz w:val="24"/>
          <w:szCs w:val="24"/>
        </w:rPr>
        <w:t>.</w:t>
      </w:r>
      <w:r w:rsidR="00812B15">
        <w:rPr>
          <w:rFonts w:ascii="Times New Roman" w:hAnsi="Times New Roman" w:cs="Times New Roman"/>
          <w:bCs/>
          <w:sz w:val="24"/>
          <w:szCs w:val="24"/>
        </w:rPr>
        <w:t xml:space="preserve"> In the judgment of 27 February 2020, the court </w:t>
      </w:r>
      <w:r w:rsidR="00812B15" w:rsidRPr="00812B15">
        <w:rPr>
          <w:rFonts w:ascii="Times New Roman" w:hAnsi="Times New Roman" w:cs="Times New Roman"/>
          <w:bCs/>
          <w:i/>
          <w:iCs/>
          <w:sz w:val="24"/>
          <w:szCs w:val="24"/>
        </w:rPr>
        <w:t>a quo</w:t>
      </w:r>
      <w:r w:rsidR="00812B15">
        <w:rPr>
          <w:rFonts w:ascii="Times New Roman" w:hAnsi="Times New Roman" w:cs="Times New Roman"/>
          <w:bCs/>
          <w:sz w:val="24"/>
          <w:szCs w:val="24"/>
        </w:rPr>
        <w:t xml:space="preserve"> dismissed the applicant’s application for the setting aside of the sale in execution of his immovable property. </w:t>
      </w:r>
      <w:r w:rsidR="004076FD">
        <w:rPr>
          <w:rFonts w:ascii="Times New Roman" w:hAnsi="Times New Roman" w:cs="Times New Roman"/>
          <w:bCs/>
          <w:sz w:val="24"/>
          <w:szCs w:val="24"/>
        </w:rPr>
        <w:t>The instant application</w:t>
      </w:r>
      <w:r w:rsidR="004C54F6">
        <w:rPr>
          <w:rFonts w:ascii="Times New Roman" w:hAnsi="Times New Roman" w:cs="Times New Roman"/>
          <w:bCs/>
          <w:sz w:val="24"/>
          <w:szCs w:val="24"/>
        </w:rPr>
        <w:t>, having been</w:t>
      </w:r>
      <w:r w:rsidR="004076FD">
        <w:rPr>
          <w:rFonts w:ascii="Times New Roman" w:hAnsi="Times New Roman" w:cs="Times New Roman"/>
          <w:bCs/>
          <w:sz w:val="24"/>
          <w:szCs w:val="24"/>
        </w:rPr>
        <w:t xml:space="preserve"> filed</w:t>
      </w:r>
      <w:r w:rsidR="00812B15">
        <w:rPr>
          <w:rFonts w:ascii="Times New Roman" w:hAnsi="Times New Roman" w:cs="Times New Roman"/>
          <w:bCs/>
          <w:sz w:val="24"/>
          <w:szCs w:val="24"/>
        </w:rPr>
        <w:t xml:space="preserve"> almost</w:t>
      </w:r>
      <w:r w:rsidR="004076FD">
        <w:rPr>
          <w:rFonts w:ascii="Times New Roman" w:hAnsi="Times New Roman" w:cs="Times New Roman"/>
          <w:bCs/>
          <w:sz w:val="24"/>
          <w:szCs w:val="24"/>
        </w:rPr>
        <w:t xml:space="preserve"> </w:t>
      </w:r>
      <w:r w:rsidR="00812B15">
        <w:rPr>
          <w:rFonts w:ascii="Times New Roman" w:hAnsi="Times New Roman" w:cs="Times New Roman"/>
          <w:bCs/>
          <w:sz w:val="24"/>
          <w:szCs w:val="24"/>
        </w:rPr>
        <w:t xml:space="preserve">ten months later </w:t>
      </w:r>
      <w:r w:rsidR="004076FD">
        <w:rPr>
          <w:rFonts w:ascii="Times New Roman" w:hAnsi="Times New Roman" w:cs="Times New Roman"/>
          <w:bCs/>
          <w:sz w:val="24"/>
          <w:szCs w:val="24"/>
        </w:rPr>
        <w:t>on 21 December, 2020, was only being heard in May, 2023</w:t>
      </w:r>
      <w:r w:rsidR="004C54F6">
        <w:rPr>
          <w:rFonts w:ascii="Times New Roman" w:hAnsi="Times New Roman" w:cs="Times New Roman"/>
          <w:bCs/>
          <w:sz w:val="24"/>
          <w:szCs w:val="24"/>
        </w:rPr>
        <w:t>, cumulatively some twenty-eight months later</w:t>
      </w:r>
      <w:r w:rsidR="00812B15">
        <w:rPr>
          <w:rFonts w:ascii="Times New Roman" w:hAnsi="Times New Roman" w:cs="Times New Roman"/>
          <w:bCs/>
          <w:sz w:val="24"/>
          <w:szCs w:val="24"/>
        </w:rPr>
        <w:t>. This was</w:t>
      </w:r>
      <w:r w:rsidR="004076FD">
        <w:rPr>
          <w:rFonts w:ascii="Times New Roman" w:hAnsi="Times New Roman" w:cs="Times New Roman"/>
          <w:bCs/>
          <w:sz w:val="24"/>
          <w:szCs w:val="24"/>
        </w:rPr>
        <w:t xml:space="preserve"> subsequent to an order dated </w:t>
      </w:r>
      <w:r w:rsidR="00570380">
        <w:rPr>
          <w:rFonts w:ascii="Times New Roman" w:hAnsi="Times New Roman" w:cs="Times New Roman"/>
          <w:bCs/>
          <w:sz w:val="24"/>
          <w:szCs w:val="24"/>
        </w:rPr>
        <w:t>7 July 2021</w:t>
      </w:r>
      <w:r w:rsidR="004C54F6">
        <w:rPr>
          <w:rFonts w:ascii="Times New Roman" w:hAnsi="Times New Roman" w:cs="Times New Roman"/>
          <w:bCs/>
          <w:sz w:val="24"/>
          <w:szCs w:val="24"/>
        </w:rPr>
        <w:t xml:space="preserve"> when the hearing of the matter failed to take place</w:t>
      </w:r>
      <w:r w:rsidR="004076FD">
        <w:rPr>
          <w:rFonts w:ascii="Times New Roman" w:hAnsi="Times New Roman" w:cs="Times New Roman"/>
          <w:bCs/>
          <w:sz w:val="24"/>
          <w:szCs w:val="24"/>
        </w:rPr>
        <w:t xml:space="preserve">. </w:t>
      </w:r>
      <w:r w:rsidR="00570380">
        <w:rPr>
          <w:rFonts w:ascii="Times New Roman" w:hAnsi="Times New Roman" w:cs="Times New Roman"/>
          <w:bCs/>
          <w:sz w:val="24"/>
          <w:szCs w:val="24"/>
        </w:rPr>
        <w:t>The order stated:</w:t>
      </w:r>
    </w:p>
    <w:p w14:paraId="60B17313" w14:textId="77777777" w:rsidR="00C466F7" w:rsidRDefault="00C466F7" w:rsidP="00C466F7">
      <w:pPr>
        <w:pStyle w:val="ListParagraph"/>
        <w:spacing w:after="0" w:line="240" w:lineRule="auto"/>
        <w:ind w:left="1134"/>
        <w:jc w:val="both"/>
        <w:rPr>
          <w:rFonts w:ascii="Times New Roman" w:hAnsi="Times New Roman" w:cs="Times New Roman"/>
          <w:bCs/>
          <w:sz w:val="24"/>
          <w:szCs w:val="24"/>
        </w:rPr>
      </w:pPr>
    </w:p>
    <w:p w14:paraId="0D694932" w14:textId="77777777" w:rsidR="00570380" w:rsidRDefault="00570380" w:rsidP="00C466F7">
      <w:pPr>
        <w:pStyle w:val="ListParagraph"/>
        <w:spacing w:after="0" w:line="240" w:lineRule="auto"/>
        <w:ind w:left="1134"/>
        <w:jc w:val="both"/>
        <w:rPr>
          <w:rFonts w:ascii="Times New Roman" w:hAnsi="Times New Roman" w:cs="Times New Roman"/>
          <w:bCs/>
          <w:sz w:val="24"/>
          <w:szCs w:val="24"/>
        </w:rPr>
      </w:pPr>
      <w:r>
        <w:rPr>
          <w:rFonts w:ascii="Times New Roman" w:hAnsi="Times New Roman" w:cs="Times New Roman"/>
          <w:bCs/>
          <w:sz w:val="24"/>
          <w:szCs w:val="24"/>
        </w:rPr>
        <w:t>“1. The matter be and is hereby removed from the roll with no order as to costs.</w:t>
      </w:r>
    </w:p>
    <w:p w14:paraId="36DB71FD" w14:textId="28C1C76B" w:rsidR="00570380" w:rsidRDefault="00570380" w:rsidP="00C466F7">
      <w:pPr>
        <w:pStyle w:val="ListParagraph"/>
        <w:spacing w:after="0" w:line="240" w:lineRule="auto"/>
        <w:ind w:left="1560" w:hanging="284"/>
        <w:jc w:val="both"/>
        <w:rPr>
          <w:rFonts w:ascii="Times New Roman" w:hAnsi="Times New Roman" w:cs="Times New Roman"/>
          <w:bCs/>
          <w:sz w:val="24"/>
          <w:szCs w:val="24"/>
        </w:rPr>
      </w:pPr>
      <w:r>
        <w:rPr>
          <w:rFonts w:ascii="Times New Roman" w:hAnsi="Times New Roman" w:cs="Times New Roman"/>
          <w:bCs/>
          <w:sz w:val="24"/>
          <w:szCs w:val="24"/>
        </w:rPr>
        <w:t>2.The Registrar is directed to re-set the matter down for hearing during the       court’s next session for such hearings in Bulawayo</w:t>
      </w:r>
      <w:r w:rsidR="004C31EF">
        <w:rPr>
          <w:rFonts w:ascii="Times New Roman" w:hAnsi="Times New Roman" w:cs="Times New Roman"/>
          <w:bCs/>
          <w:sz w:val="24"/>
          <w:szCs w:val="24"/>
        </w:rPr>
        <w:t>.</w:t>
      </w:r>
      <w:r>
        <w:rPr>
          <w:rFonts w:ascii="Times New Roman" w:hAnsi="Times New Roman" w:cs="Times New Roman"/>
          <w:bCs/>
          <w:sz w:val="24"/>
          <w:szCs w:val="24"/>
        </w:rPr>
        <w:t>”</w:t>
      </w:r>
    </w:p>
    <w:p w14:paraId="05DFC60B" w14:textId="12D6D8AF" w:rsidR="00812B15" w:rsidRPr="00812B15" w:rsidRDefault="00812B15" w:rsidP="00C466F7">
      <w:pPr>
        <w:spacing w:after="0" w:line="240" w:lineRule="auto"/>
        <w:jc w:val="both"/>
        <w:rPr>
          <w:rFonts w:ascii="Times New Roman" w:hAnsi="Times New Roman" w:cs="Times New Roman"/>
          <w:bCs/>
          <w:sz w:val="24"/>
          <w:szCs w:val="24"/>
        </w:rPr>
      </w:pPr>
    </w:p>
    <w:p w14:paraId="6BE068C2" w14:textId="680A6A26" w:rsidR="00812B15" w:rsidRDefault="004C54F6" w:rsidP="00812B15">
      <w:pPr>
        <w:pStyle w:val="ListParagraph"/>
        <w:numPr>
          <w:ilvl w:val="0"/>
          <w:numId w:val="5"/>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It was also c</w:t>
      </w:r>
      <w:r w:rsidR="00812B15">
        <w:rPr>
          <w:rFonts w:ascii="Times New Roman" w:hAnsi="Times New Roman" w:cs="Times New Roman"/>
          <w:bCs/>
          <w:sz w:val="24"/>
          <w:szCs w:val="24"/>
        </w:rPr>
        <w:t>ounsel</w:t>
      </w:r>
      <w:r>
        <w:rPr>
          <w:rFonts w:ascii="Times New Roman" w:hAnsi="Times New Roman" w:cs="Times New Roman"/>
          <w:bCs/>
          <w:sz w:val="24"/>
          <w:szCs w:val="24"/>
        </w:rPr>
        <w:t>’s</w:t>
      </w:r>
      <w:r w:rsidR="00812B15">
        <w:rPr>
          <w:rFonts w:ascii="Times New Roman" w:hAnsi="Times New Roman" w:cs="Times New Roman"/>
          <w:bCs/>
          <w:sz w:val="24"/>
          <w:szCs w:val="24"/>
        </w:rPr>
        <w:t xml:space="preserve"> </w:t>
      </w:r>
      <w:r>
        <w:rPr>
          <w:rFonts w:ascii="Times New Roman" w:hAnsi="Times New Roman" w:cs="Times New Roman"/>
          <w:bCs/>
          <w:sz w:val="24"/>
          <w:szCs w:val="24"/>
        </w:rPr>
        <w:t>s</w:t>
      </w:r>
      <w:r w:rsidR="00812B15">
        <w:rPr>
          <w:rFonts w:ascii="Times New Roman" w:hAnsi="Times New Roman" w:cs="Times New Roman"/>
          <w:bCs/>
          <w:sz w:val="24"/>
          <w:szCs w:val="24"/>
        </w:rPr>
        <w:t>ubmi</w:t>
      </w:r>
      <w:r>
        <w:rPr>
          <w:rFonts w:ascii="Times New Roman" w:hAnsi="Times New Roman" w:cs="Times New Roman"/>
          <w:bCs/>
          <w:sz w:val="24"/>
          <w:szCs w:val="24"/>
        </w:rPr>
        <w:t>ssion</w:t>
      </w:r>
      <w:r w:rsidR="00812B15">
        <w:rPr>
          <w:rFonts w:ascii="Times New Roman" w:hAnsi="Times New Roman" w:cs="Times New Roman"/>
          <w:bCs/>
          <w:sz w:val="24"/>
          <w:szCs w:val="24"/>
        </w:rPr>
        <w:t xml:space="preserve"> that</w:t>
      </w:r>
      <w:r w:rsidR="00435601">
        <w:rPr>
          <w:rFonts w:ascii="Times New Roman" w:hAnsi="Times New Roman" w:cs="Times New Roman"/>
          <w:bCs/>
          <w:sz w:val="24"/>
          <w:szCs w:val="24"/>
        </w:rPr>
        <w:t xml:space="preserve"> the explanation that the applicant was waiting on the registrar to set the matter down cannot avail </w:t>
      </w:r>
      <w:r>
        <w:rPr>
          <w:rFonts w:ascii="Times New Roman" w:hAnsi="Times New Roman" w:cs="Times New Roman"/>
          <w:bCs/>
          <w:sz w:val="24"/>
          <w:szCs w:val="24"/>
        </w:rPr>
        <w:t>t</w:t>
      </w:r>
      <w:r w:rsidR="00435601">
        <w:rPr>
          <w:rFonts w:ascii="Times New Roman" w:hAnsi="Times New Roman" w:cs="Times New Roman"/>
          <w:bCs/>
          <w:sz w:val="24"/>
          <w:szCs w:val="24"/>
        </w:rPr>
        <w:t>h</w:t>
      </w:r>
      <w:r>
        <w:rPr>
          <w:rFonts w:ascii="Times New Roman" w:hAnsi="Times New Roman" w:cs="Times New Roman"/>
          <w:bCs/>
          <w:sz w:val="24"/>
          <w:szCs w:val="24"/>
        </w:rPr>
        <w:t>e</w:t>
      </w:r>
      <w:r w:rsidR="005D7F85">
        <w:rPr>
          <w:rFonts w:ascii="Times New Roman" w:hAnsi="Times New Roman" w:cs="Times New Roman"/>
          <w:bCs/>
          <w:sz w:val="24"/>
          <w:szCs w:val="24"/>
        </w:rPr>
        <w:t xml:space="preserve"> applicant</w:t>
      </w:r>
      <w:r w:rsidR="00435601">
        <w:rPr>
          <w:rFonts w:ascii="Times New Roman" w:hAnsi="Times New Roman" w:cs="Times New Roman"/>
          <w:bCs/>
          <w:sz w:val="24"/>
          <w:szCs w:val="24"/>
        </w:rPr>
        <w:t xml:space="preserve"> because any vigilant litigant would have made follow ups with the </w:t>
      </w:r>
      <w:r>
        <w:rPr>
          <w:rFonts w:ascii="Times New Roman" w:hAnsi="Times New Roman" w:cs="Times New Roman"/>
          <w:bCs/>
          <w:sz w:val="24"/>
          <w:szCs w:val="24"/>
        </w:rPr>
        <w:t>r</w:t>
      </w:r>
      <w:r w:rsidR="00435601">
        <w:rPr>
          <w:rFonts w:ascii="Times New Roman" w:hAnsi="Times New Roman" w:cs="Times New Roman"/>
          <w:bCs/>
          <w:sz w:val="24"/>
          <w:szCs w:val="24"/>
        </w:rPr>
        <w:t>egistrar to ensure that the matter is allocated a hearing date.</w:t>
      </w:r>
      <w:r w:rsidR="005D7F85">
        <w:rPr>
          <w:rFonts w:ascii="Times New Roman" w:hAnsi="Times New Roman" w:cs="Times New Roman"/>
          <w:bCs/>
          <w:sz w:val="24"/>
          <w:szCs w:val="24"/>
        </w:rPr>
        <w:t xml:space="preserve"> </w:t>
      </w:r>
      <w:r w:rsidR="005D7F85" w:rsidRPr="005D7F85">
        <w:rPr>
          <w:rFonts w:ascii="Times New Roman" w:hAnsi="Times New Roman" w:cs="Times New Roman"/>
          <w:bCs/>
          <w:i/>
          <w:iCs/>
          <w:sz w:val="24"/>
          <w:szCs w:val="24"/>
        </w:rPr>
        <w:t>In casu</w:t>
      </w:r>
      <w:r w:rsidR="005D7F85">
        <w:rPr>
          <w:rFonts w:ascii="Times New Roman" w:hAnsi="Times New Roman" w:cs="Times New Roman"/>
          <w:bCs/>
          <w:sz w:val="24"/>
          <w:szCs w:val="24"/>
        </w:rPr>
        <w:t>, the applicant was not diligent.</w:t>
      </w:r>
      <w:r w:rsidR="00435601">
        <w:rPr>
          <w:rFonts w:ascii="Times New Roman" w:hAnsi="Times New Roman" w:cs="Times New Roman"/>
          <w:bCs/>
          <w:sz w:val="24"/>
          <w:szCs w:val="24"/>
        </w:rPr>
        <w:t xml:space="preserve"> She further highlighted that because of the applicant’s sluggish approach to the matter, this application was now being heard at a time when the amount of $310 000, being the purchase price involved, has now become a pittance. She argued that this application is more of a plea for charity or mercy and not for justice.</w:t>
      </w:r>
      <w:r w:rsidR="000A0CFF">
        <w:rPr>
          <w:rFonts w:ascii="Times New Roman" w:hAnsi="Times New Roman" w:cs="Times New Roman"/>
          <w:bCs/>
          <w:sz w:val="24"/>
          <w:szCs w:val="24"/>
        </w:rPr>
        <w:t xml:space="preserve"> </w:t>
      </w:r>
    </w:p>
    <w:p w14:paraId="23131850" w14:textId="77777777" w:rsidR="00C466F7" w:rsidRDefault="00C466F7" w:rsidP="00C466F7">
      <w:pPr>
        <w:pStyle w:val="ListParagraph"/>
        <w:spacing w:after="0" w:line="240" w:lineRule="auto"/>
        <w:jc w:val="both"/>
        <w:rPr>
          <w:rFonts w:ascii="Times New Roman" w:hAnsi="Times New Roman" w:cs="Times New Roman"/>
          <w:bCs/>
          <w:sz w:val="24"/>
          <w:szCs w:val="24"/>
        </w:rPr>
      </w:pPr>
    </w:p>
    <w:p w14:paraId="384D4529" w14:textId="065AE6BA" w:rsidR="006052E0" w:rsidRPr="00812B15" w:rsidRDefault="0083388B" w:rsidP="00812B15">
      <w:pPr>
        <w:pStyle w:val="ListParagraph"/>
        <w:numPr>
          <w:ilvl w:val="0"/>
          <w:numId w:val="5"/>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Counsel </w:t>
      </w:r>
      <w:r w:rsidR="007A0DF8" w:rsidRPr="00812B15">
        <w:rPr>
          <w:rFonts w:ascii="Times New Roman" w:hAnsi="Times New Roman" w:cs="Times New Roman"/>
          <w:bCs/>
          <w:sz w:val="24"/>
          <w:szCs w:val="24"/>
        </w:rPr>
        <w:t xml:space="preserve">contended that the </w:t>
      </w:r>
      <w:r w:rsidR="003D665B">
        <w:rPr>
          <w:rFonts w:ascii="Times New Roman" w:hAnsi="Times New Roman" w:cs="Times New Roman"/>
          <w:bCs/>
          <w:sz w:val="24"/>
          <w:szCs w:val="24"/>
        </w:rPr>
        <w:t>applicant has</w:t>
      </w:r>
      <w:r w:rsidR="0061205E" w:rsidRPr="00812B15">
        <w:rPr>
          <w:rFonts w:ascii="Times New Roman" w:hAnsi="Times New Roman" w:cs="Times New Roman"/>
          <w:bCs/>
          <w:sz w:val="24"/>
          <w:szCs w:val="24"/>
        </w:rPr>
        <w:t xml:space="preserve"> been wasting the </w:t>
      </w:r>
      <w:r w:rsidR="0091697B" w:rsidRPr="00812B15">
        <w:rPr>
          <w:rFonts w:ascii="Times New Roman" w:hAnsi="Times New Roman" w:cs="Times New Roman"/>
          <w:bCs/>
          <w:sz w:val="24"/>
          <w:szCs w:val="24"/>
        </w:rPr>
        <w:t>c</w:t>
      </w:r>
      <w:r w:rsidR="0061205E" w:rsidRPr="00812B15">
        <w:rPr>
          <w:rFonts w:ascii="Times New Roman" w:hAnsi="Times New Roman" w:cs="Times New Roman"/>
          <w:bCs/>
          <w:sz w:val="24"/>
          <w:szCs w:val="24"/>
        </w:rPr>
        <w:t>ourt’s time</w:t>
      </w:r>
      <w:r w:rsidR="003D665B">
        <w:rPr>
          <w:rFonts w:ascii="Times New Roman" w:hAnsi="Times New Roman" w:cs="Times New Roman"/>
          <w:bCs/>
          <w:sz w:val="24"/>
          <w:szCs w:val="24"/>
        </w:rPr>
        <w:t xml:space="preserve">. </w:t>
      </w:r>
      <w:r w:rsidR="0048361D">
        <w:rPr>
          <w:rFonts w:ascii="Times New Roman" w:hAnsi="Times New Roman" w:cs="Times New Roman"/>
          <w:bCs/>
          <w:sz w:val="24"/>
          <w:szCs w:val="24"/>
        </w:rPr>
        <w:t>This was so because</w:t>
      </w:r>
      <w:r w:rsidR="003D665B">
        <w:rPr>
          <w:rFonts w:ascii="Times New Roman" w:hAnsi="Times New Roman" w:cs="Times New Roman"/>
          <w:bCs/>
          <w:sz w:val="24"/>
          <w:szCs w:val="24"/>
        </w:rPr>
        <w:t xml:space="preserve"> the applicant’s initial appeal under SC29/20 was not served on the second </w:t>
      </w:r>
      <w:r w:rsidR="003D665B">
        <w:rPr>
          <w:rFonts w:ascii="Times New Roman" w:hAnsi="Times New Roman" w:cs="Times New Roman"/>
          <w:bCs/>
          <w:sz w:val="24"/>
          <w:szCs w:val="24"/>
        </w:rPr>
        <w:lastRenderedPageBreak/>
        <w:t>respondent. Despite being alerted to this, the applicant did not respond to the correspondence and did not rectify the defect. Instead of responding to the letter alerting him of th</w:t>
      </w:r>
      <w:r w:rsidR="005D7F85">
        <w:rPr>
          <w:rFonts w:ascii="Times New Roman" w:hAnsi="Times New Roman" w:cs="Times New Roman"/>
          <w:bCs/>
          <w:sz w:val="24"/>
          <w:szCs w:val="24"/>
        </w:rPr>
        <w:t>at particular</w:t>
      </w:r>
      <w:r w:rsidR="003D665B">
        <w:rPr>
          <w:rFonts w:ascii="Times New Roman" w:hAnsi="Times New Roman" w:cs="Times New Roman"/>
          <w:bCs/>
          <w:sz w:val="24"/>
          <w:szCs w:val="24"/>
        </w:rPr>
        <w:t xml:space="preserve"> defect, the applicant</w:t>
      </w:r>
      <w:r>
        <w:rPr>
          <w:rFonts w:ascii="Times New Roman" w:hAnsi="Times New Roman" w:cs="Times New Roman"/>
          <w:bCs/>
          <w:sz w:val="24"/>
          <w:szCs w:val="24"/>
        </w:rPr>
        <w:t>’s</w:t>
      </w:r>
      <w:r w:rsidR="005D7F85">
        <w:rPr>
          <w:rFonts w:ascii="Times New Roman" w:hAnsi="Times New Roman" w:cs="Times New Roman"/>
          <w:bCs/>
          <w:sz w:val="24"/>
          <w:szCs w:val="24"/>
        </w:rPr>
        <w:t xml:space="preserve"> erstwhile</w:t>
      </w:r>
      <w:r w:rsidR="003D665B">
        <w:rPr>
          <w:rFonts w:ascii="Times New Roman" w:hAnsi="Times New Roman" w:cs="Times New Roman"/>
          <w:bCs/>
          <w:sz w:val="24"/>
          <w:szCs w:val="24"/>
        </w:rPr>
        <w:t xml:space="preserve"> legal practitioners renounced agency two months later. The</w:t>
      </w:r>
      <w:r w:rsidR="0048361D">
        <w:rPr>
          <w:rFonts w:ascii="Times New Roman" w:hAnsi="Times New Roman" w:cs="Times New Roman"/>
          <w:bCs/>
          <w:sz w:val="24"/>
          <w:szCs w:val="24"/>
        </w:rPr>
        <w:t>reafter, the</w:t>
      </w:r>
      <w:r w:rsidR="003D665B">
        <w:rPr>
          <w:rFonts w:ascii="Times New Roman" w:hAnsi="Times New Roman" w:cs="Times New Roman"/>
          <w:bCs/>
          <w:sz w:val="24"/>
          <w:szCs w:val="24"/>
        </w:rPr>
        <w:t xml:space="preserve"> current legal practitioners assumed agency on 24 September 2020 and proceeded to file heads of argument without rectifying the defect raised by the second respondent.</w:t>
      </w:r>
      <w:r w:rsidR="00117CB6">
        <w:rPr>
          <w:rFonts w:ascii="Times New Roman" w:hAnsi="Times New Roman" w:cs="Times New Roman"/>
          <w:bCs/>
          <w:sz w:val="24"/>
          <w:szCs w:val="24"/>
        </w:rPr>
        <w:t xml:space="preserve"> </w:t>
      </w:r>
      <w:r w:rsidR="003D665B">
        <w:rPr>
          <w:rFonts w:ascii="Times New Roman" w:hAnsi="Times New Roman" w:cs="Times New Roman"/>
          <w:bCs/>
          <w:sz w:val="24"/>
          <w:szCs w:val="24"/>
        </w:rPr>
        <w:t xml:space="preserve">            </w:t>
      </w:r>
      <w:r w:rsidR="0061205E" w:rsidRPr="00812B15">
        <w:rPr>
          <w:rFonts w:ascii="Times New Roman" w:hAnsi="Times New Roman" w:cs="Times New Roman"/>
          <w:bCs/>
          <w:sz w:val="24"/>
          <w:szCs w:val="24"/>
        </w:rPr>
        <w:t xml:space="preserve"> </w:t>
      </w:r>
    </w:p>
    <w:p w14:paraId="5A44B944" w14:textId="77777777" w:rsidR="00C466F7" w:rsidRDefault="00C466F7" w:rsidP="00C466F7">
      <w:pPr>
        <w:pStyle w:val="ListParagraph"/>
        <w:spacing w:after="0" w:line="240" w:lineRule="auto"/>
        <w:jc w:val="both"/>
        <w:rPr>
          <w:rFonts w:ascii="Times New Roman" w:hAnsi="Times New Roman" w:cs="Times New Roman"/>
          <w:bCs/>
          <w:sz w:val="24"/>
          <w:szCs w:val="24"/>
        </w:rPr>
      </w:pPr>
    </w:p>
    <w:p w14:paraId="0005FDF6" w14:textId="0D687F03" w:rsidR="00B50950" w:rsidRPr="005D7F85" w:rsidRDefault="00B50950" w:rsidP="005D7F85">
      <w:pPr>
        <w:pStyle w:val="ListParagraph"/>
        <w:numPr>
          <w:ilvl w:val="0"/>
          <w:numId w:val="5"/>
        </w:numPr>
        <w:spacing w:after="0" w:line="480" w:lineRule="auto"/>
        <w:jc w:val="both"/>
        <w:rPr>
          <w:rFonts w:ascii="Times New Roman" w:hAnsi="Times New Roman" w:cs="Times New Roman"/>
          <w:bCs/>
          <w:sz w:val="24"/>
          <w:szCs w:val="24"/>
        </w:rPr>
      </w:pPr>
      <w:r w:rsidRPr="009D6C02">
        <w:rPr>
          <w:rFonts w:ascii="Times New Roman" w:hAnsi="Times New Roman" w:cs="Times New Roman"/>
          <w:bCs/>
          <w:sz w:val="24"/>
          <w:szCs w:val="24"/>
        </w:rPr>
        <w:t>Counsel reiterated that the delay by the applicant in prosecuting</w:t>
      </w:r>
      <w:r w:rsidR="0083388B">
        <w:rPr>
          <w:rFonts w:ascii="Times New Roman" w:hAnsi="Times New Roman" w:cs="Times New Roman"/>
          <w:bCs/>
          <w:sz w:val="24"/>
          <w:szCs w:val="24"/>
        </w:rPr>
        <w:t xml:space="preserve"> this matter</w:t>
      </w:r>
      <w:r w:rsidRPr="009D6C02">
        <w:rPr>
          <w:rFonts w:ascii="Times New Roman" w:hAnsi="Times New Roman" w:cs="Times New Roman"/>
          <w:bCs/>
          <w:sz w:val="24"/>
          <w:szCs w:val="24"/>
        </w:rPr>
        <w:t xml:space="preserve"> was unreasonable and inexplicably long</w:t>
      </w:r>
      <w:r w:rsidR="0083388B">
        <w:rPr>
          <w:rFonts w:ascii="Times New Roman" w:hAnsi="Times New Roman" w:cs="Times New Roman"/>
          <w:bCs/>
          <w:sz w:val="24"/>
          <w:szCs w:val="24"/>
        </w:rPr>
        <w:t xml:space="preserve"> considering </w:t>
      </w:r>
      <w:r w:rsidRPr="009D6C02">
        <w:rPr>
          <w:rFonts w:ascii="Times New Roman" w:hAnsi="Times New Roman" w:cs="Times New Roman"/>
          <w:bCs/>
          <w:sz w:val="24"/>
          <w:szCs w:val="24"/>
        </w:rPr>
        <w:t>that th</w:t>
      </w:r>
      <w:r w:rsidR="0083388B">
        <w:rPr>
          <w:rFonts w:ascii="Times New Roman" w:hAnsi="Times New Roman" w:cs="Times New Roman"/>
          <w:bCs/>
          <w:sz w:val="24"/>
          <w:szCs w:val="24"/>
        </w:rPr>
        <w:t>e genesis</w:t>
      </w:r>
      <w:r w:rsidRPr="009D6C02">
        <w:rPr>
          <w:rFonts w:ascii="Times New Roman" w:hAnsi="Times New Roman" w:cs="Times New Roman"/>
          <w:bCs/>
          <w:sz w:val="24"/>
          <w:szCs w:val="24"/>
        </w:rPr>
        <w:t xml:space="preserve"> was a sale in execution.  </w:t>
      </w:r>
    </w:p>
    <w:p w14:paraId="2AEAA170" w14:textId="77777777" w:rsidR="00C466F7" w:rsidRDefault="00C466F7" w:rsidP="00C466F7">
      <w:pPr>
        <w:pStyle w:val="ListParagraph"/>
        <w:spacing w:after="0" w:line="240" w:lineRule="auto"/>
        <w:jc w:val="both"/>
        <w:rPr>
          <w:rFonts w:ascii="Times New Roman" w:hAnsi="Times New Roman" w:cs="Times New Roman"/>
          <w:bCs/>
          <w:sz w:val="24"/>
          <w:szCs w:val="24"/>
        </w:rPr>
      </w:pPr>
    </w:p>
    <w:p w14:paraId="00EC816A" w14:textId="0CB75CD2" w:rsidR="008E13E9" w:rsidRPr="00625E61" w:rsidRDefault="008E13E9" w:rsidP="00625E61">
      <w:pPr>
        <w:pStyle w:val="ListParagraph"/>
        <w:numPr>
          <w:ilvl w:val="0"/>
          <w:numId w:val="5"/>
        </w:numPr>
        <w:spacing w:after="0" w:line="480" w:lineRule="auto"/>
        <w:jc w:val="both"/>
        <w:rPr>
          <w:rFonts w:ascii="Times New Roman" w:hAnsi="Times New Roman" w:cs="Times New Roman"/>
          <w:bCs/>
          <w:sz w:val="24"/>
          <w:szCs w:val="24"/>
        </w:rPr>
      </w:pPr>
      <w:r w:rsidRPr="00625E61">
        <w:rPr>
          <w:rFonts w:ascii="Times New Roman" w:hAnsi="Times New Roman" w:cs="Times New Roman"/>
          <w:bCs/>
          <w:sz w:val="24"/>
          <w:szCs w:val="24"/>
        </w:rPr>
        <w:t>On the prospec</w:t>
      </w:r>
      <w:r w:rsidR="00A50325" w:rsidRPr="00625E61">
        <w:rPr>
          <w:rFonts w:ascii="Times New Roman" w:hAnsi="Times New Roman" w:cs="Times New Roman"/>
          <w:bCs/>
          <w:sz w:val="24"/>
          <w:szCs w:val="24"/>
        </w:rPr>
        <w:t xml:space="preserve">ts of success, counsel </w:t>
      </w:r>
      <w:r w:rsidRPr="00625E61">
        <w:rPr>
          <w:rFonts w:ascii="Times New Roman" w:hAnsi="Times New Roman" w:cs="Times New Roman"/>
          <w:bCs/>
          <w:sz w:val="24"/>
          <w:szCs w:val="24"/>
        </w:rPr>
        <w:t>submitted that the $</w:t>
      </w:r>
      <w:r w:rsidR="00C22B29" w:rsidRPr="00625E61">
        <w:rPr>
          <w:rFonts w:ascii="Times New Roman" w:hAnsi="Times New Roman" w:cs="Times New Roman"/>
          <w:bCs/>
          <w:sz w:val="24"/>
          <w:szCs w:val="24"/>
        </w:rPr>
        <w:t xml:space="preserve">310 000 </w:t>
      </w:r>
      <w:r w:rsidRPr="00625E61">
        <w:rPr>
          <w:rFonts w:ascii="Times New Roman" w:hAnsi="Times New Roman" w:cs="Times New Roman"/>
          <w:bCs/>
          <w:sz w:val="24"/>
          <w:szCs w:val="24"/>
        </w:rPr>
        <w:t xml:space="preserve">was a value obtained in an open auction bidding process hence the purchase price could not be said to be unreasonably low. Ms </w:t>
      </w:r>
      <w:r w:rsidRPr="00625E61">
        <w:rPr>
          <w:rFonts w:ascii="Times New Roman" w:hAnsi="Times New Roman" w:cs="Times New Roman"/>
          <w:bCs/>
          <w:i/>
          <w:sz w:val="24"/>
          <w:szCs w:val="24"/>
        </w:rPr>
        <w:t>Ngwenya</w:t>
      </w:r>
      <w:r w:rsidRPr="00625E61">
        <w:rPr>
          <w:rFonts w:ascii="Times New Roman" w:hAnsi="Times New Roman" w:cs="Times New Roman"/>
          <w:bCs/>
          <w:sz w:val="24"/>
          <w:szCs w:val="24"/>
        </w:rPr>
        <w:t xml:space="preserve"> further submitted that the applicant sought to challenge the purchase price on the basis of unsworn valuation reports which he had produced weeks after the auction. She also submitted that</w:t>
      </w:r>
      <w:r w:rsidR="00C22B29" w:rsidRPr="00625E61">
        <w:rPr>
          <w:rFonts w:ascii="Times New Roman" w:hAnsi="Times New Roman" w:cs="Times New Roman"/>
          <w:bCs/>
          <w:sz w:val="24"/>
          <w:szCs w:val="24"/>
        </w:rPr>
        <w:t xml:space="preserve"> the argument that the purchase price was not paid in full was only raised in the answering affidavit and not the founding affidavit. Counsel stated that it is trite that</w:t>
      </w:r>
      <w:r w:rsidR="00B64DE8">
        <w:rPr>
          <w:rFonts w:ascii="Times New Roman" w:hAnsi="Times New Roman" w:cs="Times New Roman"/>
          <w:bCs/>
          <w:sz w:val="24"/>
          <w:szCs w:val="24"/>
        </w:rPr>
        <w:t xml:space="preserve"> an</w:t>
      </w:r>
      <w:r w:rsidR="00C22B29" w:rsidRPr="00625E61">
        <w:rPr>
          <w:rFonts w:ascii="Times New Roman" w:hAnsi="Times New Roman" w:cs="Times New Roman"/>
          <w:bCs/>
          <w:sz w:val="24"/>
          <w:szCs w:val="24"/>
        </w:rPr>
        <w:t xml:space="preserve"> applicant’s case stands or falls on his</w:t>
      </w:r>
      <w:r w:rsidR="00B64DE8">
        <w:rPr>
          <w:rFonts w:ascii="Times New Roman" w:hAnsi="Times New Roman" w:cs="Times New Roman"/>
          <w:bCs/>
          <w:sz w:val="24"/>
          <w:szCs w:val="24"/>
        </w:rPr>
        <w:t xml:space="preserve"> or her or its</w:t>
      </w:r>
      <w:r w:rsidR="00C22B29" w:rsidRPr="00625E61">
        <w:rPr>
          <w:rFonts w:ascii="Times New Roman" w:hAnsi="Times New Roman" w:cs="Times New Roman"/>
          <w:bCs/>
          <w:sz w:val="24"/>
          <w:szCs w:val="24"/>
        </w:rPr>
        <w:t xml:space="preserve"> founding affidavit. She also </w:t>
      </w:r>
      <w:r w:rsidR="00DB2D31">
        <w:rPr>
          <w:rFonts w:ascii="Times New Roman" w:hAnsi="Times New Roman" w:cs="Times New Roman"/>
          <w:bCs/>
          <w:sz w:val="24"/>
          <w:szCs w:val="24"/>
        </w:rPr>
        <w:t>submitted</w:t>
      </w:r>
      <w:r w:rsidR="00C22B29" w:rsidRPr="00625E61">
        <w:rPr>
          <w:rFonts w:ascii="Times New Roman" w:hAnsi="Times New Roman" w:cs="Times New Roman"/>
          <w:bCs/>
          <w:sz w:val="24"/>
          <w:szCs w:val="24"/>
        </w:rPr>
        <w:t xml:space="preserve"> that the purchase pr</w:t>
      </w:r>
      <w:r w:rsidR="00A50325" w:rsidRPr="00625E61">
        <w:rPr>
          <w:rFonts w:ascii="Times New Roman" w:hAnsi="Times New Roman" w:cs="Times New Roman"/>
          <w:bCs/>
          <w:sz w:val="24"/>
          <w:szCs w:val="24"/>
        </w:rPr>
        <w:t>ice was paid in full and</w:t>
      </w:r>
      <w:r w:rsidR="00C22B29" w:rsidRPr="00625E61">
        <w:rPr>
          <w:rFonts w:ascii="Times New Roman" w:hAnsi="Times New Roman" w:cs="Times New Roman"/>
          <w:bCs/>
          <w:sz w:val="24"/>
          <w:szCs w:val="24"/>
        </w:rPr>
        <w:t xml:space="preserve"> that the sale would</w:t>
      </w:r>
      <w:r w:rsidR="00DB2D31">
        <w:rPr>
          <w:rFonts w:ascii="Times New Roman" w:hAnsi="Times New Roman" w:cs="Times New Roman"/>
          <w:bCs/>
          <w:sz w:val="24"/>
          <w:szCs w:val="24"/>
        </w:rPr>
        <w:t xml:space="preserve"> </w:t>
      </w:r>
      <w:r w:rsidR="00DB2D31" w:rsidRPr="00625E61">
        <w:rPr>
          <w:rFonts w:ascii="Times New Roman" w:hAnsi="Times New Roman" w:cs="Times New Roman"/>
          <w:bCs/>
          <w:sz w:val="24"/>
          <w:szCs w:val="24"/>
        </w:rPr>
        <w:t>not</w:t>
      </w:r>
      <w:r w:rsidR="00C22B29" w:rsidRPr="00625E61">
        <w:rPr>
          <w:rFonts w:ascii="Times New Roman" w:hAnsi="Times New Roman" w:cs="Times New Roman"/>
          <w:bCs/>
          <w:sz w:val="24"/>
          <w:szCs w:val="24"/>
        </w:rPr>
        <w:t xml:space="preserve"> have been confirmed if the purchase price had not been paid in full.</w:t>
      </w:r>
    </w:p>
    <w:p w14:paraId="703F1D83" w14:textId="77777777" w:rsidR="00330402" w:rsidRDefault="00330402" w:rsidP="00330402">
      <w:pPr>
        <w:spacing w:line="240" w:lineRule="auto"/>
        <w:jc w:val="both"/>
        <w:rPr>
          <w:rFonts w:ascii="Times New Roman" w:hAnsi="Times New Roman" w:cs="Times New Roman"/>
          <w:b/>
          <w:sz w:val="24"/>
          <w:szCs w:val="24"/>
        </w:rPr>
      </w:pPr>
    </w:p>
    <w:p w14:paraId="0C2D7815" w14:textId="77777777" w:rsidR="00E0581B" w:rsidRPr="00240E6C" w:rsidRDefault="00E0581B" w:rsidP="00837A18">
      <w:pPr>
        <w:spacing w:line="480" w:lineRule="auto"/>
        <w:jc w:val="both"/>
        <w:rPr>
          <w:rFonts w:ascii="Times New Roman" w:hAnsi="Times New Roman" w:cs="Times New Roman"/>
          <w:b/>
          <w:sz w:val="24"/>
          <w:szCs w:val="24"/>
          <w:u w:val="single"/>
        </w:rPr>
      </w:pPr>
      <w:r w:rsidRPr="00240E6C">
        <w:rPr>
          <w:rFonts w:ascii="Times New Roman" w:hAnsi="Times New Roman" w:cs="Times New Roman"/>
          <w:b/>
          <w:sz w:val="24"/>
          <w:szCs w:val="24"/>
          <w:u w:val="single"/>
        </w:rPr>
        <w:t>ISSUE FOR DETERMINATION</w:t>
      </w:r>
    </w:p>
    <w:p w14:paraId="47648414" w14:textId="77777777" w:rsidR="003F1288" w:rsidRPr="00DB2D31" w:rsidRDefault="00E0581B" w:rsidP="00837A18">
      <w:pPr>
        <w:spacing w:line="480" w:lineRule="auto"/>
        <w:jc w:val="both"/>
        <w:rPr>
          <w:rFonts w:ascii="Times New Roman" w:hAnsi="Times New Roman" w:cs="Times New Roman"/>
          <w:b/>
          <w:bCs/>
          <w:iCs/>
          <w:sz w:val="24"/>
          <w:szCs w:val="24"/>
        </w:rPr>
      </w:pPr>
      <w:r w:rsidRPr="00DB2D31">
        <w:rPr>
          <w:rFonts w:ascii="Times New Roman" w:hAnsi="Times New Roman" w:cs="Times New Roman"/>
          <w:b/>
          <w:bCs/>
          <w:iCs/>
          <w:sz w:val="24"/>
          <w:szCs w:val="24"/>
        </w:rPr>
        <w:t>Whether or not the requirements for granting condonation for late noting of an appeal and extens</w:t>
      </w:r>
      <w:r w:rsidR="006A57A1" w:rsidRPr="00DB2D31">
        <w:rPr>
          <w:rFonts w:ascii="Times New Roman" w:hAnsi="Times New Roman" w:cs="Times New Roman"/>
          <w:b/>
          <w:bCs/>
          <w:iCs/>
          <w:sz w:val="24"/>
          <w:szCs w:val="24"/>
        </w:rPr>
        <w:t>ion of time have been satisfied.</w:t>
      </w:r>
    </w:p>
    <w:p w14:paraId="762BD639" w14:textId="77777777" w:rsidR="00E0581B" w:rsidRPr="00240E6C" w:rsidRDefault="00E0581B" w:rsidP="00837A18">
      <w:pPr>
        <w:spacing w:line="480" w:lineRule="auto"/>
        <w:jc w:val="both"/>
        <w:rPr>
          <w:rFonts w:ascii="Times New Roman" w:hAnsi="Times New Roman" w:cs="Times New Roman"/>
          <w:b/>
          <w:sz w:val="24"/>
          <w:szCs w:val="24"/>
          <w:u w:val="single"/>
        </w:rPr>
      </w:pPr>
      <w:r w:rsidRPr="00240E6C">
        <w:rPr>
          <w:rFonts w:ascii="Times New Roman" w:hAnsi="Times New Roman" w:cs="Times New Roman"/>
          <w:b/>
          <w:sz w:val="24"/>
          <w:szCs w:val="24"/>
          <w:u w:val="single"/>
        </w:rPr>
        <w:t>APPLICATION OF THE LAW TO THE FACTS</w:t>
      </w:r>
    </w:p>
    <w:p w14:paraId="0AC64EC2" w14:textId="752D7FF0" w:rsidR="00837A18" w:rsidRPr="00625E61" w:rsidRDefault="009C162A" w:rsidP="00625E61">
      <w:pPr>
        <w:pStyle w:val="ListParagraph"/>
        <w:numPr>
          <w:ilvl w:val="0"/>
          <w:numId w:val="5"/>
        </w:numPr>
        <w:spacing w:line="480" w:lineRule="auto"/>
        <w:jc w:val="both"/>
        <w:rPr>
          <w:rFonts w:ascii="Times New Roman" w:hAnsi="Times New Roman" w:cs="Times New Roman"/>
          <w:sz w:val="24"/>
          <w:szCs w:val="24"/>
        </w:rPr>
      </w:pPr>
      <w:r w:rsidRPr="00625E61">
        <w:rPr>
          <w:rFonts w:ascii="Times New Roman" w:hAnsi="Times New Roman" w:cs="Times New Roman"/>
          <w:sz w:val="24"/>
          <w:szCs w:val="24"/>
        </w:rPr>
        <w:lastRenderedPageBreak/>
        <w:t xml:space="preserve">The law </w:t>
      </w:r>
      <w:r w:rsidR="00DB2D31">
        <w:rPr>
          <w:rFonts w:ascii="Times New Roman" w:hAnsi="Times New Roman" w:cs="Times New Roman"/>
          <w:sz w:val="24"/>
          <w:szCs w:val="24"/>
        </w:rPr>
        <w:t xml:space="preserve">applicable to </w:t>
      </w:r>
      <w:r w:rsidRPr="00625E61">
        <w:rPr>
          <w:rFonts w:ascii="Times New Roman" w:hAnsi="Times New Roman" w:cs="Times New Roman"/>
          <w:sz w:val="24"/>
          <w:szCs w:val="24"/>
        </w:rPr>
        <w:t xml:space="preserve">applications of this nature is settled. </w:t>
      </w:r>
      <w:r w:rsidR="00837A18" w:rsidRPr="00625E61">
        <w:rPr>
          <w:rFonts w:ascii="Times New Roman" w:hAnsi="Times New Roman" w:cs="Times New Roman"/>
          <w:sz w:val="24"/>
          <w:szCs w:val="24"/>
        </w:rPr>
        <w:t>The requirements for this applicatio</w:t>
      </w:r>
      <w:r w:rsidR="00A50325" w:rsidRPr="00625E61">
        <w:rPr>
          <w:rFonts w:ascii="Times New Roman" w:hAnsi="Times New Roman" w:cs="Times New Roman"/>
          <w:sz w:val="24"/>
          <w:szCs w:val="24"/>
        </w:rPr>
        <w:t>n were aptly captured by ZIYAMBI</w:t>
      </w:r>
      <w:r w:rsidR="00837A18" w:rsidRPr="00625E61">
        <w:rPr>
          <w:rFonts w:ascii="Times New Roman" w:hAnsi="Times New Roman" w:cs="Times New Roman"/>
          <w:sz w:val="24"/>
          <w:szCs w:val="24"/>
        </w:rPr>
        <w:t xml:space="preserve"> JA in the case of </w:t>
      </w:r>
      <w:r w:rsidR="00837A18" w:rsidRPr="00625E61">
        <w:rPr>
          <w:rFonts w:ascii="Times New Roman" w:hAnsi="Times New Roman" w:cs="Times New Roman"/>
          <w:i/>
          <w:sz w:val="24"/>
          <w:szCs w:val="24"/>
        </w:rPr>
        <w:t xml:space="preserve">Friendship v Cargo Carriers Ltd &amp; Anor </w:t>
      </w:r>
      <w:r w:rsidR="00837A18" w:rsidRPr="00625E61">
        <w:rPr>
          <w:rFonts w:ascii="Times New Roman" w:hAnsi="Times New Roman" w:cs="Times New Roman"/>
          <w:sz w:val="24"/>
          <w:szCs w:val="24"/>
        </w:rPr>
        <w:t>SC 1/13 wherein</w:t>
      </w:r>
      <w:r w:rsidR="00DB2D31">
        <w:rPr>
          <w:rFonts w:ascii="Times New Roman" w:hAnsi="Times New Roman" w:cs="Times New Roman"/>
          <w:sz w:val="24"/>
          <w:szCs w:val="24"/>
        </w:rPr>
        <w:t xml:space="preserve"> she </w:t>
      </w:r>
      <w:r w:rsidR="00837A18" w:rsidRPr="00625E61">
        <w:rPr>
          <w:rFonts w:ascii="Times New Roman" w:hAnsi="Times New Roman" w:cs="Times New Roman"/>
          <w:sz w:val="24"/>
          <w:szCs w:val="24"/>
        </w:rPr>
        <w:t>stated</w:t>
      </w:r>
      <w:r w:rsidR="00DB2D31">
        <w:rPr>
          <w:rFonts w:ascii="Times New Roman" w:hAnsi="Times New Roman" w:cs="Times New Roman"/>
          <w:sz w:val="24"/>
          <w:szCs w:val="24"/>
        </w:rPr>
        <w:t xml:space="preserve"> at p 4 of the judgment</w:t>
      </w:r>
      <w:r w:rsidR="00837A18" w:rsidRPr="00625E61">
        <w:rPr>
          <w:rFonts w:ascii="Times New Roman" w:hAnsi="Times New Roman" w:cs="Times New Roman"/>
          <w:sz w:val="24"/>
          <w:szCs w:val="24"/>
        </w:rPr>
        <w:t xml:space="preserve"> that:</w:t>
      </w:r>
    </w:p>
    <w:p w14:paraId="74C81A4D" w14:textId="77777777" w:rsidR="00837A18" w:rsidRPr="0046502F" w:rsidRDefault="00837A18" w:rsidP="00330402">
      <w:pPr>
        <w:spacing w:after="0" w:line="240" w:lineRule="auto"/>
        <w:ind w:left="1276" w:hanging="142"/>
        <w:jc w:val="both"/>
        <w:rPr>
          <w:rFonts w:ascii="Times New Roman" w:hAnsi="Times New Roman" w:cs="Times New Roman"/>
          <w:sz w:val="24"/>
          <w:szCs w:val="24"/>
        </w:rPr>
      </w:pPr>
      <w:r>
        <w:rPr>
          <w:rFonts w:ascii="Times New Roman" w:hAnsi="Times New Roman" w:cs="Times New Roman"/>
          <w:sz w:val="24"/>
          <w:szCs w:val="24"/>
        </w:rPr>
        <w:t>“</w:t>
      </w:r>
      <w:r w:rsidRPr="0046502F">
        <w:rPr>
          <w:rFonts w:ascii="Times New Roman" w:hAnsi="Times New Roman" w:cs="Times New Roman"/>
          <w:sz w:val="24"/>
          <w:szCs w:val="24"/>
        </w:rPr>
        <w:t xml:space="preserve">Condonation is an indulgence which may be granted at the discretion of the court.  It is not a right obtainable on demand.  The applicant must satisfy the court/judge that there are compelling circumstances which would justify a finding in his favour.  To that end, it is imperative that an applicant for condonation be candid and honest with the court. </w:t>
      </w:r>
    </w:p>
    <w:p w14:paraId="68688AE2" w14:textId="77777777" w:rsidR="00330402" w:rsidRDefault="00330402" w:rsidP="001B0011">
      <w:pPr>
        <w:spacing w:line="240" w:lineRule="auto"/>
        <w:ind w:left="720"/>
        <w:jc w:val="both"/>
        <w:rPr>
          <w:rFonts w:ascii="Times New Roman" w:hAnsi="Times New Roman" w:cs="Times New Roman"/>
          <w:sz w:val="24"/>
          <w:szCs w:val="24"/>
        </w:rPr>
      </w:pPr>
    </w:p>
    <w:p w14:paraId="3BA5F429" w14:textId="77777777" w:rsidR="00837A18" w:rsidRDefault="00837A18" w:rsidP="00330402">
      <w:pPr>
        <w:spacing w:line="240" w:lineRule="auto"/>
        <w:ind w:left="1134"/>
        <w:jc w:val="both"/>
        <w:rPr>
          <w:rFonts w:ascii="Times New Roman" w:hAnsi="Times New Roman" w:cs="Times New Roman"/>
          <w:sz w:val="24"/>
          <w:szCs w:val="24"/>
        </w:rPr>
      </w:pPr>
      <w:r w:rsidRPr="0046502F">
        <w:rPr>
          <w:rFonts w:ascii="Times New Roman" w:hAnsi="Times New Roman" w:cs="Times New Roman"/>
          <w:sz w:val="24"/>
          <w:szCs w:val="24"/>
        </w:rPr>
        <w:t>Certain criteria have been laid down for consideration by a court/judge in order to assist it in the exercise of its discretion.  Among these are, the extent of the delay and the reasonableness of the explanation therefor, the prospects of success on appeal, the interest of the court in the finality of judgments and the prejudice to the party who is unable to execute his judgment.  The list is not exhaustive</w:t>
      </w:r>
      <w:r>
        <w:rPr>
          <w:rFonts w:ascii="Times New Roman" w:hAnsi="Times New Roman" w:cs="Times New Roman"/>
          <w:sz w:val="24"/>
          <w:szCs w:val="24"/>
        </w:rPr>
        <w:t>.”</w:t>
      </w:r>
    </w:p>
    <w:p w14:paraId="6D0C8035" w14:textId="77777777" w:rsidR="00330402" w:rsidRDefault="00330402" w:rsidP="00330402">
      <w:pPr>
        <w:pStyle w:val="ListParagraph"/>
        <w:spacing w:line="240" w:lineRule="auto"/>
        <w:jc w:val="both"/>
        <w:rPr>
          <w:rFonts w:ascii="Times New Roman" w:hAnsi="Times New Roman" w:cs="Times New Roman"/>
          <w:sz w:val="24"/>
          <w:szCs w:val="24"/>
        </w:rPr>
      </w:pPr>
    </w:p>
    <w:p w14:paraId="689489DB" w14:textId="77777777" w:rsidR="00E2325C" w:rsidRPr="00625E61" w:rsidRDefault="009C162A" w:rsidP="00625E61">
      <w:pPr>
        <w:pStyle w:val="ListParagraph"/>
        <w:numPr>
          <w:ilvl w:val="0"/>
          <w:numId w:val="5"/>
        </w:numPr>
        <w:spacing w:line="480" w:lineRule="auto"/>
        <w:jc w:val="both"/>
        <w:rPr>
          <w:rFonts w:ascii="Times New Roman" w:hAnsi="Times New Roman" w:cs="Times New Roman"/>
          <w:sz w:val="24"/>
          <w:szCs w:val="24"/>
        </w:rPr>
      </w:pPr>
      <w:r w:rsidRPr="00625E61">
        <w:rPr>
          <w:rFonts w:ascii="Times New Roman" w:hAnsi="Times New Roman" w:cs="Times New Roman"/>
          <w:sz w:val="24"/>
          <w:szCs w:val="24"/>
        </w:rPr>
        <w:t>In analyzing the extent of the delay, t</w:t>
      </w:r>
      <w:r w:rsidR="00E0581B" w:rsidRPr="00625E61">
        <w:rPr>
          <w:rFonts w:ascii="Times New Roman" w:hAnsi="Times New Roman" w:cs="Times New Roman"/>
          <w:sz w:val="24"/>
          <w:szCs w:val="24"/>
        </w:rPr>
        <w:t xml:space="preserve">he judgment of the court </w:t>
      </w:r>
      <w:r w:rsidRPr="00625E61">
        <w:rPr>
          <w:rFonts w:ascii="Times New Roman" w:hAnsi="Times New Roman" w:cs="Times New Roman"/>
          <w:sz w:val="24"/>
          <w:szCs w:val="24"/>
        </w:rPr>
        <w:t xml:space="preserve">which the applicant seeks to appeal against was handed down on 27 February 2020. This application was then filed on 21 December 2020. </w:t>
      </w:r>
      <w:r w:rsidR="00837A18" w:rsidRPr="00625E61">
        <w:rPr>
          <w:rFonts w:ascii="Times New Roman" w:hAnsi="Times New Roman" w:cs="Times New Roman"/>
          <w:sz w:val="24"/>
          <w:szCs w:val="24"/>
        </w:rPr>
        <w:t>The applicant however failed or neglected to avail the reasons for the delay.</w:t>
      </w:r>
      <w:r w:rsidR="00E2325C" w:rsidRPr="00625E61">
        <w:rPr>
          <w:rFonts w:ascii="Times New Roman" w:hAnsi="Times New Roman" w:cs="Times New Roman"/>
          <w:sz w:val="24"/>
          <w:szCs w:val="24"/>
        </w:rPr>
        <w:t xml:space="preserve"> The basic rule pertaining to applications is that a case stands or falls on the averments made in the founding affidavit and not upon subsequent pleadings.</w:t>
      </w:r>
      <w:r w:rsidR="00E2325C" w:rsidRPr="00E2325C">
        <w:t xml:space="preserve"> </w:t>
      </w:r>
      <w:r w:rsidR="00E2325C" w:rsidRPr="00625E61">
        <w:rPr>
          <w:rFonts w:ascii="Times New Roman" w:hAnsi="Times New Roman" w:cs="Times New Roman"/>
          <w:sz w:val="24"/>
          <w:szCs w:val="24"/>
        </w:rPr>
        <w:t xml:space="preserve">The principle was aptly set out in </w:t>
      </w:r>
      <w:r w:rsidR="00E2325C" w:rsidRPr="00625E61">
        <w:rPr>
          <w:rFonts w:ascii="Times New Roman" w:hAnsi="Times New Roman" w:cs="Times New Roman"/>
          <w:i/>
          <w:sz w:val="24"/>
          <w:szCs w:val="24"/>
        </w:rPr>
        <w:t>Austerlands (Pvt) Ltd v Trade &amp; Investment Bank Limited &amp; Ors SC 92-05</w:t>
      </w:r>
      <w:r w:rsidR="00E2325C" w:rsidRPr="00625E61">
        <w:rPr>
          <w:rFonts w:ascii="Times New Roman" w:hAnsi="Times New Roman" w:cs="Times New Roman"/>
          <w:sz w:val="24"/>
          <w:szCs w:val="24"/>
        </w:rPr>
        <w:t xml:space="preserve">. CHIDYAUSIKU CJ remarked at p 8 as follows: </w:t>
      </w:r>
    </w:p>
    <w:p w14:paraId="257982E8" w14:textId="77777777" w:rsidR="00E0581B" w:rsidRDefault="00E2325C" w:rsidP="00330402">
      <w:pPr>
        <w:spacing w:line="240" w:lineRule="auto"/>
        <w:ind w:left="1276" w:hanging="142"/>
        <w:jc w:val="both"/>
        <w:rPr>
          <w:rFonts w:ascii="Times New Roman" w:hAnsi="Times New Roman" w:cs="Times New Roman"/>
          <w:sz w:val="24"/>
          <w:szCs w:val="24"/>
        </w:rPr>
      </w:pPr>
      <w:r w:rsidRPr="00E2325C">
        <w:rPr>
          <w:rFonts w:ascii="Times New Roman" w:hAnsi="Times New Roman" w:cs="Times New Roman"/>
          <w:sz w:val="24"/>
          <w:szCs w:val="24"/>
        </w:rPr>
        <w:t>“The general rule that has been laid down in this regard is that an application stands or falls on the founding affidavit and the facts alleged in it. This is how it should be, because the founding affidavit informs the respondent of the case against the respondent that the respondent must meet. The founding affidavit sets out the facts which the respondent is called upon to affirm or deny.”</w:t>
      </w:r>
    </w:p>
    <w:p w14:paraId="11B7476F" w14:textId="77777777" w:rsidR="00E43302" w:rsidRDefault="00E43302" w:rsidP="00330402">
      <w:pPr>
        <w:spacing w:line="240" w:lineRule="auto"/>
        <w:ind w:left="1440"/>
        <w:jc w:val="both"/>
        <w:rPr>
          <w:rFonts w:ascii="Times New Roman" w:hAnsi="Times New Roman" w:cs="Times New Roman"/>
          <w:sz w:val="24"/>
          <w:szCs w:val="24"/>
        </w:rPr>
      </w:pPr>
    </w:p>
    <w:p w14:paraId="179B8541" w14:textId="07A58B22" w:rsidR="00150359" w:rsidRDefault="00DB2D31" w:rsidP="00625E61">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The applicant h</w:t>
      </w:r>
      <w:r w:rsidR="006A57A1" w:rsidRPr="00625E61">
        <w:rPr>
          <w:rFonts w:ascii="Times New Roman" w:hAnsi="Times New Roman" w:cs="Times New Roman"/>
          <w:sz w:val="24"/>
          <w:szCs w:val="24"/>
        </w:rPr>
        <w:t>aving failed to outline the reasons for the delay,</w:t>
      </w:r>
      <w:r>
        <w:rPr>
          <w:rFonts w:ascii="Times New Roman" w:hAnsi="Times New Roman" w:cs="Times New Roman"/>
          <w:sz w:val="24"/>
          <w:szCs w:val="24"/>
        </w:rPr>
        <w:t xml:space="preserve"> and</w:t>
      </w:r>
      <w:r w:rsidR="006A57A1" w:rsidRPr="00625E61">
        <w:rPr>
          <w:rFonts w:ascii="Times New Roman" w:hAnsi="Times New Roman" w:cs="Times New Roman"/>
          <w:sz w:val="24"/>
          <w:szCs w:val="24"/>
        </w:rPr>
        <w:t xml:space="preserve"> after hearing submissions from counsel and perusing the </w:t>
      </w:r>
      <w:r w:rsidR="007067C5">
        <w:rPr>
          <w:rFonts w:ascii="Times New Roman" w:hAnsi="Times New Roman" w:cs="Times New Roman"/>
          <w:sz w:val="24"/>
          <w:szCs w:val="24"/>
        </w:rPr>
        <w:t>papers filed by both parties,</w:t>
      </w:r>
      <w:r w:rsidR="006A57A1" w:rsidRPr="00625E61">
        <w:rPr>
          <w:rFonts w:ascii="Times New Roman" w:hAnsi="Times New Roman" w:cs="Times New Roman"/>
          <w:sz w:val="24"/>
          <w:szCs w:val="24"/>
        </w:rPr>
        <w:t xml:space="preserve"> it is evident that </w:t>
      </w:r>
      <w:r w:rsidR="003F1425" w:rsidRPr="00625E61">
        <w:rPr>
          <w:rFonts w:ascii="Times New Roman" w:hAnsi="Times New Roman" w:cs="Times New Roman"/>
          <w:sz w:val="24"/>
          <w:szCs w:val="24"/>
        </w:rPr>
        <w:t xml:space="preserve">the delay by the applicant was occasioned by his lack of vigilance. </w:t>
      </w:r>
      <w:r w:rsidR="00150359" w:rsidRPr="00625E61">
        <w:rPr>
          <w:rFonts w:ascii="Times New Roman" w:hAnsi="Times New Roman" w:cs="Times New Roman"/>
          <w:sz w:val="24"/>
          <w:szCs w:val="24"/>
        </w:rPr>
        <w:t>T</w:t>
      </w:r>
      <w:r w:rsidR="003F1425" w:rsidRPr="00625E61">
        <w:rPr>
          <w:rFonts w:ascii="Times New Roman" w:hAnsi="Times New Roman" w:cs="Times New Roman"/>
          <w:sz w:val="24"/>
          <w:szCs w:val="24"/>
        </w:rPr>
        <w:t>he</w:t>
      </w:r>
      <w:r w:rsidR="00150359">
        <w:rPr>
          <w:rFonts w:ascii="Times New Roman" w:hAnsi="Times New Roman" w:cs="Times New Roman"/>
          <w:sz w:val="24"/>
          <w:szCs w:val="24"/>
        </w:rPr>
        <w:t xml:space="preserve"> </w:t>
      </w:r>
      <w:r w:rsidR="003F1425" w:rsidRPr="00625E61">
        <w:rPr>
          <w:rFonts w:ascii="Times New Roman" w:hAnsi="Times New Roman" w:cs="Times New Roman"/>
          <w:sz w:val="24"/>
          <w:szCs w:val="24"/>
        </w:rPr>
        <w:t xml:space="preserve">registrar of this </w:t>
      </w:r>
      <w:r w:rsidR="00FE7C76">
        <w:rPr>
          <w:rFonts w:ascii="Times New Roman" w:hAnsi="Times New Roman" w:cs="Times New Roman"/>
          <w:sz w:val="24"/>
          <w:szCs w:val="24"/>
        </w:rPr>
        <w:t>C</w:t>
      </w:r>
      <w:r w:rsidR="003F1425" w:rsidRPr="00625E61">
        <w:rPr>
          <w:rFonts w:ascii="Times New Roman" w:hAnsi="Times New Roman" w:cs="Times New Roman"/>
          <w:sz w:val="24"/>
          <w:szCs w:val="24"/>
        </w:rPr>
        <w:t>ourt was</w:t>
      </w:r>
      <w:r w:rsidR="00696F04">
        <w:rPr>
          <w:rFonts w:ascii="Times New Roman" w:hAnsi="Times New Roman" w:cs="Times New Roman"/>
          <w:sz w:val="24"/>
          <w:szCs w:val="24"/>
        </w:rPr>
        <w:t xml:space="preserve"> by order dated </w:t>
      </w:r>
      <w:r w:rsidR="00E43302">
        <w:rPr>
          <w:rFonts w:ascii="Times New Roman" w:hAnsi="Times New Roman" w:cs="Times New Roman"/>
          <w:sz w:val="24"/>
          <w:szCs w:val="24"/>
        </w:rPr>
        <w:t>7 July, 2021,</w:t>
      </w:r>
      <w:r w:rsidR="003F1425" w:rsidRPr="00625E61">
        <w:rPr>
          <w:rFonts w:ascii="Times New Roman" w:hAnsi="Times New Roman" w:cs="Times New Roman"/>
          <w:sz w:val="24"/>
          <w:szCs w:val="24"/>
        </w:rPr>
        <w:t xml:space="preserve"> directed to set th</w:t>
      </w:r>
      <w:r w:rsidR="00150359">
        <w:rPr>
          <w:rFonts w:ascii="Times New Roman" w:hAnsi="Times New Roman" w:cs="Times New Roman"/>
          <w:sz w:val="24"/>
          <w:szCs w:val="24"/>
        </w:rPr>
        <w:t>is application</w:t>
      </w:r>
      <w:r w:rsidR="003F1425" w:rsidRPr="00625E61">
        <w:rPr>
          <w:rFonts w:ascii="Times New Roman" w:hAnsi="Times New Roman" w:cs="Times New Roman"/>
          <w:sz w:val="24"/>
          <w:szCs w:val="24"/>
        </w:rPr>
        <w:t xml:space="preserve"> down</w:t>
      </w:r>
      <w:r w:rsidR="00E43302">
        <w:rPr>
          <w:rFonts w:ascii="Times New Roman" w:hAnsi="Times New Roman" w:cs="Times New Roman"/>
          <w:sz w:val="24"/>
          <w:szCs w:val="24"/>
        </w:rPr>
        <w:t xml:space="preserve"> for hearing</w:t>
      </w:r>
      <w:r w:rsidR="00150359">
        <w:rPr>
          <w:rFonts w:ascii="Times New Roman" w:hAnsi="Times New Roman" w:cs="Times New Roman"/>
          <w:sz w:val="24"/>
          <w:szCs w:val="24"/>
        </w:rPr>
        <w:t xml:space="preserve"> during the court’s next session for such hearings in Bulawayo. This was during </w:t>
      </w:r>
      <w:r w:rsidR="00150359">
        <w:rPr>
          <w:rFonts w:ascii="Times New Roman" w:hAnsi="Times New Roman" w:cs="Times New Roman"/>
          <w:sz w:val="24"/>
          <w:szCs w:val="24"/>
        </w:rPr>
        <w:lastRenderedPageBreak/>
        <w:t xml:space="preserve">the era of paper files/records when the chamber applications from Bulawayo were specially set down for hearing </w:t>
      </w:r>
      <w:r w:rsidR="00FE7C76">
        <w:rPr>
          <w:rFonts w:ascii="Times New Roman" w:hAnsi="Times New Roman" w:cs="Times New Roman"/>
          <w:sz w:val="24"/>
          <w:szCs w:val="24"/>
        </w:rPr>
        <w:t>in Bulawayo by a Judge of this C</w:t>
      </w:r>
      <w:r w:rsidR="00150359">
        <w:rPr>
          <w:rFonts w:ascii="Times New Roman" w:hAnsi="Times New Roman" w:cs="Times New Roman"/>
          <w:sz w:val="24"/>
          <w:szCs w:val="24"/>
        </w:rPr>
        <w:t>ourt, at least once every term.</w:t>
      </w:r>
      <w:r w:rsidR="003F1425" w:rsidRPr="00625E61">
        <w:rPr>
          <w:rFonts w:ascii="Times New Roman" w:hAnsi="Times New Roman" w:cs="Times New Roman"/>
          <w:sz w:val="24"/>
          <w:szCs w:val="24"/>
        </w:rPr>
        <w:t xml:space="preserve"> </w:t>
      </w:r>
    </w:p>
    <w:p w14:paraId="3D47829C" w14:textId="77777777" w:rsidR="00330402" w:rsidRDefault="00330402" w:rsidP="00330402">
      <w:pPr>
        <w:pStyle w:val="ListParagraph"/>
        <w:spacing w:line="240" w:lineRule="auto"/>
        <w:jc w:val="both"/>
        <w:rPr>
          <w:rFonts w:ascii="Times New Roman" w:hAnsi="Times New Roman" w:cs="Times New Roman"/>
          <w:sz w:val="24"/>
          <w:szCs w:val="24"/>
        </w:rPr>
      </w:pPr>
    </w:p>
    <w:p w14:paraId="419FCAC9" w14:textId="03A629F3" w:rsidR="00627C0B" w:rsidRPr="00625E61" w:rsidRDefault="003F1425" w:rsidP="00625E61">
      <w:pPr>
        <w:pStyle w:val="ListParagraph"/>
        <w:numPr>
          <w:ilvl w:val="0"/>
          <w:numId w:val="5"/>
        </w:numPr>
        <w:spacing w:line="480" w:lineRule="auto"/>
        <w:jc w:val="both"/>
        <w:rPr>
          <w:rFonts w:ascii="Times New Roman" w:hAnsi="Times New Roman" w:cs="Times New Roman"/>
          <w:sz w:val="24"/>
          <w:szCs w:val="24"/>
        </w:rPr>
      </w:pPr>
      <w:r w:rsidRPr="00625E61">
        <w:rPr>
          <w:rFonts w:ascii="Times New Roman" w:hAnsi="Times New Roman" w:cs="Times New Roman"/>
          <w:sz w:val="24"/>
          <w:szCs w:val="24"/>
        </w:rPr>
        <w:t xml:space="preserve">The applicant, </w:t>
      </w:r>
      <w:r w:rsidR="007067C5">
        <w:rPr>
          <w:rFonts w:ascii="Times New Roman" w:hAnsi="Times New Roman" w:cs="Times New Roman"/>
          <w:sz w:val="24"/>
          <w:szCs w:val="24"/>
        </w:rPr>
        <w:t xml:space="preserve">conceded that a follow up with, or </w:t>
      </w:r>
      <w:r w:rsidRPr="00625E61">
        <w:rPr>
          <w:rFonts w:ascii="Times New Roman" w:hAnsi="Times New Roman" w:cs="Times New Roman"/>
          <w:sz w:val="24"/>
          <w:szCs w:val="24"/>
        </w:rPr>
        <w:t>a reminder to the registrar w</w:t>
      </w:r>
      <w:r w:rsidR="007067C5">
        <w:rPr>
          <w:rFonts w:ascii="Times New Roman" w:hAnsi="Times New Roman" w:cs="Times New Roman"/>
          <w:sz w:val="24"/>
          <w:szCs w:val="24"/>
        </w:rPr>
        <w:t xml:space="preserve">as </w:t>
      </w:r>
      <w:r w:rsidRPr="00625E61">
        <w:rPr>
          <w:rFonts w:ascii="Times New Roman" w:hAnsi="Times New Roman" w:cs="Times New Roman"/>
          <w:sz w:val="24"/>
          <w:szCs w:val="24"/>
        </w:rPr>
        <w:t>necessary</w:t>
      </w:r>
      <w:r w:rsidR="007067C5">
        <w:rPr>
          <w:rFonts w:ascii="Times New Roman" w:hAnsi="Times New Roman" w:cs="Times New Roman"/>
          <w:sz w:val="24"/>
          <w:szCs w:val="24"/>
        </w:rPr>
        <w:t>, given the period of time that transpired without the matter being set down. Despite such realization, he</w:t>
      </w:r>
      <w:r w:rsidRPr="00625E61">
        <w:rPr>
          <w:rFonts w:ascii="Times New Roman" w:hAnsi="Times New Roman" w:cs="Times New Roman"/>
          <w:sz w:val="24"/>
          <w:szCs w:val="24"/>
        </w:rPr>
        <w:t xml:space="preserve"> did not make a follow up wi</w:t>
      </w:r>
      <w:r w:rsidR="001B0011" w:rsidRPr="00625E61">
        <w:rPr>
          <w:rFonts w:ascii="Times New Roman" w:hAnsi="Times New Roman" w:cs="Times New Roman"/>
          <w:sz w:val="24"/>
          <w:szCs w:val="24"/>
        </w:rPr>
        <w:t>th the registrar</w:t>
      </w:r>
      <w:r w:rsidRPr="00625E61">
        <w:rPr>
          <w:rFonts w:ascii="Times New Roman" w:hAnsi="Times New Roman" w:cs="Times New Roman"/>
          <w:sz w:val="24"/>
          <w:szCs w:val="24"/>
        </w:rPr>
        <w:t xml:space="preserve"> to have his app</w:t>
      </w:r>
      <w:r w:rsidR="00150359">
        <w:rPr>
          <w:rFonts w:ascii="Times New Roman" w:hAnsi="Times New Roman" w:cs="Times New Roman"/>
          <w:sz w:val="24"/>
          <w:szCs w:val="24"/>
        </w:rPr>
        <w:t>lication</w:t>
      </w:r>
      <w:r w:rsidRPr="00625E61">
        <w:rPr>
          <w:rFonts w:ascii="Times New Roman" w:hAnsi="Times New Roman" w:cs="Times New Roman"/>
          <w:sz w:val="24"/>
          <w:szCs w:val="24"/>
        </w:rPr>
        <w:t xml:space="preserve"> set down as directed by the </w:t>
      </w:r>
      <w:r w:rsidR="00150359">
        <w:rPr>
          <w:rFonts w:ascii="Times New Roman" w:hAnsi="Times New Roman" w:cs="Times New Roman"/>
          <w:sz w:val="24"/>
          <w:szCs w:val="24"/>
        </w:rPr>
        <w:t>c</w:t>
      </w:r>
      <w:r w:rsidRPr="00625E61">
        <w:rPr>
          <w:rFonts w:ascii="Times New Roman" w:hAnsi="Times New Roman" w:cs="Times New Roman"/>
          <w:sz w:val="24"/>
          <w:szCs w:val="24"/>
        </w:rPr>
        <w:t>ourt.</w:t>
      </w:r>
      <w:r w:rsidR="00BD3B5A" w:rsidRPr="00625E61">
        <w:rPr>
          <w:rFonts w:ascii="Times New Roman" w:hAnsi="Times New Roman" w:cs="Times New Roman"/>
          <w:sz w:val="24"/>
          <w:szCs w:val="24"/>
        </w:rPr>
        <w:t xml:space="preserve"> </w:t>
      </w:r>
      <w:r w:rsidR="00627C0B" w:rsidRPr="00625E61">
        <w:rPr>
          <w:rFonts w:ascii="Times New Roman" w:hAnsi="Times New Roman" w:cs="Times New Roman"/>
          <w:sz w:val="24"/>
          <w:szCs w:val="24"/>
        </w:rPr>
        <w:t xml:space="preserve">With reference to the other notices of appeal filed before this </w:t>
      </w:r>
      <w:r w:rsidR="00FE7C76">
        <w:rPr>
          <w:rFonts w:ascii="Times New Roman" w:hAnsi="Times New Roman" w:cs="Times New Roman"/>
          <w:sz w:val="24"/>
          <w:szCs w:val="24"/>
        </w:rPr>
        <w:t>C</w:t>
      </w:r>
      <w:r w:rsidR="00627C0B" w:rsidRPr="00625E61">
        <w:rPr>
          <w:rFonts w:ascii="Times New Roman" w:hAnsi="Times New Roman" w:cs="Times New Roman"/>
          <w:sz w:val="24"/>
          <w:szCs w:val="24"/>
        </w:rPr>
        <w:t>ourt, t</w:t>
      </w:r>
      <w:r w:rsidR="00BD3B5A" w:rsidRPr="00625E61">
        <w:rPr>
          <w:rFonts w:ascii="Times New Roman" w:hAnsi="Times New Roman" w:cs="Times New Roman"/>
          <w:sz w:val="24"/>
          <w:szCs w:val="24"/>
        </w:rPr>
        <w:t>he applicant’s counsel submitted that the delay was due to procedural issues occasioned by the applicant’s</w:t>
      </w:r>
      <w:r w:rsidR="002E3AB2">
        <w:rPr>
          <w:rFonts w:ascii="Times New Roman" w:hAnsi="Times New Roman" w:cs="Times New Roman"/>
          <w:sz w:val="24"/>
          <w:szCs w:val="24"/>
        </w:rPr>
        <w:t xml:space="preserve"> erstwhile</w:t>
      </w:r>
      <w:r w:rsidR="00BD3B5A" w:rsidRPr="00625E61">
        <w:rPr>
          <w:rFonts w:ascii="Times New Roman" w:hAnsi="Times New Roman" w:cs="Times New Roman"/>
          <w:sz w:val="24"/>
          <w:szCs w:val="24"/>
        </w:rPr>
        <w:t xml:space="preserve"> legal practitioner</w:t>
      </w:r>
      <w:r w:rsidRPr="00625E61">
        <w:rPr>
          <w:rFonts w:ascii="Times New Roman" w:hAnsi="Times New Roman" w:cs="Times New Roman"/>
          <w:sz w:val="24"/>
          <w:szCs w:val="24"/>
        </w:rPr>
        <w:t xml:space="preserve"> </w:t>
      </w:r>
      <w:r w:rsidR="00BD3B5A" w:rsidRPr="00625E61">
        <w:rPr>
          <w:rFonts w:ascii="Times New Roman" w:hAnsi="Times New Roman" w:cs="Times New Roman"/>
          <w:sz w:val="24"/>
          <w:szCs w:val="24"/>
        </w:rPr>
        <w:t xml:space="preserve">and hence the applicant could not be penalized. </w:t>
      </w:r>
      <w:r w:rsidR="002E3AB2">
        <w:rPr>
          <w:rFonts w:ascii="Times New Roman" w:hAnsi="Times New Roman" w:cs="Times New Roman"/>
          <w:sz w:val="24"/>
          <w:szCs w:val="24"/>
        </w:rPr>
        <w:t xml:space="preserve">It is my considered view that </w:t>
      </w:r>
      <w:r w:rsidR="00627C0B" w:rsidRPr="00625E61">
        <w:rPr>
          <w:rFonts w:ascii="Times New Roman" w:hAnsi="Times New Roman" w:cs="Times New Roman"/>
          <w:sz w:val="24"/>
          <w:szCs w:val="24"/>
        </w:rPr>
        <w:t>this is</w:t>
      </w:r>
      <w:r w:rsidR="002E3AB2">
        <w:rPr>
          <w:rFonts w:ascii="Times New Roman" w:hAnsi="Times New Roman" w:cs="Times New Roman"/>
          <w:sz w:val="24"/>
          <w:szCs w:val="24"/>
        </w:rPr>
        <w:t xml:space="preserve"> clearly</w:t>
      </w:r>
      <w:r w:rsidR="00627C0B" w:rsidRPr="00625E61">
        <w:rPr>
          <w:rFonts w:ascii="Times New Roman" w:hAnsi="Times New Roman" w:cs="Times New Roman"/>
          <w:sz w:val="24"/>
          <w:szCs w:val="24"/>
        </w:rPr>
        <w:t xml:space="preserve"> a case whereby the applicant and his legal practitioners of choice have taken a lackadaisical approach in prosecuting this matter. </w:t>
      </w:r>
    </w:p>
    <w:p w14:paraId="1A948CD8" w14:textId="77777777" w:rsidR="00330402" w:rsidRDefault="00330402" w:rsidP="00330402">
      <w:pPr>
        <w:pStyle w:val="ListParagraph"/>
        <w:spacing w:line="240" w:lineRule="auto"/>
        <w:jc w:val="both"/>
        <w:rPr>
          <w:rFonts w:ascii="Times New Roman" w:hAnsi="Times New Roman" w:cs="Times New Roman"/>
          <w:sz w:val="24"/>
          <w:szCs w:val="24"/>
        </w:rPr>
      </w:pPr>
    </w:p>
    <w:p w14:paraId="2A3345F5" w14:textId="05315190" w:rsidR="00BD3B5A" w:rsidRPr="00625E61" w:rsidRDefault="00A50325" w:rsidP="00625E61">
      <w:pPr>
        <w:pStyle w:val="ListParagraph"/>
        <w:numPr>
          <w:ilvl w:val="0"/>
          <w:numId w:val="5"/>
        </w:numPr>
        <w:spacing w:line="480" w:lineRule="auto"/>
        <w:jc w:val="both"/>
        <w:rPr>
          <w:rFonts w:ascii="Times New Roman" w:hAnsi="Times New Roman" w:cs="Times New Roman"/>
          <w:sz w:val="24"/>
          <w:szCs w:val="24"/>
        </w:rPr>
      </w:pPr>
      <w:r w:rsidRPr="00625E61">
        <w:rPr>
          <w:rFonts w:ascii="Times New Roman" w:hAnsi="Times New Roman" w:cs="Times New Roman"/>
          <w:sz w:val="24"/>
          <w:szCs w:val="24"/>
        </w:rPr>
        <w:t>Counsel for the applicant</w:t>
      </w:r>
      <w:r w:rsidR="003C2C98" w:rsidRPr="00625E61">
        <w:rPr>
          <w:rFonts w:ascii="Times New Roman" w:hAnsi="Times New Roman" w:cs="Times New Roman"/>
          <w:sz w:val="24"/>
          <w:szCs w:val="24"/>
        </w:rPr>
        <w:t xml:space="preserve"> implored the </w:t>
      </w:r>
      <w:r w:rsidR="002E3AB2">
        <w:rPr>
          <w:rFonts w:ascii="Times New Roman" w:hAnsi="Times New Roman" w:cs="Times New Roman"/>
          <w:sz w:val="24"/>
          <w:szCs w:val="24"/>
        </w:rPr>
        <w:t>c</w:t>
      </w:r>
      <w:r w:rsidR="003C2C98" w:rsidRPr="00625E61">
        <w:rPr>
          <w:rFonts w:ascii="Times New Roman" w:hAnsi="Times New Roman" w:cs="Times New Roman"/>
          <w:sz w:val="24"/>
          <w:szCs w:val="24"/>
        </w:rPr>
        <w:t xml:space="preserve">ourt </w:t>
      </w:r>
      <w:r w:rsidR="00627C0B" w:rsidRPr="00625E61">
        <w:rPr>
          <w:rFonts w:ascii="Times New Roman" w:hAnsi="Times New Roman" w:cs="Times New Roman"/>
          <w:sz w:val="24"/>
          <w:szCs w:val="24"/>
        </w:rPr>
        <w:t xml:space="preserve">to </w:t>
      </w:r>
      <w:r w:rsidR="008C1B90">
        <w:rPr>
          <w:rFonts w:ascii="Times New Roman" w:hAnsi="Times New Roman" w:cs="Times New Roman"/>
          <w:sz w:val="24"/>
          <w:szCs w:val="24"/>
        </w:rPr>
        <w:t>grant</w:t>
      </w:r>
      <w:r w:rsidR="00627C0B" w:rsidRPr="00625E61">
        <w:rPr>
          <w:rFonts w:ascii="Times New Roman" w:hAnsi="Times New Roman" w:cs="Times New Roman"/>
          <w:sz w:val="24"/>
          <w:szCs w:val="24"/>
        </w:rPr>
        <w:t xml:space="preserve"> the applica</w:t>
      </w:r>
      <w:r w:rsidR="008C1B90">
        <w:rPr>
          <w:rFonts w:ascii="Times New Roman" w:hAnsi="Times New Roman" w:cs="Times New Roman"/>
          <w:sz w:val="24"/>
          <w:szCs w:val="24"/>
        </w:rPr>
        <w:t>tio</w:t>
      </w:r>
      <w:r w:rsidR="00627C0B" w:rsidRPr="00625E61">
        <w:rPr>
          <w:rFonts w:ascii="Times New Roman" w:hAnsi="Times New Roman" w:cs="Times New Roman"/>
          <w:sz w:val="24"/>
          <w:szCs w:val="24"/>
        </w:rPr>
        <w:t>n</w:t>
      </w:r>
      <w:r w:rsidR="008C1B90">
        <w:rPr>
          <w:rFonts w:ascii="Times New Roman" w:hAnsi="Times New Roman" w:cs="Times New Roman"/>
          <w:sz w:val="24"/>
          <w:szCs w:val="24"/>
        </w:rPr>
        <w:t xml:space="preserve"> because</w:t>
      </w:r>
      <w:r w:rsidR="00627C0B" w:rsidRPr="00625E61">
        <w:rPr>
          <w:rFonts w:ascii="Times New Roman" w:hAnsi="Times New Roman" w:cs="Times New Roman"/>
          <w:sz w:val="24"/>
          <w:szCs w:val="24"/>
        </w:rPr>
        <w:t xml:space="preserve"> not doing so would </w:t>
      </w:r>
      <w:r w:rsidR="008C1B90">
        <w:rPr>
          <w:rFonts w:ascii="Times New Roman" w:hAnsi="Times New Roman" w:cs="Times New Roman"/>
          <w:sz w:val="24"/>
          <w:szCs w:val="24"/>
        </w:rPr>
        <w:t>amount</w:t>
      </w:r>
      <w:r w:rsidR="003C2C98" w:rsidRPr="00625E61">
        <w:rPr>
          <w:rFonts w:ascii="Times New Roman" w:hAnsi="Times New Roman" w:cs="Times New Roman"/>
          <w:sz w:val="24"/>
          <w:szCs w:val="24"/>
        </w:rPr>
        <w:t xml:space="preserve"> to punishing him </w:t>
      </w:r>
      <w:r w:rsidR="00627C0B" w:rsidRPr="00625E61">
        <w:rPr>
          <w:rFonts w:ascii="Times New Roman" w:hAnsi="Times New Roman" w:cs="Times New Roman"/>
          <w:sz w:val="24"/>
          <w:szCs w:val="24"/>
        </w:rPr>
        <w:t xml:space="preserve">for the sins of his erstwhile legal practitioners. </w:t>
      </w:r>
      <w:r w:rsidR="00BD3B5A" w:rsidRPr="00625E61">
        <w:rPr>
          <w:rFonts w:ascii="Times New Roman" w:hAnsi="Times New Roman" w:cs="Times New Roman"/>
          <w:sz w:val="24"/>
          <w:szCs w:val="24"/>
        </w:rPr>
        <w:t xml:space="preserve">However, there is a limit </w:t>
      </w:r>
      <w:r w:rsidR="007D7653">
        <w:rPr>
          <w:rFonts w:ascii="Times New Roman" w:hAnsi="Times New Roman" w:cs="Times New Roman"/>
          <w:sz w:val="24"/>
          <w:szCs w:val="24"/>
        </w:rPr>
        <w:t>beyond</w:t>
      </w:r>
      <w:r w:rsidR="00BD3B5A" w:rsidRPr="00625E61">
        <w:rPr>
          <w:rFonts w:ascii="Times New Roman" w:hAnsi="Times New Roman" w:cs="Times New Roman"/>
          <w:sz w:val="24"/>
          <w:szCs w:val="24"/>
        </w:rPr>
        <w:t xml:space="preserve"> wh</w:t>
      </w:r>
      <w:r w:rsidR="00627C0B" w:rsidRPr="00625E61">
        <w:rPr>
          <w:rFonts w:ascii="Times New Roman" w:hAnsi="Times New Roman" w:cs="Times New Roman"/>
          <w:sz w:val="24"/>
          <w:szCs w:val="24"/>
        </w:rPr>
        <w:t xml:space="preserve">ich </w:t>
      </w:r>
      <w:r w:rsidR="007D7653">
        <w:rPr>
          <w:rFonts w:ascii="Times New Roman" w:hAnsi="Times New Roman" w:cs="Times New Roman"/>
          <w:sz w:val="24"/>
          <w:szCs w:val="24"/>
        </w:rPr>
        <w:t xml:space="preserve">a litigant </w:t>
      </w:r>
      <w:r w:rsidR="00627C0B" w:rsidRPr="00625E61">
        <w:rPr>
          <w:rFonts w:ascii="Times New Roman" w:hAnsi="Times New Roman" w:cs="Times New Roman"/>
          <w:sz w:val="24"/>
          <w:szCs w:val="24"/>
        </w:rPr>
        <w:t>can</w:t>
      </w:r>
      <w:r w:rsidR="007D7653">
        <w:rPr>
          <w:rFonts w:ascii="Times New Roman" w:hAnsi="Times New Roman" w:cs="Times New Roman"/>
          <w:sz w:val="24"/>
          <w:szCs w:val="24"/>
        </w:rPr>
        <w:t>not</w:t>
      </w:r>
      <w:r w:rsidR="00627C0B" w:rsidRPr="00625E61">
        <w:rPr>
          <w:rFonts w:ascii="Times New Roman" w:hAnsi="Times New Roman" w:cs="Times New Roman"/>
          <w:sz w:val="24"/>
          <w:szCs w:val="24"/>
        </w:rPr>
        <w:t xml:space="preserve"> be exonerated</w:t>
      </w:r>
      <w:r w:rsidR="00BD3B5A" w:rsidRPr="00625E61">
        <w:rPr>
          <w:rFonts w:ascii="Times New Roman" w:hAnsi="Times New Roman" w:cs="Times New Roman"/>
          <w:sz w:val="24"/>
          <w:szCs w:val="24"/>
        </w:rPr>
        <w:t xml:space="preserve"> from lack of compliance with the rules occasioned by</w:t>
      </w:r>
      <w:r w:rsidR="007D7653">
        <w:rPr>
          <w:rFonts w:ascii="Times New Roman" w:hAnsi="Times New Roman" w:cs="Times New Roman"/>
          <w:sz w:val="24"/>
          <w:szCs w:val="24"/>
        </w:rPr>
        <w:t xml:space="preserve"> the conduct of</w:t>
      </w:r>
      <w:r w:rsidR="00BD3B5A" w:rsidRPr="00625E61">
        <w:rPr>
          <w:rFonts w:ascii="Times New Roman" w:hAnsi="Times New Roman" w:cs="Times New Roman"/>
          <w:sz w:val="24"/>
          <w:szCs w:val="24"/>
        </w:rPr>
        <w:t xml:space="preserve"> his legal practitioners of choice. </w:t>
      </w:r>
      <w:r w:rsidR="00627C0B" w:rsidRPr="00625E61">
        <w:rPr>
          <w:rFonts w:ascii="Times New Roman" w:hAnsi="Times New Roman" w:cs="Times New Roman"/>
          <w:sz w:val="24"/>
          <w:szCs w:val="24"/>
        </w:rPr>
        <w:t>The</w:t>
      </w:r>
      <w:r w:rsidR="007D7653">
        <w:rPr>
          <w:rFonts w:ascii="Times New Roman" w:hAnsi="Times New Roman" w:cs="Times New Roman"/>
          <w:sz w:val="24"/>
          <w:szCs w:val="24"/>
        </w:rPr>
        <w:t xml:space="preserve"> following</w:t>
      </w:r>
      <w:r w:rsidR="00627C0B" w:rsidRPr="00625E61">
        <w:rPr>
          <w:rFonts w:ascii="Times New Roman" w:hAnsi="Times New Roman" w:cs="Times New Roman"/>
          <w:sz w:val="24"/>
          <w:szCs w:val="24"/>
        </w:rPr>
        <w:t xml:space="preserve"> </w:t>
      </w:r>
      <w:r w:rsidRPr="00625E61">
        <w:rPr>
          <w:rFonts w:ascii="Times New Roman" w:hAnsi="Times New Roman" w:cs="Times New Roman"/>
          <w:sz w:val="24"/>
          <w:szCs w:val="24"/>
        </w:rPr>
        <w:t>remarks by STEYN</w:t>
      </w:r>
      <w:r w:rsidR="00627C0B" w:rsidRPr="00625E61">
        <w:rPr>
          <w:rFonts w:ascii="Times New Roman" w:hAnsi="Times New Roman" w:cs="Times New Roman"/>
          <w:sz w:val="24"/>
          <w:szCs w:val="24"/>
        </w:rPr>
        <w:t xml:space="preserve"> CJ in</w:t>
      </w:r>
      <w:r w:rsidR="00BD3B5A" w:rsidRPr="00625E61">
        <w:rPr>
          <w:rFonts w:ascii="Times New Roman" w:hAnsi="Times New Roman" w:cs="Times New Roman"/>
          <w:i/>
          <w:sz w:val="24"/>
          <w:szCs w:val="24"/>
        </w:rPr>
        <w:t xml:space="preserve"> Salooje</w:t>
      </w:r>
      <w:r w:rsidR="007D7653">
        <w:rPr>
          <w:rFonts w:ascii="Times New Roman" w:hAnsi="Times New Roman" w:cs="Times New Roman"/>
          <w:i/>
          <w:sz w:val="24"/>
          <w:szCs w:val="24"/>
        </w:rPr>
        <w:t>e</w:t>
      </w:r>
      <w:r w:rsidR="00BD3B5A" w:rsidRPr="00625E61">
        <w:rPr>
          <w:rFonts w:ascii="Times New Roman" w:hAnsi="Times New Roman" w:cs="Times New Roman"/>
          <w:i/>
          <w:sz w:val="24"/>
          <w:szCs w:val="24"/>
        </w:rPr>
        <w:t xml:space="preserve"> &amp; Anor, NN</w:t>
      </w:r>
      <w:r w:rsidR="002E3AB2">
        <w:rPr>
          <w:rFonts w:ascii="Times New Roman" w:hAnsi="Times New Roman" w:cs="Times New Roman"/>
          <w:i/>
          <w:sz w:val="24"/>
          <w:szCs w:val="24"/>
        </w:rPr>
        <w:t>O</w:t>
      </w:r>
      <w:r w:rsidR="00BD3B5A" w:rsidRPr="00625E61">
        <w:rPr>
          <w:rFonts w:ascii="Times New Roman" w:hAnsi="Times New Roman" w:cs="Times New Roman"/>
          <w:i/>
          <w:sz w:val="24"/>
          <w:szCs w:val="24"/>
        </w:rPr>
        <w:t xml:space="preserve"> v Minister of Community Development 1965 (2) SA 135 (A)</w:t>
      </w:r>
      <w:r w:rsidR="00BD3B5A" w:rsidRPr="00625E61">
        <w:rPr>
          <w:rFonts w:ascii="Times New Roman" w:hAnsi="Times New Roman" w:cs="Times New Roman"/>
          <w:sz w:val="24"/>
          <w:szCs w:val="24"/>
        </w:rPr>
        <w:t>,</w:t>
      </w:r>
      <w:r w:rsidR="00627C0B" w:rsidRPr="00625E61">
        <w:rPr>
          <w:rFonts w:ascii="Times New Roman" w:hAnsi="Times New Roman" w:cs="Times New Roman"/>
          <w:sz w:val="24"/>
          <w:szCs w:val="24"/>
        </w:rPr>
        <w:t xml:space="preserve"> apply herein with equal force</w:t>
      </w:r>
      <w:r w:rsidR="007D7653">
        <w:rPr>
          <w:rFonts w:ascii="Times New Roman" w:hAnsi="Times New Roman" w:cs="Times New Roman"/>
          <w:sz w:val="24"/>
          <w:szCs w:val="24"/>
        </w:rPr>
        <w:t>:</w:t>
      </w:r>
      <w:r w:rsidR="00627C0B" w:rsidRPr="00625E61">
        <w:rPr>
          <w:rFonts w:ascii="Times New Roman" w:hAnsi="Times New Roman" w:cs="Times New Roman"/>
          <w:sz w:val="24"/>
          <w:szCs w:val="24"/>
        </w:rPr>
        <w:t xml:space="preserve"> </w:t>
      </w:r>
    </w:p>
    <w:p w14:paraId="0C0F7FAE" w14:textId="77777777" w:rsidR="00BD3B5A" w:rsidRDefault="00BD3B5A" w:rsidP="00330402">
      <w:pPr>
        <w:spacing w:line="240" w:lineRule="auto"/>
        <w:ind w:left="1276" w:hanging="141"/>
        <w:jc w:val="both"/>
        <w:rPr>
          <w:rFonts w:ascii="Times New Roman" w:hAnsi="Times New Roman" w:cs="Times New Roman"/>
          <w:sz w:val="24"/>
          <w:szCs w:val="24"/>
        </w:rPr>
      </w:pPr>
      <w:r w:rsidRPr="00BD3B5A">
        <w:rPr>
          <w:rFonts w:ascii="Times New Roman" w:hAnsi="Times New Roman" w:cs="Times New Roman"/>
          <w:sz w:val="24"/>
          <w:szCs w:val="24"/>
        </w:rPr>
        <w:t>“There is a limit beyond which a litigant cannot escape the results of his attorney’s lack of diligence or the insufficiency of the explanation tendered. The attorney, after all, is the representative whom the litigant has chosen for himself, and there is little reason why, in regard to condonation of failure to comply with a rule of Court, the litigant should be absolved from the normal consequences of such a relationship, no matter what the circumstances of the failure are.”</w:t>
      </w:r>
    </w:p>
    <w:p w14:paraId="4E70D707" w14:textId="77777777" w:rsidR="00150359" w:rsidRPr="00BD3B5A" w:rsidRDefault="00150359" w:rsidP="007D7653">
      <w:pPr>
        <w:spacing w:line="240" w:lineRule="auto"/>
        <w:ind w:left="1440"/>
        <w:jc w:val="both"/>
        <w:rPr>
          <w:rFonts w:ascii="Times New Roman" w:hAnsi="Times New Roman" w:cs="Times New Roman"/>
          <w:sz w:val="24"/>
          <w:szCs w:val="24"/>
        </w:rPr>
      </w:pPr>
    </w:p>
    <w:p w14:paraId="3351CCA1" w14:textId="48B337C0" w:rsidR="00863118" w:rsidRPr="00863118" w:rsidRDefault="00627C0B" w:rsidP="00625E61">
      <w:pPr>
        <w:pStyle w:val="ListParagraph"/>
        <w:numPr>
          <w:ilvl w:val="0"/>
          <w:numId w:val="5"/>
        </w:numPr>
        <w:spacing w:line="480" w:lineRule="auto"/>
        <w:jc w:val="both"/>
        <w:rPr>
          <w:rFonts w:ascii="Times New Roman" w:hAnsi="Times New Roman" w:cs="Times New Roman"/>
          <w:sz w:val="24"/>
          <w:szCs w:val="24"/>
        </w:rPr>
      </w:pPr>
      <w:r w:rsidRPr="00625E61">
        <w:rPr>
          <w:rFonts w:ascii="Times New Roman" w:hAnsi="Times New Roman" w:cs="Times New Roman"/>
          <w:i/>
          <w:sz w:val="24"/>
          <w:szCs w:val="24"/>
        </w:rPr>
        <w:t>In casu</w:t>
      </w:r>
      <w:r w:rsidRPr="00625E61">
        <w:rPr>
          <w:rFonts w:ascii="Times New Roman" w:hAnsi="Times New Roman" w:cs="Times New Roman"/>
          <w:sz w:val="24"/>
          <w:szCs w:val="24"/>
        </w:rPr>
        <w:t>, t</w:t>
      </w:r>
      <w:r w:rsidR="00BD3B5A" w:rsidRPr="00625E61">
        <w:rPr>
          <w:rFonts w:ascii="Times New Roman" w:hAnsi="Times New Roman" w:cs="Times New Roman"/>
          <w:sz w:val="24"/>
          <w:szCs w:val="24"/>
        </w:rPr>
        <w:t xml:space="preserve">he </w:t>
      </w:r>
      <w:r w:rsidR="00EE0DC7" w:rsidRPr="00625E61">
        <w:rPr>
          <w:rFonts w:ascii="Times New Roman" w:hAnsi="Times New Roman" w:cs="Times New Roman"/>
          <w:sz w:val="24"/>
          <w:szCs w:val="24"/>
        </w:rPr>
        <w:t>applicant chose</w:t>
      </w:r>
      <w:r w:rsidR="007D7653">
        <w:rPr>
          <w:rFonts w:ascii="Times New Roman" w:hAnsi="Times New Roman" w:cs="Times New Roman"/>
          <w:sz w:val="24"/>
          <w:szCs w:val="24"/>
        </w:rPr>
        <w:t xml:space="preserve"> his</w:t>
      </w:r>
      <w:r w:rsidR="00EE0DC7" w:rsidRPr="00625E61">
        <w:rPr>
          <w:rFonts w:ascii="Times New Roman" w:hAnsi="Times New Roman" w:cs="Times New Roman"/>
          <w:sz w:val="24"/>
          <w:szCs w:val="24"/>
        </w:rPr>
        <w:t xml:space="preserve"> legal practitioners</w:t>
      </w:r>
      <w:r w:rsidR="007D7653">
        <w:rPr>
          <w:rFonts w:ascii="Times New Roman" w:hAnsi="Times New Roman" w:cs="Times New Roman"/>
          <w:sz w:val="24"/>
          <w:szCs w:val="24"/>
        </w:rPr>
        <w:t>.</w:t>
      </w:r>
      <w:r w:rsidR="00EE0DC7" w:rsidRPr="00625E61">
        <w:rPr>
          <w:rFonts w:ascii="Times New Roman" w:hAnsi="Times New Roman" w:cs="Times New Roman"/>
          <w:sz w:val="24"/>
          <w:szCs w:val="24"/>
        </w:rPr>
        <w:t xml:space="preserve"> T</w:t>
      </w:r>
      <w:r w:rsidR="003F1425" w:rsidRPr="00625E61">
        <w:rPr>
          <w:rFonts w:ascii="Times New Roman" w:hAnsi="Times New Roman" w:cs="Times New Roman"/>
          <w:sz w:val="24"/>
          <w:szCs w:val="24"/>
        </w:rPr>
        <w:t>he applicant and his legal practitioners were n</w:t>
      </w:r>
      <w:r w:rsidR="00BD3B5A" w:rsidRPr="00625E61">
        <w:rPr>
          <w:rFonts w:ascii="Times New Roman" w:hAnsi="Times New Roman" w:cs="Times New Roman"/>
          <w:sz w:val="24"/>
          <w:szCs w:val="24"/>
        </w:rPr>
        <w:t>ot vigilant enough to have the</w:t>
      </w:r>
      <w:r w:rsidR="003F1425" w:rsidRPr="00625E61">
        <w:rPr>
          <w:rFonts w:ascii="Times New Roman" w:hAnsi="Times New Roman" w:cs="Times New Roman"/>
          <w:sz w:val="24"/>
          <w:szCs w:val="24"/>
        </w:rPr>
        <w:t xml:space="preserve"> </w:t>
      </w:r>
      <w:r w:rsidR="00F20FF1" w:rsidRPr="00625E61">
        <w:rPr>
          <w:rFonts w:ascii="Times New Roman" w:hAnsi="Times New Roman" w:cs="Times New Roman"/>
          <w:sz w:val="24"/>
          <w:szCs w:val="24"/>
        </w:rPr>
        <w:t>app</w:t>
      </w:r>
      <w:r w:rsidR="00F20FF1">
        <w:rPr>
          <w:rFonts w:ascii="Times New Roman" w:hAnsi="Times New Roman" w:cs="Times New Roman"/>
          <w:sz w:val="24"/>
          <w:szCs w:val="24"/>
        </w:rPr>
        <w:t>e</w:t>
      </w:r>
      <w:r w:rsidR="00F20FF1" w:rsidRPr="00625E61">
        <w:rPr>
          <w:rFonts w:ascii="Times New Roman" w:hAnsi="Times New Roman" w:cs="Times New Roman"/>
          <w:sz w:val="24"/>
          <w:szCs w:val="24"/>
        </w:rPr>
        <w:t>al</w:t>
      </w:r>
      <w:r w:rsidR="003F1425" w:rsidRPr="00625E61">
        <w:rPr>
          <w:rFonts w:ascii="Times New Roman" w:hAnsi="Times New Roman" w:cs="Times New Roman"/>
          <w:sz w:val="24"/>
          <w:szCs w:val="24"/>
        </w:rPr>
        <w:t xml:space="preserve"> prosecuted.</w:t>
      </w:r>
      <w:r w:rsidR="00BD3B5A" w:rsidRPr="00625E61">
        <w:rPr>
          <w:rFonts w:ascii="Times New Roman" w:hAnsi="Times New Roman" w:cs="Times New Roman"/>
          <w:sz w:val="24"/>
          <w:szCs w:val="24"/>
        </w:rPr>
        <w:t xml:space="preserve"> Matters </w:t>
      </w:r>
      <w:r w:rsidR="007D7653">
        <w:rPr>
          <w:rFonts w:ascii="Times New Roman" w:hAnsi="Times New Roman" w:cs="Times New Roman"/>
          <w:sz w:val="24"/>
          <w:szCs w:val="24"/>
        </w:rPr>
        <w:t xml:space="preserve">ought not </w:t>
      </w:r>
      <w:r w:rsidR="007D7653">
        <w:rPr>
          <w:rFonts w:ascii="Times New Roman" w:hAnsi="Times New Roman" w:cs="Times New Roman"/>
          <w:sz w:val="24"/>
          <w:szCs w:val="24"/>
        </w:rPr>
        <w:lastRenderedPageBreak/>
        <w:t xml:space="preserve">to be continually </w:t>
      </w:r>
      <w:r w:rsidR="00BD3B5A" w:rsidRPr="00625E61">
        <w:rPr>
          <w:rFonts w:ascii="Times New Roman" w:hAnsi="Times New Roman" w:cs="Times New Roman"/>
          <w:sz w:val="24"/>
          <w:szCs w:val="24"/>
        </w:rPr>
        <w:t>revisited</w:t>
      </w:r>
      <w:r w:rsidR="00150359">
        <w:rPr>
          <w:rFonts w:ascii="Times New Roman" w:hAnsi="Times New Roman" w:cs="Times New Roman"/>
          <w:sz w:val="24"/>
          <w:szCs w:val="24"/>
        </w:rPr>
        <w:t xml:space="preserve">, neither should the </w:t>
      </w:r>
      <w:r w:rsidR="007D7653">
        <w:rPr>
          <w:rFonts w:ascii="Times New Roman" w:hAnsi="Times New Roman" w:cs="Times New Roman"/>
          <w:sz w:val="24"/>
          <w:szCs w:val="24"/>
        </w:rPr>
        <w:t>c</w:t>
      </w:r>
      <w:r w:rsidRPr="00625E61">
        <w:rPr>
          <w:rFonts w:ascii="Times New Roman" w:hAnsi="Times New Roman" w:cs="Times New Roman"/>
          <w:sz w:val="24"/>
          <w:szCs w:val="24"/>
        </w:rPr>
        <w:t xml:space="preserve">ourt’s time be wasted </w:t>
      </w:r>
      <w:r w:rsidR="00BD3B5A" w:rsidRPr="00625E61">
        <w:rPr>
          <w:rFonts w:ascii="Times New Roman" w:hAnsi="Times New Roman" w:cs="Times New Roman"/>
          <w:sz w:val="24"/>
          <w:szCs w:val="24"/>
        </w:rPr>
        <w:t>b</w:t>
      </w:r>
      <w:r w:rsidR="007D7653">
        <w:rPr>
          <w:rFonts w:ascii="Times New Roman" w:hAnsi="Times New Roman" w:cs="Times New Roman"/>
          <w:sz w:val="24"/>
          <w:szCs w:val="24"/>
        </w:rPr>
        <w:t>y litigants who are</w:t>
      </w:r>
      <w:r w:rsidR="00BD3B5A" w:rsidRPr="00625E61">
        <w:rPr>
          <w:rFonts w:ascii="Times New Roman" w:hAnsi="Times New Roman" w:cs="Times New Roman"/>
          <w:sz w:val="24"/>
          <w:szCs w:val="24"/>
        </w:rPr>
        <w:t xml:space="preserve"> sluggard in the prosecution of their appeal</w:t>
      </w:r>
      <w:r w:rsidR="007D7653">
        <w:rPr>
          <w:rFonts w:ascii="Times New Roman" w:hAnsi="Times New Roman" w:cs="Times New Roman"/>
          <w:sz w:val="24"/>
          <w:szCs w:val="24"/>
        </w:rPr>
        <w:t>s</w:t>
      </w:r>
      <w:r w:rsidR="00BD3B5A" w:rsidRPr="00625E61">
        <w:rPr>
          <w:rFonts w:ascii="Times New Roman" w:hAnsi="Times New Roman" w:cs="Times New Roman"/>
          <w:sz w:val="24"/>
          <w:szCs w:val="24"/>
        </w:rPr>
        <w:t xml:space="preserve">. </w:t>
      </w:r>
      <w:r w:rsidR="00FF5A37">
        <w:rPr>
          <w:rFonts w:ascii="Times New Roman" w:hAnsi="Times New Roman" w:cs="Times New Roman"/>
          <w:sz w:val="24"/>
          <w:szCs w:val="24"/>
        </w:rPr>
        <w:t>The warning sounded in</w:t>
      </w:r>
      <w:r w:rsidR="00BD3B5A" w:rsidRPr="00625E61">
        <w:rPr>
          <w:rFonts w:ascii="Times New Roman" w:hAnsi="Times New Roman" w:cs="Times New Roman"/>
          <w:i/>
          <w:sz w:val="24"/>
          <w:szCs w:val="24"/>
        </w:rPr>
        <w:t xml:space="preserve"> Ndebele v Ncube </w:t>
      </w:r>
      <w:r w:rsidR="00BD3B5A" w:rsidRPr="00625E61">
        <w:rPr>
          <w:rFonts w:ascii="Times New Roman" w:hAnsi="Times New Roman" w:cs="Times New Roman"/>
          <w:sz w:val="24"/>
          <w:szCs w:val="24"/>
          <w:shd w:val="clear" w:color="auto" w:fill="FFFFFF"/>
        </w:rPr>
        <w:t xml:space="preserve">1992 [1] ZLR 288 </w:t>
      </w:r>
      <w:r w:rsidR="00F20FF1">
        <w:rPr>
          <w:rFonts w:ascii="Times New Roman" w:hAnsi="Times New Roman" w:cs="Times New Roman"/>
          <w:sz w:val="24"/>
          <w:szCs w:val="24"/>
          <w:shd w:val="clear" w:color="auto" w:fill="FFFFFF"/>
        </w:rPr>
        <w:t>(</w:t>
      </w:r>
      <w:r w:rsidR="00BD3B5A" w:rsidRPr="00625E61">
        <w:rPr>
          <w:rFonts w:ascii="Times New Roman" w:hAnsi="Times New Roman" w:cs="Times New Roman"/>
          <w:sz w:val="24"/>
          <w:szCs w:val="24"/>
          <w:shd w:val="clear" w:color="auto" w:fill="FFFFFF"/>
        </w:rPr>
        <w:t>S</w:t>
      </w:r>
      <w:r w:rsidR="00F20FF1">
        <w:rPr>
          <w:rFonts w:ascii="Times New Roman" w:hAnsi="Times New Roman" w:cs="Times New Roman"/>
          <w:sz w:val="24"/>
          <w:szCs w:val="24"/>
          <w:shd w:val="clear" w:color="auto" w:fill="FFFFFF"/>
        </w:rPr>
        <w:t>)</w:t>
      </w:r>
      <w:r w:rsidR="00BD3B5A" w:rsidRPr="00625E61">
        <w:rPr>
          <w:rFonts w:ascii="Times New Roman" w:hAnsi="Times New Roman" w:cs="Times New Roman"/>
          <w:sz w:val="24"/>
          <w:szCs w:val="24"/>
          <w:shd w:val="clear" w:color="auto" w:fill="FFFFFF"/>
        </w:rPr>
        <w:t xml:space="preserve"> at p 290</w:t>
      </w:r>
      <w:r w:rsidR="00863118">
        <w:rPr>
          <w:rFonts w:ascii="Times New Roman" w:hAnsi="Times New Roman" w:cs="Times New Roman"/>
          <w:sz w:val="24"/>
          <w:szCs w:val="24"/>
          <w:shd w:val="clear" w:color="auto" w:fill="FFFFFF"/>
        </w:rPr>
        <w:t xml:space="preserve"> C-E</w:t>
      </w:r>
      <w:r w:rsidR="00FF5A37">
        <w:rPr>
          <w:rFonts w:ascii="Times New Roman" w:hAnsi="Times New Roman" w:cs="Times New Roman"/>
          <w:sz w:val="24"/>
          <w:szCs w:val="24"/>
          <w:shd w:val="clear" w:color="auto" w:fill="FFFFFF"/>
        </w:rPr>
        <w:t xml:space="preserve"> must be </w:t>
      </w:r>
      <w:r w:rsidR="00150359">
        <w:rPr>
          <w:rFonts w:ascii="Times New Roman" w:hAnsi="Times New Roman" w:cs="Times New Roman"/>
          <w:sz w:val="24"/>
          <w:szCs w:val="24"/>
          <w:shd w:val="clear" w:color="auto" w:fill="FFFFFF"/>
        </w:rPr>
        <w:t>heeded with the</w:t>
      </w:r>
      <w:r w:rsidR="00FF5A37">
        <w:rPr>
          <w:rFonts w:ascii="Times New Roman" w:hAnsi="Times New Roman" w:cs="Times New Roman"/>
          <w:sz w:val="24"/>
          <w:szCs w:val="24"/>
          <w:shd w:val="clear" w:color="auto" w:fill="FFFFFF"/>
        </w:rPr>
        <w:t xml:space="preserve"> seriousness</w:t>
      </w:r>
      <w:r w:rsidR="00150359">
        <w:rPr>
          <w:rFonts w:ascii="Times New Roman" w:hAnsi="Times New Roman" w:cs="Times New Roman"/>
          <w:sz w:val="24"/>
          <w:szCs w:val="24"/>
          <w:shd w:val="clear" w:color="auto" w:fill="FFFFFF"/>
        </w:rPr>
        <w:t xml:space="preserve"> with which it was made</w:t>
      </w:r>
      <w:r w:rsidR="00863118">
        <w:rPr>
          <w:rFonts w:ascii="Times New Roman" w:hAnsi="Times New Roman" w:cs="Times New Roman"/>
          <w:sz w:val="24"/>
          <w:szCs w:val="24"/>
          <w:shd w:val="clear" w:color="auto" w:fill="FFFFFF"/>
        </w:rPr>
        <w:t>. It is not a toothless or hollow warning</w:t>
      </w:r>
      <w:r w:rsidR="00EE0DC7" w:rsidRPr="00625E61">
        <w:rPr>
          <w:rFonts w:ascii="Times New Roman" w:hAnsi="Times New Roman" w:cs="Times New Roman"/>
          <w:i/>
          <w:sz w:val="24"/>
          <w:szCs w:val="24"/>
          <w:shd w:val="clear" w:color="auto" w:fill="FFFFFF"/>
        </w:rPr>
        <w:t>.</w:t>
      </w:r>
      <w:r w:rsidR="00863118">
        <w:rPr>
          <w:rFonts w:ascii="Times New Roman" w:hAnsi="Times New Roman" w:cs="Times New Roman"/>
          <w:iCs/>
          <w:sz w:val="24"/>
          <w:szCs w:val="24"/>
          <w:shd w:val="clear" w:color="auto" w:fill="FFFFFF"/>
        </w:rPr>
        <w:t xml:space="preserve"> McNALLY JA aptly stated: </w:t>
      </w:r>
    </w:p>
    <w:p w14:paraId="578D8548" w14:textId="0A68278C" w:rsidR="00863118" w:rsidRDefault="00863118" w:rsidP="00330402">
      <w:pPr>
        <w:pStyle w:val="ListParagraph"/>
        <w:spacing w:line="240" w:lineRule="auto"/>
        <w:ind w:left="1276" w:hanging="142"/>
        <w:jc w:val="both"/>
        <w:rPr>
          <w:rFonts w:ascii="Times New Roman" w:hAnsi="Times New Roman" w:cs="Times New Roman"/>
          <w:iCs/>
          <w:sz w:val="24"/>
          <w:szCs w:val="24"/>
        </w:rPr>
      </w:pPr>
      <w:r>
        <w:rPr>
          <w:rFonts w:ascii="Times New Roman" w:hAnsi="Times New Roman" w:cs="Times New Roman"/>
          <w:iCs/>
          <w:sz w:val="24"/>
          <w:szCs w:val="24"/>
        </w:rPr>
        <w:t>“It is the policy of the law</w:t>
      </w:r>
      <w:r w:rsidR="00F20FF1">
        <w:rPr>
          <w:rFonts w:ascii="Times New Roman" w:hAnsi="Times New Roman" w:cs="Times New Roman"/>
          <w:iCs/>
          <w:sz w:val="24"/>
          <w:szCs w:val="24"/>
        </w:rPr>
        <w:t xml:space="preserve"> that</w:t>
      </w:r>
      <w:r>
        <w:rPr>
          <w:rFonts w:ascii="Times New Roman" w:hAnsi="Times New Roman" w:cs="Times New Roman"/>
          <w:iCs/>
          <w:sz w:val="24"/>
          <w:szCs w:val="24"/>
        </w:rPr>
        <w:t xml:space="preserve"> there should be finality in litigation. On the other hand one does not want to do injustice to litigants. But it must be observed that in recent years applications for rescission, for condonation, for leave to apply or appeal out of time, and for other relief arising out of delays either by the individual or his lawyer, have rocketed in numbers. We are bombarded with excuses for failure to act. We are beginning to hear more appeals for charity than for justice. Incompetence is becoming a growth industry. Petty disputes are argued and then re-argued until the costs far exceed the capital amount in dispute.</w:t>
      </w:r>
    </w:p>
    <w:p w14:paraId="2AA89D5A" w14:textId="79E95F05" w:rsidR="00863118" w:rsidRDefault="00863118" w:rsidP="00330402">
      <w:pPr>
        <w:pStyle w:val="ListParagraph"/>
        <w:spacing w:line="240" w:lineRule="auto"/>
        <w:ind w:left="1276"/>
        <w:jc w:val="both"/>
        <w:rPr>
          <w:rFonts w:ascii="Times New Roman" w:hAnsi="Times New Roman" w:cs="Times New Roman"/>
          <w:iCs/>
          <w:sz w:val="24"/>
          <w:szCs w:val="24"/>
        </w:rPr>
      </w:pPr>
      <w:r>
        <w:rPr>
          <w:rFonts w:ascii="Times New Roman" w:hAnsi="Times New Roman" w:cs="Times New Roman"/>
          <w:iCs/>
          <w:sz w:val="24"/>
          <w:szCs w:val="24"/>
        </w:rPr>
        <w:t xml:space="preserve">The time has come to remind the legal profession </w:t>
      </w:r>
      <w:r w:rsidR="0058045A">
        <w:rPr>
          <w:rFonts w:ascii="Times New Roman" w:hAnsi="Times New Roman" w:cs="Times New Roman"/>
          <w:iCs/>
          <w:sz w:val="24"/>
          <w:szCs w:val="24"/>
        </w:rPr>
        <w:t xml:space="preserve">of the old adage, </w:t>
      </w:r>
      <w:r w:rsidR="0058045A">
        <w:rPr>
          <w:rFonts w:ascii="Times New Roman" w:hAnsi="Times New Roman" w:cs="Times New Roman"/>
          <w:i/>
          <w:sz w:val="24"/>
          <w:szCs w:val="24"/>
        </w:rPr>
        <w:t xml:space="preserve">vigilantibus non dormientibus jura subveniunt </w:t>
      </w:r>
      <w:r w:rsidR="0058045A">
        <w:rPr>
          <w:rFonts w:ascii="Times New Roman" w:hAnsi="Times New Roman" w:cs="Times New Roman"/>
          <w:iCs/>
          <w:sz w:val="24"/>
          <w:szCs w:val="24"/>
        </w:rPr>
        <w:t>– roughly translated, the law will help the vigilant but not the sluggard.”</w:t>
      </w:r>
    </w:p>
    <w:p w14:paraId="2131E85A" w14:textId="413BDFE3" w:rsidR="00150359" w:rsidRPr="00150359" w:rsidRDefault="00150359" w:rsidP="006F5B00">
      <w:pPr>
        <w:spacing w:line="480" w:lineRule="auto"/>
        <w:ind w:left="720"/>
        <w:jc w:val="both"/>
        <w:rPr>
          <w:rFonts w:ascii="Times New Roman" w:hAnsi="Times New Roman" w:cs="Times New Roman"/>
          <w:iCs/>
          <w:sz w:val="24"/>
          <w:szCs w:val="24"/>
        </w:rPr>
      </w:pPr>
      <w:r>
        <w:rPr>
          <w:rFonts w:ascii="Times New Roman" w:hAnsi="Times New Roman" w:cs="Times New Roman"/>
          <w:iCs/>
          <w:sz w:val="24"/>
          <w:szCs w:val="24"/>
        </w:rPr>
        <w:t>This observation</w:t>
      </w:r>
      <w:r w:rsidR="006F5B00">
        <w:rPr>
          <w:rFonts w:ascii="Times New Roman" w:hAnsi="Times New Roman" w:cs="Times New Roman"/>
          <w:iCs/>
          <w:sz w:val="24"/>
          <w:szCs w:val="24"/>
        </w:rPr>
        <w:t xml:space="preserve"> and notice to litigants</w:t>
      </w:r>
      <w:r>
        <w:rPr>
          <w:rFonts w:ascii="Times New Roman" w:hAnsi="Times New Roman" w:cs="Times New Roman"/>
          <w:iCs/>
          <w:sz w:val="24"/>
          <w:szCs w:val="24"/>
        </w:rPr>
        <w:t xml:space="preserve"> is as pertinent</w:t>
      </w:r>
      <w:r w:rsidR="006F5B00">
        <w:rPr>
          <w:rFonts w:ascii="Times New Roman" w:hAnsi="Times New Roman" w:cs="Times New Roman"/>
          <w:iCs/>
          <w:sz w:val="24"/>
          <w:szCs w:val="24"/>
        </w:rPr>
        <w:t xml:space="preserve"> now</w:t>
      </w:r>
      <w:r>
        <w:rPr>
          <w:rFonts w:ascii="Times New Roman" w:hAnsi="Times New Roman" w:cs="Times New Roman"/>
          <w:iCs/>
          <w:sz w:val="24"/>
          <w:szCs w:val="24"/>
        </w:rPr>
        <w:t>, if not more so, as it was</w:t>
      </w:r>
      <w:r w:rsidR="006F5B00">
        <w:rPr>
          <w:rFonts w:ascii="Times New Roman" w:hAnsi="Times New Roman" w:cs="Times New Roman"/>
          <w:iCs/>
          <w:sz w:val="24"/>
          <w:szCs w:val="24"/>
        </w:rPr>
        <w:t xml:space="preserve"> then.</w:t>
      </w:r>
    </w:p>
    <w:p w14:paraId="49A1E81D" w14:textId="0FF85CAA" w:rsidR="003F1425" w:rsidRPr="00330402" w:rsidRDefault="0058045A" w:rsidP="00330402">
      <w:pPr>
        <w:pStyle w:val="ListParagraph"/>
        <w:numPr>
          <w:ilvl w:val="0"/>
          <w:numId w:val="5"/>
        </w:numPr>
        <w:spacing w:line="480" w:lineRule="auto"/>
        <w:jc w:val="both"/>
        <w:rPr>
          <w:rFonts w:ascii="Times New Roman" w:hAnsi="Times New Roman" w:cs="Times New Roman"/>
          <w:sz w:val="24"/>
          <w:szCs w:val="24"/>
        </w:rPr>
      </w:pPr>
      <w:r w:rsidRPr="00330402">
        <w:rPr>
          <w:rFonts w:ascii="Times New Roman" w:hAnsi="Times New Roman" w:cs="Times New Roman"/>
          <w:iCs/>
          <w:sz w:val="24"/>
          <w:szCs w:val="24"/>
          <w:shd w:val="clear" w:color="auto" w:fill="FFFFFF"/>
        </w:rPr>
        <w:t xml:space="preserve">Upon perusal of the papers filed in this matter, </w:t>
      </w:r>
      <w:r w:rsidR="00EE0DC7" w:rsidRPr="00330402">
        <w:rPr>
          <w:rFonts w:ascii="Times New Roman" w:hAnsi="Times New Roman" w:cs="Times New Roman"/>
          <w:sz w:val="24"/>
          <w:szCs w:val="24"/>
          <w:shd w:val="clear" w:color="auto" w:fill="FFFFFF"/>
        </w:rPr>
        <w:t xml:space="preserve">I am </w:t>
      </w:r>
      <w:r w:rsidRPr="00330402">
        <w:rPr>
          <w:rFonts w:ascii="Times New Roman" w:hAnsi="Times New Roman" w:cs="Times New Roman"/>
          <w:sz w:val="24"/>
          <w:szCs w:val="24"/>
          <w:shd w:val="clear" w:color="auto" w:fill="FFFFFF"/>
        </w:rPr>
        <w:t>of the view</w:t>
      </w:r>
      <w:r w:rsidR="00EE0DC7" w:rsidRPr="00330402">
        <w:rPr>
          <w:rFonts w:ascii="Times New Roman" w:hAnsi="Times New Roman" w:cs="Times New Roman"/>
          <w:sz w:val="24"/>
          <w:szCs w:val="24"/>
          <w:shd w:val="clear" w:color="auto" w:fill="FFFFFF"/>
        </w:rPr>
        <w:t xml:space="preserve"> that the applicant has failed to demonstrate that he has a reasonable explanation for the delay.</w:t>
      </w:r>
    </w:p>
    <w:p w14:paraId="06EBD315" w14:textId="77777777" w:rsidR="00330402" w:rsidRDefault="00330402" w:rsidP="00347C3E">
      <w:pPr>
        <w:pStyle w:val="ListParagraph"/>
        <w:spacing w:after="0" w:line="240" w:lineRule="auto"/>
        <w:jc w:val="both"/>
        <w:rPr>
          <w:rFonts w:ascii="Times New Roman" w:hAnsi="Times New Roman" w:cs="Times New Roman"/>
          <w:sz w:val="24"/>
          <w:szCs w:val="24"/>
        </w:rPr>
      </w:pPr>
    </w:p>
    <w:p w14:paraId="63527953" w14:textId="57BA99D5" w:rsidR="00627C0B" w:rsidRPr="00625E61" w:rsidRDefault="00E2325C" w:rsidP="00625E61">
      <w:pPr>
        <w:pStyle w:val="ListParagraph"/>
        <w:numPr>
          <w:ilvl w:val="0"/>
          <w:numId w:val="5"/>
        </w:numPr>
        <w:spacing w:line="480" w:lineRule="auto"/>
        <w:jc w:val="both"/>
        <w:rPr>
          <w:rFonts w:ascii="Times New Roman" w:hAnsi="Times New Roman" w:cs="Times New Roman"/>
          <w:sz w:val="24"/>
          <w:szCs w:val="24"/>
        </w:rPr>
      </w:pPr>
      <w:r w:rsidRPr="00625E61">
        <w:rPr>
          <w:rFonts w:ascii="Times New Roman" w:hAnsi="Times New Roman" w:cs="Times New Roman"/>
          <w:sz w:val="24"/>
          <w:szCs w:val="24"/>
        </w:rPr>
        <w:t>M</w:t>
      </w:r>
      <w:r w:rsidR="00682391" w:rsidRPr="00625E61">
        <w:rPr>
          <w:rFonts w:ascii="Times New Roman" w:hAnsi="Times New Roman" w:cs="Times New Roman"/>
          <w:sz w:val="24"/>
          <w:szCs w:val="24"/>
        </w:rPr>
        <w:t>oving on to the prospects of success, t</w:t>
      </w:r>
      <w:r w:rsidR="00E0581B" w:rsidRPr="00625E61">
        <w:rPr>
          <w:rFonts w:ascii="Times New Roman" w:hAnsi="Times New Roman" w:cs="Times New Roman"/>
          <w:sz w:val="24"/>
          <w:szCs w:val="24"/>
        </w:rPr>
        <w:t xml:space="preserve">he applicant approached the court </w:t>
      </w:r>
      <w:r w:rsidR="00E0581B" w:rsidRPr="00625E61">
        <w:rPr>
          <w:rFonts w:ascii="Times New Roman" w:hAnsi="Times New Roman" w:cs="Times New Roman"/>
          <w:i/>
          <w:sz w:val="24"/>
          <w:szCs w:val="24"/>
        </w:rPr>
        <w:t>a quo</w:t>
      </w:r>
      <w:r w:rsidR="00E0581B" w:rsidRPr="00625E61">
        <w:rPr>
          <w:rFonts w:ascii="Times New Roman" w:hAnsi="Times New Roman" w:cs="Times New Roman"/>
          <w:sz w:val="24"/>
          <w:szCs w:val="24"/>
        </w:rPr>
        <w:t xml:space="preserve"> with an application to set aside a sale in execution. The applicant was the owner of an immovable property namely stand number 131 Douglasdale Township 3 of Douglasdale</w:t>
      </w:r>
      <w:r w:rsidR="003C2C98" w:rsidRPr="00625E61">
        <w:rPr>
          <w:rFonts w:ascii="Times New Roman" w:hAnsi="Times New Roman" w:cs="Times New Roman"/>
          <w:sz w:val="24"/>
          <w:szCs w:val="24"/>
        </w:rPr>
        <w:t xml:space="preserve"> (‘the property’)</w:t>
      </w:r>
      <w:r w:rsidR="00E0581B" w:rsidRPr="00625E61">
        <w:rPr>
          <w:rFonts w:ascii="Times New Roman" w:hAnsi="Times New Roman" w:cs="Times New Roman"/>
          <w:sz w:val="24"/>
          <w:szCs w:val="24"/>
        </w:rPr>
        <w:t xml:space="preserve"> situate in th</w:t>
      </w:r>
      <w:r w:rsidR="003C2C98" w:rsidRPr="00625E61">
        <w:rPr>
          <w:rFonts w:ascii="Times New Roman" w:hAnsi="Times New Roman" w:cs="Times New Roman"/>
          <w:sz w:val="24"/>
          <w:szCs w:val="24"/>
        </w:rPr>
        <w:t>e district of Bulawayo. T</w:t>
      </w:r>
      <w:r w:rsidR="00E0581B" w:rsidRPr="00625E61">
        <w:rPr>
          <w:rFonts w:ascii="Times New Roman" w:hAnsi="Times New Roman" w:cs="Times New Roman"/>
          <w:sz w:val="24"/>
          <w:szCs w:val="24"/>
        </w:rPr>
        <w:t>he property was sold by the sheriff</w:t>
      </w:r>
      <w:r w:rsidR="00627C0B" w:rsidRPr="00625E61">
        <w:rPr>
          <w:rFonts w:ascii="Times New Roman" w:hAnsi="Times New Roman" w:cs="Times New Roman"/>
          <w:sz w:val="24"/>
          <w:szCs w:val="24"/>
        </w:rPr>
        <w:t xml:space="preserve"> in execution</w:t>
      </w:r>
      <w:r w:rsidR="00E0581B" w:rsidRPr="00625E61">
        <w:rPr>
          <w:rFonts w:ascii="Times New Roman" w:hAnsi="Times New Roman" w:cs="Times New Roman"/>
          <w:sz w:val="24"/>
          <w:szCs w:val="24"/>
        </w:rPr>
        <w:t xml:space="preserve"> for a sum of $310 000.</w:t>
      </w:r>
      <w:r w:rsidR="00837A18" w:rsidRPr="00625E61">
        <w:rPr>
          <w:rFonts w:ascii="Times New Roman" w:hAnsi="Times New Roman" w:cs="Times New Roman"/>
          <w:sz w:val="24"/>
          <w:szCs w:val="24"/>
        </w:rPr>
        <w:t xml:space="preserve"> </w:t>
      </w:r>
      <w:r w:rsidR="00627C0B" w:rsidRPr="00625E61">
        <w:rPr>
          <w:rFonts w:ascii="Times New Roman" w:hAnsi="Times New Roman" w:cs="Times New Roman"/>
          <w:sz w:val="24"/>
          <w:szCs w:val="24"/>
        </w:rPr>
        <w:t xml:space="preserve">The property was bought by the </w:t>
      </w:r>
      <w:r w:rsidR="00C70A1C">
        <w:rPr>
          <w:rFonts w:ascii="Times New Roman" w:hAnsi="Times New Roman" w:cs="Times New Roman"/>
          <w:sz w:val="24"/>
          <w:szCs w:val="24"/>
        </w:rPr>
        <w:t>second</w:t>
      </w:r>
      <w:r w:rsidR="00627C0B" w:rsidRPr="00625E61">
        <w:rPr>
          <w:rFonts w:ascii="Times New Roman" w:hAnsi="Times New Roman" w:cs="Times New Roman"/>
          <w:sz w:val="24"/>
          <w:szCs w:val="24"/>
        </w:rPr>
        <w:t xml:space="preserve"> respondent w</w:t>
      </w:r>
      <w:r w:rsidR="00F20FF1">
        <w:rPr>
          <w:rFonts w:ascii="Times New Roman" w:hAnsi="Times New Roman" w:cs="Times New Roman"/>
          <w:sz w:val="24"/>
          <w:szCs w:val="24"/>
        </w:rPr>
        <w:t>ho pa</w:t>
      </w:r>
      <w:r w:rsidR="00627C0B" w:rsidRPr="00625E61">
        <w:rPr>
          <w:rFonts w:ascii="Times New Roman" w:hAnsi="Times New Roman" w:cs="Times New Roman"/>
          <w:sz w:val="24"/>
          <w:szCs w:val="24"/>
        </w:rPr>
        <w:t>i</w:t>
      </w:r>
      <w:r w:rsidR="00F20FF1">
        <w:rPr>
          <w:rFonts w:ascii="Times New Roman" w:hAnsi="Times New Roman" w:cs="Times New Roman"/>
          <w:sz w:val="24"/>
          <w:szCs w:val="24"/>
        </w:rPr>
        <w:t xml:space="preserve">d </w:t>
      </w:r>
      <w:r w:rsidR="00627C0B" w:rsidRPr="00625E61">
        <w:rPr>
          <w:rFonts w:ascii="Times New Roman" w:hAnsi="Times New Roman" w:cs="Times New Roman"/>
          <w:sz w:val="24"/>
          <w:szCs w:val="24"/>
        </w:rPr>
        <w:t>the full purchase price and the sale in executio</w:t>
      </w:r>
      <w:r w:rsidR="003C2C98" w:rsidRPr="00625E61">
        <w:rPr>
          <w:rFonts w:ascii="Times New Roman" w:hAnsi="Times New Roman" w:cs="Times New Roman"/>
          <w:sz w:val="24"/>
          <w:szCs w:val="24"/>
        </w:rPr>
        <w:t>n</w:t>
      </w:r>
      <w:r w:rsidR="007D21D5">
        <w:rPr>
          <w:rFonts w:ascii="Times New Roman" w:hAnsi="Times New Roman" w:cs="Times New Roman"/>
          <w:sz w:val="24"/>
          <w:szCs w:val="24"/>
        </w:rPr>
        <w:t xml:space="preserve"> </w:t>
      </w:r>
      <w:r w:rsidR="00F20FF1">
        <w:rPr>
          <w:rFonts w:ascii="Times New Roman" w:hAnsi="Times New Roman" w:cs="Times New Roman"/>
          <w:sz w:val="24"/>
          <w:szCs w:val="24"/>
        </w:rPr>
        <w:t>was</w:t>
      </w:r>
      <w:r w:rsidR="003C2C98" w:rsidRPr="00625E61">
        <w:rPr>
          <w:rFonts w:ascii="Times New Roman" w:hAnsi="Times New Roman" w:cs="Times New Roman"/>
          <w:sz w:val="24"/>
          <w:szCs w:val="24"/>
        </w:rPr>
        <w:t xml:space="preserve"> </w:t>
      </w:r>
      <w:r w:rsidR="00627C0B" w:rsidRPr="00625E61">
        <w:rPr>
          <w:rFonts w:ascii="Times New Roman" w:hAnsi="Times New Roman" w:cs="Times New Roman"/>
          <w:sz w:val="24"/>
          <w:szCs w:val="24"/>
        </w:rPr>
        <w:t>confirmed.</w:t>
      </w:r>
    </w:p>
    <w:p w14:paraId="1CB083DA" w14:textId="77777777" w:rsidR="00347C3E" w:rsidRDefault="00347C3E" w:rsidP="00347C3E">
      <w:pPr>
        <w:pStyle w:val="ListParagraph"/>
        <w:spacing w:line="240" w:lineRule="auto"/>
        <w:jc w:val="both"/>
        <w:rPr>
          <w:rFonts w:ascii="Times New Roman" w:hAnsi="Times New Roman" w:cs="Times New Roman"/>
          <w:sz w:val="24"/>
          <w:szCs w:val="24"/>
        </w:rPr>
      </w:pPr>
    </w:p>
    <w:p w14:paraId="6E05485B" w14:textId="76E2B99E" w:rsidR="00E0581B" w:rsidRPr="00625E61" w:rsidRDefault="00E0581B" w:rsidP="00625E61">
      <w:pPr>
        <w:pStyle w:val="ListParagraph"/>
        <w:numPr>
          <w:ilvl w:val="0"/>
          <w:numId w:val="5"/>
        </w:numPr>
        <w:spacing w:line="480" w:lineRule="auto"/>
        <w:jc w:val="both"/>
        <w:rPr>
          <w:rFonts w:ascii="Times New Roman" w:hAnsi="Times New Roman" w:cs="Times New Roman"/>
          <w:sz w:val="24"/>
          <w:szCs w:val="24"/>
        </w:rPr>
      </w:pPr>
      <w:r w:rsidRPr="00625E61">
        <w:rPr>
          <w:rFonts w:ascii="Times New Roman" w:hAnsi="Times New Roman" w:cs="Times New Roman"/>
          <w:sz w:val="24"/>
          <w:szCs w:val="24"/>
        </w:rPr>
        <w:t xml:space="preserve">The applicant averred that </w:t>
      </w:r>
      <w:r w:rsidR="007D21D5">
        <w:rPr>
          <w:rFonts w:ascii="Times New Roman" w:hAnsi="Times New Roman" w:cs="Times New Roman"/>
          <w:sz w:val="24"/>
          <w:szCs w:val="24"/>
        </w:rPr>
        <w:t>$310 000</w:t>
      </w:r>
      <w:r w:rsidRPr="00625E61">
        <w:rPr>
          <w:rFonts w:ascii="Times New Roman" w:hAnsi="Times New Roman" w:cs="Times New Roman"/>
          <w:sz w:val="24"/>
          <w:szCs w:val="24"/>
        </w:rPr>
        <w:t xml:space="preserve"> was</w:t>
      </w:r>
      <w:r w:rsidR="00F20FF1">
        <w:rPr>
          <w:rFonts w:ascii="Times New Roman" w:hAnsi="Times New Roman" w:cs="Times New Roman"/>
          <w:sz w:val="24"/>
          <w:szCs w:val="24"/>
        </w:rPr>
        <w:t xml:space="preserve"> an</w:t>
      </w:r>
      <w:r w:rsidRPr="00625E61">
        <w:rPr>
          <w:rFonts w:ascii="Times New Roman" w:hAnsi="Times New Roman" w:cs="Times New Roman"/>
          <w:sz w:val="24"/>
          <w:szCs w:val="24"/>
        </w:rPr>
        <w:t xml:space="preserve"> unjust, inequitable and unreasonable</w:t>
      </w:r>
      <w:r w:rsidR="00F20FF1">
        <w:rPr>
          <w:rFonts w:ascii="Times New Roman" w:hAnsi="Times New Roman" w:cs="Times New Roman"/>
          <w:sz w:val="24"/>
          <w:szCs w:val="24"/>
        </w:rPr>
        <w:t xml:space="preserve"> price</w:t>
      </w:r>
      <w:r w:rsidRPr="00625E61">
        <w:rPr>
          <w:rFonts w:ascii="Times New Roman" w:hAnsi="Times New Roman" w:cs="Times New Roman"/>
          <w:sz w:val="24"/>
          <w:szCs w:val="24"/>
        </w:rPr>
        <w:t xml:space="preserve"> for the she</w:t>
      </w:r>
      <w:r w:rsidR="003C2C98" w:rsidRPr="00625E61">
        <w:rPr>
          <w:rFonts w:ascii="Times New Roman" w:hAnsi="Times New Roman" w:cs="Times New Roman"/>
          <w:sz w:val="24"/>
          <w:szCs w:val="24"/>
        </w:rPr>
        <w:t xml:space="preserve">riff to have sold the </w:t>
      </w:r>
      <w:r w:rsidRPr="00625E61">
        <w:rPr>
          <w:rFonts w:ascii="Times New Roman" w:hAnsi="Times New Roman" w:cs="Times New Roman"/>
          <w:sz w:val="24"/>
          <w:szCs w:val="24"/>
        </w:rPr>
        <w:t>property in question at</w:t>
      </w:r>
      <w:r w:rsidR="00F20FF1">
        <w:rPr>
          <w:rFonts w:ascii="Times New Roman" w:hAnsi="Times New Roman" w:cs="Times New Roman"/>
          <w:sz w:val="24"/>
          <w:szCs w:val="24"/>
        </w:rPr>
        <w:t>.</w:t>
      </w:r>
      <w:r w:rsidRPr="00625E61">
        <w:rPr>
          <w:rFonts w:ascii="Times New Roman" w:hAnsi="Times New Roman" w:cs="Times New Roman"/>
          <w:sz w:val="24"/>
          <w:szCs w:val="24"/>
        </w:rPr>
        <w:t xml:space="preserve"> The applicant based this </w:t>
      </w:r>
      <w:r w:rsidRPr="00625E61">
        <w:rPr>
          <w:rFonts w:ascii="Times New Roman" w:hAnsi="Times New Roman" w:cs="Times New Roman"/>
          <w:sz w:val="24"/>
          <w:szCs w:val="24"/>
        </w:rPr>
        <w:lastRenderedPageBreak/>
        <w:t>contention on 2 valuation reports which put the open market value of the property at $566 387.50 and $480 578 respectively.</w:t>
      </w:r>
    </w:p>
    <w:p w14:paraId="4347EF2E" w14:textId="77777777" w:rsidR="00347C3E" w:rsidRDefault="00347C3E" w:rsidP="00347C3E">
      <w:pPr>
        <w:pStyle w:val="ListParagraph"/>
        <w:spacing w:line="240" w:lineRule="auto"/>
        <w:jc w:val="both"/>
        <w:rPr>
          <w:rFonts w:ascii="Times New Roman" w:hAnsi="Times New Roman" w:cs="Times New Roman"/>
          <w:sz w:val="24"/>
          <w:szCs w:val="24"/>
        </w:rPr>
      </w:pPr>
    </w:p>
    <w:p w14:paraId="5BB5B7C7" w14:textId="095C2DC6" w:rsidR="00E0581B" w:rsidRPr="00625E61" w:rsidRDefault="00E0581B" w:rsidP="00625E61">
      <w:pPr>
        <w:pStyle w:val="ListParagraph"/>
        <w:numPr>
          <w:ilvl w:val="0"/>
          <w:numId w:val="5"/>
        </w:numPr>
        <w:spacing w:line="480" w:lineRule="auto"/>
        <w:jc w:val="both"/>
        <w:rPr>
          <w:rFonts w:ascii="Times New Roman" w:hAnsi="Times New Roman" w:cs="Times New Roman"/>
          <w:sz w:val="24"/>
          <w:szCs w:val="24"/>
        </w:rPr>
      </w:pPr>
      <w:r w:rsidRPr="00625E61">
        <w:rPr>
          <w:rFonts w:ascii="Times New Roman" w:hAnsi="Times New Roman" w:cs="Times New Roman"/>
          <w:sz w:val="24"/>
          <w:szCs w:val="24"/>
        </w:rPr>
        <w:t xml:space="preserve">The court </w:t>
      </w:r>
      <w:r w:rsidRPr="00625E61">
        <w:rPr>
          <w:rFonts w:ascii="Times New Roman" w:hAnsi="Times New Roman" w:cs="Times New Roman"/>
          <w:i/>
          <w:sz w:val="24"/>
          <w:szCs w:val="24"/>
        </w:rPr>
        <w:t>a quo</w:t>
      </w:r>
      <w:r w:rsidRPr="00625E61">
        <w:rPr>
          <w:rFonts w:ascii="Times New Roman" w:hAnsi="Times New Roman" w:cs="Times New Roman"/>
          <w:sz w:val="24"/>
          <w:szCs w:val="24"/>
        </w:rPr>
        <w:t xml:space="preserve"> found that the valuation reports had glaring errors as they were not sworn to. This affected their </w:t>
      </w:r>
      <w:r w:rsidR="003C2C98" w:rsidRPr="00625E61">
        <w:rPr>
          <w:rFonts w:ascii="Times New Roman" w:hAnsi="Times New Roman" w:cs="Times New Roman"/>
          <w:sz w:val="24"/>
          <w:szCs w:val="24"/>
        </w:rPr>
        <w:t xml:space="preserve">probative value especially after </w:t>
      </w:r>
      <w:r w:rsidRPr="00625E61">
        <w:rPr>
          <w:rFonts w:ascii="Times New Roman" w:hAnsi="Times New Roman" w:cs="Times New Roman"/>
          <w:sz w:val="24"/>
          <w:szCs w:val="24"/>
        </w:rPr>
        <w:t xml:space="preserve">the </w:t>
      </w:r>
      <w:r w:rsidR="007D21D5">
        <w:rPr>
          <w:rFonts w:ascii="Times New Roman" w:hAnsi="Times New Roman" w:cs="Times New Roman"/>
          <w:sz w:val="24"/>
          <w:szCs w:val="24"/>
        </w:rPr>
        <w:t>second</w:t>
      </w:r>
      <w:r w:rsidRPr="00625E61">
        <w:rPr>
          <w:rFonts w:ascii="Times New Roman" w:hAnsi="Times New Roman" w:cs="Times New Roman"/>
          <w:sz w:val="24"/>
          <w:szCs w:val="24"/>
        </w:rPr>
        <w:t xml:space="preserve"> respondent had raised a red flag wi</w:t>
      </w:r>
      <w:r w:rsidR="003C2C98" w:rsidRPr="00625E61">
        <w:rPr>
          <w:rFonts w:ascii="Times New Roman" w:hAnsi="Times New Roman" w:cs="Times New Roman"/>
          <w:sz w:val="24"/>
          <w:szCs w:val="24"/>
        </w:rPr>
        <w:t>th regard to their propriety</w:t>
      </w:r>
      <w:r w:rsidR="007D21D5">
        <w:rPr>
          <w:rFonts w:ascii="Times New Roman" w:hAnsi="Times New Roman" w:cs="Times New Roman"/>
          <w:sz w:val="24"/>
          <w:szCs w:val="24"/>
        </w:rPr>
        <w:t xml:space="preserve"> and authenticity</w:t>
      </w:r>
      <w:r w:rsidR="003C2C98" w:rsidRPr="00625E61">
        <w:rPr>
          <w:rFonts w:ascii="Times New Roman" w:hAnsi="Times New Roman" w:cs="Times New Roman"/>
          <w:sz w:val="24"/>
          <w:szCs w:val="24"/>
        </w:rPr>
        <w:t xml:space="preserve">. The court </w:t>
      </w:r>
      <w:r w:rsidR="003C2C98" w:rsidRPr="00625E61">
        <w:rPr>
          <w:rFonts w:ascii="Times New Roman" w:hAnsi="Times New Roman" w:cs="Times New Roman"/>
          <w:i/>
          <w:sz w:val="24"/>
          <w:szCs w:val="24"/>
        </w:rPr>
        <w:t>a quo</w:t>
      </w:r>
      <w:r w:rsidRPr="00625E61">
        <w:rPr>
          <w:rFonts w:ascii="Times New Roman" w:hAnsi="Times New Roman" w:cs="Times New Roman"/>
          <w:sz w:val="24"/>
          <w:szCs w:val="24"/>
        </w:rPr>
        <w:t xml:space="preserve"> relied on the case of </w:t>
      </w:r>
      <w:r w:rsidRPr="00625E61">
        <w:rPr>
          <w:rFonts w:ascii="Times New Roman" w:hAnsi="Times New Roman" w:cs="Times New Roman"/>
          <w:i/>
          <w:sz w:val="24"/>
          <w:szCs w:val="24"/>
        </w:rPr>
        <w:t xml:space="preserve">Zimunhu v Gwasi &amp; Ors </w:t>
      </w:r>
      <w:r w:rsidRPr="00F20FF1">
        <w:rPr>
          <w:rFonts w:ascii="Times New Roman" w:hAnsi="Times New Roman" w:cs="Times New Roman"/>
          <w:iCs/>
          <w:sz w:val="24"/>
          <w:szCs w:val="24"/>
        </w:rPr>
        <w:t>SC 43/02</w:t>
      </w:r>
      <w:r w:rsidRPr="00625E61">
        <w:rPr>
          <w:rFonts w:ascii="Times New Roman" w:hAnsi="Times New Roman" w:cs="Times New Roman"/>
          <w:b/>
          <w:sz w:val="24"/>
          <w:szCs w:val="24"/>
        </w:rPr>
        <w:t xml:space="preserve"> </w:t>
      </w:r>
      <w:r w:rsidRPr="00625E61">
        <w:rPr>
          <w:rFonts w:ascii="Times New Roman" w:hAnsi="Times New Roman" w:cs="Times New Roman"/>
          <w:sz w:val="24"/>
          <w:szCs w:val="24"/>
        </w:rPr>
        <w:t xml:space="preserve">wherein this Court dismissed an appeal to set aside a sale in execution as the valuation report was not made under oath and did not show the qualifications of the person who </w:t>
      </w:r>
      <w:r w:rsidR="00627C0B" w:rsidRPr="00625E61">
        <w:rPr>
          <w:rFonts w:ascii="Times New Roman" w:hAnsi="Times New Roman" w:cs="Times New Roman"/>
          <w:sz w:val="24"/>
          <w:szCs w:val="24"/>
        </w:rPr>
        <w:t>had carried out the valuation. The court</w:t>
      </w:r>
      <w:r w:rsidR="00662F71">
        <w:rPr>
          <w:rFonts w:ascii="Times New Roman" w:hAnsi="Times New Roman" w:cs="Times New Roman"/>
          <w:sz w:val="24"/>
          <w:szCs w:val="24"/>
        </w:rPr>
        <w:t xml:space="preserve"> in that case</w:t>
      </w:r>
      <w:r w:rsidR="00627C0B" w:rsidRPr="00625E61">
        <w:rPr>
          <w:rFonts w:ascii="Times New Roman" w:hAnsi="Times New Roman" w:cs="Times New Roman"/>
          <w:sz w:val="24"/>
          <w:szCs w:val="24"/>
        </w:rPr>
        <w:t xml:space="preserve"> concluded </w:t>
      </w:r>
      <w:r w:rsidRPr="00625E61">
        <w:rPr>
          <w:rFonts w:ascii="Times New Roman" w:hAnsi="Times New Roman" w:cs="Times New Roman"/>
          <w:sz w:val="24"/>
          <w:szCs w:val="24"/>
        </w:rPr>
        <w:t>that the applicant had not made a case for the setting aside of the sale in execution and dismissed the application.</w:t>
      </w:r>
    </w:p>
    <w:p w14:paraId="101ECBCB" w14:textId="77777777" w:rsidR="00347C3E" w:rsidRDefault="00347C3E" w:rsidP="00347C3E">
      <w:pPr>
        <w:pStyle w:val="ListParagraph"/>
        <w:spacing w:line="240" w:lineRule="auto"/>
        <w:jc w:val="both"/>
        <w:rPr>
          <w:rFonts w:ascii="Times New Roman" w:hAnsi="Times New Roman" w:cs="Times New Roman"/>
          <w:sz w:val="24"/>
          <w:szCs w:val="24"/>
        </w:rPr>
      </w:pPr>
    </w:p>
    <w:p w14:paraId="65583CB6" w14:textId="1E2829AA" w:rsidR="00E0581B" w:rsidRPr="00625E61" w:rsidRDefault="00627C0B" w:rsidP="00625E61">
      <w:pPr>
        <w:pStyle w:val="ListParagraph"/>
        <w:numPr>
          <w:ilvl w:val="0"/>
          <w:numId w:val="5"/>
        </w:numPr>
        <w:spacing w:line="480" w:lineRule="auto"/>
        <w:jc w:val="both"/>
        <w:rPr>
          <w:rFonts w:ascii="Times New Roman" w:hAnsi="Times New Roman" w:cs="Times New Roman"/>
          <w:sz w:val="24"/>
          <w:szCs w:val="24"/>
        </w:rPr>
      </w:pPr>
      <w:r w:rsidRPr="00625E61">
        <w:rPr>
          <w:rFonts w:ascii="Times New Roman" w:hAnsi="Times New Roman" w:cs="Times New Roman"/>
          <w:sz w:val="24"/>
          <w:szCs w:val="24"/>
        </w:rPr>
        <w:t>In my view</w:t>
      </w:r>
      <w:r w:rsidR="00E0581B" w:rsidRPr="00625E61">
        <w:rPr>
          <w:rFonts w:ascii="Times New Roman" w:hAnsi="Times New Roman" w:cs="Times New Roman"/>
          <w:sz w:val="24"/>
          <w:szCs w:val="24"/>
        </w:rPr>
        <w:t xml:space="preserve">, the decision of the court </w:t>
      </w:r>
      <w:r w:rsidR="00E0581B" w:rsidRPr="00625E61">
        <w:rPr>
          <w:rFonts w:ascii="Times New Roman" w:hAnsi="Times New Roman" w:cs="Times New Roman"/>
          <w:i/>
          <w:sz w:val="24"/>
          <w:szCs w:val="24"/>
        </w:rPr>
        <w:t>a quo</w:t>
      </w:r>
      <w:r w:rsidR="00E0581B" w:rsidRPr="00625E61">
        <w:rPr>
          <w:rFonts w:ascii="Times New Roman" w:hAnsi="Times New Roman" w:cs="Times New Roman"/>
          <w:sz w:val="24"/>
          <w:szCs w:val="24"/>
        </w:rPr>
        <w:t xml:space="preserve"> cannot be faulted. What was before the court </w:t>
      </w:r>
      <w:r w:rsidR="00E0581B" w:rsidRPr="00625E61">
        <w:rPr>
          <w:rFonts w:ascii="Times New Roman" w:hAnsi="Times New Roman" w:cs="Times New Roman"/>
          <w:i/>
          <w:sz w:val="24"/>
          <w:szCs w:val="24"/>
        </w:rPr>
        <w:t>a quo</w:t>
      </w:r>
      <w:r w:rsidR="00E0581B" w:rsidRPr="00625E61">
        <w:rPr>
          <w:rFonts w:ascii="Times New Roman" w:hAnsi="Times New Roman" w:cs="Times New Roman"/>
          <w:sz w:val="24"/>
          <w:szCs w:val="24"/>
        </w:rPr>
        <w:t xml:space="preserve"> was an application to set aside a sale in execution. The applicant produced valuation reports which fell short of the requirements of a valid valuation report. The report</w:t>
      </w:r>
      <w:r w:rsidR="003C2C98" w:rsidRPr="00625E61">
        <w:rPr>
          <w:rFonts w:ascii="Times New Roman" w:hAnsi="Times New Roman" w:cs="Times New Roman"/>
          <w:sz w:val="24"/>
          <w:szCs w:val="24"/>
        </w:rPr>
        <w:t>s</w:t>
      </w:r>
      <w:r w:rsidR="00E0581B" w:rsidRPr="00625E61">
        <w:rPr>
          <w:rFonts w:ascii="Times New Roman" w:hAnsi="Times New Roman" w:cs="Times New Roman"/>
          <w:sz w:val="24"/>
          <w:szCs w:val="24"/>
        </w:rPr>
        <w:t xml:space="preserve"> were not sworn to. In coming to the conclusion that it did, the court also took into consideration the case of </w:t>
      </w:r>
      <w:r w:rsidR="00E0581B" w:rsidRPr="00625E61">
        <w:rPr>
          <w:rFonts w:ascii="Times New Roman" w:hAnsi="Times New Roman" w:cs="Times New Roman"/>
          <w:i/>
          <w:sz w:val="24"/>
          <w:szCs w:val="24"/>
        </w:rPr>
        <w:t xml:space="preserve">Zimunhu </w:t>
      </w:r>
      <w:r w:rsidR="003C2C98" w:rsidRPr="00625E61">
        <w:rPr>
          <w:rFonts w:ascii="Times New Roman" w:hAnsi="Times New Roman" w:cs="Times New Roman"/>
          <w:i/>
          <w:sz w:val="24"/>
          <w:szCs w:val="24"/>
        </w:rPr>
        <w:t>(</w:t>
      </w:r>
      <w:r w:rsidR="00E0581B" w:rsidRPr="00625E61">
        <w:rPr>
          <w:rFonts w:ascii="Times New Roman" w:hAnsi="Times New Roman" w:cs="Times New Roman"/>
          <w:i/>
          <w:sz w:val="24"/>
          <w:szCs w:val="24"/>
        </w:rPr>
        <w:t>supra</w:t>
      </w:r>
      <w:r w:rsidR="003C2C98" w:rsidRPr="00625E61">
        <w:rPr>
          <w:rFonts w:ascii="Times New Roman" w:hAnsi="Times New Roman" w:cs="Times New Roman"/>
          <w:i/>
          <w:sz w:val="24"/>
          <w:szCs w:val="24"/>
        </w:rPr>
        <w:t>)</w:t>
      </w:r>
      <w:r w:rsidR="00E0581B" w:rsidRPr="00625E61">
        <w:rPr>
          <w:rFonts w:ascii="Times New Roman" w:hAnsi="Times New Roman" w:cs="Times New Roman"/>
          <w:sz w:val="24"/>
          <w:szCs w:val="24"/>
        </w:rPr>
        <w:t xml:space="preserve"> which clearly stated that an unsworn valuation report is invalid. </w:t>
      </w:r>
    </w:p>
    <w:p w14:paraId="1EEC8E9C" w14:textId="77777777" w:rsidR="00347C3E" w:rsidRDefault="00347C3E" w:rsidP="00347C3E">
      <w:pPr>
        <w:pStyle w:val="ListParagraph"/>
        <w:spacing w:line="240" w:lineRule="auto"/>
        <w:jc w:val="both"/>
        <w:rPr>
          <w:rFonts w:ascii="Times New Roman" w:hAnsi="Times New Roman" w:cs="Times New Roman"/>
          <w:sz w:val="24"/>
          <w:szCs w:val="24"/>
        </w:rPr>
      </w:pPr>
    </w:p>
    <w:p w14:paraId="051DEFC8" w14:textId="13AE737D" w:rsidR="00E0581B" w:rsidRPr="00625E61" w:rsidRDefault="00E0581B" w:rsidP="00625E61">
      <w:pPr>
        <w:pStyle w:val="ListParagraph"/>
        <w:numPr>
          <w:ilvl w:val="0"/>
          <w:numId w:val="5"/>
        </w:numPr>
        <w:spacing w:line="480" w:lineRule="auto"/>
        <w:jc w:val="both"/>
        <w:rPr>
          <w:rFonts w:ascii="Times New Roman" w:hAnsi="Times New Roman" w:cs="Times New Roman"/>
          <w:sz w:val="24"/>
          <w:szCs w:val="24"/>
        </w:rPr>
      </w:pPr>
      <w:r w:rsidRPr="00625E61">
        <w:rPr>
          <w:rFonts w:ascii="Times New Roman" w:hAnsi="Times New Roman" w:cs="Times New Roman"/>
          <w:sz w:val="24"/>
          <w:szCs w:val="24"/>
        </w:rPr>
        <w:t xml:space="preserve">The sentiments expressed in </w:t>
      </w:r>
      <w:r w:rsidRPr="00625E61">
        <w:rPr>
          <w:rFonts w:ascii="Times New Roman" w:hAnsi="Times New Roman" w:cs="Times New Roman"/>
          <w:i/>
          <w:sz w:val="24"/>
          <w:szCs w:val="24"/>
        </w:rPr>
        <w:t xml:space="preserve">Morfopoulos v ZIMBANK </w:t>
      </w:r>
      <w:r w:rsidRPr="00F20FF1">
        <w:rPr>
          <w:rFonts w:ascii="Times New Roman" w:hAnsi="Times New Roman" w:cs="Times New Roman"/>
          <w:iCs/>
          <w:sz w:val="24"/>
          <w:szCs w:val="24"/>
        </w:rPr>
        <w:t>1996 (1) ZLR 626 (H)</w:t>
      </w:r>
      <w:r w:rsidR="00F20FF1">
        <w:rPr>
          <w:rFonts w:ascii="Times New Roman" w:hAnsi="Times New Roman" w:cs="Times New Roman"/>
          <w:b/>
          <w:sz w:val="24"/>
          <w:szCs w:val="24"/>
        </w:rPr>
        <w:t xml:space="preserve"> </w:t>
      </w:r>
      <w:r w:rsidR="00F20FF1">
        <w:rPr>
          <w:rFonts w:ascii="Times New Roman" w:hAnsi="Times New Roman" w:cs="Times New Roman"/>
          <w:bCs/>
          <w:sz w:val="24"/>
          <w:szCs w:val="24"/>
        </w:rPr>
        <w:t>at 634D</w:t>
      </w:r>
      <w:r w:rsidRPr="00625E61">
        <w:rPr>
          <w:rFonts w:ascii="Times New Roman" w:hAnsi="Times New Roman" w:cs="Times New Roman"/>
          <w:b/>
          <w:sz w:val="24"/>
          <w:szCs w:val="24"/>
        </w:rPr>
        <w:t xml:space="preserve"> </w:t>
      </w:r>
      <w:r w:rsidRPr="00625E61">
        <w:rPr>
          <w:rFonts w:ascii="Times New Roman" w:hAnsi="Times New Roman" w:cs="Times New Roman"/>
          <w:sz w:val="24"/>
          <w:szCs w:val="24"/>
        </w:rPr>
        <w:t>as</w:t>
      </w:r>
      <w:r w:rsidR="007D21D5">
        <w:rPr>
          <w:rFonts w:ascii="Times New Roman" w:hAnsi="Times New Roman" w:cs="Times New Roman"/>
          <w:sz w:val="24"/>
          <w:szCs w:val="24"/>
        </w:rPr>
        <w:t xml:space="preserve"> correctly</w:t>
      </w:r>
      <w:r w:rsidRPr="00625E61">
        <w:rPr>
          <w:rFonts w:ascii="Times New Roman" w:hAnsi="Times New Roman" w:cs="Times New Roman"/>
          <w:sz w:val="24"/>
          <w:szCs w:val="24"/>
        </w:rPr>
        <w:t xml:space="preserve"> relied on by the court </w:t>
      </w:r>
      <w:r w:rsidRPr="00625E61">
        <w:rPr>
          <w:rFonts w:ascii="Times New Roman" w:hAnsi="Times New Roman" w:cs="Times New Roman"/>
          <w:i/>
          <w:sz w:val="24"/>
          <w:szCs w:val="24"/>
        </w:rPr>
        <w:t>a quo</w:t>
      </w:r>
      <w:r w:rsidR="003C2C98" w:rsidRPr="00625E61">
        <w:rPr>
          <w:rFonts w:ascii="Times New Roman" w:hAnsi="Times New Roman" w:cs="Times New Roman"/>
          <w:sz w:val="24"/>
          <w:szCs w:val="24"/>
        </w:rPr>
        <w:t xml:space="preserve"> </w:t>
      </w:r>
      <w:r w:rsidR="00627C0B" w:rsidRPr="00625E61">
        <w:rPr>
          <w:rFonts w:ascii="Times New Roman" w:hAnsi="Times New Roman" w:cs="Times New Roman"/>
          <w:sz w:val="24"/>
          <w:szCs w:val="24"/>
        </w:rPr>
        <w:t>equally apply herein</w:t>
      </w:r>
      <w:r w:rsidR="007D21D5">
        <w:rPr>
          <w:rFonts w:ascii="Times New Roman" w:hAnsi="Times New Roman" w:cs="Times New Roman"/>
          <w:sz w:val="24"/>
          <w:szCs w:val="24"/>
        </w:rPr>
        <w:t>.</w:t>
      </w:r>
      <w:r w:rsidR="00627C0B" w:rsidRPr="00625E61">
        <w:rPr>
          <w:rFonts w:ascii="Times New Roman" w:hAnsi="Times New Roman" w:cs="Times New Roman"/>
          <w:sz w:val="24"/>
          <w:szCs w:val="24"/>
        </w:rPr>
        <w:t xml:space="preserve"> </w:t>
      </w:r>
      <w:r w:rsidR="001739EC">
        <w:rPr>
          <w:rFonts w:ascii="Times New Roman" w:hAnsi="Times New Roman" w:cs="Times New Roman"/>
          <w:sz w:val="24"/>
          <w:szCs w:val="24"/>
        </w:rPr>
        <w:t xml:space="preserve">The following </w:t>
      </w:r>
      <w:r w:rsidRPr="00625E61">
        <w:rPr>
          <w:rFonts w:ascii="Times New Roman" w:hAnsi="Times New Roman" w:cs="Times New Roman"/>
          <w:sz w:val="24"/>
          <w:szCs w:val="24"/>
        </w:rPr>
        <w:t>was stated</w:t>
      </w:r>
      <w:r w:rsidR="007D21D5">
        <w:rPr>
          <w:rFonts w:ascii="Times New Roman" w:hAnsi="Times New Roman" w:cs="Times New Roman"/>
          <w:sz w:val="24"/>
          <w:szCs w:val="24"/>
        </w:rPr>
        <w:t xml:space="preserve"> in that case</w:t>
      </w:r>
      <w:r w:rsidRPr="00625E61">
        <w:rPr>
          <w:rFonts w:ascii="Times New Roman" w:hAnsi="Times New Roman" w:cs="Times New Roman"/>
          <w:sz w:val="24"/>
          <w:szCs w:val="24"/>
        </w:rPr>
        <w:t>:</w:t>
      </w:r>
    </w:p>
    <w:p w14:paraId="68848114" w14:textId="0227A305" w:rsidR="00E0581B" w:rsidRDefault="00E0581B" w:rsidP="00347C3E">
      <w:pPr>
        <w:spacing w:line="240" w:lineRule="auto"/>
        <w:ind w:left="1276" w:hanging="142"/>
        <w:jc w:val="both"/>
        <w:rPr>
          <w:rFonts w:ascii="Times New Roman" w:hAnsi="Times New Roman" w:cs="Times New Roman"/>
          <w:sz w:val="24"/>
          <w:szCs w:val="24"/>
        </w:rPr>
      </w:pPr>
      <w:r w:rsidRPr="000266DB">
        <w:rPr>
          <w:rFonts w:ascii="Times New Roman" w:hAnsi="Times New Roman" w:cs="Times New Roman"/>
          <w:sz w:val="24"/>
          <w:szCs w:val="24"/>
        </w:rPr>
        <w:t>“All too frequently, however, the debtor finds himself in an invidious position relating to the loss of his home precisely because of his own failure to address the problem efficiently at an early stage. Where his own tardiness or evasion has contributed to his problems, a debtor cannot hope to persuade the court that equitable relief is due</w:t>
      </w:r>
      <w:r w:rsidR="00F20FF1">
        <w:rPr>
          <w:rFonts w:ascii="Times New Roman" w:hAnsi="Times New Roman" w:cs="Times New Roman"/>
          <w:sz w:val="24"/>
          <w:szCs w:val="24"/>
        </w:rPr>
        <w:t>.</w:t>
      </w:r>
      <w:r w:rsidRPr="000266DB">
        <w:rPr>
          <w:rFonts w:ascii="Times New Roman" w:hAnsi="Times New Roman" w:cs="Times New Roman"/>
          <w:sz w:val="24"/>
          <w:szCs w:val="24"/>
        </w:rPr>
        <w:t>”</w:t>
      </w:r>
    </w:p>
    <w:p w14:paraId="5B8BDDF3" w14:textId="77777777" w:rsidR="007D21D5" w:rsidRPr="000266DB" w:rsidRDefault="007D21D5" w:rsidP="007D21D5">
      <w:pPr>
        <w:spacing w:line="240" w:lineRule="auto"/>
        <w:ind w:left="1440"/>
        <w:jc w:val="both"/>
        <w:rPr>
          <w:rFonts w:ascii="Times New Roman" w:hAnsi="Times New Roman" w:cs="Times New Roman"/>
          <w:sz w:val="24"/>
          <w:szCs w:val="24"/>
        </w:rPr>
      </w:pPr>
    </w:p>
    <w:p w14:paraId="62045B1C" w14:textId="228FBE12" w:rsidR="001739EC" w:rsidRDefault="001739EC" w:rsidP="00625E61">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similar vein, the following was stated in </w:t>
      </w:r>
      <w:r>
        <w:rPr>
          <w:rFonts w:ascii="Times New Roman" w:hAnsi="Times New Roman" w:cs="Times New Roman"/>
          <w:i/>
          <w:iCs/>
          <w:sz w:val="24"/>
          <w:szCs w:val="24"/>
        </w:rPr>
        <w:t>Maparanyanga v Sheriff of the High Court &amp; Ors</w:t>
      </w:r>
      <w:r>
        <w:rPr>
          <w:rFonts w:ascii="Times New Roman" w:hAnsi="Times New Roman" w:cs="Times New Roman"/>
          <w:sz w:val="24"/>
          <w:szCs w:val="24"/>
        </w:rPr>
        <w:t xml:space="preserve"> SC 132/02:</w:t>
      </w:r>
    </w:p>
    <w:p w14:paraId="3ECE9166" w14:textId="16DAF625" w:rsidR="001739EC" w:rsidRDefault="001739EC" w:rsidP="00347C3E">
      <w:pPr>
        <w:pStyle w:val="ListParagraph"/>
        <w:spacing w:line="240" w:lineRule="auto"/>
        <w:ind w:left="1276" w:hanging="142"/>
        <w:jc w:val="both"/>
        <w:rPr>
          <w:rFonts w:ascii="Times New Roman" w:hAnsi="Times New Roman" w:cs="Times New Roman"/>
          <w:sz w:val="24"/>
          <w:szCs w:val="24"/>
        </w:rPr>
      </w:pPr>
      <w:r>
        <w:rPr>
          <w:rFonts w:ascii="Times New Roman" w:hAnsi="Times New Roman" w:cs="Times New Roman"/>
          <w:sz w:val="24"/>
          <w:szCs w:val="24"/>
        </w:rPr>
        <w:t xml:space="preserve">“The issue of the sale in execution needs to be managed by the court or otherwise judicial sales will lose credence and when they are held, </w:t>
      </w:r>
      <w:r w:rsidR="00555E46">
        <w:rPr>
          <w:rFonts w:ascii="Times New Roman" w:hAnsi="Times New Roman" w:cs="Times New Roman"/>
          <w:sz w:val="24"/>
          <w:szCs w:val="24"/>
        </w:rPr>
        <w:t>intending participating buyers may shun such sales on the basis that the sale will remain</w:t>
      </w:r>
      <w:r w:rsidR="007351EC">
        <w:rPr>
          <w:rFonts w:ascii="Times New Roman" w:hAnsi="Times New Roman" w:cs="Times New Roman"/>
          <w:sz w:val="24"/>
          <w:szCs w:val="24"/>
        </w:rPr>
        <w:t xml:space="preserve"> indefinitely unconcluded because objections take forever to be dealt with and concluded by the objection procedures.”</w:t>
      </w:r>
    </w:p>
    <w:p w14:paraId="15701B60" w14:textId="77777777" w:rsidR="00347C3E" w:rsidRDefault="00347C3E" w:rsidP="00347C3E">
      <w:pPr>
        <w:spacing w:after="0" w:line="240" w:lineRule="auto"/>
        <w:ind w:left="720"/>
        <w:jc w:val="both"/>
        <w:rPr>
          <w:rFonts w:ascii="Times New Roman" w:hAnsi="Times New Roman" w:cs="Times New Roman"/>
          <w:sz w:val="24"/>
          <w:szCs w:val="24"/>
        </w:rPr>
      </w:pPr>
    </w:p>
    <w:p w14:paraId="34B66931" w14:textId="658F08DB" w:rsidR="007351EC" w:rsidRDefault="007351EC" w:rsidP="007351EC">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Similarly, in </w:t>
      </w:r>
      <w:r>
        <w:rPr>
          <w:rFonts w:ascii="Times New Roman" w:hAnsi="Times New Roman" w:cs="Times New Roman"/>
          <w:i/>
          <w:iCs/>
          <w:sz w:val="24"/>
          <w:szCs w:val="24"/>
        </w:rPr>
        <w:t>Walezim Investments (Pvt) Ltd v The Sheriff of the High Court &amp; 4 Ors</w:t>
      </w:r>
      <w:r>
        <w:rPr>
          <w:rFonts w:ascii="Times New Roman" w:hAnsi="Times New Roman" w:cs="Times New Roman"/>
          <w:sz w:val="24"/>
          <w:szCs w:val="24"/>
        </w:rPr>
        <w:t xml:space="preserve"> SC 44/21</w:t>
      </w:r>
      <w:r w:rsidR="00F20FF1">
        <w:rPr>
          <w:rFonts w:ascii="Times New Roman" w:hAnsi="Times New Roman" w:cs="Times New Roman"/>
          <w:sz w:val="24"/>
          <w:szCs w:val="24"/>
        </w:rPr>
        <w:t xml:space="preserve"> at para 20</w:t>
      </w:r>
      <w:r w:rsidR="00FE7C76">
        <w:rPr>
          <w:rFonts w:ascii="Times New Roman" w:hAnsi="Times New Roman" w:cs="Times New Roman"/>
          <w:sz w:val="24"/>
          <w:szCs w:val="24"/>
        </w:rPr>
        <w:t>, this C</w:t>
      </w:r>
      <w:r>
        <w:rPr>
          <w:rFonts w:ascii="Times New Roman" w:hAnsi="Times New Roman" w:cs="Times New Roman"/>
          <w:sz w:val="24"/>
          <w:szCs w:val="24"/>
        </w:rPr>
        <w:t>ourt stated:</w:t>
      </w:r>
    </w:p>
    <w:p w14:paraId="0CAF53B8" w14:textId="2E339857" w:rsidR="007351EC" w:rsidRDefault="007351EC" w:rsidP="00347C3E">
      <w:pPr>
        <w:spacing w:after="0" w:line="240" w:lineRule="auto"/>
        <w:ind w:left="1276" w:hanging="142"/>
        <w:jc w:val="both"/>
        <w:rPr>
          <w:rFonts w:ascii="Times New Roman" w:hAnsi="Times New Roman" w:cs="Times New Roman"/>
          <w:sz w:val="24"/>
          <w:szCs w:val="24"/>
        </w:rPr>
      </w:pPr>
      <w:r>
        <w:rPr>
          <w:rFonts w:ascii="Times New Roman" w:hAnsi="Times New Roman" w:cs="Times New Roman"/>
          <w:sz w:val="24"/>
          <w:szCs w:val="24"/>
        </w:rPr>
        <w:t xml:space="preserve">“It is trite that once a sale in execution has been confirmed, it can only be interfered with in limited circumstances. At common law, any person with an interest in a sale in execution, </w:t>
      </w:r>
      <w:r w:rsidR="0084274D">
        <w:rPr>
          <w:rFonts w:ascii="Times New Roman" w:hAnsi="Times New Roman" w:cs="Times New Roman"/>
          <w:sz w:val="24"/>
          <w:szCs w:val="24"/>
        </w:rPr>
        <w:t xml:space="preserve">may apply to Court to have it set </w:t>
      </w:r>
      <w:r w:rsidR="007F74FC">
        <w:rPr>
          <w:rFonts w:ascii="Times New Roman" w:hAnsi="Times New Roman" w:cs="Times New Roman"/>
          <w:sz w:val="24"/>
          <w:szCs w:val="24"/>
        </w:rPr>
        <w:t xml:space="preserve">aside on good cause shown. </w:t>
      </w:r>
      <w:r w:rsidR="00451508">
        <w:rPr>
          <w:rFonts w:ascii="Times New Roman" w:hAnsi="Times New Roman" w:cs="Times New Roman"/>
          <w:sz w:val="24"/>
          <w:szCs w:val="24"/>
        </w:rPr>
        <w:t>However</w:t>
      </w:r>
      <w:r w:rsidR="007F74FC">
        <w:rPr>
          <w:rFonts w:ascii="Times New Roman" w:hAnsi="Times New Roman" w:cs="Times New Roman"/>
          <w:sz w:val="24"/>
          <w:szCs w:val="24"/>
        </w:rPr>
        <w:t>, court</w:t>
      </w:r>
      <w:r w:rsidR="007B65AB">
        <w:rPr>
          <w:rFonts w:ascii="Times New Roman" w:hAnsi="Times New Roman" w:cs="Times New Roman"/>
          <w:sz w:val="24"/>
          <w:szCs w:val="24"/>
        </w:rPr>
        <w:t xml:space="preserve">s are reluctant to set aside a sale which has been confirmed, more so where transfer of the immovable </w:t>
      </w:r>
      <w:r w:rsidR="00FA3EE6">
        <w:rPr>
          <w:rFonts w:ascii="Times New Roman" w:hAnsi="Times New Roman" w:cs="Times New Roman"/>
          <w:sz w:val="24"/>
          <w:szCs w:val="24"/>
        </w:rPr>
        <w:t>property has</w:t>
      </w:r>
      <w:r w:rsidR="007B65AB">
        <w:rPr>
          <w:rFonts w:ascii="Times New Roman" w:hAnsi="Times New Roman" w:cs="Times New Roman"/>
          <w:sz w:val="24"/>
          <w:szCs w:val="24"/>
        </w:rPr>
        <w:t xml:space="preserve"> been effected</w:t>
      </w:r>
      <w:r w:rsidR="00FA3EE6">
        <w:rPr>
          <w:rFonts w:ascii="Times New Roman" w:hAnsi="Times New Roman" w:cs="Times New Roman"/>
          <w:sz w:val="24"/>
          <w:szCs w:val="24"/>
        </w:rPr>
        <w:t>.</w:t>
      </w:r>
      <w:r w:rsidR="007B65AB">
        <w:rPr>
          <w:rFonts w:ascii="Times New Roman" w:hAnsi="Times New Roman" w:cs="Times New Roman"/>
          <w:sz w:val="24"/>
          <w:szCs w:val="24"/>
        </w:rPr>
        <w:t xml:space="preserve"> </w:t>
      </w:r>
      <w:r w:rsidR="00FA3EE6">
        <w:rPr>
          <w:rFonts w:ascii="Times New Roman" w:hAnsi="Times New Roman" w:cs="Times New Roman"/>
          <w:sz w:val="24"/>
          <w:szCs w:val="24"/>
        </w:rPr>
        <w:t>A</w:t>
      </w:r>
      <w:r w:rsidR="007B65AB">
        <w:rPr>
          <w:rFonts w:ascii="Times New Roman" w:hAnsi="Times New Roman" w:cs="Times New Roman"/>
          <w:sz w:val="24"/>
          <w:szCs w:val="24"/>
        </w:rPr>
        <w:t>uthority</w:t>
      </w:r>
      <w:r w:rsidR="00FA3EE6">
        <w:rPr>
          <w:rFonts w:ascii="Times New Roman" w:hAnsi="Times New Roman" w:cs="Times New Roman"/>
          <w:sz w:val="24"/>
          <w:szCs w:val="24"/>
        </w:rPr>
        <w:t xml:space="preserve"> </w:t>
      </w:r>
      <w:r w:rsidR="007B65AB">
        <w:rPr>
          <w:rFonts w:ascii="Times New Roman" w:hAnsi="Times New Roman" w:cs="Times New Roman"/>
          <w:sz w:val="24"/>
          <w:szCs w:val="24"/>
        </w:rPr>
        <w:t xml:space="preserve">for this </w:t>
      </w:r>
      <w:r w:rsidR="00451508">
        <w:rPr>
          <w:rFonts w:ascii="Times New Roman" w:hAnsi="Times New Roman" w:cs="Times New Roman"/>
          <w:sz w:val="24"/>
          <w:szCs w:val="24"/>
        </w:rPr>
        <w:t>proposition is</w:t>
      </w:r>
      <w:r w:rsidR="007B65AB">
        <w:rPr>
          <w:rFonts w:ascii="Times New Roman" w:hAnsi="Times New Roman" w:cs="Times New Roman"/>
          <w:sz w:val="24"/>
          <w:szCs w:val="24"/>
        </w:rPr>
        <w:t xml:space="preserve"> found in </w:t>
      </w:r>
      <w:r w:rsidR="007B65AB">
        <w:rPr>
          <w:rFonts w:ascii="Times New Roman" w:hAnsi="Times New Roman" w:cs="Times New Roman"/>
          <w:i/>
          <w:iCs/>
          <w:sz w:val="24"/>
          <w:szCs w:val="24"/>
        </w:rPr>
        <w:t xml:space="preserve">Morfopoulos v Zimbabwe Banking Corporation Ltd &amp; Ors </w:t>
      </w:r>
      <w:r w:rsidR="007B65AB">
        <w:rPr>
          <w:rFonts w:ascii="Times New Roman" w:hAnsi="Times New Roman" w:cs="Times New Roman"/>
          <w:sz w:val="24"/>
          <w:szCs w:val="24"/>
        </w:rPr>
        <w:t xml:space="preserve">1996 (1) ZLR 626 (H). </w:t>
      </w:r>
      <w:r w:rsidR="00451508">
        <w:rPr>
          <w:rFonts w:ascii="Times New Roman" w:hAnsi="Times New Roman" w:cs="Times New Roman"/>
          <w:sz w:val="24"/>
          <w:szCs w:val="24"/>
        </w:rPr>
        <w:t>S</w:t>
      </w:r>
      <w:r w:rsidR="007B65AB">
        <w:rPr>
          <w:rFonts w:ascii="Times New Roman" w:hAnsi="Times New Roman" w:cs="Times New Roman"/>
          <w:sz w:val="24"/>
          <w:szCs w:val="24"/>
        </w:rPr>
        <w:t xml:space="preserve">ee also </w:t>
      </w:r>
      <w:r w:rsidR="007B65AB">
        <w:rPr>
          <w:rFonts w:ascii="Times New Roman" w:hAnsi="Times New Roman" w:cs="Times New Roman"/>
          <w:i/>
          <w:iCs/>
          <w:sz w:val="24"/>
          <w:szCs w:val="24"/>
        </w:rPr>
        <w:t>Mapedzamombe v Commercial Bank of Zimbabwe &amp; Anor</w:t>
      </w:r>
      <w:r w:rsidR="007B65AB">
        <w:rPr>
          <w:rFonts w:ascii="Times New Roman" w:hAnsi="Times New Roman" w:cs="Times New Roman"/>
          <w:sz w:val="24"/>
          <w:szCs w:val="24"/>
        </w:rPr>
        <w:t xml:space="preserve"> 1996 (1) ZLR 257 (S) at 260C-E.”</w:t>
      </w:r>
    </w:p>
    <w:p w14:paraId="52C06142" w14:textId="77777777" w:rsidR="00655685" w:rsidRPr="007B65AB" w:rsidRDefault="00655685" w:rsidP="007351EC">
      <w:pPr>
        <w:spacing w:after="0" w:line="240" w:lineRule="auto"/>
        <w:ind w:left="1440"/>
        <w:jc w:val="both"/>
        <w:rPr>
          <w:rFonts w:ascii="Times New Roman" w:hAnsi="Times New Roman" w:cs="Times New Roman"/>
          <w:sz w:val="24"/>
          <w:szCs w:val="24"/>
        </w:rPr>
      </w:pPr>
    </w:p>
    <w:p w14:paraId="734305B6" w14:textId="77777777" w:rsidR="00347C3E" w:rsidRDefault="00347C3E" w:rsidP="00347C3E">
      <w:pPr>
        <w:pStyle w:val="ListParagraph"/>
        <w:spacing w:line="240" w:lineRule="auto"/>
        <w:jc w:val="both"/>
        <w:rPr>
          <w:rFonts w:ascii="Times New Roman" w:hAnsi="Times New Roman" w:cs="Times New Roman"/>
          <w:sz w:val="24"/>
          <w:szCs w:val="24"/>
        </w:rPr>
      </w:pPr>
    </w:p>
    <w:p w14:paraId="146169C7" w14:textId="2107288F" w:rsidR="00655685" w:rsidRDefault="00655685" w:rsidP="00625E61">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Another important aspect that is also pertinent to this matter</w:t>
      </w:r>
      <w:r w:rsidR="00AB0A17">
        <w:rPr>
          <w:rFonts w:ascii="Times New Roman" w:hAnsi="Times New Roman" w:cs="Times New Roman"/>
          <w:sz w:val="24"/>
          <w:szCs w:val="24"/>
        </w:rPr>
        <w:t xml:space="preserve"> and is another pointer to the intended appeal’s lack of prospects of success,</w:t>
      </w:r>
      <w:r w:rsidR="00FA3EE6">
        <w:rPr>
          <w:rFonts w:ascii="Times New Roman" w:hAnsi="Times New Roman" w:cs="Times New Roman"/>
          <w:sz w:val="24"/>
          <w:szCs w:val="24"/>
        </w:rPr>
        <w:t xml:space="preserve"> is that a party who fails to raise objections during a judicial sale, cannot thereafter raise objections in an application to set aside the judicial sale. This has been </w:t>
      </w:r>
      <w:r>
        <w:rPr>
          <w:rFonts w:ascii="Times New Roman" w:hAnsi="Times New Roman" w:cs="Times New Roman"/>
          <w:sz w:val="24"/>
          <w:szCs w:val="24"/>
        </w:rPr>
        <w:t>enunciated in</w:t>
      </w:r>
      <w:r w:rsidR="00FA3EE6">
        <w:rPr>
          <w:rFonts w:ascii="Times New Roman" w:hAnsi="Times New Roman" w:cs="Times New Roman"/>
          <w:sz w:val="24"/>
          <w:szCs w:val="24"/>
        </w:rPr>
        <w:t xml:space="preserve"> a number of authorities from </w:t>
      </w:r>
      <w:r w:rsidR="00FE7C76">
        <w:rPr>
          <w:rFonts w:ascii="Times New Roman" w:hAnsi="Times New Roman" w:cs="Times New Roman"/>
          <w:sz w:val="24"/>
          <w:szCs w:val="24"/>
        </w:rPr>
        <w:t xml:space="preserve">   this C</w:t>
      </w:r>
      <w:r w:rsidR="00FA3EE6">
        <w:rPr>
          <w:rFonts w:ascii="Times New Roman" w:hAnsi="Times New Roman" w:cs="Times New Roman"/>
          <w:sz w:val="24"/>
          <w:szCs w:val="24"/>
        </w:rPr>
        <w:t>ourt, including</w:t>
      </w:r>
      <w:r>
        <w:rPr>
          <w:rFonts w:ascii="Times New Roman" w:hAnsi="Times New Roman" w:cs="Times New Roman"/>
          <w:sz w:val="24"/>
          <w:szCs w:val="24"/>
        </w:rPr>
        <w:t xml:space="preserve"> </w:t>
      </w:r>
      <w:r>
        <w:rPr>
          <w:rFonts w:ascii="Times New Roman" w:hAnsi="Times New Roman" w:cs="Times New Roman"/>
          <w:i/>
          <w:iCs/>
          <w:sz w:val="24"/>
          <w:szCs w:val="24"/>
        </w:rPr>
        <w:t xml:space="preserve">Nyadindu &amp; </w:t>
      </w:r>
      <w:r w:rsidR="00BE00F0">
        <w:rPr>
          <w:rFonts w:ascii="Times New Roman" w:hAnsi="Times New Roman" w:cs="Times New Roman"/>
          <w:i/>
          <w:iCs/>
          <w:sz w:val="24"/>
          <w:szCs w:val="24"/>
        </w:rPr>
        <w:t>A</w:t>
      </w:r>
      <w:r>
        <w:rPr>
          <w:rFonts w:ascii="Times New Roman" w:hAnsi="Times New Roman" w:cs="Times New Roman"/>
          <w:i/>
          <w:iCs/>
          <w:sz w:val="24"/>
          <w:szCs w:val="24"/>
        </w:rPr>
        <w:t>nor v Barclays Bank of Zimbabwe</w:t>
      </w:r>
      <w:r w:rsidR="00BE00F0">
        <w:rPr>
          <w:rFonts w:ascii="Times New Roman" w:hAnsi="Times New Roman" w:cs="Times New Roman"/>
          <w:i/>
          <w:iCs/>
          <w:sz w:val="24"/>
          <w:szCs w:val="24"/>
        </w:rPr>
        <w:t xml:space="preserve"> Ltd &amp; Ors</w:t>
      </w:r>
      <w:r w:rsidR="00BE00F0">
        <w:rPr>
          <w:rFonts w:ascii="Times New Roman" w:hAnsi="Times New Roman" w:cs="Times New Roman"/>
          <w:sz w:val="24"/>
          <w:szCs w:val="24"/>
        </w:rPr>
        <w:t xml:space="preserve"> 2016 (1) ZLR 348 at 353F-H</w:t>
      </w:r>
      <w:r w:rsidR="00FA3EE6">
        <w:rPr>
          <w:rFonts w:ascii="Times New Roman" w:hAnsi="Times New Roman" w:cs="Times New Roman"/>
          <w:sz w:val="24"/>
          <w:szCs w:val="24"/>
        </w:rPr>
        <w:t>.</w:t>
      </w:r>
      <w:r w:rsidR="00BE00F0">
        <w:rPr>
          <w:rFonts w:ascii="Times New Roman" w:hAnsi="Times New Roman" w:cs="Times New Roman"/>
          <w:sz w:val="24"/>
          <w:szCs w:val="24"/>
        </w:rPr>
        <w:t xml:space="preserve">  </w:t>
      </w:r>
    </w:p>
    <w:p w14:paraId="19772103" w14:textId="77777777" w:rsidR="00347C3E" w:rsidRDefault="00347C3E" w:rsidP="00347C3E">
      <w:pPr>
        <w:pStyle w:val="ListParagraph"/>
        <w:spacing w:line="240" w:lineRule="auto"/>
        <w:jc w:val="both"/>
        <w:rPr>
          <w:rFonts w:ascii="Times New Roman" w:hAnsi="Times New Roman" w:cs="Times New Roman"/>
          <w:sz w:val="24"/>
          <w:szCs w:val="24"/>
        </w:rPr>
      </w:pPr>
    </w:p>
    <w:p w14:paraId="3E58C9A9" w14:textId="19A608B5" w:rsidR="00E0581B" w:rsidRPr="00625E61" w:rsidRDefault="00AB0A17" w:rsidP="00625E61">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In the final analysis, t</w:t>
      </w:r>
      <w:r w:rsidR="00E0581B" w:rsidRPr="00625E61">
        <w:rPr>
          <w:rFonts w:ascii="Times New Roman" w:hAnsi="Times New Roman" w:cs="Times New Roman"/>
          <w:sz w:val="24"/>
          <w:szCs w:val="24"/>
        </w:rPr>
        <w:t xml:space="preserve">he applicant has not shown that the court </w:t>
      </w:r>
      <w:r w:rsidR="00E0581B" w:rsidRPr="00625E61">
        <w:rPr>
          <w:rFonts w:ascii="Times New Roman" w:hAnsi="Times New Roman" w:cs="Times New Roman"/>
          <w:i/>
          <w:sz w:val="24"/>
          <w:szCs w:val="24"/>
        </w:rPr>
        <w:t>a quo</w:t>
      </w:r>
      <w:r w:rsidR="00E0581B" w:rsidRPr="00625E61">
        <w:rPr>
          <w:rFonts w:ascii="Times New Roman" w:hAnsi="Times New Roman" w:cs="Times New Roman"/>
          <w:sz w:val="24"/>
          <w:szCs w:val="24"/>
        </w:rPr>
        <w:t xml:space="preserve"> grossly erred in coming to the conclusion that it did such as to warrant an</w:t>
      </w:r>
      <w:r w:rsidR="007D21D5">
        <w:rPr>
          <w:rFonts w:ascii="Times New Roman" w:hAnsi="Times New Roman" w:cs="Times New Roman"/>
          <w:sz w:val="24"/>
          <w:szCs w:val="24"/>
        </w:rPr>
        <w:t>y</w:t>
      </w:r>
      <w:r w:rsidR="00E0581B" w:rsidRPr="00625E61">
        <w:rPr>
          <w:rFonts w:ascii="Times New Roman" w:hAnsi="Times New Roman" w:cs="Times New Roman"/>
          <w:sz w:val="24"/>
          <w:szCs w:val="24"/>
        </w:rPr>
        <w:t xml:space="preserve"> interference by this Court. </w:t>
      </w:r>
      <w:r>
        <w:rPr>
          <w:rFonts w:ascii="Times New Roman" w:hAnsi="Times New Roman" w:cs="Times New Roman"/>
          <w:sz w:val="24"/>
          <w:szCs w:val="24"/>
        </w:rPr>
        <w:t>Besides being bedeviled by an inordinate delay for which no valid explanation has been tendered, t</w:t>
      </w:r>
      <w:r w:rsidR="00E0581B" w:rsidRPr="00625E61">
        <w:rPr>
          <w:rFonts w:ascii="Times New Roman" w:hAnsi="Times New Roman" w:cs="Times New Roman"/>
          <w:sz w:val="24"/>
          <w:szCs w:val="24"/>
        </w:rPr>
        <w:t>he applicant has</w:t>
      </w:r>
      <w:r>
        <w:rPr>
          <w:rFonts w:ascii="Times New Roman" w:hAnsi="Times New Roman" w:cs="Times New Roman"/>
          <w:sz w:val="24"/>
          <w:szCs w:val="24"/>
        </w:rPr>
        <w:t xml:space="preserve"> also</w:t>
      </w:r>
      <w:r w:rsidR="00E0581B" w:rsidRPr="00625E61">
        <w:rPr>
          <w:rFonts w:ascii="Times New Roman" w:hAnsi="Times New Roman" w:cs="Times New Roman"/>
          <w:sz w:val="24"/>
          <w:szCs w:val="24"/>
        </w:rPr>
        <w:t xml:space="preserve"> failed to demonstrate that he has </w:t>
      </w:r>
      <w:r>
        <w:rPr>
          <w:rFonts w:ascii="Times New Roman" w:hAnsi="Times New Roman" w:cs="Times New Roman"/>
          <w:sz w:val="24"/>
          <w:szCs w:val="24"/>
        </w:rPr>
        <w:t>any</w:t>
      </w:r>
      <w:r w:rsidR="00E0581B" w:rsidRPr="00625E61">
        <w:rPr>
          <w:rFonts w:ascii="Times New Roman" w:hAnsi="Times New Roman" w:cs="Times New Roman"/>
          <w:sz w:val="24"/>
          <w:szCs w:val="24"/>
        </w:rPr>
        <w:t xml:space="preserve"> prospects of success</w:t>
      </w:r>
      <w:r w:rsidR="003C2C98" w:rsidRPr="00625E61">
        <w:rPr>
          <w:rFonts w:ascii="Times New Roman" w:hAnsi="Times New Roman" w:cs="Times New Roman"/>
          <w:sz w:val="24"/>
          <w:szCs w:val="24"/>
        </w:rPr>
        <w:t xml:space="preserve"> on appeal</w:t>
      </w:r>
      <w:r w:rsidR="00E0581B" w:rsidRPr="00625E61">
        <w:rPr>
          <w:rFonts w:ascii="Times New Roman" w:hAnsi="Times New Roman" w:cs="Times New Roman"/>
          <w:sz w:val="24"/>
          <w:szCs w:val="24"/>
        </w:rPr>
        <w:t>.</w:t>
      </w:r>
      <w:r>
        <w:rPr>
          <w:rFonts w:ascii="Times New Roman" w:hAnsi="Times New Roman" w:cs="Times New Roman"/>
          <w:sz w:val="24"/>
          <w:szCs w:val="24"/>
        </w:rPr>
        <w:t xml:space="preserve"> The inaction by the registrar that has been referred to above would have availed the applicant, but only if he had been vigilant as well as conscientious in </w:t>
      </w:r>
      <w:r>
        <w:rPr>
          <w:rFonts w:ascii="Times New Roman" w:hAnsi="Times New Roman" w:cs="Times New Roman"/>
          <w:sz w:val="24"/>
          <w:szCs w:val="24"/>
        </w:rPr>
        <w:lastRenderedPageBreak/>
        <w:t>the preparation an</w:t>
      </w:r>
      <w:r w:rsidR="00FE7C76">
        <w:rPr>
          <w:rFonts w:ascii="Times New Roman" w:hAnsi="Times New Roman" w:cs="Times New Roman"/>
          <w:sz w:val="24"/>
          <w:szCs w:val="24"/>
        </w:rPr>
        <w:t>d filing of papers before this C</w:t>
      </w:r>
      <w:r>
        <w:rPr>
          <w:rFonts w:ascii="Times New Roman" w:hAnsi="Times New Roman" w:cs="Times New Roman"/>
          <w:sz w:val="24"/>
          <w:szCs w:val="24"/>
        </w:rPr>
        <w:t xml:space="preserve">ourt. Unfortunately, for the applicant, the sins of his chosen legal practitioners </w:t>
      </w:r>
      <w:r w:rsidR="00451508">
        <w:rPr>
          <w:rFonts w:ascii="Times New Roman" w:hAnsi="Times New Roman" w:cs="Times New Roman"/>
          <w:sz w:val="24"/>
          <w:szCs w:val="24"/>
        </w:rPr>
        <w:t>have</w:t>
      </w:r>
      <w:r>
        <w:rPr>
          <w:rFonts w:ascii="Times New Roman" w:hAnsi="Times New Roman" w:cs="Times New Roman"/>
          <w:sz w:val="24"/>
          <w:szCs w:val="24"/>
        </w:rPr>
        <w:t>, in addition and in the circumstances of this matter, also to be visited on him.</w:t>
      </w:r>
      <w:r w:rsidR="007D21D5">
        <w:rPr>
          <w:rFonts w:ascii="Times New Roman" w:hAnsi="Times New Roman" w:cs="Times New Roman"/>
          <w:sz w:val="24"/>
          <w:szCs w:val="24"/>
        </w:rPr>
        <w:t xml:space="preserve"> The application has no merit.</w:t>
      </w:r>
    </w:p>
    <w:p w14:paraId="66D8F795" w14:textId="77777777" w:rsidR="00347C3E" w:rsidRDefault="00347C3E" w:rsidP="00347C3E">
      <w:pPr>
        <w:pStyle w:val="ListParagraph"/>
        <w:spacing w:line="240" w:lineRule="auto"/>
        <w:jc w:val="both"/>
        <w:rPr>
          <w:rFonts w:ascii="Times New Roman" w:hAnsi="Times New Roman" w:cs="Times New Roman"/>
          <w:sz w:val="24"/>
          <w:szCs w:val="24"/>
        </w:rPr>
      </w:pPr>
    </w:p>
    <w:p w14:paraId="6F3D39B9" w14:textId="77777777" w:rsidR="009C162A" w:rsidRPr="00625E61" w:rsidRDefault="009C162A" w:rsidP="00625E61">
      <w:pPr>
        <w:pStyle w:val="ListParagraph"/>
        <w:numPr>
          <w:ilvl w:val="0"/>
          <w:numId w:val="5"/>
        </w:numPr>
        <w:spacing w:line="480" w:lineRule="auto"/>
        <w:jc w:val="both"/>
        <w:rPr>
          <w:rFonts w:ascii="Times New Roman" w:hAnsi="Times New Roman" w:cs="Times New Roman"/>
          <w:sz w:val="24"/>
          <w:szCs w:val="24"/>
        </w:rPr>
      </w:pPr>
      <w:r w:rsidRPr="00625E61">
        <w:rPr>
          <w:rFonts w:ascii="Times New Roman" w:hAnsi="Times New Roman" w:cs="Times New Roman"/>
          <w:sz w:val="24"/>
          <w:szCs w:val="24"/>
        </w:rPr>
        <w:t>It is accordingly ordered as follows:</w:t>
      </w:r>
    </w:p>
    <w:p w14:paraId="31A75664" w14:textId="77777777" w:rsidR="00347C3E" w:rsidRDefault="00347C3E" w:rsidP="00347C3E">
      <w:pPr>
        <w:pStyle w:val="ListParagraph"/>
        <w:tabs>
          <w:tab w:val="left" w:pos="1440"/>
          <w:tab w:val="left" w:pos="1530"/>
        </w:tabs>
        <w:spacing w:line="240" w:lineRule="auto"/>
        <w:ind w:left="1440" w:hanging="306"/>
        <w:jc w:val="both"/>
        <w:rPr>
          <w:rFonts w:ascii="Times New Roman" w:hAnsi="Times New Roman" w:cs="Times New Roman"/>
          <w:sz w:val="24"/>
          <w:szCs w:val="24"/>
        </w:rPr>
      </w:pPr>
    </w:p>
    <w:p w14:paraId="1ADC6C8A" w14:textId="77777777" w:rsidR="009C162A" w:rsidRDefault="009C162A" w:rsidP="00347C3E">
      <w:pPr>
        <w:pStyle w:val="ListParagraph"/>
        <w:tabs>
          <w:tab w:val="left" w:pos="1440"/>
          <w:tab w:val="left" w:pos="1530"/>
        </w:tabs>
        <w:spacing w:line="480" w:lineRule="auto"/>
        <w:ind w:left="1440" w:hanging="306"/>
        <w:jc w:val="both"/>
        <w:rPr>
          <w:rFonts w:ascii="Times New Roman" w:hAnsi="Times New Roman" w:cs="Times New Roman"/>
          <w:sz w:val="24"/>
          <w:szCs w:val="24"/>
        </w:rPr>
      </w:pPr>
      <w:r w:rsidRPr="00837A18">
        <w:rPr>
          <w:rFonts w:ascii="Times New Roman" w:hAnsi="Times New Roman" w:cs="Times New Roman"/>
          <w:sz w:val="24"/>
          <w:szCs w:val="24"/>
        </w:rPr>
        <w:t>“The application be and is hereby dismissed with costs.”</w:t>
      </w:r>
    </w:p>
    <w:p w14:paraId="641EDAC8" w14:textId="77777777" w:rsidR="009F6ABA" w:rsidRPr="00837A18" w:rsidRDefault="009F6ABA" w:rsidP="00837A18">
      <w:pPr>
        <w:pStyle w:val="ListParagraph"/>
        <w:tabs>
          <w:tab w:val="left" w:pos="1440"/>
          <w:tab w:val="left" w:pos="1530"/>
        </w:tabs>
        <w:spacing w:line="480" w:lineRule="auto"/>
        <w:ind w:left="1440"/>
        <w:jc w:val="both"/>
        <w:rPr>
          <w:rFonts w:ascii="Times New Roman" w:hAnsi="Times New Roman" w:cs="Times New Roman"/>
          <w:sz w:val="24"/>
          <w:szCs w:val="24"/>
        </w:rPr>
      </w:pPr>
    </w:p>
    <w:p w14:paraId="153CA734" w14:textId="56163AE2" w:rsidR="009C162A" w:rsidRPr="00837A18" w:rsidRDefault="009C162A" w:rsidP="00837A18">
      <w:pPr>
        <w:pStyle w:val="ListParagraph"/>
        <w:spacing w:line="480" w:lineRule="auto"/>
        <w:jc w:val="both"/>
        <w:rPr>
          <w:rFonts w:ascii="Times New Roman" w:hAnsi="Times New Roman" w:cs="Times New Roman"/>
          <w:sz w:val="24"/>
          <w:szCs w:val="24"/>
        </w:rPr>
      </w:pPr>
      <w:r w:rsidRPr="00837A18">
        <w:rPr>
          <w:rFonts w:ascii="Times New Roman" w:hAnsi="Times New Roman" w:cs="Times New Roman"/>
          <w:sz w:val="24"/>
          <w:szCs w:val="24"/>
        </w:rPr>
        <w:t xml:space="preserve">   </w:t>
      </w:r>
    </w:p>
    <w:p w14:paraId="52E72ACA" w14:textId="19DE7F78" w:rsidR="00E2325C" w:rsidRDefault="00E2325C" w:rsidP="000266DB">
      <w:pPr>
        <w:spacing w:after="0" w:line="360" w:lineRule="auto"/>
        <w:jc w:val="both"/>
        <w:rPr>
          <w:rFonts w:ascii="Times New Roman" w:hAnsi="Times New Roman" w:cs="Times New Roman"/>
          <w:sz w:val="24"/>
          <w:szCs w:val="24"/>
        </w:rPr>
      </w:pPr>
      <w:r w:rsidRPr="00C22B29">
        <w:rPr>
          <w:rFonts w:ascii="Times New Roman" w:hAnsi="Times New Roman" w:cs="Times New Roman"/>
          <w:i/>
          <w:sz w:val="24"/>
          <w:szCs w:val="24"/>
        </w:rPr>
        <w:t>Ndlovu Mehluli and Partners</w:t>
      </w:r>
      <w:r w:rsidR="000266DB" w:rsidRPr="00702D2B">
        <w:rPr>
          <w:rFonts w:ascii="Times New Roman" w:hAnsi="Times New Roman" w:cs="Times New Roman"/>
          <w:sz w:val="24"/>
          <w:szCs w:val="24"/>
        </w:rPr>
        <w:t xml:space="preserve">, </w:t>
      </w:r>
      <w:r w:rsidR="00240E6C">
        <w:rPr>
          <w:rFonts w:ascii="Times New Roman" w:hAnsi="Times New Roman" w:cs="Times New Roman"/>
          <w:sz w:val="24"/>
          <w:szCs w:val="24"/>
        </w:rPr>
        <w:t>a</w:t>
      </w:r>
      <w:r w:rsidR="000266DB" w:rsidRPr="00702D2B">
        <w:rPr>
          <w:rFonts w:ascii="Times New Roman" w:hAnsi="Times New Roman" w:cs="Times New Roman"/>
          <w:sz w:val="24"/>
          <w:szCs w:val="24"/>
        </w:rPr>
        <w:t>pplicant’s legal practitioners</w:t>
      </w:r>
    </w:p>
    <w:p w14:paraId="2EB9012E" w14:textId="77777777" w:rsidR="009F6ABA" w:rsidRDefault="009F6ABA" w:rsidP="000266DB">
      <w:pPr>
        <w:spacing w:after="0" w:line="360" w:lineRule="auto"/>
        <w:jc w:val="both"/>
        <w:rPr>
          <w:rFonts w:ascii="Times New Roman" w:hAnsi="Times New Roman" w:cs="Times New Roman"/>
          <w:sz w:val="24"/>
          <w:szCs w:val="24"/>
        </w:rPr>
      </w:pPr>
    </w:p>
    <w:p w14:paraId="09616A5E" w14:textId="0C891BF3" w:rsidR="000266DB" w:rsidRPr="00702D2B" w:rsidRDefault="00E2325C" w:rsidP="000266DB">
      <w:pPr>
        <w:spacing w:after="0" w:line="360" w:lineRule="auto"/>
        <w:jc w:val="both"/>
        <w:rPr>
          <w:rFonts w:ascii="Times New Roman" w:hAnsi="Times New Roman" w:cs="Times New Roman"/>
          <w:sz w:val="24"/>
          <w:szCs w:val="24"/>
        </w:rPr>
      </w:pPr>
      <w:r w:rsidRPr="00C22B29">
        <w:rPr>
          <w:rFonts w:ascii="Times New Roman" w:hAnsi="Times New Roman" w:cs="Times New Roman"/>
          <w:i/>
          <w:sz w:val="24"/>
          <w:szCs w:val="24"/>
        </w:rPr>
        <w:t>Messrs Coghlan and Welsh</w:t>
      </w:r>
      <w:r w:rsidR="000266DB" w:rsidRPr="00702D2B">
        <w:rPr>
          <w:rFonts w:ascii="Times New Roman" w:hAnsi="Times New Roman" w:cs="Times New Roman"/>
          <w:sz w:val="24"/>
          <w:szCs w:val="24"/>
        </w:rPr>
        <w:t xml:space="preserve">, </w:t>
      </w:r>
      <w:r w:rsidR="00967C92">
        <w:rPr>
          <w:rFonts w:ascii="Times New Roman" w:hAnsi="Times New Roman" w:cs="Times New Roman"/>
          <w:sz w:val="24"/>
          <w:szCs w:val="24"/>
        </w:rPr>
        <w:t>2</w:t>
      </w:r>
      <w:r w:rsidR="00967C92" w:rsidRPr="00967C92">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266DB" w:rsidRPr="00702D2B">
        <w:rPr>
          <w:rFonts w:ascii="Times New Roman" w:hAnsi="Times New Roman" w:cs="Times New Roman"/>
          <w:sz w:val="24"/>
          <w:szCs w:val="24"/>
        </w:rPr>
        <w:t>respondent’s legal practitioners</w:t>
      </w:r>
    </w:p>
    <w:p w14:paraId="793A4999" w14:textId="77777777" w:rsidR="000266DB" w:rsidRPr="00702D2B" w:rsidRDefault="000266DB" w:rsidP="000266DB">
      <w:pPr>
        <w:pStyle w:val="ListParagraph"/>
        <w:spacing w:line="480" w:lineRule="auto"/>
        <w:jc w:val="both"/>
        <w:rPr>
          <w:rFonts w:ascii="Times New Roman" w:hAnsi="Times New Roman" w:cs="Times New Roman"/>
          <w:sz w:val="24"/>
          <w:szCs w:val="24"/>
        </w:rPr>
      </w:pPr>
      <w:r w:rsidRPr="00702D2B">
        <w:rPr>
          <w:rFonts w:ascii="Times New Roman" w:hAnsi="Times New Roman" w:cs="Times New Roman"/>
          <w:sz w:val="24"/>
          <w:szCs w:val="24"/>
        </w:rPr>
        <w:t xml:space="preserve">                 </w:t>
      </w:r>
    </w:p>
    <w:p w14:paraId="4C266E4A" w14:textId="77777777" w:rsidR="009C162A" w:rsidRDefault="009C162A" w:rsidP="00837A18">
      <w:pPr>
        <w:pStyle w:val="ListParagraph"/>
        <w:spacing w:line="480" w:lineRule="auto"/>
        <w:jc w:val="both"/>
        <w:rPr>
          <w:rFonts w:ascii="Times New Roman" w:hAnsi="Times New Roman" w:cs="Times New Roman"/>
          <w:sz w:val="24"/>
          <w:szCs w:val="24"/>
        </w:rPr>
      </w:pPr>
    </w:p>
    <w:p w14:paraId="4ADFD5FB" w14:textId="77777777" w:rsidR="00696F04" w:rsidRDefault="00696F04" w:rsidP="00837A18">
      <w:pPr>
        <w:pStyle w:val="ListParagraph"/>
        <w:spacing w:line="480" w:lineRule="auto"/>
        <w:jc w:val="both"/>
        <w:rPr>
          <w:rFonts w:ascii="Times New Roman" w:hAnsi="Times New Roman" w:cs="Times New Roman"/>
          <w:sz w:val="24"/>
          <w:szCs w:val="24"/>
        </w:rPr>
      </w:pPr>
    </w:p>
    <w:p w14:paraId="71175850" w14:textId="77777777" w:rsidR="00696F04" w:rsidRDefault="00696F04" w:rsidP="00837A18">
      <w:pPr>
        <w:pStyle w:val="ListParagraph"/>
        <w:spacing w:line="480" w:lineRule="auto"/>
        <w:jc w:val="both"/>
        <w:rPr>
          <w:rFonts w:ascii="Times New Roman" w:hAnsi="Times New Roman" w:cs="Times New Roman"/>
          <w:sz w:val="24"/>
          <w:szCs w:val="24"/>
        </w:rPr>
      </w:pPr>
    </w:p>
    <w:sectPr w:rsidR="00696F04">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C3705" w14:textId="77777777" w:rsidR="00833D22" w:rsidRDefault="00833D22" w:rsidP="00A61A4C">
      <w:pPr>
        <w:spacing w:after="0" w:line="240" w:lineRule="auto"/>
      </w:pPr>
      <w:r>
        <w:separator/>
      </w:r>
    </w:p>
  </w:endnote>
  <w:endnote w:type="continuationSeparator" w:id="0">
    <w:p w14:paraId="2D822F82" w14:textId="77777777" w:rsidR="00833D22" w:rsidRDefault="00833D22" w:rsidP="00A6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B590D" w14:textId="77777777" w:rsidR="00833D22" w:rsidRDefault="00833D22" w:rsidP="00A61A4C">
      <w:pPr>
        <w:spacing w:after="0" w:line="240" w:lineRule="auto"/>
      </w:pPr>
      <w:r>
        <w:separator/>
      </w:r>
    </w:p>
  </w:footnote>
  <w:footnote w:type="continuationSeparator" w:id="0">
    <w:p w14:paraId="7428886A" w14:textId="77777777" w:rsidR="00833D22" w:rsidRDefault="00833D22" w:rsidP="00A61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1328E" w14:textId="4BD85904" w:rsidR="00F91182" w:rsidRDefault="00F91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FAEC0" w14:textId="45DBBA21" w:rsidR="00F91182" w:rsidRDefault="00F91182">
    <w:pPr>
      <w:pStyle w:val="Header"/>
    </w:pPr>
    <w:r>
      <w:rPr>
        <w:noProof/>
        <w:lang w:val="en-ZW" w:eastAsia="en-ZW"/>
      </w:rPr>
      <mc:AlternateContent>
        <mc:Choice Requires="wps">
          <w:drawing>
            <wp:anchor distT="0" distB="0" distL="114300" distR="114300" simplePos="0" relativeHeight="251660288" behindDoc="0" locked="0" layoutInCell="0" allowOverlap="1" wp14:anchorId="35BE09BF" wp14:editId="5688B26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C05C0" w14:textId="5E57C027" w:rsidR="00F91182" w:rsidRDefault="00F91182">
                          <w:pPr>
                            <w:spacing w:after="0" w:line="240" w:lineRule="auto"/>
                            <w:jc w:val="right"/>
                            <w:rPr>
                              <w:noProof/>
                              <w:lang w:val="en-ZW"/>
                            </w:rPr>
                          </w:pPr>
                          <w:r>
                            <w:rPr>
                              <w:noProof/>
                              <w:lang w:val="en-ZW"/>
                            </w:rPr>
                            <w:t>Judgment No. SC</w:t>
                          </w:r>
                          <w:r w:rsidR="00240E6C">
                            <w:rPr>
                              <w:noProof/>
                              <w:lang w:val="en-ZW"/>
                            </w:rPr>
                            <w:t xml:space="preserve"> 83/23</w:t>
                          </w:r>
                        </w:p>
                        <w:p w14:paraId="3BF55D7C" w14:textId="77777777" w:rsidR="00F91182" w:rsidRPr="00A61A4C" w:rsidRDefault="00F91182">
                          <w:pPr>
                            <w:spacing w:after="0" w:line="240" w:lineRule="auto"/>
                            <w:jc w:val="right"/>
                            <w:rPr>
                              <w:noProof/>
                              <w:lang w:val="en-ZW"/>
                            </w:rPr>
                          </w:pPr>
                          <w:r>
                            <w:rPr>
                              <w:noProof/>
                              <w:lang w:val="en-ZW"/>
                            </w:rPr>
                            <w:t>Chamber Application No. SCB 120/20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5BE09B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77C05C0" w14:textId="5E57C027" w:rsidR="00F91182" w:rsidRDefault="00F91182">
                    <w:pPr>
                      <w:spacing w:after="0" w:line="240" w:lineRule="auto"/>
                      <w:jc w:val="right"/>
                      <w:rPr>
                        <w:noProof/>
                        <w:lang w:val="en-ZW"/>
                      </w:rPr>
                    </w:pPr>
                    <w:r>
                      <w:rPr>
                        <w:noProof/>
                        <w:lang w:val="en-ZW"/>
                      </w:rPr>
                      <w:t>Judgment No. SC</w:t>
                    </w:r>
                    <w:r w:rsidR="00240E6C">
                      <w:rPr>
                        <w:noProof/>
                        <w:lang w:val="en-ZW"/>
                      </w:rPr>
                      <w:t xml:space="preserve"> 83/23</w:t>
                    </w:r>
                  </w:p>
                  <w:p w14:paraId="3BF55D7C" w14:textId="77777777" w:rsidR="00F91182" w:rsidRPr="00A61A4C" w:rsidRDefault="00F91182">
                    <w:pPr>
                      <w:spacing w:after="0" w:line="240" w:lineRule="auto"/>
                      <w:jc w:val="right"/>
                      <w:rPr>
                        <w:noProof/>
                        <w:lang w:val="en-ZW"/>
                      </w:rPr>
                    </w:pPr>
                    <w:r>
                      <w:rPr>
                        <w:noProof/>
                        <w:lang w:val="en-ZW"/>
                      </w:rPr>
                      <w:t>Chamber Application No. SCB 120/20</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55305D2D" wp14:editId="3B735FB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92EF450" w14:textId="77777777" w:rsidR="00F91182" w:rsidRDefault="00F91182">
                          <w:pPr>
                            <w:spacing w:after="0" w:line="240" w:lineRule="auto"/>
                            <w:rPr>
                              <w:color w:val="FFFFFF" w:themeColor="background1"/>
                            </w:rPr>
                          </w:pPr>
                          <w:r>
                            <w:fldChar w:fldCharType="begin"/>
                          </w:r>
                          <w:r>
                            <w:instrText xml:space="preserve"> PAGE   \* MERGEFORMAT </w:instrText>
                          </w:r>
                          <w:r>
                            <w:fldChar w:fldCharType="separate"/>
                          </w:r>
                          <w:r w:rsidR="00B516BD" w:rsidRPr="00B516B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5305D2D"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92EF450" w14:textId="77777777" w:rsidR="00F91182" w:rsidRDefault="00F91182">
                    <w:pPr>
                      <w:spacing w:after="0" w:line="240" w:lineRule="auto"/>
                      <w:rPr>
                        <w:color w:val="FFFFFF" w:themeColor="background1"/>
                      </w:rPr>
                    </w:pPr>
                    <w:r>
                      <w:fldChar w:fldCharType="begin"/>
                    </w:r>
                    <w:r>
                      <w:instrText xml:space="preserve"> PAGE   \* MERGEFORMAT </w:instrText>
                    </w:r>
                    <w:r>
                      <w:fldChar w:fldCharType="separate"/>
                    </w:r>
                    <w:r w:rsidR="00B516BD" w:rsidRPr="00B516B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9D652" w14:textId="3FFC4463" w:rsidR="00F91182" w:rsidRDefault="00F91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7C08"/>
    <w:multiLevelType w:val="hybridMultilevel"/>
    <w:tmpl w:val="4628B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408A2"/>
    <w:multiLevelType w:val="hybridMultilevel"/>
    <w:tmpl w:val="A720F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811E4"/>
    <w:multiLevelType w:val="hybridMultilevel"/>
    <w:tmpl w:val="75CEE82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D3C5E"/>
    <w:multiLevelType w:val="hybridMultilevel"/>
    <w:tmpl w:val="4CD62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4D05D3"/>
    <w:multiLevelType w:val="hybridMultilevel"/>
    <w:tmpl w:val="97B43AD0"/>
    <w:lvl w:ilvl="0" w:tplc="041286D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02F3619"/>
    <w:multiLevelType w:val="hybridMultilevel"/>
    <w:tmpl w:val="48EAB9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5322AA"/>
    <w:multiLevelType w:val="hybridMultilevel"/>
    <w:tmpl w:val="02CED09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34DD30B4"/>
    <w:multiLevelType w:val="hybridMultilevel"/>
    <w:tmpl w:val="75CEE82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348D6"/>
    <w:multiLevelType w:val="hybridMultilevel"/>
    <w:tmpl w:val="02105D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746A40"/>
    <w:multiLevelType w:val="hybridMultilevel"/>
    <w:tmpl w:val="BD6C6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747B5C"/>
    <w:multiLevelType w:val="hybridMultilevel"/>
    <w:tmpl w:val="848A1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F5DE4"/>
    <w:multiLevelType w:val="hybridMultilevel"/>
    <w:tmpl w:val="9FE0F4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DB4B28"/>
    <w:multiLevelType w:val="hybridMultilevel"/>
    <w:tmpl w:val="3DE4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C6793"/>
    <w:multiLevelType w:val="hybridMultilevel"/>
    <w:tmpl w:val="D4E637EC"/>
    <w:lvl w:ilvl="0" w:tplc="089804D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E975F71"/>
    <w:multiLevelType w:val="hybridMultilevel"/>
    <w:tmpl w:val="75965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2"/>
  </w:num>
  <w:num w:numId="5">
    <w:abstractNumId w:val="10"/>
  </w:num>
  <w:num w:numId="6">
    <w:abstractNumId w:val="11"/>
  </w:num>
  <w:num w:numId="7">
    <w:abstractNumId w:val="0"/>
  </w:num>
  <w:num w:numId="8">
    <w:abstractNumId w:val="5"/>
  </w:num>
  <w:num w:numId="9">
    <w:abstractNumId w:val="1"/>
  </w:num>
  <w:num w:numId="10">
    <w:abstractNumId w:val="3"/>
  </w:num>
  <w:num w:numId="11">
    <w:abstractNumId w:val="9"/>
  </w:num>
  <w:num w:numId="12">
    <w:abstractNumId w:val="8"/>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94"/>
    <w:rsid w:val="00007EB8"/>
    <w:rsid w:val="000266DB"/>
    <w:rsid w:val="00080568"/>
    <w:rsid w:val="00090D5D"/>
    <w:rsid w:val="000A0CFF"/>
    <w:rsid w:val="000A5007"/>
    <w:rsid w:val="000E15BA"/>
    <w:rsid w:val="000E5E96"/>
    <w:rsid w:val="00117CB6"/>
    <w:rsid w:val="00142E07"/>
    <w:rsid w:val="00150359"/>
    <w:rsid w:val="00164C0D"/>
    <w:rsid w:val="001739EC"/>
    <w:rsid w:val="001B0011"/>
    <w:rsid w:val="001F7A2A"/>
    <w:rsid w:val="0020143B"/>
    <w:rsid w:val="00240E6C"/>
    <w:rsid w:val="00263AE9"/>
    <w:rsid w:val="002E3AB2"/>
    <w:rsid w:val="0033038A"/>
    <w:rsid w:val="00330402"/>
    <w:rsid w:val="00337346"/>
    <w:rsid w:val="00347C3E"/>
    <w:rsid w:val="0038197B"/>
    <w:rsid w:val="003C2C98"/>
    <w:rsid w:val="003D665B"/>
    <w:rsid w:val="003E32B1"/>
    <w:rsid w:val="003F1288"/>
    <w:rsid w:val="003F1425"/>
    <w:rsid w:val="004076FD"/>
    <w:rsid w:val="00415693"/>
    <w:rsid w:val="00422554"/>
    <w:rsid w:val="00435601"/>
    <w:rsid w:val="00444787"/>
    <w:rsid w:val="00451508"/>
    <w:rsid w:val="004623E6"/>
    <w:rsid w:val="0048361D"/>
    <w:rsid w:val="00492FFE"/>
    <w:rsid w:val="0049387E"/>
    <w:rsid w:val="0049770D"/>
    <w:rsid w:val="004B51FD"/>
    <w:rsid w:val="004C31EF"/>
    <w:rsid w:val="004C54F6"/>
    <w:rsid w:val="004E0146"/>
    <w:rsid w:val="004F1633"/>
    <w:rsid w:val="00522335"/>
    <w:rsid w:val="00543B68"/>
    <w:rsid w:val="00555E46"/>
    <w:rsid w:val="0055696A"/>
    <w:rsid w:val="005669B3"/>
    <w:rsid w:val="00570380"/>
    <w:rsid w:val="0058045A"/>
    <w:rsid w:val="005A5F52"/>
    <w:rsid w:val="005C178D"/>
    <w:rsid w:val="005C2390"/>
    <w:rsid w:val="005D7F85"/>
    <w:rsid w:val="006052E0"/>
    <w:rsid w:val="00610637"/>
    <w:rsid w:val="0061205E"/>
    <w:rsid w:val="006130BA"/>
    <w:rsid w:val="00615BD0"/>
    <w:rsid w:val="0062209B"/>
    <w:rsid w:val="0062567E"/>
    <w:rsid w:val="00625E61"/>
    <w:rsid w:val="00627C0B"/>
    <w:rsid w:val="00655685"/>
    <w:rsid w:val="00662F71"/>
    <w:rsid w:val="00682391"/>
    <w:rsid w:val="00696F04"/>
    <w:rsid w:val="006A4459"/>
    <w:rsid w:val="006A51B4"/>
    <w:rsid w:val="006A57A1"/>
    <w:rsid w:val="006B29DE"/>
    <w:rsid w:val="006F0787"/>
    <w:rsid w:val="006F5B00"/>
    <w:rsid w:val="00704D90"/>
    <w:rsid w:val="00705599"/>
    <w:rsid w:val="007067C5"/>
    <w:rsid w:val="007351EC"/>
    <w:rsid w:val="00794A08"/>
    <w:rsid w:val="007A0DF8"/>
    <w:rsid w:val="007B65AB"/>
    <w:rsid w:val="007D21D5"/>
    <w:rsid w:val="007D7653"/>
    <w:rsid w:val="007F74FC"/>
    <w:rsid w:val="008029AB"/>
    <w:rsid w:val="00812B15"/>
    <w:rsid w:val="008174AC"/>
    <w:rsid w:val="0083388B"/>
    <w:rsid w:val="00833D22"/>
    <w:rsid w:val="00837A18"/>
    <w:rsid w:val="0084274D"/>
    <w:rsid w:val="00855092"/>
    <w:rsid w:val="008565FE"/>
    <w:rsid w:val="00863118"/>
    <w:rsid w:val="008A298F"/>
    <w:rsid w:val="008B0643"/>
    <w:rsid w:val="008B0862"/>
    <w:rsid w:val="008C1B90"/>
    <w:rsid w:val="008E13E9"/>
    <w:rsid w:val="008E3EF8"/>
    <w:rsid w:val="0091697B"/>
    <w:rsid w:val="00943F77"/>
    <w:rsid w:val="00967C92"/>
    <w:rsid w:val="0098594E"/>
    <w:rsid w:val="00997494"/>
    <w:rsid w:val="009A0E89"/>
    <w:rsid w:val="009C162A"/>
    <w:rsid w:val="009D6C02"/>
    <w:rsid w:val="009E2F5D"/>
    <w:rsid w:val="009F1807"/>
    <w:rsid w:val="009F6ABA"/>
    <w:rsid w:val="009F6E9B"/>
    <w:rsid w:val="00A13958"/>
    <w:rsid w:val="00A256BD"/>
    <w:rsid w:val="00A50325"/>
    <w:rsid w:val="00A61A4C"/>
    <w:rsid w:val="00A6313D"/>
    <w:rsid w:val="00AB0A17"/>
    <w:rsid w:val="00AC625C"/>
    <w:rsid w:val="00B11F0F"/>
    <w:rsid w:val="00B1536F"/>
    <w:rsid w:val="00B209E2"/>
    <w:rsid w:val="00B23768"/>
    <w:rsid w:val="00B50950"/>
    <w:rsid w:val="00B516BD"/>
    <w:rsid w:val="00B567F8"/>
    <w:rsid w:val="00B64DE8"/>
    <w:rsid w:val="00B93C94"/>
    <w:rsid w:val="00BA3F85"/>
    <w:rsid w:val="00BA6C89"/>
    <w:rsid w:val="00BC7F52"/>
    <w:rsid w:val="00BD2DF4"/>
    <w:rsid w:val="00BD3B5A"/>
    <w:rsid w:val="00BE00F0"/>
    <w:rsid w:val="00BE2980"/>
    <w:rsid w:val="00C22B29"/>
    <w:rsid w:val="00C466F7"/>
    <w:rsid w:val="00C52FD0"/>
    <w:rsid w:val="00C70A1C"/>
    <w:rsid w:val="00C7617D"/>
    <w:rsid w:val="00C9361E"/>
    <w:rsid w:val="00CA55CA"/>
    <w:rsid w:val="00CB3150"/>
    <w:rsid w:val="00CC04E0"/>
    <w:rsid w:val="00CE0CBC"/>
    <w:rsid w:val="00D007F6"/>
    <w:rsid w:val="00D70744"/>
    <w:rsid w:val="00D92CD7"/>
    <w:rsid w:val="00DB2D31"/>
    <w:rsid w:val="00DB592E"/>
    <w:rsid w:val="00E0581B"/>
    <w:rsid w:val="00E2325C"/>
    <w:rsid w:val="00E43302"/>
    <w:rsid w:val="00E67611"/>
    <w:rsid w:val="00E70976"/>
    <w:rsid w:val="00E9207C"/>
    <w:rsid w:val="00EB3BA9"/>
    <w:rsid w:val="00EB52F4"/>
    <w:rsid w:val="00EE0DC7"/>
    <w:rsid w:val="00F20FF1"/>
    <w:rsid w:val="00F24B6B"/>
    <w:rsid w:val="00F61CA0"/>
    <w:rsid w:val="00F70E6D"/>
    <w:rsid w:val="00F91182"/>
    <w:rsid w:val="00FA3EE6"/>
    <w:rsid w:val="00FA75D4"/>
    <w:rsid w:val="00FE7C76"/>
    <w:rsid w:val="00FF1AC3"/>
    <w:rsid w:val="00FF5A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0D4F9B"/>
  <w15:chartTrackingRefBased/>
  <w15:docId w15:val="{B1249C3B-5DBE-44F7-9AA6-06B8A624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94"/>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494"/>
    <w:pPr>
      <w:ind w:left="720"/>
      <w:contextualSpacing/>
    </w:pPr>
  </w:style>
  <w:style w:type="paragraph" w:styleId="Header">
    <w:name w:val="header"/>
    <w:basedOn w:val="Normal"/>
    <w:link w:val="HeaderChar"/>
    <w:uiPriority w:val="99"/>
    <w:unhideWhenUsed/>
    <w:rsid w:val="00A61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A4C"/>
    <w:rPr>
      <w:kern w:val="2"/>
      <w:lang w:val="en-US"/>
      <w14:ligatures w14:val="standardContextual"/>
    </w:rPr>
  </w:style>
  <w:style w:type="paragraph" w:styleId="Footer">
    <w:name w:val="footer"/>
    <w:basedOn w:val="Normal"/>
    <w:link w:val="FooterChar"/>
    <w:uiPriority w:val="99"/>
    <w:unhideWhenUsed/>
    <w:rsid w:val="00A61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A4C"/>
    <w:rPr>
      <w:kern w:val="2"/>
      <w:lang w:val="en-US"/>
      <w14:ligatures w14:val="standardContextual"/>
    </w:rPr>
  </w:style>
  <w:style w:type="paragraph" w:styleId="FootnoteText">
    <w:name w:val="footnote text"/>
    <w:basedOn w:val="Normal"/>
    <w:link w:val="FootnoteTextChar"/>
    <w:uiPriority w:val="99"/>
    <w:semiHidden/>
    <w:unhideWhenUsed/>
    <w:rsid w:val="00415693"/>
    <w:pPr>
      <w:spacing w:after="0" w:line="240" w:lineRule="auto"/>
    </w:pPr>
    <w:rPr>
      <w:kern w:val="0"/>
      <w:sz w:val="20"/>
      <w:szCs w:val="20"/>
      <w:lang w:val="en-ZW"/>
      <w14:ligatures w14:val="none"/>
    </w:rPr>
  </w:style>
  <w:style w:type="character" w:customStyle="1" w:styleId="FootnoteTextChar">
    <w:name w:val="Footnote Text Char"/>
    <w:basedOn w:val="DefaultParagraphFont"/>
    <w:link w:val="FootnoteText"/>
    <w:uiPriority w:val="99"/>
    <w:semiHidden/>
    <w:rsid w:val="00415693"/>
    <w:rPr>
      <w:sz w:val="20"/>
      <w:szCs w:val="20"/>
    </w:rPr>
  </w:style>
  <w:style w:type="character" w:styleId="FootnoteReference">
    <w:name w:val="footnote reference"/>
    <w:basedOn w:val="DefaultParagraphFont"/>
    <w:uiPriority w:val="99"/>
    <w:semiHidden/>
    <w:unhideWhenUsed/>
    <w:rsid w:val="004156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mmamimine</dc:creator>
  <cp:keywords/>
  <dc:description/>
  <cp:lastModifiedBy>usr</cp:lastModifiedBy>
  <cp:revision>2</cp:revision>
  <dcterms:created xsi:type="dcterms:W3CDTF">2023-09-08T13:44:00Z</dcterms:created>
  <dcterms:modified xsi:type="dcterms:W3CDTF">2023-09-08T13:44:00Z</dcterms:modified>
</cp:coreProperties>
</file>