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91C7" w14:textId="77777777" w:rsidR="00F3124A" w:rsidRDefault="00E73411">
      <w:pPr>
        <w:spacing w:before="79" w:line="398"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3 FEBRUARY 2025</w:t>
      </w:r>
    </w:p>
    <w:p w14:paraId="155065B9" w14:textId="77777777" w:rsidR="00F3124A" w:rsidRDefault="00E73411">
      <w:pPr>
        <w:spacing w:before="81" w:line="398" w:lineRule="auto"/>
        <w:ind w:right="12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LC/H/39/25 CASE NO. LC/H/1246/24</w:t>
      </w:r>
    </w:p>
    <w:p w14:paraId="485B295F" w14:textId="77777777" w:rsidR="00F3124A" w:rsidRDefault="00F3124A">
      <w:pPr>
        <w:spacing w:line="398" w:lineRule="auto"/>
        <w:rPr>
          <w:b/>
          <w:sz w:val="24"/>
        </w:rPr>
        <w:sectPr w:rsidR="00F3124A">
          <w:footerReference w:type="default" r:id="rId7"/>
          <w:type w:val="continuous"/>
          <w:pgSz w:w="12240" w:h="15840"/>
          <w:pgMar w:top="1360" w:right="1080" w:bottom="1240" w:left="1440" w:header="0" w:footer="1057" w:gutter="0"/>
          <w:pgNumType w:start="1"/>
          <w:cols w:num="2" w:space="720" w:equalWidth="0">
            <w:col w:w="4648" w:space="1832"/>
            <w:col w:w="3240"/>
          </w:cols>
        </w:sectPr>
      </w:pPr>
    </w:p>
    <w:p w14:paraId="6C4F0012" w14:textId="77777777" w:rsidR="00F3124A" w:rsidRDefault="00F3124A">
      <w:pPr>
        <w:pStyle w:val="BodyText"/>
        <w:rPr>
          <w:b/>
        </w:rPr>
      </w:pPr>
    </w:p>
    <w:p w14:paraId="2DC29539" w14:textId="77777777" w:rsidR="00F3124A" w:rsidRDefault="00F3124A">
      <w:pPr>
        <w:pStyle w:val="BodyText"/>
        <w:rPr>
          <w:b/>
        </w:rPr>
      </w:pPr>
    </w:p>
    <w:p w14:paraId="1CE367BA" w14:textId="77777777" w:rsidR="00F3124A" w:rsidRDefault="00F3124A">
      <w:pPr>
        <w:pStyle w:val="BodyText"/>
        <w:spacing w:before="85"/>
        <w:rPr>
          <w:b/>
        </w:rPr>
      </w:pPr>
    </w:p>
    <w:p w14:paraId="5B0F1100" w14:textId="77777777" w:rsidR="00F3124A" w:rsidRDefault="00E73411">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proofErr w:type="gramStart"/>
      <w:r>
        <w:rPr>
          <w:b/>
          <w:spacing w:val="-2"/>
          <w:sz w:val="24"/>
        </w:rPr>
        <w:t>BETWEEN:-</w:t>
      </w:r>
      <w:proofErr w:type="gramEnd"/>
    </w:p>
    <w:p w14:paraId="6C0C234F" w14:textId="77777777" w:rsidR="00F3124A" w:rsidRDefault="00F3124A">
      <w:pPr>
        <w:pStyle w:val="BodyText"/>
        <w:rPr>
          <w:b/>
        </w:rPr>
      </w:pPr>
    </w:p>
    <w:p w14:paraId="28B386A3" w14:textId="77777777" w:rsidR="00F3124A" w:rsidRDefault="00F3124A">
      <w:pPr>
        <w:pStyle w:val="BodyText"/>
        <w:spacing w:before="89"/>
        <w:rPr>
          <w:b/>
        </w:rPr>
      </w:pPr>
    </w:p>
    <w:p w14:paraId="0A40D54A" w14:textId="77777777" w:rsidR="00F3124A" w:rsidRDefault="00E73411">
      <w:pPr>
        <w:tabs>
          <w:tab w:val="left" w:pos="6481"/>
        </w:tabs>
        <w:rPr>
          <w:b/>
          <w:sz w:val="24"/>
        </w:rPr>
      </w:pPr>
      <w:r>
        <w:rPr>
          <w:b/>
          <w:sz w:val="24"/>
        </w:rPr>
        <w:t>TENDAI</w:t>
      </w:r>
      <w:r>
        <w:rPr>
          <w:b/>
          <w:spacing w:val="-4"/>
          <w:sz w:val="24"/>
        </w:rPr>
        <w:t xml:space="preserve"> </w:t>
      </w:r>
      <w:r>
        <w:rPr>
          <w:b/>
          <w:spacing w:val="-2"/>
          <w:sz w:val="24"/>
        </w:rPr>
        <w:t>NJENJE</w:t>
      </w:r>
      <w:r>
        <w:rPr>
          <w:b/>
          <w:sz w:val="24"/>
        </w:rPr>
        <w:tab/>
      </w:r>
      <w:r>
        <w:rPr>
          <w:b/>
          <w:spacing w:val="-2"/>
          <w:sz w:val="24"/>
        </w:rPr>
        <w:t>APPELLANT</w:t>
      </w:r>
    </w:p>
    <w:p w14:paraId="74432297" w14:textId="77777777" w:rsidR="00F3124A" w:rsidRDefault="00E73411">
      <w:pPr>
        <w:spacing w:before="180"/>
        <w:rPr>
          <w:b/>
          <w:sz w:val="24"/>
        </w:rPr>
      </w:pPr>
      <w:r>
        <w:rPr>
          <w:b/>
          <w:spacing w:val="-5"/>
          <w:sz w:val="24"/>
        </w:rPr>
        <w:t>AND</w:t>
      </w:r>
    </w:p>
    <w:p w14:paraId="4E92E939" w14:textId="77777777" w:rsidR="00F3124A" w:rsidRDefault="00E73411">
      <w:pPr>
        <w:tabs>
          <w:tab w:val="left" w:pos="6481"/>
        </w:tabs>
        <w:spacing w:before="183"/>
        <w:rPr>
          <w:b/>
          <w:sz w:val="24"/>
        </w:rPr>
      </w:pPr>
      <w:r>
        <w:rPr>
          <w:b/>
          <w:sz w:val="24"/>
        </w:rPr>
        <w:t>GRAND</w:t>
      </w:r>
      <w:r>
        <w:rPr>
          <w:b/>
          <w:spacing w:val="-15"/>
          <w:sz w:val="24"/>
        </w:rPr>
        <w:t xml:space="preserve"> </w:t>
      </w:r>
      <w:r>
        <w:rPr>
          <w:b/>
          <w:sz w:val="24"/>
        </w:rPr>
        <w:t>AUTO</w:t>
      </w:r>
      <w:r>
        <w:rPr>
          <w:b/>
          <w:spacing w:val="-8"/>
          <w:sz w:val="24"/>
        </w:rPr>
        <w:t xml:space="preserve"> </w:t>
      </w:r>
      <w:r>
        <w:rPr>
          <w:b/>
          <w:spacing w:val="-2"/>
          <w:sz w:val="24"/>
        </w:rPr>
        <w:t>PREMIER</w:t>
      </w:r>
      <w:r>
        <w:rPr>
          <w:b/>
          <w:sz w:val="24"/>
        </w:rPr>
        <w:tab/>
      </w:r>
      <w:r>
        <w:rPr>
          <w:b/>
          <w:spacing w:val="-2"/>
          <w:sz w:val="24"/>
        </w:rPr>
        <w:t>RESPONDENT</w:t>
      </w:r>
    </w:p>
    <w:p w14:paraId="750A1EF9" w14:textId="77777777" w:rsidR="00F3124A" w:rsidRDefault="00F3124A">
      <w:pPr>
        <w:pStyle w:val="BodyText"/>
        <w:rPr>
          <w:b/>
        </w:rPr>
      </w:pPr>
    </w:p>
    <w:p w14:paraId="20532C8C" w14:textId="77777777" w:rsidR="00F3124A" w:rsidRDefault="00F3124A">
      <w:pPr>
        <w:pStyle w:val="BodyText"/>
        <w:spacing w:before="89"/>
        <w:rPr>
          <w:b/>
        </w:rPr>
      </w:pPr>
    </w:p>
    <w:p w14:paraId="31E0B487" w14:textId="77777777" w:rsidR="00F3124A" w:rsidRDefault="00E73411">
      <w:pPr>
        <w:rPr>
          <w:b/>
          <w:sz w:val="24"/>
        </w:rPr>
      </w:pPr>
      <w:r>
        <w:rPr>
          <w:b/>
          <w:sz w:val="24"/>
        </w:rPr>
        <w:t>Before</w:t>
      </w:r>
      <w:r>
        <w:rPr>
          <w:b/>
          <w:spacing w:val="-12"/>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proofErr w:type="spellStart"/>
      <w:r>
        <w:rPr>
          <w:b/>
          <w:spacing w:val="-2"/>
          <w:sz w:val="24"/>
        </w:rPr>
        <w:t>Murasi</w:t>
      </w:r>
      <w:proofErr w:type="spellEnd"/>
    </w:p>
    <w:p w14:paraId="147A6554" w14:textId="77777777" w:rsidR="00F3124A" w:rsidRDefault="00F3124A">
      <w:pPr>
        <w:pStyle w:val="BodyText"/>
        <w:rPr>
          <w:b/>
        </w:rPr>
      </w:pPr>
    </w:p>
    <w:p w14:paraId="368E0987" w14:textId="77777777" w:rsidR="00F3124A" w:rsidRDefault="00F3124A">
      <w:pPr>
        <w:pStyle w:val="BodyText"/>
        <w:spacing w:before="86"/>
        <w:rPr>
          <w:b/>
        </w:rPr>
      </w:pPr>
    </w:p>
    <w:p w14:paraId="02105ADC" w14:textId="77777777" w:rsidR="00F3124A" w:rsidRDefault="00E73411">
      <w:pPr>
        <w:tabs>
          <w:tab w:val="left" w:pos="4320"/>
        </w:tabs>
        <w:spacing w:before="1"/>
        <w:rPr>
          <w:b/>
          <w:sz w:val="24"/>
        </w:rPr>
      </w:pPr>
      <w:r>
        <w:rPr>
          <w:b/>
          <w:sz w:val="24"/>
        </w:rPr>
        <w:t>For</w:t>
      </w:r>
      <w:r>
        <w:rPr>
          <w:b/>
          <w:spacing w:val="-18"/>
          <w:sz w:val="24"/>
        </w:rPr>
        <w:t xml:space="preserve"> </w:t>
      </w:r>
      <w:r>
        <w:rPr>
          <w:b/>
          <w:spacing w:val="-2"/>
          <w:sz w:val="24"/>
        </w:rPr>
        <w:t>Appellant</w:t>
      </w:r>
      <w:r>
        <w:rPr>
          <w:b/>
          <w:sz w:val="24"/>
        </w:rPr>
        <w:tab/>
        <w:t>Mr.</w:t>
      </w:r>
      <w:r>
        <w:rPr>
          <w:b/>
          <w:spacing w:val="-14"/>
          <w:sz w:val="24"/>
        </w:rPr>
        <w:t xml:space="preserve"> </w:t>
      </w:r>
      <w:r>
        <w:rPr>
          <w:b/>
          <w:sz w:val="24"/>
        </w:rPr>
        <w:t>K.</w:t>
      </w:r>
      <w:r>
        <w:rPr>
          <w:b/>
          <w:spacing w:val="-12"/>
          <w:sz w:val="24"/>
        </w:rPr>
        <w:t xml:space="preserve"> </w:t>
      </w:r>
      <w:proofErr w:type="spellStart"/>
      <w:r>
        <w:rPr>
          <w:b/>
          <w:spacing w:val="-2"/>
          <w:sz w:val="24"/>
        </w:rPr>
        <w:t>Guteni</w:t>
      </w:r>
      <w:proofErr w:type="spellEnd"/>
    </w:p>
    <w:p w14:paraId="487A6318" w14:textId="77777777" w:rsidR="00F3124A" w:rsidRDefault="00E73411">
      <w:pPr>
        <w:spacing w:before="182"/>
        <w:ind w:left="4321"/>
        <w:rPr>
          <w:b/>
          <w:sz w:val="24"/>
        </w:rPr>
      </w:pPr>
      <w:r>
        <w:rPr>
          <w:b/>
          <w:spacing w:val="-2"/>
          <w:sz w:val="24"/>
        </w:rPr>
        <w:t>With</w:t>
      </w:r>
      <w:r>
        <w:rPr>
          <w:b/>
          <w:spacing w:val="-13"/>
          <w:sz w:val="24"/>
        </w:rPr>
        <w:t xml:space="preserve"> </w:t>
      </w:r>
      <w:r>
        <w:rPr>
          <w:b/>
          <w:spacing w:val="-2"/>
          <w:sz w:val="24"/>
        </w:rPr>
        <w:t>Mr.</w:t>
      </w:r>
      <w:r>
        <w:rPr>
          <w:b/>
          <w:spacing w:val="-13"/>
          <w:sz w:val="24"/>
        </w:rPr>
        <w:t xml:space="preserve"> </w:t>
      </w:r>
      <w:r>
        <w:rPr>
          <w:b/>
          <w:spacing w:val="-2"/>
          <w:sz w:val="24"/>
        </w:rPr>
        <w:t>T.</w:t>
      </w:r>
      <w:r>
        <w:rPr>
          <w:b/>
          <w:spacing w:val="-11"/>
          <w:sz w:val="24"/>
        </w:rPr>
        <w:t xml:space="preserve"> </w:t>
      </w:r>
      <w:proofErr w:type="spellStart"/>
      <w:r>
        <w:rPr>
          <w:b/>
          <w:spacing w:val="-2"/>
          <w:sz w:val="24"/>
        </w:rPr>
        <w:t>Humbarume</w:t>
      </w:r>
      <w:proofErr w:type="spellEnd"/>
    </w:p>
    <w:p w14:paraId="1A3859E7" w14:textId="77777777" w:rsidR="00F3124A" w:rsidRDefault="00E73411">
      <w:pPr>
        <w:tabs>
          <w:tab w:val="left" w:pos="4320"/>
        </w:tabs>
        <w:spacing w:before="182"/>
        <w:rPr>
          <w:b/>
          <w:sz w:val="24"/>
        </w:rPr>
      </w:pPr>
      <w:r>
        <w:rPr>
          <w:b/>
          <w:sz w:val="24"/>
        </w:rPr>
        <w:t>For</w:t>
      </w:r>
      <w:r>
        <w:rPr>
          <w:b/>
          <w:spacing w:val="-4"/>
          <w:sz w:val="24"/>
        </w:rPr>
        <w:t xml:space="preserve"> </w:t>
      </w:r>
      <w:r>
        <w:rPr>
          <w:b/>
          <w:spacing w:val="-2"/>
          <w:sz w:val="24"/>
        </w:rPr>
        <w:t>Respondent</w:t>
      </w:r>
      <w:r>
        <w:rPr>
          <w:b/>
          <w:sz w:val="24"/>
        </w:rPr>
        <w:tab/>
        <w:t>Mr.</w:t>
      </w:r>
      <w:r>
        <w:rPr>
          <w:b/>
          <w:spacing w:val="-14"/>
          <w:sz w:val="24"/>
        </w:rPr>
        <w:t xml:space="preserve"> </w:t>
      </w:r>
      <w:r>
        <w:rPr>
          <w:b/>
          <w:sz w:val="24"/>
        </w:rPr>
        <w:t>N.</w:t>
      </w:r>
      <w:r>
        <w:rPr>
          <w:b/>
          <w:spacing w:val="-12"/>
          <w:sz w:val="24"/>
        </w:rPr>
        <w:t xml:space="preserve"> </w:t>
      </w:r>
      <w:r>
        <w:rPr>
          <w:b/>
          <w:spacing w:val="-2"/>
          <w:sz w:val="24"/>
        </w:rPr>
        <w:t>Masuku</w:t>
      </w:r>
    </w:p>
    <w:p w14:paraId="7EDDB6A6" w14:textId="77777777" w:rsidR="00F3124A" w:rsidRDefault="00E73411">
      <w:pPr>
        <w:spacing w:before="180"/>
        <w:ind w:left="4321"/>
        <w:rPr>
          <w:b/>
          <w:sz w:val="24"/>
        </w:rPr>
      </w:pPr>
      <w:r>
        <w:rPr>
          <w:b/>
          <w:sz w:val="24"/>
        </w:rPr>
        <w:t>With</w:t>
      </w:r>
      <w:r>
        <w:rPr>
          <w:b/>
          <w:spacing w:val="-11"/>
          <w:sz w:val="24"/>
        </w:rPr>
        <w:t xml:space="preserve"> </w:t>
      </w:r>
      <w:r>
        <w:rPr>
          <w:b/>
          <w:sz w:val="24"/>
        </w:rPr>
        <w:t>Mr.</w:t>
      </w:r>
      <w:r>
        <w:rPr>
          <w:b/>
          <w:spacing w:val="-10"/>
          <w:sz w:val="24"/>
        </w:rPr>
        <w:t xml:space="preserve"> </w:t>
      </w:r>
      <w:r>
        <w:rPr>
          <w:b/>
          <w:sz w:val="24"/>
        </w:rPr>
        <w:t>G.M.</w:t>
      </w:r>
      <w:r>
        <w:rPr>
          <w:b/>
          <w:spacing w:val="-10"/>
          <w:sz w:val="24"/>
        </w:rPr>
        <w:t xml:space="preserve"> </w:t>
      </w:r>
      <w:proofErr w:type="spellStart"/>
      <w:r>
        <w:rPr>
          <w:b/>
          <w:spacing w:val="-2"/>
          <w:sz w:val="24"/>
        </w:rPr>
        <w:t>Nyangwa</w:t>
      </w:r>
      <w:proofErr w:type="spellEnd"/>
    </w:p>
    <w:p w14:paraId="1AB5064D" w14:textId="77777777" w:rsidR="00F3124A" w:rsidRDefault="00F3124A">
      <w:pPr>
        <w:pStyle w:val="BodyText"/>
        <w:rPr>
          <w:b/>
        </w:rPr>
      </w:pPr>
    </w:p>
    <w:p w14:paraId="2DBF8586" w14:textId="77777777" w:rsidR="00F3124A" w:rsidRDefault="00F3124A">
      <w:pPr>
        <w:pStyle w:val="BodyText"/>
        <w:spacing w:before="89"/>
        <w:rPr>
          <w:b/>
        </w:rPr>
      </w:pPr>
    </w:p>
    <w:p w14:paraId="27723F72" w14:textId="77777777" w:rsidR="00F3124A" w:rsidRDefault="00E73411">
      <w:pPr>
        <w:spacing w:before="1"/>
        <w:rPr>
          <w:b/>
          <w:sz w:val="24"/>
        </w:rPr>
      </w:pPr>
      <w:r>
        <w:rPr>
          <w:b/>
          <w:sz w:val="24"/>
        </w:rPr>
        <w:t>MURASI</w:t>
      </w:r>
      <w:r>
        <w:rPr>
          <w:b/>
          <w:spacing w:val="-6"/>
          <w:sz w:val="24"/>
        </w:rPr>
        <w:t xml:space="preserve"> </w:t>
      </w:r>
      <w:r>
        <w:rPr>
          <w:b/>
          <w:spacing w:val="-5"/>
          <w:sz w:val="24"/>
        </w:rPr>
        <w:t>J.,</w:t>
      </w:r>
    </w:p>
    <w:p w14:paraId="64F8C31E" w14:textId="77777777" w:rsidR="00F3124A" w:rsidRDefault="00E73411">
      <w:pPr>
        <w:pStyle w:val="BodyText"/>
        <w:spacing w:before="182" w:line="259" w:lineRule="auto"/>
        <w:ind w:right="353"/>
        <w:jc w:val="both"/>
      </w:pPr>
      <w:r>
        <w:t>Appellant was employed by the Respondent as a panel beater. Allegations of misconduct were levelled against the Appellant which resulted in him being brought before a Disciplinary Committee.</w:t>
      </w:r>
      <w:r>
        <w:rPr>
          <w:spacing w:val="-15"/>
        </w:rPr>
        <w:t xml:space="preserve"> </w:t>
      </w:r>
      <w:r>
        <w:t>That</w:t>
      </w:r>
      <w:r>
        <w:rPr>
          <w:spacing w:val="-11"/>
        </w:rPr>
        <w:t xml:space="preserve"> </w:t>
      </w:r>
      <w:r>
        <w:t>Committee</w:t>
      </w:r>
      <w:r>
        <w:rPr>
          <w:spacing w:val="-9"/>
        </w:rPr>
        <w:t xml:space="preserve"> </w:t>
      </w:r>
      <w:r>
        <w:t>found</w:t>
      </w:r>
      <w:r>
        <w:rPr>
          <w:spacing w:val="-15"/>
        </w:rPr>
        <w:t xml:space="preserve"> </w:t>
      </w:r>
      <w:r>
        <w:t>Appellant</w:t>
      </w:r>
      <w:r>
        <w:rPr>
          <w:spacing w:val="-8"/>
        </w:rPr>
        <w:t xml:space="preserve"> </w:t>
      </w:r>
      <w:r>
        <w:t>guilty</w:t>
      </w:r>
      <w:r>
        <w:rPr>
          <w:spacing w:val="-8"/>
        </w:rPr>
        <w:t xml:space="preserve"> </w:t>
      </w:r>
      <w:r>
        <w:t>and</w:t>
      </w:r>
      <w:r>
        <w:rPr>
          <w:spacing w:val="-8"/>
        </w:rPr>
        <w:t xml:space="preserve"> </w:t>
      </w:r>
      <w:r>
        <w:t>recommended</w:t>
      </w:r>
      <w:r>
        <w:rPr>
          <w:spacing w:val="-8"/>
        </w:rPr>
        <w:t xml:space="preserve"> </w:t>
      </w:r>
      <w:r>
        <w:t>his</w:t>
      </w:r>
      <w:r>
        <w:rPr>
          <w:spacing w:val="-8"/>
        </w:rPr>
        <w:t xml:space="preserve"> </w:t>
      </w:r>
      <w:r>
        <w:t>dismissal.</w:t>
      </w:r>
      <w:r>
        <w:rPr>
          <w:spacing w:val="-8"/>
        </w:rPr>
        <w:t xml:space="preserve"> </w:t>
      </w:r>
      <w:r>
        <w:t>He</w:t>
      </w:r>
      <w:r>
        <w:rPr>
          <w:spacing w:val="-10"/>
        </w:rPr>
        <w:t xml:space="preserve"> </w:t>
      </w:r>
      <w:r>
        <w:t>appealed to</w:t>
      </w:r>
      <w:r>
        <w:rPr>
          <w:spacing w:val="-15"/>
        </w:rPr>
        <w:t xml:space="preserve"> </w:t>
      </w:r>
      <w:r>
        <w:t>the</w:t>
      </w:r>
      <w:r>
        <w:rPr>
          <w:spacing w:val="-15"/>
        </w:rPr>
        <w:t xml:space="preserve"> </w:t>
      </w:r>
      <w:r>
        <w:t>Appeals</w:t>
      </w:r>
      <w:r>
        <w:rPr>
          <w:spacing w:val="-15"/>
        </w:rPr>
        <w:t xml:space="preserve"> </w:t>
      </w:r>
      <w:r>
        <w:t>Officer.</w:t>
      </w:r>
      <w:r>
        <w:rPr>
          <w:spacing w:val="-15"/>
        </w:rPr>
        <w:t xml:space="preserve"> </w:t>
      </w:r>
      <w:r>
        <w:t>The</w:t>
      </w:r>
      <w:r>
        <w:rPr>
          <w:spacing w:val="-15"/>
        </w:rPr>
        <w:t xml:space="preserve"> </w:t>
      </w:r>
      <w:r>
        <w:t>Appeals</w:t>
      </w:r>
      <w:r>
        <w:rPr>
          <w:spacing w:val="-15"/>
        </w:rPr>
        <w:t xml:space="preserve"> </w:t>
      </w:r>
      <w:r>
        <w:t>Officer</w:t>
      </w:r>
      <w:r>
        <w:rPr>
          <w:spacing w:val="-15"/>
        </w:rPr>
        <w:t xml:space="preserve"> </w:t>
      </w:r>
      <w:r>
        <w:t>upheld</w:t>
      </w:r>
      <w:r>
        <w:rPr>
          <w:spacing w:val="-15"/>
        </w:rPr>
        <w:t xml:space="preserve"> </w:t>
      </w:r>
      <w:r>
        <w:t>the</w:t>
      </w:r>
      <w:r>
        <w:rPr>
          <w:spacing w:val="-15"/>
        </w:rPr>
        <w:t xml:space="preserve"> </w:t>
      </w:r>
      <w:r>
        <w:t>decision</w:t>
      </w:r>
      <w:r>
        <w:rPr>
          <w:spacing w:val="-15"/>
        </w:rPr>
        <w:t xml:space="preserve"> </w:t>
      </w:r>
      <w:r>
        <w:t>of</w:t>
      </w:r>
      <w:r>
        <w:rPr>
          <w:spacing w:val="-15"/>
        </w:rPr>
        <w:t xml:space="preserve"> </w:t>
      </w:r>
      <w:r>
        <w:t>the</w:t>
      </w:r>
      <w:r>
        <w:rPr>
          <w:spacing w:val="-15"/>
        </w:rPr>
        <w:t xml:space="preserve"> </w:t>
      </w:r>
      <w:r>
        <w:t>Disciplinary</w:t>
      </w:r>
      <w:r>
        <w:rPr>
          <w:spacing w:val="-15"/>
        </w:rPr>
        <w:t xml:space="preserve"> </w:t>
      </w:r>
      <w:r>
        <w:t>Committee</w:t>
      </w:r>
      <w:r>
        <w:rPr>
          <w:spacing w:val="-15"/>
        </w:rPr>
        <w:t xml:space="preserve"> </w:t>
      </w:r>
      <w:r>
        <w:t>and dismissed his appeal.</w:t>
      </w:r>
      <w:r>
        <w:rPr>
          <w:spacing w:val="-2"/>
        </w:rPr>
        <w:t xml:space="preserve"> </w:t>
      </w:r>
      <w:r>
        <w:t>Appellant has approached this Court for relief.</w:t>
      </w:r>
    </w:p>
    <w:p w14:paraId="36623369" w14:textId="77777777" w:rsidR="00F3124A" w:rsidRDefault="00E73411">
      <w:pPr>
        <w:pStyle w:val="BodyText"/>
        <w:spacing w:before="159"/>
      </w:pPr>
      <w:r>
        <w:t>Appellant’s</w:t>
      </w:r>
      <w:r>
        <w:rPr>
          <w:spacing w:val="-7"/>
        </w:rPr>
        <w:t xml:space="preserve"> </w:t>
      </w:r>
      <w:r>
        <w:t>sole</w:t>
      </w:r>
      <w:r>
        <w:rPr>
          <w:spacing w:val="-3"/>
        </w:rPr>
        <w:t xml:space="preserve"> </w:t>
      </w:r>
      <w:r>
        <w:t>ground</w:t>
      </w:r>
      <w:r>
        <w:rPr>
          <w:spacing w:val="-3"/>
        </w:rPr>
        <w:t xml:space="preserve"> </w:t>
      </w:r>
      <w:r>
        <w:t>of</w:t>
      </w:r>
      <w:r>
        <w:rPr>
          <w:spacing w:val="-4"/>
        </w:rPr>
        <w:t xml:space="preserve"> </w:t>
      </w:r>
      <w:r>
        <w:t>appeal</w:t>
      </w:r>
      <w:r>
        <w:rPr>
          <w:spacing w:val="-3"/>
        </w:rPr>
        <w:t xml:space="preserve"> </w:t>
      </w:r>
      <w:r>
        <w:t>is</w:t>
      </w:r>
      <w:r>
        <w:rPr>
          <w:spacing w:val="-4"/>
        </w:rPr>
        <w:t xml:space="preserve"> </w:t>
      </w:r>
      <w:r>
        <w:t>as</w:t>
      </w:r>
      <w:r>
        <w:rPr>
          <w:spacing w:val="-1"/>
        </w:rPr>
        <w:t xml:space="preserve"> </w:t>
      </w:r>
      <w:r>
        <w:rPr>
          <w:spacing w:val="-2"/>
        </w:rPr>
        <w:t>follows:</w:t>
      </w:r>
    </w:p>
    <w:p w14:paraId="705B10FE" w14:textId="77777777" w:rsidR="00F3124A" w:rsidRDefault="00E73411">
      <w:pPr>
        <w:pStyle w:val="BodyText"/>
        <w:spacing w:before="183" w:line="259" w:lineRule="auto"/>
        <w:ind w:left="720" w:right="358"/>
        <w:jc w:val="both"/>
      </w:pPr>
      <w:r>
        <w:t>“The Appeals Officer erred in upholding the decision of the Disciplinary Authority and failed to consider that the charge which appellant was summoned for a hearing does not warrant dismissal.”</w:t>
      </w:r>
    </w:p>
    <w:p w14:paraId="70A7D5E9" w14:textId="77777777" w:rsidR="00F3124A" w:rsidRDefault="00E73411">
      <w:pPr>
        <w:spacing w:before="159"/>
        <w:rPr>
          <w:b/>
          <w:sz w:val="24"/>
        </w:rPr>
      </w:pPr>
      <w:r>
        <w:rPr>
          <w:b/>
          <w:sz w:val="24"/>
        </w:rPr>
        <w:t>Appellant’s</w:t>
      </w:r>
      <w:r>
        <w:rPr>
          <w:b/>
          <w:spacing w:val="-14"/>
          <w:sz w:val="24"/>
        </w:rPr>
        <w:t xml:space="preserve"> </w:t>
      </w:r>
      <w:r>
        <w:rPr>
          <w:b/>
          <w:spacing w:val="-2"/>
          <w:sz w:val="24"/>
        </w:rPr>
        <w:t>Submissions</w:t>
      </w:r>
    </w:p>
    <w:p w14:paraId="71C62C60" w14:textId="77777777" w:rsidR="00F3124A" w:rsidRDefault="00E73411">
      <w:pPr>
        <w:pStyle w:val="BodyText"/>
        <w:spacing w:before="180" w:line="259" w:lineRule="auto"/>
        <w:ind w:right="361"/>
        <w:jc w:val="both"/>
      </w:pPr>
      <w:r>
        <w:rPr>
          <w:i/>
          <w:spacing w:val="-2"/>
        </w:rPr>
        <w:t>Mr.</w:t>
      </w:r>
      <w:r>
        <w:rPr>
          <w:i/>
          <w:spacing w:val="-13"/>
        </w:rPr>
        <w:t xml:space="preserve"> </w:t>
      </w:r>
      <w:proofErr w:type="spellStart"/>
      <w:r>
        <w:rPr>
          <w:i/>
          <w:spacing w:val="-2"/>
        </w:rPr>
        <w:t>Guteni</w:t>
      </w:r>
      <w:proofErr w:type="spellEnd"/>
      <w:r>
        <w:rPr>
          <w:i/>
          <w:spacing w:val="-9"/>
        </w:rPr>
        <w:t xml:space="preserve"> </w:t>
      </w:r>
      <w:r>
        <w:rPr>
          <w:spacing w:val="-2"/>
        </w:rPr>
        <w:t>submitted</w:t>
      </w:r>
      <w:r>
        <w:rPr>
          <w:spacing w:val="-9"/>
        </w:rPr>
        <w:t xml:space="preserve"> </w:t>
      </w:r>
      <w:r>
        <w:rPr>
          <w:spacing w:val="-2"/>
        </w:rPr>
        <w:t>that</w:t>
      </w:r>
      <w:r>
        <w:rPr>
          <w:spacing w:val="-9"/>
        </w:rPr>
        <w:t xml:space="preserve"> </w:t>
      </w:r>
      <w:r>
        <w:rPr>
          <w:spacing w:val="-2"/>
        </w:rPr>
        <w:t>the</w:t>
      </w:r>
      <w:r>
        <w:rPr>
          <w:spacing w:val="-9"/>
        </w:rPr>
        <w:t xml:space="preserve"> </w:t>
      </w:r>
      <w:r>
        <w:rPr>
          <w:spacing w:val="-2"/>
        </w:rPr>
        <w:t>basis</w:t>
      </w:r>
      <w:r>
        <w:rPr>
          <w:spacing w:val="-8"/>
        </w:rPr>
        <w:t xml:space="preserve"> </w:t>
      </w:r>
      <w:r>
        <w:rPr>
          <w:spacing w:val="-2"/>
        </w:rPr>
        <w:t>of</w:t>
      </w:r>
      <w:r>
        <w:rPr>
          <w:spacing w:val="-10"/>
        </w:rPr>
        <w:t xml:space="preserve"> </w:t>
      </w:r>
      <w:r>
        <w:rPr>
          <w:spacing w:val="-2"/>
        </w:rPr>
        <w:t>the</w:t>
      </w:r>
      <w:r>
        <w:rPr>
          <w:spacing w:val="-10"/>
        </w:rPr>
        <w:t xml:space="preserve"> </w:t>
      </w:r>
      <w:r>
        <w:rPr>
          <w:spacing w:val="-2"/>
        </w:rPr>
        <w:t>appeal</w:t>
      </w:r>
      <w:r>
        <w:rPr>
          <w:spacing w:val="-8"/>
        </w:rPr>
        <w:t xml:space="preserve"> </w:t>
      </w:r>
      <w:r>
        <w:rPr>
          <w:spacing w:val="-2"/>
        </w:rPr>
        <w:t>was</w:t>
      </w:r>
      <w:r>
        <w:rPr>
          <w:spacing w:val="-9"/>
        </w:rPr>
        <w:t xml:space="preserve"> </w:t>
      </w:r>
      <w:r>
        <w:rPr>
          <w:spacing w:val="-2"/>
        </w:rPr>
        <w:t>the</w:t>
      </w:r>
      <w:r>
        <w:rPr>
          <w:spacing w:val="-9"/>
        </w:rPr>
        <w:t xml:space="preserve"> </w:t>
      </w:r>
      <w:r>
        <w:rPr>
          <w:spacing w:val="-2"/>
        </w:rPr>
        <w:t>failure</w:t>
      </w:r>
      <w:r>
        <w:rPr>
          <w:spacing w:val="-8"/>
        </w:rPr>
        <w:t xml:space="preserve"> </w:t>
      </w:r>
      <w:r>
        <w:rPr>
          <w:spacing w:val="-2"/>
        </w:rPr>
        <w:t>of</w:t>
      </w:r>
      <w:r>
        <w:rPr>
          <w:spacing w:val="-10"/>
        </w:rPr>
        <w:t xml:space="preserve"> </w:t>
      </w:r>
      <w:r>
        <w:rPr>
          <w:spacing w:val="-2"/>
        </w:rPr>
        <w:t>the</w:t>
      </w:r>
      <w:r>
        <w:rPr>
          <w:spacing w:val="-13"/>
        </w:rPr>
        <w:t xml:space="preserve"> </w:t>
      </w:r>
      <w:r>
        <w:rPr>
          <w:spacing w:val="-2"/>
        </w:rPr>
        <w:t>Appeals</w:t>
      </w:r>
      <w:r>
        <w:rPr>
          <w:spacing w:val="-9"/>
        </w:rPr>
        <w:t xml:space="preserve"> </w:t>
      </w:r>
      <w:r>
        <w:rPr>
          <w:spacing w:val="-2"/>
        </w:rPr>
        <w:t>Officer</w:t>
      </w:r>
      <w:r>
        <w:rPr>
          <w:spacing w:val="-10"/>
        </w:rPr>
        <w:t xml:space="preserve"> </w:t>
      </w:r>
      <w:r>
        <w:rPr>
          <w:spacing w:val="-2"/>
        </w:rPr>
        <w:t>to</w:t>
      </w:r>
      <w:r>
        <w:rPr>
          <w:spacing w:val="-8"/>
        </w:rPr>
        <w:t xml:space="preserve"> </w:t>
      </w:r>
      <w:r>
        <w:rPr>
          <w:spacing w:val="-2"/>
        </w:rPr>
        <w:t xml:space="preserve">determine </w:t>
      </w:r>
      <w:r>
        <w:t>that the decision of the Disciplinary Committee was not in keeping with the provisions of the Respondent’s Code</w:t>
      </w:r>
      <w:r>
        <w:rPr>
          <w:spacing w:val="1"/>
        </w:rPr>
        <w:t xml:space="preserve"> </w:t>
      </w:r>
      <w:r>
        <w:t>of</w:t>
      </w:r>
      <w:r>
        <w:rPr>
          <w:spacing w:val="1"/>
        </w:rPr>
        <w:t xml:space="preserve"> </w:t>
      </w:r>
      <w:r>
        <w:t>Conduct.</w:t>
      </w:r>
      <w:r>
        <w:rPr>
          <w:spacing w:val="5"/>
        </w:rPr>
        <w:t xml:space="preserve"> </w:t>
      </w:r>
      <w:r>
        <w:t>He</w:t>
      </w:r>
      <w:r>
        <w:rPr>
          <w:spacing w:val="1"/>
        </w:rPr>
        <w:t xml:space="preserve"> </w:t>
      </w:r>
      <w:r>
        <w:t>further</w:t>
      </w:r>
      <w:r>
        <w:rPr>
          <w:spacing w:val="1"/>
        </w:rPr>
        <w:t xml:space="preserve"> </w:t>
      </w:r>
      <w:r>
        <w:t>submitted</w:t>
      </w:r>
      <w:r>
        <w:rPr>
          <w:spacing w:val="2"/>
        </w:rPr>
        <w:t xml:space="preserve"> </w:t>
      </w:r>
      <w:r>
        <w:t>that</w:t>
      </w:r>
      <w:r>
        <w:rPr>
          <w:spacing w:val="3"/>
        </w:rPr>
        <w:t xml:space="preserve"> </w:t>
      </w:r>
      <w:r>
        <w:t>the</w:t>
      </w:r>
      <w:r>
        <w:rPr>
          <w:spacing w:val="2"/>
        </w:rPr>
        <w:t xml:space="preserve"> </w:t>
      </w:r>
      <w:r>
        <w:t>Code</w:t>
      </w:r>
      <w:r>
        <w:rPr>
          <w:spacing w:val="1"/>
        </w:rPr>
        <w:t xml:space="preserve"> </w:t>
      </w:r>
      <w:r>
        <w:t>provided</w:t>
      </w:r>
      <w:r>
        <w:rPr>
          <w:spacing w:val="3"/>
        </w:rPr>
        <w:t xml:space="preserve"> </w:t>
      </w:r>
      <w:r>
        <w:t>for</w:t>
      </w:r>
      <w:r>
        <w:rPr>
          <w:spacing w:val="1"/>
        </w:rPr>
        <w:t xml:space="preserve"> </w:t>
      </w:r>
      <w:r>
        <w:t>a</w:t>
      </w:r>
      <w:r>
        <w:rPr>
          <w:spacing w:val="1"/>
        </w:rPr>
        <w:t xml:space="preserve"> </w:t>
      </w:r>
      <w:r>
        <w:t>Final</w:t>
      </w:r>
      <w:r>
        <w:rPr>
          <w:spacing w:val="-1"/>
        </w:rPr>
        <w:t xml:space="preserve"> </w:t>
      </w:r>
      <w:r>
        <w:rPr>
          <w:spacing w:val="-2"/>
        </w:rPr>
        <w:t>Warning</w:t>
      </w:r>
    </w:p>
    <w:p w14:paraId="5AA14BE5" w14:textId="77777777" w:rsidR="00F3124A" w:rsidRDefault="00F3124A">
      <w:pPr>
        <w:pStyle w:val="BodyText"/>
        <w:spacing w:line="259" w:lineRule="auto"/>
        <w:jc w:val="both"/>
        <w:sectPr w:rsidR="00F3124A">
          <w:type w:val="continuous"/>
          <w:pgSz w:w="12240" w:h="15840"/>
          <w:pgMar w:top="1360" w:right="1080" w:bottom="1240" w:left="1440" w:header="0" w:footer="1057" w:gutter="0"/>
          <w:cols w:space="720"/>
        </w:sectPr>
      </w:pPr>
    </w:p>
    <w:p w14:paraId="78E9751E" w14:textId="77777777" w:rsidR="00F3124A" w:rsidRDefault="00E73411">
      <w:pPr>
        <w:pStyle w:val="BodyText"/>
        <w:spacing w:before="79" w:line="259" w:lineRule="auto"/>
        <w:ind w:right="356"/>
        <w:jc w:val="both"/>
      </w:pPr>
      <w:r>
        <w:lastRenderedPageBreak/>
        <w:t>for</w:t>
      </w:r>
      <w:r>
        <w:rPr>
          <w:spacing w:val="-15"/>
        </w:rPr>
        <w:t xml:space="preserve"> </w:t>
      </w:r>
      <w:r>
        <w:t>the</w:t>
      </w:r>
      <w:r>
        <w:rPr>
          <w:spacing w:val="-15"/>
        </w:rPr>
        <w:t xml:space="preserve"> </w:t>
      </w:r>
      <w:r>
        <w:t>charge</w:t>
      </w:r>
      <w:r>
        <w:rPr>
          <w:spacing w:val="-15"/>
        </w:rPr>
        <w:t xml:space="preserve"> </w:t>
      </w:r>
      <w:r>
        <w:t>Appellant</w:t>
      </w:r>
      <w:r>
        <w:rPr>
          <w:spacing w:val="-15"/>
        </w:rPr>
        <w:t xml:space="preserve"> </w:t>
      </w:r>
      <w:r>
        <w:t>was</w:t>
      </w:r>
      <w:r>
        <w:rPr>
          <w:spacing w:val="-14"/>
        </w:rPr>
        <w:t xml:space="preserve"> </w:t>
      </w:r>
      <w:r>
        <w:t>facing.</w:t>
      </w:r>
      <w:r>
        <w:rPr>
          <w:spacing w:val="-12"/>
        </w:rPr>
        <w:t xml:space="preserve"> </w:t>
      </w:r>
      <w:r>
        <w:rPr>
          <w:i/>
        </w:rPr>
        <w:t>Mr.</w:t>
      </w:r>
      <w:r>
        <w:rPr>
          <w:i/>
          <w:spacing w:val="-13"/>
        </w:rPr>
        <w:t xml:space="preserve"> </w:t>
      </w:r>
      <w:proofErr w:type="spellStart"/>
      <w:r>
        <w:rPr>
          <w:i/>
        </w:rPr>
        <w:t>Guteni</w:t>
      </w:r>
      <w:proofErr w:type="spellEnd"/>
      <w:r>
        <w:rPr>
          <w:i/>
          <w:spacing w:val="-13"/>
        </w:rPr>
        <w:t xml:space="preserve"> </w:t>
      </w:r>
      <w:r>
        <w:t>added</w:t>
      </w:r>
      <w:r>
        <w:rPr>
          <w:spacing w:val="-13"/>
        </w:rPr>
        <w:t xml:space="preserve"> </w:t>
      </w:r>
      <w:r>
        <w:t>that</w:t>
      </w:r>
      <w:r>
        <w:rPr>
          <w:spacing w:val="-13"/>
        </w:rPr>
        <w:t xml:space="preserve"> </w:t>
      </w:r>
      <w:r>
        <w:t>Statutory</w:t>
      </w:r>
      <w:r>
        <w:rPr>
          <w:spacing w:val="-13"/>
        </w:rPr>
        <w:t xml:space="preserve"> </w:t>
      </w:r>
      <w:r>
        <w:t>Instrument</w:t>
      </w:r>
      <w:r>
        <w:rPr>
          <w:spacing w:val="-13"/>
        </w:rPr>
        <w:t xml:space="preserve"> </w:t>
      </w:r>
      <w:r>
        <w:t>35</w:t>
      </w:r>
      <w:r>
        <w:rPr>
          <w:spacing w:val="-13"/>
        </w:rPr>
        <w:t xml:space="preserve"> </w:t>
      </w:r>
      <w:r>
        <w:t>of</w:t>
      </w:r>
      <w:r>
        <w:rPr>
          <w:spacing w:val="-13"/>
        </w:rPr>
        <w:t xml:space="preserve"> </w:t>
      </w:r>
      <w:r>
        <w:t>2011</w:t>
      </w:r>
      <w:r>
        <w:rPr>
          <w:spacing w:val="-13"/>
        </w:rPr>
        <w:t xml:space="preserve"> </w:t>
      </w:r>
      <w:r>
        <w:t xml:space="preserve">clearly provided for this situation. In seeking clarifications, the Court asked </w:t>
      </w:r>
      <w:r>
        <w:rPr>
          <w:i/>
        </w:rPr>
        <w:t xml:space="preserve">Mr. </w:t>
      </w:r>
      <w:proofErr w:type="spellStart"/>
      <w:r>
        <w:rPr>
          <w:i/>
        </w:rPr>
        <w:t>Guteni</w:t>
      </w:r>
      <w:proofErr w:type="spellEnd"/>
      <w:r>
        <w:rPr>
          <w:i/>
        </w:rPr>
        <w:t xml:space="preserve"> </w:t>
      </w:r>
      <w:r>
        <w:t xml:space="preserve">the following </w:t>
      </w:r>
      <w:r>
        <w:rPr>
          <w:spacing w:val="-2"/>
        </w:rPr>
        <w:t>question:</w:t>
      </w:r>
    </w:p>
    <w:p w14:paraId="2F3EF370" w14:textId="77777777" w:rsidR="00F3124A" w:rsidRDefault="00E73411">
      <w:pPr>
        <w:pStyle w:val="BodyText"/>
        <w:tabs>
          <w:tab w:val="left" w:pos="2160"/>
        </w:tabs>
        <w:spacing w:before="160" w:line="398" w:lineRule="auto"/>
        <w:ind w:left="720" w:right="1214"/>
        <w:jc w:val="both"/>
      </w:pPr>
      <w:r>
        <w:rPr>
          <w:spacing w:val="-2"/>
        </w:rPr>
        <w:t>“Court:</w:t>
      </w:r>
      <w:r>
        <w:tab/>
        <w:t>You</w:t>
      </w:r>
      <w:r>
        <w:rPr>
          <w:spacing w:val="-9"/>
        </w:rPr>
        <w:t xml:space="preserve"> </w:t>
      </w:r>
      <w:r>
        <w:t>do</w:t>
      </w:r>
      <w:r>
        <w:rPr>
          <w:spacing w:val="-6"/>
        </w:rPr>
        <w:t xml:space="preserve"> </w:t>
      </w:r>
      <w:r>
        <w:t>not</w:t>
      </w:r>
      <w:r>
        <w:rPr>
          <w:spacing w:val="-6"/>
        </w:rPr>
        <w:t xml:space="preserve"> </w:t>
      </w:r>
      <w:r>
        <w:t>dispute</w:t>
      </w:r>
      <w:r>
        <w:rPr>
          <w:spacing w:val="-7"/>
        </w:rPr>
        <w:t xml:space="preserve"> </w:t>
      </w:r>
      <w:r>
        <w:t>the</w:t>
      </w:r>
      <w:r>
        <w:rPr>
          <w:spacing w:val="-6"/>
        </w:rPr>
        <w:t xml:space="preserve"> </w:t>
      </w:r>
      <w:r>
        <w:t>fact</w:t>
      </w:r>
      <w:r>
        <w:rPr>
          <w:spacing w:val="-6"/>
        </w:rPr>
        <w:t xml:space="preserve"> </w:t>
      </w:r>
      <w:r>
        <w:t>that</w:t>
      </w:r>
      <w:r>
        <w:rPr>
          <w:spacing w:val="-15"/>
        </w:rPr>
        <w:t xml:space="preserve"> </w:t>
      </w:r>
      <w:r>
        <w:t>Appellant</w:t>
      </w:r>
      <w:r>
        <w:rPr>
          <w:spacing w:val="-6"/>
        </w:rPr>
        <w:t xml:space="preserve"> </w:t>
      </w:r>
      <w:r>
        <w:t>is</w:t>
      </w:r>
      <w:r>
        <w:rPr>
          <w:spacing w:val="-7"/>
        </w:rPr>
        <w:t xml:space="preserve"> </w:t>
      </w:r>
      <w:r>
        <w:t>guilty</w:t>
      </w:r>
      <w:r>
        <w:rPr>
          <w:spacing w:val="-6"/>
        </w:rPr>
        <w:t xml:space="preserve"> </w:t>
      </w:r>
      <w:r>
        <w:t>of</w:t>
      </w:r>
      <w:r>
        <w:rPr>
          <w:spacing w:val="-6"/>
        </w:rPr>
        <w:t xml:space="preserve"> </w:t>
      </w:r>
      <w:r>
        <w:t>the</w:t>
      </w:r>
      <w:r>
        <w:rPr>
          <w:spacing w:val="-8"/>
        </w:rPr>
        <w:t xml:space="preserve"> </w:t>
      </w:r>
      <w:r>
        <w:t>charges? Answer:</w:t>
      </w:r>
      <w:r>
        <w:rPr>
          <w:spacing w:val="80"/>
          <w:w w:val="150"/>
        </w:rPr>
        <w:t xml:space="preserve">   </w:t>
      </w:r>
      <w:r>
        <w:t>We don’t dispute that.”</w:t>
      </w:r>
    </w:p>
    <w:p w14:paraId="1D0DED20" w14:textId="77777777" w:rsidR="00F3124A" w:rsidRDefault="00E73411">
      <w:pPr>
        <w:pStyle w:val="BodyText"/>
        <w:spacing w:line="261" w:lineRule="auto"/>
        <w:ind w:right="358"/>
        <w:jc w:val="both"/>
      </w:pPr>
      <w:r>
        <w:t>This</w:t>
      </w:r>
      <w:r>
        <w:rPr>
          <w:spacing w:val="-15"/>
        </w:rPr>
        <w:t xml:space="preserve"> </w:t>
      </w:r>
      <w:r>
        <w:t>stance</w:t>
      </w:r>
      <w:r>
        <w:rPr>
          <w:spacing w:val="-15"/>
        </w:rPr>
        <w:t xml:space="preserve"> </w:t>
      </w:r>
      <w:r>
        <w:t>was</w:t>
      </w:r>
      <w:r>
        <w:rPr>
          <w:spacing w:val="-10"/>
        </w:rPr>
        <w:t xml:space="preserve"> </w:t>
      </w:r>
      <w:r>
        <w:t>later</w:t>
      </w:r>
      <w:r>
        <w:rPr>
          <w:spacing w:val="-11"/>
        </w:rPr>
        <w:t xml:space="preserve"> </w:t>
      </w:r>
      <w:r>
        <w:t>changed</w:t>
      </w:r>
      <w:r>
        <w:rPr>
          <w:spacing w:val="-10"/>
        </w:rPr>
        <w:t xml:space="preserve"> </w:t>
      </w:r>
      <w:r>
        <w:t>by</w:t>
      </w:r>
      <w:r>
        <w:rPr>
          <w:spacing w:val="-10"/>
        </w:rPr>
        <w:t xml:space="preserve"> </w:t>
      </w:r>
      <w:r>
        <w:rPr>
          <w:i/>
        </w:rPr>
        <w:t>Mr.</w:t>
      </w:r>
      <w:r>
        <w:rPr>
          <w:i/>
          <w:spacing w:val="-10"/>
        </w:rPr>
        <w:t xml:space="preserve"> </w:t>
      </w:r>
      <w:proofErr w:type="spellStart"/>
      <w:r>
        <w:rPr>
          <w:i/>
        </w:rPr>
        <w:t>Humbarume</w:t>
      </w:r>
      <w:proofErr w:type="spellEnd"/>
      <w:r>
        <w:rPr>
          <w:i/>
          <w:spacing w:val="-12"/>
        </w:rPr>
        <w:t xml:space="preserve"> </w:t>
      </w:r>
      <w:r>
        <w:t>who</w:t>
      </w:r>
      <w:r>
        <w:rPr>
          <w:spacing w:val="-11"/>
        </w:rPr>
        <w:t xml:space="preserve"> </w:t>
      </w:r>
      <w:r>
        <w:t>averred</w:t>
      </w:r>
      <w:r>
        <w:rPr>
          <w:spacing w:val="-10"/>
        </w:rPr>
        <w:t xml:space="preserve"> </w:t>
      </w:r>
      <w:r>
        <w:t>that</w:t>
      </w:r>
      <w:r>
        <w:rPr>
          <w:spacing w:val="-10"/>
        </w:rPr>
        <w:t xml:space="preserve"> </w:t>
      </w:r>
      <w:r>
        <w:t>from</w:t>
      </w:r>
      <w:r>
        <w:rPr>
          <w:spacing w:val="-10"/>
        </w:rPr>
        <w:t xml:space="preserve"> </w:t>
      </w:r>
      <w:r>
        <w:t>the</w:t>
      </w:r>
      <w:r>
        <w:rPr>
          <w:spacing w:val="-10"/>
        </w:rPr>
        <w:t xml:space="preserve"> </w:t>
      </w:r>
      <w:r>
        <w:t>beginning,</w:t>
      </w:r>
      <w:r>
        <w:rPr>
          <w:spacing w:val="-15"/>
        </w:rPr>
        <w:t xml:space="preserve"> </w:t>
      </w:r>
      <w:r>
        <w:t>Appellant always maintained his innocence.</w:t>
      </w:r>
    </w:p>
    <w:p w14:paraId="3A4EAB82" w14:textId="77777777" w:rsidR="00F3124A" w:rsidRDefault="00E73411">
      <w:pPr>
        <w:spacing w:before="152"/>
        <w:jc w:val="both"/>
        <w:rPr>
          <w:b/>
          <w:sz w:val="24"/>
        </w:rPr>
      </w:pPr>
      <w:r>
        <w:rPr>
          <w:b/>
          <w:sz w:val="24"/>
        </w:rPr>
        <w:t>Respondent’s</w:t>
      </w:r>
      <w:r>
        <w:rPr>
          <w:b/>
          <w:spacing w:val="-14"/>
          <w:sz w:val="24"/>
        </w:rPr>
        <w:t xml:space="preserve"> </w:t>
      </w:r>
      <w:r>
        <w:rPr>
          <w:b/>
          <w:spacing w:val="-2"/>
          <w:sz w:val="24"/>
        </w:rPr>
        <w:t>Submissions</w:t>
      </w:r>
    </w:p>
    <w:p w14:paraId="77166D9E" w14:textId="77777777" w:rsidR="00F3124A" w:rsidRDefault="00E73411">
      <w:pPr>
        <w:pStyle w:val="BodyText"/>
        <w:spacing w:before="183" w:line="259" w:lineRule="auto"/>
        <w:ind w:right="357"/>
        <w:jc w:val="both"/>
      </w:pPr>
      <w:r>
        <w:t xml:space="preserve">In response, </w:t>
      </w:r>
      <w:r>
        <w:rPr>
          <w:i/>
        </w:rPr>
        <w:t xml:space="preserve">Mr. Masuku </w:t>
      </w:r>
      <w:r>
        <w:t>stated that the appeal was wrong in that it was premised on a wrong interpretation of the law. He submitted that the</w:t>
      </w:r>
      <w:r>
        <w:rPr>
          <w:spacing w:val="-9"/>
        </w:rPr>
        <w:t xml:space="preserve"> </w:t>
      </w:r>
      <w:r>
        <w:t>Appeals Officer had dismissed the appeal clearly stating that the</w:t>
      </w:r>
      <w:r>
        <w:rPr>
          <w:spacing w:val="-2"/>
        </w:rPr>
        <w:t xml:space="preserve"> </w:t>
      </w:r>
      <w:r>
        <w:t>misconduct went to the root of</w:t>
      </w:r>
      <w:r>
        <w:rPr>
          <w:spacing w:val="-2"/>
        </w:rPr>
        <w:t xml:space="preserve"> </w:t>
      </w:r>
      <w:r>
        <w:t>the</w:t>
      </w:r>
      <w:r>
        <w:rPr>
          <w:spacing w:val="-2"/>
        </w:rPr>
        <w:t xml:space="preserve"> </w:t>
      </w:r>
      <w:r>
        <w:t>employment contract. He added that</w:t>
      </w:r>
      <w:r>
        <w:rPr>
          <w:spacing w:val="-11"/>
        </w:rPr>
        <w:t xml:space="preserve"> </w:t>
      </w:r>
      <w:r>
        <w:t>Appellant did</w:t>
      </w:r>
      <w:r>
        <w:rPr>
          <w:spacing w:val="-5"/>
        </w:rPr>
        <w:t xml:space="preserve"> </w:t>
      </w:r>
      <w:r>
        <w:t>not</w:t>
      </w:r>
      <w:r>
        <w:rPr>
          <w:spacing w:val="-3"/>
        </w:rPr>
        <w:t xml:space="preserve"> </w:t>
      </w:r>
      <w:r>
        <w:t>address</w:t>
      </w:r>
      <w:r>
        <w:rPr>
          <w:spacing w:val="-1"/>
        </w:rPr>
        <w:t xml:space="preserve"> </w:t>
      </w:r>
      <w:r>
        <w:t>the</w:t>
      </w:r>
      <w:r>
        <w:rPr>
          <w:spacing w:val="-4"/>
        </w:rPr>
        <w:t xml:space="preserve"> </w:t>
      </w:r>
      <w:r>
        <w:t>findings</w:t>
      </w:r>
      <w:r>
        <w:rPr>
          <w:spacing w:val="-3"/>
        </w:rPr>
        <w:t xml:space="preserve"> </w:t>
      </w:r>
      <w:r>
        <w:t>made</w:t>
      </w:r>
      <w:r>
        <w:rPr>
          <w:spacing w:val="-5"/>
        </w:rPr>
        <w:t xml:space="preserve"> </w:t>
      </w:r>
      <w:r>
        <w:t>by</w:t>
      </w:r>
      <w:r>
        <w:rPr>
          <w:spacing w:val="-2"/>
        </w:rPr>
        <w:t xml:space="preserve"> </w:t>
      </w:r>
      <w:r>
        <w:t>the</w:t>
      </w:r>
      <w:r>
        <w:rPr>
          <w:spacing w:val="-15"/>
        </w:rPr>
        <w:t xml:space="preserve"> </w:t>
      </w:r>
      <w:r>
        <w:t>Appeals</w:t>
      </w:r>
      <w:r>
        <w:rPr>
          <w:spacing w:val="-1"/>
        </w:rPr>
        <w:t xml:space="preserve"> </w:t>
      </w:r>
      <w:r>
        <w:t>Officer.</w:t>
      </w:r>
      <w:r>
        <w:rPr>
          <w:spacing w:val="-1"/>
        </w:rPr>
        <w:t xml:space="preserve"> </w:t>
      </w:r>
      <w:r>
        <w:rPr>
          <w:i/>
        </w:rPr>
        <w:t>Mr.</w:t>
      </w:r>
      <w:r>
        <w:rPr>
          <w:i/>
          <w:spacing w:val="-2"/>
        </w:rPr>
        <w:t xml:space="preserve"> </w:t>
      </w:r>
      <w:r>
        <w:rPr>
          <w:i/>
        </w:rPr>
        <w:t>Masuku</w:t>
      </w:r>
      <w:r>
        <w:rPr>
          <w:i/>
          <w:spacing w:val="-2"/>
        </w:rPr>
        <w:t xml:space="preserve"> </w:t>
      </w:r>
      <w:r>
        <w:t>argued</w:t>
      </w:r>
      <w:r>
        <w:rPr>
          <w:spacing w:val="-3"/>
        </w:rPr>
        <w:t xml:space="preserve"> </w:t>
      </w:r>
      <w:r>
        <w:t>that</w:t>
      </w:r>
      <w:r>
        <w:rPr>
          <w:spacing w:val="-3"/>
        </w:rPr>
        <w:t xml:space="preserve"> </w:t>
      </w:r>
      <w:r>
        <w:t>the</w:t>
      </w:r>
      <w:r>
        <w:rPr>
          <w:spacing w:val="-2"/>
        </w:rPr>
        <w:t xml:space="preserve"> </w:t>
      </w:r>
      <w:r>
        <w:t>decision</w:t>
      </w:r>
      <w:r>
        <w:rPr>
          <w:spacing w:val="-3"/>
        </w:rPr>
        <w:t xml:space="preserve"> </w:t>
      </w:r>
      <w:r>
        <w:t>to dismiss an employee is that of the employer and that this could not easily be overturned unless there</w:t>
      </w:r>
      <w:r>
        <w:rPr>
          <w:spacing w:val="-8"/>
        </w:rPr>
        <w:t xml:space="preserve"> </w:t>
      </w:r>
      <w:r>
        <w:t>was</w:t>
      </w:r>
      <w:r>
        <w:rPr>
          <w:spacing w:val="-7"/>
        </w:rPr>
        <w:t xml:space="preserve"> </w:t>
      </w:r>
      <w:r>
        <w:t>evidence</w:t>
      </w:r>
      <w:r>
        <w:rPr>
          <w:spacing w:val="-8"/>
        </w:rPr>
        <w:t xml:space="preserve"> </w:t>
      </w:r>
      <w:r>
        <w:t>that</w:t>
      </w:r>
      <w:r>
        <w:rPr>
          <w:spacing w:val="-7"/>
        </w:rPr>
        <w:t xml:space="preserve"> </w:t>
      </w:r>
      <w:r>
        <w:t>the</w:t>
      </w:r>
      <w:r>
        <w:rPr>
          <w:spacing w:val="-7"/>
        </w:rPr>
        <w:t xml:space="preserve"> </w:t>
      </w:r>
      <w:r>
        <w:t>exercise</w:t>
      </w:r>
      <w:r>
        <w:rPr>
          <w:spacing w:val="-7"/>
        </w:rPr>
        <w:t xml:space="preserve"> </w:t>
      </w:r>
      <w:r>
        <w:t>of</w:t>
      </w:r>
      <w:r>
        <w:rPr>
          <w:spacing w:val="-8"/>
        </w:rPr>
        <w:t xml:space="preserve"> </w:t>
      </w:r>
      <w:r>
        <w:t>the</w:t>
      </w:r>
      <w:r>
        <w:rPr>
          <w:spacing w:val="-7"/>
        </w:rPr>
        <w:t xml:space="preserve"> </w:t>
      </w:r>
      <w:r>
        <w:t>discretion</w:t>
      </w:r>
      <w:r>
        <w:rPr>
          <w:spacing w:val="-7"/>
        </w:rPr>
        <w:t xml:space="preserve"> </w:t>
      </w:r>
      <w:r>
        <w:t>w</w:t>
      </w:r>
      <w:r>
        <w:t>as</w:t>
      </w:r>
      <w:r>
        <w:rPr>
          <w:spacing w:val="-7"/>
        </w:rPr>
        <w:t xml:space="preserve"> </w:t>
      </w:r>
      <w:r>
        <w:t>irrational</w:t>
      </w:r>
      <w:r>
        <w:rPr>
          <w:spacing w:val="-6"/>
        </w:rPr>
        <w:t xml:space="preserve"> </w:t>
      </w:r>
      <w:r>
        <w:t>and</w:t>
      </w:r>
      <w:r>
        <w:rPr>
          <w:spacing w:val="-7"/>
        </w:rPr>
        <w:t xml:space="preserve"> </w:t>
      </w:r>
      <w:r>
        <w:t>unreasonable.</w:t>
      </w:r>
      <w:r>
        <w:rPr>
          <w:spacing w:val="-10"/>
        </w:rPr>
        <w:t xml:space="preserve"> </w:t>
      </w:r>
      <w:r>
        <w:t>To</w:t>
      </w:r>
      <w:r>
        <w:rPr>
          <w:spacing w:val="-7"/>
        </w:rPr>
        <w:t xml:space="preserve"> </w:t>
      </w:r>
      <w:r>
        <w:t>this</w:t>
      </w:r>
      <w:r>
        <w:rPr>
          <w:spacing w:val="-7"/>
        </w:rPr>
        <w:t xml:space="preserve"> </w:t>
      </w:r>
      <w:r>
        <w:t xml:space="preserve">end, he relied on the </w:t>
      </w:r>
      <w:proofErr w:type="spellStart"/>
      <w:r>
        <w:rPr>
          <w:b/>
        </w:rPr>
        <w:t>Mutangadura</w:t>
      </w:r>
      <w:proofErr w:type="spellEnd"/>
      <w:r>
        <w:rPr>
          <w:b/>
        </w:rPr>
        <w:t xml:space="preserve"> case </w:t>
      </w:r>
      <w:r>
        <w:t>SC 15/12.</w:t>
      </w:r>
    </w:p>
    <w:p w14:paraId="32784CF9" w14:textId="77777777" w:rsidR="00F3124A" w:rsidRDefault="00E73411">
      <w:pPr>
        <w:pStyle w:val="BodyText"/>
        <w:spacing w:before="158" w:line="259" w:lineRule="auto"/>
        <w:ind w:right="354"/>
        <w:jc w:val="both"/>
      </w:pPr>
      <w:r>
        <w:rPr>
          <w:i/>
        </w:rPr>
        <w:t>Mr.</w:t>
      </w:r>
      <w:r>
        <w:rPr>
          <w:i/>
          <w:spacing w:val="-12"/>
        </w:rPr>
        <w:t xml:space="preserve"> </w:t>
      </w:r>
      <w:r>
        <w:rPr>
          <w:i/>
        </w:rPr>
        <w:t>Masuku</w:t>
      </w:r>
      <w:r>
        <w:rPr>
          <w:i/>
          <w:spacing w:val="-12"/>
        </w:rPr>
        <w:t xml:space="preserve"> </w:t>
      </w:r>
      <w:r>
        <w:t>further</w:t>
      </w:r>
      <w:r>
        <w:rPr>
          <w:spacing w:val="-13"/>
        </w:rPr>
        <w:t xml:space="preserve"> </w:t>
      </w:r>
      <w:r>
        <w:t>submitted</w:t>
      </w:r>
      <w:r>
        <w:rPr>
          <w:spacing w:val="-12"/>
        </w:rPr>
        <w:t xml:space="preserve"> </w:t>
      </w:r>
      <w:r>
        <w:t>that</w:t>
      </w:r>
      <w:r>
        <w:rPr>
          <w:spacing w:val="-12"/>
        </w:rPr>
        <w:t xml:space="preserve"> </w:t>
      </w:r>
      <w:r>
        <w:t>the</w:t>
      </w:r>
      <w:r>
        <w:rPr>
          <w:spacing w:val="-12"/>
        </w:rPr>
        <w:t xml:space="preserve"> </w:t>
      </w:r>
      <w:r>
        <w:t>ability</w:t>
      </w:r>
      <w:r>
        <w:rPr>
          <w:spacing w:val="-13"/>
        </w:rPr>
        <w:t xml:space="preserve"> </w:t>
      </w:r>
      <w:r>
        <w:t>of</w:t>
      </w:r>
      <w:r>
        <w:rPr>
          <w:spacing w:val="-12"/>
        </w:rPr>
        <w:t xml:space="preserve"> </w:t>
      </w:r>
      <w:r>
        <w:t>the</w:t>
      </w:r>
      <w:r>
        <w:rPr>
          <w:spacing w:val="-12"/>
        </w:rPr>
        <w:t xml:space="preserve"> </w:t>
      </w:r>
      <w:r>
        <w:t>employer</w:t>
      </w:r>
      <w:r>
        <w:rPr>
          <w:spacing w:val="-12"/>
        </w:rPr>
        <w:t xml:space="preserve"> </w:t>
      </w:r>
      <w:r>
        <w:t>to</w:t>
      </w:r>
      <w:r>
        <w:rPr>
          <w:spacing w:val="-11"/>
        </w:rPr>
        <w:t xml:space="preserve"> </w:t>
      </w:r>
      <w:r>
        <w:t>dismiss</w:t>
      </w:r>
      <w:r>
        <w:rPr>
          <w:spacing w:val="-11"/>
        </w:rPr>
        <w:t xml:space="preserve"> </w:t>
      </w:r>
      <w:r>
        <w:t>an</w:t>
      </w:r>
      <w:r>
        <w:rPr>
          <w:spacing w:val="-12"/>
        </w:rPr>
        <w:t xml:space="preserve"> </w:t>
      </w:r>
      <w:r>
        <w:t>employee</w:t>
      </w:r>
      <w:r>
        <w:rPr>
          <w:spacing w:val="-13"/>
        </w:rPr>
        <w:t xml:space="preserve"> </w:t>
      </w:r>
      <w:r>
        <w:t>is</w:t>
      </w:r>
      <w:r>
        <w:rPr>
          <w:spacing w:val="-11"/>
        </w:rPr>
        <w:t xml:space="preserve"> </w:t>
      </w:r>
      <w:r>
        <w:t>a</w:t>
      </w:r>
      <w:r>
        <w:rPr>
          <w:spacing w:val="-13"/>
        </w:rPr>
        <w:t xml:space="preserve"> </w:t>
      </w:r>
      <w:r>
        <w:t>common law right and cannot be altered by statute without the particular statute expressly providing for that.</w:t>
      </w:r>
      <w:r>
        <w:rPr>
          <w:spacing w:val="-8"/>
        </w:rPr>
        <w:t xml:space="preserve"> </w:t>
      </w:r>
      <w:r>
        <w:t>He</w:t>
      </w:r>
      <w:r>
        <w:rPr>
          <w:spacing w:val="-9"/>
        </w:rPr>
        <w:t xml:space="preserve"> </w:t>
      </w:r>
      <w:r>
        <w:t>added</w:t>
      </w:r>
      <w:r>
        <w:rPr>
          <w:spacing w:val="-8"/>
        </w:rPr>
        <w:t xml:space="preserve"> </w:t>
      </w:r>
      <w:r>
        <w:t>that</w:t>
      </w:r>
      <w:r>
        <w:rPr>
          <w:spacing w:val="-8"/>
        </w:rPr>
        <w:t xml:space="preserve"> </w:t>
      </w:r>
      <w:r>
        <w:t>the</w:t>
      </w:r>
      <w:r>
        <w:rPr>
          <w:spacing w:val="-9"/>
        </w:rPr>
        <w:t xml:space="preserve"> </w:t>
      </w:r>
      <w:r>
        <w:t>crux</w:t>
      </w:r>
      <w:r>
        <w:rPr>
          <w:spacing w:val="-8"/>
        </w:rPr>
        <w:t xml:space="preserve"> </w:t>
      </w:r>
      <w:r>
        <w:t>of</w:t>
      </w:r>
      <w:r>
        <w:rPr>
          <w:spacing w:val="-9"/>
        </w:rPr>
        <w:t xml:space="preserve"> </w:t>
      </w:r>
      <w:r>
        <w:t>the</w:t>
      </w:r>
      <w:r>
        <w:rPr>
          <w:spacing w:val="-9"/>
        </w:rPr>
        <w:t xml:space="preserve"> </w:t>
      </w:r>
      <w:r>
        <w:t>appeal</w:t>
      </w:r>
      <w:r>
        <w:rPr>
          <w:spacing w:val="-8"/>
        </w:rPr>
        <w:t xml:space="preserve"> </w:t>
      </w:r>
      <w:r>
        <w:t>was</w:t>
      </w:r>
      <w:r>
        <w:rPr>
          <w:spacing w:val="-8"/>
        </w:rPr>
        <w:t xml:space="preserve"> </w:t>
      </w:r>
      <w:r>
        <w:t>that</w:t>
      </w:r>
      <w:r>
        <w:rPr>
          <w:spacing w:val="-6"/>
        </w:rPr>
        <w:t xml:space="preserve"> </w:t>
      </w:r>
      <w:r>
        <w:t>the</w:t>
      </w:r>
      <w:r>
        <w:rPr>
          <w:spacing w:val="-9"/>
        </w:rPr>
        <w:t xml:space="preserve"> </w:t>
      </w:r>
      <w:r>
        <w:t>Respondent</w:t>
      </w:r>
      <w:r>
        <w:rPr>
          <w:spacing w:val="-8"/>
        </w:rPr>
        <w:t xml:space="preserve"> </w:t>
      </w:r>
      <w:r>
        <w:t>had</w:t>
      </w:r>
      <w:r>
        <w:rPr>
          <w:spacing w:val="-8"/>
        </w:rPr>
        <w:t xml:space="preserve"> </w:t>
      </w:r>
      <w:r>
        <w:t>not</w:t>
      </w:r>
      <w:r>
        <w:rPr>
          <w:spacing w:val="-8"/>
        </w:rPr>
        <w:t xml:space="preserve"> </w:t>
      </w:r>
      <w:r>
        <w:t>followed</w:t>
      </w:r>
      <w:r>
        <w:rPr>
          <w:spacing w:val="-8"/>
        </w:rPr>
        <w:t xml:space="preserve"> </w:t>
      </w:r>
      <w:r>
        <w:t>the</w:t>
      </w:r>
      <w:r>
        <w:rPr>
          <w:spacing w:val="-9"/>
        </w:rPr>
        <w:t xml:space="preserve"> </w:t>
      </w:r>
      <w:r>
        <w:t>provisions of</w:t>
      </w:r>
      <w:r>
        <w:rPr>
          <w:spacing w:val="-15"/>
        </w:rPr>
        <w:t xml:space="preserve"> </w:t>
      </w:r>
      <w:r>
        <w:t>the</w:t>
      </w:r>
      <w:r>
        <w:rPr>
          <w:spacing w:val="-15"/>
        </w:rPr>
        <w:t xml:space="preserve"> </w:t>
      </w:r>
      <w:r>
        <w:t>Collective</w:t>
      </w:r>
      <w:r>
        <w:rPr>
          <w:spacing w:val="-15"/>
        </w:rPr>
        <w:t xml:space="preserve"> </w:t>
      </w:r>
      <w:r>
        <w:t>bargaining</w:t>
      </w:r>
      <w:r>
        <w:rPr>
          <w:spacing w:val="-15"/>
        </w:rPr>
        <w:t xml:space="preserve"> </w:t>
      </w:r>
      <w:r>
        <w:t>Agreement</w:t>
      </w:r>
      <w:r>
        <w:rPr>
          <w:spacing w:val="-15"/>
        </w:rPr>
        <w:t xml:space="preserve"> </w:t>
      </w:r>
      <w:r>
        <w:t>which</w:t>
      </w:r>
      <w:r>
        <w:rPr>
          <w:spacing w:val="-15"/>
        </w:rPr>
        <w:t xml:space="preserve"> </w:t>
      </w:r>
      <w:r>
        <w:t>was</w:t>
      </w:r>
      <w:r>
        <w:rPr>
          <w:spacing w:val="-15"/>
        </w:rPr>
        <w:t xml:space="preserve"> </w:t>
      </w:r>
      <w:r>
        <w:t>not</w:t>
      </w:r>
      <w:r>
        <w:rPr>
          <w:spacing w:val="-15"/>
        </w:rPr>
        <w:t xml:space="preserve"> </w:t>
      </w:r>
      <w:r>
        <w:t>the</w:t>
      </w:r>
      <w:r>
        <w:rPr>
          <w:spacing w:val="-15"/>
        </w:rPr>
        <w:t xml:space="preserve"> </w:t>
      </w:r>
      <w:r>
        <w:t>correct</w:t>
      </w:r>
      <w:r>
        <w:rPr>
          <w:spacing w:val="-15"/>
        </w:rPr>
        <w:t xml:space="preserve"> </w:t>
      </w:r>
      <w:r>
        <w:t>position</w:t>
      </w:r>
      <w:r>
        <w:rPr>
          <w:spacing w:val="-15"/>
        </w:rPr>
        <w:t xml:space="preserve"> </w:t>
      </w:r>
      <w:r>
        <w:t>at</w:t>
      </w:r>
      <w:r>
        <w:rPr>
          <w:spacing w:val="-15"/>
        </w:rPr>
        <w:t xml:space="preserve"> </w:t>
      </w:r>
      <w:r>
        <w:t>law.</w:t>
      </w:r>
      <w:r>
        <w:rPr>
          <w:spacing w:val="-15"/>
        </w:rPr>
        <w:t xml:space="preserve"> </w:t>
      </w:r>
      <w:r>
        <w:rPr>
          <w:i/>
        </w:rPr>
        <w:t>Mr.</w:t>
      </w:r>
      <w:r>
        <w:rPr>
          <w:i/>
          <w:spacing w:val="-15"/>
        </w:rPr>
        <w:t xml:space="preserve"> </w:t>
      </w:r>
      <w:r>
        <w:rPr>
          <w:i/>
        </w:rPr>
        <w:t>Masuku</w:t>
      </w:r>
      <w:r>
        <w:rPr>
          <w:i/>
          <w:spacing w:val="-15"/>
        </w:rPr>
        <w:t xml:space="preserve"> </w:t>
      </w:r>
      <w:r>
        <w:t>also attacked the prayer sought by the</w:t>
      </w:r>
      <w:r>
        <w:rPr>
          <w:spacing w:val="-8"/>
        </w:rPr>
        <w:t xml:space="preserve"> </w:t>
      </w:r>
      <w:r>
        <w:t>Appellant as being incompetent as the substance of the appeal was</w:t>
      </w:r>
      <w:r>
        <w:rPr>
          <w:spacing w:val="-15"/>
        </w:rPr>
        <w:t xml:space="preserve"> </w:t>
      </w:r>
      <w:r>
        <w:t>that</w:t>
      </w:r>
      <w:r>
        <w:rPr>
          <w:spacing w:val="-15"/>
        </w:rPr>
        <w:t xml:space="preserve"> </w:t>
      </w:r>
      <w:r>
        <w:t>Appellant</w:t>
      </w:r>
      <w:r>
        <w:rPr>
          <w:spacing w:val="-13"/>
        </w:rPr>
        <w:t xml:space="preserve"> </w:t>
      </w:r>
      <w:r>
        <w:t>should</w:t>
      </w:r>
      <w:r>
        <w:rPr>
          <w:spacing w:val="-10"/>
        </w:rPr>
        <w:t xml:space="preserve"> </w:t>
      </w:r>
      <w:r>
        <w:t>have</w:t>
      </w:r>
      <w:r>
        <w:rPr>
          <w:spacing w:val="-12"/>
        </w:rPr>
        <w:t xml:space="preserve"> </w:t>
      </w:r>
      <w:r>
        <w:t>been</w:t>
      </w:r>
      <w:r>
        <w:rPr>
          <w:spacing w:val="-11"/>
        </w:rPr>
        <w:t xml:space="preserve"> </w:t>
      </w:r>
      <w:r>
        <w:t>given</w:t>
      </w:r>
      <w:r>
        <w:rPr>
          <w:spacing w:val="-11"/>
        </w:rPr>
        <w:t xml:space="preserve"> </w:t>
      </w:r>
      <w:r>
        <w:t>a</w:t>
      </w:r>
      <w:r>
        <w:rPr>
          <w:spacing w:val="-12"/>
        </w:rPr>
        <w:t xml:space="preserve"> </w:t>
      </w:r>
      <w:r>
        <w:t>penalty</w:t>
      </w:r>
      <w:r>
        <w:rPr>
          <w:spacing w:val="-10"/>
        </w:rPr>
        <w:t xml:space="preserve"> </w:t>
      </w:r>
      <w:r>
        <w:t>of</w:t>
      </w:r>
      <w:r>
        <w:rPr>
          <w:spacing w:val="-11"/>
        </w:rPr>
        <w:t xml:space="preserve"> </w:t>
      </w:r>
      <w:r>
        <w:t>Finala</w:t>
      </w:r>
      <w:r>
        <w:rPr>
          <w:spacing w:val="-15"/>
        </w:rPr>
        <w:t xml:space="preserve"> </w:t>
      </w:r>
      <w:r>
        <w:t>Warning.</w:t>
      </w:r>
      <w:r>
        <w:rPr>
          <w:spacing w:val="-9"/>
        </w:rPr>
        <w:t xml:space="preserve"> </w:t>
      </w:r>
      <w:r>
        <w:t>He</w:t>
      </w:r>
      <w:r>
        <w:rPr>
          <w:spacing w:val="-9"/>
        </w:rPr>
        <w:t xml:space="preserve"> </w:t>
      </w:r>
      <w:r>
        <w:t>stated</w:t>
      </w:r>
      <w:r>
        <w:rPr>
          <w:spacing w:val="-11"/>
        </w:rPr>
        <w:t xml:space="preserve"> </w:t>
      </w:r>
      <w:r>
        <w:t>that</w:t>
      </w:r>
      <w:r>
        <w:rPr>
          <w:spacing w:val="-11"/>
        </w:rPr>
        <w:t xml:space="preserve"> </w:t>
      </w:r>
      <w:r>
        <w:t>this</w:t>
      </w:r>
      <w:r>
        <w:rPr>
          <w:spacing w:val="-10"/>
        </w:rPr>
        <w:t xml:space="preserve"> </w:t>
      </w:r>
      <w:r>
        <w:t>was</w:t>
      </w:r>
      <w:r>
        <w:rPr>
          <w:spacing w:val="-10"/>
        </w:rPr>
        <w:t xml:space="preserve"> </w:t>
      </w:r>
      <w:r>
        <w:t>not found in</w:t>
      </w:r>
      <w:r>
        <w:rPr>
          <w:spacing w:val="-6"/>
        </w:rPr>
        <w:t xml:space="preserve"> </w:t>
      </w:r>
      <w:r>
        <w:t>Appellant’s prayer. He prayed for the dismissal of the appeal.</w:t>
      </w:r>
    </w:p>
    <w:p w14:paraId="4C2DA8A0" w14:textId="77777777" w:rsidR="00F3124A" w:rsidRDefault="00E73411">
      <w:pPr>
        <w:spacing w:before="160"/>
        <w:rPr>
          <w:b/>
          <w:sz w:val="24"/>
        </w:rPr>
      </w:pPr>
      <w:r>
        <w:rPr>
          <w:b/>
          <w:spacing w:val="-2"/>
          <w:sz w:val="24"/>
        </w:rPr>
        <w:t>ANALYSIS</w:t>
      </w:r>
    </w:p>
    <w:p w14:paraId="0EAAD67F" w14:textId="77777777" w:rsidR="00F3124A" w:rsidRDefault="00E73411">
      <w:pPr>
        <w:pStyle w:val="BodyText"/>
        <w:spacing w:before="183" w:line="259" w:lineRule="auto"/>
        <w:ind w:right="354"/>
        <w:jc w:val="both"/>
      </w:pPr>
      <w:r>
        <w:t>An</w:t>
      </w:r>
      <w:r>
        <w:rPr>
          <w:spacing w:val="-1"/>
        </w:rPr>
        <w:t xml:space="preserve"> </w:t>
      </w:r>
      <w:r>
        <w:t>appellate court will only interfere</w:t>
      </w:r>
      <w:r>
        <w:rPr>
          <w:spacing w:val="-1"/>
        </w:rPr>
        <w:t xml:space="preserve"> </w:t>
      </w:r>
      <w:r>
        <w:t>with the factual findings of</w:t>
      </w:r>
      <w:r>
        <w:rPr>
          <w:spacing w:val="-1"/>
        </w:rPr>
        <w:t xml:space="preserve"> </w:t>
      </w:r>
      <w:r>
        <w:t>a lower court</w:t>
      </w:r>
      <w:r>
        <w:rPr>
          <w:spacing w:val="-1"/>
        </w:rPr>
        <w:t xml:space="preserve"> </w:t>
      </w:r>
      <w:r>
        <w:t>if</w:t>
      </w:r>
      <w:r>
        <w:rPr>
          <w:spacing w:val="-1"/>
        </w:rPr>
        <w:t xml:space="preserve"> </w:t>
      </w:r>
      <w:r>
        <w:t>the</w:t>
      </w:r>
      <w:r>
        <w:rPr>
          <w:spacing w:val="-1"/>
        </w:rPr>
        <w:t xml:space="preserve"> </w:t>
      </w:r>
      <w:r>
        <w:t>findings are grossly</w:t>
      </w:r>
      <w:r>
        <w:rPr>
          <w:spacing w:val="-1"/>
        </w:rPr>
        <w:t xml:space="preserve"> </w:t>
      </w:r>
      <w:r>
        <w:t>unreasonable.</w:t>
      </w:r>
      <w:r>
        <w:rPr>
          <w:spacing w:val="-15"/>
        </w:rPr>
        <w:t xml:space="preserve"> </w:t>
      </w:r>
      <w:r>
        <w:t>An appellant has</w:t>
      </w:r>
      <w:r>
        <w:rPr>
          <w:spacing w:val="-1"/>
        </w:rPr>
        <w:t xml:space="preserve"> </w:t>
      </w:r>
      <w:r>
        <w:t>the</w:t>
      </w:r>
      <w:r>
        <w:rPr>
          <w:spacing w:val="-2"/>
        </w:rPr>
        <w:t xml:space="preserve"> </w:t>
      </w:r>
      <w:r>
        <w:t>onus</w:t>
      </w:r>
      <w:r>
        <w:rPr>
          <w:spacing w:val="-1"/>
        </w:rPr>
        <w:t xml:space="preserve"> </w:t>
      </w:r>
      <w:r>
        <w:t>to</w:t>
      </w:r>
      <w:r>
        <w:rPr>
          <w:spacing w:val="-3"/>
        </w:rPr>
        <w:t xml:space="preserve"> </w:t>
      </w:r>
      <w:r>
        <w:t>show</w:t>
      </w:r>
      <w:r>
        <w:rPr>
          <w:spacing w:val="-2"/>
        </w:rPr>
        <w:t xml:space="preserve"> </w:t>
      </w:r>
      <w:r>
        <w:t>that</w:t>
      </w:r>
      <w:r>
        <w:rPr>
          <w:spacing w:val="-1"/>
        </w:rPr>
        <w:t xml:space="preserve"> </w:t>
      </w:r>
      <w:r>
        <w:t>the factual</w:t>
      </w:r>
      <w:r>
        <w:rPr>
          <w:spacing w:val="-1"/>
        </w:rPr>
        <w:t xml:space="preserve"> </w:t>
      </w:r>
      <w:r>
        <w:t>findings</w:t>
      </w:r>
      <w:r>
        <w:rPr>
          <w:spacing w:val="-1"/>
        </w:rPr>
        <w:t xml:space="preserve"> </w:t>
      </w:r>
      <w:r>
        <w:t>of</w:t>
      </w:r>
      <w:r>
        <w:rPr>
          <w:spacing w:val="-2"/>
        </w:rPr>
        <w:t xml:space="preserve"> </w:t>
      </w:r>
      <w:r>
        <w:t>the</w:t>
      </w:r>
      <w:r>
        <w:rPr>
          <w:spacing w:val="-2"/>
        </w:rPr>
        <w:t xml:space="preserve"> </w:t>
      </w:r>
      <w:r>
        <w:t>tribunal</w:t>
      </w:r>
      <w:r>
        <w:rPr>
          <w:spacing w:val="-1"/>
        </w:rPr>
        <w:t xml:space="preserve"> </w:t>
      </w:r>
      <w:r>
        <w:t xml:space="preserve">a quo were so unreasonable as to warrant interference by the Court. In </w:t>
      </w:r>
      <w:r>
        <w:rPr>
          <w:b/>
        </w:rPr>
        <w:t>ZINWA</w:t>
      </w:r>
      <w:r>
        <w:rPr>
          <w:b/>
          <w:spacing w:val="-8"/>
        </w:rPr>
        <w:t xml:space="preserve"> </w:t>
      </w:r>
      <w:r>
        <w:rPr>
          <w:b/>
        </w:rPr>
        <w:t xml:space="preserve">v </w:t>
      </w:r>
      <w:proofErr w:type="spellStart"/>
      <w:r>
        <w:rPr>
          <w:b/>
        </w:rPr>
        <w:t>Mwoyounotsva</w:t>
      </w:r>
      <w:proofErr w:type="spellEnd"/>
      <w:r>
        <w:rPr>
          <w:b/>
        </w:rPr>
        <w:t xml:space="preserve"> </w:t>
      </w:r>
      <w:r>
        <w:t>SC 28/15, it was held as follows:</w:t>
      </w:r>
    </w:p>
    <w:p w14:paraId="4AF38DD8" w14:textId="77777777" w:rsidR="00F3124A" w:rsidRDefault="00E73411">
      <w:pPr>
        <w:pStyle w:val="BodyText"/>
        <w:spacing w:before="159" w:line="259" w:lineRule="auto"/>
        <w:ind w:left="720" w:right="355"/>
        <w:jc w:val="both"/>
      </w:pPr>
      <w:r>
        <w:t>“It</w:t>
      </w:r>
      <w:r>
        <w:rPr>
          <w:spacing w:val="-7"/>
        </w:rPr>
        <w:t xml:space="preserve"> </w:t>
      </w:r>
      <w:r>
        <w:t>is</w:t>
      </w:r>
      <w:r>
        <w:rPr>
          <w:spacing w:val="-7"/>
        </w:rPr>
        <w:t xml:space="preserve"> </w:t>
      </w:r>
      <w:r>
        <w:t>settled</w:t>
      </w:r>
      <w:r>
        <w:rPr>
          <w:spacing w:val="-8"/>
        </w:rPr>
        <w:t xml:space="preserve"> </w:t>
      </w:r>
      <w:r>
        <w:t>that</w:t>
      </w:r>
      <w:r>
        <w:rPr>
          <w:spacing w:val="-7"/>
        </w:rPr>
        <w:t xml:space="preserve"> </w:t>
      </w:r>
      <w:r>
        <w:t>an</w:t>
      </w:r>
      <w:r>
        <w:rPr>
          <w:spacing w:val="-7"/>
        </w:rPr>
        <w:t xml:space="preserve"> </w:t>
      </w:r>
      <w:r>
        <w:t>appellate</w:t>
      </w:r>
      <w:r>
        <w:rPr>
          <w:spacing w:val="-8"/>
        </w:rPr>
        <w:t xml:space="preserve"> </w:t>
      </w:r>
      <w:r>
        <w:t>court</w:t>
      </w:r>
      <w:r>
        <w:rPr>
          <w:spacing w:val="-7"/>
        </w:rPr>
        <w:t xml:space="preserve"> </w:t>
      </w:r>
      <w:r>
        <w:t>will</w:t>
      </w:r>
      <w:r>
        <w:rPr>
          <w:spacing w:val="-7"/>
        </w:rPr>
        <w:t xml:space="preserve"> </w:t>
      </w:r>
      <w:r>
        <w:t>not</w:t>
      </w:r>
      <w:r>
        <w:rPr>
          <w:spacing w:val="-7"/>
        </w:rPr>
        <w:t xml:space="preserve"> </w:t>
      </w:r>
      <w:r>
        <w:t>interfere</w:t>
      </w:r>
      <w:r>
        <w:rPr>
          <w:spacing w:val="-8"/>
        </w:rPr>
        <w:t xml:space="preserve"> </w:t>
      </w:r>
      <w:r>
        <w:t>with</w:t>
      </w:r>
      <w:r>
        <w:rPr>
          <w:spacing w:val="-7"/>
        </w:rPr>
        <w:t xml:space="preserve"> </w:t>
      </w:r>
      <w:r>
        <w:t>factual</w:t>
      </w:r>
      <w:r>
        <w:rPr>
          <w:spacing w:val="-5"/>
        </w:rPr>
        <w:t xml:space="preserve"> </w:t>
      </w:r>
      <w:r>
        <w:t>findings</w:t>
      </w:r>
      <w:r>
        <w:rPr>
          <w:spacing w:val="-7"/>
        </w:rPr>
        <w:t xml:space="preserve"> </w:t>
      </w:r>
      <w:r>
        <w:t>made</w:t>
      </w:r>
      <w:r>
        <w:rPr>
          <w:spacing w:val="-9"/>
        </w:rPr>
        <w:t xml:space="preserve"> </w:t>
      </w:r>
      <w:r>
        <w:t>by</w:t>
      </w:r>
      <w:r>
        <w:rPr>
          <w:spacing w:val="-7"/>
        </w:rPr>
        <w:t xml:space="preserve"> </w:t>
      </w:r>
      <w:r>
        <w:t>a</w:t>
      </w:r>
      <w:r>
        <w:rPr>
          <w:spacing w:val="-8"/>
        </w:rPr>
        <w:t xml:space="preserve"> </w:t>
      </w:r>
      <w:r>
        <w:t>lower court unless those findings were grossly unreasonable in the sense that no reasonable tribunal</w:t>
      </w:r>
      <w:r>
        <w:rPr>
          <w:spacing w:val="-3"/>
        </w:rPr>
        <w:t xml:space="preserve"> </w:t>
      </w:r>
      <w:r>
        <w:t>applying</w:t>
      </w:r>
      <w:r>
        <w:rPr>
          <w:spacing w:val="-3"/>
        </w:rPr>
        <w:t xml:space="preserve"> </w:t>
      </w:r>
      <w:r>
        <w:t>its</w:t>
      </w:r>
      <w:r>
        <w:rPr>
          <w:spacing w:val="-4"/>
        </w:rPr>
        <w:t xml:space="preserve"> </w:t>
      </w:r>
      <w:r>
        <w:t>mind</w:t>
      </w:r>
      <w:r>
        <w:rPr>
          <w:spacing w:val="-3"/>
        </w:rPr>
        <w:t xml:space="preserve"> </w:t>
      </w:r>
      <w:r>
        <w:t>to</w:t>
      </w:r>
      <w:r>
        <w:rPr>
          <w:spacing w:val="-3"/>
        </w:rPr>
        <w:t xml:space="preserve"> </w:t>
      </w:r>
      <w:r>
        <w:t>the</w:t>
      </w:r>
      <w:r>
        <w:rPr>
          <w:spacing w:val="-3"/>
        </w:rPr>
        <w:t xml:space="preserve"> </w:t>
      </w:r>
      <w:r>
        <w:t>same</w:t>
      </w:r>
      <w:r>
        <w:rPr>
          <w:spacing w:val="-2"/>
        </w:rPr>
        <w:t xml:space="preserve"> </w:t>
      </w:r>
      <w:r>
        <w:t>facts</w:t>
      </w:r>
      <w:r>
        <w:rPr>
          <w:spacing w:val="-4"/>
        </w:rPr>
        <w:t xml:space="preserve"> </w:t>
      </w:r>
      <w:r>
        <w:t>would</w:t>
      </w:r>
      <w:r>
        <w:rPr>
          <w:spacing w:val="-1"/>
        </w:rPr>
        <w:t xml:space="preserve"> </w:t>
      </w:r>
      <w:r>
        <w:t>have</w:t>
      </w:r>
      <w:r>
        <w:rPr>
          <w:spacing w:val="-2"/>
        </w:rPr>
        <w:t xml:space="preserve"> </w:t>
      </w:r>
      <w:r>
        <w:t>arrived</w:t>
      </w:r>
      <w:r>
        <w:rPr>
          <w:spacing w:val="-2"/>
        </w:rPr>
        <w:t xml:space="preserve"> </w:t>
      </w:r>
      <w:r>
        <w:t>at</w:t>
      </w:r>
      <w:r>
        <w:rPr>
          <w:spacing w:val="-3"/>
        </w:rPr>
        <w:t xml:space="preserve"> </w:t>
      </w:r>
      <w:r>
        <w:t>the</w:t>
      </w:r>
      <w:r>
        <w:rPr>
          <w:spacing w:val="-2"/>
        </w:rPr>
        <w:t xml:space="preserve"> </w:t>
      </w:r>
      <w:r>
        <w:t>same</w:t>
      </w:r>
      <w:r>
        <w:rPr>
          <w:spacing w:val="-2"/>
        </w:rPr>
        <w:t xml:space="preserve"> </w:t>
      </w:r>
      <w:r>
        <w:t>conclusion;</w:t>
      </w:r>
      <w:r>
        <w:rPr>
          <w:spacing w:val="-3"/>
        </w:rPr>
        <w:t xml:space="preserve"> </w:t>
      </w:r>
      <w:r>
        <w:t>or that</w:t>
      </w:r>
      <w:r>
        <w:rPr>
          <w:spacing w:val="-4"/>
        </w:rPr>
        <w:t xml:space="preserve"> </w:t>
      </w:r>
      <w:r>
        <w:t>the</w:t>
      </w:r>
      <w:r>
        <w:rPr>
          <w:spacing w:val="-4"/>
        </w:rPr>
        <w:t xml:space="preserve"> </w:t>
      </w:r>
      <w:r>
        <w:t>court</w:t>
      </w:r>
      <w:r>
        <w:rPr>
          <w:spacing w:val="-4"/>
        </w:rPr>
        <w:t xml:space="preserve"> </w:t>
      </w:r>
      <w:r>
        <w:t>had</w:t>
      </w:r>
      <w:r>
        <w:rPr>
          <w:spacing w:val="-4"/>
        </w:rPr>
        <w:t xml:space="preserve"> </w:t>
      </w:r>
      <w:r>
        <w:t>taken</w:t>
      </w:r>
      <w:r>
        <w:rPr>
          <w:spacing w:val="-4"/>
        </w:rPr>
        <w:t xml:space="preserve"> </w:t>
      </w:r>
      <w:r>
        <w:t>leave</w:t>
      </w:r>
      <w:r>
        <w:rPr>
          <w:spacing w:val="-5"/>
        </w:rPr>
        <w:t xml:space="preserve"> </w:t>
      </w:r>
      <w:r>
        <w:t>of</w:t>
      </w:r>
      <w:r>
        <w:rPr>
          <w:spacing w:val="-4"/>
        </w:rPr>
        <w:t xml:space="preserve"> </w:t>
      </w:r>
      <w:r>
        <w:t>its</w:t>
      </w:r>
      <w:r>
        <w:rPr>
          <w:spacing w:val="-5"/>
        </w:rPr>
        <w:t xml:space="preserve"> </w:t>
      </w:r>
      <w:r>
        <w:t>senses;</w:t>
      </w:r>
      <w:r>
        <w:rPr>
          <w:spacing w:val="-4"/>
        </w:rPr>
        <w:t xml:space="preserve"> </w:t>
      </w:r>
      <w:r>
        <w:t>or,</w:t>
      </w:r>
      <w:r>
        <w:rPr>
          <w:spacing w:val="-4"/>
        </w:rPr>
        <w:t xml:space="preserve"> </w:t>
      </w:r>
      <w:r>
        <w:t>put</w:t>
      </w:r>
      <w:r>
        <w:rPr>
          <w:spacing w:val="-6"/>
        </w:rPr>
        <w:t xml:space="preserve"> </w:t>
      </w:r>
      <w:r>
        <w:t>otherwise,</w:t>
      </w:r>
      <w:r>
        <w:rPr>
          <w:spacing w:val="-4"/>
        </w:rPr>
        <w:t xml:space="preserve"> </w:t>
      </w:r>
      <w:r>
        <w:t>the</w:t>
      </w:r>
      <w:r>
        <w:rPr>
          <w:spacing w:val="-4"/>
        </w:rPr>
        <w:t xml:space="preserve"> </w:t>
      </w:r>
      <w:r>
        <w:t>decision</w:t>
      </w:r>
      <w:r>
        <w:rPr>
          <w:spacing w:val="-4"/>
        </w:rPr>
        <w:t xml:space="preserve"> </w:t>
      </w:r>
      <w:r>
        <w:t>is</w:t>
      </w:r>
      <w:r>
        <w:rPr>
          <w:spacing w:val="-4"/>
        </w:rPr>
        <w:t xml:space="preserve"> </w:t>
      </w:r>
      <w:r>
        <w:t>so</w:t>
      </w:r>
      <w:r>
        <w:rPr>
          <w:spacing w:val="-4"/>
        </w:rPr>
        <w:t xml:space="preserve"> </w:t>
      </w:r>
      <w:r>
        <w:t>outrageous in nits defiance of logic that no sensible person who had applied his mind to the question to be decided could have arrived at it; or that the decision was clearly wrong.”</w:t>
      </w:r>
    </w:p>
    <w:p w14:paraId="7C956AC9" w14:textId="77777777" w:rsidR="00F3124A" w:rsidRDefault="00E73411">
      <w:pPr>
        <w:pStyle w:val="BodyText"/>
        <w:spacing w:before="158" w:line="259" w:lineRule="auto"/>
        <w:ind w:right="355"/>
        <w:jc w:val="both"/>
      </w:pPr>
      <w:r>
        <w:t>In</w:t>
      </w:r>
      <w:r>
        <w:rPr>
          <w:spacing w:val="-3"/>
        </w:rPr>
        <w:t xml:space="preserve"> </w:t>
      </w:r>
      <w:r>
        <w:t>the</w:t>
      </w:r>
      <w:r>
        <w:rPr>
          <w:spacing w:val="-4"/>
        </w:rPr>
        <w:t xml:space="preserve"> </w:t>
      </w:r>
      <w:r>
        <w:t>hearing,</w:t>
      </w:r>
      <w:r>
        <w:rPr>
          <w:spacing w:val="-3"/>
        </w:rPr>
        <w:t xml:space="preserve"> </w:t>
      </w:r>
      <w:r>
        <w:rPr>
          <w:i/>
        </w:rPr>
        <w:t>Mr.</w:t>
      </w:r>
      <w:r>
        <w:rPr>
          <w:i/>
          <w:spacing w:val="-3"/>
        </w:rPr>
        <w:t xml:space="preserve"> </w:t>
      </w:r>
      <w:proofErr w:type="spellStart"/>
      <w:r>
        <w:rPr>
          <w:i/>
        </w:rPr>
        <w:t>Guteni</w:t>
      </w:r>
      <w:proofErr w:type="spellEnd"/>
      <w:r>
        <w:rPr>
          <w:i/>
          <w:spacing w:val="-2"/>
        </w:rPr>
        <w:t xml:space="preserve"> </w:t>
      </w:r>
      <w:r>
        <w:t>conceded</w:t>
      </w:r>
      <w:r>
        <w:rPr>
          <w:spacing w:val="-3"/>
        </w:rPr>
        <w:t xml:space="preserve"> </w:t>
      </w:r>
      <w:r>
        <w:t>that</w:t>
      </w:r>
      <w:r>
        <w:rPr>
          <w:spacing w:val="-15"/>
        </w:rPr>
        <w:t xml:space="preserve"> </w:t>
      </w:r>
      <w:r>
        <w:t>Appellant</w:t>
      </w:r>
      <w:r>
        <w:rPr>
          <w:spacing w:val="-3"/>
        </w:rPr>
        <w:t xml:space="preserve"> </w:t>
      </w:r>
      <w:r>
        <w:t>was</w:t>
      </w:r>
      <w:r>
        <w:rPr>
          <w:spacing w:val="-3"/>
        </w:rPr>
        <w:t xml:space="preserve"> </w:t>
      </w:r>
      <w:r>
        <w:t>not</w:t>
      </w:r>
      <w:r>
        <w:rPr>
          <w:spacing w:val="-3"/>
        </w:rPr>
        <w:t xml:space="preserve"> </w:t>
      </w:r>
      <w:r>
        <w:t>fighting</w:t>
      </w:r>
      <w:r>
        <w:rPr>
          <w:spacing w:val="-3"/>
        </w:rPr>
        <w:t xml:space="preserve"> </w:t>
      </w:r>
      <w:r>
        <w:t>the</w:t>
      </w:r>
      <w:r>
        <w:rPr>
          <w:spacing w:val="-4"/>
        </w:rPr>
        <w:t xml:space="preserve"> </w:t>
      </w:r>
      <w:r>
        <w:t>guilty</w:t>
      </w:r>
      <w:r>
        <w:rPr>
          <w:spacing w:val="-1"/>
        </w:rPr>
        <w:t xml:space="preserve"> </w:t>
      </w:r>
      <w:r>
        <w:t>verdict,</w:t>
      </w:r>
      <w:r>
        <w:rPr>
          <w:spacing w:val="-2"/>
        </w:rPr>
        <w:t xml:space="preserve"> </w:t>
      </w:r>
      <w:r>
        <w:t>which</w:t>
      </w:r>
      <w:r>
        <w:rPr>
          <w:spacing w:val="-3"/>
        </w:rPr>
        <w:t xml:space="preserve"> </w:t>
      </w:r>
      <w:r>
        <w:t>was a</w:t>
      </w:r>
      <w:r>
        <w:rPr>
          <w:spacing w:val="-6"/>
        </w:rPr>
        <w:t xml:space="preserve"> </w:t>
      </w:r>
      <w:r>
        <w:t>finding</w:t>
      </w:r>
      <w:r>
        <w:rPr>
          <w:spacing w:val="-5"/>
        </w:rPr>
        <w:t xml:space="preserve"> </w:t>
      </w:r>
      <w:r>
        <w:t>made</w:t>
      </w:r>
      <w:r>
        <w:rPr>
          <w:spacing w:val="-6"/>
        </w:rPr>
        <w:t xml:space="preserve"> </w:t>
      </w:r>
      <w:r>
        <w:t>by</w:t>
      </w:r>
      <w:r>
        <w:rPr>
          <w:spacing w:val="-5"/>
        </w:rPr>
        <w:t xml:space="preserve"> </w:t>
      </w:r>
      <w:r>
        <w:t>the</w:t>
      </w:r>
      <w:r>
        <w:rPr>
          <w:spacing w:val="-15"/>
        </w:rPr>
        <w:t xml:space="preserve"> </w:t>
      </w:r>
      <w:r>
        <w:t>Appeals</w:t>
      </w:r>
      <w:r>
        <w:rPr>
          <w:spacing w:val="-4"/>
        </w:rPr>
        <w:t xml:space="preserve"> </w:t>
      </w:r>
      <w:r>
        <w:t>Officer</w:t>
      </w:r>
      <w:r>
        <w:rPr>
          <w:spacing w:val="-6"/>
        </w:rPr>
        <w:t xml:space="preserve"> </w:t>
      </w:r>
      <w:r>
        <w:t>in</w:t>
      </w:r>
      <w:r>
        <w:rPr>
          <w:spacing w:val="-4"/>
        </w:rPr>
        <w:t xml:space="preserve"> </w:t>
      </w:r>
      <w:r>
        <w:t>paragraph</w:t>
      </w:r>
      <w:r>
        <w:rPr>
          <w:spacing w:val="-3"/>
        </w:rPr>
        <w:t xml:space="preserve"> </w:t>
      </w:r>
      <w:r>
        <w:t>6</w:t>
      </w:r>
      <w:r>
        <w:rPr>
          <w:spacing w:val="-5"/>
        </w:rPr>
        <w:t xml:space="preserve"> </w:t>
      </w:r>
      <w:r>
        <w:t>of</w:t>
      </w:r>
      <w:r>
        <w:rPr>
          <w:spacing w:val="-6"/>
        </w:rPr>
        <w:t xml:space="preserve"> </w:t>
      </w:r>
      <w:r>
        <w:t>the</w:t>
      </w:r>
      <w:r>
        <w:rPr>
          <w:spacing w:val="-5"/>
        </w:rPr>
        <w:t xml:space="preserve"> </w:t>
      </w:r>
      <w:r>
        <w:t>determination.</w:t>
      </w:r>
      <w:r>
        <w:rPr>
          <w:spacing w:val="-2"/>
        </w:rPr>
        <w:t xml:space="preserve"> </w:t>
      </w:r>
      <w:r>
        <w:t>In</w:t>
      </w:r>
      <w:r>
        <w:rPr>
          <w:spacing w:val="-6"/>
        </w:rPr>
        <w:t xml:space="preserve"> </w:t>
      </w:r>
      <w:r>
        <w:t>paragraphs</w:t>
      </w:r>
      <w:r>
        <w:rPr>
          <w:spacing w:val="-1"/>
        </w:rPr>
        <w:t xml:space="preserve"> </w:t>
      </w:r>
      <w:r>
        <w:t>8,</w:t>
      </w:r>
      <w:r>
        <w:rPr>
          <w:spacing w:val="-5"/>
        </w:rPr>
        <w:t xml:space="preserve"> </w:t>
      </w:r>
      <w:r>
        <w:t>9</w:t>
      </w:r>
      <w:r>
        <w:rPr>
          <w:spacing w:val="-2"/>
        </w:rPr>
        <w:t xml:space="preserve"> </w:t>
      </w:r>
      <w:r>
        <w:t>and 10,</w:t>
      </w:r>
      <w:r>
        <w:rPr>
          <w:spacing w:val="-8"/>
        </w:rPr>
        <w:t xml:space="preserve"> </w:t>
      </w:r>
      <w:r>
        <w:t>the</w:t>
      </w:r>
      <w:r>
        <w:rPr>
          <w:spacing w:val="-15"/>
        </w:rPr>
        <w:t xml:space="preserve"> </w:t>
      </w:r>
      <w:r>
        <w:t>Appeals</w:t>
      </w:r>
      <w:r>
        <w:rPr>
          <w:spacing w:val="-4"/>
        </w:rPr>
        <w:t xml:space="preserve"> </w:t>
      </w:r>
      <w:r>
        <w:t>Officer</w:t>
      </w:r>
      <w:r>
        <w:rPr>
          <w:spacing w:val="-3"/>
        </w:rPr>
        <w:t xml:space="preserve"> </w:t>
      </w:r>
      <w:r>
        <w:t>goes</w:t>
      </w:r>
      <w:r>
        <w:rPr>
          <w:spacing w:val="-4"/>
        </w:rPr>
        <w:t xml:space="preserve"> </w:t>
      </w:r>
      <w:r>
        <w:t>through</w:t>
      </w:r>
      <w:r>
        <w:rPr>
          <w:spacing w:val="-3"/>
        </w:rPr>
        <w:t xml:space="preserve"> </w:t>
      </w:r>
      <w:r>
        <w:t>the</w:t>
      </w:r>
      <w:r>
        <w:rPr>
          <w:spacing w:val="-3"/>
        </w:rPr>
        <w:t xml:space="preserve"> </w:t>
      </w:r>
      <w:r>
        <w:t>facts</w:t>
      </w:r>
      <w:r>
        <w:rPr>
          <w:spacing w:val="-4"/>
        </w:rPr>
        <w:t xml:space="preserve"> </w:t>
      </w:r>
      <w:r>
        <w:t>relating</w:t>
      </w:r>
      <w:r>
        <w:rPr>
          <w:spacing w:val="-3"/>
        </w:rPr>
        <w:t xml:space="preserve"> </w:t>
      </w:r>
      <w:r>
        <w:t>to</w:t>
      </w:r>
      <w:r>
        <w:rPr>
          <w:spacing w:val="-5"/>
        </w:rPr>
        <w:t xml:space="preserve"> </w:t>
      </w:r>
      <w:r>
        <w:t>the</w:t>
      </w:r>
      <w:r>
        <w:rPr>
          <w:spacing w:val="-3"/>
        </w:rPr>
        <w:t xml:space="preserve"> </w:t>
      </w:r>
      <w:r>
        <w:t>misconduct</w:t>
      </w:r>
      <w:r>
        <w:rPr>
          <w:spacing w:val="-3"/>
        </w:rPr>
        <w:t xml:space="preserve"> </w:t>
      </w:r>
      <w:r>
        <w:t>by</w:t>
      </w:r>
      <w:r>
        <w:rPr>
          <w:spacing w:val="-5"/>
        </w:rPr>
        <w:t xml:space="preserve"> </w:t>
      </w:r>
      <w:r>
        <w:t>the</w:t>
      </w:r>
      <w:r>
        <w:rPr>
          <w:spacing w:val="-15"/>
        </w:rPr>
        <w:t xml:space="preserve"> </w:t>
      </w:r>
      <w:r>
        <w:t>Appellant</w:t>
      </w:r>
      <w:r>
        <w:rPr>
          <w:spacing w:val="-3"/>
        </w:rPr>
        <w:t xml:space="preserve"> </w:t>
      </w:r>
      <w:r>
        <w:t>and</w:t>
      </w:r>
      <w:r>
        <w:rPr>
          <w:spacing w:val="-1"/>
        </w:rPr>
        <w:t xml:space="preserve"> </w:t>
      </w:r>
      <w:r>
        <w:t>the prejudice suffered therefrom by the Respondent. These findings remain uncontested by the Appellant. In paragraph 13, the</w:t>
      </w:r>
      <w:r>
        <w:rPr>
          <w:spacing w:val="-5"/>
        </w:rPr>
        <w:t xml:space="preserve"> </w:t>
      </w:r>
      <w:r>
        <w:t>Appeals Officer makes the following finding:</w:t>
      </w:r>
    </w:p>
    <w:p w14:paraId="0B2EA0A0" w14:textId="77777777" w:rsidR="00F3124A" w:rsidRDefault="00F3124A">
      <w:pPr>
        <w:pStyle w:val="BodyText"/>
        <w:spacing w:line="259" w:lineRule="auto"/>
        <w:jc w:val="both"/>
        <w:sectPr w:rsidR="00F3124A">
          <w:pgSz w:w="12240" w:h="15840"/>
          <w:pgMar w:top="1360" w:right="1080" w:bottom="1240" w:left="1440" w:header="0" w:footer="1057" w:gutter="0"/>
          <w:cols w:space="720"/>
        </w:sectPr>
      </w:pPr>
    </w:p>
    <w:p w14:paraId="16D4DA7E" w14:textId="1A690605" w:rsidR="00F3124A" w:rsidRDefault="00E73411">
      <w:pPr>
        <w:pStyle w:val="BodyText"/>
        <w:spacing w:before="79" w:line="259" w:lineRule="auto"/>
        <w:ind w:left="720" w:right="359"/>
        <w:jc w:val="both"/>
      </w:pPr>
      <w:r>
        <w:lastRenderedPageBreak/>
        <w:t xml:space="preserve">“After a thorough perusal and careful consideration of the record submitted, I found out that while section 4c of SI 35 of 2011 sets out the penalties applicable for the respective charges, the gravity of your case is so severe and goes to the root of the employment </w:t>
      </w:r>
      <w:r>
        <w:rPr>
          <w:spacing w:val="-2"/>
        </w:rPr>
        <w:t>relationship.”</w:t>
      </w:r>
    </w:p>
    <w:p w14:paraId="7ECEC85F" w14:textId="77777777" w:rsidR="00F3124A" w:rsidRDefault="00E73411">
      <w:pPr>
        <w:pStyle w:val="BodyText"/>
        <w:spacing w:before="159" w:line="259" w:lineRule="auto"/>
        <w:ind w:right="357"/>
        <w:jc w:val="both"/>
      </w:pPr>
      <w:r>
        <w:t>This</w:t>
      </w:r>
      <w:r>
        <w:rPr>
          <w:spacing w:val="-15"/>
        </w:rPr>
        <w:t xml:space="preserve"> </w:t>
      </w:r>
      <w:r>
        <w:t>is</w:t>
      </w:r>
      <w:r>
        <w:rPr>
          <w:spacing w:val="-8"/>
        </w:rPr>
        <w:t xml:space="preserve"> </w:t>
      </w:r>
      <w:r>
        <w:t>the</w:t>
      </w:r>
      <w:r>
        <w:rPr>
          <w:spacing w:val="-9"/>
        </w:rPr>
        <w:t xml:space="preserve"> </w:t>
      </w:r>
      <w:r>
        <w:t>crux</w:t>
      </w:r>
      <w:r>
        <w:rPr>
          <w:spacing w:val="-9"/>
        </w:rPr>
        <w:t xml:space="preserve"> </w:t>
      </w:r>
      <w:r>
        <w:t>of</w:t>
      </w:r>
      <w:r>
        <w:rPr>
          <w:spacing w:val="-9"/>
        </w:rPr>
        <w:t xml:space="preserve"> </w:t>
      </w:r>
      <w:r>
        <w:t>the</w:t>
      </w:r>
      <w:r>
        <w:rPr>
          <w:spacing w:val="-9"/>
        </w:rPr>
        <w:t xml:space="preserve"> </w:t>
      </w:r>
      <w:r>
        <w:t>finding</w:t>
      </w:r>
      <w:r>
        <w:rPr>
          <w:spacing w:val="-7"/>
        </w:rPr>
        <w:t xml:space="preserve"> </w:t>
      </w:r>
      <w:r>
        <w:t>in</w:t>
      </w:r>
      <w:r>
        <w:rPr>
          <w:spacing w:val="-8"/>
        </w:rPr>
        <w:t xml:space="preserve"> </w:t>
      </w:r>
      <w:r>
        <w:t>the</w:t>
      </w:r>
      <w:r>
        <w:rPr>
          <w:spacing w:val="-9"/>
        </w:rPr>
        <w:t xml:space="preserve"> </w:t>
      </w:r>
      <w:r>
        <w:t>appeal.</w:t>
      </w:r>
      <w:r>
        <w:rPr>
          <w:spacing w:val="-13"/>
        </w:rPr>
        <w:t xml:space="preserve"> </w:t>
      </w:r>
      <w:r>
        <w:t>The</w:t>
      </w:r>
      <w:r>
        <w:rPr>
          <w:spacing w:val="-15"/>
        </w:rPr>
        <w:t xml:space="preserve"> </w:t>
      </w:r>
      <w:r>
        <w:t>Appeals</w:t>
      </w:r>
      <w:r>
        <w:rPr>
          <w:spacing w:val="-8"/>
        </w:rPr>
        <w:t xml:space="preserve"> </w:t>
      </w:r>
      <w:r>
        <w:t>Officer</w:t>
      </w:r>
      <w:r>
        <w:rPr>
          <w:spacing w:val="-9"/>
        </w:rPr>
        <w:t xml:space="preserve"> </w:t>
      </w:r>
      <w:r>
        <w:t>gives</w:t>
      </w:r>
      <w:r>
        <w:rPr>
          <w:spacing w:val="-9"/>
        </w:rPr>
        <w:t xml:space="preserve"> </w:t>
      </w:r>
      <w:r>
        <w:t>a</w:t>
      </w:r>
      <w:r>
        <w:rPr>
          <w:spacing w:val="-9"/>
        </w:rPr>
        <w:t xml:space="preserve"> </w:t>
      </w:r>
      <w:r>
        <w:t>reason</w:t>
      </w:r>
      <w:r>
        <w:rPr>
          <w:spacing w:val="-8"/>
        </w:rPr>
        <w:t xml:space="preserve"> </w:t>
      </w:r>
      <w:r>
        <w:t>for</w:t>
      </w:r>
      <w:r>
        <w:rPr>
          <w:spacing w:val="-10"/>
        </w:rPr>
        <w:t xml:space="preserve"> </w:t>
      </w:r>
      <w:r>
        <w:t>departing</w:t>
      </w:r>
      <w:r>
        <w:rPr>
          <w:spacing w:val="-8"/>
        </w:rPr>
        <w:t xml:space="preserve"> </w:t>
      </w:r>
      <w:r>
        <w:t>from the</w:t>
      </w:r>
      <w:r>
        <w:rPr>
          <w:spacing w:val="-15"/>
        </w:rPr>
        <w:t xml:space="preserve"> </w:t>
      </w:r>
      <w:r>
        <w:t>provisions</w:t>
      </w:r>
      <w:r>
        <w:rPr>
          <w:spacing w:val="-15"/>
        </w:rPr>
        <w:t xml:space="preserve"> </w:t>
      </w:r>
      <w:r>
        <w:t>of</w:t>
      </w:r>
      <w:r>
        <w:rPr>
          <w:spacing w:val="-15"/>
        </w:rPr>
        <w:t xml:space="preserve"> </w:t>
      </w:r>
      <w:r>
        <w:t>the</w:t>
      </w:r>
      <w:r>
        <w:rPr>
          <w:spacing w:val="-15"/>
        </w:rPr>
        <w:t xml:space="preserve"> </w:t>
      </w:r>
      <w:r>
        <w:t>Code</w:t>
      </w:r>
      <w:r>
        <w:rPr>
          <w:spacing w:val="-15"/>
        </w:rPr>
        <w:t xml:space="preserve"> </w:t>
      </w:r>
      <w:r>
        <w:t>of</w:t>
      </w:r>
      <w:r>
        <w:rPr>
          <w:spacing w:val="-15"/>
        </w:rPr>
        <w:t xml:space="preserve"> </w:t>
      </w:r>
      <w:r>
        <w:t>Conduct.</w:t>
      </w:r>
      <w:r>
        <w:rPr>
          <w:spacing w:val="-15"/>
        </w:rPr>
        <w:t xml:space="preserve"> </w:t>
      </w:r>
      <w:r>
        <w:t>It</w:t>
      </w:r>
      <w:r>
        <w:rPr>
          <w:spacing w:val="-15"/>
        </w:rPr>
        <w:t xml:space="preserve"> </w:t>
      </w:r>
      <w:r>
        <w:t>is</w:t>
      </w:r>
      <w:r>
        <w:rPr>
          <w:spacing w:val="-15"/>
        </w:rPr>
        <w:t xml:space="preserve"> </w:t>
      </w:r>
      <w:r>
        <w:t>evidence</w:t>
      </w:r>
      <w:r>
        <w:rPr>
          <w:spacing w:val="-15"/>
        </w:rPr>
        <w:t xml:space="preserve"> </w:t>
      </w:r>
      <w:r>
        <w:t>that</w:t>
      </w:r>
      <w:r>
        <w:rPr>
          <w:spacing w:val="-15"/>
        </w:rPr>
        <w:t xml:space="preserve"> </w:t>
      </w:r>
      <w:r>
        <w:t>Appellant</w:t>
      </w:r>
      <w:r>
        <w:rPr>
          <w:spacing w:val="-15"/>
        </w:rPr>
        <w:t xml:space="preserve"> </w:t>
      </w:r>
      <w:r>
        <w:t>has</w:t>
      </w:r>
      <w:r>
        <w:rPr>
          <w:spacing w:val="-15"/>
        </w:rPr>
        <w:t xml:space="preserve"> </w:t>
      </w:r>
      <w:r>
        <w:t>not</w:t>
      </w:r>
      <w:r>
        <w:rPr>
          <w:spacing w:val="-13"/>
        </w:rPr>
        <w:t xml:space="preserve"> </w:t>
      </w:r>
      <w:r>
        <w:t>challenged</w:t>
      </w:r>
      <w:r>
        <w:rPr>
          <w:spacing w:val="-14"/>
        </w:rPr>
        <w:t xml:space="preserve"> </w:t>
      </w:r>
      <w:r>
        <w:t>this</w:t>
      </w:r>
      <w:r>
        <w:rPr>
          <w:spacing w:val="-14"/>
        </w:rPr>
        <w:t xml:space="preserve"> </w:t>
      </w:r>
      <w:r>
        <w:t xml:space="preserve">finding. The issue was brough to the attention of </w:t>
      </w:r>
      <w:r>
        <w:rPr>
          <w:i/>
        </w:rPr>
        <w:t xml:space="preserve">Mr. </w:t>
      </w:r>
      <w:proofErr w:type="spellStart"/>
      <w:r>
        <w:rPr>
          <w:i/>
        </w:rPr>
        <w:t>Guteni</w:t>
      </w:r>
      <w:proofErr w:type="spellEnd"/>
      <w:r>
        <w:rPr>
          <w:i/>
        </w:rPr>
        <w:t xml:space="preserve"> </w:t>
      </w:r>
      <w:r>
        <w:t>in the proceedings and he could not proffer any</w:t>
      </w:r>
      <w:r>
        <w:rPr>
          <w:spacing w:val="-1"/>
        </w:rPr>
        <w:t xml:space="preserve"> </w:t>
      </w:r>
      <w:r>
        <w:t>reason</w:t>
      </w:r>
      <w:r>
        <w:rPr>
          <w:spacing w:val="-1"/>
        </w:rPr>
        <w:t xml:space="preserve"> </w:t>
      </w:r>
      <w:r>
        <w:t>as</w:t>
      </w:r>
      <w:r>
        <w:rPr>
          <w:spacing w:val="-1"/>
        </w:rPr>
        <w:t xml:space="preserve"> </w:t>
      </w:r>
      <w:r>
        <w:t>to</w:t>
      </w:r>
      <w:r>
        <w:rPr>
          <w:spacing w:val="-1"/>
        </w:rPr>
        <w:t xml:space="preserve"> </w:t>
      </w:r>
      <w:r>
        <w:t>why</w:t>
      </w:r>
      <w:r>
        <w:rPr>
          <w:spacing w:val="-2"/>
        </w:rPr>
        <w:t xml:space="preserve"> </w:t>
      </w:r>
      <w:r>
        <w:t>this</w:t>
      </w:r>
      <w:r>
        <w:rPr>
          <w:spacing w:val="-1"/>
        </w:rPr>
        <w:t xml:space="preserve"> </w:t>
      </w:r>
      <w:r>
        <w:t>important</w:t>
      </w:r>
      <w:r>
        <w:rPr>
          <w:spacing w:val="-1"/>
        </w:rPr>
        <w:t xml:space="preserve"> </w:t>
      </w:r>
      <w:r>
        <w:t>factor</w:t>
      </w:r>
      <w:r>
        <w:rPr>
          <w:spacing w:val="-2"/>
        </w:rPr>
        <w:t xml:space="preserve"> </w:t>
      </w:r>
      <w:r>
        <w:t>was</w:t>
      </w:r>
      <w:r>
        <w:rPr>
          <w:spacing w:val="-1"/>
        </w:rPr>
        <w:t xml:space="preserve"> </w:t>
      </w:r>
      <w:r>
        <w:t>not</w:t>
      </w:r>
      <w:r>
        <w:rPr>
          <w:spacing w:val="-1"/>
        </w:rPr>
        <w:t xml:space="preserve"> </w:t>
      </w:r>
      <w:r>
        <w:t>challenged at</w:t>
      </w:r>
      <w:r>
        <w:rPr>
          <w:spacing w:val="-1"/>
        </w:rPr>
        <w:t xml:space="preserve"> </w:t>
      </w:r>
      <w:r>
        <w:t>all.</w:t>
      </w:r>
      <w:r>
        <w:rPr>
          <w:spacing w:val="-1"/>
        </w:rPr>
        <w:t xml:space="preserve"> </w:t>
      </w:r>
      <w:r>
        <w:t>In</w:t>
      </w:r>
      <w:r>
        <w:rPr>
          <w:spacing w:val="-2"/>
        </w:rPr>
        <w:t xml:space="preserve"> </w:t>
      </w:r>
      <w:r>
        <w:t>the</w:t>
      </w:r>
      <w:r>
        <w:rPr>
          <w:spacing w:val="-2"/>
        </w:rPr>
        <w:t xml:space="preserve"> </w:t>
      </w:r>
      <w:r>
        <w:t>present</w:t>
      </w:r>
      <w:r>
        <w:rPr>
          <w:spacing w:val="-1"/>
        </w:rPr>
        <w:t xml:space="preserve"> </w:t>
      </w:r>
      <w:r>
        <w:t>appeal,</w:t>
      </w:r>
      <w:r>
        <w:rPr>
          <w:spacing w:val="-1"/>
        </w:rPr>
        <w:t xml:space="preserve"> </w:t>
      </w:r>
      <w:r>
        <w:t>for</w:t>
      </w:r>
      <w:r>
        <w:rPr>
          <w:spacing w:val="-3"/>
        </w:rPr>
        <w:t xml:space="preserve"> </w:t>
      </w:r>
      <w:r>
        <w:t>the decision of the Appeals Officer to be reversed, it must be shown that the Appeals Officer committed an irregularity or misdirection, or that the manner in which the Appeals Officer exercised his discretion was so unreasonable as to vitiate the decision made. None of the issues I have alluded to were argued in this Court by the</w:t>
      </w:r>
      <w:r>
        <w:rPr>
          <w:spacing w:val="-5"/>
        </w:rPr>
        <w:t xml:space="preserve"> </w:t>
      </w:r>
      <w:r>
        <w:t>Appellant.</w:t>
      </w:r>
    </w:p>
    <w:p w14:paraId="5DE9D1FB" w14:textId="77777777" w:rsidR="00F3124A" w:rsidRDefault="00E73411">
      <w:pPr>
        <w:pStyle w:val="BodyText"/>
        <w:spacing w:before="158" w:line="259" w:lineRule="auto"/>
        <w:ind w:right="354"/>
        <w:jc w:val="both"/>
      </w:pPr>
      <w:r>
        <w:t>The</w:t>
      </w:r>
      <w:r>
        <w:rPr>
          <w:spacing w:val="-15"/>
        </w:rPr>
        <w:t xml:space="preserve"> </w:t>
      </w:r>
      <w:r>
        <w:t>Appeals</w:t>
      </w:r>
      <w:r>
        <w:rPr>
          <w:spacing w:val="-15"/>
        </w:rPr>
        <w:t xml:space="preserve"> </w:t>
      </w:r>
      <w:r>
        <w:t>Officer</w:t>
      </w:r>
      <w:r>
        <w:rPr>
          <w:spacing w:val="-14"/>
        </w:rPr>
        <w:t xml:space="preserve"> </w:t>
      </w:r>
      <w:r>
        <w:t>later</w:t>
      </w:r>
      <w:r>
        <w:rPr>
          <w:spacing w:val="-9"/>
        </w:rPr>
        <w:t xml:space="preserve"> </w:t>
      </w:r>
      <w:r>
        <w:t>relies</w:t>
      </w:r>
      <w:r>
        <w:rPr>
          <w:spacing w:val="-10"/>
        </w:rPr>
        <w:t xml:space="preserve"> </w:t>
      </w:r>
      <w:r>
        <w:t>on</w:t>
      </w:r>
      <w:r>
        <w:rPr>
          <w:spacing w:val="-11"/>
        </w:rPr>
        <w:t xml:space="preserve"> </w:t>
      </w:r>
      <w:r>
        <w:t>precedent</w:t>
      </w:r>
      <w:r>
        <w:rPr>
          <w:spacing w:val="-10"/>
        </w:rPr>
        <w:t xml:space="preserve"> </w:t>
      </w:r>
      <w:r>
        <w:t>in</w:t>
      </w:r>
      <w:r>
        <w:rPr>
          <w:spacing w:val="-10"/>
        </w:rPr>
        <w:t xml:space="preserve"> </w:t>
      </w:r>
      <w:r>
        <w:t>support</w:t>
      </w:r>
      <w:r>
        <w:rPr>
          <w:spacing w:val="-11"/>
        </w:rPr>
        <w:t xml:space="preserve"> </w:t>
      </w:r>
      <w:r>
        <w:t>of</w:t>
      </w:r>
      <w:r>
        <w:rPr>
          <w:spacing w:val="-11"/>
        </w:rPr>
        <w:t xml:space="preserve"> </w:t>
      </w:r>
      <w:r>
        <w:t>the</w:t>
      </w:r>
      <w:r>
        <w:rPr>
          <w:spacing w:val="-11"/>
        </w:rPr>
        <w:t xml:space="preserve"> </w:t>
      </w:r>
      <w:r>
        <w:t>decision</w:t>
      </w:r>
      <w:r>
        <w:rPr>
          <w:spacing w:val="-11"/>
        </w:rPr>
        <w:t xml:space="preserve"> </w:t>
      </w:r>
      <w:r>
        <w:t>that</w:t>
      </w:r>
      <w:r>
        <w:rPr>
          <w:spacing w:val="-13"/>
        </w:rPr>
        <w:t xml:space="preserve"> </w:t>
      </w:r>
      <w:r>
        <w:t>he</w:t>
      </w:r>
      <w:r>
        <w:rPr>
          <w:spacing w:val="-12"/>
        </w:rPr>
        <w:t xml:space="preserve"> </w:t>
      </w:r>
      <w:r>
        <w:t>made.</w:t>
      </w:r>
      <w:r>
        <w:rPr>
          <w:spacing w:val="-11"/>
        </w:rPr>
        <w:t xml:space="preserve"> </w:t>
      </w:r>
      <w:r>
        <w:t>I</w:t>
      </w:r>
      <w:r>
        <w:rPr>
          <w:spacing w:val="-11"/>
        </w:rPr>
        <w:t xml:space="preserve"> </w:t>
      </w:r>
      <w:r>
        <w:t>did</w:t>
      </w:r>
      <w:r>
        <w:rPr>
          <w:spacing w:val="-10"/>
        </w:rPr>
        <w:t xml:space="preserve"> </w:t>
      </w:r>
      <w:r>
        <w:t>not</w:t>
      </w:r>
      <w:r>
        <w:rPr>
          <w:spacing w:val="-10"/>
        </w:rPr>
        <w:t xml:space="preserve"> </w:t>
      </w:r>
      <w:r>
        <w:t>hear Appellant’s representatives stating that the precedent cited was not applicable or irrelevant to the determination of the matter. It is trite that what is not denied is taken to have been admitted.</w:t>
      </w:r>
    </w:p>
    <w:p w14:paraId="6E29728E" w14:textId="77777777" w:rsidR="00F3124A" w:rsidRDefault="00E73411">
      <w:pPr>
        <w:pStyle w:val="BodyText"/>
        <w:spacing w:before="159" w:line="259" w:lineRule="auto"/>
        <w:ind w:right="356"/>
        <w:jc w:val="both"/>
      </w:pPr>
      <w:r>
        <w:t>This</w:t>
      </w:r>
      <w:r>
        <w:rPr>
          <w:spacing w:val="-15"/>
        </w:rPr>
        <w:t xml:space="preserve"> </w:t>
      </w:r>
      <w:r>
        <w:t>brings</w:t>
      </w:r>
      <w:r>
        <w:rPr>
          <w:spacing w:val="-15"/>
        </w:rPr>
        <w:t xml:space="preserve"> </w:t>
      </w:r>
      <w:r>
        <w:t>me</w:t>
      </w:r>
      <w:r>
        <w:rPr>
          <w:spacing w:val="-15"/>
        </w:rPr>
        <w:t xml:space="preserve"> </w:t>
      </w:r>
      <w:r>
        <w:t>to</w:t>
      </w:r>
      <w:r>
        <w:rPr>
          <w:spacing w:val="-14"/>
        </w:rPr>
        <w:t xml:space="preserve"> </w:t>
      </w:r>
      <w:r>
        <w:t>the</w:t>
      </w:r>
      <w:r>
        <w:rPr>
          <w:spacing w:val="-11"/>
        </w:rPr>
        <w:t xml:space="preserve"> </w:t>
      </w:r>
      <w:r>
        <w:t>prayer</w:t>
      </w:r>
      <w:r>
        <w:rPr>
          <w:spacing w:val="-11"/>
        </w:rPr>
        <w:t xml:space="preserve"> </w:t>
      </w:r>
      <w:r>
        <w:t>by</w:t>
      </w:r>
      <w:r>
        <w:rPr>
          <w:spacing w:val="-11"/>
        </w:rPr>
        <w:t xml:space="preserve"> </w:t>
      </w:r>
      <w:r>
        <w:t>the</w:t>
      </w:r>
      <w:r>
        <w:rPr>
          <w:spacing w:val="-15"/>
        </w:rPr>
        <w:t xml:space="preserve"> </w:t>
      </w:r>
      <w:r>
        <w:t>Appellant.</w:t>
      </w:r>
      <w:r>
        <w:rPr>
          <w:spacing w:val="-15"/>
        </w:rPr>
        <w:t xml:space="preserve"> </w:t>
      </w:r>
      <w:r>
        <w:t>Appellant’s</w:t>
      </w:r>
      <w:r>
        <w:rPr>
          <w:spacing w:val="-10"/>
        </w:rPr>
        <w:t xml:space="preserve"> </w:t>
      </w:r>
      <w:r>
        <w:t>song</w:t>
      </w:r>
      <w:r>
        <w:rPr>
          <w:spacing w:val="-10"/>
        </w:rPr>
        <w:t xml:space="preserve"> </w:t>
      </w:r>
      <w:r>
        <w:t>is</w:t>
      </w:r>
      <w:r>
        <w:rPr>
          <w:spacing w:val="-12"/>
        </w:rPr>
        <w:t xml:space="preserve"> </w:t>
      </w:r>
      <w:r>
        <w:t>that</w:t>
      </w:r>
      <w:r>
        <w:rPr>
          <w:spacing w:val="-11"/>
        </w:rPr>
        <w:t xml:space="preserve"> </w:t>
      </w:r>
      <w:r>
        <w:t>he</w:t>
      </w:r>
      <w:r>
        <w:rPr>
          <w:spacing w:val="-12"/>
        </w:rPr>
        <w:t xml:space="preserve"> </w:t>
      </w:r>
      <w:r>
        <w:t>should</w:t>
      </w:r>
      <w:r>
        <w:rPr>
          <w:spacing w:val="-10"/>
        </w:rPr>
        <w:t xml:space="preserve"> </w:t>
      </w:r>
      <w:r>
        <w:t>be</w:t>
      </w:r>
      <w:r>
        <w:rPr>
          <w:spacing w:val="-12"/>
        </w:rPr>
        <w:t xml:space="preserve"> </w:t>
      </w:r>
      <w:r>
        <w:t>at</w:t>
      </w:r>
      <w:r>
        <w:rPr>
          <w:spacing w:val="-10"/>
        </w:rPr>
        <w:t xml:space="preserve"> </w:t>
      </w:r>
      <w:r>
        <w:t>work</w:t>
      </w:r>
      <w:r>
        <w:rPr>
          <w:spacing w:val="-11"/>
        </w:rPr>
        <w:t xml:space="preserve"> </w:t>
      </w:r>
      <w:r>
        <w:t xml:space="preserve">having </w:t>
      </w:r>
      <w:r>
        <w:rPr>
          <w:spacing w:val="-2"/>
        </w:rPr>
        <w:t>been</w:t>
      </w:r>
      <w:r>
        <w:rPr>
          <w:spacing w:val="-11"/>
        </w:rPr>
        <w:t xml:space="preserve"> </w:t>
      </w:r>
      <w:r>
        <w:rPr>
          <w:spacing w:val="-2"/>
        </w:rPr>
        <w:t>given</w:t>
      </w:r>
      <w:r>
        <w:rPr>
          <w:spacing w:val="-8"/>
        </w:rPr>
        <w:t xml:space="preserve"> </w:t>
      </w:r>
      <w:r>
        <w:rPr>
          <w:spacing w:val="-2"/>
        </w:rPr>
        <w:t>a</w:t>
      </w:r>
      <w:r>
        <w:rPr>
          <w:spacing w:val="-12"/>
        </w:rPr>
        <w:t xml:space="preserve"> </w:t>
      </w:r>
      <w:r>
        <w:rPr>
          <w:spacing w:val="-2"/>
        </w:rPr>
        <w:t>Final</w:t>
      </w:r>
      <w:r>
        <w:rPr>
          <w:spacing w:val="-13"/>
        </w:rPr>
        <w:t xml:space="preserve"> </w:t>
      </w:r>
      <w:r>
        <w:rPr>
          <w:spacing w:val="-2"/>
        </w:rPr>
        <w:t>Warning.</w:t>
      </w:r>
      <w:r>
        <w:rPr>
          <w:spacing w:val="27"/>
        </w:rPr>
        <w:t xml:space="preserve"> </w:t>
      </w:r>
      <w:r>
        <w:rPr>
          <w:spacing w:val="-2"/>
        </w:rPr>
        <w:t>As</w:t>
      </w:r>
      <w:r>
        <w:rPr>
          <w:spacing w:val="-11"/>
        </w:rPr>
        <w:t xml:space="preserve"> </w:t>
      </w:r>
      <w:r>
        <w:rPr>
          <w:spacing w:val="-2"/>
        </w:rPr>
        <w:t>pointed</w:t>
      </w:r>
      <w:r>
        <w:rPr>
          <w:spacing w:val="-8"/>
        </w:rPr>
        <w:t xml:space="preserve"> </w:t>
      </w:r>
      <w:r>
        <w:rPr>
          <w:spacing w:val="-2"/>
        </w:rPr>
        <w:t>out</w:t>
      </w:r>
      <w:r>
        <w:rPr>
          <w:spacing w:val="-9"/>
        </w:rPr>
        <w:t xml:space="preserve"> </w:t>
      </w:r>
      <w:r>
        <w:rPr>
          <w:spacing w:val="-2"/>
        </w:rPr>
        <w:t>by</w:t>
      </w:r>
      <w:r>
        <w:rPr>
          <w:spacing w:val="-11"/>
        </w:rPr>
        <w:t xml:space="preserve"> </w:t>
      </w:r>
      <w:r>
        <w:rPr>
          <w:i/>
          <w:spacing w:val="-2"/>
        </w:rPr>
        <w:t>Mr.</w:t>
      </w:r>
      <w:r>
        <w:rPr>
          <w:i/>
          <w:spacing w:val="-8"/>
        </w:rPr>
        <w:t xml:space="preserve"> </w:t>
      </w:r>
      <w:r>
        <w:rPr>
          <w:i/>
          <w:spacing w:val="-2"/>
        </w:rPr>
        <w:t>Masuku,</w:t>
      </w:r>
      <w:r>
        <w:rPr>
          <w:i/>
          <w:spacing w:val="-9"/>
        </w:rPr>
        <w:t xml:space="preserve"> </w:t>
      </w:r>
      <w:r>
        <w:rPr>
          <w:spacing w:val="-2"/>
        </w:rPr>
        <w:t>this</w:t>
      </w:r>
      <w:r>
        <w:rPr>
          <w:spacing w:val="-11"/>
        </w:rPr>
        <w:t xml:space="preserve"> </w:t>
      </w:r>
      <w:r>
        <w:rPr>
          <w:spacing w:val="-2"/>
        </w:rPr>
        <w:t>issue</w:t>
      </w:r>
      <w:r>
        <w:rPr>
          <w:spacing w:val="-12"/>
        </w:rPr>
        <w:t xml:space="preserve"> </w:t>
      </w:r>
      <w:r>
        <w:rPr>
          <w:spacing w:val="-2"/>
        </w:rPr>
        <w:t>is</w:t>
      </w:r>
      <w:r>
        <w:rPr>
          <w:spacing w:val="-9"/>
        </w:rPr>
        <w:t xml:space="preserve"> </w:t>
      </w:r>
      <w:r>
        <w:rPr>
          <w:spacing w:val="-2"/>
        </w:rPr>
        <w:t>conspicuous</w:t>
      </w:r>
      <w:r>
        <w:rPr>
          <w:spacing w:val="-9"/>
        </w:rPr>
        <w:t xml:space="preserve"> </w:t>
      </w:r>
      <w:r>
        <w:rPr>
          <w:spacing w:val="-2"/>
        </w:rPr>
        <w:t>by</w:t>
      </w:r>
      <w:r>
        <w:rPr>
          <w:spacing w:val="-11"/>
        </w:rPr>
        <w:t xml:space="preserve"> </w:t>
      </w:r>
      <w:r>
        <w:rPr>
          <w:spacing w:val="-2"/>
        </w:rPr>
        <w:t>its</w:t>
      </w:r>
      <w:r>
        <w:rPr>
          <w:spacing w:val="-11"/>
        </w:rPr>
        <w:t xml:space="preserve"> </w:t>
      </w:r>
      <w:r>
        <w:rPr>
          <w:spacing w:val="-2"/>
        </w:rPr>
        <w:t xml:space="preserve">absence </w:t>
      </w:r>
      <w:r>
        <w:t>in the pleadings and was not argued in the proceedings.</w:t>
      </w:r>
    </w:p>
    <w:p w14:paraId="471CB2C3" w14:textId="77777777" w:rsidR="00F3124A" w:rsidRDefault="00E73411">
      <w:pPr>
        <w:pStyle w:val="BodyText"/>
        <w:spacing w:before="160" w:line="259" w:lineRule="auto"/>
        <w:ind w:right="360"/>
        <w:jc w:val="both"/>
      </w:pPr>
      <w:r>
        <w:t>Having</w:t>
      </w:r>
      <w:r>
        <w:rPr>
          <w:spacing w:val="-5"/>
        </w:rPr>
        <w:t xml:space="preserve"> </w:t>
      </w:r>
      <w:r>
        <w:t>stated</w:t>
      </w:r>
      <w:r>
        <w:rPr>
          <w:spacing w:val="-6"/>
        </w:rPr>
        <w:t xml:space="preserve"> </w:t>
      </w:r>
      <w:r>
        <w:t>the</w:t>
      </w:r>
      <w:r>
        <w:rPr>
          <w:spacing w:val="-4"/>
        </w:rPr>
        <w:t xml:space="preserve"> </w:t>
      </w:r>
      <w:r>
        <w:t>above,</w:t>
      </w:r>
      <w:r>
        <w:rPr>
          <w:spacing w:val="-3"/>
        </w:rPr>
        <w:t xml:space="preserve"> </w:t>
      </w:r>
      <w:r>
        <w:t>it</w:t>
      </w:r>
      <w:r>
        <w:rPr>
          <w:spacing w:val="-5"/>
        </w:rPr>
        <w:t xml:space="preserve"> </w:t>
      </w:r>
      <w:r>
        <w:t>is</w:t>
      </w:r>
      <w:r>
        <w:rPr>
          <w:spacing w:val="-5"/>
        </w:rPr>
        <w:t xml:space="preserve"> </w:t>
      </w:r>
      <w:r>
        <w:t>my</w:t>
      </w:r>
      <w:r>
        <w:rPr>
          <w:spacing w:val="-5"/>
        </w:rPr>
        <w:t xml:space="preserve"> </w:t>
      </w:r>
      <w:r>
        <w:t>considered</w:t>
      </w:r>
      <w:r>
        <w:rPr>
          <w:spacing w:val="-6"/>
        </w:rPr>
        <w:t xml:space="preserve"> </w:t>
      </w:r>
      <w:r>
        <w:t>view</w:t>
      </w:r>
      <w:r>
        <w:rPr>
          <w:spacing w:val="-4"/>
        </w:rPr>
        <w:t xml:space="preserve"> </w:t>
      </w:r>
      <w:r>
        <w:t>that</w:t>
      </w:r>
      <w:r>
        <w:rPr>
          <w:spacing w:val="-5"/>
        </w:rPr>
        <w:t xml:space="preserve"> </w:t>
      </w:r>
      <w:r>
        <w:t>the</w:t>
      </w:r>
      <w:r>
        <w:rPr>
          <w:spacing w:val="-6"/>
        </w:rPr>
        <w:t xml:space="preserve"> </w:t>
      </w:r>
      <w:r>
        <w:t>appeal</w:t>
      </w:r>
      <w:r>
        <w:rPr>
          <w:spacing w:val="-5"/>
        </w:rPr>
        <w:t xml:space="preserve"> </w:t>
      </w:r>
      <w:r>
        <w:t>is</w:t>
      </w:r>
      <w:r>
        <w:rPr>
          <w:spacing w:val="-5"/>
        </w:rPr>
        <w:t xml:space="preserve"> </w:t>
      </w:r>
      <w:r>
        <w:t>devoid</w:t>
      </w:r>
      <w:r>
        <w:rPr>
          <w:spacing w:val="-3"/>
        </w:rPr>
        <w:t xml:space="preserve"> </w:t>
      </w:r>
      <w:r>
        <w:t>of</w:t>
      </w:r>
      <w:r>
        <w:rPr>
          <w:spacing w:val="-6"/>
        </w:rPr>
        <w:t xml:space="preserve"> </w:t>
      </w:r>
      <w:r>
        <w:t>merit</w:t>
      </w:r>
      <w:r>
        <w:rPr>
          <w:spacing w:val="-5"/>
        </w:rPr>
        <w:t xml:space="preserve"> </w:t>
      </w:r>
      <w:r>
        <w:t>and</w:t>
      </w:r>
      <w:r>
        <w:rPr>
          <w:spacing w:val="-4"/>
        </w:rPr>
        <w:t xml:space="preserve"> </w:t>
      </w:r>
      <w:r>
        <w:t>should</w:t>
      </w:r>
      <w:r>
        <w:rPr>
          <w:spacing w:val="-6"/>
        </w:rPr>
        <w:t xml:space="preserve"> </w:t>
      </w:r>
      <w:r>
        <w:t xml:space="preserve">be </w:t>
      </w:r>
      <w:r>
        <w:rPr>
          <w:spacing w:val="-2"/>
        </w:rPr>
        <w:t>dismissed.</w:t>
      </w:r>
    </w:p>
    <w:p w14:paraId="3302C260" w14:textId="77777777" w:rsidR="00F3124A" w:rsidRDefault="00E73411">
      <w:pPr>
        <w:pStyle w:val="BodyText"/>
        <w:spacing w:before="160"/>
      </w:pPr>
      <w:r>
        <w:t>The</w:t>
      </w:r>
      <w:r>
        <w:rPr>
          <w:spacing w:val="-3"/>
        </w:rPr>
        <w:t xml:space="preserve"> </w:t>
      </w:r>
      <w:r>
        <w:t>following</w:t>
      </w:r>
      <w:r>
        <w:rPr>
          <w:spacing w:val="-1"/>
        </w:rPr>
        <w:t xml:space="preserve"> </w:t>
      </w:r>
      <w:r>
        <w:t>order</w:t>
      </w:r>
      <w:r>
        <w:rPr>
          <w:spacing w:val="-1"/>
        </w:rPr>
        <w:t xml:space="preserve"> </w:t>
      </w:r>
      <w:r>
        <w:t>is</w:t>
      </w:r>
      <w:r>
        <w:rPr>
          <w:spacing w:val="-1"/>
        </w:rPr>
        <w:t xml:space="preserve"> </w:t>
      </w:r>
      <w:r>
        <w:rPr>
          <w:spacing w:val="-2"/>
        </w:rPr>
        <w:t>appropriate.</w:t>
      </w:r>
    </w:p>
    <w:p w14:paraId="0BE7A70F" w14:textId="77777777" w:rsidR="00F3124A" w:rsidRDefault="00E73411">
      <w:pPr>
        <w:pStyle w:val="ListParagraph"/>
        <w:numPr>
          <w:ilvl w:val="0"/>
          <w:numId w:val="1"/>
        </w:numPr>
        <w:tabs>
          <w:tab w:val="left" w:pos="719"/>
        </w:tabs>
        <w:spacing w:before="183"/>
        <w:ind w:left="719" w:hanging="359"/>
        <w:rPr>
          <w:sz w:val="24"/>
        </w:rPr>
      </w:pPr>
      <w:r>
        <w:rPr>
          <w:sz w:val="24"/>
        </w:rPr>
        <w:t>The</w:t>
      </w:r>
      <w:r>
        <w:rPr>
          <w:spacing w:val="-5"/>
          <w:sz w:val="24"/>
        </w:rPr>
        <w:t xml:space="preserve"> </w:t>
      </w:r>
      <w:r>
        <w:rPr>
          <w:sz w:val="24"/>
        </w:rPr>
        <w:t>appeal,</w:t>
      </w:r>
      <w:r>
        <w:rPr>
          <w:spacing w:val="-1"/>
          <w:sz w:val="24"/>
        </w:rPr>
        <w:t xml:space="preserve"> </w:t>
      </w:r>
      <w:r>
        <w:rPr>
          <w:sz w:val="24"/>
        </w:rPr>
        <w:t>being</w:t>
      </w:r>
      <w:r>
        <w:rPr>
          <w:spacing w:val="-1"/>
          <w:sz w:val="24"/>
        </w:rPr>
        <w:t xml:space="preserve"> </w:t>
      </w:r>
      <w:r>
        <w:rPr>
          <w:sz w:val="24"/>
        </w:rPr>
        <w:t>devoid</w:t>
      </w:r>
      <w:r>
        <w:rPr>
          <w:spacing w:val="1"/>
          <w:sz w:val="24"/>
        </w:rPr>
        <w:t xml:space="preserve"> </w:t>
      </w:r>
      <w:r>
        <w:rPr>
          <w:sz w:val="24"/>
        </w:rPr>
        <w:t>of</w:t>
      </w:r>
      <w:r>
        <w:rPr>
          <w:spacing w:val="-1"/>
          <w:sz w:val="24"/>
        </w:rPr>
        <w:t xml:space="preserve"> </w:t>
      </w:r>
      <w:r>
        <w:rPr>
          <w:sz w:val="24"/>
        </w:rPr>
        <w:t>merit,</w:t>
      </w:r>
      <w:r>
        <w:rPr>
          <w:spacing w:val="-1"/>
          <w:sz w:val="24"/>
        </w:rPr>
        <w:t xml:space="preserve"> </w:t>
      </w:r>
      <w:r>
        <w:rPr>
          <w:sz w:val="24"/>
        </w:rPr>
        <w:t>is</w:t>
      </w:r>
      <w:r>
        <w:rPr>
          <w:spacing w:val="-2"/>
          <w:sz w:val="24"/>
        </w:rPr>
        <w:t xml:space="preserve"> </w:t>
      </w:r>
      <w:r>
        <w:rPr>
          <w:sz w:val="24"/>
        </w:rPr>
        <w:t xml:space="preserve">hereby </w:t>
      </w:r>
      <w:r>
        <w:rPr>
          <w:spacing w:val="-2"/>
          <w:sz w:val="24"/>
        </w:rPr>
        <w:t>dismissed.</w:t>
      </w:r>
    </w:p>
    <w:p w14:paraId="5100972E" w14:textId="77777777" w:rsidR="00F3124A" w:rsidRDefault="00E73411">
      <w:pPr>
        <w:pStyle w:val="ListParagraph"/>
        <w:numPr>
          <w:ilvl w:val="0"/>
          <w:numId w:val="1"/>
        </w:numPr>
        <w:tabs>
          <w:tab w:val="left" w:pos="719"/>
        </w:tabs>
        <w:ind w:left="719" w:hanging="359"/>
        <w:rPr>
          <w:sz w:val="24"/>
        </w:rPr>
      </w:pPr>
      <w:r>
        <w:rPr>
          <w:sz w:val="24"/>
        </w:rPr>
        <w:t>Appellant</w:t>
      </w:r>
      <w:r>
        <w:rPr>
          <w:spacing w:val="-5"/>
          <w:sz w:val="24"/>
        </w:rPr>
        <w:t xml:space="preserve"> </w:t>
      </w:r>
      <w:r>
        <w:rPr>
          <w:sz w:val="24"/>
        </w:rPr>
        <w:t>to</w:t>
      </w:r>
      <w:r>
        <w:rPr>
          <w:spacing w:val="-3"/>
          <w:sz w:val="24"/>
        </w:rPr>
        <w:t xml:space="preserve"> </w:t>
      </w:r>
      <w:r>
        <w:rPr>
          <w:sz w:val="24"/>
        </w:rPr>
        <w:t>meet</w:t>
      </w:r>
      <w:r>
        <w:rPr>
          <w:spacing w:val="-3"/>
          <w:sz w:val="24"/>
        </w:rPr>
        <w:t xml:space="preserve"> </w:t>
      </w:r>
      <w:r>
        <w:rPr>
          <w:sz w:val="24"/>
        </w:rPr>
        <w:t>Respondent’s</w:t>
      </w:r>
      <w:r>
        <w:rPr>
          <w:spacing w:val="-4"/>
          <w:sz w:val="24"/>
        </w:rPr>
        <w:t xml:space="preserve"> </w:t>
      </w:r>
      <w:r>
        <w:rPr>
          <w:sz w:val="24"/>
        </w:rPr>
        <w:t>costs</w:t>
      </w:r>
      <w:r>
        <w:rPr>
          <w:spacing w:val="-2"/>
          <w:sz w:val="24"/>
        </w:rPr>
        <w:t xml:space="preserve"> </w:t>
      </w:r>
      <w:r>
        <w:rPr>
          <w:sz w:val="24"/>
        </w:rPr>
        <w:t>on</w:t>
      </w:r>
      <w:r>
        <w:rPr>
          <w:spacing w:val="-3"/>
          <w:sz w:val="24"/>
        </w:rPr>
        <w:t xml:space="preserve"> </w:t>
      </w:r>
      <w:r>
        <w:rPr>
          <w:sz w:val="24"/>
        </w:rPr>
        <w:t>an</w:t>
      </w:r>
      <w:r>
        <w:rPr>
          <w:spacing w:val="-3"/>
          <w:sz w:val="24"/>
        </w:rPr>
        <w:t xml:space="preserve"> </w:t>
      </w:r>
      <w:r>
        <w:rPr>
          <w:sz w:val="24"/>
        </w:rPr>
        <w:t>ordinary</w:t>
      </w:r>
      <w:r>
        <w:rPr>
          <w:spacing w:val="-3"/>
          <w:sz w:val="24"/>
        </w:rPr>
        <w:t xml:space="preserve"> </w:t>
      </w:r>
      <w:r>
        <w:rPr>
          <w:spacing w:val="-2"/>
          <w:sz w:val="24"/>
        </w:rPr>
        <w:t>scale.</w:t>
      </w:r>
    </w:p>
    <w:p w14:paraId="1EB4AA69" w14:textId="77777777" w:rsidR="00F3124A" w:rsidRDefault="00F3124A">
      <w:pPr>
        <w:pStyle w:val="BodyText"/>
      </w:pPr>
    </w:p>
    <w:p w14:paraId="13FA4ACD" w14:textId="77777777" w:rsidR="00F3124A" w:rsidRDefault="00F3124A">
      <w:pPr>
        <w:pStyle w:val="BodyText"/>
      </w:pPr>
    </w:p>
    <w:p w14:paraId="041446FC" w14:textId="77777777" w:rsidR="00F3124A" w:rsidRDefault="00F3124A">
      <w:pPr>
        <w:pStyle w:val="BodyText"/>
      </w:pPr>
    </w:p>
    <w:p w14:paraId="18F3E0FB" w14:textId="77777777" w:rsidR="00F3124A" w:rsidRDefault="00F3124A">
      <w:pPr>
        <w:pStyle w:val="BodyText"/>
      </w:pPr>
    </w:p>
    <w:p w14:paraId="5F0AAFD5" w14:textId="77777777" w:rsidR="00F3124A" w:rsidRDefault="00F3124A">
      <w:pPr>
        <w:pStyle w:val="BodyText"/>
        <w:spacing w:before="175"/>
      </w:pPr>
    </w:p>
    <w:p w14:paraId="3808767D" w14:textId="77777777" w:rsidR="00F3124A" w:rsidRDefault="00E73411">
      <w:pPr>
        <w:pStyle w:val="BodyText"/>
        <w:tabs>
          <w:tab w:val="left" w:pos="5761"/>
        </w:tabs>
        <w:spacing w:before="1"/>
      </w:pPr>
      <w:r>
        <w:t>Zimbabwe</w:t>
      </w:r>
      <w:r>
        <w:rPr>
          <w:spacing w:val="-8"/>
        </w:rPr>
        <w:t xml:space="preserve"> </w:t>
      </w:r>
      <w:r>
        <w:t>Industrial</w:t>
      </w:r>
      <w:r>
        <w:rPr>
          <w:spacing w:val="-7"/>
        </w:rPr>
        <w:t xml:space="preserve"> </w:t>
      </w:r>
      <w:r>
        <w:t>Revolution</w:t>
      </w:r>
      <w:r>
        <w:rPr>
          <w:spacing w:val="-10"/>
        </w:rPr>
        <w:t xml:space="preserve"> </w:t>
      </w:r>
      <w:r>
        <w:t>Worker</w:t>
      </w:r>
      <w:r>
        <w:rPr>
          <w:spacing w:val="-6"/>
        </w:rPr>
        <w:t xml:space="preserve"> </w:t>
      </w:r>
      <w:r>
        <w:rPr>
          <w:spacing w:val="-2"/>
        </w:rPr>
        <w:t>Federation-</w:t>
      </w:r>
      <w:r>
        <w:tab/>
      </w:r>
      <w:r>
        <w:rPr>
          <w:spacing w:val="-2"/>
        </w:rPr>
        <w:t>Appellant’s</w:t>
      </w:r>
      <w:r>
        <w:rPr>
          <w:spacing w:val="3"/>
        </w:rPr>
        <w:t xml:space="preserve"> </w:t>
      </w:r>
      <w:r>
        <w:rPr>
          <w:spacing w:val="-2"/>
        </w:rPr>
        <w:t>representatives</w:t>
      </w:r>
    </w:p>
    <w:p w14:paraId="37B679C5" w14:textId="77777777" w:rsidR="00F3124A" w:rsidRDefault="00E73411">
      <w:pPr>
        <w:pStyle w:val="BodyText"/>
        <w:tabs>
          <w:tab w:val="left" w:pos="5761"/>
        </w:tabs>
        <w:spacing w:before="182"/>
      </w:pPr>
      <w:proofErr w:type="spellStart"/>
      <w:r>
        <w:rPr>
          <w:spacing w:val="-2"/>
        </w:rPr>
        <w:t>MawereSibanda</w:t>
      </w:r>
      <w:proofErr w:type="spellEnd"/>
      <w:r>
        <w:rPr>
          <w:spacing w:val="-2"/>
        </w:rPr>
        <w:t>-</w:t>
      </w:r>
      <w:r>
        <w:tab/>
        <w:t>Respondent’s</w:t>
      </w:r>
      <w:r>
        <w:rPr>
          <w:spacing w:val="-11"/>
        </w:rPr>
        <w:t xml:space="preserve"> </w:t>
      </w:r>
      <w:r>
        <w:t>legal</w:t>
      </w:r>
      <w:r>
        <w:rPr>
          <w:spacing w:val="-8"/>
        </w:rPr>
        <w:t xml:space="preserve"> </w:t>
      </w:r>
      <w:r>
        <w:rPr>
          <w:spacing w:val="-2"/>
        </w:rPr>
        <w:t>practitioners.</w:t>
      </w:r>
    </w:p>
    <w:sectPr w:rsidR="00F3124A">
      <w:pgSz w:w="12240" w:h="15840"/>
      <w:pgMar w:top="136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2F75" w14:textId="77777777" w:rsidR="00E73411" w:rsidRDefault="00E73411">
      <w:r>
        <w:separator/>
      </w:r>
    </w:p>
  </w:endnote>
  <w:endnote w:type="continuationSeparator" w:id="0">
    <w:p w14:paraId="61664FC6" w14:textId="77777777" w:rsidR="00E73411" w:rsidRDefault="00E7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EF8E" w14:textId="77777777" w:rsidR="00F3124A" w:rsidRDefault="00E73411">
    <w:pPr>
      <w:pStyle w:val="BodyText"/>
      <w:spacing w:line="14" w:lineRule="auto"/>
      <w:rPr>
        <w:sz w:val="20"/>
      </w:rPr>
    </w:pPr>
    <w:r>
      <w:rPr>
        <w:noProof/>
        <w:sz w:val="20"/>
      </w:rPr>
      <mc:AlternateContent>
        <mc:Choice Requires="wps">
          <w:drawing>
            <wp:anchor distT="0" distB="0" distL="0" distR="0" simplePos="0" relativeHeight="487539712" behindDoc="1" locked="0" layoutInCell="1" allowOverlap="1" wp14:anchorId="54A707EF" wp14:editId="26E83777">
              <wp:simplePos x="0" y="0"/>
              <wp:positionH relativeFrom="page">
                <wp:posOffset>3810634</wp:posOffset>
              </wp:positionH>
              <wp:positionV relativeFrom="page">
                <wp:posOffset>9247756</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35A48954" w14:textId="77777777" w:rsidR="00F3124A" w:rsidRDefault="00E73411">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54A707EF" id="_x0000_t202" coordsize="21600,21600" o:spt="202" path="m,l,21600r21600,l21600,xe">
              <v:stroke joinstyle="miter"/>
              <v:path gradientshapeok="t" o:connecttype="rect"/>
            </v:shapetype>
            <v:shape id="Textbox 1" o:spid="_x0000_s1026" type="#_x0000_t202" style="position:absolute;margin-left:300.05pt;margin-top:728.15pt;width:12.9pt;height:15.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" filled="f" stroked="f">
              <v:textbox inset="0,0,0,0">
                <w:txbxContent>
                  <w:p w14:paraId="35A48954" w14:textId="77777777" w:rsidR="00F3124A" w:rsidRDefault="00E73411">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5720" w14:textId="77777777" w:rsidR="00E73411" w:rsidRDefault="00E73411">
      <w:r>
        <w:separator/>
      </w:r>
    </w:p>
  </w:footnote>
  <w:footnote w:type="continuationSeparator" w:id="0">
    <w:p w14:paraId="7CDC00D2" w14:textId="77777777" w:rsidR="00E73411" w:rsidRDefault="00E73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0D4F"/>
    <w:multiLevelType w:val="hybridMultilevel"/>
    <w:tmpl w:val="6882CBB0"/>
    <w:lvl w:ilvl="0" w:tplc="D4A6748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BC8C6C">
      <w:numFmt w:val="bullet"/>
      <w:lvlText w:val="•"/>
      <w:lvlJc w:val="left"/>
      <w:pPr>
        <w:ind w:left="1620" w:hanging="360"/>
      </w:pPr>
      <w:rPr>
        <w:rFonts w:hint="default"/>
        <w:lang w:val="en-US" w:eastAsia="en-US" w:bidi="ar-SA"/>
      </w:rPr>
    </w:lvl>
    <w:lvl w:ilvl="2" w:tplc="71707700">
      <w:numFmt w:val="bullet"/>
      <w:lvlText w:val="•"/>
      <w:lvlJc w:val="left"/>
      <w:pPr>
        <w:ind w:left="2520" w:hanging="360"/>
      </w:pPr>
      <w:rPr>
        <w:rFonts w:hint="default"/>
        <w:lang w:val="en-US" w:eastAsia="en-US" w:bidi="ar-SA"/>
      </w:rPr>
    </w:lvl>
    <w:lvl w:ilvl="3" w:tplc="AA786F7A">
      <w:numFmt w:val="bullet"/>
      <w:lvlText w:val="•"/>
      <w:lvlJc w:val="left"/>
      <w:pPr>
        <w:ind w:left="3420" w:hanging="360"/>
      </w:pPr>
      <w:rPr>
        <w:rFonts w:hint="default"/>
        <w:lang w:val="en-US" w:eastAsia="en-US" w:bidi="ar-SA"/>
      </w:rPr>
    </w:lvl>
    <w:lvl w:ilvl="4" w:tplc="2566376C">
      <w:numFmt w:val="bullet"/>
      <w:lvlText w:val="•"/>
      <w:lvlJc w:val="left"/>
      <w:pPr>
        <w:ind w:left="4320" w:hanging="360"/>
      </w:pPr>
      <w:rPr>
        <w:rFonts w:hint="default"/>
        <w:lang w:val="en-US" w:eastAsia="en-US" w:bidi="ar-SA"/>
      </w:rPr>
    </w:lvl>
    <w:lvl w:ilvl="5" w:tplc="7646EEBC">
      <w:numFmt w:val="bullet"/>
      <w:lvlText w:val="•"/>
      <w:lvlJc w:val="left"/>
      <w:pPr>
        <w:ind w:left="5220" w:hanging="360"/>
      </w:pPr>
      <w:rPr>
        <w:rFonts w:hint="default"/>
        <w:lang w:val="en-US" w:eastAsia="en-US" w:bidi="ar-SA"/>
      </w:rPr>
    </w:lvl>
    <w:lvl w:ilvl="6" w:tplc="589CD9EA">
      <w:numFmt w:val="bullet"/>
      <w:lvlText w:val="•"/>
      <w:lvlJc w:val="left"/>
      <w:pPr>
        <w:ind w:left="6120" w:hanging="360"/>
      </w:pPr>
      <w:rPr>
        <w:rFonts w:hint="default"/>
        <w:lang w:val="en-US" w:eastAsia="en-US" w:bidi="ar-SA"/>
      </w:rPr>
    </w:lvl>
    <w:lvl w:ilvl="7" w:tplc="718A432C">
      <w:numFmt w:val="bullet"/>
      <w:lvlText w:val="•"/>
      <w:lvlJc w:val="left"/>
      <w:pPr>
        <w:ind w:left="7020" w:hanging="360"/>
      </w:pPr>
      <w:rPr>
        <w:rFonts w:hint="default"/>
        <w:lang w:val="en-US" w:eastAsia="en-US" w:bidi="ar-SA"/>
      </w:rPr>
    </w:lvl>
    <w:lvl w:ilvl="8" w:tplc="55E816E4">
      <w:numFmt w:val="bullet"/>
      <w:lvlText w:val="•"/>
      <w:lvlJc w:val="left"/>
      <w:pPr>
        <w:ind w:left="7920" w:hanging="360"/>
      </w:pPr>
      <w:rPr>
        <w:rFonts w:hint="default"/>
        <w:lang w:val="en-US" w:eastAsia="en-US" w:bidi="ar-SA"/>
      </w:rPr>
    </w:lvl>
  </w:abstractNum>
  <w:num w:numId="1" w16cid:durableId="62804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4A"/>
    <w:rsid w:val="0065757F"/>
    <w:rsid w:val="00E73411"/>
    <w:rsid w:val="00F312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124"/>
  <w15:docId w15:val="{AF8A2B57-E2E5-46E5-8C26-3FACB3A1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Ophiliah Tokowoyo</cp:lastModifiedBy>
  <cp:revision>2</cp:revision>
  <dcterms:created xsi:type="dcterms:W3CDTF">2025-02-07T09:15:00Z</dcterms:created>
  <dcterms:modified xsi:type="dcterms:W3CDTF">2025-02-07T09:15:00Z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2016</vt:lpwstr>
  </property>
  <property fmtid="{D5CDD505-2E9C-101B-9397-08002B2CF9AE}" pid="4" name="LastSaved">
    <vt:filetime>2025-02-07T00:00:00Z</vt:filetime>
  </property>
  <property fmtid="{D5CDD505-2E9C-101B-9397-08002B2CF9AE}" pid="5" name="Producer">
    <vt:lpwstr>䵩捲潳潦璮⁗潲搠㈰ㄶ㬠浯摩晩敤⁵獩湧⁩呥硴′⸱⸷⁢礠ㅔ㍘吀</vt:lpwstr>
  </property>
</Properties>
</file>