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D768A" w14:textId="77777777" w:rsidR="00391416" w:rsidRDefault="00CA62C2">
      <w:pPr>
        <w:pStyle w:val="BodyText"/>
        <w:spacing w:before="104"/>
      </w:pPr>
      <w:bookmarkStart w:id="0" w:name="_GoBack"/>
      <w:bookmarkEnd w:id="0"/>
      <w:r>
        <w:t>TENDAI</w:t>
      </w:r>
      <w:r>
        <w:rPr>
          <w:spacing w:val="-3"/>
        </w:rPr>
        <w:t xml:space="preserve"> </w:t>
      </w:r>
      <w:r>
        <w:t>LAXTON</w:t>
      </w:r>
      <w:r>
        <w:rPr>
          <w:spacing w:val="-1"/>
        </w:rPr>
        <w:t xml:space="preserve"> </w:t>
      </w:r>
      <w:r>
        <w:t>BITI</w:t>
      </w:r>
    </w:p>
    <w:p w14:paraId="77297F72" w14:textId="77777777" w:rsidR="00391416" w:rsidRDefault="00CA62C2">
      <w:pPr>
        <w:pStyle w:val="BodyText"/>
      </w:pPr>
      <w:r>
        <w:t>versus</w:t>
      </w:r>
    </w:p>
    <w:p w14:paraId="0E0B273D" w14:textId="77777777" w:rsidR="00391416" w:rsidRDefault="00CA62C2">
      <w:pPr>
        <w:pStyle w:val="BodyText"/>
      </w:pPr>
      <w:r>
        <w:t>AUGUR</w:t>
      </w:r>
      <w:r>
        <w:rPr>
          <w:spacing w:val="-2"/>
        </w:rPr>
        <w:t xml:space="preserve"> </w:t>
      </w:r>
      <w:r>
        <w:t>INVESTMENTS</w:t>
      </w:r>
    </w:p>
    <w:p w14:paraId="5CECF526" w14:textId="77777777" w:rsidR="00391416" w:rsidRDefault="00CA62C2">
      <w:pPr>
        <w:pStyle w:val="BodyText"/>
      </w:pPr>
      <w:r>
        <w:t>and</w:t>
      </w:r>
    </w:p>
    <w:p w14:paraId="0985902B" w14:textId="77777777" w:rsidR="00391416" w:rsidRDefault="00CA62C2">
      <w:pPr>
        <w:pStyle w:val="BodyText"/>
      </w:pPr>
      <w:r>
        <w:t>TATIANA</w:t>
      </w:r>
      <w:r>
        <w:rPr>
          <w:spacing w:val="-4"/>
        </w:rPr>
        <w:t xml:space="preserve"> </w:t>
      </w:r>
      <w:r>
        <w:t>ALESHINA</w:t>
      </w:r>
    </w:p>
    <w:p w14:paraId="63F88188" w14:textId="77777777" w:rsidR="00391416" w:rsidRDefault="00CA62C2">
      <w:pPr>
        <w:pStyle w:val="BodyText"/>
      </w:pPr>
      <w:r>
        <w:t>and</w:t>
      </w:r>
    </w:p>
    <w:p w14:paraId="4F8E3C49" w14:textId="77777777" w:rsidR="00391416" w:rsidRDefault="00CA62C2">
      <w:pPr>
        <w:pStyle w:val="BodyText"/>
      </w:pPr>
      <w:r>
        <w:t>KENNETH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SHARPE</w:t>
      </w:r>
    </w:p>
    <w:p w14:paraId="1EAB9C5B" w14:textId="77777777" w:rsidR="00391416" w:rsidRDefault="00CA62C2">
      <w:pPr>
        <w:pStyle w:val="BodyText"/>
      </w:pPr>
      <w:r>
        <w:t>and</w:t>
      </w:r>
    </w:p>
    <w:p w14:paraId="389A0EC0" w14:textId="77777777" w:rsidR="00391416" w:rsidRDefault="00CA62C2">
      <w:pPr>
        <w:pStyle w:val="BodyText"/>
      </w:pPr>
      <w:r>
        <w:t>MOVEMENT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DEMOCRATIC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ALLIANCE</w:t>
      </w:r>
    </w:p>
    <w:p w14:paraId="09349E5D" w14:textId="77777777" w:rsidR="00391416" w:rsidRDefault="00391416">
      <w:pPr>
        <w:pStyle w:val="BodyText"/>
        <w:ind w:left="0"/>
        <w:rPr>
          <w:sz w:val="26"/>
        </w:rPr>
      </w:pPr>
    </w:p>
    <w:p w14:paraId="42AC1B9E" w14:textId="77777777" w:rsidR="00391416" w:rsidRDefault="00391416">
      <w:pPr>
        <w:pStyle w:val="BodyText"/>
        <w:spacing w:before="9"/>
        <w:ind w:left="0"/>
        <w:rPr>
          <w:sz w:val="21"/>
        </w:rPr>
      </w:pPr>
    </w:p>
    <w:p w14:paraId="5FAC6153" w14:textId="77777777" w:rsidR="00391416" w:rsidRDefault="00CA62C2">
      <w:pPr>
        <w:pStyle w:val="BodyText"/>
        <w:ind w:right="5923"/>
      </w:pPr>
      <w:r>
        <w:t>HIGH COURT OF ZIMBABWE</w:t>
      </w:r>
      <w:r>
        <w:rPr>
          <w:spacing w:val="-57"/>
        </w:rPr>
        <w:t xml:space="preserve"> </w:t>
      </w:r>
      <w:r>
        <w:t>MHURI</w:t>
      </w:r>
      <w:r>
        <w:rPr>
          <w:spacing w:val="-6"/>
        </w:rPr>
        <w:t xml:space="preserve"> </w:t>
      </w:r>
      <w:r>
        <w:t>J</w:t>
      </w:r>
    </w:p>
    <w:p w14:paraId="731EA0B0" w14:textId="77777777" w:rsidR="00391416" w:rsidRDefault="00CA62C2">
      <w:pPr>
        <w:pStyle w:val="BodyText"/>
        <w:spacing w:before="1"/>
      </w:pPr>
      <w:r>
        <w:t>HARARE,</w:t>
      </w:r>
      <w:r>
        <w:rPr>
          <w:spacing w:val="-1"/>
        </w:rPr>
        <w:t xml:space="preserve"> </w:t>
      </w:r>
      <w:r>
        <w:t>28 February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2 April 2024</w:t>
      </w:r>
    </w:p>
    <w:p w14:paraId="79078395" w14:textId="77777777" w:rsidR="00391416" w:rsidRDefault="00391416">
      <w:pPr>
        <w:pStyle w:val="BodyText"/>
        <w:ind w:left="0"/>
        <w:rPr>
          <w:sz w:val="26"/>
        </w:rPr>
      </w:pPr>
    </w:p>
    <w:p w14:paraId="304FF0E1" w14:textId="77777777" w:rsidR="00391416" w:rsidRDefault="00391416">
      <w:pPr>
        <w:pStyle w:val="BodyText"/>
        <w:spacing w:before="4"/>
        <w:ind w:left="0"/>
        <w:rPr>
          <w:sz w:val="22"/>
        </w:rPr>
      </w:pPr>
    </w:p>
    <w:p w14:paraId="05D8A40F" w14:textId="77777777" w:rsidR="00391416" w:rsidRDefault="00CA62C2">
      <w:pPr>
        <w:pStyle w:val="Title"/>
      </w:pPr>
      <w:r>
        <w:t>Opposed</w:t>
      </w:r>
      <w:r>
        <w:rPr>
          <w:spacing w:val="-2"/>
        </w:rPr>
        <w:t xml:space="preserve"> </w:t>
      </w:r>
      <w:r>
        <w:t>Application</w:t>
      </w:r>
    </w:p>
    <w:p w14:paraId="631A8F64" w14:textId="77777777" w:rsidR="00391416" w:rsidRDefault="00391416">
      <w:pPr>
        <w:pStyle w:val="BodyText"/>
        <w:spacing w:before="7"/>
        <w:ind w:left="0"/>
        <w:rPr>
          <w:b/>
          <w:sz w:val="25"/>
        </w:rPr>
      </w:pPr>
    </w:p>
    <w:p w14:paraId="0CFBD529" w14:textId="77777777" w:rsidR="00391416" w:rsidRDefault="00CA62C2">
      <w:pPr>
        <w:ind w:left="100"/>
        <w:rPr>
          <w:sz w:val="24"/>
        </w:rPr>
      </w:pPr>
      <w:r>
        <w:rPr>
          <w:i/>
          <w:sz w:val="24"/>
        </w:rPr>
        <w:t>Mr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 Madhuku,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applicant</w:t>
      </w:r>
    </w:p>
    <w:p w14:paraId="342D339A" w14:textId="77777777" w:rsidR="00391416" w:rsidRDefault="00CA62C2">
      <w:pPr>
        <w:ind w:left="100" w:right="4470"/>
        <w:rPr>
          <w:sz w:val="24"/>
        </w:rPr>
      </w:pPr>
      <w:r>
        <w:rPr>
          <w:i/>
          <w:sz w:val="24"/>
        </w:rPr>
        <w:t xml:space="preserve">Advocate Magwaliba, </w:t>
      </w:r>
      <w:r>
        <w:rPr>
          <w:sz w:val="24"/>
        </w:rPr>
        <w:t>for 1</w:t>
      </w:r>
      <w:r>
        <w:rPr>
          <w:sz w:val="24"/>
          <w:vertAlign w:val="superscript"/>
        </w:rPr>
        <w:t>st</w:t>
      </w:r>
      <w:r>
        <w:rPr>
          <w:sz w:val="24"/>
        </w:rPr>
        <w:t>,2</w:t>
      </w:r>
      <w:r>
        <w:rPr>
          <w:sz w:val="24"/>
          <w:vertAlign w:val="superscript"/>
        </w:rPr>
        <w:t>nd</w:t>
      </w:r>
      <w:r>
        <w:rPr>
          <w:sz w:val="24"/>
        </w:rPr>
        <w:t>,3rd respondents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appearance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</w:p>
    <w:p w14:paraId="45216D24" w14:textId="77777777" w:rsidR="00391416" w:rsidRDefault="00391416">
      <w:pPr>
        <w:pStyle w:val="BodyText"/>
        <w:ind w:left="0"/>
        <w:rPr>
          <w:sz w:val="28"/>
        </w:rPr>
      </w:pPr>
    </w:p>
    <w:p w14:paraId="2E64E1E2" w14:textId="77777777" w:rsidR="00391416" w:rsidRDefault="00CA62C2">
      <w:pPr>
        <w:pStyle w:val="BodyText"/>
        <w:spacing w:before="231" w:line="360" w:lineRule="auto"/>
        <w:ind w:right="114" w:firstLine="719"/>
        <w:jc w:val="both"/>
      </w:pPr>
      <w:r>
        <w:rPr>
          <w:b/>
        </w:rPr>
        <w:t>MHURI J</w:t>
      </w:r>
      <w:r>
        <w:t>: On 1 March 2023, M</w:t>
      </w:r>
      <w:r>
        <w:rPr>
          <w:sz w:val="19"/>
        </w:rPr>
        <w:t xml:space="preserve">ANZUNZU </w:t>
      </w:r>
      <w:r>
        <w:t>J issued a default judgment in case number</w:t>
      </w:r>
      <w:r>
        <w:rPr>
          <w:spacing w:val="-57"/>
        </w:rPr>
        <w:t xml:space="preserve"> </w:t>
      </w:r>
      <w:r>
        <w:t>HC4612/21 against the Applicant.</w:t>
      </w:r>
      <w:r>
        <w:rPr>
          <w:spacing w:val="1"/>
        </w:rPr>
        <w:t xml:space="preserve"> </w:t>
      </w:r>
      <w:r>
        <w:t>It is this default judgment that gave rise to the two</w:t>
      </w:r>
      <w:r>
        <w:rPr>
          <w:spacing w:val="1"/>
        </w:rPr>
        <w:t xml:space="preserve"> </w:t>
      </w:r>
      <w:r>
        <w:t xml:space="preserve">applications in </w:t>
      </w:r>
      <w:r>
        <w:rPr>
          <w:i/>
        </w:rPr>
        <w:t>casu</w:t>
      </w:r>
      <w:r>
        <w:t>.</w:t>
      </w:r>
      <w:r>
        <w:rPr>
          <w:spacing w:val="1"/>
        </w:rPr>
        <w:t xml:space="preserve"> </w:t>
      </w:r>
      <w:r>
        <w:t>These are,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 condonation</w:t>
      </w:r>
      <w:r>
        <w:rPr>
          <w:spacing w:val="1"/>
        </w:rPr>
        <w:t xml:space="preserve"> </w:t>
      </w:r>
      <w:r>
        <w:t>for the late filing of an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rescission</w:t>
      </w:r>
      <w:r>
        <w:rPr>
          <w:spacing w:val="-1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default</w:t>
      </w:r>
      <w:r>
        <w:rPr>
          <w:spacing w:val="-14"/>
        </w:rPr>
        <w:t xml:space="preserve"> </w:t>
      </w:r>
      <w:r>
        <w:t>judgment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rescission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default</w:t>
      </w:r>
      <w:r>
        <w:rPr>
          <w:spacing w:val="-57"/>
        </w:rPr>
        <w:t xml:space="preserve"> </w:t>
      </w:r>
      <w:r>
        <w:t>judgment.</w:t>
      </w:r>
    </w:p>
    <w:p w14:paraId="6F3A72D7" w14:textId="77777777" w:rsidR="00391416" w:rsidRDefault="00CA62C2">
      <w:pPr>
        <w:pStyle w:val="BodyText"/>
        <w:spacing w:line="360" w:lineRule="auto"/>
        <w:ind w:right="115" w:firstLine="719"/>
        <w:jc w:val="both"/>
      </w:pPr>
      <w:r>
        <w:t>The brief background giving rise to these applications are as follows, on 10 December</w:t>
      </w:r>
      <w:r>
        <w:rPr>
          <w:spacing w:val="-57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first,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instituted</w:t>
      </w:r>
      <w:r>
        <w:rPr>
          <w:spacing w:val="1"/>
        </w:rPr>
        <w:t xml:space="preserve"> </w:t>
      </w:r>
      <w:r>
        <w:t>summons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defamation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Applicant under case number HC 7528/20.</w:t>
      </w:r>
      <w:r>
        <w:rPr>
          <w:spacing w:val="1"/>
        </w:rPr>
        <w:t xml:space="preserve"> </w:t>
      </w:r>
      <w:r>
        <w:t>Applicant then raised an exception and a special</w:t>
      </w:r>
      <w:r>
        <w:rPr>
          <w:spacing w:val="1"/>
        </w:rPr>
        <w:t xml:space="preserve"> </w:t>
      </w:r>
      <w:r>
        <w:t>plea in bar in those proceedings, which Justice Manzunzu dismissed.</w:t>
      </w:r>
      <w:r>
        <w:rPr>
          <w:spacing w:val="1"/>
        </w:rPr>
        <w:t xml:space="preserve"> </w:t>
      </w:r>
      <w:r>
        <w:t>Aggrieved by the</w:t>
      </w:r>
      <w:r>
        <w:rPr>
          <w:spacing w:val="1"/>
        </w:rPr>
        <w:t xml:space="preserve"> </w:t>
      </w:r>
      <w:r>
        <w:t>dismissal, applicant made an application for leave to appeal to the Supreme Court which</w:t>
      </w:r>
      <w:r>
        <w:rPr>
          <w:spacing w:val="1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dismissed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M</w:t>
      </w:r>
      <w:r>
        <w:rPr>
          <w:sz w:val="19"/>
        </w:rPr>
        <w:t>ANZUNZU</w:t>
      </w:r>
      <w:r>
        <w:rPr>
          <w:spacing w:val="5"/>
          <w:sz w:val="19"/>
        </w:rPr>
        <w:t xml:space="preserve"> </w:t>
      </w:r>
      <w:r>
        <w:t>J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default.</w:t>
      </w:r>
      <w:r>
        <w:rPr>
          <w:spacing w:val="-6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approached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Supreme</w:t>
      </w:r>
      <w:r>
        <w:rPr>
          <w:spacing w:val="-58"/>
        </w:rPr>
        <w:t xml:space="preserve"> </w:t>
      </w:r>
      <w:r>
        <w:t>Court under SC 143/23 which application was later withdrawn.</w:t>
      </w:r>
      <w:r>
        <w:rPr>
          <w:spacing w:val="1"/>
        </w:rPr>
        <w:t xml:space="preserve"> </w:t>
      </w:r>
      <w:r>
        <w:t>Applicant then made another</w:t>
      </w:r>
      <w:r>
        <w:rPr>
          <w:spacing w:val="1"/>
        </w:rPr>
        <w:t xml:space="preserve"> </w:t>
      </w:r>
      <w:r>
        <w:t>application under SC 274/23 which was struck off by C</w:t>
      </w:r>
      <w:r>
        <w:rPr>
          <w:sz w:val="19"/>
        </w:rPr>
        <w:t>HITAKUNYE</w:t>
      </w:r>
      <w:r>
        <w:rPr>
          <w:spacing w:val="1"/>
          <w:sz w:val="19"/>
        </w:rPr>
        <w:t xml:space="preserve"> </w:t>
      </w:r>
      <w:r>
        <w:t>JA on the basis that</w:t>
      </w:r>
      <w:r>
        <w:rPr>
          <w:spacing w:val="1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rescission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</w:t>
      </w:r>
      <w:r>
        <w:rPr>
          <w:sz w:val="19"/>
        </w:rPr>
        <w:t>ANZUNZU</w:t>
      </w:r>
      <w:r>
        <w:rPr>
          <w:spacing w:val="8"/>
          <w:sz w:val="19"/>
        </w:rPr>
        <w:t xml:space="preserve"> </w:t>
      </w:r>
      <w:r>
        <w:t>J’s</w:t>
      </w:r>
      <w:r>
        <w:rPr>
          <w:spacing w:val="-4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judgment.</w:t>
      </w:r>
    </w:p>
    <w:p w14:paraId="305496D8" w14:textId="77777777" w:rsidR="00391416" w:rsidRDefault="00391416">
      <w:pPr>
        <w:spacing w:line="360" w:lineRule="auto"/>
        <w:jc w:val="both"/>
        <w:sectPr w:rsidR="00391416">
          <w:headerReference w:type="default" r:id="rId7"/>
          <w:type w:val="continuous"/>
          <w:pgSz w:w="11910" w:h="16840"/>
          <w:pgMar w:top="1660" w:right="1320" w:bottom="280" w:left="1340" w:header="751" w:footer="720" w:gutter="0"/>
          <w:pgNumType w:start="1"/>
          <w:cols w:space="720"/>
        </w:sectPr>
      </w:pPr>
    </w:p>
    <w:p w14:paraId="382BB64F" w14:textId="77777777" w:rsidR="00391416" w:rsidRDefault="00CA62C2">
      <w:pPr>
        <w:pStyle w:val="BodyText"/>
        <w:spacing w:before="104" w:line="360" w:lineRule="auto"/>
        <w:ind w:right="117" w:firstLine="719"/>
        <w:jc w:val="both"/>
      </w:pPr>
      <w:r>
        <w:lastRenderedPageBreak/>
        <w:t>Considering that these are two applications, I will deal first with the application for</w:t>
      </w:r>
      <w:r>
        <w:rPr>
          <w:spacing w:val="1"/>
        </w:rPr>
        <w:t xml:space="preserve"> </w:t>
      </w:r>
      <w:r>
        <w:t>condonation and if it is granted, I will proceed to deal with the other application but if it is</w:t>
      </w:r>
      <w:r>
        <w:rPr>
          <w:spacing w:val="1"/>
        </w:rPr>
        <w:t xml:space="preserve"> </w:t>
      </w:r>
      <w:r>
        <w:t>denied</w:t>
      </w:r>
      <w:r>
        <w:rPr>
          <w:spacing w:val="-2"/>
        </w:rPr>
        <w:t xml:space="preserve"> </w:t>
      </w:r>
      <w:r>
        <w:t>that will be</w:t>
      </w:r>
      <w:r>
        <w:rPr>
          <w:spacing w:val="-1"/>
        </w:rPr>
        <w:t xml:space="preserve"> </w:t>
      </w:r>
      <w:r>
        <w:t>the end of the</w:t>
      </w:r>
      <w:r>
        <w:rPr>
          <w:spacing w:val="-2"/>
        </w:rPr>
        <w:t xml:space="preserve"> </w:t>
      </w:r>
      <w:r>
        <w:t>matter.</w:t>
      </w:r>
    </w:p>
    <w:p w14:paraId="7FFDC65E" w14:textId="77777777" w:rsidR="00391416" w:rsidRDefault="00CA62C2">
      <w:pPr>
        <w:pStyle w:val="BodyText"/>
        <w:spacing w:line="275" w:lineRule="exact"/>
        <w:ind w:left="820"/>
        <w:jc w:val="both"/>
      </w:pPr>
      <w:r>
        <w:t>Rule</w:t>
      </w:r>
      <w:r>
        <w:rPr>
          <w:spacing w:val="-1"/>
        </w:rPr>
        <w:t xml:space="preserve"> </w:t>
      </w:r>
      <w:r>
        <w:t>27 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Court’s</w:t>
      </w:r>
      <w:r>
        <w:rPr>
          <w:spacing w:val="-1"/>
        </w:rPr>
        <w:t xml:space="preserve"> </w:t>
      </w:r>
      <w:r>
        <w:t>Rules,</w:t>
      </w:r>
      <w:r>
        <w:rPr>
          <w:spacing w:val="-1"/>
        </w:rPr>
        <w:t xml:space="preserve"> </w:t>
      </w:r>
      <w:r>
        <w:t>S.I.202 of</w:t>
      </w:r>
      <w:r>
        <w:rPr>
          <w:spacing w:val="-1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provides as follows:</w:t>
      </w:r>
    </w:p>
    <w:p w14:paraId="45B003E7" w14:textId="77777777" w:rsidR="00391416" w:rsidRDefault="00CA62C2">
      <w:pPr>
        <w:spacing w:before="138"/>
        <w:ind w:left="820" w:right="114"/>
        <w:jc w:val="both"/>
      </w:pPr>
      <w:r>
        <w:t>“ (1) A</w:t>
      </w:r>
      <w:r>
        <w:rPr>
          <w:spacing w:val="1"/>
        </w:rPr>
        <w:t xml:space="preserve"> </w:t>
      </w:r>
      <w:r>
        <w:t>party against whom judgment has been given in default whether under these rules or</w:t>
      </w:r>
      <w:r>
        <w:rPr>
          <w:spacing w:val="1"/>
        </w:rPr>
        <w:t xml:space="preserve"> </w:t>
      </w:r>
      <w:r>
        <w:t>under any other law, may make a court application, not later one month after he has had</w:t>
      </w:r>
      <w:r>
        <w:rPr>
          <w:spacing w:val="1"/>
        </w:rPr>
        <w:t xml:space="preserve"> </w:t>
      </w:r>
      <w:r>
        <w:t>knowledge of the judgment for the judgment to be set aside, and thereafter the rules of court</w:t>
      </w:r>
      <w:r>
        <w:rPr>
          <w:spacing w:val="1"/>
        </w:rPr>
        <w:t xml:space="preserve"> </w:t>
      </w:r>
      <w:r>
        <w:t>relating to the filing of opposition, heads of argument and the set down of opposed matters, if</w:t>
      </w:r>
      <w:r>
        <w:rPr>
          <w:spacing w:val="1"/>
        </w:rPr>
        <w:t xml:space="preserve"> </w:t>
      </w:r>
      <w:r>
        <w:t>opposed,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apply.</w:t>
      </w:r>
    </w:p>
    <w:p w14:paraId="0C928339" w14:textId="77777777" w:rsidR="00391416" w:rsidRDefault="00CA62C2">
      <w:pPr>
        <w:spacing w:before="159"/>
        <w:ind w:left="820"/>
      </w:pPr>
      <w:r>
        <w:t>(2)……………………………………………………………..”</w:t>
      </w:r>
    </w:p>
    <w:p w14:paraId="6BC0CE10" w14:textId="77777777" w:rsidR="00391416" w:rsidRDefault="00391416">
      <w:pPr>
        <w:pStyle w:val="BodyText"/>
        <w:ind w:left="0"/>
      </w:pPr>
    </w:p>
    <w:p w14:paraId="5EAE2A08" w14:textId="77777777" w:rsidR="00391416" w:rsidRDefault="00391416">
      <w:pPr>
        <w:pStyle w:val="BodyText"/>
        <w:spacing w:before="10"/>
        <w:ind w:left="0"/>
        <w:rPr>
          <w:sz w:val="25"/>
        </w:rPr>
      </w:pPr>
    </w:p>
    <w:p w14:paraId="5A8F563D" w14:textId="77777777" w:rsidR="00391416" w:rsidRDefault="00CA62C2">
      <w:pPr>
        <w:pStyle w:val="BodyText"/>
        <w:spacing w:line="360" w:lineRule="auto"/>
        <w:ind w:right="126" w:firstLine="719"/>
        <w:jc w:val="both"/>
      </w:pPr>
      <w:r>
        <w:t>It is settled law that the granting of an application for condonation is at the discretion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Court.</w:t>
      </w:r>
    </w:p>
    <w:p w14:paraId="47EC3A20" w14:textId="77777777" w:rsidR="00391416" w:rsidRDefault="00CA62C2">
      <w:pPr>
        <w:spacing w:line="360" w:lineRule="auto"/>
        <w:ind w:left="100" w:right="114" w:firstLine="719"/>
        <w:jc w:val="both"/>
        <w:rPr>
          <w:sz w:val="24"/>
        </w:rPr>
      </w:pPr>
      <w:r>
        <w:rPr>
          <w:sz w:val="24"/>
        </w:rPr>
        <w:t>This was aptly stated by Z</w:t>
      </w:r>
      <w:r>
        <w:rPr>
          <w:sz w:val="19"/>
        </w:rPr>
        <w:t xml:space="preserve">IYAMBI </w:t>
      </w:r>
      <w:r>
        <w:rPr>
          <w:sz w:val="24"/>
        </w:rPr>
        <w:t xml:space="preserve">JA in the case of </w:t>
      </w:r>
      <w:r>
        <w:rPr>
          <w:i/>
          <w:sz w:val="24"/>
        </w:rPr>
        <w:t xml:space="preserve">Paul Gary Friendship </w:t>
      </w:r>
      <w:r>
        <w:rPr>
          <w:sz w:val="24"/>
        </w:rPr>
        <w:t xml:space="preserve">v </w:t>
      </w:r>
      <w:r>
        <w:rPr>
          <w:i/>
          <w:sz w:val="24"/>
        </w:rPr>
        <w:t>Cargo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Carriers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Ltd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another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2013 (1) ZLR 1 (S) that,</w:t>
      </w:r>
    </w:p>
    <w:p w14:paraId="4C7EC0E8" w14:textId="77777777" w:rsidR="00391416" w:rsidRDefault="00CA62C2">
      <w:pPr>
        <w:ind w:left="820" w:right="113"/>
        <w:jc w:val="both"/>
      </w:pPr>
      <w:r>
        <w:t>“Condonation is an indulgence which may be granted at the discretion of the court. It is not a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-11"/>
        </w:rPr>
        <w:t xml:space="preserve"> </w:t>
      </w:r>
      <w:r>
        <w:rPr>
          <w:spacing w:val="-1"/>
        </w:rPr>
        <w:t>obtainable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demand.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satisfy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court/judge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compelling</w:t>
      </w:r>
      <w:r>
        <w:rPr>
          <w:spacing w:val="-52"/>
        </w:rPr>
        <w:t xml:space="preserve"> </w:t>
      </w:r>
      <w:r>
        <w:t>circumstances which would justify a finding in his favour. To that end, it is imperative that an</w:t>
      </w:r>
      <w:r>
        <w:rPr>
          <w:spacing w:val="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condonation be candid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honest</w:t>
      </w:r>
      <w:r>
        <w:rPr>
          <w:spacing w:val="-2"/>
        </w:rPr>
        <w:t xml:space="preserve"> </w:t>
      </w:r>
      <w:r>
        <w:t>with the court.”</w:t>
      </w:r>
    </w:p>
    <w:p w14:paraId="35BB519C" w14:textId="77777777" w:rsidR="00391416" w:rsidRDefault="00CA62C2">
      <w:pPr>
        <w:spacing w:before="162" w:line="360" w:lineRule="auto"/>
        <w:ind w:left="100" w:right="112" w:firstLine="719"/>
        <w:jc w:val="both"/>
        <w:rPr>
          <w:sz w:val="24"/>
        </w:rPr>
      </w:pPr>
      <w:r>
        <w:rPr>
          <w:sz w:val="24"/>
        </w:rPr>
        <w:t xml:space="preserve">Certain factors have to be considered in exercising that discretion. In </w:t>
      </w:r>
      <w:r>
        <w:rPr>
          <w:i/>
          <w:sz w:val="24"/>
        </w:rPr>
        <w:t>Chimpondah &amp;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Anor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Muvami 81-07 </w:t>
      </w:r>
      <w:r>
        <w:rPr>
          <w:sz w:val="24"/>
        </w:rPr>
        <w:t>M</w:t>
      </w:r>
      <w:r>
        <w:rPr>
          <w:sz w:val="19"/>
        </w:rPr>
        <w:t>AKARAU</w:t>
      </w:r>
      <w:r>
        <w:rPr>
          <w:spacing w:val="12"/>
          <w:sz w:val="19"/>
        </w:rPr>
        <w:t xml:space="preserve"> </w:t>
      </w:r>
      <w:r>
        <w:rPr>
          <w:sz w:val="24"/>
        </w:rPr>
        <w:t>JP (as</w:t>
      </w:r>
      <w:r>
        <w:rPr>
          <w:spacing w:val="-1"/>
          <w:sz w:val="24"/>
        </w:rPr>
        <w:t xml:space="preserve"> </w:t>
      </w:r>
      <w:r>
        <w:rPr>
          <w:sz w:val="24"/>
        </w:rPr>
        <w:t>she then was) held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follows:</w:t>
      </w:r>
    </w:p>
    <w:p w14:paraId="6E369287" w14:textId="77777777" w:rsidR="00391416" w:rsidRDefault="00CA62C2">
      <w:pPr>
        <w:spacing w:before="158"/>
        <w:ind w:left="820" w:right="118"/>
        <w:jc w:val="both"/>
      </w:pPr>
      <w:r>
        <w:t>“It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trite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negligence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failing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observe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court.</w:t>
      </w:r>
      <w:r>
        <w:rPr>
          <w:spacing w:val="-4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condonation</w:t>
      </w:r>
      <w:r>
        <w:rPr>
          <w:spacing w:val="-9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therefore,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excusing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negligence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offending</w:t>
      </w:r>
      <w:r>
        <w:rPr>
          <w:spacing w:val="-5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negligence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factor,</w:t>
      </w:r>
      <w:r>
        <w:rPr>
          <w:spacing w:val="-52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u w:val="single"/>
        </w:rPr>
        <w:t>ensure</w:t>
      </w:r>
      <w:r>
        <w:rPr>
          <w:spacing w:val="-8"/>
          <w:u w:val="single"/>
        </w:rPr>
        <w:t xml:space="preserve"> </w:t>
      </w:r>
      <w:r>
        <w:rPr>
          <w:u w:val="single"/>
        </w:rPr>
        <w:t>that</w:t>
      </w:r>
      <w:r>
        <w:rPr>
          <w:spacing w:val="-7"/>
          <w:u w:val="single"/>
        </w:rPr>
        <w:t xml:space="preserve"> </w:t>
      </w:r>
      <w:r>
        <w:rPr>
          <w:u w:val="single"/>
        </w:rPr>
        <w:t>at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end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day</w:t>
      </w:r>
      <w:r>
        <w:rPr>
          <w:spacing w:val="-11"/>
          <w:u w:val="single"/>
        </w:rPr>
        <w:t xml:space="preserve"> </w:t>
      </w:r>
      <w:r>
        <w:rPr>
          <w:u w:val="single"/>
        </w:rPr>
        <w:t>justice</w:t>
      </w:r>
      <w:r>
        <w:rPr>
          <w:spacing w:val="-8"/>
          <w:u w:val="single"/>
        </w:rPr>
        <w:t xml:space="preserve"> </w:t>
      </w:r>
      <w:r>
        <w:rPr>
          <w:u w:val="single"/>
        </w:rPr>
        <w:t>as</w:t>
      </w:r>
      <w:r>
        <w:rPr>
          <w:spacing w:val="-8"/>
          <w:u w:val="single"/>
        </w:rPr>
        <w:t xml:space="preserve"> </w:t>
      </w:r>
      <w:r>
        <w:rPr>
          <w:u w:val="single"/>
        </w:rPr>
        <w:t>between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parties</w:t>
      </w:r>
      <w:r>
        <w:rPr>
          <w:spacing w:val="-53"/>
        </w:rPr>
        <w:t xml:space="preserve"> </w:t>
      </w:r>
      <w:r>
        <w:rPr>
          <w:u w:val="single"/>
        </w:rPr>
        <w:t>prevails.”</w:t>
      </w:r>
      <w:r>
        <w:rPr>
          <w:spacing w:val="-2"/>
          <w:u w:val="single"/>
        </w:rPr>
        <w:t xml:space="preserve"> </w:t>
      </w:r>
      <w:r>
        <w:rPr>
          <w:u w:val="single"/>
        </w:rPr>
        <w:t>(underlining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emphasis)</w:t>
      </w:r>
    </w:p>
    <w:p w14:paraId="3EA04279" w14:textId="77777777" w:rsidR="00391416" w:rsidRDefault="00391416">
      <w:pPr>
        <w:pStyle w:val="BodyText"/>
        <w:ind w:left="0"/>
        <w:rPr>
          <w:sz w:val="20"/>
        </w:rPr>
      </w:pPr>
    </w:p>
    <w:p w14:paraId="2522F87F" w14:textId="77777777" w:rsidR="00391416" w:rsidRDefault="00391416">
      <w:pPr>
        <w:pStyle w:val="BodyText"/>
        <w:spacing w:before="1"/>
        <w:ind w:left="0"/>
        <w:rPr>
          <w:sz w:val="22"/>
        </w:rPr>
      </w:pPr>
    </w:p>
    <w:p w14:paraId="49A3E020" w14:textId="77777777" w:rsidR="00391416" w:rsidRDefault="00CA62C2">
      <w:pPr>
        <w:pStyle w:val="BodyText"/>
        <w:spacing w:before="90" w:line="360" w:lineRule="auto"/>
        <w:ind w:firstLine="719"/>
      </w:pPr>
      <w:r>
        <w:t>In</w:t>
      </w:r>
      <w:r>
        <w:rPr>
          <w:spacing w:val="58"/>
        </w:rPr>
        <w:t xml:space="preserve"> </w:t>
      </w:r>
      <w:r>
        <w:t>exercising</w:t>
      </w:r>
      <w:r>
        <w:rPr>
          <w:spacing w:val="57"/>
        </w:rPr>
        <w:t xml:space="preserve"> </w:t>
      </w:r>
      <w:r>
        <w:t>its</w:t>
      </w:r>
      <w:r>
        <w:rPr>
          <w:spacing w:val="56"/>
        </w:rPr>
        <w:t xml:space="preserve"> </w:t>
      </w:r>
      <w:r>
        <w:t>discretion,  the</w:t>
      </w:r>
      <w:r>
        <w:rPr>
          <w:spacing w:val="56"/>
        </w:rPr>
        <w:t xml:space="preserve"> </w:t>
      </w:r>
      <w:r>
        <w:t>court</w:t>
      </w:r>
      <w:r>
        <w:rPr>
          <w:spacing w:val="57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consider</w:t>
      </w:r>
      <w:r>
        <w:rPr>
          <w:spacing w:val="57"/>
        </w:rPr>
        <w:t xml:space="preserve"> </w:t>
      </w:r>
      <w:r>
        <w:t>among</w:t>
      </w:r>
      <w:r>
        <w:rPr>
          <w:spacing w:val="53"/>
        </w:rPr>
        <w:t xml:space="preserve"> </w:t>
      </w:r>
      <w:r>
        <w:t>others,</w:t>
      </w:r>
      <w:r>
        <w:rPr>
          <w:spacing w:val="59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following</w:t>
      </w:r>
      <w:r>
        <w:rPr>
          <w:spacing w:val="-57"/>
        </w:rPr>
        <w:t xml:space="preserve"> </w:t>
      </w:r>
      <w:r>
        <w:t>requirements:</w:t>
      </w:r>
    </w:p>
    <w:p w14:paraId="2EDA0A1C" w14:textId="77777777" w:rsidR="00391416" w:rsidRDefault="00CA62C2">
      <w:pPr>
        <w:pStyle w:val="ListParagraph"/>
        <w:numPr>
          <w:ilvl w:val="0"/>
          <w:numId w:val="1"/>
        </w:numPr>
        <w:tabs>
          <w:tab w:val="left" w:pos="346"/>
        </w:tabs>
        <w:spacing w:before="162"/>
        <w:ind w:hanging="246"/>
        <w:rPr>
          <w:sz w:val="24"/>
        </w:rPr>
      </w:pPr>
      <w:r>
        <w:rPr>
          <w:sz w:val="24"/>
        </w:rPr>
        <w:t>the length of</w:t>
      </w:r>
      <w:r>
        <w:rPr>
          <w:spacing w:val="1"/>
          <w:sz w:val="24"/>
        </w:rPr>
        <w:t xml:space="preserve"> </w:t>
      </w:r>
      <w:r>
        <w:rPr>
          <w:sz w:val="24"/>
        </w:rPr>
        <w:t>the delay</w:t>
      </w:r>
    </w:p>
    <w:p w14:paraId="7DC2AFE1" w14:textId="77777777" w:rsidR="00391416" w:rsidRDefault="00391416">
      <w:pPr>
        <w:pStyle w:val="BodyText"/>
        <w:spacing w:before="10"/>
        <w:ind w:left="0"/>
        <w:rPr>
          <w:sz w:val="25"/>
        </w:rPr>
      </w:pPr>
    </w:p>
    <w:p w14:paraId="30E25788" w14:textId="77777777" w:rsidR="00391416" w:rsidRDefault="00CA62C2">
      <w:pPr>
        <w:pStyle w:val="ListParagraph"/>
        <w:numPr>
          <w:ilvl w:val="0"/>
          <w:numId w:val="1"/>
        </w:numPr>
        <w:tabs>
          <w:tab w:val="left" w:pos="360"/>
        </w:tabs>
        <w:ind w:left="359" w:hanging="260"/>
        <w:rPr>
          <w:sz w:val="24"/>
        </w:rPr>
      </w:pPr>
      <w:r>
        <w:rPr>
          <w:sz w:val="24"/>
        </w:rPr>
        <w:t>the explanation for the delay</w:t>
      </w:r>
    </w:p>
    <w:p w14:paraId="7644BB91" w14:textId="77777777" w:rsidR="00391416" w:rsidRDefault="00391416">
      <w:pPr>
        <w:pStyle w:val="BodyText"/>
        <w:spacing w:before="10"/>
        <w:ind w:left="0"/>
        <w:rPr>
          <w:sz w:val="25"/>
        </w:rPr>
      </w:pPr>
    </w:p>
    <w:p w14:paraId="45DCAE99" w14:textId="77777777" w:rsidR="00391416" w:rsidRDefault="00CA62C2">
      <w:pPr>
        <w:pStyle w:val="ListParagraph"/>
        <w:numPr>
          <w:ilvl w:val="0"/>
          <w:numId w:val="1"/>
        </w:numPr>
        <w:tabs>
          <w:tab w:val="left" w:pos="346"/>
        </w:tabs>
        <w:ind w:hanging="246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prospects of success</w:t>
      </w:r>
    </w:p>
    <w:p w14:paraId="3E23066A" w14:textId="77777777" w:rsidR="00391416" w:rsidRDefault="00391416">
      <w:pPr>
        <w:pStyle w:val="BodyText"/>
        <w:spacing w:before="10"/>
        <w:ind w:left="0"/>
        <w:rPr>
          <w:sz w:val="25"/>
        </w:rPr>
      </w:pPr>
    </w:p>
    <w:p w14:paraId="60B9DA63" w14:textId="77777777" w:rsidR="00391416" w:rsidRDefault="00CA62C2">
      <w:pPr>
        <w:pStyle w:val="ListParagraph"/>
        <w:numPr>
          <w:ilvl w:val="0"/>
          <w:numId w:val="1"/>
        </w:numPr>
        <w:tabs>
          <w:tab w:val="left" w:pos="360"/>
        </w:tabs>
        <w:ind w:left="359" w:hanging="260"/>
        <w:rPr>
          <w:sz w:val="24"/>
        </w:rPr>
      </w:pPr>
      <w:r>
        <w:rPr>
          <w:sz w:val="24"/>
        </w:rPr>
        <w:t>finality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litigation</w:t>
      </w:r>
    </w:p>
    <w:p w14:paraId="54FBE58D" w14:textId="77777777" w:rsidR="00391416" w:rsidRDefault="00391416">
      <w:pPr>
        <w:rPr>
          <w:sz w:val="24"/>
        </w:rPr>
        <w:sectPr w:rsidR="00391416">
          <w:pgSz w:w="11910" w:h="16840"/>
          <w:pgMar w:top="1660" w:right="1320" w:bottom="280" w:left="1340" w:header="751" w:footer="0" w:gutter="0"/>
          <w:cols w:space="720"/>
        </w:sectPr>
      </w:pPr>
    </w:p>
    <w:p w14:paraId="5EA2270A" w14:textId="77777777" w:rsidR="00391416" w:rsidRDefault="00CA62C2">
      <w:pPr>
        <w:pStyle w:val="BodyText"/>
        <w:spacing w:before="104" w:line="360" w:lineRule="auto"/>
        <w:ind w:right="116" w:firstLine="719"/>
        <w:jc w:val="both"/>
      </w:pPr>
      <w:r>
        <w:lastRenderedPageBreak/>
        <w:t xml:space="preserve">In </w:t>
      </w:r>
      <w:r>
        <w:rPr>
          <w:i/>
        </w:rPr>
        <w:t>casu</w:t>
      </w:r>
      <w:r>
        <w:t>, the judgment in question was pronounced on 1 March 2023. This application</w:t>
      </w:r>
      <w:r>
        <w:rPr>
          <w:spacing w:val="1"/>
        </w:rPr>
        <w:t xml:space="preserve"> </w:t>
      </w:r>
      <w:r>
        <w:t>was filed in June 2023. This was a three months delay. This delay in my view and contrary to</w:t>
      </w:r>
      <w:r>
        <w:rPr>
          <w:spacing w:val="1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submission, is</w:t>
      </w:r>
      <w:r>
        <w:rPr>
          <w:spacing w:val="-1"/>
        </w:rPr>
        <w:t xml:space="preserve"> </w:t>
      </w:r>
      <w:r>
        <w:t>inordinate.</w:t>
      </w:r>
    </w:p>
    <w:p w14:paraId="0DC09C27" w14:textId="77777777" w:rsidR="00391416" w:rsidRDefault="00CA62C2">
      <w:pPr>
        <w:pStyle w:val="BodyText"/>
        <w:spacing w:line="360" w:lineRule="auto"/>
        <w:ind w:right="113" w:firstLine="719"/>
        <w:jc w:val="both"/>
      </w:pPr>
      <w:r>
        <w:t>Applicant’s explanation for the delay was that he was pursuing the applications he had</w:t>
      </w:r>
      <w:r>
        <w:rPr>
          <w:spacing w:val="-57"/>
        </w:rPr>
        <w:t xml:space="preserve"> </w:t>
      </w:r>
      <w:r>
        <w:t>filed in the Supreme Court and after the striking off of his second application on 7 June 2023,</w:t>
      </w:r>
      <w:r>
        <w:rPr>
          <w:spacing w:val="-57"/>
        </w:rPr>
        <w:t xml:space="preserve"> </w:t>
      </w:r>
      <w:r>
        <w:rPr>
          <w:spacing w:val="-1"/>
        </w:rPr>
        <w:t>he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trying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get</w:t>
      </w:r>
      <w:r>
        <w:rPr>
          <w:spacing w:val="-12"/>
        </w:rPr>
        <w:t xml:space="preserve"> </w:t>
      </w:r>
      <w:r>
        <w:t>reasons</w:t>
      </w:r>
      <w:r>
        <w:rPr>
          <w:spacing w:val="-15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Supreme</w:t>
      </w:r>
      <w:r>
        <w:rPr>
          <w:spacing w:val="-15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decision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strike</w:t>
      </w:r>
      <w:r>
        <w:rPr>
          <w:spacing w:val="-15"/>
        </w:rPr>
        <w:t xml:space="preserve"> </w:t>
      </w:r>
      <w:r>
        <w:t>off.</w:t>
      </w:r>
      <w:r>
        <w:rPr>
          <w:spacing w:val="35"/>
        </w:rPr>
        <w:t xml:space="preserve"> </w:t>
      </w:r>
      <w:r>
        <w:t>He</w:t>
      </w:r>
      <w:r>
        <w:rPr>
          <w:spacing w:val="-16"/>
        </w:rPr>
        <w:t xml:space="preserve"> </w:t>
      </w:r>
      <w:r>
        <w:t>submitted</w:t>
      </w:r>
      <w:r>
        <w:rPr>
          <w:spacing w:val="-5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granted as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delay</w:t>
      </w:r>
      <w:r>
        <w:rPr>
          <w:spacing w:val="-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granting of this application is in the interests of justice.</w:t>
      </w:r>
      <w:r>
        <w:rPr>
          <w:spacing w:val="1"/>
        </w:rPr>
        <w:t xml:space="preserve"> </w:t>
      </w:r>
      <w:r>
        <w:t>He further submitted that he did not</w:t>
      </w:r>
      <w:r>
        <w:rPr>
          <w:spacing w:val="1"/>
        </w:rPr>
        <w:t xml:space="preserve"> </w:t>
      </w:r>
      <w:r>
        <w:t>understand the judgment by M</w:t>
      </w:r>
      <w:r>
        <w:rPr>
          <w:sz w:val="19"/>
        </w:rPr>
        <w:t xml:space="preserve">ANZUNZU </w:t>
      </w:r>
      <w:r>
        <w:t>J to be a default judgment as he had sent one Tapiwa</w:t>
      </w:r>
      <w:r>
        <w:rPr>
          <w:spacing w:val="-57"/>
        </w:rPr>
        <w:t xml:space="preserve"> </w:t>
      </w:r>
      <w:r>
        <w:t>Chipandu</w:t>
      </w:r>
      <w:r>
        <w:rPr>
          <w:spacing w:val="-1"/>
        </w:rPr>
        <w:t xml:space="preserve"> </w:t>
      </w:r>
      <w:r>
        <w:t>to represent him.</w:t>
      </w:r>
    </w:p>
    <w:p w14:paraId="31333EC3" w14:textId="77777777" w:rsidR="00391416" w:rsidRDefault="00CA62C2">
      <w:pPr>
        <w:pStyle w:val="BodyText"/>
        <w:spacing w:line="360" w:lineRule="auto"/>
        <w:ind w:right="114" w:firstLine="719"/>
        <w:jc w:val="both"/>
      </w:pPr>
      <w:r>
        <w:t>I find Applicant’s explanation to be totally unsatisfactory.</w:t>
      </w:r>
      <w:r>
        <w:rPr>
          <w:spacing w:val="1"/>
        </w:rPr>
        <w:t xml:space="preserve"> </w:t>
      </w:r>
      <w:r>
        <w:t>It is trite that a default</w:t>
      </w:r>
      <w:r>
        <w:rPr>
          <w:spacing w:val="1"/>
        </w:rPr>
        <w:t xml:space="preserve"> </w:t>
      </w:r>
      <w:r>
        <w:t>judgment is not appealable.</w:t>
      </w:r>
      <w:r>
        <w:rPr>
          <w:spacing w:val="1"/>
        </w:rPr>
        <w:t xml:space="preserve"> </w:t>
      </w:r>
      <w:r>
        <w:t xml:space="preserve">See </w:t>
      </w:r>
      <w:r>
        <w:rPr>
          <w:i/>
        </w:rPr>
        <w:t xml:space="preserve">Zvinavashe </w:t>
      </w:r>
      <w:r>
        <w:t xml:space="preserve">v </w:t>
      </w:r>
      <w:r>
        <w:rPr>
          <w:i/>
        </w:rPr>
        <w:t xml:space="preserve">Ndlovu 2006(2) </w:t>
      </w:r>
      <w:r>
        <w:t>ZLR 372 (S).</w:t>
      </w:r>
      <w:r>
        <w:rPr>
          <w:spacing w:val="1"/>
        </w:rPr>
        <w:t xml:space="preserve"> </w:t>
      </w:r>
      <w:r>
        <w:t>It is also not in</w:t>
      </w:r>
      <w:r>
        <w:rPr>
          <w:spacing w:val="1"/>
        </w:rPr>
        <w:t xml:space="preserve"> </w:t>
      </w:r>
      <w:r>
        <w:t>dispute that Applicant is a seasoned practising legal practitioner.</w:t>
      </w:r>
      <w:r>
        <w:rPr>
          <w:spacing w:val="1"/>
        </w:rPr>
        <w:t xml:space="preserve"> </w:t>
      </w:r>
      <w:r>
        <w:t>He therefore knew that a</w:t>
      </w:r>
      <w:r>
        <w:rPr>
          <w:spacing w:val="1"/>
        </w:rPr>
        <w:t xml:space="preserve"> </w:t>
      </w:r>
      <w:r>
        <w:rPr>
          <w:spacing w:val="-1"/>
        </w:rPr>
        <w:t>default</w:t>
      </w:r>
      <w:r>
        <w:rPr>
          <w:spacing w:val="-14"/>
        </w:rPr>
        <w:t xml:space="preserve"> </w:t>
      </w:r>
      <w:r>
        <w:rPr>
          <w:spacing w:val="-1"/>
        </w:rPr>
        <w:t>judgment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appealable</w:t>
      </w:r>
      <w:r>
        <w:rPr>
          <w:spacing w:val="-14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chose</w:t>
      </w:r>
      <w:r>
        <w:rPr>
          <w:spacing w:val="-16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seek</w:t>
      </w:r>
      <w:r>
        <w:rPr>
          <w:spacing w:val="-15"/>
        </w:rPr>
        <w:t xml:space="preserve"> </w:t>
      </w:r>
      <w:r>
        <w:t>rescission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approached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Supreme</w:t>
      </w:r>
      <w:r>
        <w:rPr>
          <w:spacing w:val="-57"/>
        </w:rPr>
        <w:t xml:space="preserve"> </w:t>
      </w:r>
      <w:r>
        <w:t>Court.</w:t>
      </w:r>
      <w:r>
        <w:rPr>
          <w:spacing w:val="1"/>
        </w:rPr>
        <w:t xml:space="preserve"> </w:t>
      </w:r>
      <w:r>
        <w:t>Even before the Supreme Court he was represented by Legal Practitioners of good</w:t>
      </w:r>
      <w:r>
        <w:rPr>
          <w:spacing w:val="1"/>
        </w:rPr>
        <w:t xml:space="preserve"> </w:t>
      </w:r>
      <w:r>
        <w:t>standing who should have known better. Further, the lawyer Tapiwa Chipandu whom he had</w:t>
      </w:r>
      <w:r>
        <w:rPr>
          <w:spacing w:val="1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M</w:t>
      </w:r>
      <w:r>
        <w:rPr>
          <w:sz w:val="19"/>
        </w:rPr>
        <w:t>ANZUNZU</w:t>
      </w:r>
      <w:r>
        <w:rPr>
          <w:spacing w:val="9"/>
          <w:sz w:val="19"/>
        </w:rPr>
        <w:t xml:space="preserve"> </w:t>
      </w:r>
      <w:r>
        <w:t>J,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judgment was</w:t>
      </w:r>
      <w:r>
        <w:rPr>
          <w:spacing w:val="-4"/>
        </w:rPr>
        <w:t xml:space="preserve"> </w:t>
      </w:r>
      <w:r>
        <w:t>issued,</w:t>
      </w:r>
      <w:r>
        <w:rPr>
          <w:spacing w:val="-57"/>
        </w:rPr>
        <w:t xml:space="preserve"> </w:t>
      </w:r>
      <w:r>
        <w:t>so applicant knew that a default judgment had been issued as of 1 March 2023.</w:t>
      </w:r>
      <w:r>
        <w:rPr>
          <w:spacing w:val="1"/>
        </w:rPr>
        <w:t xml:space="preserve"> </w:t>
      </w:r>
      <w:r>
        <w:t>He however</w:t>
      </w:r>
      <w:r>
        <w:rPr>
          <w:spacing w:val="1"/>
        </w:rPr>
        <w:t xml:space="preserve"> </w:t>
      </w:r>
      <w:r>
        <w:t>chose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route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peril.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unsatisfactory,</w:t>
      </w:r>
      <w:r>
        <w:rPr>
          <w:spacing w:val="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 failed to pass this hurdle.</w:t>
      </w:r>
    </w:p>
    <w:p w14:paraId="15FB9A55" w14:textId="77777777" w:rsidR="00391416" w:rsidRDefault="00CA62C2">
      <w:pPr>
        <w:pStyle w:val="BodyText"/>
        <w:spacing w:line="360" w:lineRule="auto"/>
        <w:ind w:right="117" w:firstLine="719"/>
        <w:jc w:val="both"/>
      </w:pPr>
      <w:r>
        <w:t>It is not in dispute that applicant’s legal practitioner of record then was Mr Mafume.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date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hearing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M</w:t>
      </w:r>
      <w:r>
        <w:rPr>
          <w:sz w:val="19"/>
        </w:rPr>
        <w:t>ANZUNZU</w:t>
      </w:r>
      <w:r>
        <w:rPr>
          <w:spacing w:val="1"/>
          <w:sz w:val="19"/>
        </w:rPr>
        <w:t xml:space="preserve"> </w:t>
      </w:r>
      <w:r>
        <w:t>J,</w:t>
      </w:r>
      <w:r>
        <w:rPr>
          <w:spacing w:val="-11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sent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practitioner</w:t>
      </w:r>
      <w:r>
        <w:rPr>
          <w:spacing w:val="-58"/>
        </w:rPr>
        <w:t xml:space="preserve"> </w:t>
      </w:r>
      <w:r>
        <w:t>from his law firm to represent him when Mr Mafume had not renounced agency. Further, a</w:t>
      </w:r>
      <w:r>
        <w:rPr>
          <w:spacing w:val="1"/>
        </w:rPr>
        <w:t xml:space="preserve"> </w:t>
      </w:r>
      <w:r>
        <w:t>reading of M</w:t>
      </w:r>
      <w:r>
        <w:rPr>
          <w:sz w:val="19"/>
        </w:rPr>
        <w:t xml:space="preserve">ANZUNZU </w:t>
      </w:r>
      <w:r>
        <w:t>J’s main judgment shows that it is well reasoned and the likelihood of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overturned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appeal are</w:t>
      </w:r>
      <w:r>
        <w:rPr>
          <w:spacing w:val="-1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slim.</w:t>
      </w:r>
      <w:r>
        <w:rPr>
          <w:spacing w:val="-1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prospects</w:t>
      </w:r>
      <w:r>
        <w:rPr>
          <w:spacing w:val="-1"/>
        </w:rPr>
        <w:t xml:space="preserve"> </w:t>
      </w:r>
      <w:r>
        <w:t>of success</w:t>
      </w:r>
      <w:r>
        <w:rPr>
          <w:spacing w:val="-2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bright.</w:t>
      </w:r>
    </w:p>
    <w:p w14:paraId="705C5A09" w14:textId="77777777" w:rsidR="00391416" w:rsidRDefault="00CA62C2">
      <w:pPr>
        <w:pStyle w:val="BodyText"/>
        <w:ind w:left="820"/>
        <w:jc w:val="both"/>
        <w:rPr>
          <w:i/>
        </w:rPr>
      </w:pPr>
      <w:r>
        <w:t>The</w:t>
      </w:r>
      <w:r>
        <w:rPr>
          <w:spacing w:val="-10"/>
        </w:rPr>
        <w:t xml:space="preserve"> </w:t>
      </w:r>
      <w:r>
        <w:t>adage,</w:t>
      </w:r>
      <w:r>
        <w:rPr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finality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litigation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apt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case.</w:t>
      </w:r>
      <w:r>
        <w:rPr>
          <w:spacing w:val="-7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i/>
        </w:rPr>
        <w:t>Ndebele</w:t>
      </w:r>
    </w:p>
    <w:p w14:paraId="21F6FD16" w14:textId="77777777" w:rsidR="00391416" w:rsidRDefault="00CA62C2">
      <w:pPr>
        <w:spacing w:before="138"/>
        <w:ind w:left="100"/>
        <w:jc w:val="both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Ncube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1992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ZLR 288 (S).</w:t>
      </w:r>
    </w:p>
    <w:p w14:paraId="1B580B89" w14:textId="77777777" w:rsidR="00391416" w:rsidRDefault="00CA62C2">
      <w:pPr>
        <w:pStyle w:val="BodyText"/>
        <w:spacing w:before="139" w:line="360" w:lineRule="auto"/>
        <w:ind w:right="120" w:firstLine="719"/>
        <w:jc w:val="both"/>
      </w:pP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am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considered</w:t>
      </w:r>
      <w:r>
        <w:rPr>
          <w:spacing w:val="-15"/>
        </w:rPr>
        <w:t xml:space="preserve"> </w:t>
      </w:r>
      <w:r>
        <w:t>view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balance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convenience</w:t>
      </w:r>
      <w:r>
        <w:rPr>
          <w:spacing w:val="-13"/>
        </w:rPr>
        <w:t xml:space="preserve"> </w:t>
      </w:r>
      <w:r>
        <w:t>favours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main</w:t>
      </w:r>
      <w:r>
        <w:rPr>
          <w:spacing w:val="-15"/>
        </w:rPr>
        <w:t xml:space="preserve"> </w:t>
      </w:r>
      <w:r>
        <w:t>matter</w:t>
      </w:r>
      <w:r>
        <w:rPr>
          <w:spacing w:val="-57"/>
        </w:rPr>
        <w:t xml:space="preserve"> </w:t>
      </w:r>
      <w:r>
        <w:t>proceeds</w:t>
      </w:r>
      <w:r>
        <w:rPr>
          <w:spacing w:val="-1"/>
        </w:rPr>
        <w:t xml:space="preserve"> </w:t>
      </w:r>
      <w:r>
        <w:t>to finality.</w:t>
      </w:r>
    </w:p>
    <w:p w14:paraId="1BBF58BE" w14:textId="77777777" w:rsidR="00391416" w:rsidRDefault="00CA62C2">
      <w:pPr>
        <w:pStyle w:val="BodyText"/>
        <w:spacing w:line="360" w:lineRule="auto"/>
        <w:ind w:right="120" w:firstLine="719"/>
        <w:jc w:val="both"/>
      </w:pPr>
      <w:r>
        <w:t>In the result, applicant cannot be granted the indulgence he is seeking and to that end I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proceed to deal</w:t>
      </w:r>
      <w:r>
        <w:rPr>
          <w:spacing w:val="2"/>
        </w:rPr>
        <w:t xml:space="preserve"> </w:t>
      </w:r>
      <w:r>
        <w:t>with the application for</w:t>
      </w:r>
      <w:r>
        <w:rPr>
          <w:spacing w:val="-1"/>
        </w:rPr>
        <w:t xml:space="preserve"> </w:t>
      </w:r>
      <w:r>
        <w:t>rescission.</w:t>
      </w:r>
    </w:p>
    <w:p w14:paraId="16BC3FED" w14:textId="77777777" w:rsidR="00391416" w:rsidRDefault="00391416">
      <w:pPr>
        <w:spacing w:line="360" w:lineRule="auto"/>
        <w:jc w:val="both"/>
        <w:sectPr w:rsidR="00391416">
          <w:pgSz w:w="11910" w:h="16840"/>
          <w:pgMar w:top="1660" w:right="1320" w:bottom="280" w:left="1340" w:header="751" w:footer="0" w:gutter="0"/>
          <w:cols w:space="720"/>
        </w:sectPr>
      </w:pPr>
    </w:p>
    <w:p w14:paraId="4EED24D7" w14:textId="77777777" w:rsidR="00391416" w:rsidRDefault="00CA62C2">
      <w:pPr>
        <w:pStyle w:val="BodyText"/>
        <w:spacing w:before="104" w:line="360" w:lineRule="auto"/>
        <w:ind w:firstLine="719"/>
      </w:pPr>
      <w:r>
        <w:lastRenderedPageBreak/>
        <w:t>It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therefore</w:t>
      </w:r>
      <w:r>
        <w:rPr>
          <w:spacing w:val="8"/>
        </w:rPr>
        <w:t xml:space="preserve"> </w:t>
      </w:r>
      <w:r>
        <w:t>ordered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application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condonation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late</w:t>
      </w:r>
      <w:r>
        <w:rPr>
          <w:spacing w:val="8"/>
        </w:rPr>
        <w:t xml:space="preserve"> </w:t>
      </w:r>
      <w:r>
        <w:t>filing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application</w:t>
      </w:r>
      <w:r>
        <w:rPr>
          <w:spacing w:val="-5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rescission be</w:t>
      </w:r>
      <w:r>
        <w:rPr>
          <w:spacing w:val="-1"/>
        </w:rPr>
        <w:t xml:space="preserve"> </w:t>
      </w:r>
      <w:r>
        <w:t>and is hereby</w:t>
      </w:r>
      <w:r>
        <w:rPr>
          <w:spacing w:val="-5"/>
        </w:rPr>
        <w:t xml:space="preserve"> </w:t>
      </w:r>
      <w:r>
        <w:t>dismissed with costs.</w:t>
      </w:r>
    </w:p>
    <w:p w14:paraId="7AAB195A" w14:textId="77777777" w:rsidR="00391416" w:rsidRDefault="00391416">
      <w:pPr>
        <w:pStyle w:val="BodyText"/>
        <w:ind w:left="0"/>
        <w:rPr>
          <w:sz w:val="26"/>
        </w:rPr>
      </w:pPr>
    </w:p>
    <w:p w14:paraId="10F89C51" w14:textId="77777777" w:rsidR="00391416" w:rsidRDefault="00391416">
      <w:pPr>
        <w:pStyle w:val="BodyText"/>
        <w:ind w:left="0"/>
        <w:rPr>
          <w:sz w:val="26"/>
        </w:rPr>
      </w:pPr>
    </w:p>
    <w:p w14:paraId="2C918467" w14:textId="77777777" w:rsidR="00391416" w:rsidRDefault="00391416">
      <w:pPr>
        <w:pStyle w:val="BodyText"/>
        <w:ind w:left="0"/>
        <w:rPr>
          <w:sz w:val="26"/>
        </w:rPr>
      </w:pPr>
    </w:p>
    <w:p w14:paraId="65912700" w14:textId="77777777" w:rsidR="00391416" w:rsidRDefault="00391416">
      <w:pPr>
        <w:pStyle w:val="BodyText"/>
        <w:spacing w:before="8"/>
        <w:ind w:left="0"/>
        <w:rPr>
          <w:sz w:val="35"/>
        </w:rPr>
      </w:pPr>
    </w:p>
    <w:p w14:paraId="0C922510" w14:textId="77777777" w:rsidR="00391416" w:rsidRDefault="00CA62C2">
      <w:pPr>
        <w:ind w:left="100"/>
        <w:rPr>
          <w:sz w:val="24"/>
        </w:rPr>
      </w:pPr>
      <w:r>
        <w:rPr>
          <w:i/>
          <w:sz w:val="24"/>
        </w:rPr>
        <w:t>Madhuku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Chambers,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practitioners</w:t>
      </w:r>
    </w:p>
    <w:p w14:paraId="5DA4862A" w14:textId="77777777" w:rsidR="00391416" w:rsidRDefault="00CA62C2">
      <w:pPr>
        <w:spacing w:before="1"/>
        <w:ind w:left="100"/>
        <w:rPr>
          <w:sz w:val="24"/>
        </w:rPr>
      </w:pPr>
      <w:r>
        <w:rPr>
          <w:i/>
          <w:sz w:val="24"/>
        </w:rPr>
        <w:t>Scanlen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Holderness,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first,</w:t>
      </w:r>
      <w:r>
        <w:rPr>
          <w:spacing w:val="-1"/>
          <w:sz w:val="24"/>
        </w:rPr>
        <w:t xml:space="preserve"> </w:t>
      </w:r>
      <w:r>
        <w:rPr>
          <w:sz w:val="24"/>
        </w:rPr>
        <w:t>second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respondents’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practitioners</w:t>
      </w:r>
    </w:p>
    <w:sectPr w:rsidR="00391416">
      <w:pgSz w:w="11910" w:h="16840"/>
      <w:pgMar w:top="1660" w:right="132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2D6D9" w14:textId="77777777" w:rsidR="00852B2E" w:rsidRDefault="00852B2E">
      <w:r>
        <w:separator/>
      </w:r>
    </w:p>
  </w:endnote>
  <w:endnote w:type="continuationSeparator" w:id="0">
    <w:p w14:paraId="2C243631" w14:textId="77777777" w:rsidR="00852B2E" w:rsidRDefault="0085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7B3D" w14:textId="77777777" w:rsidR="00852B2E" w:rsidRDefault="00852B2E">
      <w:r>
        <w:separator/>
      </w:r>
    </w:p>
  </w:footnote>
  <w:footnote w:type="continuationSeparator" w:id="0">
    <w:p w14:paraId="12C2D72A" w14:textId="77777777" w:rsidR="00852B2E" w:rsidRDefault="0085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21EE" w14:textId="20D348E7" w:rsidR="00391416" w:rsidRDefault="0096616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68F14C" wp14:editId="5B9C937F">
              <wp:simplePos x="0" y="0"/>
              <wp:positionH relativeFrom="page">
                <wp:posOffset>5962650</wp:posOffset>
              </wp:positionH>
              <wp:positionV relativeFrom="page">
                <wp:posOffset>464185</wp:posOffset>
              </wp:positionV>
              <wp:extent cx="723900" cy="507365"/>
              <wp:effectExtent l="0" t="0" r="0" b="0"/>
              <wp:wrapNone/>
              <wp:docPr id="18838732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DA37D" w14:textId="588E0559" w:rsidR="00391416" w:rsidRDefault="00CA62C2">
                          <w:pPr>
                            <w:spacing w:line="245" w:lineRule="exact"/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49D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7975B2B2" w14:textId="77777777" w:rsidR="00391416" w:rsidRDefault="00CA62C2">
                          <w:pPr>
                            <w:ind w:left="20" w:right="58" w:firstLine="110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HH 139-24</w:t>
                          </w:r>
                          <w:r>
                            <w:rPr>
                              <w:rFonts w:asci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HC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4237/23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8F1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9.5pt;margin-top:36.55pt;width:57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" filled="f" stroked="f">
              <v:textbox inset="0,0,0,0">
                <w:txbxContent>
                  <w:p w14:paraId="0CFDA37D" w14:textId="588E0559" w:rsidR="00391416" w:rsidRDefault="00CA62C2">
                    <w:pPr>
                      <w:spacing w:line="245" w:lineRule="exact"/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49D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7975B2B2" w14:textId="77777777" w:rsidR="00391416" w:rsidRDefault="00CA62C2">
                    <w:pPr>
                      <w:ind w:left="20" w:right="58" w:firstLine="110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HH 139-24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HC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4237/23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E3359"/>
    <w:multiLevelType w:val="hybridMultilevel"/>
    <w:tmpl w:val="3424A2E8"/>
    <w:lvl w:ilvl="0" w:tplc="26E46130">
      <w:start w:val="1"/>
      <w:numFmt w:val="lowerLetter"/>
      <w:lvlText w:val="%1)"/>
      <w:lvlJc w:val="left"/>
      <w:pPr>
        <w:ind w:left="345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1AC9DC">
      <w:numFmt w:val="bullet"/>
      <w:lvlText w:val="•"/>
      <w:lvlJc w:val="left"/>
      <w:pPr>
        <w:ind w:left="1230" w:hanging="245"/>
      </w:pPr>
      <w:rPr>
        <w:rFonts w:hint="default"/>
        <w:lang w:val="en-US" w:eastAsia="en-US" w:bidi="ar-SA"/>
      </w:rPr>
    </w:lvl>
    <w:lvl w:ilvl="2" w:tplc="B39E4B9E">
      <w:numFmt w:val="bullet"/>
      <w:lvlText w:val="•"/>
      <w:lvlJc w:val="left"/>
      <w:pPr>
        <w:ind w:left="2121" w:hanging="245"/>
      </w:pPr>
      <w:rPr>
        <w:rFonts w:hint="default"/>
        <w:lang w:val="en-US" w:eastAsia="en-US" w:bidi="ar-SA"/>
      </w:rPr>
    </w:lvl>
    <w:lvl w:ilvl="3" w:tplc="79948388">
      <w:numFmt w:val="bullet"/>
      <w:lvlText w:val="•"/>
      <w:lvlJc w:val="left"/>
      <w:pPr>
        <w:ind w:left="3011" w:hanging="245"/>
      </w:pPr>
      <w:rPr>
        <w:rFonts w:hint="default"/>
        <w:lang w:val="en-US" w:eastAsia="en-US" w:bidi="ar-SA"/>
      </w:rPr>
    </w:lvl>
    <w:lvl w:ilvl="4" w:tplc="81B09FA0">
      <w:numFmt w:val="bullet"/>
      <w:lvlText w:val="•"/>
      <w:lvlJc w:val="left"/>
      <w:pPr>
        <w:ind w:left="3902" w:hanging="245"/>
      </w:pPr>
      <w:rPr>
        <w:rFonts w:hint="default"/>
        <w:lang w:val="en-US" w:eastAsia="en-US" w:bidi="ar-SA"/>
      </w:rPr>
    </w:lvl>
    <w:lvl w:ilvl="5" w:tplc="44C0EB32">
      <w:numFmt w:val="bullet"/>
      <w:lvlText w:val="•"/>
      <w:lvlJc w:val="left"/>
      <w:pPr>
        <w:ind w:left="4793" w:hanging="245"/>
      </w:pPr>
      <w:rPr>
        <w:rFonts w:hint="default"/>
        <w:lang w:val="en-US" w:eastAsia="en-US" w:bidi="ar-SA"/>
      </w:rPr>
    </w:lvl>
    <w:lvl w:ilvl="6" w:tplc="7E085940">
      <w:numFmt w:val="bullet"/>
      <w:lvlText w:val="•"/>
      <w:lvlJc w:val="left"/>
      <w:pPr>
        <w:ind w:left="5683" w:hanging="245"/>
      </w:pPr>
      <w:rPr>
        <w:rFonts w:hint="default"/>
        <w:lang w:val="en-US" w:eastAsia="en-US" w:bidi="ar-SA"/>
      </w:rPr>
    </w:lvl>
    <w:lvl w:ilvl="7" w:tplc="627E0EF4">
      <w:numFmt w:val="bullet"/>
      <w:lvlText w:val="•"/>
      <w:lvlJc w:val="left"/>
      <w:pPr>
        <w:ind w:left="6574" w:hanging="245"/>
      </w:pPr>
      <w:rPr>
        <w:rFonts w:hint="default"/>
        <w:lang w:val="en-US" w:eastAsia="en-US" w:bidi="ar-SA"/>
      </w:rPr>
    </w:lvl>
    <w:lvl w:ilvl="8" w:tplc="EDCE7868">
      <w:numFmt w:val="bullet"/>
      <w:lvlText w:val="•"/>
      <w:lvlJc w:val="left"/>
      <w:pPr>
        <w:ind w:left="7465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6"/>
    <w:rsid w:val="002749D4"/>
    <w:rsid w:val="00391416"/>
    <w:rsid w:val="00852B2E"/>
    <w:rsid w:val="00966166"/>
    <w:rsid w:val="00C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55802"/>
  <w15:docId w15:val="{954AF660-8DEE-48D8-91ED-83136D78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5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JSC</cp:lastModifiedBy>
  <cp:revision>2</cp:revision>
  <dcterms:created xsi:type="dcterms:W3CDTF">2024-04-05T10:02:00Z</dcterms:created>
  <dcterms:modified xsi:type="dcterms:W3CDTF">2024-04-05T10:02:00Z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