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289" w:rsidRPr="00CC3228" w:rsidRDefault="000113A5" w:rsidP="00CC3228">
      <w:pPr>
        <w:spacing w:after="0" w:line="240" w:lineRule="auto"/>
        <w:rPr>
          <w:rFonts w:ascii="Times New Roman" w:hAnsi="Times New Roman" w:cs="Times New Roman"/>
          <w:sz w:val="24"/>
          <w:szCs w:val="24"/>
        </w:rPr>
      </w:pPr>
      <w:r w:rsidRPr="00CC3228">
        <w:rPr>
          <w:rFonts w:ascii="Times New Roman" w:hAnsi="Times New Roman" w:cs="Times New Roman"/>
          <w:sz w:val="24"/>
          <w:szCs w:val="24"/>
        </w:rPr>
        <w:t>TENDAI LAXTON BITI</w:t>
      </w:r>
      <w:r w:rsidR="00894038" w:rsidRPr="00CC3228">
        <w:rPr>
          <w:rFonts w:ascii="Times New Roman" w:hAnsi="Times New Roman" w:cs="Times New Roman"/>
          <w:sz w:val="24"/>
          <w:szCs w:val="24"/>
        </w:rPr>
        <w:t xml:space="preserve"> </w:t>
      </w:r>
    </w:p>
    <w:p w:rsidR="000113A5" w:rsidRPr="00CC3228" w:rsidRDefault="000113A5" w:rsidP="00CC3228">
      <w:pPr>
        <w:spacing w:after="0" w:line="240" w:lineRule="auto"/>
        <w:rPr>
          <w:rFonts w:ascii="Times New Roman" w:hAnsi="Times New Roman" w:cs="Times New Roman"/>
          <w:sz w:val="24"/>
          <w:szCs w:val="24"/>
        </w:rPr>
      </w:pPr>
      <w:r w:rsidRPr="00CC3228">
        <w:rPr>
          <w:rFonts w:ascii="Times New Roman" w:hAnsi="Times New Roman" w:cs="Times New Roman"/>
          <w:sz w:val="24"/>
          <w:szCs w:val="24"/>
        </w:rPr>
        <w:t>versus</w:t>
      </w:r>
    </w:p>
    <w:p w:rsidR="000113A5" w:rsidRPr="00CC3228" w:rsidRDefault="000113A5" w:rsidP="00CC3228">
      <w:pPr>
        <w:spacing w:after="0" w:line="240" w:lineRule="auto"/>
        <w:rPr>
          <w:rFonts w:ascii="Times New Roman" w:hAnsi="Times New Roman" w:cs="Times New Roman"/>
          <w:sz w:val="24"/>
          <w:szCs w:val="24"/>
        </w:rPr>
      </w:pPr>
      <w:bookmarkStart w:id="0" w:name="_GoBack"/>
      <w:bookmarkEnd w:id="0"/>
      <w:r w:rsidRPr="00CC3228">
        <w:rPr>
          <w:rFonts w:ascii="Times New Roman" w:hAnsi="Times New Roman" w:cs="Times New Roman"/>
          <w:sz w:val="24"/>
          <w:szCs w:val="24"/>
        </w:rPr>
        <w:t>MAGISTRATE MUCHUCHUTI – GUWURIRO N.O.</w:t>
      </w:r>
    </w:p>
    <w:p w:rsidR="000113A5" w:rsidRPr="00CC3228" w:rsidRDefault="000113A5" w:rsidP="00CC3228">
      <w:pPr>
        <w:spacing w:after="0" w:line="240" w:lineRule="auto"/>
        <w:rPr>
          <w:rFonts w:ascii="Times New Roman" w:hAnsi="Times New Roman" w:cs="Times New Roman"/>
          <w:sz w:val="24"/>
          <w:szCs w:val="24"/>
        </w:rPr>
      </w:pPr>
      <w:r w:rsidRPr="00CC3228">
        <w:rPr>
          <w:rFonts w:ascii="Times New Roman" w:hAnsi="Times New Roman" w:cs="Times New Roman"/>
          <w:sz w:val="24"/>
          <w:szCs w:val="24"/>
        </w:rPr>
        <w:t xml:space="preserve">and </w:t>
      </w:r>
    </w:p>
    <w:p w:rsidR="000113A5" w:rsidRPr="00CC3228" w:rsidRDefault="000113A5" w:rsidP="00CC3228">
      <w:pPr>
        <w:spacing w:after="0" w:line="240" w:lineRule="auto"/>
        <w:rPr>
          <w:rFonts w:ascii="Times New Roman" w:hAnsi="Times New Roman" w:cs="Times New Roman"/>
          <w:sz w:val="24"/>
          <w:szCs w:val="24"/>
        </w:rPr>
      </w:pPr>
      <w:r w:rsidRPr="00CC3228">
        <w:rPr>
          <w:rFonts w:ascii="Times New Roman" w:hAnsi="Times New Roman" w:cs="Times New Roman"/>
          <w:sz w:val="24"/>
          <w:szCs w:val="24"/>
        </w:rPr>
        <w:t>THE STATE</w:t>
      </w:r>
    </w:p>
    <w:p w:rsidR="00CC3228" w:rsidRDefault="00CC3228">
      <w:pPr>
        <w:rPr>
          <w:rFonts w:ascii="Times New Roman" w:hAnsi="Times New Roman" w:cs="Times New Roman"/>
          <w:sz w:val="24"/>
          <w:szCs w:val="24"/>
        </w:rPr>
      </w:pPr>
    </w:p>
    <w:p w:rsidR="00CC3228" w:rsidRDefault="00CC3228" w:rsidP="00CC3228">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CC3228" w:rsidRDefault="00CC3228" w:rsidP="00CC3228">
      <w:pPr>
        <w:spacing w:after="0" w:line="240" w:lineRule="auto"/>
        <w:rPr>
          <w:rFonts w:ascii="Times New Roman" w:hAnsi="Times New Roman" w:cs="Times New Roman"/>
          <w:sz w:val="24"/>
          <w:szCs w:val="24"/>
        </w:rPr>
      </w:pPr>
      <w:r>
        <w:rPr>
          <w:rFonts w:ascii="Times New Roman" w:hAnsi="Times New Roman" w:cs="Times New Roman"/>
          <w:sz w:val="24"/>
          <w:szCs w:val="24"/>
        </w:rPr>
        <w:t>MANYANGADZE J</w:t>
      </w:r>
    </w:p>
    <w:p w:rsidR="00E31C54" w:rsidRPr="00CC3228" w:rsidRDefault="00CC3228" w:rsidP="00CC32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2E4E0D" w:rsidRPr="00CC3228">
        <w:rPr>
          <w:rFonts w:ascii="Times New Roman" w:hAnsi="Times New Roman" w:cs="Times New Roman"/>
          <w:sz w:val="24"/>
          <w:szCs w:val="24"/>
        </w:rPr>
        <w:t>14 &amp;</w:t>
      </w:r>
      <w:r w:rsidR="00E31C54" w:rsidRPr="00CC3228">
        <w:rPr>
          <w:rFonts w:ascii="Times New Roman" w:hAnsi="Times New Roman" w:cs="Times New Roman"/>
          <w:sz w:val="24"/>
          <w:szCs w:val="24"/>
        </w:rPr>
        <w:t xml:space="preserve"> 2</w:t>
      </w:r>
      <w:r w:rsidR="00BA47D3">
        <w:rPr>
          <w:rFonts w:ascii="Times New Roman" w:hAnsi="Times New Roman" w:cs="Times New Roman"/>
          <w:sz w:val="24"/>
          <w:szCs w:val="24"/>
        </w:rPr>
        <w:t>1</w:t>
      </w:r>
      <w:r w:rsidR="00E31C54" w:rsidRPr="00CC3228">
        <w:rPr>
          <w:rFonts w:ascii="Times New Roman" w:hAnsi="Times New Roman" w:cs="Times New Roman"/>
          <w:sz w:val="24"/>
          <w:szCs w:val="24"/>
        </w:rPr>
        <w:t xml:space="preserve"> March 2023</w:t>
      </w:r>
    </w:p>
    <w:p w:rsidR="00CC3228" w:rsidRDefault="00CC3228" w:rsidP="00CC3228">
      <w:pPr>
        <w:spacing w:after="0" w:line="240" w:lineRule="auto"/>
        <w:rPr>
          <w:rFonts w:ascii="Times New Roman" w:hAnsi="Times New Roman" w:cs="Times New Roman"/>
          <w:b/>
          <w:sz w:val="24"/>
          <w:szCs w:val="24"/>
        </w:rPr>
      </w:pPr>
    </w:p>
    <w:p w:rsidR="00CC3228" w:rsidRDefault="00CC3228" w:rsidP="00CC3228">
      <w:pPr>
        <w:spacing w:after="0" w:line="240" w:lineRule="auto"/>
        <w:rPr>
          <w:rFonts w:ascii="Times New Roman" w:hAnsi="Times New Roman" w:cs="Times New Roman"/>
          <w:b/>
          <w:sz w:val="24"/>
          <w:szCs w:val="24"/>
        </w:rPr>
      </w:pPr>
    </w:p>
    <w:p w:rsidR="00E31C54" w:rsidRPr="00CC3228" w:rsidRDefault="00E31C54" w:rsidP="00CC3228">
      <w:pPr>
        <w:spacing w:after="0" w:line="240" w:lineRule="auto"/>
        <w:rPr>
          <w:rFonts w:ascii="Times New Roman" w:hAnsi="Times New Roman" w:cs="Times New Roman"/>
          <w:b/>
          <w:sz w:val="24"/>
          <w:szCs w:val="24"/>
        </w:rPr>
      </w:pPr>
      <w:r w:rsidRPr="00CC3228">
        <w:rPr>
          <w:rFonts w:ascii="Times New Roman" w:hAnsi="Times New Roman" w:cs="Times New Roman"/>
          <w:b/>
          <w:sz w:val="24"/>
          <w:szCs w:val="24"/>
        </w:rPr>
        <w:t xml:space="preserve">Application for </w:t>
      </w:r>
      <w:r w:rsidR="00CC3228">
        <w:rPr>
          <w:rFonts w:ascii="Times New Roman" w:hAnsi="Times New Roman" w:cs="Times New Roman"/>
          <w:b/>
          <w:sz w:val="24"/>
          <w:szCs w:val="24"/>
        </w:rPr>
        <w:t>R</w:t>
      </w:r>
      <w:r w:rsidRPr="00CC3228">
        <w:rPr>
          <w:rFonts w:ascii="Times New Roman" w:hAnsi="Times New Roman" w:cs="Times New Roman"/>
          <w:b/>
          <w:sz w:val="24"/>
          <w:szCs w:val="24"/>
        </w:rPr>
        <w:t>eview</w:t>
      </w:r>
    </w:p>
    <w:p w:rsidR="00CC3228" w:rsidRDefault="00CC3228" w:rsidP="00CC3228">
      <w:pPr>
        <w:spacing w:after="0" w:line="240" w:lineRule="auto"/>
        <w:rPr>
          <w:rFonts w:ascii="Times New Roman" w:hAnsi="Times New Roman" w:cs="Times New Roman"/>
          <w:i/>
          <w:sz w:val="24"/>
          <w:szCs w:val="24"/>
        </w:rPr>
      </w:pPr>
    </w:p>
    <w:p w:rsidR="00CC3228" w:rsidRDefault="00CC3228" w:rsidP="00CC3228">
      <w:pPr>
        <w:spacing w:after="0" w:line="240" w:lineRule="auto"/>
        <w:rPr>
          <w:rFonts w:ascii="Times New Roman" w:hAnsi="Times New Roman" w:cs="Times New Roman"/>
          <w:i/>
          <w:sz w:val="24"/>
          <w:szCs w:val="24"/>
        </w:rPr>
      </w:pPr>
    </w:p>
    <w:p w:rsidR="00E31C54" w:rsidRPr="00CC3228" w:rsidRDefault="00E31C54" w:rsidP="00CC3228">
      <w:pPr>
        <w:spacing w:after="0" w:line="240" w:lineRule="auto"/>
        <w:rPr>
          <w:rFonts w:ascii="Times New Roman" w:hAnsi="Times New Roman" w:cs="Times New Roman"/>
          <w:sz w:val="24"/>
          <w:szCs w:val="24"/>
        </w:rPr>
      </w:pPr>
      <w:r w:rsidRPr="00CC3228">
        <w:rPr>
          <w:rFonts w:ascii="Times New Roman" w:hAnsi="Times New Roman" w:cs="Times New Roman"/>
          <w:sz w:val="24"/>
          <w:szCs w:val="24"/>
        </w:rPr>
        <w:t>Advocate</w:t>
      </w:r>
      <w:r w:rsidRPr="00CC3228">
        <w:rPr>
          <w:rFonts w:ascii="Times New Roman" w:hAnsi="Times New Roman" w:cs="Times New Roman"/>
          <w:i/>
          <w:sz w:val="24"/>
          <w:szCs w:val="24"/>
        </w:rPr>
        <w:t xml:space="preserve"> </w:t>
      </w:r>
      <w:r w:rsidR="00CC3228" w:rsidRPr="00CC3228">
        <w:rPr>
          <w:rFonts w:ascii="Times New Roman" w:hAnsi="Times New Roman" w:cs="Times New Roman"/>
          <w:i/>
          <w:sz w:val="24"/>
          <w:szCs w:val="24"/>
        </w:rPr>
        <w:t>E</w:t>
      </w:r>
      <w:r w:rsidR="00CC3228">
        <w:rPr>
          <w:rFonts w:ascii="Times New Roman" w:hAnsi="Times New Roman" w:cs="Times New Roman"/>
          <w:i/>
          <w:sz w:val="24"/>
          <w:szCs w:val="24"/>
        </w:rPr>
        <w:t xml:space="preserve"> </w:t>
      </w:r>
      <w:r w:rsidR="00CC3228" w:rsidRPr="00CC3228">
        <w:rPr>
          <w:rFonts w:ascii="Times New Roman" w:hAnsi="Times New Roman" w:cs="Times New Roman"/>
          <w:i/>
          <w:sz w:val="24"/>
          <w:szCs w:val="24"/>
        </w:rPr>
        <w:t>Mubaiwa,</w:t>
      </w:r>
      <w:r w:rsidR="00CC3228" w:rsidRPr="00CC3228">
        <w:rPr>
          <w:rFonts w:ascii="Times New Roman" w:hAnsi="Times New Roman" w:cs="Times New Roman"/>
          <w:sz w:val="24"/>
          <w:szCs w:val="24"/>
        </w:rPr>
        <w:t xml:space="preserve"> for</w:t>
      </w:r>
      <w:r w:rsidRPr="00CC3228">
        <w:rPr>
          <w:rFonts w:ascii="Times New Roman" w:hAnsi="Times New Roman" w:cs="Times New Roman"/>
          <w:sz w:val="24"/>
          <w:szCs w:val="24"/>
        </w:rPr>
        <w:t xml:space="preserve"> the applicant</w:t>
      </w:r>
    </w:p>
    <w:p w:rsidR="00E31C54" w:rsidRPr="00CC3228" w:rsidRDefault="00E31C54" w:rsidP="00CC3228">
      <w:pPr>
        <w:spacing w:after="0" w:line="240" w:lineRule="auto"/>
        <w:rPr>
          <w:rFonts w:ascii="Times New Roman" w:hAnsi="Times New Roman" w:cs="Times New Roman"/>
          <w:sz w:val="24"/>
          <w:szCs w:val="24"/>
        </w:rPr>
      </w:pPr>
      <w:r w:rsidRPr="00CC3228">
        <w:rPr>
          <w:rFonts w:ascii="Times New Roman" w:hAnsi="Times New Roman" w:cs="Times New Roman"/>
          <w:sz w:val="24"/>
          <w:szCs w:val="24"/>
        </w:rPr>
        <w:t>Mr</w:t>
      </w:r>
      <w:r w:rsidRPr="00CC3228">
        <w:rPr>
          <w:rFonts w:ascii="Times New Roman" w:hAnsi="Times New Roman" w:cs="Times New Roman"/>
          <w:i/>
          <w:sz w:val="24"/>
          <w:szCs w:val="24"/>
        </w:rPr>
        <w:t xml:space="preserve"> </w:t>
      </w:r>
      <w:r w:rsidR="00CC3228" w:rsidRPr="00CC3228">
        <w:rPr>
          <w:rFonts w:ascii="Times New Roman" w:hAnsi="Times New Roman" w:cs="Times New Roman"/>
          <w:i/>
          <w:sz w:val="24"/>
          <w:szCs w:val="24"/>
        </w:rPr>
        <w:t>M</w:t>
      </w:r>
      <w:r w:rsidR="00CC3228">
        <w:rPr>
          <w:rFonts w:ascii="Times New Roman" w:hAnsi="Times New Roman" w:cs="Times New Roman"/>
          <w:i/>
          <w:sz w:val="24"/>
          <w:szCs w:val="24"/>
        </w:rPr>
        <w:t xml:space="preserve"> </w:t>
      </w:r>
      <w:r w:rsidR="00CC3228" w:rsidRPr="00CC3228">
        <w:rPr>
          <w:rFonts w:ascii="Times New Roman" w:hAnsi="Times New Roman" w:cs="Times New Roman"/>
          <w:i/>
          <w:sz w:val="24"/>
          <w:szCs w:val="24"/>
        </w:rPr>
        <w:t>Reza</w:t>
      </w:r>
      <w:r w:rsidRPr="00CC3228">
        <w:rPr>
          <w:rFonts w:ascii="Times New Roman" w:hAnsi="Times New Roman" w:cs="Times New Roman"/>
          <w:i/>
          <w:sz w:val="24"/>
          <w:szCs w:val="24"/>
        </w:rPr>
        <w:t xml:space="preserve"> and Mr T Mapfuwa</w:t>
      </w:r>
      <w:r w:rsidRPr="00CC3228">
        <w:rPr>
          <w:rFonts w:ascii="Times New Roman" w:hAnsi="Times New Roman" w:cs="Times New Roman"/>
          <w:sz w:val="24"/>
          <w:szCs w:val="24"/>
        </w:rPr>
        <w:t>, for the second respondent</w:t>
      </w:r>
    </w:p>
    <w:p w:rsidR="00894038" w:rsidRPr="00CC3228" w:rsidRDefault="00894038">
      <w:pPr>
        <w:rPr>
          <w:rFonts w:ascii="Times New Roman" w:hAnsi="Times New Roman" w:cs="Times New Roman"/>
          <w:sz w:val="24"/>
          <w:szCs w:val="24"/>
        </w:rPr>
      </w:pPr>
    </w:p>
    <w:p w:rsidR="00894038" w:rsidRPr="00CC3228" w:rsidRDefault="00894038" w:rsidP="00A52F74">
      <w:pPr>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b/>
          <w:sz w:val="24"/>
          <w:szCs w:val="24"/>
        </w:rPr>
        <w:t>MANYANGADZE</w:t>
      </w:r>
      <w:r w:rsidR="001C30EF" w:rsidRPr="002E4E0D">
        <w:rPr>
          <w:rFonts w:ascii="Times New Roman" w:hAnsi="Times New Roman" w:cs="Times New Roman"/>
          <w:b/>
          <w:sz w:val="24"/>
          <w:szCs w:val="24"/>
        </w:rPr>
        <w:t xml:space="preserve"> J</w:t>
      </w:r>
      <w:r w:rsidRPr="002E4E0D">
        <w:rPr>
          <w:rFonts w:ascii="Times New Roman" w:hAnsi="Times New Roman" w:cs="Times New Roman"/>
          <w:b/>
          <w:sz w:val="24"/>
          <w:szCs w:val="24"/>
        </w:rPr>
        <w:t>:</w:t>
      </w:r>
      <w:r w:rsidR="002E4E0D">
        <w:rPr>
          <w:rFonts w:ascii="Times New Roman" w:hAnsi="Times New Roman" w:cs="Times New Roman"/>
          <w:sz w:val="24"/>
          <w:szCs w:val="24"/>
        </w:rPr>
        <w:t xml:space="preserve">     </w:t>
      </w:r>
      <w:r w:rsidRPr="00CC3228">
        <w:rPr>
          <w:rFonts w:ascii="Times New Roman" w:hAnsi="Times New Roman" w:cs="Times New Roman"/>
          <w:sz w:val="24"/>
          <w:szCs w:val="24"/>
        </w:rPr>
        <w:t xml:space="preserve">This is an application for a review of criminal proceedings which are pending before the first respondent, in the Regional Court, Eastern Division, Harare. </w:t>
      </w:r>
      <w:r w:rsidR="0076128D" w:rsidRPr="00CC3228">
        <w:rPr>
          <w:rFonts w:ascii="Times New Roman" w:hAnsi="Times New Roman" w:cs="Times New Roman"/>
          <w:sz w:val="24"/>
          <w:szCs w:val="24"/>
        </w:rPr>
        <w:t xml:space="preserve">What has necessitated the application whilst the criminal proceedings are still pending is an interlocutory application that was made by the applicant for referral of the proceedings to the </w:t>
      </w:r>
      <w:r w:rsidR="002E4E0D" w:rsidRPr="00CC3228">
        <w:rPr>
          <w:rFonts w:ascii="Times New Roman" w:hAnsi="Times New Roman" w:cs="Times New Roman"/>
          <w:sz w:val="24"/>
          <w:szCs w:val="24"/>
        </w:rPr>
        <w:t>Constitutional Court</w:t>
      </w:r>
      <w:r w:rsidR="0076128D" w:rsidRPr="00CC3228">
        <w:rPr>
          <w:rFonts w:ascii="Times New Roman" w:hAnsi="Times New Roman" w:cs="Times New Roman"/>
          <w:sz w:val="24"/>
          <w:szCs w:val="24"/>
        </w:rPr>
        <w:t xml:space="preserve">. </w:t>
      </w:r>
    </w:p>
    <w:p w:rsidR="0076128D" w:rsidRPr="00CC3228" w:rsidRDefault="0076128D" w:rsidP="00A52F74">
      <w:pPr>
        <w:spacing w:after="0" w:line="360" w:lineRule="auto"/>
        <w:ind w:firstLine="720"/>
        <w:jc w:val="both"/>
        <w:rPr>
          <w:rFonts w:ascii="Times New Roman" w:hAnsi="Times New Roman" w:cs="Times New Roman"/>
          <w:sz w:val="24"/>
          <w:szCs w:val="24"/>
        </w:rPr>
      </w:pPr>
      <w:r w:rsidRPr="00CC3228">
        <w:rPr>
          <w:rFonts w:ascii="Times New Roman" w:hAnsi="Times New Roman" w:cs="Times New Roman"/>
          <w:sz w:val="24"/>
          <w:szCs w:val="24"/>
        </w:rPr>
        <w:t>In the said interlocutory application, the applicant alleged violation of his constitutional rights in various respects. In a ruling handed down on 13 February 2023, the first respondent dismissed the application.  Aggrieved by this d</w:t>
      </w:r>
      <w:r w:rsidR="0039566B" w:rsidRPr="00CC3228">
        <w:rPr>
          <w:rFonts w:ascii="Times New Roman" w:hAnsi="Times New Roman" w:cs="Times New Roman"/>
          <w:sz w:val="24"/>
          <w:szCs w:val="24"/>
        </w:rPr>
        <w:t>e</w:t>
      </w:r>
      <w:r w:rsidRPr="00CC3228">
        <w:rPr>
          <w:rFonts w:ascii="Times New Roman" w:hAnsi="Times New Roman" w:cs="Times New Roman"/>
          <w:sz w:val="24"/>
          <w:szCs w:val="24"/>
        </w:rPr>
        <w:t xml:space="preserve">termination, </w:t>
      </w:r>
      <w:r w:rsidR="0039566B" w:rsidRPr="00CC3228">
        <w:rPr>
          <w:rFonts w:ascii="Times New Roman" w:hAnsi="Times New Roman" w:cs="Times New Roman"/>
          <w:sz w:val="24"/>
          <w:szCs w:val="24"/>
        </w:rPr>
        <w:t>the applicant filed the instant application, wherein he seeks the setting aside of the determination.  He also seeks a stay of the criminal proceedings, pending determination of the intended constitutional application.</w:t>
      </w:r>
      <w:r w:rsidR="001C30EF" w:rsidRPr="00CC3228">
        <w:rPr>
          <w:rFonts w:ascii="Times New Roman" w:hAnsi="Times New Roman" w:cs="Times New Roman"/>
          <w:sz w:val="24"/>
          <w:szCs w:val="24"/>
        </w:rPr>
        <w:t xml:space="preserve"> </w:t>
      </w:r>
    </w:p>
    <w:p w:rsidR="001C30EF" w:rsidRPr="00CC3228" w:rsidRDefault="001C30EF" w:rsidP="00A52F74">
      <w:pPr>
        <w:spacing w:after="0" w:line="360" w:lineRule="auto"/>
        <w:ind w:firstLine="720"/>
        <w:jc w:val="both"/>
        <w:rPr>
          <w:rFonts w:ascii="Times New Roman" w:hAnsi="Times New Roman" w:cs="Times New Roman"/>
          <w:sz w:val="24"/>
          <w:szCs w:val="24"/>
        </w:rPr>
      </w:pPr>
      <w:r w:rsidRPr="00CC3228">
        <w:rPr>
          <w:rFonts w:ascii="Times New Roman" w:hAnsi="Times New Roman" w:cs="Times New Roman"/>
          <w:sz w:val="24"/>
          <w:szCs w:val="24"/>
        </w:rPr>
        <w:t xml:space="preserve">Before delving into the substantive issues relating to the review matter, I must deal with a point </w:t>
      </w:r>
      <w:r w:rsidRPr="00CC3228">
        <w:rPr>
          <w:rFonts w:ascii="Times New Roman" w:hAnsi="Times New Roman" w:cs="Times New Roman"/>
          <w:i/>
          <w:sz w:val="24"/>
          <w:szCs w:val="24"/>
        </w:rPr>
        <w:t>in limine</w:t>
      </w:r>
      <w:r w:rsidRPr="00CC3228">
        <w:rPr>
          <w:rFonts w:ascii="Times New Roman" w:hAnsi="Times New Roman" w:cs="Times New Roman"/>
          <w:sz w:val="24"/>
          <w:szCs w:val="24"/>
        </w:rPr>
        <w:t xml:space="preserve"> which has been raised by the applicant. The applicant avers that there is no valid notice </w:t>
      </w:r>
      <w:r w:rsidR="002E4E0D" w:rsidRPr="00CC3228">
        <w:rPr>
          <w:rFonts w:ascii="Times New Roman" w:hAnsi="Times New Roman" w:cs="Times New Roman"/>
          <w:sz w:val="24"/>
          <w:szCs w:val="24"/>
        </w:rPr>
        <w:t>of opposition</w:t>
      </w:r>
      <w:r w:rsidRPr="00CC3228">
        <w:rPr>
          <w:rFonts w:ascii="Times New Roman" w:hAnsi="Times New Roman" w:cs="Times New Roman"/>
          <w:sz w:val="24"/>
          <w:szCs w:val="24"/>
        </w:rPr>
        <w:t xml:space="preserve"> to the application. This is so because the deponent to the opposing affidavit</w:t>
      </w:r>
      <w:r w:rsidR="00903041">
        <w:rPr>
          <w:rFonts w:ascii="Times New Roman" w:hAnsi="Times New Roman" w:cs="Times New Roman"/>
          <w:sz w:val="24"/>
          <w:szCs w:val="24"/>
        </w:rPr>
        <w:t>, Mr Godswish Dzivakw</w:t>
      </w:r>
      <w:r w:rsidR="008122D8">
        <w:rPr>
          <w:rFonts w:ascii="Times New Roman" w:hAnsi="Times New Roman" w:cs="Times New Roman"/>
          <w:sz w:val="24"/>
          <w:szCs w:val="24"/>
        </w:rPr>
        <w:t>e</w:t>
      </w:r>
      <w:r w:rsidR="00903041">
        <w:rPr>
          <w:rFonts w:ascii="Times New Roman" w:hAnsi="Times New Roman" w:cs="Times New Roman"/>
          <w:sz w:val="24"/>
          <w:szCs w:val="24"/>
        </w:rPr>
        <w:t>,</w:t>
      </w:r>
      <w:r w:rsidRPr="00CC3228">
        <w:rPr>
          <w:rFonts w:ascii="Times New Roman" w:hAnsi="Times New Roman" w:cs="Times New Roman"/>
          <w:sz w:val="24"/>
          <w:szCs w:val="24"/>
        </w:rPr>
        <w:t xml:space="preserve"> has no authority to depose to such affidavit. </w:t>
      </w:r>
      <w:r w:rsidR="00825255" w:rsidRPr="00CC3228">
        <w:rPr>
          <w:rFonts w:ascii="Times New Roman" w:hAnsi="Times New Roman" w:cs="Times New Roman"/>
          <w:sz w:val="24"/>
          <w:szCs w:val="24"/>
        </w:rPr>
        <w:t>Consequently, the notice of opposition must be expunged from the record and the application be treated as unopposed.</w:t>
      </w:r>
    </w:p>
    <w:p w:rsidR="008850BE" w:rsidRPr="00CC3228" w:rsidRDefault="008850BE" w:rsidP="00A52F74">
      <w:pPr>
        <w:spacing w:after="0" w:line="360" w:lineRule="auto"/>
        <w:ind w:firstLine="720"/>
        <w:jc w:val="both"/>
        <w:rPr>
          <w:rFonts w:ascii="Times New Roman" w:hAnsi="Times New Roman" w:cs="Times New Roman"/>
          <w:sz w:val="24"/>
          <w:szCs w:val="24"/>
        </w:rPr>
      </w:pPr>
      <w:r w:rsidRPr="00CC3228">
        <w:rPr>
          <w:rFonts w:ascii="Times New Roman" w:hAnsi="Times New Roman" w:cs="Times New Roman"/>
          <w:sz w:val="24"/>
          <w:szCs w:val="24"/>
        </w:rPr>
        <w:t xml:space="preserve">In making this averment, the applicant relies </w:t>
      </w:r>
      <w:r w:rsidR="002E4E0D" w:rsidRPr="00CC3228">
        <w:rPr>
          <w:rFonts w:ascii="Times New Roman" w:hAnsi="Times New Roman" w:cs="Times New Roman"/>
          <w:sz w:val="24"/>
          <w:szCs w:val="24"/>
        </w:rPr>
        <w:t>mainly on</w:t>
      </w:r>
      <w:r w:rsidRPr="00CC3228">
        <w:rPr>
          <w:rFonts w:ascii="Times New Roman" w:hAnsi="Times New Roman" w:cs="Times New Roman"/>
          <w:sz w:val="24"/>
          <w:szCs w:val="24"/>
        </w:rPr>
        <w:t xml:space="preserve"> the case </w:t>
      </w:r>
      <w:r w:rsidR="002E4E0D" w:rsidRPr="00CC3228">
        <w:rPr>
          <w:rFonts w:ascii="Times New Roman" w:hAnsi="Times New Roman" w:cs="Times New Roman"/>
          <w:sz w:val="24"/>
          <w:szCs w:val="24"/>
        </w:rPr>
        <w:t xml:space="preserve">of </w:t>
      </w:r>
      <w:r w:rsidR="002E4E0D" w:rsidRPr="00903041">
        <w:rPr>
          <w:rFonts w:ascii="Times New Roman" w:hAnsi="Times New Roman" w:cs="Times New Roman"/>
          <w:i/>
          <w:sz w:val="24"/>
          <w:szCs w:val="24"/>
        </w:rPr>
        <w:t>Cuthbert</w:t>
      </w:r>
      <w:r w:rsidRPr="00CC3228">
        <w:rPr>
          <w:rFonts w:ascii="Times New Roman" w:hAnsi="Times New Roman" w:cs="Times New Roman"/>
          <w:i/>
          <w:sz w:val="24"/>
          <w:szCs w:val="24"/>
        </w:rPr>
        <w:t xml:space="preserve"> Dube </w:t>
      </w:r>
      <w:r w:rsidRPr="002E4E0D">
        <w:rPr>
          <w:rFonts w:ascii="Times New Roman" w:hAnsi="Times New Roman" w:cs="Times New Roman"/>
          <w:sz w:val="24"/>
          <w:szCs w:val="24"/>
        </w:rPr>
        <w:t xml:space="preserve">v </w:t>
      </w:r>
      <w:r w:rsidRPr="00CC3228">
        <w:rPr>
          <w:rFonts w:ascii="Times New Roman" w:hAnsi="Times New Roman" w:cs="Times New Roman"/>
          <w:i/>
          <w:sz w:val="24"/>
          <w:szCs w:val="24"/>
        </w:rPr>
        <w:t xml:space="preserve">PSMAS &amp; Anor </w:t>
      </w:r>
      <w:r w:rsidRPr="00CC3228">
        <w:rPr>
          <w:rFonts w:ascii="Times New Roman" w:hAnsi="Times New Roman" w:cs="Times New Roman"/>
          <w:sz w:val="24"/>
          <w:szCs w:val="24"/>
        </w:rPr>
        <w:t>SC 73/19. In that case it was held that a person who represents a company in litigation must, if his or her authority is challenged, produce proof, in the form of a resolution of the board of directors, that</w:t>
      </w:r>
      <w:r w:rsidR="00793267" w:rsidRPr="00CC3228">
        <w:rPr>
          <w:rFonts w:ascii="Times New Roman" w:hAnsi="Times New Roman" w:cs="Times New Roman"/>
          <w:sz w:val="24"/>
          <w:szCs w:val="24"/>
        </w:rPr>
        <w:t xml:space="preserve"> he/she</w:t>
      </w:r>
      <w:r w:rsidRPr="00CC3228">
        <w:rPr>
          <w:rFonts w:ascii="Times New Roman" w:hAnsi="Times New Roman" w:cs="Times New Roman"/>
          <w:sz w:val="24"/>
          <w:szCs w:val="24"/>
        </w:rPr>
        <w:t xml:space="preserve"> has the requisite authority.</w:t>
      </w:r>
      <w:r w:rsidR="00793267" w:rsidRPr="00CC3228">
        <w:rPr>
          <w:rFonts w:ascii="Times New Roman" w:hAnsi="Times New Roman" w:cs="Times New Roman"/>
          <w:sz w:val="24"/>
          <w:szCs w:val="24"/>
        </w:rPr>
        <w:t xml:space="preserve"> </w:t>
      </w:r>
    </w:p>
    <w:p w:rsidR="00793267" w:rsidRPr="00CC3228" w:rsidRDefault="00793267" w:rsidP="00A52F74">
      <w:pPr>
        <w:spacing w:after="0" w:line="360" w:lineRule="auto"/>
        <w:ind w:firstLine="720"/>
        <w:jc w:val="both"/>
        <w:rPr>
          <w:rFonts w:ascii="Times New Roman" w:hAnsi="Times New Roman" w:cs="Times New Roman"/>
          <w:sz w:val="24"/>
          <w:szCs w:val="24"/>
        </w:rPr>
      </w:pPr>
      <w:r w:rsidRPr="00CC3228">
        <w:rPr>
          <w:rFonts w:ascii="Times New Roman" w:hAnsi="Times New Roman" w:cs="Times New Roman"/>
          <w:sz w:val="24"/>
          <w:szCs w:val="24"/>
        </w:rPr>
        <w:lastRenderedPageBreak/>
        <w:t>Further to that</w:t>
      </w:r>
      <w:r w:rsidR="00FB1F26" w:rsidRPr="00CC3228">
        <w:rPr>
          <w:rFonts w:ascii="Times New Roman" w:hAnsi="Times New Roman" w:cs="Times New Roman"/>
          <w:sz w:val="24"/>
          <w:szCs w:val="24"/>
        </w:rPr>
        <w:t>,</w:t>
      </w:r>
      <w:r w:rsidRPr="00CC3228">
        <w:rPr>
          <w:rFonts w:ascii="Times New Roman" w:hAnsi="Times New Roman" w:cs="Times New Roman"/>
          <w:sz w:val="24"/>
          <w:szCs w:val="24"/>
        </w:rPr>
        <w:t xml:space="preserve"> the applicant averred that the deponent to the opposing affidavit was not involved</w:t>
      </w:r>
      <w:r w:rsidR="00FB1F26" w:rsidRPr="00CC3228">
        <w:rPr>
          <w:rFonts w:ascii="Times New Roman" w:hAnsi="Times New Roman" w:cs="Times New Roman"/>
          <w:sz w:val="24"/>
          <w:szCs w:val="24"/>
        </w:rPr>
        <w:t xml:space="preserve"> in the trial proceedings and as</w:t>
      </w:r>
      <w:r w:rsidRPr="00CC3228">
        <w:rPr>
          <w:rFonts w:ascii="Times New Roman" w:hAnsi="Times New Roman" w:cs="Times New Roman"/>
          <w:sz w:val="24"/>
          <w:szCs w:val="24"/>
        </w:rPr>
        <w:t xml:space="preserve"> such had no personal knowledge of the averments he makes in the affidavit.</w:t>
      </w:r>
      <w:r w:rsidR="00824113" w:rsidRPr="00CC3228">
        <w:rPr>
          <w:rFonts w:ascii="Times New Roman" w:hAnsi="Times New Roman" w:cs="Times New Roman"/>
          <w:sz w:val="24"/>
          <w:szCs w:val="24"/>
        </w:rPr>
        <w:t xml:space="preserve"> </w:t>
      </w:r>
    </w:p>
    <w:p w:rsidR="00824113" w:rsidRDefault="00824113" w:rsidP="00A52F74">
      <w:pPr>
        <w:spacing w:after="0" w:line="360" w:lineRule="auto"/>
        <w:ind w:firstLine="720"/>
        <w:jc w:val="both"/>
      </w:pPr>
      <w:r w:rsidRPr="00CC3228">
        <w:rPr>
          <w:rFonts w:ascii="Times New Roman" w:hAnsi="Times New Roman" w:cs="Times New Roman"/>
          <w:sz w:val="24"/>
          <w:szCs w:val="24"/>
        </w:rPr>
        <w:t xml:space="preserve">In countering the averments made by the applicant, the respondent has referred the </w:t>
      </w:r>
      <w:r w:rsidR="00FB1F26" w:rsidRPr="00CC3228">
        <w:rPr>
          <w:rFonts w:ascii="Times New Roman" w:hAnsi="Times New Roman" w:cs="Times New Roman"/>
          <w:sz w:val="24"/>
          <w:szCs w:val="24"/>
        </w:rPr>
        <w:t>c</w:t>
      </w:r>
      <w:r w:rsidRPr="00CC3228">
        <w:rPr>
          <w:rFonts w:ascii="Times New Roman" w:hAnsi="Times New Roman" w:cs="Times New Roman"/>
          <w:sz w:val="24"/>
          <w:szCs w:val="24"/>
        </w:rPr>
        <w:t>ourt to the remarks o</w:t>
      </w:r>
      <w:r w:rsidR="00FB1F26" w:rsidRPr="00CC3228">
        <w:rPr>
          <w:rFonts w:ascii="Times New Roman" w:hAnsi="Times New Roman" w:cs="Times New Roman"/>
          <w:sz w:val="24"/>
          <w:szCs w:val="24"/>
        </w:rPr>
        <w:t xml:space="preserve">f </w:t>
      </w:r>
      <w:r w:rsidR="00FB1F26" w:rsidRPr="002E4E0D">
        <w:rPr>
          <w:rFonts w:ascii="Times New Roman" w:hAnsi="Times New Roman" w:cs="Times New Roman"/>
          <w:smallCaps/>
          <w:sz w:val="24"/>
          <w:szCs w:val="24"/>
        </w:rPr>
        <w:t>M</w:t>
      </w:r>
      <w:r w:rsidR="002E4E0D" w:rsidRPr="002E4E0D">
        <w:rPr>
          <w:rFonts w:ascii="Times New Roman" w:hAnsi="Times New Roman" w:cs="Times New Roman"/>
          <w:smallCaps/>
          <w:sz w:val="24"/>
          <w:szCs w:val="24"/>
        </w:rPr>
        <w:t>awadze</w:t>
      </w:r>
      <w:r w:rsidR="00FB1F26" w:rsidRPr="00CC3228">
        <w:rPr>
          <w:rFonts w:ascii="Times New Roman" w:hAnsi="Times New Roman" w:cs="Times New Roman"/>
          <w:sz w:val="24"/>
          <w:szCs w:val="24"/>
        </w:rPr>
        <w:t xml:space="preserve"> J in </w:t>
      </w:r>
      <w:r w:rsidR="00FB1F26" w:rsidRPr="00CC3228">
        <w:rPr>
          <w:rFonts w:ascii="Times New Roman" w:hAnsi="Times New Roman" w:cs="Times New Roman"/>
          <w:i/>
          <w:sz w:val="24"/>
          <w:szCs w:val="24"/>
        </w:rPr>
        <w:t>Prosecutor Gene</w:t>
      </w:r>
      <w:r w:rsidRPr="00CC3228">
        <w:rPr>
          <w:rFonts w:ascii="Times New Roman" w:hAnsi="Times New Roman" w:cs="Times New Roman"/>
          <w:i/>
          <w:sz w:val="24"/>
          <w:szCs w:val="24"/>
        </w:rPr>
        <w:t xml:space="preserve">ral of Zimbabwe </w:t>
      </w:r>
      <w:r w:rsidRPr="002E4E0D">
        <w:rPr>
          <w:rFonts w:ascii="Times New Roman" w:hAnsi="Times New Roman" w:cs="Times New Roman"/>
          <w:sz w:val="24"/>
          <w:szCs w:val="24"/>
        </w:rPr>
        <w:t>v</w:t>
      </w:r>
      <w:r w:rsidRPr="00CC3228">
        <w:rPr>
          <w:rFonts w:ascii="Times New Roman" w:hAnsi="Times New Roman" w:cs="Times New Roman"/>
          <w:i/>
          <w:sz w:val="24"/>
          <w:szCs w:val="24"/>
        </w:rPr>
        <w:t xml:space="preserve"> Beatrice Mtetwa &amp; Ano</w:t>
      </w:r>
      <w:r w:rsidRPr="00CC3228">
        <w:rPr>
          <w:rFonts w:ascii="Times New Roman" w:hAnsi="Times New Roman" w:cs="Times New Roman"/>
          <w:sz w:val="24"/>
          <w:szCs w:val="24"/>
        </w:rPr>
        <w:t>r HH 82/16, where the learned jud</w:t>
      </w:r>
      <w:r w:rsidR="00FB1F26" w:rsidRPr="00CC3228">
        <w:rPr>
          <w:rFonts w:ascii="Times New Roman" w:hAnsi="Times New Roman" w:cs="Times New Roman"/>
          <w:sz w:val="24"/>
          <w:szCs w:val="24"/>
        </w:rPr>
        <w:t>g</w:t>
      </w:r>
      <w:r w:rsidRPr="00CC3228">
        <w:rPr>
          <w:rFonts w:ascii="Times New Roman" w:hAnsi="Times New Roman" w:cs="Times New Roman"/>
          <w:sz w:val="24"/>
          <w:szCs w:val="24"/>
        </w:rPr>
        <w:t>e stated</w:t>
      </w:r>
      <w:r w:rsidR="004C1CD1" w:rsidRPr="00CC3228">
        <w:rPr>
          <w:rFonts w:ascii="Times New Roman" w:hAnsi="Times New Roman" w:cs="Times New Roman"/>
          <w:sz w:val="24"/>
          <w:szCs w:val="24"/>
        </w:rPr>
        <w:t>, at p</w:t>
      </w:r>
      <w:r w:rsidR="002E4E0D">
        <w:rPr>
          <w:rFonts w:ascii="Times New Roman" w:hAnsi="Times New Roman" w:cs="Times New Roman"/>
          <w:sz w:val="24"/>
          <w:szCs w:val="24"/>
        </w:rPr>
        <w:t>p</w:t>
      </w:r>
      <w:r w:rsidR="004C1CD1" w:rsidRPr="00CC3228">
        <w:rPr>
          <w:rFonts w:ascii="Times New Roman" w:hAnsi="Times New Roman" w:cs="Times New Roman"/>
          <w:sz w:val="24"/>
          <w:szCs w:val="24"/>
        </w:rPr>
        <w:t xml:space="preserve"> 7 -8 of the cyclostyled </w:t>
      </w:r>
      <w:r w:rsidR="004C1CD1" w:rsidRPr="002E4E0D">
        <w:rPr>
          <w:rFonts w:ascii="Times New Roman" w:hAnsi="Times New Roman" w:cs="Times New Roman"/>
          <w:sz w:val="24"/>
          <w:szCs w:val="24"/>
        </w:rPr>
        <w:t>judgment</w:t>
      </w:r>
      <w:r w:rsidRPr="002E4E0D">
        <w:rPr>
          <w:rFonts w:ascii="Times New Roman" w:hAnsi="Times New Roman" w:cs="Times New Roman"/>
          <w:sz w:val="24"/>
          <w:szCs w:val="24"/>
        </w:rPr>
        <w:t>:</w:t>
      </w:r>
    </w:p>
    <w:p w:rsidR="004C1CD1" w:rsidRDefault="004C1CD1" w:rsidP="00A52F74">
      <w:pPr>
        <w:spacing w:after="0" w:line="240" w:lineRule="auto"/>
        <w:jc w:val="both"/>
        <w:rPr>
          <w:rFonts w:ascii="Times New Roman" w:hAnsi="Times New Roman" w:cs="Times New Roman"/>
        </w:rPr>
      </w:pPr>
    </w:p>
    <w:p w:rsidR="004C1CD1" w:rsidRPr="002E4E0D" w:rsidRDefault="004C1CD1" w:rsidP="00A52F74">
      <w:pPr>
        <w:spacing w:after="0" w:line="240" w:lineRule="auto"/>
        <w:ind w:left="720"/>
        <w:jc w:val="both"/>
        <w:rPr>
          <w:rFonts w:ascii="Times New Roman" w:hAnsi="Times New Roman" w:cs="Times New Roman"/>
        </w:rPr>
      </w:pPr>
      <w:r w:rsidRPr="002E4E0D">
        <w:rPr>
          <w:rFonts w:ascii="Times New Roman" w:hAnsi="Times New Roman" w:cs="Times New Roman"/>
        </w:rPr>
        <w:t>“While it is correct that Mr M</w:t>
      </w:r>
      <w:r w:rsidRPr="00A52F74">
        <w:rPr>
          <w:rFonts w:ascii="Times New Roman" w:hAnsi="Times New Roman" w:cs="Times New Roman"/>
          <w:i/>
        </w:rPr>
        <w:t>apfuwa</w:t>
      </w:r>
      <w:r w:rsidRPr="002E4E0D">
        <w:rPr>
          <w:rFonts w:ascii="Times New Roman" w:hAnsi="Times New Roman" w:cs="Times New Roman"/>
        </w:rPr>
        <w:t xml:space="preserve"> who deposed to the founding affidavit was not the trial prosecutor and that Mr Zvekare and Mr Mugabe were the trial prosecutors, the fact remains that Mr </w:t>
      </w:r>
      <w:r w:rsidRPr="00A52F74">
        <w:rPr>
          <w:rFonts w:ascii="Times New Roman" w:hAnsi="Times New Roman" w:cs="Times New Roman"/>
          <w:i/>
        </w:rPr>
        <w:t>Mapfuwa</w:t>
      </w:r>
      <w:r w:rsidRPr="002E4E0D">
        <w:rPr>
          <w:rFonts w:ascii="Times New Roman" w:hAnsi="Times New Roman" w:cs="Times New Roman"/>
        </w:rPr>
        <w:t xml:space="preserve"> is a law officer attached to the appeals section of the Prosecutor General’s Office. It goes without saying that in order to prepare this application Mr </w:t>
      </w:r>
      <w:r w:rsidRPr="00A52F74">
        <w:rPr>
          <w:rFonts w:ascii="Times New Roman" w:hAnsi="Times New Roman" w:cs="Times New Roman"/>
          <w:i/>
        </w:rPr>
        <w:t>Mapfuwa</w:t>
      </w:r>
      <w:r w:rsidRPr="002E4E0D">
        <w:rPr>
          <w:rFonts w:ascii="Times New Roman" w:hAnsi="Times New Roman" w:cs="Times New Roman"/>
        </w:rPr>
        <w:t xml:space="preserve"> had to peruse the record of proceedings in order to make an informed decision on whether to seek leave to appeal or not. Mr </w:t>
      </w:r>
      <w:r w:rsidRPr="00A52F74">
        <w:rPr>
          <w:rFonts w:ascii="Times New Roman" w:hAnsi="Times New Roman" w:cs="Times New Roman"/>
          <w:i/>
        </w:rPr>
        <w:t>Mapfuwa</w:t>
      </w:r>
      <w:r w:rsidRPr="002E4E0D">
        <w:rPr>
          <w:rFonts w:ascii="Times New Roman" w:hAnsi="Times New Roman" w:cs="Times New Roman"/>
        </w:rPr>
        <w:t xml:space="preserve"> to that extent has full knowledge of the facts pertaining to the application and his authority to depose to the founding affidavit cannot be imputed. The criticism made by the first respondent however is well founded that Mr </w:t>
      </w:r>
      <w:r w:rsidRPr="00A52F74">
        <w:rPr>
          <w:rFonts w:ascii="Times New Roman" w:hAnsi="Times New Roman" w:cs="Times New Roman"/>
          <w:i/>
        </w:rPr>
        <w:t>Mapfuwa</w:t>
      </w:r>
      <w:r w:rsidRPr="002E4E0D">
        <w:rPr>
          <w:rFonts w:ascii="Times New Roman" w:hAnsi="Times New Roman" w:cs="Times New Roman"/>
        </w:rPr>
        <w:t xml:space="preserve"> improperly commented in his founding affidavit on the demeanour of state witnesses. This is something Mr </w:t>
      </w:r>
      <w:r w:rsidRPr="00A52F74">
        <w:rPr>
          <w:rFonts w:ascii="Times New Roman" w:hAnsi="Times New Roman" w:cs="Times New Roman"/>
          <w:i/>
        </w:rPr>
        <w:t>Mapfuwa</w:t>
      </w:r>
      <w:r w:rsidRPr="002E4E0D">
        <w:rPr>
          <w:rFonts w:ascii="Times New Roman" w:hAnsi="Times New Roman" w:cs="Times New Roman"/>
        </w:rPr>
        <w:t xml:space="preserve"> could not have possibly gleaned from the transcript of the record of proceedings and to that extent he clearly perjured himself. The demeanour of state witnesses could only have been observed by the trial prosecutors. Mr </w:t>
      </w:r>
      <w:r w:rsidRPr="002E4E0D">
        <w:rPr>
          <w:rFonts w:ascii="Times New Roman" w:hAnsi="Times New Roman" w:cs="Times New Roman"/>
          <w:i/>
        </w:rPr>
        <w:t>Makoto</w:t>
      </w:r>
      <w:r w:rsidRPr="002E4E0D">
        <w:rPr>
          <w:rFonts w:ascii="Times New Roman" w:hAnsi="Times New Roman" w:cs="Times New Roman"/>
        </w:rPr>
        <w:t xml:space="preserve"> to his credit made this concession.</w:t>
      </w:r>
    </w:p>
    <w:p w:rsidR="00824113" w:rsidRPr="002E4E0D" w:rsidRDefault="004C1CD1" w:rsidP="00A52F74">
      <w:pPr>
        <w:spacing w:after="0" w:line="240" w:lineRule="auto"/>
        <w:ind w:left="720"/>
        <w:jc w:val="both"/>
        <w:rPr>
          <w:rFonts w:ascii="Times New Roman" w:hAnsi="Times New Roman" w:cs="Times New Roman"/>
        </w:rPr>
      </w:pPr>
      <w:r w:rsidRPr="002E4E0D">
        <w:rPr>
          <w:rFonts w:ascii="Times New Roman" w:hAnsi="Times New Roman" w:cs="Times New Roman"/>
        </w:rPr>
        <w:t xml:space="preserve">My finding is that Mr </w:t>
      </w:r>
      <w:r w:rsidRPr="00A52F74">
        <w:rPr>
          <w:rFonts w:ascii="Times New Roman" w:hAnsi="Times New Roman" w:cs="Times New Roman"/>
          <w:i/>
        </w:rPr>
        <w:t>Mapfuwa</w:t>
      </w:r>
      <w:r w:rsidRPr="002E4E0D">
        <w:rPr>
          <w:rFonts w:ascii="Times New Roman" w:hAnsi="Times New Roman" w:cs="Times New Roman"/>
        </w:rPr>
        <w:t xml:space="preserve"> can swear positively to the facts of this case as a law officer who perused the record of proceedings and that the failure to have the trial prosecutors swearing to the founding affidavit cannot defeat the application. While the criticism made by the first respondent as regards some of the comments made by Mr </w:t>
      </w:r>
      <w:r w:rsidRPr="00A52F74">
        <w:rPr>
          <w:rFonts w:ascii="Times New Roman" w:hAnsi="Times New Roman" w:cs="Times New Roman"/>
          <w:i/>
        </w:rPr>
        <w:t>Mapfuwa</w:t>
      </w:r>
      <w:r w:rsidRPr="002E4E0D">
        <w:rPr>
          <w:rFonts w:ascii="Times New Roman" w:hAnsi="Times New Roman" w:cs="Times New Roman"/>
        </w:rPr>
        <w:t xml:space="preserve"> can be deemed to be fair criticism it is not in my view fatal to this application. I am therefore inclined to make the finding that the deposition of the founding affidavit by Mr </w:t>
      </w:r>
      <w:r w:rsidRPr="00A52F74">
        <w:rPr>
          <w:rFonts w:ascii="Times New Roman" w:hAnsi="Times New Roman" w:cs="Times New Roman"/>
          <w:i/>
        </w:rPr>
        <w:t>Mapfuwa</w:t>
      </w:r>
      <w:r w:rsidRPr="002E4E0D">
        <w:rPr>
          <w:rFonts w:ascii="Times New Roman" w:hAnsi="Times New Roman" w:cs="Times New Roman"/>
        </w:rPr>
        <w:t xml:space="preserve"> does not invalidates this application and therefore dismiss this preliminary issue.”</w:t>
      </w:r>
    </w:p>
    <w:p w:rsidR="004C1CD1" w:rsidRPr="004C1CD1" w:rsidRDefault="004C1CD1" w:rsidP="00A52F74">
      <w:pPr>
        <w:spacing w:after="0" w:line="360" w:lineRule="auto"/>
        <w:ind w:left="720"/>
        <w:jc w:val="both"/>
        <w:rPr>
          <w:rFonts w:ascii="Times New Roman" w:hAnsi="Times New Roman" w:cs="Times New Roman"/>
          <w:sz w:val="24"/>
          <w:szCs w:val="24"/>
        </w:rPr>
      </w:pPr>
    </w:p>
    <w:p w:rsidR="00824113" w:rsidRPr="002E4E0D" w:rsidRDefault="004C1CD1" w:rsidP="00A52F74">
      <w:pPr>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The second respondent pointed</w:t>
      </w:r>
      <w:r w:rsidR="00824113" w:rsidRPr="002E4E0D">
        <w:rPr>
          <w:rFonts w:ascii="Times New Roman" w:hAnsi="Times New Roman" w:cs="Times New Roman"/>
          <w:sz w:val="24"/>
          <w:szCs w:val="24"/>
        </w:rPr>
        <w:t xml:space="preserve"> out that </w:t>
      </w:r>
      <w:r w:rsidR="000C2E7D" w:rsidRPr="002E4E0D">
        <w:rPr>
          <w:rFonts w:ascii="Times New Roman" w:hAnsi="Times New Roman" w:cs="Times New Roman"/>
          <w:sz w:val="24"/>
          <w:szCs w:val="24"/>
        </w:rPr>
        <w:t xml:space="preserve">Mr Godswish Dzivakwe is in exactly the same position </w:t>
      </w:r>
      <w:r w:rsidR="002E4E0D" w:rsidRPr="002E4E0D">
        <w:rPr>
          <w:rFonts w:ascii="Times New Roman" w:hAnsi="Times New Roman" w:cs="Times New Roman"/>
          <w:sz w:val="24"/>
          <w:szCs w:val="24"/>
        </w:rPr>
        <w:t>that the</w:t>
      </w:r>
      <w:r w:rsidR="000C2E7D" w:rsidRPr="002E4E0D">
        <w:rPr>
          <w:rFonts w:ascii="Times New Roman" w:hAnsi="Times New Roman" w:cs="Times New Roman"/>
          <w:sz w:val="24"/>
          <w:szCs w:val="24"/>
        </w:rPr>
        <w:t xml:space="preserve"> prosecutors in</w:t>
      </w:r>
      <w:r w:rsidR="000C2E7D" w:rsidRPr="002E4E0D">
        <w:rPr>
          <w:rFonts w:ascii="Times New Roman" w:hAnsi="Times New Roman" w:cs="Times New Roman"/>
          <w:i/>
          <w:sz w:val="24"/>
          <w:szCs w:val="24"/>
        </w:rPr>
        <w:t xml:space="preserve"> PG </w:t>
      </w:r>
      <w:r w:rsidR="000C2E7D" w:rsidRPr="002E4E0D">
        <w:rPr>
          <w:rFonts w:ascii="Times New Roman" w:hAnsi="Times New Roman" w:cs="Times New Roman"/>
          <w:sz w:val="24"/>
          <w:szCs w:val="24"/>
        </w:rPr>
        <w:t>v</w:t>
      </w:r>
      <w:r w:rsidR="000C2E7D" w:rsidRPr="002E4E0D">
        <w:rPr>
          <w:rFonts w:ascii="Times New Roman" w:hAnsi="Times New Roman" w:cs="Times New Roman"/>
          <w:i/>
          <w:sz w:val="24"/>
          <w:szCs w:val="24"/>
        </w:rPr>
        <w:t xml:space="preserve"> Mtetwa,supra</w:t>
      </w:r>
      <w:r w:rsidR="000C2E7D" w:rsidRPr="002E4E0D">
        <w:rPr>
          <w:rFonts w:ascii="Times New Roman" w:hAnsi="Times New Roman" w:cs="Times New Roman"/>
          <w:sz w:val="24"/>
          <w:szCs w:val="24"/>
        </w:rPr>
        <w:t>, were. They were not the trial prosecutors, but had gone through the papers filed</w:t>
      </w:r>
      <w:r w:rsidRPr="002E4E0D">
        <w:rPr>
          <w:rFonts w:ascii="Times New Roman" w:hAnsi="Times New Roman" w:cs="Times New Roman"/>
          <w:sz w:val="24"/>
          <w:szCs w:val="24"/>
        </w:rPr>
        <w:t xml:space="preserve"> in the matter and made the </w:t>
      </w:r>
      <w:r w:rsidR="002E4E0D" w:rsidRPr="002E4E0D">
        <w:rPr>
          <w:rFonts w:ascii="Times New Roman" w:hAnsi="Times New Roman" w:cs="Times New Roman"/>
          <w:sz w:val="24"/>
          <w:szCs w:val="24"/>
        </w:rPr>
        <w:t>necessary submissions</w:t>
      </w:r>
      <w:r w:rsidR="000C2E7D" w:rsidRPr="002E4E0D">
        <w:rPr>
          <w:rFonts w:ascii="Times New Roman" w:hAnsi="Times New Roman" w:cs="Times New Roman"/>
          <w:sz w:val="24"/>
          <w:szCs w:val="24"/>
        </w:rPr>
        <w:t xml:space="preserve">. </w:t>
      </w:r>
    </w:p>
    <w:p w:rsidR="000C2E7D" w:rsidRPr="002E4E0D" w:rsidRDefault="000C2E7D" w:rsidP="00A52F74">
      <w:pPr>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 xml:space="preserve">I am in full agreement with the remarks of </w:t>
      </w:r>
      <w:r w:rsidRPr="002E4E0D">
        <w:rPr>
          <w:rFonts w:ascii="Times New Roman" w:hAnsi="Times New Roman" w:cs="Times New Roman"/>
          <w:smallCaps/>
          <w:sz w:val="24"/>
          <w:szCs w:val="24"/>
        </w:rPr>
        <w:t>M</w:t>
      </w:r>
      <w:r w:rsidR="002E4E0D" w:rsidRPr="002E4E0D">
        <w:rPr>
          <w:rFonts w:ascii="Times New Roman" w:hAnsi="Times New Roman" w:cs="Times New Roman"/>
          <w:smallCaps/>
          <w:sz w:val="24"/>
          <w:szCs w:val="24"/>
        </w:rPr>
        <w:t>awadze</w:t>
      </w:r>
      <w:r w:rsidRPr="002E4E0D">
        <w:rPr>
          <w:rFonts w:ascii="Times New Roman" w:hAnsi="Times New Roman" w:cs="Times New Roman"/>
          <w:sz w:val="24"/>
          <w:szCs w:val="24"/>
        </w:rPr>
        <w:t xml:space="preserve"> J.  Mr Dzivakwe, as a law officer in the Prosecutor General’s office, has, by virtue of his office</w:t>
      </w:r>
      <w:r w:rsidR="00B6566B" w:rsidRPr="002E4E0D">
        <w:rPr>
          <w:rFonts w:ascii="Times New Roman" w:hAnsi="Times New Roman" w:cs="Times New Roman"/>
          <w:sz w:val="24"/>
          <w:szCs w:val="24"/>
        </w:rPr>
        <w:t xml:space="preserve">, the authority to represent the Prosecutor General and depose to the affidavit.  There is no basis for distinguishing the position Mr </w:t>
      </w:r>
      <w:r w:rsidR="00B6566B" w:rsidRPr="00A52F74">
        <w:rPr>
          <w:rFonts w:ascii="Times New Roman" w:hAnsi="Times New Roman" w:cs="Times New Roman"/>
          <w:i/>
          <w:sz w:val="24"/>
          <w:szCs w:val="24"/>
        </w:rPr>
        <w:t>Mapfuwa</w:t>
      </w:r>
      <w:r w:rsidR="00B6566B" w:rsidRPr="002E4E0D">
        <w:rPr>
          <w:rFonts w:ascii="Times New Roman" w:hAnsi="Times New Roman" w:cs="Times New Roman"/>
          <w:sz w:val="24"/>
          <w:szCs w:val="24"/>
        </w:rPr>
        <w:t xml:space="preserve"> was in in the</w:t>
      </w:r>
      <w:r w:rsidR="00B6566B" w:rsidRPr="002E4E0D">
        <w:rPr>
          <w:rFonts w:ascii="Times New Roman" w:hAnsi="Times New Roman" w:cs="Times New Roman"/>
          <w:i/>
          <w:sz w:val="24"/>
          <w:szCs w:val="24"/>
        </w:rPr>
        <w:t xml:space="preserve"> Mtetwa</w:t>
      </w:r>
      <w:r w:rsidR="00B6566B" w:rsidRPr="002E4E0D">
        <w:rPr>
          <w:rFonts w:ascii="Times New Roman" w:hAnsi="Times New Roman" w:cs="Times New Roman"/>
          <w:sz w:val="24"/>
          <w:szCs w:val="24"/>
        </w:rPr>
        <w:t xml:space="preserve"> case</w:t>
      </w:r>
      <w:r w:rsidR="004C1CD1" w:rsidRPr="002E4E0D">
        <w:rPr>
          <w:rFonts w:ascii="Times New Roman" w:hAnsi="Times New Roman" w:cs="Times New Roman"/>
          <w:sz w:val="24"/>
          <w:szCs w:val="24"/>
        </w:rPr>
        <w:t xml:space="preserve">, from the </w:t>
      </w:r>
      <w:r w:rsidR="00B6566B" w:rsidRPr="002E4E0D">
        <w:rPr>
          <w:rFonts w:ascii="Times New Roman" w:hAnsi="Times New Roman" w:cs="Times New Roman"/>
          <w:sz w:val="24"/>
          <w:szCs w:val="24"/>
        </w:rPr>
        <w:t xml:space="preserve">position Mr Dzivakwe is in </w:t>
      </w:r>
      <w:r w:rsidR="00B6566B" w:rsidRPr="002E4E0D">
        <w:rPr>
          <w:rFonts w:ascii="Times New Roman" w:hAnsi="Times New Roman" w:cs="Times New Roman"/>
          <w:i/>
          <w:sz w:val="24"/>
          <w:szCs w:val="24"/>
        </w:rPr>
        <w:t xml:space="preserve">in casu. </w:t>
      </w:r>
    </w:p>
    <w:p w:rsidR="00B6566B" w:rsidRPr="002E4E0D" w:rsidRDefault="00B6566B" w:rsidP="00A52F74">
      <w:pPr>
        <w:spacing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 xml:space="preserve">In my view, it is significant to note that the </w:t>
      </w:r>
      <w:r w:rsidRPr="002E4E0D">
        <w:rPr>
          <w:rFonts w:ascii="Times New Roman" w:hAnsi="Times New Roman" w:cs="Times New Roman"/>
          <w:i/>
          <w:sz w:val="24"/>
          <w:szCs w:val="24"/>
        </w:rPr>
        <w:t>Cuthbert Dube</w:t>
      </w:r>
      <w:r w:rsidRPr="002E4E0D">
        <w:rPr>
          <w:rFonts w:ascii="Times New Roman" w:hAnsi="Times New Roman" w:cs="Times New Roman"/>
          <w:sz w:val="24"/>
          <w:szCs w:val="24"/>
        </w:rPr>
        <w:t xml:space="preserve"> v</w:t>
      </w:r>
      <w:r w:rsidRPr="002E4E0D">
        <w:rPr>
          <w:rFonts w:ascii="Times New Roman" w:hAnsi="Times New Roman" w:cs="Times New Roman"/>
          <w:i/>
          <w:sz w:val="24"/>
          <w:szCs w:val="24"/>
        </w:rPr>
        <w:t xml:space="preserve"> PSMAS</w:t>
      </w:r>
      <w:r w:rsidRPr="002E4E0D">
        <w:rPr>
          <w:rFonts w:ascii="Times New Roman" w:hAnsi="Times New Roman" w:cs="Times New Roman"/>
          <w:sz w:val="24"/>
          <w:szCs w:val="24"/>
        </w:rPr>
        <w:t xml:space="preserve"> case</w:t>
      </w:r>
      <w:r w:rsidR="00303730" w:rsidRPr="002E4E0D">
        <w:rPr>
          <w:rFonts w:ascii="Times New Roman" w:hAnsi="Times New Roman" w:cs="Times New Roman"/>
          <w:sz w:val="24"/>
          <w:szCs w:val="24"/>
        </w:rPr>
        <w:t xml:space="preserve">, which indeed is the </w:t>
      </w:r>
      <w:r w:rsidR="00303730" w:rsidRPr="00F84CC0">
        <w:rPr>
          <w:rFonts w:ascii="Times New Roman" w:hAnsi="Times New Roman" w:cs="Times New Roman"/>
          <w:i/>
          <w:sz w:val="24"/>
          <w:szCs w:val="24"/>
        </w:rPr>
        <w:t>locus classicus</w:t>
      </w:r>
      <w:r w:rsidR="00303730" w:rsidRPr="002E4E0D">
        <w:rPr>
          <w:rFonts w:ascii="Times New Roman" w:hAnsi="Times New Roman" w:cs="Times New Roman"/>
          <w:sz w:val="24"/>
          <w:szCs w:val="24"/>
        </w:rPr>
        <w:t xml:space="preserve"> on the requirement for evidence of authority</w:t>
      </w:r>
      <w:r w:rsidR="002E4E0D" w:rsidRPr="002E4E0D">
        <w:rPr>
          <w:rFonts w:ascii="Times New Roman" w:hAnsi="Times New Roman" w:cs="Times New Roman"/>
          <w:sz w:val="24"/>
          <w:szCs w:val="24"/>
        </w:rPr>
        <w:t>, involved</w:t>
      </w:r>
      <w:r w:rsidRPr="002E4E0D">
        <w:rPr>
          <w:rFonts w:ascii="Times New Roman" w:hAnsi="Times New Roman" w:cs="Times New Roman"/>
          <w:sz w:val="24"/>
          <w:szCs w:val="24"/>
        </w:rPr>
        <w:t xml:space="preserve"> private companies, where it is imperative to produce a board resolution as proof of authority. The rationale underlying such a requirement </w:t>
      </w:r>
      <w:r w:rsidR="00303730" w:rsidRPr="002E4E0D">
        <w:rPr>
          <w:rFonts w:ascii="Times New Roman" w:hAnsi="Times New Roman" w:cs="Times New Roman"/>
          <w:sz w:val="24"/>
          <w:szCs w:val="24"/>
        </w:rPr>
        <w:t>wa</w:t>
      </w:r>
      <w:r w:rsidRPr="002E4E0D">
        <w:rPr>
          <w:rFonts w:ascii="Times New Roman" w:hAnsi="Times New Roman" w:cs="Times New Roman"/>
          <w:sz w:val="24"/>
          <w:szCs w:val="24"/>
        </w:rPr>
        <w:t xml:space="preserve">s pointed out by </w:t>
      </w:r>
      <w:r w:rsidRPr="002E4E0D">
        <w:rPr>
          <w:rFonts w:ascii="Times New Roman" w:hAnsi="Times New Roman" w:cs="Times New Roman"/>
          <w:smallCaps/>
          <w:sz w:val="24"/>
          <w:szCs w:val="24"/>
        </w:rPr>
        <w:t>C</w:t>
      </w:r>
      <w:r w:rsidR="002E4E0D" w:rsidRPr="002E4E0D">
        <w:rPr>
          <w:rFonts w:ascii="Times New Roman" w:hAnsi="Times New Roman" w:cs="Times New Roman"/>
          <w:smallCaps/>
          <w:sz w:val="24"/>
          <w:szCs w:val="24"/>
        </w:rPr>
        <w:t>heda</w:t>
      </w:r>
      <w:r w:rsidRPr="002E4E0D">
        <w:rPr>
          <w:rFonts w:ascii="Times New Roman" w:hAnsi="Times New Roman" w:cs="Times New Roman"/>
          <w:sz w:val="24"/>
          <w:szCs w:val="24"/>
        </w:rPr>
        <w:t xml:space="preserve"> JA in</w:t>
      </w:r>
      <w:r w:rsidRPr="002E4E0D">
        <w:rPr>
          <w:rFonts w:ascii="Times New Roman" w:hAnsi="Times New Roman" w:cs="Times New Roman"/>
          <w:i/>
          <w:sz w:val="24"/>
          <w:szCs w:val="24"/>
        </w:rPr>
        <w:t xml:space="preserve"> Madzivire </w:t>
      </w:r>
      <w:r w:rsidR="00C606D6" w:rsidRPr="002E4E0D">
        <w:rPr>
          <w:rFonts w:ascii="Times New Roman" w:hAnsi="Times New Roman" w:cs="Times New Roman"/>
          <w:i/>
          <w:sz w:val="24"/>
          <w:szCs w:val="24"/>
        </w:rPr>
        <w:t xml:space="preserve">&amp; Ors </w:t>
      </w:r>
      <w:r w:rsidR="00C606D6" w:rsidRPr="002E4E0D">
        <w:rPr>
          <w:rFonts w:ascii="Times New Roman" w:hAnsi="Times New Roman" w:cs="Times New Roman"/>
          <w:sz w:val="24"/>
          <w:szCs w:val="24"/>
        </w:rPr>
        <w:t>v</w:t>
      </w:r>
      <w:r w:rsidR="00C606D6" w:rsidRPr="002E4E0D">
        <w:rPr>
          <w:rFonts w:ascii="Times New Roman" w:hAnsi="Times New Roman" w:cs="Times New Roman"/>
          <w:i/>
          <w:sz w:val="24"/>
          <w:szCs w:val="24"/>
        </w:rPr>
        <w:t xml:space="preserve"> Zvarivadza &amp;</w:t>
      </w:r>
      <w:r w:rsidR="00303730" w:rsidRPr="002E4E0D">
        <w:rPr>
          <w:rFonts w:ascii="Times New Roman" w:hAnsi="Times New Roman" w:cs="Times New Roman"/>
          <w:i/>
          <w:sz w:val="24"/>
          <w:szCs w:val="24"/>
        </w:rPr>
        <w:t xml:space="preserve"> </w:t>
      </w:r>
      <w:r w:rsidR="00C606D6" w:rsidRPr="002E4E0D">
        <w:rPr>
          <w:rFonts w:ascii="Times New Roman" w:hAnsi="Times New Roman" w:cs="Times New Roman"/>
          <w:i/>
          <w:sz w:val="24"/>
          <w:szCs w:val="24"/>
        </w:rPr>
        <w:t>Ors</w:t>
      </w:r>
      <w:r w:rsidR="00303730" w:rsidRPr="002E4E0D">
        <w:rPr>
          <w:rFonts w:ascii="Times New Roman" w:hAnsi="Times New Roman" w:cs="Times New Roman"/>
          <w:i/>
          <w:sz w:val="24"/>
          <w:szCs w:val="24"/>
        </w:rPr>
        <w:t xml:space="preserve"> </w:t>
      </w:r>
      <w:r w:rsidR="00303730" w:rsidRPr="002E4E0D">
        <w:rPr>
          <w:rFonts w:ascii="Times New Roman" w:hAnsi="Times New Roman" w:cs="Times New Roman"/>
          <w:sz w:val="24"/>
          <w:szCs w:val="24"/>
        </w:rPr>
        <w:t>SC 10/06</w:t>
      </w:r>
      <w:r w:rsidR="00F84CC0">
        <w:rPr>
          <w:rFonts w:ascii="Times New Roman" w:hAnsi="Times New Roman" w:cs="Times New Roman"/>
          <w:i/>
          <w:sz w:val="24"/>
          <w:szCs w:val="24"/>
        </w:rPr>
        <w:t xml:space="preserve">, </w:t>
      </w:r>
      <w:r w:rsidR="00F84CC0" w:rsidRPr="00F84CC0">
        <w:rPr>
          <w:rFonts w:ascii="Times New Roman" w:hAnsi="Times New Roman" w:cs="Times New Roman"/>
          <w:sz w:val="24"/>
          <w:szCs w:val="24"/>
        </w:rPr>
        <w:t>which was cited with approval by</w:t>
      </w:r>
      <w:r w:rsidR="00F84CC0">
        <w:rPr>
          <w:rFonts w:ascii="Times New Roman" w:hAnsi="Times New Roman" w:cs="Times New Roman"/>
          <w:i/>
          <w:sz w:val="24"/>
          <w:szCs w:val="24"/>
        </w:rPr>
        <w:t xml:space="preserve"> </w:t>
      </w:r>
      <w:r w:rsidR="00F84CC0" w:rsidRPr="00F84CC0">
        <w:rPr>
          <w:rFonts w:ascii="Times New Roman" w:hAnsi="Times New Roman" w:cs="Times New Roman"/>
          <w:smallCaps/>
          <w:sz w:val="24"/>
          <w:szCs w:val="24"/>
        </w:rPr>
        <w:t>Garwe</w:t>
      </w:r>
      <w:r w:rsidR="00F84CC0" w:rsidRPr="00F84CC0">
        <w:rPr>
          <w:rFonts w:ascii="Times New Roman" w:hAnsi="Times New Roman" w:cs="Times New Roman"/>
          <w:sz w:val="24"/>
          <w:szCs w:val="24"/>
        </w:rPr>
        <w:t xml:space="preserve"> JA in the</w:t>
      </w:r>
      <w:r w:rsidR="00F84CC0">
        <w:rPr>
          <w:rFonts w:ascii="Times New Roman" w:hAnsi="Times New Roman" w:cs="Times New Roman"/>
          <w:i/>
          <w:sz w:val="24"/>
          <w:szCs w:val="24"/>
        </w:rPr>
        <w:t xml:space="preserve"> Cuthbert Dube </w:t>
      </w:r>
      <w:r w:rsidR="00F84CC0" w:rsidRPr="00F84CC0">
        <w:rPr>
          <w:rFonts w:ascii="Times New Roman" w:hAnsi="Times New Roman" w:cs="Times New Roman"/>
          <w:sz w:val="24"/>
          <w:szCs w:val="24"/>
        </w:rPr>
        <w:t>case</w:t>
      </w:r>
      <w:r w:rsidR="00F84CC0">
        <w:rPr>
          <w:rFonts w:ascii="Times New Roman" w:hAnsi="Times New Roman" w:cs="Times New Roman"/>
          <w:i/>
          <w:sz w:val="24"/>
          <w:szCs w:val="24"/>
        </w:rPr>
        <w:t>, supra</w:t>
      </w:r>
      <w:r w:rsidR="008949CC">
        <w:rPr>
          <w:rFonts w:ascii="Times New Roman" w:hAnsi="Times New Roman" w:cs="Times New Roman"/>
          <w:i/>
          <w:sz w:val="24"/>
          <w:szCs w:val="24"/>
        </w:rPr>
        <w:t>:</w:t>
      </w:r>
    </w:p>
    <w:p w:rsidR="00C606D6" w:rsidRPr="002E4E0D" w:rsidRDefault="00C606D6" w:rsidP="00A52F74">
      <w:pPr>
        <w:spacing w:after="0" w:line="240" w:lineRule="auto"/>
        <w:ind w:left="720"/>
        <w:jc w:val="both"/>
        <w:rPr>
          <w:rFonts w:ascii="Times New Roman" w:hAnsi="Times New Roman" w:cs="Times New Roman"/>
        </w:rPr>
      </w:pPr>
      <w:r w:rsidRPr="002E4E0D">
        <w:rPr>
          <w:rFonts w:ascii="Times New Roman" w:hAnsi="Times New Roman" w:cs="Times New Roman"/>
        </w:rPr>
        <w:lastRenderedPageBreak/>
        <w:t>“..The general rule is that directors of a company can only act validly when assembled at a board meeting….”</w:t>
      </w:r>
    </w:p>
    <w:p w:rsidR="002E4E0D" w:rsidRPr="002E4E0D" w:rsidRDefault="002E4E0D" w:rsidP="00A52F74">
      <w:pPr>
        <w:spacing w:after="0" w:line="240" w:lineRule="auto"/>
        <w:ind w:left="720"/>
        <w:jc w:val="both"/>
        <w:rPr>
          <w:rFonts w:ascii="Times New Roman" w:hAnsi="Times New Roman" w:cs="Times New Roman"/>
          <w:sz w:val="24"/>
          <w:szCs w:val="24"/>
        </w:rPr>
      </w:pPr>
    </w:p>
    <w:p w:rsidR="00C606D6" w:rsidRPr="002E4E0D" w:rsidRDefault="006E4A1B" w:rsidP="00A52F74">
      <w:pPr>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 xml:space="preserve">It seems to me </w:t>
      </w:r>
      <w:r w:rsidR="00C606D6" w:rsidRPr="002E4E0D">
        <w:rPr>
          <w:rFonts w:ascii="Times New Roman" w:hAnsi="Times New Roman" w:cs="Times New Roman"/>
          <w:sz w:val="24"/>
          <w:szCs w:val="24"/>
        </w:rPr>
        <w:t>such a r</w:t>
      </w:r>
      <w:r w:rsidRPr="002E4E0D">
        <w:rPr>
          <w:rFonts w:ascii="Times New Roman" w:hAnsi="Times New Roman" w:cs="Times New Roman"/>
          <w:sz w:val="24"/>
          <w:szCs w:val="24"/>
        </w:rPr>
        <w:t xml:space="preserve">equirement is not applicable to </w:t>
      </w:r>
      <w:r w:rsidR="00C606D6" w:rsidRPr="002E4E0D">
        <w:rPr>
          <w:rFonts w:ascii="Times New Roman" w:hAnsi="Times New Roman" w:cs="Times New Roman"/>
          <w:sz w:val="24"/>
          <w:szCs w:val="24"/>
        </w:rPr>
        <w:t>pub</w:t>
      </w:r>
      <w:r w:rsidRPr="002E4E0D">
        <w:rPr>
          <w:rFonts w:ascii="Times New Roman" w:hAnsi="Times New Roman" w:cs="Times New Roman"/>
          <w:sz w:val="24"/>
          <w:szCs w:val="24"/>
        </w:rPr>
        <w:t>l</w:t>
      </w:r>
      <w:r w:rsidR="00C606D6" w:rsidRPr="002E4E0D">
        <w:rPr>
          <w:rFonts w:ascii="Times New Roman" w:hAnsi="Times New Roman" w:cs="Times New Roman"/>
          <w:sz w:val="24"/>
          <w:szCs w:val="24"/>
        </w:rPr>
        <w:t xml:space="preserve">ic officials, who exercise delegated </w:t>
      </w:r>
      <w:r w:rsidR="002E4E0D" w:rsidRPr="002E4E0D">
        <w:rPr>
          <w:rFonts w:ascii="Times New Roman" w:hAnsi="Times New Roman" w:cs="Times New Roman"/>
          <w:sz w:val="24"/>
          <w:szCs w:val="24"/>
        </w:rPr>
        <w:t>authority in</w:t>
      </w:r>
      <w:r w:rsidR="00C606D6" w:rsidRPr="002E4E0D">
        <w:rPr>
          <w:rFonts w:ascii="Times New Roman" w:hAnsi="Times New Roman" w:cs="Times New Roman"/>
          <w:sz w:val="24"/>
          <w:szCs w:val="24"/>
        </w:rPr>
        <w:t xml:space="preserve"> the execution of Government business. </w:t>
      </w:r>
      <w:r w:rsidR="00E32549" w:rsidRPr="002E4E0D">
        <w:rPr>
          <w:rFonts w:ascii="Times New Roman" w:hAnsi="Times New Roman" w:cs="Times New Roman"/>
          <w:sz w:val="24"/>
          <w:szCs w:val="24"/>
        </w:rPr>
        <w:t xml:space="preserve"> Government business would grind </w:t>
      </w:r>
      <w:r w:rsidR="002E4E0D" w:rsidRPr="002E4E0D">
        <w:rPr>
          <w:rFonts w:ascii="Times New Roman" w:hAnsi="Times New Roman" w:cs="Times New Roman"/>
          <w:sz w:val="24"/>
          <w:szCs w:val="24"/>
        </w:rPr>
        <w:t>to a</w:t>
      </w:r>
      <w:r w:rsidRPr="002E4E0D">
        <w:rPr>
          <w:rFonts w:ascii="Times New Roman" w:hAnsi="Times New Roman" w:cs="Times New Roman"/>
          <w:sz w:val="24"/>
          <w:szCs w:val="24"/>
        </w:rPr>
        <w:t xml:space="preserve"> </w:t>
      </w:r>
      <w:r w:rsidR="00E32549" w:rsidRPr="002E4E0D">
        <w:rPr>
          <w:rFonts w:ascii="Times New Roman" w:hAnsi="Times New Roman" w:cs="Times New Roman"/>
          <w:sz w:val="24"/>
          <w:szCs w:val="24"/>
        </w:rPr>
        <w:t>halt if these offi</w:t>
      </w:r>
      <w:r w:rsidRPr="002E4E0D">
        <w:rPr>
          <w:rFonts w:ascii="Times New Roman" w:hAnsi="Times New Roman" w:cs="Times New Roman"/>
          <w:sz w:val="24"/>
          <w:szCs w:val="24"/>
        </w:rPr>
        <w:t xml:space="preserve">cials </w:t>
      </w:r>
      <w:r w:rsidR="00E32549" w:rsidRPr="002E4E0D">
        <w:rPr>
          <w:rFonts w:ascii="Times New Roman" w:hAnsi="Times New Roman" w:cs="Times New Roman"/>
          <w:sz w:val="24"/>
          <w:szCs w:val="24"/>
        </w:rPr>
        <w:t xml:space="preserve">had to wait </w:t>
      </w:r>
      <w:r w:rsidRPr="002E4E0D">
        <w:rPr>
          <w:rFonts w:ascii="Times New Roman" w:hAnsi="Times New Roman" w:cs="Times New Roman"/>
          <w:sz w:val="24"/>
          <w:szCs w:val="24"/>
        </w:rPr>
        <w:t>for boards to be convened to pa</w:t>
      </w:r>
      <w:r w:rsidR="00E32549" w:rsidRPr="002E4E0D">
        <w:rPr>
          <w:rFonts w:ascii="Times New Roman" w:hAnsi="Times New Roman" w:cs="Times New Roman"/>
          <w:sz w:val="24"/>
          <w:szCs w:val="24"/>
        </w:rPr>
        <w:t>s</w:t>
      </w:r>
      <w:r w:rsidRPr="002E4E0D">
        <w:rPr>
          <w:rFonts w:ascii="Times New Roman" w:hAnsi="Times New Roman" w:cs="Times New Roman"/>
          <w:sz w:val="24"/>
          <w:szCs w:val="24"/>
        </w:rPr>
        <w:t>s</w:t>
      </w:r>
      <w:r w:rsidR="00E32549" w:rsidRPr="002E4E0D">
        <w:rPr>
          <w:rFonts w:ascii="Times New Roman" w:hAnsi="Times New Roman" w:cs="Times New Roman"/>
          <w:sz w:val="24"/>
          <w:szCs w:val="24"/>
        </w:rPr>
        <w:t xml:space="preserve"> resolutions authorising them to execute their duties. This includes law officers who routinely exercise delegated authority to institute or defend litigation on behalf of Government. </w:t>
      </w:r>
    </w:p>
    <w:p w:rsidR="006E4A1B" w:rsidRPr="002E4E0D" w:rsidRDefault="00B83EAF" w:rsidP="00A52F74">
      <w:pPr>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 xml:space="preserve">I find no merit in the preliminary point raised by the applicant. It would be a different matter if the applicant was alleging that Mr Dzivakwe is not a duly appointed public prosecutor and is only masquerading as one. I do not understand the applicant to be making such a drastic allegation.  </w:t>
      </w:r>
    </w:p>
    <w:p w:rsidR="006E76D1" w:rsidRPr="002E4E0D" w:rsidRDefault="00B83EAF" w:rsidP="00A52F74">
      <w:pPr>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 xml:space="preserve"> In the circumstances, I am unable to uphold the point </w:t>
      </w:r>
      <w:r w:rsidRPr="002E4E0D">
        <w:rPr>
          <w:rFonts w:ascii="Times New Roman" w:hAnsi="Times New Roman" w:cs="Times New Roman"/>
          <w:i/>
          <w:sz w:val="24"/>
          <w:szCs w:val="24"/>
        </w:rPr>
        <w:t>in limine</w:t>
      </w:r>
      <w:r w:rsidRPr="002E4E0D">
        <w:rPr>
          <w:rFonts w:ascii="Times New Roman" w:hAnsi="Times New Roman" w:cs="Times New Roman"/>
          <w:sz w:val="24"/>
          <w:szCs w:val="24"/>
        </w:rPr>
        <w:t xml:space="preserve"> and it is accordingly dismissed.</w:t>
      </w:r>
    </w:p>
    <w:p w:rsidR="006E76D1" w:rsidRPr="002E4E0D" w:rsidRDefault="006E76D1" w:rsidP="00A52F74">
      <w:pPr>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 xml:space="preserve">I now turn to the merits of the application. A brief factual conspectus should help clarify where the application is emanating from, and thus put it into perspective. </w:t>
      </w:r>
    </w:p>
    <w:p w:rsidR="00C62B0C" w:rsidRPr="002E4E0D" w:rsidRDefault="006E76D1" w:rsidP="00A52F74">
      <w:pPr>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The applicant is a senior legal practitioner pr</w:t>
      </w:r>
      <w:r w:rsidR="006E4A1B" w:rsidRPr="002E4E0D">
        <w:rPr>
          <w:rFonts w:ascii="Times New Roman" w:hAnsi="Times New Roman" w:cs="Times New Roman"/>
          <w:sz w:val="24"/>
          <w:szCs w:val="24"/>
        </w:rPr>
        <w:t>actising under Tendai Biti Law f</w:t>
      </w:r>
      <w:r w:rsidRPr="002E4E0D">
        <w:rPr>
          <w:rFonts w:ascii="Times New Roman" w:hAnsi="Times New Roman" w:cs="Times New Roman"/>
          <w:sz w:val="24"/>
          <w:szCs w:val="24"/>
        </w:rPr>
        <w:t xml:space="preserve">irm, where </w:t>
      </w:r>
      <w:r w:rsidR="00B32755" w:rsidRPr="002E4E0D">
        <w:rPr>
          <w:rFonts w:ascii="Times New Roman" w:hAnsi="Times New Roman" w:cs="Times New Roman"/>
          <w:sz w:val="24"/>
          <w:szCs w:val="24"/>
        </w:rPr>
        <w:t>he is a partner. On</w:t>
      </w:r>
      <w:r w:rsidR="00823752" w:rsidRPr="002E4E0D">
        <w:rPr>
          <w:rFonts w:ascii="Times New Roman" w:hAnsi="Times New Roman" w:cs="Times New Roman"/>
          <w:sz w:val="24"/>
          <w:szCs w:val="24"/>
        </w:rPr>
        <w:t xml:space="preserve"> </w:t>
      </w:r>
      <w:r w:rsidR="006E4A1B" w:rsidRPr="002E4E0D">
        <w:rPr>
          <w:rFonts w:ascii="Times New Roman" w:hAnsi="Times New Roman" w:cs="Times New Roman"/>
          <w:sz w:val="24"/>
          <w:szCs w:val="24"/>
        </w:rPr>
        <w:t xml:space="preserve">30 </w:t>
      </w:r>
      <w:r w:rsidR="002E4E0D" w:rsidRPr="002E4E0D">
        <w:rPr>
          <w:rFonts w:ascii="Times New Roman" w:hAnsi="Times New Roman" w:cs="Times New Roman"/>
          <w:sz w:val="24"/>
          <w:szCs w:val="24"/>
        </w:rPr>
        <w:t>November 2020</w:t>
      </w:r>
      <w:r w:rsidR="00823752" w:rsidRPr="002E4E0D">
        <w:rPr>
          <w:rFonts w:ascii="Times New Roman" w:hAnsi="Times New Roman" w:cs="Times New Roman"/>
          <w:sz w:val="24"/>
          <w:szCs w:val="24"/>
        </w:rPr>
        <w:t>, the applicant was at the Harare Magistr</w:t>
      </w:r>
      <w:r w:rsidR="00B32755" w:rsidRPr="002E4E0D">
        <w:rPr>
          <w:rFonts w:ascii="Times New Roman" w:hAnsi="Times New Roman" w:cs="Times New Roman"/>
          <w:sz w:val="24"/>
          <w:szCs w:val="24"/>
        </w:rPr>
        <w:t>a</w:t>
      </w:r>
      <w:r w:rsidR="00823752" w:rsidRPr="002E4E0D">
        <w:rPr>
          <w:rFonts w:ascii="Times New Roman" w:hAnsi="Times New Roman" w:cs="Times New Roman"/>
          <w:sz w:val="24"/>
          <w:szCs w:val="24"/>
        </w:rPr>
        <w:t>tes’ Co</w:t>
      </w:r>
      <w:r w:rsidR="002E4E0D">
        <w:rPr>
          <w:rFonts w:ascii="Times New Roman" w:hAnsi="Times New Roman" w:cs="Times New Roman"/>
          <w:sz w:val="24"/>
          <w:szCs w:val="24"/>
        </w:rPr>
        <w:t xml:space="preserve">urt where he </w:t>
      </w:r>
      <w:r w:rsidR="00B32755" w:rsidRPr="002E4E0D">
        <w:rPr>
          <w:rFonts w:ascii="Times New Roman" w:hAnsi="Times New Roman" w:cs="Times New Roman"/>
          <w:sz w:val="24"/>
          <w:szCs w:val="24"/>
        </w:rPr>
        <w:t xml:space="preserve">was </w:t>
      </w:r>
      <w:r w:rsidR="00823752" w:rsidRPr="002E4E0D">
        <w:rPr>
          <w:rFonts w:ascii="Times New Roman" w:hAnsi="Times New Roman" w:cs="Times New Roman"/>
          <w:sz w:val="24"/>
          <w:szCs w:val="24"/>
        </w:rPr>
        <w:t xml:space="preserve">representing his client, </w:t>
      </w:r>
      <w:r w:rsidR="002E4E0D" w:rsidRPr="002E4E0D">
        <w:rPr>
          <w:rFonts w:ascii="Times New Roman" w:hAnsi="Times New Roman" w:cs="Times New Roman"/>
          <w:sz w:val="24"/>
          <w:szCs w:val="24"/>
        </w:rPr>
        <w:t>Harare businessman</w:t>
      </w:r>
      <w:r w:rsidR="00823752" w:rsidRPr="002E4E0D">
        <w:rPr>
          <w:rFonts w:ascii="Times New Roman" w:hAnsi="Times New Roman" w:cs="Times New Roman"/>
          <w:sz w:val="24"/>
          <w:szCs w:val="24"/>
        </w:rPr>
        <w:t xml:space="preserve"> Mr George Katsimberis.  Mr Katsimberis was facing fraud charges, brought about by his business partner Mr Kenneth Raydon Sharpe.  Mr Katsimberis had </w:t>
      </w:r>
      <w:r w:rsidR="002E4E0D" w:rsidRPr="002E4E0D">
        <w:rPr>
          <w:rFonts w:ascii="Times New Roman" w:hAnsi="Times New Roman" w:cs="Times New Roman"/>
          <w:sz w:val="24"/>
          <w:szCs w:val="24"/>
        </w:rPr>
        <w:t>also raised</w:t>
      </w:r>
      <w:r w:rsidR="00823752" w:rsidRPr="002E4E0D">
        <w:rPr>
          <w:rFonts w:ascii="Times New Roman" w:hAnsi="Times New Roman" w:cs="Times New Roman"/>
          <w:sz w:val="24"/>
          <w:szCs w:val="24"/>
        </w:rPr>
        <w:t xml:space="preserve"> charges of </w:t>
      </w:r>
      <w:r w:rsidR="002E4E0D" w:rsidRPr="002E4E0D">
        <w:rPr>
          <w:rFonts w:ascii="Times New Roman" w:hAnsi="Times New Roman" w:cs="Times New Roman"/>
          <w:sz w:val="24"/>
          <w:szCs w:val="24"/>
        </w:rPr>
        <w:t>perjury against</w:t>
      </w:r>
      <w:r w:rsidR="00823752" w:rsidRPr="002E4E0D">
        <w:rPr>
          <w:rFonts w:ascii="Times New Roman" w:hAnsi="Times New Roman" w:cs="Times New Roman"/>
          <w:sz w:val="24"/>
          <w:szCs w:val="24"/>
        </w:rPr>
        <w:t xml:space="preserve"> Mr Kenneth Sharpe and his managing director</w:t>
      </w:r>
      <w:r w:rsidR="003428AD" w:rsidRPr="002E4E0D">
        <w:rPr>
          <w:rFonts w:ascii="Times New Roman" w:hAnsi="Times New Roman" w:cs="Times New Roman"/>
          <w:sz w:val="24"/>
          <w:szCs w:val="24"/>
        </w:rPr>
        <w:t>,</w:t>
      </w:r>
      <w:r w:rsidR="00823752" w:rsidRPr="002E4E0D">
        <w:rPr>
          <w:rFonts w:ascii="Times New Roman" w:hAnsi="Times New Roman" w:cs="Times New Roman"/>
          <w:sz w:val="24"/>
          <w:szCs w:val="24"/>
        </w:rPr>
        <w:t xml:space="preserve"> Mr Michael John Van Blerk. The charges arose out of the same subject matter, </w:t>
      </w:r>
      <w:r w:rsidR="00B32755" w:rsidRPr="002E4E0D">
        <w:rPr>
          <w:rFonts w:ascii="Times New Roman" w:hAnsi="Times New Roman" w:cs="Times New Roman"/>
          <w:sz w:val="24"/>
          <w:szCs w:val="24"/>
        </w:rPr>
        <w:t>building plans related to Pokug</w:t>
      </w:r>
      <w:r w:rsidR="00156FA3" w:rsidRPr="002E4E0D">
        <w:rPr>
          <w:rFonts w:ascii="Times New Roman" w:hAnsi="Times New Roman" w:cs="Times New Roman"/>
          <w:sz w:val="24"/>
          <w:szCs w:val="24"/>
        </w:rPr>
        <w:t>ara Properties (Pvt) Ltd, a company owned by Mr Sharpe. It is in respect of building projects under the aegis of this company that Mr Katsimberis and Mr Sharpe entered into a joint venture</w:t>
      </w:r>
      <w:r w:rsidR="003428AD" w:rsidRPr="002E4E0D">
        <w:rPr>
          <w:rFonts w:ascii="Times New Roman" w:hAnsi="Times New Roman" w:cs="Times New Roman"/>
          <w:sz w:val="24"/>
          <w:szCs w:val="24"/>
        </w:rPr>
        <w:t xml:space="preserve"> agreement</w:t>
      </w:r>
      <w:r w:rsidR="00F84CC0">
        <w:rPr>
          <w:rFonts w:ascii="Times New Roman" w:hAnsi="Times New Roman" w:cs="Times New Roman"/>
          <w:sz w:val="24"/>
          <w:szCs w:val="24"/>
        </w:rPr>
        <w:t xml:space="preserve">, </w:t>
      </w:r>
      <w:r w:rsidR="00C62B0C" w:rsidRPr="002E4E0D">
        <w:rPr>
          <w:rFonts w:ascii="Times New Roman" w:hAnsi="Times New Roman" w:cs="Times New Roman"/>
          <w:sz w:val="24"/>
          <w:szCs w:val="24"/>
        </w:rPr>
        <w:t>where each had a 50% stake. The joint venture</w:t>
      </w:r>
      <w:r w:rsidR="00156FA3" w:rsidRPr="002E4E0D">
        <w:rPr>
          <w:rFonts w:ascii="Times New Roman" w:hAnsi="Times New Roman" w:cs="Times New Roman"/>
          <w:sz w:val="24"/>
          <w:szCs w:val="24"/>
        </w:rPr>
        <w:t xml:space="preserve"> floundered, resulting in accusations and counter accusations of </w:t>
      </w:r>
      <w:r w:rsidR="00B32755" w:rsidRPr="002E4E0D">
        <w:rPr>
          <w:rFonts w:ascii="Times New Roman" w:hAnsi="Times New Roman" w:cs="Times New Roman"/>
          <w:sz w:val="24"/>
          <w:szCs w:val="24"/>
        </w:rPr>
        <w:t xml:space="preserve">deviant and </w:t>
      </w:r>
      <w:r w:rsidR="00156FA3" w:rsidRPr="002E4E0D">
        <w:rPr>
          <w:rFonts w:ascii="Times New Roman" w:hAnsi="Times New Roman" w:cs="Times New Roman"/>
          <w:sz w:val="24"/>
          <w:szCs w:val="24"/>
        </w:rPr>
        <w:t xml:space="preserve">fraudulent conduct. </w:t>
      </w:r>
    </w:p>
    <w:p w:rsidR="004526A3" w:rsidRPr="002E4E0D" w:rsidRDefault="00156FA3" w:rsidP="00A52F74">
      <w:pPr>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It is not necessary to go into the rather convolute</w:t>
      </w:r>
      <w:r w:rsidR="004526A3" w:rsidRPr="002E4E0D">
        <w:rPr>
          <w:rFonts w:ascii="Times New Roman" w:hAnsi="Times New Roman" w:cs="Times New Roman"/>
          <w:sz w:val="24"/>
          <w:szCs w:val="24"/>
        </w:rPr>
        <w:t>d history of the business deals involved. Suffice it to point out that it is against the background of the acrimoni</w:t>
      </w:r>
      <w:r w:rsidR="00B32755" w:rsidRPr="002E4E0D">
        <w:rPr>
          <w:rFonts w:ascii="Times New Roman" w:hAnsi="Times New Roman" w:cs="Times New Roman"/>
          <w:sz w:val="24"/>
          <w:szCs w:val="24"/>
        </w:rPr>
        <w:t>o</w:t>
      </w:r>
      <w:r w:rsidR="004526A3" w:rsidRPr="002E4E0D">
        <w:rPr>
          <w:rFonts w:ascii="Times New Roman" w:hAnsi="Times New Roman" w:cs="Times New Roman"/>
          <w:sz w:val="24"/>
          <w:szCs w:val="24"/>
        </w:rPr>
        <w:t xml:space="preserve">us business </w:t>
      </w:r>
      <w:r w:rsidR="004526A3" w:rsidRPr="002E4E0D">
        <w:rPr>
          <w:rFonts w:ascii="Times New Roman" w:hAnsi="Times New Roman" w:cs="Times New Roman"/>
          <w:sz w:val="24"/>
          <w:szCs w:val="24"/>
        </w:rPr>
        <w:lastRenderedPageBreak/>
        <w:t>relationship between Mr Sharpe and Mr Katsimb</w:t>
      </w:r>
      <w:r w:rsidR="00B32755" w:rsidRPr="002E4E0D">
        <w:rPr>
          <w:rFonts w:ascii="Times New Roman" w:hAnsi="Times New Roman" w:cs="Times New Roman"/>
          <w:sz w:val="24"/>
          <w:szCs w:val="24"/>
        </w:rPr>
        <w:t>eris,</w:t>
      </w:r>
      <w:r w:rsidR="004526A3" w:rsidRPr="002E4E0D">
        <w:rPr>
          <w:rFonts w:ascii="Times New Roman" w:hAnsi="Times New Roman" w:cs="Times New Roman"/>
          <w:sz w:val="24"/>
          <w:szCs w:val="24"/>
        </w:rPr>
        <w:t xml:space="preserve"> that a confrontation occurred between the applicant and a woman called Tatiana Aleshina. </w:t>
      </w:r>
    </w:p>
    <w:p w:rsidR="006E76D1" w:rsidRPr="002E4E0D" w:rsidRDefault="00C62B0C" w:rsidP="00A52F74">
      <w:pPr>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Accordin</w:t>
      </w:r>
      <w:r w:rsidR="004526A3" w:rsidRPr="002E4E0D">
        <w:rPr>
          <w:rFonts w:ascii="Times New Roman" w:hAnsi="Times New Roman" w:cs="Times New Roman"/>
          <w:sz w:val="24"/>
          <w:szCs w:val="24"/>
        </w:rPr>
        <w:t xml:space="preserve">g to the applicant’s papers, </w:t>
      </w:r>
      <w:r w:rsidR="00EF219A" w:rsidRPr="002E4E0D">
        <w:rPr>
          <w:rFonts w:ascii="Times New Roman" w:hAnsi="Times New Roman" w:cs="Times New Roman"/>
          <w:sz w:val="24"/>
          <w:szCs w:val="24"/>
        </w:rPr>
        <w:t>Ms Aleshina has shares in Pokugara Properties and other business entities controlled by Mr Sharpe.</w:t>
      </w:r>
      <w:r w:rsidR="00B74F19" w:rsidRPr="002E4E0D">
        <w:rPr>
          <w:rFonts w:ascii="Times New Roman" w:hAnsi="Times New Roman" w:cs="Times New Roman"/>
          <w:sz w:val="24"/>
          <w:szCs w:val="24"/>
        </w:rPr>
        <w:t xml:space="preserve"> </w:t>
      </w:r>
      <w:r w:rsidR="006E76D1" w:rsidRPr="002E4E0D">
        <w:rPr>
          <w:rFonts w:ascii="Times New Roman" w:hAnsi="Times New Roman" w:cs="Times New Roman"/>
          <w:sz w:val="24"/>
          <w:szCs w:val="24"/>
        </w:rPr>
        <w:t xml:space="preserve"> </w:t>
      </w:r>
      <w:r w:rsidR="00EF219A" w:rsidRPr="002E4E0D">
        <w:rPr>
          <w:rFonts w:ascii="Times New Roman" w:hAnsi="Times New Roman" w:cs="Times New Roman"/>
          <w:sz w:val="24"/>
          <w:szCs w:val="24"/>
        </w:rPr>
        <w:t>She is also related to Mr Sharpe. As such</w:t>
      </w:r>
      <w:r w:rsidR="00014D9E" w:rsidRPr="002E4E0D">
        <w:rPr>
          <w:rFonts w:ascii="Times New Roman" w:hAnsi="Times New Roman" w:cs="Times New Roman"/>
          <w:sz w:val="24"/>
          <w:szCs w:val="24"/>
        </w:rPr>
        <w:t>,</w:t>
      </w:r>
      <w:r w:rsidR="00EF219A" w:rsidRPr="002E4E0D">
        <w:rPr>
          <w:rFonts w:ascii="Times New Roman" w:hAnsi="Times New Roman" w:cs="Times New Roman"/>
          <w:sz w:val="24"/>
          <w:szCs w:val="24"/>
        </w:rPr>
        <w:t xml:space="preserve"> she follows progress in any legal proceedings her principal is involved in.  When the applicant came out of court on 30 November 2020, in the company of his client</w:t>
      </w:r>
      <w:r w:rsidR="00014D9E" w:rsidRPr="002E4E0D">
        <w:rPr>
          <w:rFonts w:ascii="Times New Roman" w:hAnsi="Times New Roman" w:cs="Times New Roman"/>
          <w:sz w:val="24"/>
          <w:szCs w:val="24"/>
        </w:rPr>
        <w:t xml:space="preserve"> Mr Katsimberis</w:t>
      </w:r>
      <w:r w:rsidR="00EF219A" w:rsidRPr="002E4E0D">
        <w:rPr>
          <w:rFonts w:ascii="Times New Roman" w:hAnsi="Times New Roman" w:cs="Times New Roman"/>
          <w:sz w:val="24"/>
          <w:szCs w:val="24"/>
        </w:rPr>
        <w:t xml:space="preserve">, </w:t>
      </w:r>
      <w:r w:rsidR="00521CD7" w:rsidRPr="002E4E0D">
        <w:rPr>
          <w:rFonts w:ascii="Times New Roman" w:hAnsi="Times New Roman" w:cs="Times New Roman"/>
          <w:sz w:val="24"/>
          <w:szCs w:val="24"/>
        </w:rPr>
        <w:t>he met Ms Aleshi</w:t>
      </w:r>
      <w:r w:rsidR="00B10573" w:rsidRPr="002E4E0D">
        <w:rPr>
          <w:rFonts w:ascii="Times New Roman" w:hAnsi="Times New Roman" w:cs="Times New Roman"/>
          <w:sz w:val="24"/>
          <w:szCs w:val="24"/>
        </w:rPr>
        <w:t>na at the court premises. Acco</w:t>
      </w:r>
      <w:r w:rsidR="00521CD7" w:rsidRPr="002E4E0D">
        <w:rPr>
          <w:rFonts w:ascii="Times New Roman" w:hAnsi="Times New Roman" w:cs="Times New Roman"/>
          <w:sz w:val="24"/>
          <w:szCs w:val="24"/>
        </w:rPr>
        <w:t xml:space="preserve">rding to the applicant, Ms </w:t>
      </w:r>
      <w:r w:rsidR="002E4E0D" w:rsidRPr="002E4E0D">
        <w:rPr>
          <w:rFonts w:ascii="Times New Roman" w:hAnsi="Times New Roman" w:cs="Times New Roman"/>
          <w:sz w:val="24"/>
          <w:szCs w:val="24"/>
        </w:rPr>
        <w:t xml:space="preserve">Aleshina </w:t>
      </w:r>
      <w:r w:rsidR="002E4E0D">
        <w:rPr>
          <w:rFonts w:ascii="Times New Roman" w:hAnsi="Times New Roman" w:cs="Times New Roman"/>
          <w:sz w:val="24"/>
          <w:szCs w:val="24"/>
        </w:rPr>
        <w:t>“</w:t>
      </w:r>
      <w:r w:rsidR="002E4E0D" w:rsidRPr="002E4E0D">
        <w:rPr>
          <w:rFonts w:ascii="Times New Roman" w:hAnsi="Times New Roman" w:cs="Times New Roman"/>
          <w:sz w:val="24"/>
          <w:szCs w:val="24"/>
        </w:rPr>
        <w:t>bombed</w:t>
      </w:r>
      <w:r w:rsidR="00B10573" w:rsidRPr="002E4E0D">
        <w:rPr>
          <w:rFonts w:ascii="Times New Roman" w:hAnsi="Times New Roman" w:cs="Times New Roman"/>
          <w:sz w:val="24"/>
          <w:szCs w:val="24"/>
        </w:rPr>
        <w:t xml:space="preserve"> out of court wagging a finger,</w:t>
      </w:r>
      <w:r w:rsidR="002E4E0D" w:rsidRPr="002E4E0D">
        <w:rPr>
          <w:rFonts w:ascii="Times New Roman" w:hAnsi="Times New Roman" w:cs="Times New Roman"/>
          <w:sz w:val="24"/>
          <w:szCs w:val="24"/>
        </w:rPr>
        <w:t>” telling</w:t>
      </w:r>
      <w:r w:rsidR="00014D9E" w:rsidRPr="002E4E0D">
        <w:rPr>
          <w:rFonts w:ascii="Times New Roman" w:hAnsi="Times New Roman" w:cs="Times New Roman"/>
          <w:sz w:val="24"/>
          <w:szCs w:val="24"/>
        </w:rPr>
        <w:t xml:space="preserve"> the applicant </w:t>
      </w:r>
      <w:r w:rsidR="00B10573" w:rsidRPr="002E4E0D">
        <w:rPr>
          <w:rFonts w:ascii="Times New Roman" w:hAnsi="Times New Roman" w:cs="Times New Roman"/>
          <w:sz w:val="24"/>
          <w:szCs w:val="24"/>
        </w:rPr>
        <w:t>not to continue mentioning Mr Sharpe as he was doing in court.</w:t>
      </w:r>
    </w:p>
    <w:p w:rsidR="00B10573" w:rsidRDefault="00B10573" w:rsidP="00A52F74">
      <w:pPr>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However, according to the State papers, it is the applicant who menacingly approached the applicant</w:t>
      </w:r>
      <w:r w:rsidR="002E4E0D" w:rsidRPr="002E4E0D">
        <w:rPr>
          <w:rFonts w:ascii="Times New Roman" w:hAnsi="Times New Roman" w:cs="Times New Roman"/>
          <w:sz w:val="24"/>
          <w:szCs w:val="24"/>
        </w:rPr>
        <w:t>, repeatedly</w:t>
      </w:r>
      <w:r w:rsidRPr="002E4E0D">
        <w:rPr>
          <w:rFonts w:ascii="Times New Roman" w:hAnsi="Times New Roman" w:cs="Times New Roman"/>
          <w:sz w:val="24"/>
          <w:szCs w:val="24"/>
        </w:rPr>
        <w:t xml:space="preserve"> calling her “</w:t>
      </w:r>
      <w:r w:rsidR="00806598">
        <w:rPr>
          <w:rFonts w:ascii="Times New Roman" w:hAnsi="Times New Roman" w:cs="Times New Roman"/>
          <w:sz w:val="24"/>
          <w:szCs w:val="24"/>
        </w:rPr>
        <w:t>stupid”</w:t>
      </w:r>
      <w:r w:rsidR="00462997">
        <w:rPr>
          <w:rFonts w:ascii="Times New Roman" w:hAnsi="Times New Roman" w:cs="Times New Roman"/>
          <w:sz w:val="24"/>
          <w:szCs w:val="24"/>
        </w:rPr>
        <w:t xml:space="preserve"> </w:t>
      </w:r>
      <w:r w:rsidR="002E4E0D" w:rsidRPr="002E4E0D">
        <w:rPr>
          <w:rFonts w:ascii="Times New Roman" w:hAnsi="Times New Roman" w:cs="Times New Roman"/>
          <w:sz w:val="24"/>
          <w:szCs w:val="24"/>
        </w:rPr>
        <w:t>and</w:t>
      </w:r>
      <w:r w:rsidRPr="002E4E0D">
        <w:rPr>
          <w:rFonts w:ascii="Times New Roman" w:hAnsi="Times New Roman" w:cs="Times New Roman"/>
          <w:sz w:val="24"/>
          <w:szCs w:val="24"/>
        </w:rPr>
        <w:t xml:space="preserve"> “idiot</w:t>
      </w:r>
      <w:r w:rsidR="00C04ACF" w:rsidRPr="002E4E0D">
        <w:rPr>
          <w:rFonts w:ascii="Times New Roman" w:hAnsi="Times New Roman" w:cs="Times New Roman"/>
          <w:sz w:val="24"/>
          <w:szCs w:val="24"/>
        </w:rPr>
        <w:t>.</w:t>
      </w:r>
      <w:r w:rsidRPr="002E4E0D">
        <w:rPr>
          <w:rFonts w:ascii="Times New Roman" w:hAnsi="Times New Roman" w:cs="Times New Roman"/>
          <w:sz w:val="24"/>
          <w:szCs w:val="24"/>
        </w:rPr>
        <w:t>”</w:t>
      </w:r>
      <w:r w:rsidR="00C04ACF" w:rsidRPr="002E4E0D">
        <w:rPr>
          <w:rFonts w:ascii="Times New Roman" w:hAnsi="Times New Roman" w:cs="Times New Roman"/>
          <w:sz w:val="24"/>
          <w:szCs w:val="24"/>
        </w:rPr>
        <w:t xml:space="preserve"> He allegedly bellige</w:t>
      </w:r>
      <w:r w:rsidR="00014D9E" w:rsidRPr="002E4E0D">
        <w:rPr>
          <w:rFonts w:ascii="Times New Roman" w:hAnsi="Times New Roman" w:cs="Times New Roman"/>
          <w:sz w:val="24"/>
          <w:szCs w:val="24"/>
        </w:rPr>
        <w:t>re</w:t>
      </w:r>
      <w:r w:rsidR="00C04ACF" w:rsidRPr="002E4E0D">
        <w:rPr>
          <w:rFonts w:ascii="Times New Roman" w:hAnsi="Times New Roman" w:cs="Times New Roman"/>
          <w:sz w:val="24"/>
          <w:szCs w:val="24"/>
        </w:rPr>
        <w:t xml:space="preserve">ntly charged at her as he </w:t>
      </w:r>
      <w:r w:rsidR="002E4E0D" w:rsidRPr="002E4E0D">
        <w:rPr>
          <w:rFonts w:ascii="Times New Roman" w:hAnsi="Times New Roman" w:cs="Times New Roman"/>
          <w:sz w:val="24"/>
          <w:szCs w:val="24"/>
        </w:rPr>
        <w:t>uttered the</w:t>
      </w:r>
      <w:r w:rsidR="00C04ACF" w:rsidRPr="002E4E0D">
        <w:rPr>
          <w:rFonts w:ascii="Times New Roman" w:hAnsi="Times New Roman" w:cs="Times New Roman"/>
          <w:sz w:val="24"/>
          <w:szCs w:val="24"/>
        </w:rPr>
        <w:t xml:space="preserve"> insulting remarks, thus instilling fear of an imminen</w:t>
      </w:r>
      <w:r w:rsidR="00521CD7" w:rsidRPr="002E4E0D">
        <w:rPr>
          <w:rFonts w:ascii="Times New Roman" w:hAnsi="Times New Roman" w:cs="Times New Roman"/>
          <w:sz w:val="24"/>
          <w:szCs w:val="24"/>
        </w:rPr>
        <w:t>t assault. Following this inciden</w:t>
      </w:r>
      <w:r w:rsidR="00C04ACF" w:rsidRPr="002E4E0D">
        <w:rPr>
          <w:rFonts w:ascii="Times New Roman" w:hAnsi="Times New Roman" w:cs="Times New Roman"/>
          <w:sz w:val="24"/>
          <w:szCs w:val="24"/>
        </w:rPr>
        <w:t>t, the applicant was arraigned before the first respondent on a charge of assault, as defined in s 89 (1)(b) of the Criminal Law (Codification and Reform) Act</w:t>
      </w:r>
      <w:r w:rsidR="005A759C">
        <w:rPr>
          <w:rFonts w:ascii="Times New Roman" w:hAnsi="Times New Roman" w:cs="Times New Roman"/>
          <w:sz w:val="24"/>
          <w:szCs w:val="24"/>
        </w:rPr>
        <w:t xml:space="preserve"> [</w:t>
      </w:r>
      <w:r w:rsidR="00C04ACF" w:rsidRPr="002E4E0D">
        <w:rPr>
          <w:rFonts w:ascii="Times New Roman" w:hAnsi="Times New Roman" w:cs="Times New Roman"/>
          <w:i/>
          <w:sz w:val="24"/>
          <w:szCs w:val="24"/>
        </w:rPr>
        <w:t>Chapter 9:23</w:t>
      </w:r>
      <w:r w:rsidR="00C04ACF" w:rsidRPr="002E4E0D">
        <w:rPr>
          <w:rFonts w:ascii="Times New Roman" w:hAnsi="Times New Roman" w:cs="Times New Roman"/>
          <w:sz w:val="24"/>
          <w:szCs w:val="24"/>
        </w:rPr>
        <w:t>]. The charge reads as follows:</w:t>
      </w:r>
    </w:p>
    <w:p w:rsidR="005A759C" w:rsidRPr="002E4E0D" w:rsidRDefault="005A759C" w:rsidP="00A52F74">
      <w:pPr>
        <w:spacing w:after="0" w:line="360" w:lineRule="auto"/>
        <w:ind w:firstLine="720"/>
        <w:jc w:val="both"/>
        <w:rPr>
          <w:rFonts w:ascii="Times New Roman" w:hAnsi="Times New Roman" w:cs="Times New Roman"/>
          <w:sz w:val="24"/>
          <w:szCs w:val="24"/>
        </w:rPr>
      </w:pPr>
    </w:p>
    <w:p w:rsidR="004431A0" w:rsidRPr="005A759C" w:rsidRDefault="004431A0" w:rsidP="00A52F74">
      <w:pPr>
        <w:pStyle w:val="Default"/>
        <w:ind w:firstLine="360"/>
        <w:jc w:val="both"/>
        <w:rPr>
          <w:sz w:val="22"/>
          <w:szCs w:val="22"/>
        </w:rPr>
      </w:pPr>
      <w:r w:rsidRPr="005A759C">
        <w:rPr>
          <w:sz w:val="22"/>
          <w:szCs w:val="22"/>
        </w:rPr>
        <w:t>“(1) Any person who</w:t>
      </w:r>
      <w:r w:rsidRPr="005A759C">
        <w:rPr>
          <w:rFonts w:ascii="Cambria Math" w:hAnsi="Cambria Math" w:cs="Cambria Math"/>
          <w:sz w:val="22"/>
          <w:szCs w:val="22"/>
        </w:rPr>
        <w:t>⎯</w:t>
      </w:r>
      <w:r w:rsidRPr="005A759C">
        <w:rPr>
          <w:sz w:val="22"/>
          <w:szCs w:val="22"/>
        </w:rPr>
        <w:t xml:space="preserve"> </w:t>
      </w:r>
    </w:p>
    <w:p w:rsidR="00B362C5" w:rsidRPr="005A759C" w:rsidRDefault="004431A0" w:rsidP="00A52F74">
      <w:pPr>
        <w:pStyle w:val="Default"/>
        <w:numPr>
          <w:ilvl w:val="0"/>
          <w:numId w:val="4"/>
        </w:numPr>
        <w:jc w:val="both"/>
        <w:rPr>
          <w:sz w:val="22"/>
          <w:szCs w:val="22"/>
        </w:rPr>
      </w:pPr>
      <w:r w:rsidRPr="005A759C">
        <w:rPr>
          <w:sz w:val="22"/>
          <w:szCs w:val="22"/>
        </w:rPr>
        <w:t>commits an assault upon another person intending to cause that other person bodily harm or realising that there is a real risk or possibility that bodily harm may result; or</w:t>
      </w:r>
    </w:p>
    <w:p w:rsidR="004431A0" w:rsidRPr="005A759C" w:rsidRDefault="004431A0" w:rsidP="00A52F74">
      <w:pPr>
        <w:pStyle w:val="Default"/>
        <w:ind w:left="720"/>
        <w:jc w:val="both"/>
        <w:rPr>
          <w:sz w:val="22"/>
          <w:szCs w:val="22"/>
        </w:rPr>
      </w:pPr>
      <w:r w:rsidRPr="005A759C">
        <w:rPr>
          <w:sz w:val="22"/>
          <w:szCs w:val="22"/>
        </w:rPr>
        <w:t xml:space="preserve"> </w:t>
      </w:r>
    </w:p>
    <w:p w:rsidR="00B362C5" w:rsidRPr="005A759C" w:rsidRDefault="004431A0" w:rsidP="00A52F74">
      <w:pPr>
        <w:pStyle w:val="Default"/>
        <w:numPr>
          <w:ilvl w:val="0"/>
          <w:numId w:val="4"/>
        </w:numPr>
        <w:jc w:val="both"/>
        <w:rPr>
          <w:sz w:val="22"/>
          <w:szCs w:val="22"/>
          <w:u w:val="single"/>
        </w:rPr>
      </w:pPr>
      <w:r w:rsidRPr="005A759C">
        <w:rPr>
          <w:sz w:val="22"/>
          <w:szCs w:val="22"/>
          <w:u w:val="single"/>
        </w:rPr>
        <w:t>threatens, whether by words or gestures, to assault another person, intending to inspire, or re-alising that there is a real risk or possibility of inspiring, in the mind of the person threatened a reasonable fear or belief that force will immediately be used against him or her;</w:t>
      </w:r>
    </w:p>
    <w:p w:rsidR="004431A0" w:rsidRPr="005A759C" w:rsidRDefault="004431A0" w:rsidP="00A52F74">
      <w:pPr>
        <w:pStyle w:val="Default"/>
        <w:jc w:val="both"/>
        <w:rPr>
          <w:sz w:val="22"/>
          <w:szCs w:val="22"/>
        </w:rPr>
      </w:pPr>
      <w:r w:rsidRPr="005A759C">
        <w:rPr>
          <w:sz w:val="22"/>
          <w:szCs w:val="22"/>
        </w:rPr>
        <w:t xml:space="preserve"> </w:t>
      </w:r>
    </w:p>
    <w:p w:rsidR="005A759C" w:rsidRPr="002E4E0D" w:rsidRDefault="004431A0" w:rsidP="00A52F74">
      <w:pPr>
        <w:spacing w:line="240" w:lineRule="auto"/>
        <w:ind w:left="720"/>
        <w:jc w:val="both"/>
        <w:rPr>
          <w:rFonts w:ascii="Times New Roman" w:hAnsi="Times New Roman" w:cs="Times New Roman"/>
          <w:sz w:val="24"/>
          <w:szCs w:val="24"/>
        </w:rPr>
      </w:pPr>
      <w:r w:rsidRPr="005A759C">
        <w:rPr>
          <w:rFonts w:ascii="Times New Roman" w:hAnsi="Times New Roman" w:cs="Times New Roman"/>
        </w:rPr>
        <w:t>shall be guilty of assault and liable to a fine up to or exceeding level fourteen or imprisonment for a period not exceeding ten years or both.”</w:t>
      </w:r>
      <w:r w:rsidR="00B362C5" w:rsidRPr="005A759C">
        <w:rPr>
          <w:rFonts w:ascii="Times New Roman" w:hAnsi="Times New Roman" w:cs="Times New Roman"/>
        </w:rPr>
        <w:t xml:space="preserve"> (underlining added</w:t>
      </w:r>
      <w:r w:rsidR="00B362C5" w:rsidRPr="002E4E0D">
        <w:rPr>
          <w:rFonts w:ascii="Times New Roman" w:hAnsi="Times New Roman" w:cs="Times New Roman"/>
          <w:sz w:val="24"/>
          <w:szCs w:val="24"/>
        </w:rPr>
        <w:t>)</w:t>
      </w:r>
    </w:p>
    <w:p w:rsidR="005A759C" w:rsidRDefault="002730B8" w:rsidP="00A52F74">
      <w:pPr>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After the applicant’s</w:t>
      </w:r>
      <w:r w:rsidR="00C04ACF" w:rsidRPr="002E4E0D">
        <w:rPr>
          <w:rFonts w:ascii="Times New Roman" w:hAnsi="Times New Roman" w:cs="Times New Roman"/>
          <w:sz w:val="24"/>
          <w:szCs w:val="24"/>
        </w:rPr>
        <w:t xml:space="preserve"> arraignment, a flurry of applications followed.</w:t>
      </w:r>
    </w:p>
    <w:p w:rsidR="0083611F" w:rsidRPr="002E4E0D" w:rsidRDefault="00C04ACF" w:rsidP="00A52F74">
      <w:pPr>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 xml:space="preserve"> </w:t>
      </w:r>
      <w:r w:rsidR="00BE1E46" w:rsidRPr="002E4E0D">
        <w:rPr>
          <w:rFonts w:ascii="Times New Roman" w:hAnsi="Times New Roman" w:cs="Times New Roman"/>
          <w:sz w:val="24"/>
          <w:szCs w:val="24"/>
        </w:rPr>
        <w:t xml:space="preserve">He made an application excepting to the charge, which was dismissed.  He then made an </w:t>
      </w:r>
      <w:r w:rsidR="00320341" w:rsidRPr="002E4E0D">
        <w:rPr>
          <w:rFonts w:ascii="Times New Roman" w:hAnsi="Times New Roman" w:cs="Times New Roman"/>
          <w:sz w:val="24"/>
          <w:szCs w:val="24"/>
        </w:rPr>
        <w:t xml:space="preserve">application for the recusal of </w:t>
      </w:r>
      <w:r w:rsidR="00BE1E46" w:rsidRPr="002E4E0D">
        <w:rPr>
          <w:rFonts w:ascii="Times New Roman" w:hAnsi="Times New Roman" w:cs="Times New Roman"/>
          <w:sz w:val="24"/>
          <w:szCs w:val="24"/>
        </w:rPr>
        <w:t>the first respondent</w:t>
      </w:r>
      <w:r w:rsidR="00320341" w:rsidRPr="002E4E0D">
        <w:rPr>
          <w:rFonts w:ascii="Times New Roman" w:hAnsi="Times New Roman" w:cs="Times New Roman"/>
          <w:sz w:val="24"/>
          <w:szCs w:val="24"/>
        </w:rPr>
        <w:t xml:space="preserve"> together with</w:t>
      </w:r>
      <w:r w:rsidR="00BE1E46" w:rsidRPr="002E4E0D">
        <w:rPr>
          <w:rFonts w:ascii="Times New Roman" w:hAnsi="Times New Roman" w:cs="Times New Roman"/>
          <w:sz w:val="24"/>
          <w:szCs w:val="24"/>
        </w:rPr>
        <w:t xml:space="preserve"> the prosecutor handling the case, Mr Michael Reza. This</w:t>
      </w:r>
      <w:r w:rsidR="005B3E50">
        <w:rPr>
          <w:rFonts w:ascii="Times New Roman" w:hAnsi="Times New Roman" w:cs="Times New Roman"/>
          <w:sz w:val="24"/>
          <w:szCs w:val="24"/>
        </w:rPr>
        <w:t>,</w:t>
      </w:r>
      <w:r w:rsidR="00BE1E46" w:rsidRPr="002E4E0D">
        <w:rPr>
          <w:rFonts w:ascii="Times New Roman" w:hAnsi="Times New Roman" w:cs="Times New Roman"/>
          <w:sz w:val="24"/>
          <w:szCs w:val="24"/>
        </w:rPr>
        <w:t xml:space="preserve"> too was dismissed.  He filed an application to the High Court, seeking a review of the dismissal of his application for the recusal of the two court officials. He also filed an application for the stay of the criminal proceedings, pending the application for review. In a case management process, </w:t>
      </w:r>
      <w:r w:rsidR="00BE1E46" w:rsidRPr="005A759C">
        <w:rPr>
          <w:rFonts w:ascii="Times New Roman" w:hAnsi="Times New Roman" w:cs="Times New Roman"/>
          <w:smallCaps/>
          <w:sz w:val="24"/>
          <w:szCs w:val="24"/>
        </w:rPr>
        <w:t>C</w:t>
      </w:r>
      <w:r w:rsidR="005A759C" w:rsidRPr="005A759C">
        <w:rPr>
          <w:rFonts w:ascii="Times New Roman" w:hAnsi="Times New Roman" w:cs="Times New Roman"/>
          <w:smallCaps/>
          <w:sz w:val="24"/>
          <w:szCs w:val="24"/>
        </w:rPr>
        <w:t>hitapi</w:t>
      </w:r>
      <w:r w:rsidR="00BE1E46" w:rsidRPr="002E4E0D">
        <w:rPr>
          <w:rFonts w:ascii="Times New Roman" w:hAnsi="Times New Roman" w:cs="Times New Roman"/>
          <w:sz w:val="24"/>
          <w:szCs w:val="24"/>
        </w:rPr>
        <w:t xml:space="preserve"> J granted the stay, and urgently dealt with the application for review itself. The judge then dismissed the application for review. This meant that the applicant had to appear before the same magistrate and prosecutor for </w:t>
      </w:r>
      <w:r w:rsidR="00BE1E46" w:rsidRPr="002E4E0D">
        <w:rPr>
          <w:rFonts w:ascii="Times New Roman" w:hAnsi="Times New Roman" w:cs="Times New Roman"/>
          <w:sz w:val="24"/>
          <w:szCs w:val="24"/>
        </w:rPr>
        <w:lastRenderedPageBreak/>
        <w:t xml:space="preserve">continuation of trial. The applicant noted an appeal to the Supreme Court </w:t>
      </w:r>
      <w:r w:rsidR="0083611F" w:rsidRPr="002E4E0D">
        <w:rPr>
          <w:rFonts w:ascii="Times New Roman" w:hAnsi="Times New Roman" w:cs="Times New Roman"/>
          <w:sz w:val="24"/>
          <w:szCs w:val="24"/>
        </w:rPr>
        <w:t xml:space="preserve">against </w:t>
      </w:r>
      <w:r w:rsidR="0083611F" w:rsidRPr="005A759C">
        <w:rPr>
          <w:rFonts w:ascii="Times New Roman" w:hAnsi="Times New Roman" w:cs="Times New Roman"/>
          <w:smallCaps/>
          <w:sz w:val="24"/>
          <w:szCs w:val="24"/>
        </w:rPr>
        <w:t>C</w:t>
      </w:r>
      <w:r w:rsidR="005A759C" w:rsidRPr="005A759C">
        <w:rPr>
          <w:rFonts w:ascii="Times New Roman" w:hAnsi="Times New Roman" w:cs="Times New Roman"/>
          <w:smallCaps/>
          <w:sz w:val="24"/>
          <w:szCs w:val="24"/>
        </w:rPr>
        <w:t>hitapi</w:t>
      </w:r>
      <w:r w:rsidR="0083611F" w:rsidRPr="002E4E0D">
        <w:rPr>
          <w:rFonts w:ascii="Times New Roman" w:hAnsi="Times New Roman" w:cs="Times New Roman"/>
          <w:sz w:val="24"/>
          <w:szCs w:val="24"/>
        </w:rPr>
        <w:t xml:space="preserve"> J’s dismissal of his application for review. This appeal is pending.</w:t>
      </w:r>
      <w:r w:rsidR="009206EC" w:rsidRPr="002E4E0D">
        <w:rPr>
          <w:rFonts w:ascii="Times New Roman" w:hAnsi="Times New Roman" w:cs="Times New Roman"/>
          <w:sz w:val="24"/>
          <w:szCs w:val="24"/>
        </w:rPr>
        <w:t xml:space="preserve"> </w:t>
      </w:r>
    </w:p>
    <w:p w:rsidR="009206EC" w:rsidRPr="002E4E0D" w:rsidRDefault="009206EC" w:rsidP="00A52F74">
      <w:pPr>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Meanwhile, the applicant made an application for referral of the criminal proceedings to the Constitutional Court. As already indicated, the first respondent dismissed this application on 13 February 2023. This prompted the present application fo</w:t>
      </w:r>
      <w:r w:rsidR="002730B8" w:rsidRPr="002E4E0D">
        <w:rPr>
          <w:rFonts w:ascii="Times New Roman" w:hAnsi="Times New Roman" w:cs="Times New Roman"/>
          <w:sz w:val="24"/>
          <w:szCs w:val="24"/>
        </w:rPr>
        <w:t>r review.  T</w:t>
      </w:r>
      <w:r w:rsidRPr="002E4E0D">
        <w:rPr>
          <w:rFonts w:ascii="Times New Roman" w:hAnsi="Times New Roman" w:cs="Times New Roman"/>
          <w:sz w:val="24"/>
          <w:szCs w:val="24"/>
        </w:rPr>
        <w:t xml:space="preserve">his application </w:t>
      </w:r>
      <w:r w:rsidR="002730B8" w:rsidRPr="002E4E0D">
        <w:rPr>
          <w:rFonts w:ascii="Times New Roman" w:hAnsi="Times New Roman" w:cs="Times New Roman"/>
          <w:sz w:val="24"/>
          <w:szCs w:val="24"/>
        </w:rPr>
        <w:t>(</w:t>
      </w:r>
      <w:r w:rsidRPr="002E4E0D">
        <w:rPr>
          <w:rFonts w:ascii="Times New Roman" w:hAnsi="Times New Roman" w:cs="Times New Roman"/>
          <w:sz w:val="24"/>
          <w:szCs w:val="24"/>
        </w:rPr>
        <w:t>for review</w:t>
      </w:r>
      <w:r w:rsidR="002730B8" w:rsidRPr="002E4E0D">
        <w:rPr>
          <w:rFonts w:ascii="Times New Roman" w:hAnsi="Times New Roman" w:cs="Times New Roman"/>
          <w:sz w:val="24"/>
          <w:szCs w:val="24"/>
        </w:rPr>
        <w:t>)</w:t>
      </w:r>
      <w:r w:rsidRPr="002E4E0D">
        <w:rPr>
          <w:rFonts w:ascii="Times New Roman" w:hAnsi="Times New Roman" w:cs="Times New Roman"/>
          <w:sz w:val="24"/>
          <w:szCs w:val="24"/>
        </w:rPr>
        <w:t xml:space="preserve"> was</w:t>
      </w:r>
      <w:r w:rsidR="002730B8" w:rsidRPr="002E4E0D">
        <w:rPr>
          <w:rFonts w:ascii="Times New Roman" w:hAnsi="Times New Roman" w:cs="Times New Roman"/>
          <w:sz w:val="24"/>
          <w:szCs w:val="24"/>
        </w:rPr>
        <w:t xml:space="preserve"> again</w:t>
      </w:r>
      <w:r w:rsidRPr="002E4E0D">
        <w:rPr>
          <w:rFonts w:ascii="Times New Roman" w:hAnsi="Times New Roman" w:cs="Times New Roman"/>
          <w:sz w:val="24"/>
          <w:szCs w:val="24"/>
        </w:rPr>
        <w:t xml:space="preserve"> accompanied by an urgent application for stay of the</w:t>
      </w:r>
      <w:r w:rsidR="002730B8" w:rsidRPr="002E4E0D">
        <w:rPr>
          <w:rFonts w:ascii="Times New Roman" w:hAnsi="Times New Roman" w:cs="Times New Roman"/>
          <w:sz w:val="24"/>
          <w:szCs w:val="24"/>
        </w:rPr>
        <w:t xml:space="preserve"> criminal</w:t>
      </w:r>
      <w:r w:rsidRPr="002E4E0D">
        <w:rPr>
          <w:rFonts w:ascii="Times New Roman" w:hAnsi="Times New Roman" w:cs="Times New Roman"/>
          <w:sz w:val="24"/>
          <w:szCs w:val="24"/>
        </w:rPr>
        <w:t xml:space="preserve"> proc</w:t>
      </w:r>
      <w:r w:rsidR="0036352D" w:rsidRPr="002E4E0D">
        <w:rPr>
          <w:rFonts w:ascii="Times New Roman" w:hAnsi="Times New Roman" w:cs="Times New Roman"/>
          <w:sz w:val="24"/>
          <w:szCs w:val="24"/>
        </w:rPr>
        <w:t>e</w:t>
      </w:r>
      <w:r w:rsidRPr="002E4E0D">
        <w:rPr>
          <w:rFonts w:ascii="Times New Roman" w:hAnsi="Times New Roman" w:cs="Times New Roman"/>
          <w:sz w:val="24"/>
          <w:szCs w:val="24"/>
        </w:rPr>
        <w:t xml:space="preserve">edings </w:t>
      </w:r>
      <w:r w:rsidR="00C62B0C" w:rsidRPr="002E4E0D">
        <w:rPr>
          <w:rFonts w:ascii="Times New Roman" w:hAnsi="Times New Roman" w:cs="Times New Roman"/>
          <w:sz w:val="24"/>
          <w:szCs w:val="24"/>
        </w:rPr>
        <w:t xml:space="preserve">pending </w:t>
      </w:r>
      <w:r w:rsidRPr="002E4E0D">
        <w:rPr>
          <w:rFonts w:ascii="Times New Roman" w:hAnsi="Times New Roman" w:cs="Times New Roman"/>
          <w:sz w:val="24"/>
          <w:szCs w:val="24"/>
        </w:rPr>
        <w:t>before the first respondent, pendi</w:t>
      </w:r>
      <w:r w:rsidR="002730B8" w:rsidRPr="002E4E0D">
        <w:rPr>
          <w:rFonts w:ascii="Times New Roman" w:hAnsi="Times New Roman" w:cs="Times New Roman"/>
          <w:sz w:val="24"/>
          <w:szCs w:val="24"/>
        </w:rPr>
        <w:t xml:space="preserve">ng the outcome of the review. During the hearing of the urgent application for stay of the criminal proceedings, </w:t>
      </w:r>
      <w:r w:rsidR="005A759C" w:rsidRPr="002E4E0D">
        <w:rPr>
          <w:rFonts w:ascii="Times New Roman" w:hAnsi="Times New Roman" w:cs="Times New Roman"/>
          <w:sz w:val="24"/>
          <w:szCs w:val="24"/>
        </w:rPr>
        <w:t>it emerged</w:t>
      </w:r>
      <w:r w:rsidR="002730B8" w:rsidRPr="002E4E0D">
        <w:rPr>
          <w:rFonts w:ascii="Times New Roman" w:hAnsi="Times New Roman" w:cs="Times New Roman"/>
          <w:sz w:val="24"/>
          <w:szCs w:val="24"/>
        </w:rPr>
        <w:t xml:space="preserve"> that </w:t>
      </w:r>
      <w:r w:rsidR="005A759C" w:rsidRPr="002E4E0D">
        <w:rPr>
          <w:rFonts w:ascii="Times New Roman" w:hAnsi="Times New Roman" w:cs="Times New Roman"/>
          <w:sz w:val="24"/>
          <w:szCs w:val="24"/>
        </w:rPr>
        <w:t>the applicant’s</w:t>
      </w:r>
      <w:r w:rsidR="002730B8" w:rsidRPr="002E4E0D">
        <w:rPr>
          <w:rFonts w:ascii="Times New Roman" w:hAnsi="Times New Roman" w:cs="Times New Roman"/>
          <w:sz w:val="24"/>
          <w:szCs w:val="24"/>
        </w:rPr>
        <w:t xml:space="preserve"> trial had</w:t>
      </w:r>
      <w:r w:rsidRPr="002E4E0D">
        <w:rPr>
          <w:rFonts w:ascii="Times New Roman" w:hAnsi="Times New Roman" w:cs="Times New Roman"/>
          <w:sz w:val="24"/>
          <w:szCs w:val="24"/>
        </w:rPr>
        <w:t xml:space="preserve"> already commenced, and was postponed to 21 March 2023 for continuation.</w:t>
      </w:r>
      <w:r w:rsidR="0036352D" w:rsidRPr="002E4E0D">
        <w:rPr>
          <w:rFonts w:ascii="Times New Roman" w:hAnsi="Times New Roman" w:cs="Times New Roman"/>
          <w:sz w:val="24"/>
          <w:szCs w:val="24"/>
        </w:rPr>
        <w:t xml:space="preserve"> The urgent application for stay of the trial was dismissed, on the basis that the review application itself was going to be heard urgently, and be disposed of before resumption of trial. This rendered the application for stay of the trial superfluous. </w:t>
      </w:r>
    </w:p>
    <w:p w:rsidR="005A759C" w:rsidRDefault="005A759C" w:rsidP="00A52F74">
      <w:pPr>
        <w:spacing w:after="0"/>
        <w:jc w:val="both"/>
        <w:rPr>
          <w:rFonts w:ascii="Times New Roman" w:hAnsi="Times New Roman" w:cs="Times New Roman"/>
          <w:sz w:val="24"/>
          <w:szCs w:val="24"/>
        </w:rPr>
      </w:pPr>
    </w:p>
    <w:p w:rsidR="00027EA5" w:rsidRDefault="002D2B7C" w:rsidP="00A52F74">
      <w:pPr>
        <w:spacing w:after="0"/>
        <w:ind w:firstLine="360"/>
        <w:jc w:val="both"/>
        <w:rPr>
          <w:rFonts w:ascii="Times New Roman" w:hAnsi="Times New Roman" w:cs="Times New Roman"/>
          <w:sz w:val="24"/>
          <w:szCs w:val="24"/>
        </w:rPr>
      </w:pPr>
      <w:r w:rsidRPr="002E4E0D">
        <w:rPr>
          <w:rFonts w:ascii="Times New Roman" w:hAnsi="Times New Roman" w:cs="Times New Roman"/>
          <w:sz w:val="24"/>
          <w:szCs w:val="24"/>
        </w:rPr>
        <w:t>In the n</w:t>
      </w:r>
      <w:r w:rsidR="00027EA5" w:rsidRPr="002E4E0D">
        <w:rPr>
          <w:rFonts w:ascii="Times New Roman" w:hAnsi="Times New Roman" w:cs="Times New Roman"/>
          <w:sz w:val="24"/>
          <w:szCs w:val="24"/>
        </w:rPr>
        <w:t>otice of application for review,</w:t>
      </w:r>
      <w:r w:rsidRPr="002E4E0D">
        <w:rPr>
          <w:rFonts w:ascii="Times New Roman" w:hAnsi="Times New Roman" w:cs="Times New Roman"/>
          <w:sz w:val="24"/>
          <w:szCs w:val="24"/>
        </w:rPr>
        <w:t xml:space="preserve"> </w:t>
      </w:r>
      <w:r w:rsidR="00027EA5" w:rsidRPr="002E4E0D">
        <w:rPr>
          <w:rFonts w:ascii="Times New Roman" w:hAnsi="Times New Roman" w:cs="Times New Roman"/>
          <w:sz w:val="24"/>
          <w:szCs w:val="24"/>
        </w:rPr>
        <w:t>t</w:t>
      </w:r>
      <w:r w:rsidRPr="002E4E0D">
        <w:rPr>
          <w:rFonts w:ascii="Times New Roman" w:hAnsi="Times New Roman" w:cs="Times New Roman"/>
          <w:sz w:val="24"/>
          <w:szCs w:val="24"/>
        </w:rPr>
        <w:t xml:space="preserve">he grounds </w:t>
      </w:r>
      <w:r w:rsidR="00027EA5" w:rsidRPr="002E4E0D">
        <w:rPr>
          <w:rFonts w:ascii="Times New Roman" w:hAnsi="Times New Roman" w:cs="Times New Roman"/>
          <w:sz w:val="24"/>
          <w:szCs w:val="24"/>
        </w:rPr>
        <w:t>for review are stated as</w:t>
      </w:r>
      <w:r w:rsidR="00BD7E7B" w:rsidRPr="002E4E0D">
        <w:rPr>
          <w:rFonts w:ascii="Times New Roman" w:hAnsi="Times New Roman" w:cs="Times New Roman"/>
          <w:sz w:val="24"/>
          <w:szCs w:val="24"/>
        </w:rPr>
        <w:t xml:space="preserve"> follows</w:t>
      </w:r>
      <w:r w:rsidR="00027EA5" w:rsidRPr="002E4E0D">
        <w:rPr>
          <w:rFonts w:ascii="Times New Roman" w:hAnsi="Times New Roman" w:cs="Times New Roman"/>
          <w:sz w:val="24"/>
          <w:szCs w:val="24"/>
        </w:rPr>
        <w:t>:-</w:t>
      </w:r>
    </w:p>
    <w:p w:rsidR="00462997" w:rsidRPr="002E4E0D" w:rsidRDefault="00462997" w:rsidP="00A52F74">
      <w:pPr>
        <w:spacing w:after="0"/>
        <w:ind w:firstLine="360"/>
        <w:jc w:val="both"/>
        <w:rPr>
          <w:rFonts w:ascii="Times New Roman" w:hAnsi="Times New Roman" w:cs="Times New Roman"/>
          <w:sz w:val="24"/>
          <w:szCs w:val="24"/>
        </w:rPr>
      </w:pPr>
    </w:p>
    <w:p w:rsidR="00027EA5" w:rsidRPr="002E4E0D" w:rsidRDefault="00027EA5" w:rsidP="00A52F74">
      <w:pPr>
        <w:pStyle w:val="ListParagraph"/>
        <w:numPr>
          <w:ilvl w:val="0"/>
          <w:numId w:val="1"/>
        </w:numPr>
        <w:jc w:val="both"/>
        <w:rPr>
          <w:rFonts w:ascii="Times New Roman" w:hAnsi="Times New Roman" w:cs="Times New Roman"/>
          <w:sz w:val="24"/>
          <w:szCs w:val="24"/>
        </w:rPr>
      </w:pPr>
      <w:r w:rsidRPr="002E4E0D">
        <w:rPr>
          <w:rFonts w:ascii="Times New Roman" w:hAnsi="Times New Roman" w:cs="Times New Roman"/>
          <w:sz w:val="24"/>
          <w:szCs w:val="24"/>
        </w:rPr>
        <w:t>Gross irregularity in the form of a failure to provide reasons.</w:t>
      </w:r>
    </w:p>
    <w:p w:rsidR="00027EA5" w:rsidRPr="002E4E0D" w:rsidRDefault="00027EA5" w:rsidP="00A52F74">
      <w:pPr>
        <w:pStyle w:val="ListParagraph"/>
        <w:numPr>
          <w:ilvl w:val="0"/>
          <w:numId w:val="1"/>
        </w:numPr>
        <w:jc w:val="both"/>
        <w:rPr>
          <w:rFonts w:ascii="Times New Roman" w:hAnsi="Times New Roman" w:cs="Times New Roman"/>
          <w:sz w:val="24"/>
          <w:szCs w:val="24"/>
        </w:rPr>
      </w:pPr>
      <w:r w:rsidRPr="002E4E0D">
        <w:rPr>
          <w:rFonts w:ascii="Times New Roman" w:hAnsi="Times New Roman" w:cs="Times New Roman"/>
          <w:sz w:val="24"/>
          <w:szCs w:val="24"/>
        </w:rPr>
        <w:t>Illegality in the proceedings and determination.</w:t>
      </w:r>
    </w:p>
    <w:p w:rsidR="00027EA5" w:rsidRPr="002E4E0D" w:rsidRDefault="00027EA5" w:rsidP="00A52F74">
      <w:pPr>
        <w:pStyle w:val="ListParagraph"/>
        <w:numPr>
          <w:ilvl w:val="0"/>
          <w:numId w:val="1"/>
        </w:numPr>
        <w:jc w:val="both"/>
        <w:rPr>
          <w:rFonts w:ascii="Times New Roman" w:hAnsi="Times New Roman" w:cs="Times New Roman"/>
          <w:sz w:val="24"/>
          <w:szCs w:val="24"/>
        </w:rPr>
      </w:pPr>
      <w:r w:rsidRPr="002E4E0D">
        <w:rPr>
          <w:rFonts w:ascii="Times New Roman" w:hAnsi="Times New Roman" w:cs="Times New Roman"/>
          <w:sz w:val="24"/>
          <w:szCs w:val="24"/>
        </w:rPr>
        <w:t>Gross unconstitutionality in the proceedings.</w:t>
      </w:r>
    </w:p>
    <w:p w:rsidR="00027EA5" w:rsidRPr="002E4E0D" w:rsidRDefault="00027EA5" w:rsidP="00A52F74">
      <w:pPr>
        <w:pStyle w:val="ListParagraph"/>
        <w:numPr>
          <w:ilvl w:val="0"/>
          <w:numId w:val="1"/>
        </w:numPr>
        <w:jc w:val="both"/>
        <w:rPr>
          <w:rFonts w:ascii="Times New Roman" w:hAnsi="Times New Roman" w:cs="Times New Roman"/>
          <w:sz w:val="24"/>
          <w:szCs w:val="24"/>
        </w:rPr>
      </w:pPr>
      <w:r w:rsidRPr="002E4E0D">
        <w:rPr>
          <w:rFonts w:ascii="Times New Roman" w:hAnsi="Times New Roman" w:cs="Times New Roman"/>
          <w:sz w:val="24"/>
          <w:szCs w:val="24"/>
        </w:rPr>
        <w:t xml:space="preserve">Absence of jurisdiction over findings made. </w:t>
      </w:r>
    </w:p>
    <w:p w:rsidR="00027EA5" w:rsidRPr="002E4E0D" w:rsidRDefault="00027EA5" w:rsidP="00A52F74">
      <w:pPr>
        <w:pStyle w:val="ListParagraph"/>
        <w:numPr>
          <w:ilvl w:val="0"/>
          <w:numId w:val="1"/>
        </w:numPr>
        <w:jc w:val="both"/>
        <w:rPr>
          <w:rFonts w:ascii="Times New Roman" w:hAnsi="Times New Roman" w:cs="Times New Roman"/>
          <w:sz w:val="24"/>
          <w:szCs w:val="24"/>
        </w:rPr>
      </w:pPr>
      <w:r w:rsidRPr="002E4E0D">
        <w:rPr>
          <w:rFonts w:ascii="Times New Roman" w:hAnsi="Times New Roman" w:cs="Times New Roman"/>
          <w:sz w:val="24"/>
          <w:szCs w:val="24"/>
        </w:rPr>
        <w:t xml:space="preserve">Gross irregularity in the form of reliance on issues not raised by or put to the parties. </w:t>
      </w:r>
    </w:p>
    <w:p w:rsidR="00027EA5" w:rsidRPr="002E4E0D" w:rsidRDefault="00027EA5" w:rsidP="00A52F74">
      <w:pPr>
        <w:pStyle w:val="ListParagraph"/>
        <w:numPr>
          <w:ilvl w:val="0"/>
          <w:numId w:val="1"/>
        </w:numPr>
        <w:jc w:val="both"/>
        <w:rPr>
          <w:rFonts w:ascii="Times New Roman" w:hAnsi="Times New Roman" w:cs="Times New Roman"/>
          <w:sz w:val="24"/>
          <w:szCs w:val="24"/>
        </w:rPr>
      </w:pPr>
      <w:r w:rsidRPr="002E4E0D">
        <w:rPr>
          <w:rFonts w:ascii="Times New Roman" w:hAnsi="Times New Roman" w:cs="Times New Roman"/>
          <w:sz w:val="24"/>
          <w:szCs w:val="24"/>
        </w:rPr>
        <w:t>Gross irrationality of determination.</w:t>
      </w:r>
    </w:p>
    <w:p w:rsidR="00BD7E7B" w:rsidRDefault="00561176" w:rsidP="00A52F74">
      <w:pPr>
        <w:ind w:firstLine="720"/>
        <w:jc w:val="both"/>
        <w:rPr>
          <w:rFonts w:ascii="Times New Roman" w:hAnsi="Times New Roman" w:cs="Times New Roman"/>
          <w:sz w:val="24"/>
          <w:szCs w:val="24"/>
        </w:rPr>
      </w:pPr>
      <w:r w:rsidRPr="002E4E0D">
        <w:rPr>
          <w:rFonts w:ascii="Times New Roman" w:hAnsi="Times New Roman" w:cs="Times New Roman"/>
          <w:sz w:val="24"/>
          <w:szCs w:val="24"/>
        </w:rPr>
        <w:t xml:space="preserve">The issues that the applicant raised before the first respondent, for referral to the Constitutional Court, are set </w:t>
      </w:r>
      <w:r w:rsidR="00276310" w:rsidRPr="002E4E0D">
        <w:rPr>
          <w:rFonts w:ascii="Times New Roman" w:hAnsi="Times New Roman" w:cs="Times New Roman"/>
          <w:sz w:val="24"/>
          <w:szCs w:val="24"/>
        </w:rPr>
        <w:t xml:space="preserve">out </w:t>
      </w:r>
      <w:r w:rsidRPr="002E4E0D">
        <w:rPr>
          <w:rFonts w:ascii="Times New Roman" w:hAnsi="Times New Roman" w:cs="Times New Roman"/>
          <w:sz w:val="24"/>
          <w:szCs w:val="24"/>
        </w:rPr>
        <w:t>in paragraph 183 of his founding affidavit in the following terms:</w:t>
      </w:r>
    </w:p>
    <w:p w:rsidR="008720E6" w:rsidRPr="005B3E50" w:rsidRDefault="005B3E50" w:rsidP="005B3E50">
      <w:pPr>
        <w:pStyle w:val="ListParagraph"/>
        <w:spacing w:line="240" w:lineRule="auto"/>
        <w:jc w:val="both"/>
        <w:rPr>
          <w:rFonts w:ascii="Times New Roman" w:hAnsi="Times New Roman" w:cs="Times New Roman"/>
        </w:rPr>
      </w:pPr>
      <w:r>
        <w:rPr>
          <w:rFonts w:ascii="Times New Roman" w:hAnsi="Times New Roman" w:cs="Times New Roman"/>
        </w:rPr>
        <w:t xml:space="preserve">“1. </w:t>
      </w:r>
      <w:r w:rsidR="008720E6" w:rsidRPr="005B3E50">
        <w:rPr>
          <w:rFonts w:ascii="Times New Roman" w:hAnsi="Times New Roman" w:cs="Times New Roman"/>
        </w:rPr>
        <w:t>Whether in the circumstances of the matter, pre-trial detention in inhabitable cells and in breach of legislated COVID-19 protocols constitutes a violation of my right to liberty in terms of s 49 (1) and my right as an arrested person to be treated humanely and with respect for my inherent dignity in terms of s 50(1)(c) of the Constitution of Zimbabwe.</w:t>
      </w:r>
    </w:p>
    <w:p w:rsidR="008720E6" w:rsidRDefault="005B3E50" w:rsidP="008720E6">
      <w:pPr>
        <w:spacing w:line="240" w:lineRule="auto"/>
        <w:ind w:left="720"/>
        <w:jc w:val="both"/>
        <w:rPr>
          <w:rFonts w:ascii="Times New Roman" w:hAnsi="Times New Roman" w:cs="Times New Roman"/>
        </w:rPr>
      </w:pPr>
      <w:r>
        <w:rPr>
          <w:rFonts w:ascii="Times New Roman" w:hAnsi="Times New Roman" w:cs="Times New Roman"/>
        </w:rPr>
        <w:t xml:space="preserve">2. </w:t>
      </w:r>
      <w:r w:rsidR="008720E6" w:rsidRPr="008720E6">
        <w:rPr>
          <w:rFonts w:ascii="Times New Roman" w:hAnsi="Times New Roman" w:cs="Times New Roman"/>
        </w:rPr>
        <w:t>Whether my prosecution on the charges as framed constitutes a violation of my right to protection and benefit of the law in terms of s 56(1) of the Constitution of Zimbabwe particularly in that the allegations do not support a charge of assault defined in s 88 and s 89 of the Criminal Law (Codification and Reform) Act.”</w:t>
      </w:r>
    </w:p>
    <w:p w:rsidR="005C7D0F" w:rsidRDefault="005B3E50" w:rsidP="008720E6">
      <w:pPr>
        <w:spacing w:line="240" w:lineRule="auto"/>
        <w:ind w:left="720"/>
        <w:jc w:val="both"/>
        <w:rPr>
          <w:rFonts w:ascii="Times New Roman" w:hAnsi="Times New Roman" w:cs="Times New Roman"/>
        </w:rPr>
      </w:pPr>
      <w:r>
        <w:rPr>
          <w:rFonts w:ascii="Times New Roman" w:hAnsi="Times New Roman" w:cs="Times New Roman"/>
        </w:rPr>
        <w:t xml:space="preserve">3. </w:t>
      </w:r>
      <w:r w:rsidR="005C7D0F">
        <w:rPr>
          <w:rFonts w:ascii="Times New Roman" w:hAnsi="Times New Roman" w:cs="Times New Roman"/>
        </w:rPr>
        <w:t xml:space="preserve">Whether the extensive negative and biased publication of </w:t>
      </w:r>
      <w:r w:rsidR="00F670CF">
        <w:rPr>
          <w:rFonts w:ascii="Times New Roman" w:hAnsi="Times New Roman" w:cs="Times New Roman"/>
        </w:rPr>
        <w:t xml:space="preserve">my </w:t>
      </w:r>
      <w:r w:rsidR="005C7D0F">
        <w:rPr>
          <w:rFonts w:ascii="Times New Roman" w:hAnsi="Times New Roman" w:cs="Times New Roman"/>
        </w:rPr>
        <w:t xml:space="preserve">case in the public media, </w:t>
      </w:r>
      <w:r w:rsidR="007A43E4">
        <w:rPr>
          <w:rFonts w:ascii="Times New Roman" w:hAnsi="Times New Roman" w:cs="Times New Roman"/>
        </w:rPr>
        <w:t>particularly</w:t>
      </w:r>
      <w:r w:rsidR="005C7D0F">
        <w:rPr>
          <w:rFonts w:ascii="Times New Roman" w:hAnsi="Times New Roman" w:cs="Times New Roman"/>
        </w:rPr>
        <w:t xml:space="preserve"> The Herald newspaper, is a violation of my rights in terms of s 56(1), 69(1) and 70(1)</w:t>
      </w:r>
      <w:r w:rsidR="007A43E4">
        <w:rPr>
          <w:rFonts w:ascii="Times New Roman" w:hAnsi="Times New Roman" w:cs="Times New Roman"/>
        </w:rPr>
        <w:t>(e)</w:t>
      </w:r>
      <w:r w:rsidR="005C7D0F">
        <w:rPr>
          <w:rFonts w:ascii="Times New Roman" w:hAnsi="Times New Roman" w:cs="Times New Roman"/>
        </w:rPr>
        <w:t xml:space="preserve"> of the Constitution in that the publicity was calculated to influence the outcome of my trial, ie that I should be convicted.</w:t>
      </w:r>
    </w:p>
    <w:p w:rsidR="007A43E4" w:rsidRDefault="005B3E50" w:rsidP="007A43E4">
      <w:pPr>
        <w:spacing w:line="240" w:lineRule="auto"/>
        <w:ind w:left="720"/>
        <w:jc w:val="both"/>
        <w:rPr>
          <w:rFonts w:ascii="Times New Roman" w:hAnsi="Times New Roman" w:cs="Times New Roman"/>
        </w:rPr>
      </w:pPr>
      <w:r>
        <w:rPr>
          <w:rFonts w:ascii="Times New Roman" w:hAnsi="Times New Roman" w:cs="Times New Roman"/>
        </w:rPr>
        <w:t xml:space="preserve">4. </w:t>
      </w:r>
      <w:r w:rsidR="005C7D0F">
        <w:rPr>
          <w:rFonts w:ascii="Times New Roman" w:hAnsi="Times New Roman" w:cs="Times New Roman"/>
        </w:rPr>
        <w:t>Whether the extensive publication and politicisation of my case by politicia</w:t>
      </w:r>
      <w:r w:rsidR="007A43E4">
        <w:rPr>
          <w:rFonts w:ascii="Times New Roman" w:hAnsi="Times New Roman" w:cs="Times New Roman"/>
        </w:rPr>
        <w:t xml:space="preserve">ns adverse to my own political persuasion, is a violation of my rights in terms of s 56(1), 69(1) and 70(1)(e) </w:t>
      </w:r>
      <w:r w:rsidR="007A43E4">
        <w:rPr>
          <w:rFonts w:ascii="Times New Roman" w:hAnsi="Times New Roman" w:cs="Times New Roman"/>
        </w:rPr>
        <w:lastRenderedPageBreak/>
        <w:t>of the constitution in that it was calculated to influence the outcome of my trial, ie that I should be convicted.</w:t>
      </w:r>
    </w:p>
    <w:p w:rsidR="007A43E4" w:rsidRDefault="005B3E50" w:rsidP="007A43E4">
      <w:pPr>
        <w:spacing w:line="240" w:lineRule="auto"/>
        <w:ind w:left="720"/>
        <w:jc w:val="both"/>
        <w:rPr>
          <w:rFonts w:ascii="Times New Roman" w:hAnsi="Times New Roman" w:cs="Times New Roman"/>
        </w:rPr>
      </w:pPr>
      <w:r>
        <w:rPr>
          <w:rFonts w:ascii="Times New Roman" w:hAnsi="Times New Roman" w:cs="Times New Roman"/>
        </w:rPr>
        <w:t xml:space="preserve">5. </w:t>
      </w:r>
      <w:r w:rsidR="007A43E4">
        <w:rPr>
          <w:rFonts w:ascii="Times New Roman" w:hAnsi="Times New Roman" w:cs="Times New Roman"/>
        </w:rPr>
        <w:t>Whether the conduct of the trial by Michael Reza as prosecutor is in violation of my rights in terms of s 56(1), 69(1) and 70(1)</w:t>
      </w:r>
      <w:r w:rsidR="005455D8">
        <w:rPr>
          <w:rFonts w:ascii="Times New Roman" w:hAnsi="Times New Roman" w:cs="Times New Roman"/>
        </w:rPr>
        <w:t>(a),(c) and (d)</w:t>
      </w:r>
      <w:r w:rsidR="007A43E4">
        <w:rPr>
          <w:rFonts w:ascii="Times New Roman" w:hAnsi="Times New Roman" w:cs="Times New Roman"/>
        </w:rPr>
        <w:t xml:space="preserve"> of</w:t>
      </w:r>
      <w:r w:rsidR="005455D8">
        <w:rPr>
          <w:rFonts w:ascii="Times New Roman" w:hAnsi="Times New Roman" w:cs="Times New Roman"/>
        </w:rPr>
        <w:t xml:space="preserve"> the Constitution in that Reza is biased and not objective in his approach to the trial.</w:t>
      </w:r>
    </w:p>
    <w:p w:rsidR="005455D8" w:rsidRDefault="005B3E50" w:rsidP="007A43E4">
      <w:pPr>
        <w:spacing w:line="240" w:lineRule="auto"/>
        <w:ind w:left="720"/>
        <w:jc w:val="both"/>
        <w:rPr>
          <w:rFonts w:ascii="Times New Roman" w:hAnsi="Times New Roman" w:cs="Times New Roman"/>
        </w:rPr>
      </w:pPr>
      <w:r>
        <w:rPr>
          <w:rFonts w:ascii="Times New Roman" w:hAnsi="Times New Roman" w:cs="Times New Roman"/>
        </w:rPr>
        <w:t xml:space="preserve">6. </w:t>
      </w:r>
      <w:r w:rsidR="005455D8">
        <w:rPr>
          <w:rFonts w:ascii="Times New Roman" w:hAnsi="Times New Roman" w:cs="Times New Roman"/>
        </w:rPr>
        <w:t>Whether my being tried before first respondent constituted breach of my rights in terms of s 5691), 64, 69(3) , 70(1)(a) and 70(5) of the Constitution in that the court was set up to convict me, in that first respondent is biased, descends into the arena, is impatient and raises fears that it has already convicted me.</w:t>
      </w:r>
    </w:p>
    <w:p w:rsidR="005C7D0F" w:rsidRDefault="005455D8" w:rsidP="005B3E50">
      <w:pPr>
        <w:spacing w:line="240" w:lineRule="auto"/>
        <w:ind w:left="720"/>
        <w:jc w:val="both"/>
        <w:rPr>
          <w:rFonts w:ascii="Times New Roman" w:hAnsi="Times New Roman" w:cs="Times New Roman"/>
        </w:rPr>
      </w:pPr>
      <w:r>
        <w:rPr>
          <w:rFonts w:ascii="Times New Roman" w:hAnsi="Times New Roman" w:cs="Times New Roman"/>
        </w:rPr>
        <w:t xml:space="preserve"> </w:t>
      </w:r>
      <w:r w:rsidR="005B3E50">
        <w:rPr>
          <w:rFonts w:ascii="Times New Roman" w:hAnsi="Times New Roman" w:cs="Times New Roman"/>
        </w:rPr>
        <w:t xml:space="preserve">7. </w:t>
      </w:r>
      <w:r>
        <w:rPr>
          <w:rFonts w:ascii="Times New Roman" w:hAnsi="Times New Roman" w:cs="Times New Roman"/>
        </w:rPr>
        <w:t>Whether my prosecution is in violation of my rights in terms of s 56(1), 69(1) and 70(1)(a) of the Constitution in that the main witness, Tatiana Aleshina, is manipulative, overbearing and likely to interfere with the trial</w:t>
      </w:r>
      <w:r w:rsidR="004F6186">
        <w:rPr>
          <w:rFonts w:ascii="Times New Roman" w:hAnsi="Times New Roman" w:cs="Times New Roman"/>
        </w:rPr>
        <w:t>.”</w:t>
      </w:r>
    </w:p>
    <w:p w:rsidR="005B3E50" w:rsidRPr="008720E6" w:rsidRDefault="005B3E50" w:rsidP="005B3E50">
      <w:pPr>
        <w:spacing w:line="240" w:lineRule="auto"/>
        <w:ind w:left="720"/>
        <w:jc w:val="both"/>
        <w:rPr>
          <w:rFonts w:ascii="Times New Roman" w:hAnsi="Times New Roman" w:cs="Times New Roman"/>
        </w:rPr>
      </w:pPr>
    </w:p>
    <w:p w:rsidR="00276310" w:rsidRPr="002E4E0D" w:rsidRDefault="00276310" w:rsidP="00A52F74">
      <w:pPr>
        <w:ind w:firstLine="720"/>
        <w:jc w:val="both"/>
        <w:rPr>
          <w:rFonts w:ascii="Times New Roman" w:hAnsi="Times New Roman" w:cs="Times New Roman"/>
          <w:sz w:val="24"/>
          <w:szCs w:val="24"/>
        </w:rPr>
      </w:pPr>
      <w:r w:rsidRPr="002E4E0D">
        <w:rPr>
          <w:rFonts w:ascii="Times New Roman" w:hAnsi="Times New Roman" w:cs="Times New Roman"/>
          <w:sz w:val="24"/>
          <w:szCs w:val="24"/>
        </w:rPr>
        <w:t>The law that governs applications of this nature is provided for in s 175(4) of the Constitution, which reads as follows:</w:t>
      </w:r>
    </w:p>
    <w:p w:rsidR="002730B8" w:rsidRPr="00806801" w:rsidRDefault="00A37327" w:rsidP="00A52F74">
      <w:pPr>
        <w:ind w:left="720"/>
        <w:jc w:val="both"/>
        <w:rPr>
          <w:rFonts w:ascii="Times New Roman" w:hAnsi="Times New Roman" w:cs="Times New Roman"/>
        </w:rPr>
      </w:pPr>
      <w:r w:rsidRPr="00806801">
        <w:rPr>
          <w:rFonts w:ascii="Times New Roman" w:hAnsi="Times New Roman" w:cs="Times New Roman"/>
        </w:rPr>
        <w:t xml:space="preserve">“If a constitutional matter arises in any proceedings before a court, the person presiding over that court may and, </w:t>
      </w:r>
      <w:r w:rsidRPr="00806801">
        <w:rPr>
          <w:rFonts w:ascii="Times New Roman" w:hAnsi="Times New Roman" w:cs="Times New Roman"/>
          <w:u w:val="single"/>
        </w:rPr>
        <w:t>if so requested by any party to the proceedings, must refer the matter to the Constitutional Court unless he or she considers the request is merely frivolous or vexatious.</w:t>
      </w:r>
      <w:r w:rsidRPr="00806801">
        <w:rPr>
          <w:rFonts w:ascii="Times New Roman" w:hAnsi="Times New Roman" w:cs="Times New Roman"/>
        </w:rPr>
        <w:t>”</w:t>
      </w:r>
      <w:r w:rsidR="002730B8" w:rsidRPr="00806801">
        <w:rPr>
          <w:rFonts w:ascii="Times New Roman" w:hAnsi="Times New Roman" w:cs="Times New Roman"/>
        </w:rPr>
        <w:t>(underlining added)</w:t>
      </w:r>
    </w:p>
    <w:p w:rsidR="00A37327" w:rsidRPr="002E4E0D" w:rsidRDefault="00A37327" w:rsidP="00A52F74">
      <w:pPr>
        <w:spacing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 xml:space="preserve">Indeed, that is the basis on which the applicant made his request for referral of the issues cited above. </w:t>
      </w:r>
      <w:r w:rsidR="00A264B8" w:rsidRPr="002E4E0D">
        <w:rPr>
          <w:rFonts w:ascii="Times New Roman" w:hAnsi="Times New Roman" w:cs="Times New Roman"/>
          <w:sz w:val="24"/>
          <w:szCs w:val="24"/>
        </w:rPr>
        <w:t xml:space="preserve"> The constitutional provision is clear and unambiguous. Once the court is requested by a party to refer constitutional issues that have arisen in a matter before the court, it is obliged to refer the issue to the constitutional court. The legislature however, in its wisdom, saw it fit to put a rider to this provision. The court must refer, unless the issue raised is “</w:t>
      </w:r>
      <w:r w:rsidR="00A264B8" w:rsidRPr="002E4E0D">
        <w:rPr>
          <w:rFonts w:ascii="Times New Roman" w:hAnsi="Times New Roman" w:cs="Times New Roman"/>
          <w:i/>
          <w:iCs/>
          <w:sz w:val="24"/>
          <w:szCs w:val="24"/>
        </w:rPr>
        <w:t>merely frivolous and vexatious”</w:t>
      </w:r>
      <w:r w:rsidR="00A264B8" w:rsidRPr="002E4E0D">
        <w:rPr>
          <w:rFonts w:ascii="Times New Roman" w:hAnsi="Times New Roman" w:cs="Times New Roman"/>
          <w:sz w:val="24"/>
          <w:szCs w:val="24"/>
        </w:rPr>
        <w:t>. That is an important proviso. Its object is to prevent the apex court from being inundated or clattered with all manner of requests for referral</w:t>
      </w:r>
      <w:r w:rsidR="00312E37" w:rsidRPr="002E4E0D">
        <w:rPr>
          <w:rFonts w:ascii="Times New Roman" w:hAnsi="Times New Roman" w:cs="Times New Roman"/>
          <w:sz w:val="24"/>
          <w:szCs w:val="24"/>
        </w:rPr>
        <w:t>.  What this means is that the court in whic</w:t>
      </w:r>
      <w:r w:rsidR="00772465" w:rsidRPr="002E4E0D">
        <w:rPr>
          <w:rFonts w:ascii="Times New Roman" w:hAnsi="Times New Roman" w:cs="Times New Roman"/>
          <w:sz w:val="24"/>
          <w:szCs w:val="24"/>
        </w:rPr>
        <w:t>h such issues are raised exercises</w:t>
      </w:r>
      <w:r w:rsidR="00312E37" w:rsidRPr="002E4E0D">
        <w:rPr>
          <w:rFonts w:ascii="Times New Roman" w:hAnsi="Times New Roman" w:cs="Times New Roman"/>
          <w:sz w:val="24"/>
          <w:szCs w:val="24"/>
        </w:rPr>
        <w:t xml:space="preserve"> a discretion to determine whether or not a request made is </w:t>
      </w:r>
      <w:r w:rsidR="00312E37" w:rsidRPr="005A759C">
        <w:rPr>
          <w:rFonts w:ascii="Times New Roman" w:hAnsi="Times New Roman" w:cs="Times New Roman"/>
          <w:i/>
          <w:sz w:val="24"/>
          <w:szCs w:val="24"/>
        </w:rPr>
        <w:t>frivolous or vexatious</w:t>
      </w:r>
      <w:r w:rsidR="00312E37" w:rsidRPr="002E4E0D">
        <w:rPr>
          <w:rFonts w:ascii="Times New Roman" w:hAnsi="Times New Roman" w:cs="Times New Roman"/>
          <w:sz w:val="24"/>
          <w:szCs w:val="24"/>
        </w:rPr>
        <w:t xml:space="preserve">. Such a discretion must of course, like all cases in which the court is imbued with discretion, be exercised judiciously. </w:t>
      </w:r>
      <w:r w:rsidR="00772465" w:rsidRPr="002E4E0D">
        <w:rPr>
          <w:rFonts w:ascii="Times New Roman" w:hAnsi="Times New Roman" w:cs="Times New Roman"/>
          <w:sz w:val="24"/>
          <w:szCs w:val="24"/>
        </w:rPr>
        <w:t xml:space="preserve"> It is a limited power, confined</w:t>
      </w:r>
      <w:r w:rsidR="00663120" w:rsidRPr="002E4E0D">
        <w:rPr>
          <w:rFonts w:ascii="Times New Roman" w:hAnsi="Times New Roman" w:cs="Times New Roman"/>
          <w:sz w:val="24"/>
          <w:szCs w:val="24"/>
        </w:rPr>
        <w:t xml:space="preserve"> only</w:t>
      </w:r>
      <w:r w:rsidR="00772465" w:rsidRPr="002E4E0D">
        <w:rPr>
          <w:rFonts w:ascii="Times New Roman" w:hAnsi="Times New Roman" w:cs="Times New Roman"/>
          <w:sz w:val="24"/>
          <w:szCs w:val="24"/>
        </w:rPr>
        <w:t xml:space="preserve"> to the question of </w:t>
      </w:r>
      <w:r w:rsidR="00663120" w:rsidRPr="002E4E0D">
        <w:rPr>
          <w:rFonts w:ascii="Times New Roman" w:hAnsi="Times New Roman" w:cs="Times New Roman"/>
          <w:sz w:val="24"/>
          <w:szCs w:val="24"/>
        </w:rPr>
        <w:t xml:space="preserve">whether or not the request for referral is frivolous or vexatious. The court must therefore deal with the question conscientiously, lest it denies a deserving litigant access to the Constitutional Court. </w:t>
      </w:r>
      <w:r w:rsidR="00E32734" w:rsidRPr="002E4E0D">
        <w:rPr>
          <w:rFonts w:ascii="Times New Roman" w:hAnsi="Times New Roman" w:cs="Times New Roman"/>
          <w:sz w:val="24"/>
          <w:szCs w:val="24"/>
        </w:rPr>
        <w:t xml:space="preserve"> This point was highlighted in</w:t>
      </w:r>
      <w:r w:rsidR="00E32734" w:rsidRPr="002E4E0D">
        <w:rPr>
          <w:rFonts w:ascii="Times New Roman" w:hAnsi="Times New Roman" w:cs="Times New Roman"/>
          <w:i/>
          <w:sz w:val="24"/>
          <w:szCs w:val="24"/>
        </w:rPr>
        <w:t xml:space="preserve"> </w:t>
      </w:r>
      <w:r w:rsidR="00663120" w:rsidRPr="002E4E0D">
        <w:rPr>
          <w:rFonts w:ascii="Times New Roman" w:hAnsi="Times New Roman" w:cs="Times New Roman"/>
          <w:i/>
          <w:sz w:val="24"/>
          <w:szCs w:val="24"/>
        </w:rPr>
        <w:t xml:space="preserve">Martin </w:t>
      </w:r>
      <w:r w:rsidR="00663120" w:rsidRPr="005A759C">
        <w:rPr>
          <w:rFonts w:ascii="Times New Roman" w:hAnsi="Times New Roman" w:cs="Times New Roman"/>
          <w:sz w:val="24"/>
          <w:szCs w:val="24"/>
        </w:rPr>
        <w:t>v</w:t>
      </w:r>
      <w:r w:rsidR="00663120" w:rsidRPr="002E4E0D">
        <w:rPr>
          <w:rFonts w:ascii="Times New Roman" w:hAnsi="Times New Roman" w:cs="Times New Roman"/>
          <w:i/>
          <w:sz w:val="24"/>
          <w:szCs w:val="24"/>
        </w:rPr>
        <w:t xml:space="preserve"> </w:t>
      </w:r>
      <w:r w:rsidR="005A759C" w:rsidRPr="002E4E0D">
        <w:rPr>
          <w:rFonts w:ascii="Times New Roman" w:hAnsi="Times New Roman" w:cs="Times New Roman"/>
          <w:i/>
          <w:sz w:val="24"/>
          <w:szCs w:val="24"/>
        </w:rPr>
        <w:t>Attorney General</w:t>
      </w:r>
      <w:r w:rsidR="00663120" w:rsidRPr="002E4E0D">
        <w:rPr>
          <w:rFonts w:ascii="Times New Roman" w:hAnsi="Times New Roman" w:cs="Times New Roman"/>
          <w:i/>
          <w:sz w:val="24"/>
          <w:szCs w:val="24"/>
        </w:rPr>
        <w:t xml:space="preserve"> </w:t>
      </w:r>
      <w:r w:rsidR="005A759C" w:rsidRPr="002E4E0D">
        <w:rPr>
          <w:rFonts w:ascii="Times New Roman" w:hAnsi="Times New Roman" w:cs="Times New Roman"/>
          <w:i/>
          <w:sz w:val="24"/>
          <w:szCs w:val="24"/>
        </w:rPr>
        <w:t>&amp; Anor</w:t>
      </w:r>
      <w:r w:rsidR="00663120" w:rsidRPr="002E4E0D">
        <w:rPr>
          <w:rFonts w:ascii="Times New Roman" w:hAnsi="Times New Roman" w:cs="Times New Roman"/>
          <w:sz w:val="24"/>
          <w:szCs w:val="24"/>
        </w:rPr>
        <w:t xml:space="preserve"> 1991(1) ZLR 153 (SC), where the court stated:</w:t>
      </w:r>
    </w:p>
    <w:p w:rsidR="00663120" w:rsidRPr="005A759C" w:rsidRDefault="00663120" w:rsidP="00A52F74">
      <w:pPr>
        <w:spacing w:line="240" w:lineRule="auto"/>
        <w:ind w:left="720"/>
        <w:jc w:val="both"/>
        <w:rPr>
          <w:rFonts w:ascii="Times New Roman" w:hAnsi="Times New Roman" w:cs="Times New Roman"/>
        </w:rPr>
      </w:pPr>
      <w:r w:rsidRPr="005A759C">
        <w:rPr>
          <w:rFonts w:ascii="Times New Roman" w:hAnsi="Times New Roman" w:cs="Times New Roman"/>
        </w:rPr>
        <w:t xml:space="preserve">“The test is whether the referral would constitute an abuse of the Supreme Court which is now the </w:t>
      </w:r>
      <w:r w:rsidR="005A759C" w:rsidRPr="005A759C">
        <w:rPr>
          <w:rFonts w:ascii="Times New Roman" w:hAnsi="Times New Roman" w:cs="Times New Roman"/>
        </w:rPr>
        <w:t>constitutional court</w:t>
      </w:r>
      <w:r w:rsidRPr="005A759C">
        <w:rPr>
          <w:rFonts w:ascii="Times New Roman" w:hAnsi="Times New Roman" w:cs="Times New Roman"/>
        </w:rPr>
        <w:t xml:space="preserve"> and has to be determined applying a conscientious and objective</w:t>
      </w:r>
      <w:r w:rsidR="00E32734" w:rsidRPr="005A759C">
        <w:rPr>
          <w:rFonts w:ascii="Times New Roman" w:hAnsi="Times New Roman" w:cs="Times New Roman"/>
        </w:rPr>
        <w:t xml:space="preserve"> thought to the question.”</w:t>
      </w:r>
    </w:p>
    <w:p w:rsidR="00012954" w:rsidRPr="002E4E0D" w:rsidRDefault="00012954" w:rsidP="00A52F74">
      <w:pPr>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lastRenderedPageBreak/>
        <w:t xml:space="preserve">It is significant to note that what is before this court is not an application for referral to the constitutional court. What is before this court is an application for review of </w:t>
      </w:r>
      <w:r w:rsidR="00724296" w:rsidRPr="002E4E0D">
        <w:rPr>
          <w:rFonts w:ascii="Times New Roman" w:hAnsi="Times New Roman" w:cs="Times New Roman"/>
          <w:sz w:val="24"/>
          <w:szCs w:val="24"/>
        </w:rPr>
        <w:t xml:space="preserve">the application for referral that was placed before the court </w:t>
      </w:r>
      <w:r w:rsidR="00724296" w:rsidRPr="002E4E0D">
        <w:rPr>
          <w:rFonts w:ascii="Times New Roman" w:hAnsi="Times New Roman" w:cs="Times New Roman"/>
          <w:i/>
          <w:iCs/>
          <w:sz w:val="24"/>
          <w:szCs w:val="24"/>
        </w:rPr>
        <w:t>a quo.</w:t>
      </w:r>
      <w:r w:rsidR="00724296" w:rsidRPr="002E4E0D">
        <w:rPr>
          <w:rFonts w:ascii="Times New Roman" w:hAnsi="Times New Roman" w:cs="Times New Roman"/>
          <w:sz w:val="24"/>
          <w:szCs w:val="24"/>
        </w:rPr>
        <w:t xml:space="preserve"> It is essentially a review of the</w:t>
      </w:r>
      <w:r w:rsidR="00724296" w:rsidRPr="002E4E0D">
        <w:rPr>
          <w:rFonts w:ascii="Times New Roman" w:hAnsi="Times New Roman" w:cs="Times New Roman"/>
          <w:i/>
          <w:sz w:val="24"/>
          <w:szCs w:val="24"/>
        </w:rPr>
        <w:t xml:space="preserve"> decision</w:t>
      </w:r>
      <w:r w:rsidR="00724296" w:rsidRPr="002E4E0D">
        <w:rPr>
          <w:rFonts w:ascii="Times New Roman" w:hAnsi="Times New Roman" w:cs="Times New Roman"/>
          <w:sz w:val="24"/>
          <w:szCs w:val="24"/>
        </w:rPr>
        <w:t xml:space="preserve"> that the court </w:t>
      </w:r>
      <w:r w:rsidR="00724296" w:rsidRPr="002E4E0D">
        <w:rPr>
          <w:rFonts w:ascii="Times New Roman" w:hAnsi="Times New Roman" w:cs="Times New Roman"/>
          <w:i/>
          <w:sz w:val="24"/>
          <w:szCs w:val="24"/>
        </w:rPr>
        <w:t>a quo</w:t>
      </w:r>
      <w:r w:rsidR="00724296" w:rsidRPr="002E4E0D">
        <w:rPr>
          <w:rFonts w:ascii="Times New Roman" w:hAnsi="Times New Roman" w:cs="Times New Roman"/>
          <w:sz w:val="24"/>
          <w:szCs w:val="24"/>
        </w:rPr>
        <w:t xml:space="preserve"> made in respect of the application that was before it. This court must therefore be wary of </w:t>
      </w:r>
      <w:r w:rsidR="00920A3B">
        <w:rPr>
          <w:rFonts w:ascii="Times New Roman" w:hAnsi="Times New Roman" w:cs="Times New Roman"/>
          <w:sz w:val="24"/>
          <w:szCs w:val="24"/>
        </w:rPr>
        <w:t>falling into</w:t>
      </w:r>
      <w:r w:rsidR="00D723BF">
        <w:rPr>
          <w:rFonts w:ascii="Times New Roman" w:hAnsi="Times New Roman" w:cs="Times New Roman"/>
          <w:sz w:val="24"/>
          <w:szCs w:val="24"/>
        </w:rPr>
        <w:t xml:space="preserve"> </w:t>
      </w:r>
      <w:r w:rsidR="00724296" w:rsidRPr="002E4E0D">
        <w:rPr>
          <w:rFonts w:ascii="Times New Roman" w:hAnsi="Times New Roman" w:cs="Times New Roman"/>
          <w:sz w:val="24"/>
          <w:szCs w:val="24"/>
        </w:rPr>
        <w:t>the trap of simply substituting the decision of that court with its own decision. Put differently, the ex</w:t>
      </w:r>
      <w:r w:rsidR="00F440D5" w:rsidRPr="002E4E0D">
        <w:rPr>
          <w:rFonts w:ascii="Times New Roman" w:hAnsi="Times New Roman" w:cs="Times New Roman"/>
          <w:sz w:val="24"/>
          <w:szCs w:val="24"/>
        </w:rPr>
        <w:t>e</w:t>
      </w:r>
      <w:r w:rsidR="00724296" w:rsidRPr="002E4E0D">
        <w:rPr>
          <w:rFonts w:ascii="Times New Roman" w:hAnsi="Times New Roman" w:cs="Times New Roman"/>
          <w:sz w:val="24"/>
          <w:szCs w:val="24"/>
        </w:rPr>
        <w:t>rcise of a discretion by a lower court is one not to be lightly tampered with. There must be serious and gross misdirection in the exercise of that discretion to warrant interference.</w:t>
      </w:r>
      <w:r w:rsidR="008010D3" w:rsidRPr="002E4E0D">
        <w:rPr>
          <w:rFonts w:ascii="Times New Roman" w:hAnsi="Times New Roman" w:cs="Times New Roman"/>
          <w:sz w:val="24"/>
          <w:szCs w:val="24"/>
        </w:rPr>
        <w:t xml:space="preserve"> This is especially so when the court is dealing with unterminated proceedings of a lower court. </w:t>
      </w:r>
    </w:p>
    <w:p w:rsidR="008010D3" w:rsidRPr="002E4E0D" w:rsidRDefault="008010D3" w:rsidP="00A52F74">
      <w:pPr>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 xml:space="preserve">It is not a normal application for review that comes to this court in the course of ongoing proceedings in the lower court. </w:t>
      </w:r>
    </w:p>
    <w:p w:rsidR="00724296" w:rsidRPr="002E4E0D" w:rsidRDefault="00724296" w:rsidP="00A52F74">
      <w:pPr>
        <w:spacing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The court must therefore be guided by the applicable statutes and case law.</w:t>
      </w:r>
      <w:r w:rsidR="008010D3" w:rsidRPr="002E4E0D">
        <w:rPr>
          <w:rFonts w:ascii="Times New Roman" w:hAnsi="Times New Roman" w:cs="Times New Roman"/>
          <w:sz w:val="24"/>
          <w:szCs w:val="24"/>
        </w:rPr>
        <w:t xml:space="preserve">  The applicant is basically asking this court to exercise its review powers, as provide</w:t>
      </w:r>
      <w:r w:rsidR="00E0239A" w:rsidRPr="002E4E0D">
        <w:rPr>
          <w:rFonts w:ascii="Times New Roman" w:hAnsi="Times New Roman" w:cs="Times New Roman"/>
          <w:sz w:val="24"/>
          <w:szCs w:val="24"/>
        </w:rPr>
        <w:t>d</w:t>
      </w:r>
      <w:r w:rsidR="008010D3" w:rsidRPr="002E4E0D">
        <w:rPr>
          <w:rFonts w:ascii="Times New Roman" w:hAnsi="Times New Roman" w:cs="Times New Roman"/>
          <w:sz w:val="24"/>
          <w:szCs w:val="24"/>
        </w:rPr>
        <w:t xml:space="preserve"> for in s 27 of the High Court Act</w:t>
      </w:r>
      <w:r w:rsidR="00F440D5" w:rsidRPr="002E4E0D">
        <w:rPr>
          <w:rFonts w:ascii="Times New Roman" w:hAnsi="Times New Roman" w:cs="Times New Roman"/>
          <w:sz w:val="24"/>
          <w:szCs w:val="24"/>
        </w:rPr>
        <w:t xml:space="preserve"> </w:t>
      </w:r>
      <w:r w:rsidR="008010D3" w:rsidRPr="002E4E0D">
        <w:rPr>
          <w:rFonts w:ascii="Times New Roman" w:hAnsi="Times New Roman" w:cs="Times New Roman"/>
          <w:sz w:val="24"/>
          <w:szCs w:val="24"/>
        </w:rPr>
        <w:t>[</w:t>
      </w:r>
      <w:r w:rsidR="008010D3" w:rsidRPr="002E4E0D">
        <w:rPr>
          <w:rFonts w:ascii="Times New Roman" w:hAnsi="Times New Roman" w:cs="Times New Roman"/>
          <w:i/>
          <w:iCs/>
          <w:sz w:val="24"/>
          <w:szCs w:val="24"/>
        </w:rPr>
        <w:t>Chapter</w:t>
      </w:r>
      <w:r w:rsidR="00F440D5" w:rsidRPr="002E4E0D">
        <w:rPr>
          <w:rFonts w:ascii="Times New Roman" w:hAnsi="Times New Roman" w:cs="Times New Roman"/>
          <w:i/>
          <w:iCs/>
          <w:sz w:val="24"/>
          <w:szCs w:val="24"/>
        </w:rPr>
        <w:t xml:space="preserve"> 7:06</w:t>
      </w:r>
      <w:r w:rsidR="00CB0606" w:rsidRPr="002E4E0D">
        <w:rPr>
          <w:rFonts w:ascii="Times New Roman" w:hAnsi="Times New Roman" w:cs="Times New Roman"/>
          <w:sz w:val="24"/>
          <w:szCs w:val="24"/>
        </w:rPr>
        <w:t>]. Section 27 reads as follows:</w:t>
      </w:r>
    </w:p>
    <w:p w:rsidR="00E0239A" w:rsidRPr="005A759C" w:rsidRDefault="00E0239A" w:rsidP="00A52F74">
      <w:pPr>
        <w:autoSpaceDE w:val="0"/>
        <w:autoSpaceDN w:val="0"/>
        <w:adjustRightInd w:val="0"/>
        <w:spacing w:after="0" w:line="240" w:lineRule="auto"/>
        <w:ind w:left="720"/>
        <w:jc w:val="both"/>
        <w:rPr>
          <w:rFonts w:ascii="Times New Roman" w:hAnsi="Times New Roman" w:cs="Times New Roman"/>
        </w:rPr>
      </w:pPr>
      <w:r w:rsidRPr="005A759C">
        <w:rPr>
          <w:rFonts w:ascii="Times New Roman" w:hAnsi="Times New Roman" w:cs="Times New Roman"/>
        </w:rPr>
        <w:t>“(1) Subject to this Act and any other law, the grounds on which any proceedings or decision may be brought on review before the High Court shall be—</w:t>
      </w:r>
    </w:p>
    <w:p w:rsidR="00E0239A" w:rsidRPr="005A759C" w:rsidRDefault="00E0239A" w:rsidP="00A52F74">
      <w:pPr>
        <w:autoSpaceDE w:val="0"/>
        <w:autoSpaceDN w:val="0"/>
        <w:adjustRightInd w:val="0"/>
        <w:spacing w:after="0" w:line="240" w:lineRule="auto"/>
        <w:ind w:left="720"/>
        <w:jc w:val="both"/>
        <w:rPr>
          <w:rFonts w:ascii="Times New Roman" w:hAnsi="Times New Roman" w:cs="Times New Roman"/>
        </w:rPr>
      </w:pPr>
    </w:p>
    <w:p w:rsidR="00E0239A" w:rsidRPr="005A759C" w:rsidRDefault="00E0239A" w:rsidP="00A52F74">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5A759C">
        <w:rPr>
          <w:rFonts w:ascii="Times New Roman" w:hAnsi="Times New Roman" w:cs="Times New Roman"/>
        </w:rPr>
        <w:t>absence of jurisdiction on the part of the court, tribunal or authority concerned;</w:t>
      </w:r>
    </w:p>
    <w:p w:rsidR="00E0239A" w:rsidRPr="005A759C" w:rsidRDefault="00E0239A" w:rsidP="00A52F74">
      <w:pPr>
        <w:pStyle w:val="ListParagraph"/>
        <w:autoSpaceDE w:val="0"/>
        <w:autoSpaceDN w:val="0"/>
        <w:adjustRightInd w:val="0"/>
        <w:spacing w:after="0" w:line="240" w:lineRule="auto"/>
        <w:ind w:left="1080"/>
        <w:jc w:val="both"/>
        <w:rPr>
          <w:rFonts w:ascii="Times New Roman" w:hAnsi="Times New Roman" w:cs="Times New Roman"/>
        </w:rPr>
      </w:pPr>
    </w:p>
    <w:p w:rsidR="00E0239A" w:rsidRPr="005A759C" w:rsidRDefault="00E0239A" w:rsidP="00A52F74">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5A759C">
        <w:rPr>
          <w:rFonts w:ascii="Times New Roman" w:hAnsi="Times New Roman" w:cs="Times New Roman"/>
        </w:rPr>
        <w:t>interest in the cause, bias, malice or corruption on the part of the person presiding over the court or tribunal concerned or on the part of the authority concerned, as the case may be;</w:t>
      </w:r>
    </w:p>
    <w:p w:rsidR="00E0239A" w:rsidRPr="005A759C" w:rsidRDefault="00E0239A" w:rsidP="00A52F74">
      <w:pPr>
        <w:autoSpaceDE w:val="0"/>
        <w:autoSpaceDN w:val="0"/>
        <w:adjustRightInd w:val="0"/>
        <w:spacing w:after="0" w:line="240" w:lineRule="auto"/>
        <w:jc w:val="both"/>
        <w:rPr>
          <w:rFonts w:ascii="Times New Roman" w:hAnsi="Times New Roman" w:cs="Times New Roman"/>
        </w:rPr>
      </w:pPr>
    </w:p>
    <w:p w:rsidR="00E0239A" w:rsidRPr="005A759C" w:rsidRDefault="00E0239A" w:rsidP="00A52F74">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5A759C">
        <w:rPr>
          <w:rFonts w:ascii="Times New Roman" w:hAnsi="Times New Roman" w:cs="Times New Roman"/>
        </w:rPr>
        <w:t>gross irregularity in the proceedings or the decision.</w:t>
      </w:r>
    </w:p>
    <w:p w:rsidR="00E0239A" w:rsidRPr="005A759C" w:rsidRDefault="00E0239A" w:rsidP="00A52F74">
      <w:pPr>
        <w:pStyle w:val="ListParagraph"/>
        <w:autoSpaceDE w:val="0"/>
        <w:autoSpaceDN w:val="0"/>
        <w:adjustRightInd w:val="0"/>
        <w:spacing w:after="0" w:line="240" w:lineRule="auto"/>
        <w:ind w:left="1080"/>
        <w:jc w:val="both"/>
        <w:rPr>
          <w:rFonts w:ascii="Times New Roman" w:hAnsi="Times New Roman" w:cs="Times New Roman"/>
        </w:rPr>
      </w:pPr>
    </w:p>
    <w:p w:rsidR="00CB0606" w:rsidRPr="005A759C" w:rsidRDefault="00E0239A" w:rsidP="00A52F74">
      <w:pPr>
        <w:autoSpaceDE w:val="0"/>
        <w:autoSpaceDN w:val="0"/>
        <w:adjustRightInd w:val="0"/>
        <w:spacing w:after="0" w:line="240" w:lineRule="auto"/>
        <w:ind w:left="720"/>
        <w:jc w:val="both"/>
        <w:rPr>
          <w:rFonts w:ascii="Times New Roman" w:hAnsi="Times New Roman" w:cs="Times New Roman"/>
        </w:rPr>
      </w:pPr>
      <w:r w:rsidRPr="005A759C">
        <w:rPr>
          <w:rFonts w:ascii="Times New Roman" w:hAnsi="Times New Roman" w:cs="Times New Roman"/>
        </w:rPr>
        <w:t>(2) Nothing in subsection (1) shall affect any other law relating to the review of proceedings or decisions of inferior courts, tribunals or authorities.”</w:t>
      </w:r>
    </w:p>
    <w:p w:rsidR="00E0239A" w:rsidRPr="005A759C" w:rsidRDefault="00E0239A" w:rsidP="00A52F74">
      <w:pPr>
        <w:autoSpaceDE w:val="0"/>
        <w:autoSpaceDN w:val="0"/>
        <w:adjustRightInd w:val="0"/>
        <w:spacing w:after="0" w:line="240" w:lineRule="auto"/>
        <w:ind w:left="720"/>
        <w:jc w:val="both"/>
        <w:rPr>
          <w:rFonts w:ascii="Times New Roman" w:hAnsi="Times New Roman" w:cs="Times New Roman"/>
        </w:rPr>
      </w:pPr>
    </w:p>
    <w:p w:rsidR="00F56A21" w:rsidRPr="002E4E0D" w:rsidRDefault="00E0239A" w:rsidP="00A52F74">
      <w:pPr>
        <w:autoSpaceDE w:val="0"/>
        <w:autoSpaceDN w:val="0"/>
        <w:adjustRightInd w:val="0"/>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An examination of this provision shows that it has two fundamental aspects. One aspect relates to</w:t>
      </w:r>
      <w:r w:rsidR="005548F0" w:rsidRPr="002E4E0D">
        <w:rPr>
          <w:rFonts w:ascii="Times New Roman" w:hAnsi="Times New Roman" w:cs="Times New Roman"/>
          <w:sz w:val="24"/>
          <w:szCs w:val="24"/>
        </w:rPr>
        <w:t xml:space="preserve"> </w:t>
      </w:r>
      <w:r w:rsidRPr="002E4E0D">
        <w:rPr>
          <w:rFonts w:ascii="Times New Roman" w:hAnsi="Times New Roman" w:cs="Times New Roman"/>
          <w:sz w:val="24"/>
          <w:szCs w:val="24"/>
        </w:rPr>
        <w:t xml:space="preserve">irregularities of a purely procedural nature. These relate to </w:t>
      </w:r>
      <w:r w:rsidRPr="002E4E0D">
        <w:rPr>
          <w:rFonts w:ascii="Times New Roman" w:hAnsi="Times New Roman" w:cs="Times New Roman"/>
          <w:i/>
          <w:sz w:val="24"/>
          <w:szCs w:val="24"/>
        </w:rPr>
        <w:t>the manner</w:t>
      </w:r>
      <w:r w:rsidRPr="002E4E0D">
        <w:rPr>
          <w:rFonts w:ascii="Times New Roman" w:hAnsi="Times New Roman" w:cs="Times New Roman"/>
          <w:sz w:val="24"/>
          <w:szCs w:val="24"/>
        </w:rPr>
        <w:t xml:space="preserve"> in which the proceedings are conducted. The other aspect relates to </w:t>
      </w:r>
      <w:r w:rsidRPr="002E4E0D">
        <w:rPr>
          <w:rFonts w:ascii="Times New Roman" w:hAnsi="Times New Roman" w:cs="Times New Roman"/>
          <w:i/>
          <w:sz w:val="24"/>
          <w:szCs w:val="24"/>
        </w:rPr>
        <w:t>the decision</w:t>
      </w:r>
      <w:r w:rsidRPr="002E4E0D">
        <w:rPr>
          <w:rFonts w:ascii="Times New Roman" w:hAnsi="Times New Roman" w:cs="Times New Roman"/>
          <w:sz w:val="24"/>
          <w:szCs w:val="24"/>
        </w:rPr>
        <w:t xml:space="preserve"> itself.</w:t>
      </w:r>
      <w:r w:rsidR="00F56A21" w:rsidRPr="002E4E0D">
        <w:rPr>
          <w:rFonts w:ascii="Times New Roman" w:hAnsi="Times New Roman" w:cs="Times New Roman"/>
          <w:sz w:val="24"/>
          <w:szCs w:val="24"/>
        </w:rPr>
        <w:t xml:space="preserve"> This is where a review may easily be confused with an appeal. It is found in paragraph (c), which refers to gross irregularity in the </w:t>
      </w:r>
      <w:r w:rsidR="00F56A21" w:rsidRPr="002E4E0D">
        <w:rPr>
          <w:rFonts w:ascii="Times New Roman" w:hAnsi="Times New Roman" w:cs="Times New Roman"/>
          <w:i/>
          <w:sz w:val="24"/>
          <w:szCs w:val="24"/>
        </w:rPr>
        <w:t>proceedings</w:t>
      </w:r>
      <w:r w:rsidR="00F56A21" w:rsidRPr="002E4E0D">
        <w:rPr>
          <w:rFonts w:ascii="Times New Roman" w:hAnsi="Times New Roman" w:cs="Times New Roman"/>
          <w:sz w:val="24"/>
          <w:szCs w:val="24"/>
        </w:rPr>
        <w:t xml:space="preserve"> </w:t>
      </w:r>
      <w:r w:rsidR="00F56A21" w:rsidRPr="002E4E0D">
        <w:rPr>
          <w:rFonts w:ascii="Times New Roman" w:hAnsi="Times New Roman" w:cs="Times New Roman"/>
          <w:i/>
          <w:iCs/>
          <w:sz w:val="24"/>
          <w:szCs w:val="24"/>
        </w:rPr>
        <w:t>or decision</w:t>
      </w:r>
      <w:r w:rsidR="00806801" w:rsidRPr="002E4E0D">
        <w:rPr>
          <w:rFonts w:ascii="Times New Roman" w:hAnsi="Times New Roman" w:cs="Times New Roman"/>
          <w:i/>
          <w:iCs/>
          <w:sz w:val="24"/>
          <w:szCs w:val="24"/>
        </w:rPr>
        <w:t>.</w:t>
      </w:r>
    </w:p>
    <w:p w:rsidR="00D73E14" w:rsidRPr="002E4E0D" w:rsidRDefault="00F56A21" w:rsidP="00A52F74">
      <w:pPr>
        <w:autoSpaceDE w:val="0"/>
        <w:autoSpaceDN w:val="0"/>
        <w:adjustRightInd w:val="0"/>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Thus, the court is called upon to consider whether they are irregularities in th</w:t>
      </w:r>
      <w:r w:rsidR="00D73E14" w:rsidRPr="002E4E0D">
        <w:rPr>
          <w:rFonts w:ascii="Times New Roman" w:hAnsi="Times New Roman" w:cs="Times New Roman"/>
          <w:sz w:val="24"/>
          <w:szCs w:val="24"/>
        </w:rPr>
        <w:t>e manner in which the proceeding</w:t>
      </w:r>
      <w:r w:rsidRPr="002E4E0D">
        <w:rPr>
          <w:rFonts w:ascii="Times New Roman" w:hAnsi="Times New Roman" w:cs="Times New Roman"/>
          <w:sz w:val="24"/>
          <w:szCs w:val="24"/>
        </w:rPr>
        <w:t>s were conducted. This aspect is not so problematic</w:t>
      </w:r>
      <w:r w:rsidR="00796629" w:rsidRPr="002E4E0D">
        <w:rPr>
          <w:rFonts w:ascii="Times New Roman" w:hAnsi="Times New Roman" w:cs="Times New Roman"/>
          <w:sz w:val="24"/>
          <w:szCs w:val="24"/>
        </w:rPr>
        <w:t>.</w:t>
      </w:r>
      <w:r w:rsidRPr="002E4E0D">
        <w:rPr>
          <w:rFonts w:ascii="Times New Roman" w:hAnsi="Times New Roman" w:cs="Times New Roman"/>
          <w:sz w:val="24"/>
          <w:szCs w:val="24"/>
        </w:rPr>
        <w:t xml:space="preserve"> The court considers whether basic tenets of natural justice were observed. These are trite, and include such principles as </w:t>
      </w:r>
      <w:r w:rsidRPr="002E4E0D">
        <w:rPr>
          <w:rFonts w:ascii="Times New Roman" w:hAnsi="Times New Roman" w:cs="Times New Roman"/>
          <w:i/>
          <w:iCs/>
          <w:sz w:val="24"/>
          <w:szCs w:val="24"/>
        </w:rPr>
        <w:t>audi alteram partem</w:t>
      </w:r>
      <w:r w:rsidR="00D73E14" w:rsidRPr="002E4E0D">
        <w:rPr>
          <w:rFonts w:ascii="Times New Roman" w:hAnsi="Times New Roman" w:cs="Times New Roman"/>
          <w:sz w:val="24"/>
          <w:szCs w:val="24"/>
        </w:rPr>
        <w:t>, absence of interest or bias on t</w:t>
      </w:r>
      <w:r w:rsidR="00796629" w:rsidRPr="002E4E0D">
        <w:rPr>
          <w:rFonts w:ascii="Times New Roman" w:hAnsi="Times New Roman" w:cs="Times New Roman"/>
          <w:sz w:val="24"/>
          <w:szCs w:val="24"/>
        </w:rPr>
        <w:t>he part of the judicial officer, or absence of jurisdiction on the part of the court. T</w:t>
      </w:r>
      <w:r w:rsidR="005D7B3F" w:rsidRPr="002E4E0D">
        <w:rPr>
          <w:rFonts w:ascii="Times New Roman" w:hAnsi="Times New Roman" w:cs="Times New Roman"/>
          <w:sz w:val="24"/>
          <w:szCs w:val="24"/>
        </w:rPr>
        <w:t>he o</w:t>
      </w:r>
      <w:r w:rsidR="00796629" w:rsidRPr="002E4E0D">
        <w:rPr>
          <w:rFonts w:ascii="Times New Roman" w:hAnsi="Times New Roman" w:cs="Times New Roman"/>
          <w:sz w:val="24"/>
          <w:szCs w:val="24"/>
        </w:rPr>
        <w:t>t</w:t>
      </w:r>
      <w:r w:rsidR="005D7B3F" w:rsidRPr="002E4E0D">
        <w:rPr>
          <w:rFonts w:ascii="Times New Roman" w:hAnsi="Times New Roman" w:cs="Times New Roman"/>
          <w:sz w:val="24"/>
          <w:szCs w:val="24"/>
        </w:rPr>
        <w:t>h</w:t>
      </w:r>
      <w:r w:rsidR="00796629" w:rsidRPr="002E4E0D">
        <w:rPr>
          <w:rFonts w:ascii="Times New Roman" w:hAnsi="Times New Roman" w:cs="Times New Roman"/>
          <w:sz w:val="24"/>
          <w:szCs w:val="24"/>
        </w:rPr>
        <w:t xml:space="preserve">er dimension, in which the </w:t>
      </w:r>
      <w:r w:rsidR="00796629" w:rsidRPr="002E4E0D">
        <w:rPr>
          <w:rFonts w:ascii="Times New Roman" w:hAnsi="Times New Roman" w:cs="Times New Roman"/>
          <w:sz w:val="24"/>
          <w:szCs w:val="24"/>
        </w:rPr>
        <w:lastRenderedPageBreak/>
        <w:t>decision is impugned on review</w:t>
      </w:r>
      <w:r w:rsidR="005D7B3F" w:rsidRPr="002E4E0D">
        <w:rPr>
          <w:rFonts w:ascii="Times New Roman" w:hAnsi="Times New Roman" w:cs="Times New Roman"/>
          <w:sz w:val="24"/>
          <w:szCs w:val="24"/>
        </w:rPr>
        <w:t>, is not that simple and straightforward. A decision is normally impugned on appeal, not review.</w:t>
      </w:r>
    </w:p>
    <w:p w:rsidR="00D73E14" w:rsidRPr="002E4E0D" w:rsidRDefault="00D73E14" w:rsidP="00A52F74">
      <w:pPr>
        <w:autoSpaceDE w:val="0"/>
        <w:autoSpaceDN w:val="0"/>
        <w:adjustRightInd w:val="0"/>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 xml:space="preserve">It will be seen that </w:t>
      </w:r>
      <w:r w:rsidRPr="002E4E0D">
        <w:rPr>
          <w:rFonts w:ascii="Times New Roman" w:hAnsi="Times New Roman" w:cs="Times New Roman"/>
          <w:i/>
          <w:iCs/>
          <w:sz w:val="24"/>
          <w:szCs w:val="24"/>
        </w:rPr>
        <w:t>in casu</w:t>
      </w:r>
      <w:r w:rsidR="005548F0" w:rsidRPr="002E4E0D">
        <w:rPr>
          <w:rFonts w:ascii="Times New Roman" w:hAnsi="Times New Roman" w:cs="Times New Roman"/>
          <w:sz w:val="24"/>
          <w:szCs w:val="24"/>
        </w:rPr>
        <w:t xml:space="preserve">, </w:t>
      </w:r>
      <w:r w:rsidRPr="002E4E0D">
        <w:rPr>
          <w:rFonts w:ascii="Times New Roman" w:hAnsi="Times New Roman" w:cs="Times New Roman"/>
          <w:sz w:val="24"/>
          <w:szCs w:val="24"/>
        </w:rPr>
        <w:t>submissions by the applicant have traversed both aspects i.e. irregularities relating to procedure and the decision.</w:t>
      </w:r>
    </w:p>
    <w:p w:rsidR="00944F6B" w:rsidRDefault="00D73E14" w:rsidP="00A52F74">
      <w:pPr>
        <w:autoSpaceDE w:val="0"/>
        <w:autoSpaceDN w:val="0"/>
        <w:adjustRightInd w:val="0"/>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Starting with the submissions that seek to impugn the procedure used</w:t>
      </w:r>
      <w:r w:rsidR="00944F6B" w:rsidRPr="002E4E0D">
        <w:rPr>
          <w:rFonts w:ascii="Times New Roman" w:hAnsi="Times New Roman" w:cs="Times New Roman"/>
          <w:sz w:val="24"/>
          <w:szCs w:val="24"/>
        </w:rPr>
        <w:t>,</w:t>
      </w:r>
      <w:r w:rsidRPr="002E4E0D">
        <w:rPr>
          <w:rFonts w:ascii="Times New Roman" w:hAnsi="Times New Roman" w:cs="Times New Roman"/>
          <w:sz w:val="24"/>
          <w:szCs w:val="24"/>
        </w:rPr>
        <w:t xml:space="preserve"> I</w:t>
      </w:r>
      <w:r w:rsidR="00944F6B" w:rsidRPr="002E4E0D">
        <w:rPr>
          <w:rFonts w:ascii="Times New Roman" w:hAnsi="Times New Roman" w:cs="Times New Roman"/>
          <w:sz w:val="24"/>
          <w:szCs w:val="24"/>
        </w:rPr>
        <w:t xml:space="preserve"> </w:t>
      </w:r>
      <w:r w:rsidR="005A759C" w:rsidRPr="002E4E0D">
        <w:rPr>
          <w:rFonts w:ascii="Times New Roman" w:hAnsi="Times New Roman" w:cs="Times New Roman"/>
          <w:sz w:val="24"/>
          <w:szCs w:val="24"/>
        </w:rPr>
        <w:t>find little</w:t>
      </w:r>
      <w:r w:rsidRPr="002E4E0D">
        <w:rPr>
          <w:rFonts w:ascii="Times New Roman" w:hAnsi="Times New Roman" w:cs="Times New Roman"/>
          <w:sz w:val="24"/>
          <w:szCs w:val="24"/>
        </w:rPr>
        <w:t xml:space="preserve"> if </w:t>
      </w:r>
      <w:r w:rsidR="005A759C" w:rsidRPr="002E4E0D">
        <w:rPr>
          <w:rFonts w:ascii="Times New Roman" w:hAnsi="Times New Roman" w:cs="Times New Roman"/>
          <w:sz w:val="24"/>
          <w:szCs w:val="24"/>
        </w:rPr>
        <w:t>anything of</w:t>
      </w:r>
      <w:r w:rsidR="00944F6B" w:rsidRPr="002E4E0D">
        <w:rPr>
          <w:rFonts w:ascii="Times New Roman" w:hAnsi="Times New Roman" w:cs="Times New Roman"/>
          <w:sz w:val="24"/>
          <w:szCs w:val="24"/>
        </w:rPr>
        <w:t xml:space="preserve"> substance in this regard. It appears the applicant fully ventilated his case, and was allowed to place whatever material he needed to substantiate his allegations. Indeed, he himself states, in para</w:t>
      </w:r>
      <w:r w:rsidR="005142C6">
        <w:rPr>
          <w:rFonts w:ascii="Times New Roman" w:hAnsi="Times New Roman" w:cs="Times New Roman"/>
          <w:sz w:val="24"/>
          <w:szCs w:val="24"/>
        </w:rPr>
        <w:t>(</w:t>
      </w:r>
      <w:r w:rsidR="00ED681D" w:rsidRPr="002E4E0D">
        <w:rPr>
          <w:rFonts w:ascii="Times New Roman" w:hAnsi="Times New Roman" w:cs="Times New Roman"/>
          <w:sz w:val="24"/>
          <w:szCs w:val="24"/>
        </w:rPr>
        <w:t>s)</w:t>
      </w:r>
      <w:r w:rsidR="00ED681D">
        <w:rPr>
          <w:rFonts w:ascii="Times New Roman" w:hAnsi="Times New Roman" w:cs="Times New Roman"/>
          <w:sz w:val="24"/>
          <w:szCs w:val="24"/>
        </w:rPr>
        <w:t xml:space="preserve"> </w:t>
      </w:r>
      <w:r w:rsidR="00944F6B" w:rsidRPr="002E4E0D">
        <w:rPr>
          <w:rFonts w:ascii="Times New Roman" w:hAnsi="Times New Roman" w:cs="Times New Roman"/>
          <w:sz w:val="24"/>
          <w:szCs w:val="24"/>
        </w:rPr>
        <w:t>184 to 185 of his founding affidavit:</w:t>
      </w:r>
    </w:p>
    <w:p w:rsidR="00ED681D" w:rsidRDefault="00ED681D" w:rsidP="00A52F74">
      <w:pPr>
        <w:autoSpaceDE w:val="0"/>
        <w:autoSpaceDN w:val="0"/>
        <w:adjustRightInd w:val="0"/>
        <w:spacing w:after="0" w:line="360" w:lineRule="auto"/>
        <w:ind w:firstLine="720"/>
        <w:jc w:val="both"/>
        <w:rPr>
          <w:rFonts w:ascii="Times New Roman" w:hAnsi="Times New Roman" w:cs="Times New Roman"/>
          <w:sz w:val="24"/>
          <w:szCs w:val="24"/>
        </w:rPr>
      </w:pPr>
    </w:p>
    <w:p w:rsidR="002C1FC7" w:rsidRDefault="002C1FC7" w:rsidP="002C1FC7">
      <w:pPr>
        <w:autoSpaceDE w:val="0"/>
        <w:autoSpaceDN w:val="0"/>
        <w:adjustRightInd w:val="0"/>
        <w:spacing w:after="0" w:line="240" w:lineRule="auto"/>
        <w:ind w:left="720"/>
        <w:jc w:val="both"/>
        <w:rPr>
          <w:rFonts w:ascii="Times New Roman" w:hAnsi="Times New Roman" w:cs="Times New Roman"/>
        </w:rPr>
      </w:pPr>
      <w:r w:rsidRPr="002C1FC7">
        <w:rPr>
          <w:rFonts w:ascii="Times New Roman" w:hAnsi="Times New Roman" w:cs="Times New Roman"/>
        </w:rPr>
        <w:t>“In keeping with the strict requirements of subrule (4) of r 24 of the Constitutional Court Rules, 2016, I led very extensive evidence before first respondent in support of my request for the referral of the constitutional issues to the Constitutional Court of Zimbabwe.  The period covered some 13 months of me on the stand.</w:t>
      </w:r>
    </w:p>
    <w:p w:rsidR="00A33D76" w:rsidRPr="002C1FC7" w:rsidRDefault="00A33D76" w:rsidP="002C1FC7">
      <w:pPr>
        <w:autoSpaceDE w:val="0"/>
        <w:autoSpaceDN w:val="0"/>
        <w:adjustRightInd w:val="0"/>
        <w:spacing w:after="0" w:line="240" w:lineRule="auto"/>
        <w:ind w:left="720"/>
        <w:jc w:val="both"/>
        <w:rPr>
          <w:rFonts w:ascii="Times New Roman" w:hAnsi="Times New Roman" w:cs="Times New Roman"/>
        </w:rPr>
      </w:pPr>
    </w:p>
    <w:p w:rsidR="002C1FC7" w:rsidRDefault="002C1FC7" w:rsidP="002C1FC7">
      <w:pPr>
        <w:autoSpaceDE w:val="0"/>
        <w:autoSpaceDN w:val="0"/>
        <w:adjustRightInd w:val="0"/>
        <w:spacing w:after="0" w:line="240" w:lineRule="auto"/>
        <w:ind w:left="720"/>
        <w:jc w:val="both"/>
        <w:rPr>
          <w:rFonts w:ascii="Times New Roman" w:hAnsi="Times New Roman" w:cs="Times New Roman"/>
        </w:rPr>
      </w:pPr>
      <w:r w:rsidRPr="002C1FC7">
        <w:rPr>
          <w:rFonts w:ascii="Times New Roman" w:hAnsi="Times New Roman" w:cs="Times New Roman"/>
        </w:rPr>
        <w:t>I produced several large volumes of documentary evidence, all speaking to the constitutional issues that I sought to have referred.  The documents ranged from newspaper articles, records from public offices such as City of Harare and the Deeds Registry, court records arising in certain judicial proceedings, extracts of several posts made on electronic media and an audio recording, amongst others.</w:t>
      </w:r>
      <w:r w:rsidR="00ED681D">
        <w:rPr>
          <w:rFonts w:ascii="Times New Roman" w:hAnsi="Times New Roman" w:cs="Times New Roman"/>
        </w:rPr>
        <w:t>”</w:t>
      </w:r>
    </w:p>
    <w:p w:rsidR="002C1FC7" w:rsidRPr="002C1FC7" w:rsidRDefault="002C1FC7" w:rsidP="002C1FC7">
      <w:pPr>
        <w:autoSpaceDE w:val="0"/>
        <w:autoSpaceDN w:val="0"/>
        <w:adjustRightInd w:val="0"/>
        <w:spacing w:after="0" w:line="240" w:lineRule="auto"/>
        <w:ind w:firstLine="720"/>
        <w:jc w:val="both"/>
        <w:rPr>
          <w:rFonts w:ascii="Times New Roman" w:hAnsi="Times New Roman" w:cs="Times New Roman"/>
        </w:rPr>
      </w:pPr>
    </w:p>
    <w:p w:rsidR="006F00E7" w:rsidRPr="002E4E0D" w:rsidRDefault="00944F6B" w:rsidP="00A52F74">
      <w:pPr>
        <w:autoSpaceDE w:val="0"/>
        <w:autoSpaceDN w:val="0"/>
        <w:adjustRightInd w:val="0"/>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 xml:space="preserve">What the applicant however does, is to bring in the aspect of bias on the part of the court. </w:t>
      </w:r>
      <w:r w:rsidR="00E257C2" w:rsidRPr="002E4E0D">
        <w:rPr>
          <w:rFonts w:ascii="Times New Roman" w:hAnsi="Times New Roman" w:cs="Times New Roman"/>
          <w:sz w:val="24"/>
          <w:szCs w:val="24"/>
        </w:rPr>
        <w:t xml:space="preserve">He basically avers lack of impartiality on the part of both the judicial officer and the prosecutor. He alleges breach of the fundamental principle of </w:t>
      </w:r>
      <w:r w:rsidR="00E257C2" w:rsidRPr="002E4E0D">
        <w:rPr>
          <w:rFonts w:ascii="Times New Roman" w:hAnsi="Times New Roman" w:cs="Times New Roman"/>
          <w:i/>
          <w:sz w:val="24"/>
          <w:szCs w:val="24"/>
        </w:rPr>
        <w:t>nemo judex in rem suam causa.</w:t>
      </w:r>
      <w:r w:rsidR="00E257C2" w:rsidRPr="002E4E0D">
        <w:rPr>
          <w:rFonts w:ascii="Times New Roman" w:hAnsi="Times New Roman" w:cs="Times New Roman"/>
          <w:sz w:val="24"/>
          <w:szCs w:val="24"/>
        </w:rPr>
        <w:t xml:space="preserve"> In this regard</w:t>
      </w:r>
      <w:r w:rsidR="00920A3B">
        <w:rPr>
          <w:rFonts w:ascii="Times New Roman" w:hAnsi="Times New Roman" w:cs="Times New Roman"/>
          <w:sz w:val="24"/>
          <w:szCs w:val="24"/>
        </w:rPr>
        <w:t>,</w:t>
      </w:r>
      <w:r w:rsidR="00E257C2" w:rsidRPr="002E4E0D">
        <w:rPr>
          <w:rFonts w:ascii="Times New Roman" w:hAnsi="Times New Roman" w:cs="Times New Roman"/>
          <w:sz w:val="24"/>
          <w:szCs w:val="24"/>
        </w:rPr>
        <w:t xml:space="preserve"> </w:t>
      </w:r>
      <w:r w:rsidR="00920A3B">
        <w:rPr>
          <w:rFonts w:ascii="Times New Roman" w:hAnsi="Times New Roman" w:cs="Times New Roman"/>
          <w:sz w:val="24"/>
          <w:szCs w:val="24"/>
        </w:rPr>
        <w:t>h</w:t>
      </w:r>
      <w:r w:rsidR="00E257C2" w:rsidRPr="002E4E0D">
        <w:rPr>
          <w:rFonts w:ascii="Times New Roman" w:hAnsi="Times New Roman" w:cs="Times New Roman"/>
          <w:sz w:val="24"/>
          <w:szCs w:val="24"/>
        </w:rPr>
        <w:t>e r</w:t>
      </w:r>
      <w:r w:rsidR="006F00E7" w:rsidRPr="002E4E0D">
        <w:rPr>
          <w:rFonts w:ascii="Times New Roman" w:hAnsi="Times New Roman" w:cs="Times New Roman"/>
          <w:sz w:val="24"/>
          <w:szCs w:val="24"/>
        </w:rPr>
        <w:t>e</w:t>
      </w:r>
      <w:r w:rsidR="00E257C2" w:rsidRPr="002E4E0D">
        <w:rPr>
          <w:rFonts w:ascii="Times New Roman" w:hAnsi="Times New Roman" w:cs="Times New Roman"/>
          <w:sz w:val="24"/>
          <w:szCs w:val="24"/>
        </w:rPr>
        <w:t>fers to the cases of</w:t>
      </w:r>
      <w:r w:rsidR="00E257C2" w:rsidRPr="002E4E0D">
        <w:rPr>
          <w:rFonts w:ascii="Times New Roman" w:hAnsi="Times New Roman" w:cs="Times New Roman"/>
          <w:i/>
          <w:sz w:val="24"/>
          <w:szCs w:val="24"/>
        </w:rPr>
        <w:t xml:space="preserve"> R</w:t>
      </w:r>
      <w:r w:rsidR="00E257C2" w:rsidRPr="005A759C">
        <w:rPr>
          <w:rFonts w:ascii="Times New Roman" w:hAnsi="Times New Roman" w:cs="Times New Roman"/>
          <w:sz w:val="24"/>
          <w:szCs w:val="24"/>
        </w:rPr>
        <w:t xml:space="preserve"> v</w:t>
      </w:r>
      <w:r w:rsidR="00E257C2" w:rsidRPr="002E4E0D">
        <w:rPr>
          <w:rFonts w:ascii="Times New Roman" w:hAnsi="Times New Roman" w:cs="Times New Roman"/>
          <w:i/>
          <w:sz w:val="24"/>
          <w:szCs w:val="24"/>
        </w:rPr>
        <w:t xml:space="preserve"> Gubudela </w:t>
      </w:r>
      <w:r w:rsidR="00E257C2" w:rsidRPr="002E4E0D">
        <w:rPr>
          <w:rFonts w:ascii="Times New Roman" w:hAnsi="Times New Roman" w:cs="Times New Roman"/>
          <w:sz w:val="24"/>
          <w:szCs w:val="24"/>
        </w:rPr>
        <w:t xml:space="preserve">1959 (4) SA 93, </w:t>
      </w:r>
      <w:r w:rsidR="00E257C2" w:rsidRPr="002E4E0D">
        <w:rPr>
          <w:rFonts w:ascii="Times New Roman" w:hAnsi="Times New Roman" w:cs="Times New Roman"/>
          <w:i/>
          <w:sz w:val="24"/>
          <w:szCs w:val="24"/>
        </w:rPr>
        <w:t xml:space="preserve">TM Supermarkets (Pvt) Ltd </w:t>
      </w:r>
      <w:r w:rsidR="00E257C2" w:rsidRPr="005A759C">
        <w:rPr>
          <w:rFonts w:ascii="Times New Roman" w:hAnsi="Times New Roman" w:cs="Times New Roman"/>
          <w:sz w:val="24"/>
          <w:szCs w:val="24"/>
        </w:rPr>
        <w:t>v</w:t>
      </w:r>
      <w:r w:rsidR="00E257C2" w:rsidRPr="002E4E0D">
        <w:rPr>
          <w:rFonts w:ascii="Times New Roman" w:hAnsi="Times New Roman" w:cs="Times New Roman"/>
          <w:i/>
          <w:sz w:val="24"/>
          <w:szCs w:val="24"/>
        </w:rPr>
        <w:t xml:space="preserve"> Chimhini</w:t>
      </w:r>
      <w:r w:rsidR="00E257C2" w:rsidRPr="002E4E0D">
        <w:rPr>
          <w:rFonts w:ascii="Times New Roman" w:hAnsi="Times New Roman" w:cs="Times New Roman"/>
          <w:sz w:val="24"/>
          <w:szCs w:val="24"/>
        </w:rPr>
        <w:t xml:space="preserve"> SC 49/18.</w:t>
      </w:r>
      <w:r w:rsidR="006F00E7" w:rsidRPr="002E4E0D">
        <w:rPr>
          <w:rFonts w:ascii="Times New Roman" w:hAnsi="Times New Roman" w:cs="Times New Roman"/>
          <w:sz w:val="24"/>
          <w:szCs w:val="24"/>
        </w:rPr>
        <w:t xml:space="preserve"> </w:t>
      </w:r>
    </w:p>
    <w:p w:rsidR="005548F0" w:rsidRPr="002E4E0D" w:rsidRDefault="006F00E7" w:rsidP="00A52F74">
      <w:pPr>
        <w:autoSpaceDE w:val="0"/>
        <w:autoSpaceDN w:val="0"/>
        <w:adjustRightInd w:val="0"/>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It appears the applicant was particularly concerned with the effect of the negative media publicity on his case. He avers th</w:t>
      </w:r>
      <w:r w:rsidR="005D7B3F" w:rsidRPr="002E4E0D">
        <w:rPr>
          <w:rFonts w:ascii="Times New Roman" w:hAnsi="Times New Roman" w:cs="Times New Roman"/>
          <w:sz w:val="24"/>
          <w:szCs w:val="24"/>
        </w:rPr>
        <w:t xml:space="preserve">at that publicity would have a </w:t>
      </w:r>
      <w:r w:rsidRPr="002E4E0D">
        <w:rPr>
          <w:rFonts w:ascii="Times New Roman" w:hAnsi="Times New Roman" w:cs="Times New Roman"/>
          <w:sz w:val="24"/>
          <w:szCs w:val="24"/>
        </w:rPr>
        <w:t xml:space="preserve">significant impact on his right to a fair trial. </w:t>
      </w:r>
    </w:p>
    <w:p w:rsidR="00E01AA8" w:rsidRPr="002E4E0D" w:rsidRDefault="006072A6" w:rsidP="00A52F74">
      <w:pPr>
        <w:autoSpaceDE w:val="0"/>
        <w:autoSpaceDN w:val="0"/>
        <w:adjustRightInd w:val="0"/>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Still on procedural aspects, the applicant avers that the first respondent gave no reasons for her decision, such failure being a gross irregularity that vitiates the proceedings. Reference was made to</w:t>
      </w:r>
      <w:r w:rsidRPr="002E4E0D">
        <w:rPr>
          <w:rFonts w:ascii="Times New Roman" w:hAnsi="Times New Roman" w:cs="Times New Roman"/>
          <w:i/>
          <w:iCs/>
          <w:sz w:val="24"/>
          <w:szCs w:val="24"/>
        </w:rPr>
        <w:t xml:space="preserve"> </w:t>
      </w:r>
      <w:r w:rsidR="00E01AA8" w:rsidRPr="002E4E0D">
        <w:rPr>
          <w:rFonts w:ascii="Times New Roman" w:hAnsi="Times New Roman" w:cs="Times New Roman"/>
          <w:i/>
          <w:iCs/>
          <w:sz w:val="24"/>
          <w:szCs w:val="24"/>
        </w:rPr>
        <w:t xml:space="preserve">Gwaradzimba </w:t>
      </w:r>
      <w:r w:rsidR="00E01AA8" w:rsidRPr="005A759C">
        <w:rPr>
          <w:rFonts w:ascii="Times New Roman" w:hAnsi="Times New Roman" w:cs="Times New Roman"/>
          <w:iCs/>
          <w:sz w:val="24"/>
          <w:szCs w:val="24"/>
        </w:rPr>
        <w:t>v</w:t>
      </w:r>
      <w:r w:rsidR="00E01AA8" w:rsidRPr="002E4E0D">
        <w:rPr>
          <w:rFonts w:ascii="Times New Roman" w:hAnsi="Times New Roman" w:cs="Times New Roman"/>
          <w:i/>
          <w:iCs/>
          <w:sz w:val="24"/>
          <w:szCs w:val="24"/>
        </w:rPr>
        <w:t xml:space="preserve"> CJ Petron and Company (Pvt) Ltd</w:t>
      </w:r>
      <w:r w:rsidR="00E01AA8" w:rsidRPr="002E4E0D">
        <w:rPr>
          <w:rFonts w:ascii="Times New Roman" w:hAnsi="Times New Roman" w:cs="Times New Roman"/>
          <w:sz w:val="24"/>
          <w:szCs w:val="24"/>
        </w:rPr>
        <w:t xml:space="preserve"> SC 12/16, among other cases.</w:t>
      </w:r>
    </w:p>
    <w:p w:rsidR="000044AF" w:rsidRPr="002E4E0D" w:rsidRDefault="00E01AA8" w:rsidP="00A52F74">
      <w:pPr>
        <w:autoSpaceDE w:val="0"/>
        <w:autoSpaceDN w:val="0"/>
        <w:adjustRightInd w:val="0"/>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Further to that, the applicant ar</w:t>
      </w:r>
      <w:r w:rsidR="00990019" w:rsidRPr="002E4E0D">
        <w:rPr>
          <w:rFonts w:ascii="Times New Roman" w:hAnsi="Times New Roman" w:cs="Times New Roman"/>
          <w:sz w:val="24"/>
          <w:szCs w:val="24"/>
        </w:rPr>
        <w:t xml:space="preserve">gues that the first respondent </w:t>
      </w:r>
      <w:r w:rsidRPr="002E4E0D">
        <w:rPr>
          <w:rFonts w:ascii="Times New Roman" w:hAnsi="Times New Roman" w:cs="Times New Roman"/>
          <w:sz w:val="24"/>
          <w:szCs w:val="24"/>
        </w:rPr>
        <w:t xml:space="preserve">had no jurisdiction to delve into the constitutional issues raised. It is the preserve of the Constitutional Court to determine such issues, once they are raised. </w:t>
      </w:r>
      <w:r w:rsidR="005548F0" w:rsidRPr="002E4E0D">
        <w:rPr>
          <w:rFonts w:ascii="Times New Roman" w:hAnsi="Times New Roman" w:cs="Times New Roman"/>
          <w:sz w:val="24"/>
          <w:szCs w:val="24"/>
        </w:rPr>
        <w:t>R</w:t>
      </w:r>
      <w:r w:rsidR="00990019" w:rsidRPr="002E4E0D">
        <w:rPr>
          <w:rFonts w:ascii="Times New Roman" w:hAnsi="Times New Roman" w:cs="Times New Roman"/>
          <w:sz w:val="24"/>
          <w:szCs w:val="24"/>
        </w:rPr>
        <w:t xml:space="preserve">eliance was placed on the cases </w:t>
      </w:r>
      <w:r w:rsidR="00D153F8" w:rsidRPr="002E4E0D">
        <w:rPr>
          <w:rFonts w:ascii="Times New Roman" w:hAnsi="Times New Roman" w:cs="Times New Roman"/>
          <w:sz w:val="24"/>
          <w:szCs w:val="24"/>
        </w:rPr>
        <w:t xml:space="preserve">of </w:t>
      </w:r>
      <w:r w:rsidR="00D153F8" w:rsidRPr="002E4E0D">
        <w:rPr>
          <w:rFonts w:ascii="Times New Roman" w:hAnsi="Times New Roman" w:cs="Times New Roman"/>
          <w:i/>
          <w:iCs/>
          <w:sz w:val="24"/>
          <w:szCs w:val="24"/>
        </w:rPr>
        <w:t>Chinanzvavana</w:t>
      </w:r>
      <w:r w:rsidRPr="002E4E0D">
        <w:rPr>
          <w:rFonts w:ascii="Times New Roman" w:hAnsi="Times New Roman" w:cs="Times New Roman"/>
          <w:i/>
          <w:iCs/>
          <w:sz w:val="24"/>
          <w:szCs w:val="24"/>
        </w:rPr>
        <w:t xml:space="preserve"> and Others </w:t>
      </w:r>
      <w:r w:rsidRPr="005A759C">
        <w:rPr>
          <w:rFonts w:ascii="Times New Roman" w:hAnsi="Times New Roman" w:cs="Times New Roman"/>
          <w:iCs/>
          <w:sz w:val="24"/>
          <w:szCs w:val="24"/>
        </w:rPr>
        <w:t>v</w:t>
      </w:r>
      <w:r w:rsidRPr="002E4E0D">
        <w:rPr>
          <w:rFonts w:ascii="Times New Roman" w:hAnsi="Times New Roman" w:cs="Times New Roman"/>
          <w:i/>
          <w:iCs/>
          <w:sz w:val="24"/>
          <w:szCs w:val="24"/>
        </w:rPr>
        <w:t xml:space="preserve"> Attorney General of Zimbabwe</w:t>
      </w:r>
      <w:r w:rsidRPr="002E4E0D">
        <w:rPr>
          <w:rFonts w:ascii="Times New Roman" w:hAnsi="Times New Roman" w:cs="Times New Roman"/>
          <w:sz w:val="24"/>
          <w:szCs w:val="24"/>
        </w:rPr>
        <w:t xml:space="preserve"> HH 73/09</w:t>
      </w:r>
      <w:r w:rsidRPr="002E4E0D">
        <w:rPr>
          <w:rFonts w:ascii="Times New Roman" w:hAnsi="Times New Roman" w:cs="Times New Roman"/>
          <w:i/>
          <w:iCs/>
          <w:sz w:val="24"/>
          <w:szCs w:val="24"/>
        </w:rPr>
        <w:t>, Muk</w:t>
      </w:r>
      <w:r w:rsidR="00990019" w:rsidRPr="002E4E0D">
        <w:rPr>
          <w:rFonts w:ascii="Times New Roman" w:hAnsi="Times New Roman" w:cs="Times New Roman"/>
          <w:i/>
          <w:iCs/>
          <w:sz w:val="24"/>
          <w:szCs w:val="24"/>
        </w:rPr>
        <w:t xml:space="preserve">oko </w:t>
      </w:r>
      <w:r w:rsidR="00990019" w:rsidRPr="005A759C">
        <w:rPr>
          <w:rFonts w:ascii="Times New Roman" w:hAnsi="Times New Roman" w:cs="Times New Roman"/>
          <w:iCs/>
          <w:sz w:val="24"/>
          <w:szCs w:val="24"/>
        </w:rPr>
        <w:t>v</w:t>
      </w:r>
      <w:r w:rsidR="00990019" w:rsidRPr="002E4E0D">
        <w:rPr>
          <w:rFonts w:ascii="Times New Roman" w:hAnsi="Times New Roman" w:cs="Times New Roman"/>
          <w:i/>
          <w:iCs/>
          <w:sz w:val="24"/>
          <w:szCs w:val="24"/>
        </w:rPr>
        <w:t xml:space="preserve"> Attorney </w:t>
      </w:r>
      <w:r w:rsidR="00990019" w:rsidRPr="002E4E0D">
        <w:rPr>
          <w:rFonts w:ascii="Times New Roman" w:hAnsi="Times New Roman" w:cs="Times New Roman"/>
          <w:i/>
          <w:iCs/>
          <w:sz w:val="24"/>
          <w:szCs w:val="24"/>
        </w:rPr>
        <w:lastRenderedPageBreak/>
        <w:t xml:space="preserve">General </w:t>
      </w:r>
      <w:r w:rsidR="00990019" w:rsidRPr="002E4E0D">
        <w:rPr>
          <w:rFonts w:ascii="Times New Roman" w:hAnsi="Times New Roman" w:cs="Times New Roman"/>
          <w:sz w:val="24"/>
          <w:szCs w:val="24"/>
        </w:rPr>
        <w:t xml:space="preserve">201, </w:t>
      </w:r>
      <w:r w:rsidR="00990019" w:rsidRPr="002E4E0D">
        <w:rPr>
          <w:rFonts w:ascii="Times New Roman" w:hAnsi="Times New Roman" w:cs="Times New Roman"/>
          <w:i/>
          <w:iCs/>
          <w:sz w:val="24"/>
          <w:szCs w:val="24"/>
        </w:rPr>
        <w:t xml:space="preserve">Nyagura </w:t>
      </w:r>
      <w:r w:rsidR="00990019" w:rsidRPr="005A759C">
        <w:rPr>
          <w:rFonts w:ascii="Times New Roman" w:hAnsi="Times New Roman" w:cs="Times New Roman"/>
          <w:iCs/>
          <w:sz w:val="24"/>
          <w:szCs w:val="24"/>
        </w:rPr>
        <w:t>v</w:t>
      </w:r>
      <w:r w:rsidR="00990019" w:rsidRPr="002E4E0D">
        <w:rPr>
          <w:rFonts w:ascii="Times New Roman" w:hAnsi="Times New Roman" w:cs="Times New Roman"/>
          <w:i/>
          <w:iCs/>
          <w:sz w:val="24"/>
          <w:szCs w:val="24"/>
        </w:rPr>
        <w:t xml:space="preserve"> Ncube NO &amp; Ors, Dhlamini &amp; Ors </w:t>
      </w:r>
      <w:r w:rsidR="00990019" w:rsidRPr="005A759C">
        <w:rPr>
          <w:rFonts w:ascii="Times New Roman" w:hAnsi="Times New Roman" w:cs="Times New Roman"/>
          <w:iCs/>
          <w:sz w:val="24"/>
          <w:szCs w:val="24"/>
        </w:rPr>
        <w:t>v</w:t>
      </w:r>
      <w:r w:rsidR="00990019" w:rsidRPr="002E4E0D">
        <w:rPr>
          <w:rFonts w:ascii="Times New Roman" w:hAnsi="Times New Roman" w:cs="Times New Roman"/>
          <w:i/>
          <w:iCs/>
          <w:sz w:val="24"/>
          <w:szCs w:val="24"/>
        </w:rPr>
        <w:t xml:space="preserve"> The Stat</w:t>
      </w:r>
      <w:r w:rsidR="00990019" w:rsidRPr="002E4E0D">
        <w:rPr>
          <w:rFonts w:ascii="Times New Roman" w:hAnsi="Times New Roman" w:cs="Times New Roman"/>
          <w:sz w:val="24"/>
          <w:szCs w:val="24"/>
        </w:rPr>
        <w:t>e 2014 (1) ZLR 296 (SC).</w:t>
      </w:r>
    </w:p>
    <w:p w:rsidR="002A69F0" w:rsidRPr="002E4E0D" w:rsidRDefault="000044AF" w:rsidP="00A52F74">
      <w:pPr>
        <w:autoSpaceDE w:val="0"/>
        <w:autoSpaceDN w:val="0"/>
        <w:adjustRightInd w:val="0"/>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 xml:space="preserve">The other pillar on which the application rests is that the first respondent’s decision was grossly irrational. It is contended that her reference to the existence of other remedies was irrelevant to a resolution of the matter placed before her, and constituted gross irrationality. Consequently, her decision must be vacated. If a decision is outrageous and irrational, it amounts to a gross irregularity that vitiates such decision and the proceedings involved – </w:t>
      </w:r>
      <w:r w:rsidRPr="002E4E0D">
        <w:rPr>
          <w:rFonts w:ascii="Times New Roman" w:hAnsi="Times New Roman" w:cs="Times New Roman"/>
          <w:i/>
          <w:iCs/>
          <w:sz w:val="24"/>
          <w:szCs w:val="24"/>
        </w:rPr>
        <w:t xml:space="preserve">Affretair (Pvt) Ltd &amp; Anor </w:t>
      </w:r>
      <w:r w:rsidRPr="005A759C">
        <w:rPr>
          <w:rFonts w:ascii="Times New Roman" w:hAnsi="Times New Roman" w:cs="Times New Roman"/>
          <w:iCs/>
          <w:sz w:val="24"/>
          <w:szCs w:val="24"/>
        </w:rPr>
        <w:t>v</w:t>
      </w:r>
      <w:r w:rsidRPr="002E4E0D">
        <w:rPr>
          <w:rFonts w:ascii="Times New Roman" w:hAnsi="Times New Roman" w:cs="Times New Roman"/>
          <w:i/>
          <w:iCs/>
          <w:sz w:val="24"/>
          <w:szCs w:val="24"/>
        </w:rPr>
        <w:t xml:space="preserve"> MK Airline (Pvt) Ltd </w:t>
      </w:r>
      <w:r w:rsidRPr="002E4E0D">
        <w:rPr>
          <w:rFonts w:ascii="Times New Roman" w:hAnsi="Times New Roman" w:cs="Times New Roman"/>
          <w:sz w:val="24"/>
          <w:szCs w:val="24"/>
        </w:rPr>
        <w:t>1996</w:t>
      </w:r>
      <w:r w:rsidR="007F69AC" w:rsidRPr="002E4E0D">
        <w:rPr>
          <w:rFonts w:ascii="Times New Roman" w:hAnsi="Times New Roman" w:cs="Times New Roman"/>
          <w:sz w:val="24"/>
          <w:szCs w:val="24"/>
        </w:rPr>
        <w:t xml:space="preserve"> (2) ZLR 15 (S).</w:t>
      </w:r>
    </w:p>
    <w:p w:rsidR="00307F33" w:rsidRPr="002E4E0D" w:rsidRDefault="002A69F0" w:rsidP="00A52F74">
      <w:pPr>
        <w:autoSpaceDE w:val="0"/>
        <w:autoSpaceDN w:val="0"/>
        <w:adjustRightInd w:val="0"/>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 xml:space="preserve">In its response to the averments made by the </w:t>
      </w:r>
      <w:r w:rsidR="00307F33" w:rsidRPr="002E4E0D">
        <w:rPr>
          <w:rFonts w:ascii="Times New Roman" w:hAnsi="Times New Roman" w:cs="Times New Roman"/>
          <w:sz w:val="24"/>
          <w:szCs w:val="24"/>
        </w:rPr>
        <w:t>app</w:t>
      </w:r>
      <w:r w:rsidR="007432A8" w:rsidRPr="002E4E0D">
        <w:rPr>
          <w:rFonts w:ascii="Times New Roman" w:hAnsi="Times New Roman" w:cs="Times New Roman"/>
          <w:sz w:val="24"/>
          <w:szCs w:val="24"/>
        </w:rPr>
        <w:t xml:space="preserve">licant, </w:t>
      </w:r>
      <w:r w:rsidR="00307F33" w:rsidRPr="002E4E0D">
        <w:rPr>
          <w:rFonts w:ascii="Times New Roman" w:hAnsi="Times New Roman" w:cs="Times New Roman"/>
          <w:sz w:val="24"/>
          <w:szCs w:val="24"/>
        </w:rPr>
        <w:t>the second respondent mainly emphasizes</w:t>
      </w:r>
      <w:r w:rsidRPr="002E4E0D">
        <w:rPr>
          <w:rFonts w:ascii="Times New Roman" w:hAnsi="Times New Roman" w:cs="Times New Roman"/>
          <w:sz w:val="24"/>
          <w:szCs w:val="24"/>
        </w:rPr>
        <w:t xml:space="preserve"> </w:t>
      </w:r>
      <w:r w:rsidR="00307F33" w:rsidRPr="002E4E0D">
        <w:rPr>
          <w:rFonts w:ascii="Times New Roman" w:hAnsi="Times New Roman" w:cs="Times New Roman"/>
          <w:sz w:val="24"/>
          <w:szCs w:val="24"/>
        </w:rPr>
        <w:t>the point that what the first respondent</w:t>
      </w:r>
      <w:r w:rsidRPr="002E4E0D">
        <w:rPr>
          <w:rFonts w:ascii="Times New Roman" w:hAnsi="Times New Roman" w:cs="Times New Roman"/>
          <w:sz w:val="24"/>
          <w:szCs w:val="24"/>
        </w:rPr>
        <w:t xml:space="preserve"> had to consider was whether the request for referral was frivolous and vexatious. This is precisely what she did, after considering the</w:t>
      </w:r>
      <w:r w:rsidR="00307F33" w:rsidRPr="002E4E0D">
        <w:rPr>
          <w:rFonts w:ascii="Times New Roman" w:hAnsi="Times New Roman" w:cs="Times New Roman"/>
          <w:sz w:val="24"/>
          <w:szCs w:val="24"/>
        </w:rPr>
        <w:t xml:space="preserve"> issues raised by the applicant</w:t>
      </w:r>
      <w:r w:rsidRPr="002E4E0D">
        <w:rPr>
          <w:rFonts w:ascii="Times New Roman" w:hAnsi="Times New Roman" w:cs="Times New Roman"/>
          <w:sz w:val="24"/>
          <w:szCs w:val="24"/>
        </w:rPr>
        <w:t xml:space="preserve">. The </w:t>
      </w:r>
      <w:r w:rsidR="00307F33" w:rsidRPr="002E4E0D">
        <w:rPr>
          <w:rFonts w:ascii="Times New Roman" w:hAnsi="Times New Roman" w:cs="Times New Roman"/>
          <w:sz w:val="24"/>
          <w:szCs w:val="24"/>
        </w:rPr>
        <w:t xml:space="preserve">second respondent </w:t>
      </w:r>
      <w:r w:rsidR="005A759C" w:rsidRPr="002E4E0D">
        <w:rPr>
          <w:rFonts w:ascii="Times New Roman" w:hAnsi="Times New Roman" w:cs="Times New Roman"/>
          <w:sz w:val="24"/>
          <w:szCs w:val="24"/>
        </w:rPr>
        <w:t>avers that</w:t>
      </w:r>
      <w:r w:rsidRPr="002E4E0D">
        <w:rPr>
          <w:rFonts w:ascii="Times New Roman" w:hAnsi="Times New Roman" w:cs="Times New Roman"/>
          <w:sz w:val="24"/>
          <w:szCs w:val="24"/>
        </w:rPr>
        <w:t xml:space="preserve"> most of the issues raised by the applicant, whic</w:t>
      </w:r>
      <w:r w:rsidR="00307F33" w:rsidRPr="002E4E0D">
        <w:rPr>
          <w:rFonts w:ascii="Times New Roman" w:hAnsi="Times New Roman" w:cs="Times New Roman"/>
          <w:sz w:val="24"/>
          <w:szCs w:val="24"/>
        </w:rPr>
        <w:t>h</w:t>
      </w:r>
      <w:r w:rsidRPr="002E4E0D">
        <w:rPr>
          <w:rFonts w:ascii="Times New Roman" w:hAnsi="Times New Roman" w:cs="Times New Roman"/>
          <w:sz w:val="24"/>
          <w:szCs w:val="24"/>
        </w:rPr>
        <w:t xml:space="preserve"> included some voluminous documents, were irrelevant</w:t>
      </w:r>
      <w:r w:rsidR="00EC0B82" w:rsidRPr="002E4E0D">
        <w:rPr>
          <w:rFonts w:ascii="Times New Roman" w:hAnsi="Times New Roman" w:cs="Times New Roman"/>
          <w:sz w:val="24"/>
          <w:szCs w:val="24"/>
        </w:rPr>
        <w:t>,</w:t>
      </w:r>
      <w:r w:rsidRPr="002E4E0D">
        <w:rPr>
          <w:rFonts w:ascii="Times New Roman" w:hAnsi="Times New Roman" w:cs="Times New Roman"/>
          <w:sz w:val="24"/>
          <w:szCs w:val="24"/>
        </w:rPr>
        <w:t xml:space="preserve"> hence the first respondent’</w:t>
      </w:r>
      <w:r w:rsidR="00307F33" w:rsidRPr="002E4E0D">
        <w:rPr>
          <w:rFonts w:ascii="Times New Roman" w:hAnsi="Times New Roman" w:cs="Times New Roman"/>
          <w:sz w:val="24"/>
          <w:szCs w:val="24"/>
        </w:rPr>
        <w:t>s decision that what was befo</w:t>
      </w:r>
      <w:r w:rsidRPr="002E4E0D">
        <w:rPr>
          <w:rFonts w:ascii="Times New Roman" w:hAnsi="Times New Roman" w:cs="Times New Roman"/>
          <w:sz w:val="24"/>
          <w:szCs w:val="24"/>
        </w:rPr>
        <w:t xml:space="preserve">re her was a frivolous and vexatious application. </w:t>
      </w:r>
    </w:p>
    <w:p w:rsidR="00307F33" w:rsidRPr="002E4E0D" w:rsidRDefault="00307F33" w:rsidP="00A52F74">
      <w:pPr>
        <w:autoSpaceDE w:val="0"/>
        <w:autoSpaceDN w:val="0"/>
        <w:adjustRightInd w:val="0"/>
        <w:spacing w:after="0" w:line="360" w:lineRule="auto"/>
        <w:jc w:val="both"/>
        <w:rPr>
          <w:rFonts w:ascii="Times New Roman" w:hAnsi="Times New Roman" w:cs="Times New Roman"/>
          <w:sz w:val="24"/>
          <w:szCs w:val="24"/>
        </w:rPr>
      </w:pPr>
      <w:r w:rsidRPr="002E4E0D">
        <w:rPr>
          <w:rFonts w:ascii="Times New Roman" w:hAnsi="Times New Roman" w:cs="Times New Roman"/>
          <w:sz w:val="24"/>
          <w:szCs w:val="24"/>
        </w:rPr>
        <w:t xml:space="preserve">The respondent stresses, in paragraph 22 of </w:t>
      </w:r>
      <w:r w:rsidR="00EC0B82" w:rsidRPr="002E4E0D">
        <w:rPr>
          <w:rFonts w:ascii="Times New Roman" w:hAnsi="Times New Roman" w:cs="Times New Roman"/>
          <w:sz w:val="24"/>
          <w:szCs w:val="24"/>
        </w:rPr>
        <w:t xml:space="preserve">its </w:t>
      </w:r>
      <w:r w:rsidRPr="002E4E0D">
        <w:rPr>
          <w:rFonts w:ascii="Times New Roman" w:hAnsi="Times New Roman" w:cs="Times New Roman"/>
          <w:sz w:val="24"/>
          <w:szCs w:val="24"/>
        </w:rPr>
        <w:t>opposing affidavit;</w:t>
      </w:r>
    </w:p>
    <w:p w:rsidR="008300A8" w:rsidRPr="002E4E0D" w:rsidRDefault="008300A8" w:rsidP="00A52F74">
      <w:pPr>
        <w:autoSpaceDE w:val="0"/>
        <w:autoSpaceDN w:val="0"/>
        <w:adjustRightInd w:val="0"/>
        <w:spacing w:after="0" w:line="240" w:lineRule="auto"/>
        <w:jc w:val="both"/>
        <w:rPr>
          <w:rFonts w:ascii="Times New Roman" w:hAnsi="Times New Roman" w:cs="Times New Roman"/>
          <w:sz w:val="24"/>
          <w:szCs w:val="24"/>
        </w:rPr>
      </w:pPr>
    </w:p>
    <w:p w:rsidR="00307F33" w:rsidRPr="005A759C" w:rsidRDefault="008300A8" w:rsidP="00A52F74">
      <w:pPr>
        <w:autoSpaceDE w:val="0"/>
        <w:autoSpaceDN w:val="0"/>
        <w:adjustRightInd w:val="0"/>
        <w:spacing w:after="0" w:line="240" w:lineRule="auto"/>
        <w:ind w:left="720"/>
        <w:jc w:val="both"/>
        <w:rPr>
          <w:rFonts w:ascii="Times New Roman" w:hAnsi="Times New Roman" w:cs="Times New Roman"/>
          <w:sz w:val="20"/>
          <w:szCs w:val="20"/>
        </w:rPr>
      </w:pPr>
      <w:r w:rsidRPr="005A759C">
        <w:rPr>
          <w:rFonts w:ascii="Times New Roman" w:hAnsi="Times New Roman" w:cs="Times New Roman"/>
        </w:rPr>
        <w:t>“Section 175 (4) allows 1</w:t>
      </w:r>
      <w:r w:rsidRPr="005A759C">
        <w:rPr>
          <w:rFonts w:ascii="Times New Roman" w:hAnsi="Times New Roman" w:cs="Times New Roman"/>
          <w:vertAlign w:val="superscript"/>
        </w:rPr>
        <w:t>st</w:t>
      </w:r>
      <w:r w:rsidRPr="005A759C">
        <w:rPr>
          <w:rFonts w:ascii="Times New Roman" w:hAnsi="Times New Roman" w:cs="Times New Roman"/>
        </w:rPr>
        <w:t xml:space="preserve"> Respondent to decline to refer to the Constitutional Court a matter where she considered it to be merely frivolous and vexatious</w:t>
      </w:r>
      <w:r w:rsidRPr="005A759C">
        <w:rPr>
          <w:rFonts w:ascii="Times New Roman" w:hAnsi="Times New Roman" w:cs="Times New Roman"/>
          <w:sz w:val="20"/>
          <w:szCs w:val="20"/>
        </w:rPr>
        <w:t>.”</w:t>
      </w:r>
    </w:p>
    <w:p w:rsidR="001751CA" w:rsidRPr="002E4E0D" w:rsidRDefault="001751CA" w:rsidP="00A52F74">
      <w:pPr>
        <w:autoSpaceDE w:val="0"/>
        <w:autoSpaceDN w:val="0"/>
        <w:adjustRightInd w:val="0"/>
        <w:spacing w:after="0" w:line="240" w:lineRule="auto"/>
        <w:jc w:val="both"/>
        <w:rPr>
          <w:rFonts w:ascii="Times New Roman" w:hAnsi="Times New Roman" w:cs="Times New Roman"/>
          <w:sz w:val="24"/>
          <w:szCs w:val="24"/>
        </w:rPr>
      </w:pPr>
    </w:p>
    <w:p w:rsidR="001751CA" w:rsidRPr="002E4E0D" w:rsidRDefault="001751CA" w:rsidP="00A52F74">
      <w:pPr>
        <w:autoSpaceDE w:val="0"/>
        <w:autoSpaceDN w:val="0"/>
        <w:adjustRightInd w:val="0"/>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Indeed, a look at the 2</w:t>
      </w:r>
      <w:r w:rsidR="008300A8" w:rsidRPr="002E4E0D">
        <w:rPr>
          <w:rFonts w:ascii="Times New Roman" w:hAnsi="Times New Roman" w:cs="Times New Roman"/>
          <w:sz w:val="24"/>
          <w:szCs w:val="24"/>
        </w:rPr>
        <w:t>0</w:t>
      </w:r>
      <w:r w:rsidRPr="002E4E0D">
        <w:rPr>
          <w:rFonts w:ascii="Times New Roman" w:hAnsi="Times New Roman" w:cs="Times New Roman"/>
          <w:sz w:val="24"/>
          <w:szCs w:val="24"/>
        </w:rPr>
        <w:t xml:space="preserve"> page ruling by the first responden</w:t>
      </w:r>
      <w:r w:rsidR="008300A8" w:rsidRPr="002E4E0D">
        <w:rPr>
          <w:rFonts w:ascii="Times New Roman" w:hAnsi="Times New Roman" w:cs="Times New Roman"/>
          <w:sz w:val="24"/>
          <w:szCs w:val="24"/>
        </w:rPr>
        <w:t>t</w:t>
      </w:r>
      <w:r w:rsidRPr="002E4E0D">
        <w:rPr>
          <w:rFonts w:ascii="Times New Roman" w:hAnsi="Times New Roman" w:cs="Times New Roman"/>
          <w:sz w:val="24"/>
          <w:szCs w:val="24"/>
        </w:rPr>
        <w:t xml:space="preserve"> shows that she was alive to the issues raised by the applicant, and dealt with them reasonably comprehensively.</w:t>
      </w:r>
    </w:p>
    <w:p w:rsidR="00B0316B" w:rsidRPr="002E4E0D" w:rsidRDefault="001751CA" w:rsidP="00A52F74">
      <w:pPr>
        <w:autoSpaceDE w:val="0"/>
        <w:autoSpaceDN w:val="0"/>
        <w:adjustRightInd w:val="0"/>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To begin with, she set out the law governing the application she was dealing with. In my view, she demonstrated an understanding of the nature of the application she was seized with</w:t>
      </w:r>
      <w:r w:rsidR="00F775C5" w:rsidRPr="002E4E0D">
        <w:rPr>
          <w:rFonts w:ascii="Times New Roman" w:hAnsi="Times New Roman" w:cs="Times New Roman"/>
          <w:sz w:val="24"/>
          <w:szCs w:val="24"/>
        </w:rPr>
        <w:t xml:space="preserve">, and the applicable law. She made reference to s 175(4) of the constitution, and some cases where it was interpreted. These include </w:t>
      </w:r>
      <w:r w:rsidR="00F775C5" w:rsidRPr="002E4E0D">
        <w:rPr>
          <w:rFonts w:ascii="Times New Roman" w:hAnsi="Times New Roman" w:cs="Times New Roman"/>
          <w:i/>
          <w:iCs/>
          <w:sz w:val="24"/>
          <w:szCs w:val="24"/>
        </w:rPr>
        <w:t xml:space="preserve">Martin v Attorney </w:t>
      </w:r>
      <w:r w:rsidR="00C62A55" w:rsidRPr="002E4E0D">
        <w:rPr>
          <w:rFonts w:ascii="Times New Roman" w:hAnsi="Times New Roman" w:cs="Times New Roman"/>
          <w:i/>
          <w:iCs/>
          <w:sz w:val="24"/>
          <w:szCs w:val="24"/>
        </w:rPr>
        <w:t>General &amp;</w:t>
      </w:r>
      <w:r w:rsidR="00F775C5" w:rsidRPr="002E4E0D">
        <w:rPr>
          <w:rFonts w:ascii="Times New Roman" w:hAnsi="Times New Roman" w:cs="Times New Roman"/>
          <w:i/>
          <w:iCs/>
          <w:sz w:val="24"/>
          <w:szCs w:val="24"/>
        </w:rPr>
        <w:t xml:space="preserve"> Anor</w:t>
      </w:r>
      <w:r w:rsidR="00F775C5" w:rsidRPr="002E4E0D">
        <w:rPr>
          <w:rFonts w:ascii="Times New Roman" w:hAnsi="Times New Roman" w:cs="Times New Roman"/>
          <w:sz w:val="24"/>
          <w:szCs w:val="24"/>
        </w:rPr>
        <w:t xml:space="preserve"> 1999 (1) ZLR 153 (SC), </w:t>
      </w:r>
      <w:r w:rsidR="00F775C5" w:rsidRPr="002E4E0D">
        <w:rPr>
          <w:rFonts w:ascii="Times New Roman" w:hAnsi="Times New Roman" w:cs="Times New Roman"/>
          <w:i/>
          <w:iCs/>
          <w:sz w:val="24"/>
          <w:szCs w:val="24"/>
        </w:rPr>
        <w:t xml:space="preserve">Levi Nyagura </w:t>
      </w:r>
      <w:r w:rsidR="00F775C5" w:rsidRPr="005A759C">
        <w:rPr>
          <w:rFonts w:ascii="Times New Roman" w:hAnsi="Times New Roman" w:cs="Times New Roman"/>
          <w:iCs/>
          <w:sz w:val="24"/>
          <w:szCs w:val="24"/>
        </w:rPr>
        <w:t>v</w:t>
      </w:r>
      <w:r w:rsidR="00F775C5" w:rsidRPr="002E4E0D">
        <w:rPr>
          <w:rFonts w:ascii="Times New Roman" w:hAnsi="Times New Roman" w:cs="Times New Roman"/>
          <w:i/>
          <w:iCs/>
          <w:sz w:val="24"/>
          <w:szCs w:val="24"/>
        </w:rPr>
        <w:t xml:space="preserve"> Lazini Ncube NO &amp; Ors</w:t>
      </w:r>
      <w:r w:rsidR="00B54A32" w:rsidRPr="002E4E0D">
        <w:rPr>
          <w:rFonts w:ascii="Times New Roman" w:hAnsi="Times New Roman" w:cs="Times New Roman"/>
          <w:sz w:val="24"/>
          <w:szCs w:val="24"/>
        </w:rPr>
        <w:t xml:space="preserve"> </w:t>
      </w:r>
      <w:r w:rsidR="00F775C5" w:rsidRPr="002E4E0D">
        <w:rPr>
          <w:rFonts w:ascii="Times New Roman" w:hAnsi="Times New Roman" w:cs="Times New Roman"/>
          <w:sz w:val="24"/>
          <w:szCs w:val="24"/>
        </w:rPr>
        <w:t>CCZ 7/19,</w:t>
      </w:r>
      <w:r w:rsidR="00F775C5" w:rsidRPr="002E4E0D">
        <w:rPr>
          <w:rFonts w:ascii="Times New Roman" w:hAnsi="Times New Roman" w:cs="Times New Roman"/>
          <w:i/>
          <w:iCs/>
          <w:sz w:val="24"/>
          <w:szCs w:val="24"/>
        </w:rPr>
        <w:t xml:space="preserve"> Magurure and Others </w:t>
      </w:r>
      <w:r w:rsidR="00F775C5" w:rsidRPr="005A759C">
        <w:rPr>
          <w:rFonts w:ascii="Times New Roman" w:hAnsi="Times New Roman" w:cs="Times New Roman"/>
          <w:iCs/>
          <w:sz w:val="24"/>
          <w:szCs w:val="24"/>
        </w:rPr>
        <w:t xml:space="preserve">v </w:t>
      </w:r>
      <w:r w:rsidR="00F775C5" w:rsidRPr="002E4E0D">
        <w:rPr>
          <w:rFonts w:ascii="Times New Roman" w:hAnsi="Times New Roman" w:cs="Times New Roman"/>
          <w:i/>
          <w:iCs/>
          <w:sz w:val="24"/>
          <w:szCs w:val="24"/>
        </w:rPr>
        <w:t>Cargo Carriers Internati</w:t>
      </w:r>
      <w:r w:rsidR="008300A8" w:rsidRPr="002E4E0D">
        <w:rPr>
          <w:rFonts w:ascii="Times New Roman" w:hAnsi="Times New Roman" w:cs="Times New Roman"/>
          <w:i/>
          <w:iCs/>
          <w:sz w:val="24"/>
          <w:szCs w:val="24"/>
        </w:rPr>
        <w:t>o</w:t>
      </w:r>
      <w:r w:rsidR="00F775C5" w:rsidRPr="002E4E0D">
        <w:rPr>
          <w:rFonts w:ascii="Times New Roman" w:hAnsi="Times New Roman" w:cs="Times New Roman"/>
          <w:i/>
          <w:iCs/>
          <w:sz w:val="24"/>
          <w:szCs w:val="24"/>
        </w:rPr>
        <w:t>nal Hauliers (Private)</w:t>
      </w:r>
      <w:r w:rsidRPr="002E4E0D">
        <w:rPr>
          <w:rFonts w:ascii="Times New Roman" w:hAnsi="Times New Roman" w:cs="Times New Roman"/>
          <w:i/>
          <w:iCs/>
          <w:sz w:val="24"/>
          <w:szCs w:val="24"/>
        </w:rPr>
        <w:t xml:space="preserve"> </w:t>
      </w:r>
      <w:r w:rsidR="00F775C5" w:rsidRPr="002E4E0D">
        <w:rPr>
          <w:rFonts w:ascii="Times New Roman" w:hAnsi="Times New Roman" w:cs="Times New Roman"/>
          <w:i/>
          <w:iCs/>
          <w:sz w:val="24"/>
          <w:szCs w:val="24"/>
        </w:rPr>
        <w:t>Limite</w:t>
      </w:r>
      <w:r w:rsidR="00B54A32" w:rsidRPr="002E4E0D">
        <w:rPr>
          <w:rFonts w:ascii="Times New Roman" w:hAnsi="Times New Roman" w:cs="Times New Roman"/>
          <w:i/>
          <w:iCs/>
          <w:sz w:val="24"/>
          <w:szCs w:val="24"/>
        </w:rPr>
        <w:t xml:space="preserve">d </w:t>
      </w:r>
      <w:r w:rsidR="00B54A32" w:rsidRPr="002E4E0D">
        <w:rPr>
          <w:rFonts w:ascii="Times New Roman" w:hAnsi="Times New Roman" w:cs="Times New Roman"/>
          <w:sz w:val="24"/>
          <w:szCs w:val="24"/>
        </w:rPr>
        <w:t>CCZ 15/16</w:t>
      </w:r>
      <w:r w:rsidR="00F775C5" w:rsidRPr="002E4E0D">
        <w:rPr>
          <w:rFonts w:ascii="Times New Roman" w:hAnsi="Times New Roman" w:cs="Times New Roman"/>
          <w:sz w:val="24"/>
          <w:szCs w:val="24"/>
        </w:rPr>
        <w:t xml:space="preserve">. She was thus guided by the relevant statutes and case law. </w:t>
      </w:r>
    </w:p>
    <w:p w:rsidR="007534F8" w:rsidRPr="002E4E0D" w:rsidRDefault="00B0316B" w:rsidP="00A52F74">
      <w:pPr>
        <w:autoSpaceDE w:val="0"/>
        <w:autoSpaceDN w:val="0"/>
        <w:adjustRightInd w:val="0"/>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The first respondent then c</w:t>
      </w:r>
      <w:r w:rsidR="006F1C8A" w:rsidRPr="002E4E0D">
        <w:rPr>
          <w:rFonts w:ascii="Times New Roman" w:hAnsi="Times New Roman" w:cs="Times New Roman"/>
          <w:sz w:val="24"/>
          <w:szCs w:val="24"/>
        </w:rPr>
        <w:t>r</w:t>
      </w:r>
      <w:r w:rsidRPr="002E4E0D">
        <w:rPr>
          <w:rFonts w:ascii="Times New Roman" w:hAnsi="Times New Roman" w:cs="Times New Roman"/>
          <w:sz w:val="24"/>
          <w:szCs w:val="24"/>
        </w:rPr>
        <w:t>yst</w:t>
      </w:r>
      <w:r w:rsidR="006F1C8A" w:rsidRPr="002E4E0D">
        <w:rPr>
          <w:rFonts w:ascii="Times New Roman" w:hAnsi="Times New Roman" w:cs="Times New Roman"/>
          <w:sz w:val="24"/>
          <w:szCs w:val="24"/>
        </w:rPr>
        <w:t>a</w:t>
      </w:r>
      <w:r w:rsidRPr="002E4E0D">
        <w:rPr>
          <w:rFonts w:ascii="Times New Roman" w:hAnsi="Times New Roman" w:cs="Times New Roman"/>
          <w:sz w:val="24"/>
          <w:szCs w:val="24"/>
        </w:rPr>
        <w:t>ll</w:t>
      </w:r>
      <w:r w:rsidR="006F1C8A" w:rsidRPr="002E4E0D">
        <w:rPr>
          <w:rFonts w:ascii="Times New Roman" w:hAnsi="Times New Roman" w:cs="Times New Roman"/>
          <w:sz w:val="24"/>
          <w:szCs w:val="24"/>
        </w:rPr>
        <w:t>is</w:t>
      </w:r>
      <w:r w:rsidRPr="002E4E0D">
        <w:rPr>
          <w:rFonts w:ascii="Times New Roman" w:hAnsi="Times New Roman" w:cs="Times New Roman"/>
          <w:sz w:val="24"/>
          <w:szCs w:val="24"/>
        </w:rPr>
        <w:t xml:space="preserve">ed the issues set out by the applicant into five </w:t>
      </w:r>
      <w:r w:rsidR="006F1C8A" w:rsidRPr="002E4E0D">
        <w:rPr>
          <w:rFonts w:ascii="Times New Roman" w:hAnsi="Times New Roman" w:cs="Times New Roman"/>
          <w:sz w:val="24"/>
          <w:szCs w:val="24"/>
        </w:rPr>
        <w:t>categories</w:t>
      </w:r>
      <w:r w:rsidRPr="002E4E0D">
        <w:rPr>
          <w:rFonts w:ascii="Times New Roman" w:hAnsi="Times New Roman" w:cs="Times New Roman"/>
          <w:sz w:val="24"/>
          <w:szCs w:val="24"/>
        </w:rPr>
        <w:t>, which she proceeded to deal with in the rest of her ruling. There is nothing irregular for a judicial officer, before whom numerous issues have been referred for determination, to crystallise them into fewer issues, instead of dealing with them item by item. He or she places the items into categories in which they can be easier analysed. The judicial officer however</w:t>
      </w:r>
      <w:r w:rsidR="006F1C8A" w:rsidRPr="002E4E0D">
        <w:rPr>
          <w:rFonts w:ascii="Times New Roman" w:hAnsi="Times New Roman" w:cs="Times New Roman"/>
          <w:sz w:val="24"/>
          <w:szCs w:val="24"/>
        </w:rPr>
        <w:t>,</w:t>
      </w:r>
      <w:r w:rsidRPr="002E4E0D">
        <w:rPr>
          <w:rFonts w:ascii="Times New Roman" w:hAnsi="Times New Roman" w:cs="Times New Roman"/>
          <w:sz w:val="24"/>
          <w:szCs w:val="24"/>
        </w:rPr>
        <w:t xml:space="preserve"> must be careful that such categorisation or crystallisation of</w:t>
      </w:r>
      <w:r w:rsidR="00434DAA" w:rsidRPr="002E4E0D">
        <w:rPr>
          <w:rFonts w:ascii="Times New Roman" w:hAnsi="Times New Roman" w:cs="Times New Roman"/>
          <w:sz w:val="24"/>
          <w:szCs w:val="24"/>
        </w:rPr>
        <w:t xml:space="preserve"> iss</w:t>
      </w:r>
      <w:r w:rsidR="006F1C8A" w:rsidRPr="002E4E0D">
        <w:rPr>
          <w:rFonts w:ascii="Times New Roman" w:hAnsi="Times New Roman" w:cs="Times New Roman"/>
          <w:sz w:val="24"/>
          <w:szCs w:val="24"/>
        </w:rPr>
        <w:t>u</w:t>
      </w:r>
      <w:r w:rsidRPr="002E4E0D">
        <w:rPr>
          <w:rFonts w:ascii="Times New Roman" w:hAnsi="Times New Roman" w:cs="Times New Roman"/>
          <w:sz w:val="24"/>
          <w:szCs w:val="24"/>
        </w:rPr>
        <w:t xml:space="preserve">es </w:t>
      </w:r>
      <w:r w:rsidRPr="002E4E0D">
        <w:rPr>
          <w:rFonts w:ascii="Times New Roman" w:hAnsi="Times New Roman" w:cs="Times New Roman"/>
          <w:sz w:val="24"/>
          <w:szCs w:val="24"/>
        </w:rPr>
        <w:lastRenderedPageBreak/>
        <w:t xml:space="preserve">does not leave out </w:t>
      </w:r>
      <w:r w:rsidR="00434DAA" w:rsidRPr="002E4E0D">
        <w:rPr>
          <w:rFonts w:ascii="Times New Roman" w:hAnsi="Times New Roman" w:cs="Times New Roman"/>
          <w:sz w:val="24"/>
          <w:szCs w:val="24"/>
        </w:rPr>
        <w:t>material issues for consideration. This approach is normally done where the issues listed are too long and repetitive. If the list is short and con</w:t>
      </w:r>
      <w:r w:rsidR="006F1C8A" w:rsidRPr="002E4E0D">
        <w:rPr>
          <w:rFonts w:ascii="Times New Roman" w:hAnsi="Times New Roman" w:cs="Times New Roman"/>
          <w:sz w:val="24"/>
          <w:szCs w:val="24"/>
        </w:rPr>
        <w:t>c</w:t>
      </w:r>
      <w:r w:rsidR="00434DAA" w:rsidRPr="002E4E0D">
        <w:rPr>
          <w:rFonts w:ascii="Times New Roman" w:hAnsi="Times New Roman" w:cs="Times New Roman"/>
          <w:sz w:val="24"/>
          <w:szCs w:val="24"/>
        </w:rPr>
        <w:t>i</w:t>
      </w:r>
      <w:r w:rsidR="006F1C8A" w:rsidRPr="002E4E0D">
        <w:rPr>
          <w:rFonts w:ascii="Times New Roman" w:hAnsi="Times New Roman" w:cs="Times New Roman"/>
          <w:sz w:val="24"/>
          <w:szCs w:val="24"/>
        </w:rPr>
        <w:t>s</w:t>
      </w:r>
      <w:r w:rsidR="00B54A32" w:rsidRPr="002E4E0D">
        <w:rPr>
          <w:rFonts w:ascii="Times New Roman" w:hAnsi="Times New Roman" w:cs="Times New Roman"/>
          <w:sz w:val="24"/>
          <w:szCs w:val="24"/>
        </w:rPr>
        <w:t>ely</w:t>
      </w:r>
      <w:r w:rsidR="00434DAA" w:rsidRPr="002E4E0D">
        <w:rPr>
          <w:rFonts w:ascii="Times New Roman" w:hAnsi="Times New Roman" w:cs="Times New Roman"/>
          <w:sz w:val="24"/>
          <w:szCs w:val="24"/>
        </w:rPr>
        <w:t xml:space="preserve"> set out, it is be</w:t>
      </w:r>
      <w:r w:rsidR="00B54A32" w:rsidRPr="002E4E0D">
        <w:rPr>
          <w:rFonts w:ascii="Times New Roman" w:hAnsi="Times New Roman" w:cs="Times New Roman"/>
          <w:sz w:val="24"/>
          <w:szCs w:val="24"/>
        </w:rPr>
        <w:t>st</w:t>
      </w:r>
      <w:r w:rsidR="00434DAA" w:rsidRPr="002E4E0D">
        <w:rPr>
          <w:rFonts w:ascii="Times New Roman" w:hAnsi="Times New Roman" w:cs="Times New Roman"/>
          <w:sz w:val="24"/>
          <w:szCs w:val="24"/>
        </w:rPr>
        <w:t xml:space="preserve"> to deal with</w:t>
      </w:r>
      <w:r w:rsidR="005D7B3F" w:rsidRPr="002E4E0D">
        <w:rPr>
          <w:rFonts w:ascii="Times New Roman" w:hAnsi="Times New Roman" w:cs="Times New Roman"/>
          <w:sz w:val="24"/>
          <w:szCs w:val="24"/>
        </w:rPr>
        <w:t xml:space="preserve"> each of </w:t>
      </w:r>
      <w:r w:rsidR="005A759C" w:rsidRPr="002E4E0D">
        <w:rPr>
          <w:rFonts w:ascii="Times New Roman" w:hAnsi="Times New Roman" w:cs="Times New Roman"/>
          <w:sz w:val="24"/>
          <w:szCs w:val="24"/>
        </w:rPr>
        <w:t>the issues</w:t>
      </w:r>
      <w:r w:rsidR="00434DAA" w:rsidRPr="002E4E0D">
        <w:rPr>
          <w:rFonts w:ascii="Times New Roman" w:hAnsi="Times New Roman" w:cs="Times New Roman"/>
          <w:sz w:val="24"/>
          <w:szCs w:val="24"/>
        </w:rPr>
        <w:t xml:space="preserve"> </w:t>
      </w:r>
      <w:r w:rsidR="00434DAA" w:rsidRPr="002E4E0D">
        <w:rPr>
          <w:rFonts w:ascii="Times New Roman" w:hAnsi="Times New Roman" w:cs="Times New Roman"/>
          <w:i/>
          <w:sz w:val="24"/>
          <w:szCs w:val="24"/>
        </w:rPr>
        <w:t>seriatim.</w:t>
      </w:r>
      <w:r w:rsidR="00434DAA" w:rsidRPr="002E4E0D">
        <w:rPr>
          <w:rFonts w:ascii="Times New Roman" w:hAnsi="Times New Roman" w:cs="Times New Roman"/>
          <w:sz w:val="24"/>
          <w:szCs w:val="24"/>
        </w:rPr>
        <w:t xml:space="preserve"> In the instant case, I find no fault with the approach adopted by the judicial officer. </w:t>
      </w:r>
    </w:p>
    <w:p w:rsidR="0094357E" w:rsidRPr="002E4E0D" w:rsidRDefault="00935594" w:rsidP="00A52F74">
      <w:pPr>
        <w:autoSpaceDE w:val="0"/>
        <w:autoSpaceDN w:val="0"/>
        <w:adjustRightInd w:val="0"/>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To show that she was very much alive to the issues raised by the applicant, the first respondent noted, on the question regarding the charge, whether it disclosed an offence, that it was open to the applicant to make an application for refusal of further remand. On the question of complaints agai</w:t>
      </w:r>
      <w:r w:rsidR="006F1C8A" w:rsidRPr="002E4E0D">
        <w:rPr>
          <w:rFonts w:ascii="Times New Roman" w:hAnsi="Times New Roman" w:cs="Times New Roman"/>
          <w:sz w:val="24"/>
          <w:szCs w:val="24"/>
        </w:rPr>
        <w:t>n</w:t>
      </w:r>
      <w:r w:rsidRPr="002E4E0D">
        <w:rPr>
          <w:rFonts w:ascii="Times New Roman" w:hAnsi="Times New Roman" w:cs="Times New Roman"/>
          <w:sz w:val="24"/>
          <w:szCs w:val="24"/>
        </w:rPr>
        <w:t>st the police, she noted that this is dealt with on initial remand</w:t>
      </w:r>
      <w:r w:rsidR="0094357E" w:rsidRPr="002E4E0D">
        <w:rPr>
          <w:rFonts w:ascii="Times New Roman" w:hAnsi="Times New Roman" w:cs="Times New Roman"/>
          <w:sz w:val="24"/>
          <w:szCs w:val="24"/>
        </w:rPr>
        <w:t xml:space="preserve">. It is therefore not correct, as averred by the applicant, that reference to a refusal of further remand was tied to the issue of </w:t>
      </w:r>
      <w:r w:rsidR="006F1C8A" w:rsidRPr="002E4E0D">
        <w:rPr>
          <w:rFonts w:ascii="Times New Roman" w:hAnsi="Times New Roman" w:cs="Times New Roman"/>
          <w:sz w:val="24"/>
          <w:szCs w:val="24"/>
        </w:rPr>
        <w:t>c</w:t>
      </w:r>
      <w:r w:rsidR="0094357E" w:rsidRPr="002E4E0D">
        <w:rPr>
          <w:rFonts w:ascii="Times New Roman" w:hAnsi="Times New Roman" w:cs="Times New Roman"/>
          <w:sz w:val="24"/>
          <w:szCs w:val="24"/>
        </w:rPr>
        <w:t>omplaints against the police. It was mentioned in the context of the propriety or otherwise of the charge. There was therefore nothing irrational about the context in which the issue was dealt with. It is the applicant who appears to have mixed up the issues, and in the process endeavoured to portray the applicant’s reasoning as grossly unreasonable and/or irrational.</w:t>
      </w:r>
    </w:p>
    <w:p w:rsidR="000E1CB7" w:rsidRPr="002E4E0D" w:rsidRDefault="0094357E" w:rsidP="00A52F74">
      <w:pPr>
        <w:autoSpaceDE w:val="0"/>
        <w:autoSpaceDN w:val="0"/>
        <w:adjustRightInd w:val="0"/>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 xml:space="preserve">On alleged malicious adverse publicity, especially by the State media, the first respondent </w:t>
      </w:r>
      <w:r w:rsidR="000E1CB7" w:rsidRPr="002E4E0D">
        <w:rPr>
          <w:rFonts w:ascii="Times New Roman" w:hAnsi="Times New Roman" w:cs="Times New Roman"/>
          <w:sz w:val="24"/>
          <w:szCs w:val="24"/>
        </w:rPr>
        <w:t>stated that its verdict was not going to be based on public o</w:t>
      </w:r>
      <w:r w:rsidR="005D7B3F" w:rsidRPr="002E4E0D">
        <w:rPr>
          <w:rFonts w:ascii="Times New Roman" w:hAnsi="Times New Roman" w:cs="Times New Roman"/>
          <w:sz w:val="24"/>
          <w:szCs w:val="24"/>
        </w:rPr>
        <w:t>pinion.  It seems the applicant</w:t>
      </w:r>
      <w:r w:rsidR="000E1CB7" w:rsidRPr="002E4E0D">
        <w:rPr>
          <w:rFonts w:ascii="Times New Roman" w:hAnsi="Times New Roman" w:cs="Times New Roman"/>
          <w:sz w:val="24"/>
          <w:szCs w:val="24"/>
        </w:rPr>
        <w:t xml:space="preserve"> downplayed this reasoning, and chose to focus more on the reference to the remedy of defamation damages. The essence of the complaint was the right to a fair trial. The first respondent adverted to that aspect, by pointing out that public opinion </w:t>
      </w:r>
      <w:r w:rsidR="006F1C8A" w:rsidRPr="002E4E0D">
        <w:rPr>
          <w:rFonts w:ascii="Times New Roman" w:hAnsi="Times New Roman" w:cs="Times New Roman"/>
          <w:sz w:val="24"/>
          <w:szCs w:val="24"/>
        </w:rPr>
        <w:t>is</w:t>
      </w:r>
      <w:r w:rsidR="000E1CB7" w:rsidRPr="002E4E0D">
        <w:rPr>
          <w:rFonts w:ascii="Times New Roman" w:hAnsi="Times New Roman" w:cs="Times New Roman"/>
          <w:sz w:val="24"/>
          <w:szCs w:val="24"/>
        </w:rPr>
        <w:t xml:space="preserve"> not</w:t>
      </w:r>
      <w:r w:rsidR="006F1C8A" w:rsidRPr="002E4E0D">
        <w:rPr>
          <w:rFonts w:ascii="Times New Roman" w:hAnsi="Times New Roman" w:cs="Times New Roman"/>
          <w:sz w:val="24"/>
          <w:szCs w:val="24"/>
        </w:rPr>
        <w:t xml:space="preserve"> a factor that was </w:t>
      </w:r>
      <w:r w:rsidR="000E1CB7" w:rsidRPr="002E4E0D">
        <w:rPr>
          <w:rFonts w:ascii="Times New Roman" w:hAnsi="Times New Roman" w:cs="Times New Roman"/>
          <w:sz w:val="24"/>
          <w:szCs w:val="24"/>
        </w:rPr>
        <w:t>going to influence her decision.</w:t>
      </w:r>
    </w:p>
    <w:p w:rsidR="00941A2D" w:rsidRPr="002E4E0D" w:rsidRDefault="000E1CB7" w:rsidP="00A52F74">
      <w:pPr>
        <w:autoSpaceDE w:val="0"/>
        <w:autoSpaceDN w:val="0"/>
        <w:adjustRightInd w:val="0"/>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On impartiality on her part and that of the public prosecutor involved</w:t>
      </w:r>
      <w:r w:rsidR="00962EDF" w:rsidRPr="002E4E0D">
        <w:rPr>
          <w:rFonts w:ascii="Times New Roman" w:hAnsi="Times New Roman" w:cs="Times New Roman"/>
          <w:sz w:val="24"/>
          <w:szCs w:val="24"/>
        </w:rPr>
        <w:t>,</w:t>
      </w:r>
      <w:r w:rsidRPr="002E4E0D">
        <w:rPr>
          <w:rFonts w:ascii="Times New Roman" w:hAnsi="Times New Roman" w:cs="Times New Roman"/>
          <w:sz w:val="24"/>
          <w:szCs w:val="24"/>
        </w:rPr>
        <w:t xml:space="preserve"> the first respondent </w:t>
      </w:r>
      <w:r w:rsidR="00941A2D" w:rsidRPr="002E4E0D">
        <w:rPr>
          <w:rFonts w:ascii="Times New Roman" w:hAnsi="Times New Roman" w:cs="Times New Roman"/>
          <w:sz w:val="24"/>
          <w:szCs w:val="24"/>
        </w:rPr>
        <w:t>noted that this issue was</w:t>
      </w:r>
      <w:r w:rsidR="00962EDF" w:rsidRPr="002E4E0D">
        <w:rPr>
          <w:rFonts w:ascii="Times New Roman" w:hAnsi="Times New Roman" w:cs="Times New Roman"/>
          <w:sz w:val="24"/>
          <w:szCs w:val="24"/>
        </w:rPr>
        <w:t xml:space="preserve"> </w:t>
      </w:r>
      <w:r w:rsidR="00941A2D" w:rsidRPr="002E4E0D">
        <w:rPr>
          <w:rFonts w:ascii="Times New Roman" w:hAnsi="Times New Roman" w:cs="Times New Roman"/>
          <w:sz w:val="24"/>
          <w:szCs w:val="24"/>
        </w:rPr>
        <w:t xml:space="preserve">dealt with by the High Court, </w:t>
      </w:r>
      <w:r w:rsidR="00962EDF" w:rsidRPr="002E4E0D">
        <w:rPr>
          <w:rFonts w:ascii="Times New Roman" w:hAnsi="Times New Roman" w:cs="Times New Roman"/>
          <w:sz w:val="24"/>
          <w:szCs w:val="24"/>
        </w:rPr>
        <w:t xml:space="preserve">which </w:t>
      </w:r>
      <w:r w:rsidR="00941A2D" w:rsidRPr="002E4E0D">
        <w:rPr>
          <w:rFonts w:ascii="Times New Roman" w:hAnsi="Times New Roman" w:cs="Times New Roman"/>
          <w:sz w:val="24"/>
          <w:szCs w:val="24"/>
        </w:rPr>
        <w:t>ordered</w:t>
      </w:r>
      <w:r w:rsidR="00962EDF" w:rsidRPr="002E4E0D">
        <w:rPr>
          <w:rFonts w:ascii="Times New Roman" w:hAnsi="Times New Roman" w:cs="Times New Roman"/>
          <w:sz w:val="24"/>
          <w:szCs w:val="24"/>
        </w:rPr>
        <w:t xml:space="preserve"> </w:t>
      </w:r>
      <w:r w:rsidR="00941A2D" w:rsidRPr="002E4E0D">
        <w:rPr>
          <w:rFonts w:ascii="Times New Roman" w:hAnsi="Times New Roman" w:cs="Times New Roman"/>
          <w:sz w:val="24"/>
          <w:szCs w:val="24"/>
        </w:rPr>
        <w:t>that the trial continues without the recusal of the prosecutor. The High Court decision has been appealed to the Supreme Court and the appeal is pending. The first respondent wondered why the applicant is bringing up the same issues again. There is nothing anomalous in such reasoning.</w:t>
      </w:r>
    </w:p>
    <w:p w:rsidR="00645B79" w:rsidRPr="002E4E0D" w:rsidRDefault="00941A2D" w:rsidP="00A52F74">
      <w:pPr>
        <w:autoSpaceDE w:val="0"/>
        <w:autoSpaceDN w:val="0"/>
        <w:adjustRightInd w:val="0"/>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As I indicated earlier on, this is a</w:t>
      </w:r>
      <w:r w:rsidR="00195199" w:rsidRPr="002E4E0D">
        <w:rPr>
          <w:rFonts w:ascii="Times New Roman" w:hAnsi="Times New Roman" w:cs="Times New Roman"/>
          <w:sz w:val="24"/>
          <w:szCs w:val="24"/>
        </w:rPr>
        <w:t xml:space="preserve"> </w:t>
      </w:r>
      <w:r w:rsidRPr="002E4E0D">
        <w:rPr>
          <w:rFonts w:ascii="Times New Roman" w:hAnsi="Times New Roman" w:cs="Times New Roman"/>
          <w:sz w:val="24"/>
          <w:szCs w:val="24"/>
        </w:rPr>
        <w:t>peculiar application, in that it seeks the review of unterminated criminal proceedings pending in a lower court</w:t>
      </w:r>
      <w:r w:rsidR="001A124C" w:rsidRPr="002E4E0D">
        <w:rPr>
          <w:rFonts w:ascii="Times New Roman" w:hAnsi="Times New Roman" w:cs="Times New Roman"/>
          <w:sz w:val="24"/>
          <w:szCs w:val="24"/>
        </w:rPr>
        <w:t>. The threshold for interfering in such proceedings is very high. In fact, it is exceptionally high.</w:t>
      </w:r>
      <w:r w:rsidR="00C346EB" w:rsidRPr="002E4E0D">
        <w:rPr>
          <w:rFonts w:ascii="Times New Roman" w:hAnsi="Times New Roman" w:cs="Times New Roman"/>
          <w:sz w:val="24"/>
          <w:szCs w:val="24"/>
        </w:rPr>
        <w:t xml:space="preserve"> The court is compelled to interfere</w:t>
      </w:r>
      <w:r w:rsidR="00645B79" w:rsidRPr="002E4E0D">
        <w:rPr>
          <w:rFonts w:ascii="Times New Roman" w:hAnsi="Times New Roman" w:cs="Times New Roman"/>
          <w:sz w:val="24"/>
          <w:szCs w:val="24"/>
        </w:rPr>
        <w:t xml:space="preserve"> only</w:t>
      </w:r>
      <w:r w:rsidR="00C346EB" w:rsidRPr="002E4E0D">
        <w:rPr>
          <w:rFonts w:ascii="Times New Roman" w:hAnsi="Times New Roman" w:cs="Times New Roman"/>
          <w:sz w:val="24"/>
          <w:szCs w:val="24"/>
        </w:rPr>
        <w:t xml:space="preserve"> where it considers that there will be a grave miscarriage of justice which is likely to be unrectifiable.</w:t>
      </w:r>
      <w:r w:rsidR="00645B79" w:rsidRPr="002E4E0D">
        <w:rPr>
          <w:rFonts w:ascii="Times New Roman" w:hAnsi="Times New Roman" w:cs="Times New Roman"/>
          <w:sz w:val="24"/>
          <w:szCs w:val="24"/>
        </w:rPr>
        <w:t xml:space="preserve"> It is not simply a question of disagreeing with the decision of the court </w:t>
      </w:r>
      <w:r w:rsidR="00645B79" w:rsidRPr="002E4E0D">
        <w:rPr>
          <w:rFonts w:ascii="Times New Roman" w:hAnsi="Times New Roman" w:cs="Times New Roman"/>
          <w:i/>
          <w:sz w:val="24"/>
          <w:szCs w:val="24"/>
        </w:rPr>
        <w:t>a quo</w:t>
      </w:r>
      <w:r w:rsidR="00645B79" w:rsidRPr="002E4E0D">
        <w:rPr>
          <w:rFonts w:ascii="Times New Roman" w:hAnsi="Times New Roman" w:cs="Times New Roman"/>
          <w:sz w:val="24"/>
          <w:szCs w:val="24"/>
        </w:rPr>
        <w:t>.</w:t>
      </w:r>
      <w:r w:rsidR="00C346EB" w:rsidRPr="002E4E0D">
        <w:rPr>
          <w:rFonts w:ascii="Times New Roman" w:hAnsi="Times New Roman" w:cs="Times New Roman"/>
          <w:sz w:val="24"/>
          <w:szCs w:val="24"/>
        </w:rPr>
        <w:t xml:space="preserve"> The facts and circumstances </w:t>
      </w:r>
      <w:r w:rsidR="005A759C" w:rsidRPr="002E4E0D">
        <w:rPr>
          <w:rFonts w:ascii="Times New Roman" w:hAnsi="Times New Roman" w:cs="Times New Roman"/>
          <w:sz w:val="24"/>
          <w:szCs w:val="24"/>
        </w:rPr>
        <w:t>must be</w:t>
      </w:r>
      <w:r w:rsidR="00C346EB" w:rsidRPr="002E4E0D">
        <w:rPr>
          <w:rFonts w:ascii="Times New Roman" w:hAnsi="Times New Roman" w:cs="Times New Roman"/>
          <w:sz w:val="24"/>
          <w:szCs w:val="24"/>
        </w:rPr>
        <w:t xml:space="preserve"> such that justice will turn on its head if the proceedings in question are allowed to run to conclusion. </w:t>
      </w:r>
      <w:r w:rsidR="001A124C" w:rsidRPr="002E4E0D">
        <w:rPr>
          <w:rFonts w:ascii="Times New Roman" w:hAnsi="Times New Roman" w:cs="Times New Roman"/>
          <w:sz w:val="24"/>
          <w:szCs w:val="24"/>
        </w:rPr>
        <w:t xml:space="preserve"> </w:t>
      </w:r>
      <w:r w:rsidR="00195199" w:rsidRPr="002E4E0D">
        <w:rPr>
          <w:rFonts w:ascii="Times New Roman" w:hAnsi="Times New Roman" w:cs="Times New Roman"/>
          <w:sz w:val="24"/>
          <w:szCs w:val="24"/>
        </w:rPr>
        <w:t>See</w:t>
      </w:r>
      <w:r w:rsidR="00195199" w:rsidRPr="002E4E0D">
        <w:rPr>
          <w:rFonts w:ascii="Times New Roman" w:hAnsi="Times New Roman" w:cs="Times New Roman"/>
          <w:i/>
          <w:iCs/>
          <w:sz w:val="24"/>
          <w:szCs w:val="24"/>
        </w:rPr>
        <w:t xml:space="preserve"> Pr</w:t>
      </w:r>
      <w:r w:rsidR="00962EDF" w:rsidRPr="002E4E0D">
        <w:rPr>
          <w:rFonts w:ascii="Times New Roman" w:hAnsi="Times New Roman" w:cs="Times New Roman"/>
          <w:i/>
          <w:iCs/>
          <w:sz w:val="24"/>
          <w:szCs w:val="24"/>
        </w:rPr>
        <w:t>o</w:t>
      </w:r>
      <w:r w:rsidR="00195199" w:rsidRPr="002E4E0D">
        <w:rPr>
          <w:rFonts w:ascii="Times New Roman" w:hAnsi="Times New Roman" w:cs="Times New Roman"/>
          <w:i/>
          <w:iCs/>
          <w:sz w:val="24"/>
          <w:szCs w:val="24"/>
        </w:rPr>
        <w:t xml:space="preserve">secutor General of </w:t>
      </w:r>
      <w:r w:rsidR="00195199" w:rsidRPr="002E4E0D">
        <w:rPr>
          <w:rFonts w:ascii="Times New Roman" w:hAnsi="Times New Roman" w:cs="Times New Roman"/>
          <w:i/>
          <w:iCs/>
          <w:sz w:val="24"/>
          <w:szCs w:val="24"/>
        </w:rPr>
        <w:lastRenderedPageBreak/>
        <w:t xml:space="preserve">Zimbabwe </w:t>
      </w:r>
      <w:r w:rsidR="00195199" w:rsidRPr="005A759C">
        <w:rPr>
          <w:rFonts w:ascii="Times New Roman" w:hAnsi="Times New Roman" w:cs="Times New Roman"/>
          <w:iCs/>
          <w:sz w:val="24"/>
          <w:szCs w:val="24"/>
        </w:rPr>
        <w:t>v</w:t>
      </w:r>
      <w:r w:rsidR="00195199" w:rsidRPr="002E4E0D">
        <w:rPr>
          <w:rFonts w:ascii="Times New Roman" w:hAnsi="Times New Roman" w:cs="Times New Roman"/>
          <w:i/>
          <w:iCs/>
          <w:sz w:val="24"/>
          <w:szCs w:val="24"/>
        </w:rPr>
        <w:t xml:space="preserve"> Intratek Zimbabwe (Private) Limited</w:t>
      </w:r>
      <w:r w:rsidR="00195199" w:rsidRPr="002E4E0D">
        <w:rPr>
          <w:rFonts w:ascii="Times New Roman" w:hAnsi="Times New Roman" w:cs="Times New Roman"/>
          <w:sz w:val="24"/>
          <w:szCs w:val="24"/>
        </w:rPr>
        <w:t xml:space="preserve"> SC 57/20, </w:t>
      </w:r>
      <w:r w:rsidR="00195199" w:rsidRPr="002E4E0D">
        <w:rPr>
          <w:rFonts w:ascii="Times New Roman" w:hAnsi="Times New Roman" w:cs="Times New Roman"/>
          <w:i/>
          <w:iCs/>
          <w:sz w:val="24"/>
          <w:szCs w:val="24"/>
        </w:rPr>
        <w:t>East River Investments (Pvt)</w:t>
      </w:r>
      <w:r w:rsidR="00962EDF" w:rsidRPr="002E4E0D">
        <w:rPr>
          <w:rFonts w:ascii="Times New Roman" w:hAnsi="Times New Roman" w:cs="Times New Roman"/>
          <w:i/>
          <w:iCs/>
          <w:sz w:val="24"/>
          <w:szCs w:val="24"/>
        </w:rPr>
        <w:t xml:space="preserve"> </w:t>
      </w:r>
      <w:r w:rsidR="00195199" w:rsidRPr="002E4E0D">
        <w:rPr>
          <w:rFonts w:ascii="Times New Roman" w:hAnsi="Times New Roman" w:cs="Times New Roman"/>
          <w:i/>
          <w:iCs/>
          <w:sz w:val="24"/>
          <w:szCs w:val="24"/>
        </w:rPr>
        <w:t xml:space="preserve">Ltd &amp; Anor </w:t>
      </w:r>
      <w:r w:rsidR="00195199" w:rsidRPr="005A759C">
        <w:rPr>
          <w:rFonts w:ascii="Times New Roman" w:hAnsi="Times New Roman" w:cs="Times New Roman"/>
          <w:iCs/>
          <w:sz w:val="24"/>
          <w:szCs w:val="24"/>
        </w:rPr>
        <w:t>v</w:t>
      </w:r>
      <w:r w:rsidR="00195199" w:rsidRPr="002E4E0D">
        <w:rPr>
          <w:rFonts w:ascii="Times New Roman" w:hAnsi="Times New Roman" w:cs="Times New Roman"/>
          <w:i/>
          <w:iCs/>
          <w:sz w:val="24"/>
          <w:szCs w:val="24"/>
        </w:rPr>
        <w:t xml:space="preserve"> Mujaya NO &amp;</w:t>
      </w:r>
      <w:r w:rsidR="00962EDF" w:rsidRPr="002E4E0D">
        <w:rPr>
          <w:rFonts w:ascii="Times New Roman" w:hAnsi="Times New Roman" w:cs="Times New Roman"/>
          <w:i/>
          <w:iCs/>
          <w:sz w:val="24"/>
          <w:szCs w:val="24"/>
        </w:rPr>
        <w:t xml:space="preserve"> </w:t>
      </w:r>
      <w:r w:rsidR="00195199" w:rsidRPr="002E4E0D">
        <w:rPr>
          <w:rFonts w:ascii="Times New Roman" w:hAnsi="Times New Roman" w:cs="Times New Roman"/>
          <w:i/>
          <w:iCs/>
          <w:sz w:val="24"/>
          <w:szCs w:val="24"/>
        </w:rPr>
        <w:t>Anor</w:t>
      </w:r>
      <w:r w:rsidR="00195199" w:rsidRPr="002E4E0D">
        <w:rPr>
          <w:rFonts w:ascii="Times New Roman" w:hAnsi="Times New Roman" w:cs="Times New Roman"/>
          <w:sz w:val="24"/>
          <w:szCs w:val="24"/>
        </w:rPr>
        <w:t xml:space="preserve"> HH 847/22.</w:t>
      </w:r>
    </w:p>
    <w:p w:rsidR="00C540DB" w:rsidRDefault="00195199" w:rsidP="00A52F74">
      <w:pPr>
        <w:autoSpaceDE w:val="0"/>
        <w:autoSpaceDN w:val="0"/>
        <w:adjustRightInd w:val="0"/>
        <w:spacing w:after="0" w:line="360" w:lineRule="auto"/>
        <w:ind w:firstLine="720"/>
        <w:jc w:val="both"/>
        <w:rPr>
          <w:rFonts w:ascii="Times New Roman" w:hAnsi="Times New Roman" w:cs="Times New Roman"/>
          <w:sz w:val="24"/>
          <w:szCs w:val="24"/>
        </w:rPr>
      </w:pPr>
      <w:r w:rsidRPr="002E4E0D">
        <w:rPr>
          <w:rFonts w:ascii="Times New Roman" w:hAnsi="Times New Roman" w:cs="Times New Roman"/>
          <w:sz w:val="24"/>
          <w:szCs w:val="24"/>
        </w:rPr>
        <w:t xml:space="preserve">Even the Constitutional Court itself, when faced with an urgent </w:t>
      </w:r>
      <w:r w:rsidR="00DA0CF1" w:rsidRPr="002E4E0D">
        <w:rPr>
          <w:rFonts w:ascii="Times New Roman" w:hAnsi="Times New Roman" w:cs="Times New Roman"/>
          <w:sz w:val="24"/>
          <w:szCs w:val="24"/>
        </w:rPr>
        <w:t>application for stay of</w:t>
      </w:r>
      <w:r w:rsidR="00962EDF" w:rsidRPr="002E4E0D">
        <w:rPr>
          <w:rFonts w:ascii="Times New Roman" w:hAnsi="Times New Roman" w:cs="Times New Roman"/>
          <w:sz w:val="24"/>
          <w:szCs w:val="24"/>
        </w:rPr>
        <w:t xml:space="preserve"> </w:t>
      </w:r>
      <w:r w:rsidR="00DA0CF1" w:rsidRPr="002E4E0D">
        <w:rPr>
          <w:rFonts w:ascii="Times New Roman" w:hAnsi="Times New Roman" w:cs="Times New Roman"/>
          <w:sz w:val="24"/>
          <w:szCs w:val="24"/>
        </w:rPr>
        <w:t>crimin</w:t>
      </w:r>
      <w:r w:rsidR="00962EDF" w:rsidRPr="002E4E0D">
        <w:rPr>
          <w:rFonts w:ascii="Times New Roman" w:hAnsi="Times New Roman" w:cs="Times New Roman"/>
          <w:sz w:val="24"/>
          <w:szCs w:val="24"/>
        </w:rPr>
        <w:t>a</w:t>
      </w:r>
      <w:r w:rsidR="00DA0CF1" w:rsidRPr="002E4E0D">
        <w:rPr>
          <w:rFonts w:ascii="Times New Roman" w:hAnsi="Times New Roman" w:cs="Times New Roman"/>
          <w:sz w:val="24"/>
          <w:szCs w:val="24"/>
        </w:rPr>
        <w:t>l</w:t>
      </w:r>
      <w:r w:rsidR="00962EDF" w:rsidRPr="002E4E0D">
        <w:rPr>
          <w:rFonts w:ascii="Times New Roman" w:hAnsi="Times New Roman" w:cs="Times New Roman"/>
          <w:sz w:val="24"/>
          <w:szCs w:val="24"/>
        </w:rPr>
        <w:t xml:space="preserve"> </w:t>
      </w:r>
      <w:r w:rsidR="00DA0CF1" w:rsidRPr="002E4E0D">
        <w:rPr>
          <w:rFonts w:ascii="Times New Roman" w:hAnsi="Times New Roman" w:cs="Times New Roman"/>
          <w:sz w:val="24"/>
          <w:szCs w:val="24"/>
        </w:rPr>
        <w:t>proc</w:t>
      </w:r>
      <w:r w:rsidR="00962EDF" w:rsidRPr="002E4E0D">
        <w:rPr>
          <w:rFonts w:ascii="Times New Roman" w:hAnsi="Times New Roman" w:cs="Times New Roman"/>
          <w:sz w:val="24"/>
          <w:szCs w:val="24"/>
        </w:rPr>
        <w:t>e</w:t>
      </w:r>
      <w:r w:rsidR="00DA0CF1" w:rsidRPr="002E4E0D">
        <w:rPr>
          <w:rFonts w:ascii="Times New Roman" w:hAnsi="Times New Roman" w:cs="Times New Roman"/>
          <w:sz w:val="24"/>
          <w:szCs w:val="24"/>
        </w:rPr>
        <w:t>edings which were underway before a regional magistrate, made a strong pronouncement on the law applicable. In the case of J</w:t>
      </w:r>
      <w:r w:rsidR="00DA0CF1" w:rsidRPr="002E4E0D">
        <w:rPr>
          <w:rFonts w:ascii="Times New Roman" w:hAnsi="Times New Roman" w:cs="Times New Roman"/>
          <w:i/>
          <w:iCs/>
          <w:sz w:val="24"/>
          <w:szCs w:val="24"/>
        </w:rPr>
        <w:t xml:space="preserve">oana Mamombe and Anor </w:t>
      </w:r>
      <w:r w:rsidR="00DA0CF1" w:rsidRPr="005A759C">
        <w:rPr>
          <w:rFonts w:ascii="Times New Roman" w:hAnsi="Times New Roman" w:cs="Times New Roman"/>
          <w:iCs/>
          <w:sz w:val="24"/>
          <w:szCs w:val="24"/>
        </w:rPr>
        <w:t>v</w:t>
      </w:r>
      <w:r w:rsidR="00DA0CF1" w:rsidRPr="002E4E0D">
        <w:rPr>
          <w:rFonts w:ascii="Times New Roman" w:hAnsi="Times New Roman" w:cs="Times New Roman"/>
          <w:i/>
          <w:iCs/>
          <w:sz w:val="24"/>
          <w:szCs w:val="24"/>
        </w:rPr>
        <w:t xml:space="preserve"> Faith Mushure NO and Anor</w:t>
      </w:r>
      <w:r w:rsidR="00DA0CF1" w:rsidRPr="002E4E0D">
        <w:rPr>
          <w:rFonts w:ascii="Times New Roman" w:hAnsi="Times New Roman" w:cs="Times New Roman"/>
          <w:sz w:val="24"/>
          <w:szCs w:val="24"/>
        </w:rPr>
        <w:t xml:space="preserve"> CCZ 4/22, </w:t>
      </w:r>
      <w:r w:rsidR="00DA0CF1" w:rsidRPr="00007DAF">
        <w:rPr>
          <w:rFonts w:ascii="Times New Roman" w:hAnsi="Times New Roman" w:cs="Times New Roman"/>
          <w:smallCaps/>
          <w:sz w:val="24"/>
          <w:szCs w:val="24"/>
        </w:rPr>
        <w:t>M</w:t>
      </w:r>
      <w:r w:rsidR="00007DAF" w:rsidRPr="00007DAF">
        <w:rPr>
          <w:rFonts w:ascii="Times New Roman" w:hAnsi="Times New Roman" w:cs="Times New Roman"/>
          <w:smallCaps/>
          <w:sz w:val="24"/>
          <w:szCs w:val="24"/>
        </w:rPr>
        <w:t>akarau</w:t>
      </w:r>
      <w:r w:rsidR="00DA0CF1" w:rsidRPr="002E4E0D">
        <w:rPr>
          <w:rFonts w:ascii="Times New Roman" w:hAnsi="Times New Roman" w:cs="Times New Roman"/>
          <w:sz w:val="24"/>
          <w:szCs w:val="24"/>
        </w:rPr>
        <w:t xml:space="preserve"> JCC stated, at p</w:t>
      </w:r>
      <w:r w:rsidR="00E9628E">
        <w:rPr>
          <w:rFonts w:ascii="Times New Roman" w:hAnsi="Times New Roman" w:cs="Times New Roman"/>
          <w:sz w:val="24"/>
          <w:szCs w:val="24"/>
        </w:rPr>
        <w:t>p</w:t>
      </w:r>
      <w:r w:rsidR="00DA0CF1" w:rsidRPr="002E4E0D">
        <w:rPr>
          <w:rFonts w:ascii="Times New Roman" w:hAnsi="Times New Roman" w:cs="Times New Roman"/>
          <w:sz w:val="24"/>
          <w:szCs w:val="24"/>
        </w:rPr>
        <w:t xml:space="preserve"> 4 – 5 of the cyclostyled judgment:</w:t>
      </w:r>
    </w:p>
    <w:p w:rsidR="005142C6" w:rsidRPr="006231A7" w:rsidRDefault="005142C6" w:rsidP="005F15E6">
      <w:pPr>
        <w:autoSpaceDE w:val="0"/>
        <w:autoSpaceDN w:val="0"/>
        <w:adjustRightInd w:val="0"/>
        <w:spacing w:after="0" w:line="240" w:lineRule="auto"/>
        <w:ind w:left="720"/>
        <w:jc w:val="both"/>
        <w:rPr>
          <w:rFonts w:ascii="Times New Roman" w:hAnsi="Times New Roman" w:cs="Times New Roman"/>
        </w:rPr>
      </w:pPr>
      <w:r w:rsidRPr="006231A7">
        <w:rPr>
          <w:rFonts w:ascii="Times New Roman" w:hAnsi="Times New Roman" w:cs="Times New Roman"/>
        </w:rPr>
        <w:t>“</w:t>
      </w:r>
      <w:r w:rsidR="006231A7" w:rsidRPr="006231A7">
        <w:rPr>
          <w:rFonts w:ascii="Times New Roman" w:hAnsi="Times New Roman" w:cs="Times New Roman"/>
        </w:rPr>
        <w:t>In</w:t>
      </w:r>
      <w:r w:rsidRPr="006231A7">
        <w:rPr>
          <w:rFonts w:ascii="Times New Roman" w:hAnsi="Times New Roman" w:cs="Times New Roman"/>
        </w:rPr>
        <w:t xml:space="preserve"> a </w:t>
      </w:r>
      <w:r w:rsidR="006231A7" w:rsidRPr="006231A7">
        <w:rPr>
          <w:rFonts w:ascii="Times New Roman" w:hAnsi="Times New Roman" w:cs="Times New Roman"/>
        </w:rPr>
        <w:t>long</w:t>
      </w:r>
      <w:r w:rsidRPr="006231A7">
        <w:rPr>
          <w:rFonts w:ascii="Times New Roman" w:hAnsi="Times New Roman" w:cs="Times New Roman"/>
        </w:rPr>
        <w:t xml:space="preserve"> line of cases from this jurisdiction and elsewhere, the admonition repeatedly sounded and explained, that superior courts should be very slow in interfering with the unterminated proceedings of lower courts. The exception is made for cases where there is a gross irregularity or a wrong decision by the lower court that will seriously prejudice the rights of a litigant or accused person and which irregularity or wrong decision cannot be corrected by any other means.  (see Attorney </w:t>
      </w:r>
      <w:r w:rsidRPr="006231A7">
        <w:rPr>
          <w:rFonts w:ascii="Times New Roman" w:hAnsi="Times New Roman" w:cs="Times New Roman"/>
          <w:i/>
        </w:rPr>
        <w:t>General</w:t>
      </w:r>
      <w:r w:rsidRPr="006231A7">
        <w:rPr>
          <w:rFonts w:ascii="Times New Roman" w:hAnsi="Times New Roman" w:cs="Times New Roman"/>
        </w:rPr>
        <w:t xml:space="preserve"> v </w:t>
      </w:r>
      <w:r w:rsidRPr="006231A7">
        <w:rPr>
          <w:rFonts w:ascii="Times New Roman" w:hAnsi="Times New Roman" w:cs="Times New Roman"/>
          <w:i/>
        </w:rPr>
        <w:t>Makamb</w:t>
      </w:r>
      <w:r w:rsidRPr="006231A7">
        <w:rPr>
          <w:rFonts w:ascii="Times New Roman" w:hAnsi="Times New Roman" w:cs="Times New Roman"/>
        </w:rPr>
        <w:t>a 2005 (2) ZLR 54 (S)</w:t>
      </w:r>
      <w:r w:rsidR="006B22A4" w:rsidRPr="006231A7">
        <w:rPr>
          <w:rFonts w:ascii="Times New Roman" w:hAnsi="Times New Roman" w:cs="Times New Roman"/>
        </w:rPr>
        <w:t xml:space="preserve">; </w:t>
      </w:r>
      <w:r w:rsidR="006B22A4" w:rsidRPr="006231A7">
        <w:rPr>
          <w:rFonts w:ascii="Times New Roman" w:hAnsi="Times New Roman" w:cs="Times New Roman"/>
          <w:i/>
        </w:rPr>
        <w:t>Rasher</w:t>
      </w:r>
      <w:r w:rsidR="006B22A4" w:rsidRPr="006231A7">
        <w:rPr>
          <w:rFonts w:ascii="Times New Roman" w:hAnsi="Times New Roman" w:cs="Times New Roman"/>
        </w:rPr>
        <w:t xml:space="preserve"> v </w:t>
      </w:r>
      <w:r w:rsidR="006B22A4" w:rsidRPr="006231A7">
        <w:rPr>
          <w:rFonts w:ascii="Times New Roman" w:hAnsi="Times New Roman" w:cs="Times New Roman"/>
          <w:i/>
        </w:rPr>
        <w:t>Minister of Justice</w:t>
      </w:r>
      <w:r w:rsidR="006B22A4" w:rsidRPr="006231A7">
        <w:rPr>
          <w:rFonts w:ascii="Times New Roman" w:hAnsi="Times New Roman" w:cs="Times New Roman"/>
        </w:rPr>
        <w:t xml:space="preserve"> 1930 TPD 810; </w:t>
      </w:r>
      <w:r w:rsidR="006B22A4" w:rsidRPr="006231A7">
        <w:rPr>
          <w:rFonts w:ascii="Times New Roman" w:hAnsi="Times New Roman" w:cs="Times New Roman"/>
          <w:i/>
        </w:rPr>
        <w:t>Ginsberg</w:t>
      </w:r>
      <w:r w:rsidR="006B22A4" w:rsidRPr="006231A7">
        <w:rPr>
          <w:rFonts w:ascii="Times New Roman" w:hAnsi="Times New Roman" w:cs="Times New Roman"/>
        </w:rPr>
        <w:t xml:space="preserve"> v </w:t>
      </w:r>
      <w:r w:rsidR="006B22A4" w:rsidRPr="006231A7">
        <w:rPr>
          <w:rFonts w:ascii="Times New Roman" w:hAnsi="Times New Roman" w:cs="Times New Roman"/>
          <w:i/>
        </w:rPr>
        <w:t>Additional Magistrate of Cape Town</w:t>
      </w:r>
      <w:r w:rsidR="006B22A4" w:rsidRPr="006231A7">
        <w:rPr>
          <w:rFonts w:ascii="Times New Roman" w:hAnsi="Times New Roman" w:cs="Times New Roman"/>
        </w:rPr>
        <w:t xml:space="preserve"> 1933 CPD 357; </w:t>
      </w:r>
      <w:r w:rsidR="006B22A4" w:rsidRPr="006231A7">
        <w:rPr>
          <w:rFonts w:ascii="Times New Roman" w:hAnsi="Times New Roman" w:cs="Times New Roman"/>
          <w:i/>
        </w:rPr>
        <w:t>Walhaus</w:t>
      </w:r>
      <w:r w:rsidR="006B22A4" w:rsidRPr="006231A7">
        <w:rPr>
          <w:rFonts w:ascii="Times New Roman" w:hAnsi="Times New Roman" w:cs="Times New Roman"/>
        </w:rPr>
        <w:t xml:space="preserve"> v </w:t>
      </w:r>
      <w:r w:rsidR="006B22A4" w:rsidRPr="006231A7">
        <w:rPr>
          <w:rFonts w:ascii="Times New Roman" w:hAnsi="Times New Roman" w:cs="Times New Roman"/>
          <w:i/>
        </w:rPr>
        <w:t>Additaional Magistrate</w:t>
      </w:r>
      <w:r w:rsidR="006B22A4" w:rsidRPr="006231A7">
        <w:rPr>
          <w:rFonts w:ascii="Times New Roman" w:hAnsi="Times New Roman" w:cs="Times New Roman"/>
        </w:rPr>
        <w:t xml:space="preserve">, </w:t>
      </w:r>
      <w:r w:rsidR="006B22A4" w:rsidRPr="006231A7">
        <w:rPr>
          <w:rFonts w:ascii="Times New Roman" w:hAnsi="Times New Roman" w:cs="Times New Roman"/>
          <w:i/>
        </w:rPr>
        <w:t>Johannesburg</w:t>
      </w:r>
      <w:r w:rsidR="006B22A4" w:rsidRPr="006231A7">
        <w:rPr>
          <w:rFonts w:ascii="Times New Roman" w:hAnsi="Times New Roman" w:cs="Times New Roman"/>
        </w:rPr>
        <w:t xml:space="preserve"> &amp;</w:t>
      </w:r>
      <w:r w:rsidR="006231A7">
        <w:rPr>
          <w:rFonts w:ascii="Times New Roman" w:hAnsi="Times New Roman" w:cs="Times New Roman"/>
        </w:rPr>
        <w:t xml:space="preserve"> </w:t>
      </w:r>
      <w:r w:rsidR="006B22A4" w:rsidRPr="006231A7">
        <w:rPr>
          <w:rFonts w:ascii="Times New Roman" w:hAnsi="Times New Roman" w:cs="Times New Roman"/>
          <w:i/>
        </w:rPr>
        <w:t>Anor</w:t>
      </w:r>
      <w:r w:rsidR="006B22A4" w:rsidRPr="006231A7">
        <w:rPr>
          <w:rFonts w:ascii="Times New Roman" w:hAnsi="Times New Roman" w:cs="Times New Roman"/>
        </w:rPr>
        <w:t xml:space="preserve"> 1959 (3) SA 113 (A); </w:t>
      </w:r>
      <w:r w:rsidR="006B22A4" w:rsidRPr="006231A7">
        <w:rPr>
          <w:rFonts w:ascii="Times New Roman" w:hAnsi="Times New Roman" w:cs="Times New Roman"/>
          <w:i/>
        </w:rPr>
        <w:t>Masedza 7 Others</w:t>
      </w:r>
      <w:r w:rsidR="006B22A4" w:rsidRPr="006231A7">
        <w:rPr>
          <w:rFonts w:ascii="Times New Roman" w:hAnsi="Times New Roman" w:cs="Times New Roman"/>
        </w:rPr>
        <w:t xml:space="preserve"> v </w:t>
      </w:r>
      <w:r w:rsidR="006B22A4" w:rsidRPr="006231A7">
        <w:rPr>
          <w:rFonts w:ascii="Times New Roman" w:hAnsi="Times New Roman" w:cs="Times New Roman"/>
          <w:i/>
        </w:rPr>
        <w:t>Magistrate, Rusape and Others</w:t>
      </w:r>
      <w:r w:rsidR="006B22A4" w:rsidRPr="006231A7">
        <w:rPr>
          <w:rFonts w:ascii="Times New Roman" w:hAnsi="Times New Roman" w:cs="Times New Roman"/>
        </w:rPr>
        <w:t xml:space="preserve"> 1998 (1) </w:t>
      </w:r>
      <w:r w:rsidR="00BA3C99" w:rsidRPr="006231A7">
        <w:rPr>
          <w:rFonts w:ascii="Times New Roman" w:hAnsi="Times New Roman" w:cs="Times New Roman"/>
        </w:rPr>
        <w:t>ZLR 36</w:t>
      </w:r>
      <w:r w:rsidR="006B22A4" w:rsidRPr="006231A7">
        <w:rPr>
          <w:rFonts w:ascii="Times New Roman" w:hAnsi="Times New Roman" w:cs="Times New Roman"/>
        </w:rPr>
        <w:t xml:space="preserve"> (H); </w:t>
      </w:r>
      <w:r w:rsidR="006B22A4" w:rsidRPr="006231A7">
        <w:rPr>
          <w:rFonts w:ascii="Times New Roman" w:hAnsi="Times New Roman" w:cs="Times New Roman"/>
          <w:i/>
        </w:rPr>
        <w:t>Mantzaris</w:t>
      </w:r>
      <w:r w:rsidR="006B22A4" w:rsidRPr="006231A7">
        <w:rPr>
          <w:rFonts w:ascii="Times New Roman" w:hAnsi="Times New Roman" w:cs="Times New Roman"/>
        </w:rPr>
        <w:t xml:space="preserve"> v </w:t>
      </w:r>
      <w:r w:rsidR="006B22A4" w:rsidRPr="006231A7">
        <w:rPr>
          <w:rFonts w:ascii="Times New Roman" w:hAnsi="Times New Roman" w:cs="Times New Roman"/>
          <w:i/>
        </w:rPr>
        <w:t>University of Durban</w:t>
      </w:r>
      <w:r w:rsidR="006B22A4" w:rsidRPr="006231A7">
        <w:rPr>
          <w:rFonts w:ascii="Times New Roman" w:hAnsi="Times New Roman" w:cs="Times New Roman"/>
        </w:rPr>
        <w:t xml:space="preserve"> – </w:t>
      </w:r>
      <w:r w:rsidR="006B22A4" w:rsidRPr="006231A7">
        <w:rPr>
          <w:rFonts w:ascii="Times New Roman" w:hAnsi="Times New Roman" w:cs="Times New Roman"/>
          <w:i/>
        </w:rPr>
        <w:t>Westville &amp; Others</w:t>
      </w:r>
      <w:r w:rsidR="006B22A4" w:rsidRPr="006231A7">
        <w:rPr>
          <w:rFonts w:ascii="Times New Roman" w:hAnsi="Times New Roman" w:cs="Times New Roman"/>
        </w:rPr>
        <w:t xml:space="preserve"> (200) BLLR 1203 LC; Rose v  S HH 71/2002;</w:t>
      </w:r>
    </w:p>
    <w:p w:rsidR="006B22A4" w:rsidRDefault="006B22A4" w:rsidP="005F15E6">
      <w:pPr>
        <w:autoSpaceDE w:val="0"/>
        <w:autoSpaceDN w:val="0"/>
        <w:adjustRightInd w:val="0"/>
        <w:spacing w:after="0" w:line="240" w:lineRule="auto"/>
        <w:ind w:left="720" w:firstLine="60"/>
        <w:jc w:val="both"/>
        <w:rPr>
          <w:rFonts w:ascii="Times New Roman" w:hAnsi="Times New Roman" w:cs="Times New Roman"/>
        </w:rPr>
      </w:pPr>
      <w:r w:rsidRPr="006231A7">
        <w:rPr>
          <w:rFonts w:ascii="Times New Roman" w:hAnsi="Times New Roman" w:cs="Times New Roman"/>
          <w:i/>
        </w:rPr>
        <w:t>Mutumwa and Anor</w:t>
      </w:r>
      <w:r w:rsidRPr="006231A7">
        <w:rPr>
          <w:rFonts w:ascii="Times New Roman" w:hAnsi="Times New Roman" w:cs="Times New Roman"/>
        </w:rPr>
        <w:t xml:space="preserve"> </w:t>
      </w:r>
      <w:r w:rsidR="006231A7" w:rsidRPr="006231A7">
        <w:rPr>
          <w:rFonts w:ascii="Times New Roman" w:hAnsi="Times New Roman" w:cs="Times New Roman"/>
        </w:rPr>
        <w:t>v</w:t>
      </w:r>
      <w:r w:rsidRPr="006231A7">
        <w:rPr>
          <w:rFonts w:ascii="Times New Roman" w:hAnsi="Times New Roman" w:cs="Times New Roman"/>
        </w:rPr>
        <w:t xml:space="preserve"> </w:t>
      </w:r>
      <w:r w:rsidR="006231A7" w:rsidRPr="006231A7">
        <w:rPr>
          <w:rFonts w:ascii="Times New Roman" w:hAnsi="Times New Roman" w:cs="Times New Roman"/>
          <w:i/>
        </w:rPr>
        <w:t>S</w:t>
      </w:r>
      <w:r w:rsidRPr="006231A7">
        <w:rPr>
          <w:rFonts w:ascii="Times New Roman" w:hAnsi="Times New Roman" w:cs="Times New Roman"/>
        </w:rPr>
        <w:t xml:space="preserve"> HH 104/2008, </w:t>
      </w:r>
      <w:r w:rsidRPr="006231A7">
        <w:rPr>
          <w:rFonts w:ascii="Times New Roman" w:hAnsi="Times New Roman" w:cs="Times New Roman"/>
          <w:i/>
        </w:rPr>
        <w:t>Chikusvu</w:t>
      </w:r>
      <w:r w:rsidRPr="006231A7">
        <w:rPr>
          <w:rFonts w:ascii="Times New Roman" w:hAnsi="Times New Roman" w:cs="Times New Roman"/>
        </w:rPr>
        <w:t xml:space="preserve"> v </w:t>
      </w:r>
      <w:r w:rsidRPr="006231A7">
        <w:rPr>
          <w:rFonts w:ascii="Times New Roman" w:hAnsi="Times New Roman" w:cs="Times New Roman"/>
          <w:i/>
        </w:rPr>
        <w:t>Magistrate, Mahwe</w:t>
      </w:r>
      <w:r w:rsidRPr="006231A7">
        <w:rPr>
          <w:rFonts w:ascii="Times New Roman" w:hAnsi="Times New Roman" w:cs="Times New Roman"/>
        </w:rPr>
        <w:t xml:space="preserve"> HH 100/2015; </w:t>
      </w:r>
      <w:r w:rsidRPr="006231A7">
        <w:rPr>
          <w:rFonts w:ascii="Times New Roman" w:hAnsi="Times New Roman" w:cs="Times New Roman"/>
          <w:i/>
        </w:rPr>
        <w:t>Chawira and Others</w:t>
      </w:r>
      <w:r w:rsidRPr="006231A7">
        <w:rPr>
          <w:rFonts w:ascii="Times New Roman" w:hAnsi="Times New Roman" w:cs="Times New Roman"/>
        </w:rPr>
        <w:t xml:space="preserve"> v </w:t>
      </w:r>
      <w:r w:rsidRPr="006231A7">
        <w:rPr>
          <w:rFonts w:ascii="Times New Roman" w:hAnsi="Times New Roman" w:cs="Times New Roman"/>
          <w:i/>
        </w:rPr>
        <w:t>Minister of</w:t>
      </w:r>
      <w:r w:rsidR="006231A7" w:rsidRPr="006231A7">
        <w:rPr>
          <w:rFonts w:ascii="Times New Roman" w:hAnsi="Times New Roman" w:cs="Times New Roman"/>
          <w:i/>
        </w:rPr>
        <w:t xml:space="preserve"> </w:t>
      </w:r>
      <w:r w:rsidRPr="006231A7">
        <w:rPr>
          <w:rFonts w:ascii="Times New Roman" w:hAnsi="Times New Roman" w:cs="Times New Roman"/>
          <w:i/>
        </w:rPr>
        <w:t>Justice Legal and Parliamentary Affairs and Ors</w:t>
      </w:r>
      <w:r w:rsidRPr="006231A7">
        <w:rPr>
          <w:rFonts w:ascii="Times New Roman" w:hAnsi="Times New Roman" w:cs="Times New Roman"/>
        </w:rPr>
        <w:t xml:space="preserve"> CCZ 3/17 </w:t>
      </w:r>
      <w:r w:rsidRPr="006231A7">
        <w:rPr>
          <w:rFonts w:ascii="Times New Roman" w:hAnsi="Times New Roman" w:cs="Times New Roman"/>
          <w:i/>
        </w:rPr>
        <w:t>Shava</w:t>
      </w:r>
      <w:r w:rsidRPr="006231A7">
        <w:rPr>
          <w:rFonts w:ascii="Times New Roman" w:hAnsi="Times New Roman" w:cs="Times New Roman"/>
        </w:rPr>
        <w:t xml:space="preserve"> v </w:t>
      </w:r>
      <w:r w:rsidRPr="006231A7">
        <w:rPr>
          <w:rFonts w:ascii="Times New Roman" w:hAnsi="Times New Roman" w:cs="Times New Roman"/>
          <w:i/>
        </w:rPr>
        <w:t>Magomere</w:t>
      </w:r>
      <w:r w:rsidRPr="006231A7">
        <w:rPr>
          <w:rFonts w:ascii="Times New Roman" w:hAnsi="Times New Roman" w:cs="Times New Roman"/>
        </w:rPr>
        <w:t xml:space="preserve"> HB 100/17. </w:t>
      </w:r>
    </w:p>
    <w:p w:rsidR="005F15E6" w:rsidRPr="006231A7" w:rsidRDefault="005F15E6" w:rsidP="006231A7">
      <w:pPr>
        <w:autoSpaceDE w:val="0"/>
        <w:autoSpaceDN w:val="0"/>
        <w:adjustRightInd w:val="0"/>
        <w:spacing w:after="0" w:line="240" w:lineRule="auto"/>
        <w:ind w:firstLine="720"/>
        <w:jc w:val="both"/>
        <w:rPr>
          <w:rFonts w:ascii="Times New Roman" w:hAnsi="Times New Roman" w:cs="Times New Roman"/>
        </w:rPr>
      </w:pPr>
    </w:p>
    <w:p w:rsidR="006B22A4" w:rsidRPr="006231A7" w:rsidRDefault="006B22A4" w:rsidP="005F15E6">
      <w:pPr>
        <w:autoSpaceDE w:val="0"/>
        <w:autoSpaceDN w:val="0"/>
        <w:adjustRightInd w:val="0"/>
        <w:spacing w:after="0" w:line="240" w:lineRule="auto"/>
        <w:ind w:left="720"/>
        <w:jc w:val="both"/>
        <w:rPr>
          <w:rFonts w:ascii="Times New Roman" w:hAnsi="Times New Roman" w:cs="Times New Roman"/>
        </w:rPr>
      </w:pPr>
      <w:r w:rsidRPr="006231A7">
        <w:rPr>
          <w:rFonts w:ascii="Times New Roman" w:hAnsi="Times New Roman" w:cs="Times New Roman"/>
        </w:rPr>
        <w:t xml:space="preserve">The above admonition is sounded to a superior court that has inherent or legislatively-conferred review powers over the proceedings or decisions of the lower court.  It is meant to guide the approach to be taken by such a court.  This is so because the power to </w:t>
      </w:r>
      <w:r w:rsidR="006231A7" w:rsidRPr="006231A7">
        <w:rPr>
          <w:rFonts w:ascii="Times New Roman" w:hAnsi="Times New Roman" w:cs="Times New Roman"/>
        </w:rPr>
        <w:t>interfere</w:t>
      </w:r>
      <w:r w:rsidRPr="006231A7">
        <w:rPr>
          <w:rFonts w:ascii="Times New Roman" w:hAnsi="Times New Roman" w:cs="Times New Roman"/>
        </w:rPr>
        <w:t xml:space="preserve"> with the unterminated proceedings of a lower court either permanently or as affording interlocutory relief, is nothing but an exercise of review jurisdiction by the superior court over the proceedings or decisions of the lower court.  The authorities clearly establish the position at </w:t>
      </w:r>
      <w:r w:rsidR="006231A7" w:rsidRPr="006231A7">
        <w:rPr>
          <w:rFonts w:ascii="Times New Roman" w:hAnsi="Times New Roman" w:cs="Times New Roman"/>
        </w:rPr>
        <w:t xml:space="preserve">law </w:t>
      </w:r>
      <w:r w:rsidRPr="006231A7">
        <w:rPr>
          <w:rFonts w:ascii="Times New Roman" w:hAnsi="Times New Roman" w:cs="Times New Roman"/>
        </w:rPr>
        <w:t>that proceedings in a lo</w:t>
      </w:r>
      <w:r w:rsidR="006231A7" w:rsidRPr="006231A7">
        <w:rPr>
          <w:rFonts w:ascii="Times New Roman" w:hAnsi="Times New Roman" w:cs="Times New Roman"/>
        </w:rPr>
        <w:t>w</w:t>
      </w:r>
      <w:r w:rsidRPr="006231A7">
        <w:rPr>
          <w:rFonts w:ascii="Times New Roman" w:hAnsi="Times New Roman" w:cs="Times New Roman"/>
        </w:rPr>
        <w:t>er court or its decision are only interfered with if there is a gross</w:t>
      </w:r>
      <w:r w:rsidR="006231A7" w:rsidRPr="006231A7">
        <w:rPr>
          <w:rFonts w:ascii="Times New Roman" w:hAnsi="Times New Roman" w:cs="Times New Roman"/>
        </w:rPr>
        <w:t xml:space="preserve"> irregularity in the proceedings or the interlocutory decision is clearly wrong.  Both instances respectively encompass the common law review grounds of gross irregularity in the proceedings and/or gross unreasonableness in the decision.  By established practice of the courts, it is thus accepted that the existence of these two grounds of review may, in appropriate circumstances, justify a superior court of competent jurisdiction interfering with the ongoing proceedings of a lower court.”</w:t>
      </w:r>
    </w:p>
    <w:p w:rsidR="006231A7" w:rsidRPr="006231A7" w:rsidRDefault="006231A7" w:rsidP="006231A7">
      <w:pPr>
        <w:autoSpaceDE w:val="0"/>
        <w:autoSpaceDN w:val="0"/>
        <w:adjustRightInd w:val="0"/>
        <w:spacing w:after="0" w:line="240" w:lineRule="auto"/>
        <w:ind w:firstLine="720"/>
        <w:jc w:val="both"/>
        <w:rPr>
          <w:rFonts w:ascii="Times New Roman" w:hAnsi="Times New Roman" w:cs="Times New Roman"/>
        </w:rPr>
      </w:pPr>
    </w:p>
    <w:p w:rsidR="00C540DB" w:rsidRPr="002E4E0D" w:rsidRDefault="00C540DB" w:rsidP="00A52F74">
      <w:pPr>
        <w:autoSpaceDE w:val="0"/>
        <w:autoSpaceDN w:val="0"/>
        <w:adjustRightInd w:val="0"/>
        <w:spacing w:after="0" w:line="360" w:lineRule="auto"/>
        <w:jc w:val="both"/>
        <w:rPr>
          <w:rFonts w:ascii="Times New Roman" w:hAnsi="Times New Roman" w:cs="Times New Roman"/>
          <w:sz w:val="24"/>
          <w:szCs w:val="24"/>
        </w:rPr>
      </w:pPr>
      <w:r w:rsidRPr="002E4E0D">
        <w:rPr>
          <w:rFonts w:ascii="Times New Roman" w:hAnsi="Times New Roman" w:cs="Times New Roman"/>
          <w:sz w:val="24"/>
          <w:szCs w:val="24"/>
        </w:rPr>
        <w:t xml:space="preserve"> </w:t>
      </w:r>
      <w:r w:rsidR="00007DAF">
        <w:rPr>
          <w:rFonts w:ascii="Times New Roman" w:hAnsi="Times New Roman" w:cs="Times New Roman"/>
          <w:sz w:val="24"/>
          <w:szCs w:val="24"/>
        </w:rPr>
        <w:tab/>
      </w:r>
      <w:r w:rsidRPr="002E4E0D">
        <w:rPr>
          <w:rFonts w:ascii="Times New Roman" w:hAnsi="Times New Roman" w:cs="Times New Roman"/>
          <w:sz w:val="24"/>
          <w:szCs w:val="24"/>
        </w:rPr>
        <w:t>Overally, the analysis done by the first respondent cannot be said to be grossly unreasonable or irrational. I</w:t>
      </w:r>
      <w:r w:rsidR="006A3E47" w:rsidRPr="002E4E0D">
        <w:rPr>
          <w:rFonts w:ascii="Times New Roman" w:hAnsi="Times New Roman" w:cs="Times New Roman"/>
          <w:sz w:val="24"/>
          <w:szCs w:val="24"/>
        </w:rPr>
        <w:t xml:space="preserve"> </w:t>
      </w:r>
      <w:r w:rsidRPr="002E4E0D">
        <w:rPr>
          <w:rFonts w:ascii="Times New Roman" w:hAnsi="Times New Roman" w:cs="Times New Roman"/>
          <w:sz w:val="24"/>
          <w:szCs w:val="24"/>
        </w:rPr>
        <w:t>find no basis for upsetting the first respondent’s ruling, which in turn would lead me to interfering with the procee</w:t>
      </w:r>
      <w:r w:rsidR="006A3E47" w:rsidRPr="002E4E0D">
        <w:rPr>
          <w:rFonts w:ascii="Times New Roman" w:hAnsi="Times New Roman" w:cs="Times New Roman"/>
          <w:sz w:val="24"/>
          <w:szCs w:val="24"/>
        </w:rPr>
        <w:t>d</w:t>
      </w:r>
      <w:r w:rsidRPr="002E4E0D">
        <w:rPr>
          <w:rFonts w:ascii="Times New Roman" w:hAnsi="Times New Roman" w:cs="Times New Roman"/>
          <w:sz w:val="24"/>
          <w:szCs w:val="24"/>
        </w:rPr>
        <w:t>ings underway before her. The ongoing trial must be</w:t>
      </w:r>
      <w:r w:rsidR="006A3E47" w:rsidRPr="002E4E0D">
        <w:rPr>
          <w:rFonts w:ascii="Times New Roman" w:hAnsi="Times New Roman" w:cs="Times New Roman"/>
          <w:sz w:val="24"/>
          <w:szCs w:val="24"/>
        </w:rPr>
        <w:t xml:space="preserve"> </w:t>
      </w:r>
      <w:r w:rsidRPr="002E4E0D">
        <w:rPr>
          <w:rFonts w:ascii="Times New Roman" w:hAnsi="Times New Roman" w:cs="Times New Roman"/>
          <w:sz w:val="24"/>
          <w:szCs w:val="24"/>
        </w:rPr>
        <w:t>brought to finality in that court.</w:t>
      </w:r>
    </w:p>
    <w:p w:rsidR="00C540DB" w:rsidRDefault="005A7B2D" w:rsidP="005A7B2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note that neither party has asked for costs against the other.  It seems this is in keeping with the general practice not to award adverse costs in applications of this nature.  Accordingly there will be no order as to costs in this matter.</w:t>
      </w:r>
    </w:p>
    <w:p w:rsidR="005A7B2D" w:rsidRDefault="005A7B2D" w:rsidP="005A7B2D">
      <w:pPr>
        <w:autoSpaceDE w:val="0"/>
        <w:autoSpaceDN w:val="0"/>
        <w:adjustRightInd w:val="0"/>
        <w:spacing w:after="0" w:line="360" w:lineRule="auto"/>
        <w:jc w:val="both"/>
        <w:rPr>
          <w:rFonts w:ascii="Times New Roman" w:hAnsi="Times New Roman" w:cs="Times New Roman"/>
          <w:sz w:val="24"/>
          <w:szCs w:val="24"/>
        </w:rPr>
      </w:pPr>
    </w:p>
    <w:p w:rsidR="005A7B2D" w:rsidRDefault="005A7B2D" w:rsidP="00A52F74">
      <w:pPr>
        <w:autoSpaceDE w:val="0"/>
        <w:autoSpaceDN w:val="0"/>
        <w:adjustRightInd w:val="0"/>
        <w:spacing w:after="0" w:line="240" w:lineRule="auto"/>
        <w:jc w:val="both"/>
        <w:rPr>
          <w:rFonts w:ascii="Times New Roman" w:hAnsi="Times New Roman" w:cs="Times New Roman"/>
          <w:sz w:val="24"/>
          <w:szCs w:val="24"/>
        </w:rPr>
      </w:pPr>
    </w:p>
    <w:p w:rsidR="005A7B2D" w:rsidRDefault="005A7B2D" w:rsidP="00A52F74">
      <w:pPr>
        <w:autoSpaceDE w:val="0"/>
        <w:autoSpaceDN w:val="0"/>
        <w:adjustRightInd w:val="0"/>
        <w:spacing w:after="0" w:line="240" w:lineRule="auto"/>
        <w:jc w:val="both"/>
        <w:rPr>
          <w:rFonts w:ascii="Times New Roman" w:hAnsi="Times New Roman" w:cs="Times New Roman"/>
          <w:sz w:val="24"/>
          <w:szCs w:val="24"/>
        </w:rPr>
      </w:pPr>
    </w:p>
    <w:p w:rsidR="005A7B2D" w:rsidRPr="002E4E0D" w:rsidRDefault="005A7B2D" w:rsidP="00A52F74">
      <w:pPr>
        <w:autoSpaceDE w:val="0"/>
        <w:autoSpaceDN w:val="0"/>
        <w:adjustRightInd w:val="0"/>
        <w:spacing w:after="0" w:line="240" w:lineRule="auto"/>
        <w:jc w:val="both"/>
        <w:rPr>
          <w:rFonts w:ascii="Times New Roman" w:hAnsi="Times New Roman" w:cs="Times New Roman"/>
          <w:sz w:val="24"/>
          <w:szCs w:val="24"/>
        </w:rPr>
      </w:pPr>
    </w:p>
    <w:p w:rsidR="00C540DB" w:rsidRPr="002E4E0D" w:rsidRDefault="00C540DB" w:rsidP="00A52F74">
      <w:pPr>
        <w:autoSpaceDE w:val="0"/>
        <w:autoSpaceDN w:val="0"/>
        <w:adjustRightInd w:val="0"/>
        <w:spacing w:after="0" w:line="240" w:lineRule="auto"/>
        <w:jc w:val="both"/>
        <w:rPr>
          <w:rFonts w:ascii="Times New Roman" w:hAnsi="Times New Roman" w:cs="Times New Roman"/>
          <w:b/>
          <w:bCs/>
          <w:sz w:val="24"/>
          <w:szCs w:val="24"/>
        </w:rPr>
      </w:pPr>
      <w:r w:rsidRPr="002E4E0D">
        <w:rPr>
          <w:rFonts w:ascii="Times New Roman" w:hAnsi="Times New Roman" w:cs="Times New Roman"/>
          <w:b/>
          <w:bCs/>
          <w:sz w:val="24"/>
          <w:szCs w:val="24"/>
        </w:rPr>
        <w:t>In the result, it is ordered that:</w:t>
      </w:r>
    </w:p>
    <w:p w:rsidR="00C540DB" w:rsidRPr="002E4E0D" w:rsidRDefault="00C540DB" w:rsidP="00A52F74">
      <w:pPr>
        <w:autoSpaceDE w:val="0"/>
        <w:autoSpaceDN w:val="0"/>
        <w:adjustRightInd w:val="0"/>
        <w:spacing w:after="0" w:line="240" w:lineRule="auto"/>
        <w:jc w:val="both"/>
        <w:rPr>
          <w:rFonts w:ascii="Times New Roman" w:hAnsi="Times New Roman" w:cs="Times New Roman"/>
          <w:sz w:val="24"/>
          <w:szCs w:val="24"/>
        </w:rPr>
      </w:pPr>
    </w:p>
    <w:p w:rsidR="00EA6987" w:rsidRPr="002E4E0D" w:rsidRDefault="00C540DB" w:rsidP="00A52F74">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2E4E0D">
        <w:rPr>
          <w:rFonts w:ascii="Times New Roman" w:hAnsi="Times New Roman" w:cs="Times New Roman"/>
          <w:sz w:val="24"/>
          <w:szCs w:val="24"/>
        </w:rPr>
        <w:t xml:space="preserve"> The application be and is hereby dismissed</w:t>
      </w:r>
      <w:r w:rsidR="00EA6987" w:rsidRPr="002E4E0D">
        <w:rPr>
          <w:rFonts w:ascii="Times New Roman" w:hAnsi="Times New Roman" w:cs="Times New Roman"/>
          <w:sz w:val="24"/>
          <w:szCs w:val="24"/>
        </w:rPr>
        <w:t>.</w:t>
      </w:r>
    </w:p>
    <w:p w:rsidR="00C540DB" w:rsidRPr="002E4E0D" w:rsidRDefault="00EA6987" w:rsidP="00A52F74">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2E4E0D">
        <w:rPr>
          <w:rFonts w:ascii="Times New Roman" w:hAnsi="Times New Roman" w:cs="Times New Roman"/>
          <w:sz w:val="24"/>
          <w:szCs w:val="24"/>
        </w:rPr>
        <w:t>There is no order as to costs.</w:t>
      </w:r>
      <w:r w:rsidR="00C540DB" w:rsidRPr="002E4E0D">
        <w:rPr>
          <w:rFonts w:ascii="Times New Roman" w:hAnsi="Times New Roman" w:cs="Times New Roman"/>
          <w:sz w:val="24"/>
          <w:szCs w:val="24"/>
        </w:rPr>
        <w:t xml:space="preserve"> </w:t>
      </w:r>
    </w:p>
    <w:p w:rsidR="00EA6987" w:rsidRPr="002E4E0D" w:rsidRDefault="00EA6987" w:rsidP="00A52F74">
      <w:pPr>
        <w:autoSpaceDE w:val="0"/>
        <w:autoSpaceDN w:val="0"/>
        <w:adjustRightInd w:val="0"/>
        <w:spacing w:after="0" w:line="240" w:lineRule="auto"/>
        <w:jc w:val="both"/>
        <w:rPr>
          <w:rFonts w:ascii="Times New Roman" w:hAnsi="Times New Roman" w:cs="Times New Roman"/>
          <w:sz w:val="24"/>
          <w:szCs w:val="24"/>
        </w:rPr>
      </w:pPr>
    </w:p>
    <w:p w:rsidR="00EA6987" w:rsidRPr="002E4E0D" w:rsidRDefault="00EA6987" w:rsidP="00A52F74">
      <w:pPr>
        <w:autoSpaceDE w:val="0"/>
        <w:autoSpaceDN w:val="0"/>
        <w:adjustRightInd w:val="0"/>
        <w:spacing w:after="0" w:line="240" w:lineRule="auto"/>
        <w:jc w:val="both"/>
        <w:rPr>
          <w:rFonts w:ascii="Times New Roman" w:hAnsi="Times New Roman" w:cs="Times New Roman"/>
          <w:sz w:val="24"/>
          <w:szCs w:val="24"/>
        </w:rPr>
      </w:pPr>
    </w:p>
    <w:p w:rsidR="00EA6987" w:rsidRPr="002E4E0D" w:rsidRDefault="00EA6987" w:rsidP="00A52F74">
      <w:pPr>
        <w:autoSpaceDE w:val="0"/>
        <w:autoSpaceDN w:val="0"/>
        <w:adjustRightInd w:val="0"/>
        <w:spacing w:after="0" w:line="240" w:lineRule="auto"/>
        <w:jc w:val="both"/>
        <w:rPr>
          <w:rFonts w:ascii="Times New Roman" w:hAnsi="Times New Roman" w:cs="Times New Roman"/>
          <w:sz w:val="24"/>
          <w:szCs w:val="24"/>
        </w:rPr>
      </w:pPr>
    </w:p>
    <w:p w:rsidR="00EA5EBA" w:rsidRDefault="00EA5EBA" w:rsidP="00A52F74">
      <w:pPr>
        <w:autoSpaceDE w:val="0"/>
        <w:autoSpaceDN w:val="0"/>
        <w:adjustRightInd w:val="0"/>
        <w:spacing w:after="0" w:line="240" w:lineRule="auto"/>
        <w:jc w:val="both"/>
        <w:rPr>
          <w:rFonts w:ascii="Times New Roman" w:hAnsi="Times New Roman" w:cs="Times New Roman"/>
          <w:i/>
          <w:iCs/>
          <w:sz w:val="24"/>
          <w:szCs w:val="24"/>
        </w:rPr>
      </w:pPr>
    </w:p>
    <w:p w:rsidR="00EA5EBA" w:rsidRDefault="00EA5EBA" w:rsidP="00A52F74">
      <w:pPr>
        <w:autoSpaceDE w:val="0"/>
        <w:autoSpaceDN w:val="0"/>
        <w:adjustRightInd w:val="0"/>
        <w:spacing w:after="0" w:line="240" w:lineRule="auto"/>
        <w:jc w:val="both"/>
        <w:rPr>
          <w:rFonts w:ascii="Times New Roman" w:hAnsi="Times New Roman" w:cs="Times New Roman"/>
          <w:i/>
          <w:iCs/>
          <w:sz w:val="24"/>
          <w:szCs w:val="24"/>
        </w:rPr>
      </w:pPr>
    </w:p>
    <w:p w:rsidR="00EA5EBA" w:rsidRDefault="00EA5EBA" w:rsidP="00A52F74">
      <w:pPr>
        <w:autoSpaceDE w:val="0"/>
        <w:autoSpaceDN w:val="0"/>
        <w:adjustRightInd w:val="0"/>
        <w:spacing w:after="0" w:line="240" w:lineRule="auto"/>
        <w:jc w:val="both"/>
        <w:rPr>
          <w:rFonts w:ascii="Times New Roman" w:hAnsi="Times New Roman" w:cs="Times New Roman"/>
          <w:i/>
          <w:iCs/>
          <w:sz w:val="24"/>
          <w:szCs w:val="24"/>
        </w:rPr>
      </w:pPr>
    </w:p>
    <w:p w:rsidR="00EA5EBA" w:rsidRDefault="00EA5EBA" w:rsidP="00A52F74">
      <w:pPr>
        <w:autoSpaceDE w:val="0"/>
        <w:autoSpaceDN w:val="0"/>
        <w:adjustRightInd w:val="0"/>
        <w:spacing w:after="0" w:line="240" w:lineRule="auto"/>
        <w:jc w:val="both"/>
        <w:rPr>
          <w:rFonts w:ascii="Times New Roman" w:hAnsi="Times New Roman" w:cs="Times New Roman"/>
          <w:i/>
          <w:iCs/>
          <w:sz w:val="24"/>
          <w:szCs w:val="24"/>
        </w:rPr>
      </w:pPr>
    </w:p>
    <w:p w:rsidR="00EA5EBA" w:rsidRDefault="00EA5EBA" w:rsidP="00A52F74">
      <w:pPr>
        <w:autoSpaceDE w:val="0"/>
        <w:autoSpaceDN w:val="0"/>
        <w:adjustRightInd w:val="0"/>
        <w:spacing w:after="0" w:line="240" w:lineRule="auto"/>
        <w:jc w:val="both"/>
        <w:rPr>
          <w:rFonts w:ascii="Times New Roman" w:hAnsi="Times New Roman" w:cs="Times New Roman"/>
          <w:i/>
          <w:iCs/>
          <w:sz w:val="24"/>
          <w:szCs w:val="24"/>
        </w:rPr>
      </w:pPr>
    </w:p>
    <w:p w:rsidR="00EA6987" w:rsidRPr="002E4E0D" w:rsidRDefault="00EA6987" w:rsidP="00A52F74">
      <w:pPr>
        <w:autoSpaceDE w:val="0"/>
        <w:autoSpaceDN w:val="0"/>
        <w:adjustRightInd w:val="0"/>
        <w:spacing w:after="0" w:line="240" w:lineRule="auto"/>
        <w:jc w:val="both"/>
        <w:rPr>
          <w:rFonts w:ascii="Times New Roman" w:hAnsi="Times New Roman" w:cs="Times New Roman"/>
          <w:i/>
          <w:iCs/>
          <w:sz w:val="24"/>
          <w:szCs w:val="24"/>
        </w:rPr>
      </w:pPr>
      <w:r w:rsidRPr="002E4E0D">
        <w:rPr>
          <w:rFonts w:ascii="Times New Roman" w:hAnsi="Times New Roman" w:cs="Times New Roman"/>
          <w:i/>
          <w:iCs/>
          <w:sz w:val="24"/>
          <w:szCs w:val="24"/>
        </w:rPr>
        <w:t>Mbidzo, Muchadehama and Makoni</w:t>
      </w:r>
      <w:r w:rsidR="00007DAF" w:rsidRPr="002E4E0D">
        <w:rPr>
          <w:rFonts w:ascii="Times New Roman" w:hAnsi="Times New Roman" w:cs="Times New Roman"/>
          <w:i/>
          <w:iCs/>
          <w:sz w:val="24"/>
          <w:szCs w:val="24"/>
        </w:rPr>
        <w:t>,</w:t>
      </w:r>
      <w:r w:rsidR="00007DAF">
        <w:rPr>
          <w:rFonts w:ascii="Times New Roman" w:hAnsi="Times New Roman" w:cs="Times New Roman"/>
          <w:sz w:val="24"/>
          <w:szCs w:val="24"/>
        </w:rPr>
        <w:t xml:space="preserve"> applicant’s</w:t>
      </w:r>
      <w:r w:rsidRPr="002E4E0D">
        <w:rPr>
          <w:rFonts w:ascii="Times New Roman" w:hAnsi="Times New Roman" w:cs="Times New Roman"/>
          <w:sz w:val="24"/>
          <w:szCs w:val="24"/>
        </w:rPr>
        <w:t xml:space="preserve"> legal practitioners</w:t>
      </w:r>
    </w:p>
    <w:p w:rsidR="000113A5" w:rsidRPr="002E4E0D" w:rsidRDefault="00EA6987" w:rsidP="00A52F74">
      <w:pPr>
        <w:autoSpaceDE w:val="0"/>
        <w:autoSpaceDN w:val="0"/>
        <w:adjustRightInd w:val="0"/>
        <w:spacing w:after="0" w:line="240" w:lineRule="auto"/>
        <w:jc w:val="both"/>
        <w:rPr>
          <w:rFonts w:ascii="Times New Roman" w:hAnsi="Times New Roman" w:cs="Times New Roman"/>
          <w:sz w:val="24"/>
          <w:szCs w:val="24"/>
        </w:rPr>
      </w:pPr>
      <w:r w:rsidRPr="002E4E0D">
        <w:rPr>
          <w:rFonts w:ascii="Times New Roman" w:hAnsi="Times New Roman" w:cs="Times New Roman"/>
          <w:i/>
          <w:iCs/>
          <w:sz w:val="24"/>
          <w:szCs w:val="24"/>
        </w:rPr>
        <w:t>National Prosecuting Authority</w:t>
      </w:r>
      <w:r w:rsidR="00007DAF">
        <w:rPr>
          <w:rFonts w:ascii="Times New Roman" w:hAnsi="Times New Roman" w:cs="Times New Roman"/>
          <w:sz w:val="24"/>
          <w:szCs w:val="24"/>
        </w:rPr>
        <w:t>, second</w:t>
      </w:r>
      <w:r w:rsidRPr="002E4E0D">
        <w:rPr>
          <w:rFonts w:ascii="Times New Roman" w:hAnsi="Times New Roman" w:cs="Times New Roman"/>
          <w:sz w:val="24"/>
          <w:szCs w:val="24"/>
        </w:rPr>
        <w:t xml:space="preserve"> respondent’s legal practitioners.</w:t>
      </w:r>
    </w:p>
    <w:sectPr w:rsidR="000113A5" w:rsidRPr="002E4E0D" w:rsidSect="001B6289">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77D" w:rsidRDefault="0005577D" w:rsidP="00CC3228">
      <w:pPr>
        <w:spacing w:after="0" w:line="240" w:lineRule="auto"/>
      </w:pPr>
      <w:r>
        <w:separator/>
      </w:r>
    </w:p>
  </w:endnote>
  <w:endnote w:type="continuationSeparator" w:id="0">
    <w:p w:rsidR="0005577D" w:rsidRDefault="0005577D" w:rsidP="00CC3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77D" w:rsidRDefault="0005577D" w:rsidP="00CC3228">
      <w:pPr>
        <w:spacing w:after="0" w:line="240" w:lineRule="auto"/>
      </w:pPr>
      <w:r>
        <w:separator/>
      </w:r>
    </w:p>
  </w:footnote>
  <w:footnote w:type="continuationSeparator" w:id="0">
    <w:p w:rsidR="0005577D" w:rsidRDefault="0005577D" w:rsidP="00CC3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171709"/>
      <w:docPartObj>
        <w:docPartGallery w:val="Page Numbers (Top of Page)"/>
        <w:docPartUnique/>
      </w:docPartObj>
    </w:sdtPr>
    <w:sdtEndPr>
      <w:rPr>
        <w:noProof/>
      </w:rPr>
    </w:sdtEndPr>
    <w:sdtContent>
      <w:p w:rsidR="00CC3228" w:rsidRDefault="00CC3228">
        <w:pPr>
          <w:pStyle w:val="Header"/>
          <w:jc w:val="right"/>
          <w:rPr>
            <w:noProof/>
          </w:rPr>
        </w:pPr>
        <w:r>
          <w:fldChar w:fldCharType="begin"/>
        </w:r>
        <w:r>
          <w:instrText xml:space="preserve"> PAGE   \* MERGEFORMAT </w:instrText>
        </w:r>
        <w:r>
          <w:fldChar w:fldCharType="separate"/>
        </w:r>
        <w:r w:rsidR="008C5FF9">
          <w:rPr>
            <w:noProof/>
          </w:rPr>
          <w:t>1</w:t>
        </w:r>
        <w:r>
          <w:rPr>
            <w:noProof/>
          </w:rPr>
          <w:fldChar w:fldCharType="end"/>
        </w:r>
      </w:p>
      <w:p w:rsidR="00CC3228" w:rsidRDefault="00CC3228">
        <w:pPr>
          <w:pStyle w:val="Header"/>
          <w:jc w:val="right"/>
          <w:rPr>
            <w:noProof/>
          </w:rPr>
        </w:pPr>
        <w:r>
          <w:rPr>
            <w:noProof/>
          </w:rPr>
          <w:t>HH</w:t>
        </w:r>
        <w:r w:rsidR="009D21C3">
          <w:rPr>
            <w:noProof/>
          </w:rPr>
          <w:t xml:space="preserve"> 199-23</w:t>
        </w:r>
      </w:p>
      <w:p w:rsidR="00CC3228" w:rsidRDefault="00CC3228">
        <w:pPr>
          <w:pStyle w:val="Header"/>
          <w:jc w:val="right"/>
        </w:pPr>
        <w:r>
          <w:rPr>
            <w:noProof/>
          </w:rPr>
          <w:t>HC 1207/23</w:t>
        </w:r>
      </w:p>
    </w:sdtContent>
  </w:sdt>
  <w:p w:rsidR="00CC3228" w:rsidRDefault="00CC32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130"/>
    <w:multiLevelType w:val="hybridMultilevel"/>
    <w:tmpl w:val="F9109C2C"/>
    <w:lvl w:ilvl="0" w:tplc="F2789094">
      <w:start w:val="1"/>
      <w:numFmt w:val="lowerLetter"/>
      <w:lvlText w:val="(%1)"/>
      <w:lvlJc w:val="left"/>
      <w:pPr>
        <w:ind w:left="1080" w:hanging="360"/>
      </w:pPr>
      <w:rPr>
        <w:rFonts w:hint="default"/>
        <w: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D1C537C"/>
    <w:multiLevelType w:val="hybridMultilevel"/>
    <w:tmpl w:val="8BBC1ED6"/>
    <w:lvl w:ilvl="0" w:tplc="81E81082">
      <w:start w:val="1"/>
      <w:numFmt w:val="decimal"/>
      <w:lvlText w:val="%1"/>
      <w:lvlJc w:val="left"/>
      <w:pPr>
        <w:ind w:left="750" w:hanging="390"/>
      </w:pPr>
      <w:rPr>
        <w:rFonts w:asciiTheme="minorHAnsi" w:eastAsiaTheme="minorHAnsi" w:hAnsiTheme="minorHAnsi" w:cstheme="minorBid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BEA1457"/>
    <w:multiLevelType w:val="hybridMultilevel"/>
    <w:tmpl w:val="B358D8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CB22C96"/>
    <w:multiLevelType w:val="hybridMultilevel"/>
    <w:tmpl w:val="AC06E588"/>
    <w:lvl w:ilvl="0" w:tplc="75D6F572">
      <w:start w:val="1"/>
      <w:numFmt w:val="lowerLetter"/>
      <w:lvlText w:val="(%1)"/>
      <w:lvlJc w:val="left"/>
      <w:pPr>
        <w:ind w:left="1080" w:hanging="360"/>
      </w:pPr>
      <w:rPr>
        <w:rFonts w:hint="default"/>
        <w: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797F4151"/>
    <w:multiLevelType w:val="hybridMultilevel"/>
    <w:tmpl w:val="091CD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3A5"/>
    <w:rsid w:val="000044AF"/>
    <w:rsid w:val="00007DAF"/>
    <w:rsid w:val="000113A5"/>
    <w:rsid w:val="00012954"/>
    <w:rsid w:val="00014D9E"/>
    <w:rsid w:val="00027EA5"/>
    <w:rsid w:val="0005577D"/>
    <w:rsid w:val="000B1EB1"/>
    <w:rsid w:val="000C2E7D"/>
    <w:rsid w:val="000E1CB7"/>
    <w:rsid w:val="00156FA3"/>
    <w:rsid w:val="001751CA"/>
    <w:rsid w:val="00193F57"/>
    <w:rsid w:val="00195199"/>
    <w:rsid w:val="001A124C"/>
    <w:rsid w:val="001B6289"/>
    <w:rsid w:val="001C30EF"/>
    <w:rsid w:val="00223736"/>
    <w:rsid w:val="00271287"/>
    <w:rsid w:val="002730B8"/>
    <w:rsid w:val="00276310"/>
    <w:rsid w:val="002A69F0"/>
    <w:rsid w:val="002C1FC7"/>
    <w:rsid w:val="002D2B7C"/>
    <w:rsid w:val="002E4E0D"/>
    <w:rsid w:val="002F7DD4"/>
    <w:rsid w:val="00303730"/>
    <w:rsid w:val="00307F33"/>
    <w:rsid w:val="00312E37"/>
    <w:rsid w:val="00320341"/>
    <w:rsid w:val="00341465"/>
    <w:rsid w:val="003428AD"/>
    <w:rsid w:val="0036352D"/>
    <w:rsid w:val="0039566B"/>
    <w:rsid w:val="00434DAA"/>
    <w:rsid w:val="004431A0"/>
    <w:rsid w:val="004526A3"/>
    <w:rsid w:val="00462997"/>
    <w:rsid w:val="004C1CD1"/>
    <w:rsid w:val="004F6186"/>
    <w:rsid w:val="005142C6"/>
    <w:rsid w:val="00521CD7"/>
    <w:rsid w:val="005455D8"/>
    <w:rsid w:val="005548F0"/>
    <w:rsid w:val="00561176"/>
    <w:rsid w:val="005A759C"/>
    <w:rsid w:val="005A7B2D"/>
    <w:rsid w:val="005B3E50"/>
    <w:rsid w:val="005C0674"/>
    <w:rsid w:val="005C7D0F"/>
    <w:rsid w:val="005D7B3F"/>
    <w:rsid w:val="005F15E6"/>
    <w:rsid w:val="006072A6"/>
    <w:rsid w:val="00611DA9"/>
    <w:rsid w:val="006231A7"/>
    <w:rsid w:val="00645B79"/>
    <w:rsid w:val="00663120"/>
    <w:rsid w:val="00684D77"/>
    <w:rsid w:val="006A3E47"/>
    <w:rsid w:val="006B22A4"/>
    <w:rsid w:val="006E4A1B"/>
    <w:rsid w:val="006E76D1"/>
    <w:rsid w:val="006F00E7"/>
    <w:rsid w:val="006F1C8A"/>
    <w:rsid w:val="00724296"/>
    <w:rsid w:val="00726828"/>
    <w:rsid w:val="007432A8"/>
    <w:rsid w:val="007534F8"/>
    <w:rsid w:val="0076128D"/>
    <w:rsid w:val="00772465"/>
    <w:rsid w:val="00793267"/>
    <w:rsid w:val="00796629"/>
    <w:rsid w:val="007A43E4"/>
    <w:rsid w:val="007F69AC"/>
    <w:rsid w:val="008010D3"/>
    <w:rsid w:val="00806598"/>
    <w:rsid w:val="00806801"/>
    <w:rsid w:val="008122D8"/>
    <w:rsid w:val="00813543"/>
    <w:rsid w:val="00823752"/>
    <w:rsid w:val="00824113"/>
    <w:rsid w:val="00825255"/>
    <w:rsid w:val="008300A8"/>
    <w:rsid w:val="0083611F"/>
    <w:rsid w:val="008720E6"/>
    <w:rsid w:val="00875A75"/>
    <w:rsid w:val="008850BE"/>
    <w:rsid w:val="00894038"/>
    <w:rsid w:val="008949CC"/>
    <w:rsid w:val="00896689"/>
    <w:rsid w:val="008C5FF9"/>
    <w:rsid w:val="00903041"/>
    <w:rsid w:val="009206EC"/>
    <w:rsid w:val="00920A3B"/>
    <w:rsid w:val="00935594"/>
    <w:rsid w:val="00941A2D"/>
    <w:rsid w:val="0094357E"/>
    <w:rsid w:val="00944F6B"/>
    <w:rsid w:val="00962EDF"/>
    <w:rsid w:val="00964CFC"/>
    <w:rsid w:val="00990019"/>
    <w:rsid w:val="009D21C3"/>
    <w:rsid w:val="00A11C7C"/>
    <w:rsid w:val="00A264B8"/>
    <w:rsid w:val="00A33D76"/>
    <w:rsid w:val="00A37327"/>
    <w:rsid w:val="00A425E7"/>
    <w:rsid w:val="00A52F74"/>
    <w:rsid w:val="00A568C8"/>
    <w:rsid w:val="00AB1905"/>
    <w:rsid w:val="00AB6402"/>
    <w:rsid w:val="00B0316B"/>
    <w:rsid w:val="00B10573"/>
    <w:rsid w:val="00B32755"/>
    <w:rsid w:val="00B362C5"/>
    <w:rsid w:val="00B54A32"/>
    <w:rsid w:val="00B6566B"/>
    <w:rsid w:val="00B74F19"/>
    <w:rsid w:val="00B83EAF"/>
    <w:rsid w:val="00BA3C99"/>
    <w:rsid w:val="00BA47D3"/>
    <w:rsid w:val="00BD7E7B"/>
    <w:rsid w:val="00BE1E46"/>
    <w:rsid w:val="00C04ACF"/>
    <w:rsid w:val="00C346EB"/>
    <w:rsid w:val="00C540DB"/>
    <w:rsid w:val="00C606D6"/>
    <w:rsid w:val="00C62A55"/>
    <w:rsid w:val="00C62B0C"/>
    <w:rsid w:val="00C924C7"/>
    <w:rsid w:val="00CB0606"/>
    <w:rsid w:val="00CC3228"/>
    <w:rsid w:val="00D153F8"/>
    <w:rsid w:val="00D568E8"/>
    <w:rsid w:val="00D723BF"/>
    <w:rsid w:val="00D73E14"/>
    <w:rsid w:val="00DA0CF1"/>
    <w:rsid w:val="00E01AA8"/>
    <w:rsid w:val="00E0239A"/>
    <w:rsid w:val="00E257C2"/>
    <w:rsid w:val="00E31C54"/>
    <w:rsid w:val="00E32549"/>
    <w:rsid w:val="00E32734"/>
    <w:rsid w:val="00E32866"/>
    <w:rsid w:val="00E42126"/>
    <w:rsid w:val="00E9628E"/>
    <w:rsid w:val="00EA5EBA"/>
    <w:rsid w:val="00EA6987"/>
    <w:rsid w:val="00EC0B82"/>
    <w:rsid w:val="00ED681D"/>
    <w:rsid w:val="00EF219A"/>
    <w:rsid w:val="00EF65CE"/>
    <w:rsid w:val="00F247E8"/>
    <w:rsid w:val="00F440D5"/>
    <w:rsid w:val="00F46BC2"/>
    <w:rsid w:val="00F56A21"/>
    <w:rsid w:val="00F64327"/>
    <w:rsid w:val="00F670CF"/>
    <w:rsid w:val="00F775C5"/>
    <w:rsid w:val="00F84CC0"/>
    <w:rsid w:val="00FB1F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7CF3E"/>
  <w15:docId w15:val="{5C68F18B-DC8D-452C-87C3-472015AE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2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EA5"/>
    <w:pPr>
      <w:ind w:left="720"/>
      <w:contextualSpacing/>
    </w:pPr>
  </w:style>
  <w:style w:type="paragraph" w:customStyle="1" w:styleId="Default">
    <w:name w:val="Default"/>
    <w:rsid w:val="004431A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C3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228"/>
  </w:style>
  <w:style w:type="paragraph" w:styleId="Footer">
    <w:name w:val="footer"/>
    <w:basedOn w:val="Normal"/>
    <w:link w:val="FooterChar"/>
    <w:uiPriority w:val="99"/>
    <w:unhideWhenUsed/>
    <w:rsid w:val="00CC3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228"/>
  </w:style>
  <w:style w:type="paragraph" w:styleId="BalloonText">
    <w:name w:val="Balloon Text"/>
    <w:basedOn w:val="Normal"/>
    <w:link w:val="BalloonTextChar"/>
    <w:uiPriority w:val="99"/>
    <w:semiHidden/>
    <w:unhideWhenUsed/>
    <w:rsid w:val="00A52F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F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0245F9-26AB-4BEE-B949-1402CBC29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4480</Words>
  <Characters>25540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2023-03-20T10:06:00Z</cp:lastPrinted>
  <dcterms:created xsi:type="dcterms:W3CDTF">2023-03-24T08:59:00Z</dcterms:created>
  <dcterms:modified xsi:type="dcterms:W3CDTF">2023-03-24T08:59:00Z</dcterms:modified>
</cp:coreProperties>
</file>