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23" w:rsidRDefault="003C36A4" w:rsidP="0052122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TENDAI CHINYANI</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TERRANCE DICK</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FRANK MUPFEKI</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MUFANEBADZA</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SANDE CHINOMONA</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RARIRO CHIDAVAENZI</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NYENZA</w:t>
      </w:r>
    </w:p>
    <w:p w:rsidR="00C73A33"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COMPANIES</w:t>
      </w:r>
    </w:p>
    <w:p w:rsidR="004A4C5E" w:rsidRPr="00877E6B" w:rsidRDefault="00877E6B"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A4C5E" w:rsidRPr="00877E6B">
        <w:rPr>
          <w:rFonts w:ascii="Times New Roman" w:hAnsi="Times New Roman" w:cs="Times New Roman"/>
          <w:sz w:val="24"/>
          <w:szCs w:val="24"/>
        </w:rPr>
        <w:t>ersus</w:t>
      </w:r>
    </w:p>
    <w:p w:rsidR="004A4C5E"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NOMSA PATIENCE HOVE</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GIFT KANOSVAMHIRA</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3C36A4">
        <w:rPr>
          <w:rFonts w:ascii="Times New Roman" w:hAnsi="Times New Roman" w:cs="Times New Roman"/>
          <w:sz w:val="24"/>
          <w:szCs w:val="24"/>
        </w:rPr>
        <w:t xml:space="preserve"> </w:t>
      </w:r>
    </w:p>
    <w:p w:rsidR="003C36A4"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MUNETSI</w:t>
      </w:r>
    </w:p>
    <w:p w:rsidR="003C36A4" w:rsidRDefault="00C73A33"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C36A4" w:rsidRPr="00877E6B" w:rsidRDefault="003C36A4" w:rsidP="00521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SIDE ELECTRICAL (PVT) LTD</w:t>
      </w:r>
    </w:p>
    <w:p w:rsidR="004A4C5E" w:rsidRDefault="004A4C5E" w:rsidP="00877E6B">
      <w:pPr>
        <w:spacing w:line="240" w:lineRule="auto"/>
        <w:jc w:val="both"/>
        <w:rPr>
          <w:rFonts w:ascii="Times New Roman" w:hAnsi="Times New Roman" w:cs="Times New Roman"/>
          <w:sz w:val="24"/>
          <w:szCs w:val="24"/>
        </w:rPr>
      </w:pPr>
    </w:p>
    <w:p w:rsidR="00877E6B" w:rsidRPr="00877E6B" w:rsidRDefault="00877E6B" w:rsidP="00877E6B">
      <w:pPr>
        <w:spacing w:line="240" w:lineRule="auto"/>
        <w:jc w:val="both"/>
        <w:rPr>
          <w:rFonts w:ascii="Times New Roman" w:hAnsi="Times New Roman" w:cs="Times New Roman"/>
          <w:sz w:val="24"/>
          <w:szCs w:val="24"/>
        </w:rPr>
      </w:pP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HIGH COURT OF ZIMBABWE</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ZHOU J</w:t>
      </w:r>
    </w:p>
    <w:p w:rsidR="004A4C5E" w:rsidRPr="00877E6B" w:rsidRDefault="004A4C5E" w:rsidP="00877E6B">
      <w:pPr>
        <w:spacing w:after="0" w:line="240" w:lineRule="auto"/>
        <w:jc w:val="both"/>
        <w:rPr>
          <w:rFonts w:ascii="Times New Roman" w:hAnsi="Times New Roman" w:cs="Times New Roman"/>
          <w:sz w:val="24"/>
          <w:szCs w:val="24"/>
        </w:rPr>
      </w:pPr>
      <w:r w:rsidRPr="00877E6B">
        <w:rPr>
          <w:rFonts w:ascii="Times New Roman" w:hAnsi="Times New Roman" w:cs="Times New Roman"/>
          <w:sz w:val="24"/>
          <w:szCs w:val="24"/>
        </w:rPr>
        <w:t xml:space="preserve">HARARE, </w:t>
      </w:r>
      <w:r w:rsidR="0082705D">
        <w:rPr>
          <w:rFonts w:ascii="Times New Roman" w:hAnsi="Times New Roman" w:cs="Times New Roman"/>
          <w:sz w:val="24"/>
          <w:szCs w:val="24"/>
        </w:rPr>
        <w:t>27 September 2018</w:t>
      </w:r>
    </w:p>
    <w:p w:rsidR="004A4C5E" w:rsidRDefault="004A4C5E" w:rsidP="00877E6B">
      <w:pPr>
        <w:spacing w:line="240" w:lineRule="auto"/>
        <w:jc w:val="both"/>
        <w:rPr>
          <w:rFonts w:ascii="Times New Roman" w:hAnsi="Times New Roman" w:cs="Times New Roman"/>
          <w:sz w:val="24"/>
          <w:szCs w:val="24"/>
        </w:rPr>
      </w:pPr>
    </w:p>
    <w:p w:rsidR="00877E6B" w:rsidRPr="00877E6B" w:rsidRDefault="00877E6B" w:rsidP="00877E6B">
      <w:pPr>
        <w:spacing w:line="240" w:lineRule="auto"/>
        <w:jc w:val="both"/>
        <w:rPr>
          <w:rFonts w:ascii="Times New Roman" w:hAnsi="Times New Roman" w:cs="Times New Roman"/>
          <w:sz w:val="24"/>
          <w:szCs w:val="24"/>
        </w:rPr>
      </w:pPr>
    </w:p>
    <w:p w:rsidR="004A4C5E" w:rsidRPr="00877E6B" w:rsidRDefault="003C36A4" w:rsidP="00877E6B">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4A4C5E" w:rsidRPr="00877E6B" w:rsidRDefault="004A4C5E" w:rsidP="00877E6B">
      <w:pPr>
        <w:spacing w:line="360" w:lineRule="auto"/>
        <w:jc w:val="both"/>
        <w:rPr>
          <w:rFonts w:ascii="Times New Roman" w:hAnsi="Times New Roman" w:cs="Times New Roman"/>
          <w:b/>
          <w:sz w:val="24"/>
          <w:szCs w:val="24"/>
        </w:rPr>
      </w:pPr>
    </w:p>
    <w:p w:rsidR="004A4C5E" w:rsidRPr="00877E6B" w:rsidRDefault="006B58AE" w:rsidP="00877E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G.R.J Sithole</w:t>
      </w:r>
      <w:r w:rsidR="004145ED" w:rsidRPr="004145ED">
        <w:rPr>
          <w:rFonts w:ascii="Times New Roman" w:hAnsi="Times New Roman" w:cs="Times New Roman"/>
          <w:sz w:val="24"/>
          <w:szCs w:val="24"/>
        </w:rPr>
        <w:t>,</w:t>
      </w:r>
      <w:r w:rsidR="004A4C5E" w:rsidRPr="00877E6B">
        <w:rPr>
          <w:rFonts w:ascii="Times New Roman" w:hAnsi="Times New Roman" w:cs="Times New Roman"/>
          <w:i/>
          <w:sz w:val="24"/>
          <w:szCs w:val="24"/>
        </w:rPr>
        <w:t xml:space="preserve"> </w:t>
      </w:r>
      <w:r w:rsidR="004A4C5E" w:rsidRPr="00877E6B">
        <w:rPr>
          <w:rFonts w:ascii="Times New Roman" w:hAnsi="Times New Roman" w:cs="Times New Roman"/>
          <w:sz w:val="24"/>
          <w:szCs w:val="24"/>
        </w:rPr>
        <w:t xml:space="preserve">for the </w:t>
      </w:r>
      <w:r w:rsidR="003C36A4">
        <w:rPr>
          <w:rFonts w:ascii="Times New Roman" w:hAnsi="Times New Roman" w:cs="Times New Roman"/>
          <w:sz w:val="24"/>
          <w:szCs w:val="24"/>
        </w:rPr>
        <w:t>applicants</w:t>
      </w:r>
    </w:p>
    <w:p w:rsidR="004A4C5E" w:rsidRPr="00877E6B" w:rsidRDefault="006B58AE" w:rsidP="00877E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Muzuva</w:t>
      </w:r>
      <w:r w:rsidR="00521223" w:rsidRPr="004145ED">
        <w:rPr>
          <w:rFonts w:ascii="Times New Roman" w:hAnsi="Times New Roman" w:cs="Times New Roman"/>
          <w:sz w:val="24"/>
          <w:szCs w:val="24"/>
        </w:rPr>
        <w:t>,</w:t>
      </w:r>
      <w:r w:rsidR="004A4C5E" w:rsidRPr="004145ED">
        <w:rPr>
          <w:rFonts w:ascii="Times New Roman" w:hAnsi="Times New Roman" w:cs="Times New Roman"/>
          <w:sz w:val="24"/>
          <w:szCs w:val="24"/>
        </w:rPr>
        <w:t xml:space="preserve"> </w:t>
      </w:r>
      <w:r w:rsidR="004A4C5E" w:rsidRPr="00877E6B">
        <w:rPr>
          <w:rFonts w:ascii="Times New Roman" w:hAnsi="Times New Roman" w:cs="Times New Roman"/>
          <w:sz w:val="24"/>
          <w:szCs w:val="24"/>
        </w:rPr>
        <w:t xml:space="preserve">for the </w:t>
      </w:r>
      <w:r w:rsidR="003C36A4">
        <w:rPr>
          <w:rFonts w:ascii="Times New Roman" w:hAnsi="Times New Roman" w:cs="Times New Roman"/>
          <w:sz w:val="24"/>
          <w:szCs w:val="24"/>
        </w:rPr>
        <w:t>respondents</w:t>
      </w:r>
    </w:p>
    <w:p w:rsidR="004A4C5E" w:rsidRPr="00877E6B" w:rsidRDefault="004A4C5E" w:rsidP="00877E6B">
      <w:pPr>
        <w:spacing w:line="360" w:lineRule="auto"/>
        <w:jc w:val="both"/>
        <w:rPr>
          <w:rFonts w:ascii="Times New Roman" w:hAnsi="Times New Roman" w:cs="Times New Roman"/>
          <w:sz w:val="24"/>
          <w:szCs w:val="24"/>
        </w:rPr>
      </w:pPr>
    </w:p>
    <w:p w:rsidR="002D0173" w:rsidRDefault="004A4C5E" w:rsidP="003C36A4">
      <w:pPr>
        <w:spacing w:after="0" w:line="360" w:lineRule="auto"/>
        <w:ind w:firstLine="720"/>
        <w:jc w:val="both"/>
        <w:rPr>
          <w:rFonts w:ascii="Times New Roman" w:hAnsi="Times New Roman" w:cs="Times New Roman"/>
          <w:sz w:val="24"/>
          <w:szCs w:val="24"/>
        </w:rPr>
      </w:pPr>
      <w:r w:rsidRPr="00877E6B">
        <w:rPr>
          <w:rFonts w:ascii="Times New Roman" w:hAnsi="Times New Roman" w:cs="Times New Roman"/>
          <w:sz w:val="24"/>
          <w:szCs w:val="24"/>
        </w:rPr>
        <w:t xml:space="preserve">ZHOU J: </w:t>
      </w:r>
      <w:r w:rsidR="003C36A4">
        <w:rPr>
          <w:rFonts w:ascii="Times New Roman" w:hAnsi="Times New Roman" w:cs="Times New Roman"/>
          <w:sz w:val="24"/>
          <w:szCs w:val="24"/>
        </w:rPr>
        <w:t xml:space="preserve">This is an opposed application for the setting aside of the judgment given in default of the applicants in case no. HC 6787/17. The judgment was granted on 23 August 2017. The applicants in an affidavit deposed to by the second applicant state that they only became aware </w:t>
      </w:r>
      <w:r w:rsidR="003C36A4">
        <w:rPr>
          <w:rFonts w:ascii="Times New Roman" w:hAnsi="Times New Roman" w:cs="Times New Roman"/>
          <w:sz w:val="24"/>
          <w:szCs w:val="24"/>
        </w:rPr>
        <w:lastRenderedPageBreak/>
        <w:t xml:space="preserve">of the order on 25 April 2018 when it was served upon them as an annexure to an affidavit </w:t>
      </w:r>
      <w:r w:rsidR="006B58AE">
        <w:rPr>
          <w:rFonts w:ascii="Times New Roman" w:hAnsi="Times New Roman" w:cs="Times New Roman"/>
          <w:sz w:val="24"/>
          <w:szCs w:val="24"/>
        </w:rPr>
        <w:t>in</w:t>
      </w:r>
      <w:r w:rsidR="003C36A4">
        <w:rPr>
          <w:rFonts w:ascii="Times New Roman" w:hAnsi="Times New Roman" w:cs="Times New Roman"/>
          <w:sz w:val="24"/>
          <w:szCs w:val="24"/>
        </w:rPr>
        <w:t xml:space="preserve"> a different case, HC 3556/18. The present application was filed on 26 April 2018.</w:t>
      </w:r>
    </w:p>
    <w:p w:rsidR="003C36A4" w:rsidRDefault="003C36A4"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DA48BA">
        <w:rPr>
          <w:rFonts w:ascii="Times New Roman" w:hAnsi="Times New Roman" w:cs="Times New Roman"/>
          <w:sz w:val="24"/>
          <w:szCs w:val="24"/>
        </w:rPr>
        <w:t xml:space="preserve">to responding to the application on the merits the respondents took some objections </w:t>
      </w:r>
      <w:r w:rsidR="00DA48BA" w:rsidRPr="00DA48BA">
        <w:rPr>
          <w:rFonts w:ascii="Times New Roman" w:hAnsi="Times New Roman" w:cs="Times New Roman"/>
          <w:i/>
          <w:sz w:val="24"/>
          <w:szCs w:val="24"/>
        </w:rPr>
        <w:t>in limine</w:t>
      </w:r>
      <w:r w:rsidR="006B58AE">
        <w:rPr>
          <w:rFonts w:ascii="Times New Roman" w:hAnsi="Times New Roman" w:cs="Times New Roman"/>
          <w:sz w:val="24"/>
          <w:szCs w:val="24"/>
        </w:rPr>
        <w:t>. T</w:t>
      </w:r>
      <w:r w:rsidR="00DA48BA">
        <w:rPr>
          <w:rFonts w:ascii="Times New Roman" w:hAnsi="Times New Roman" w:cs="Times New Roman"/>
          <w:sz w:val="24"/>
          <w:szCs w:val="24"/>
        </w:rPr>
        <w:t xml:space="preserve">he first objection that the application was made out of time appears not to have been persisted with by the respondents, understandably because of the approach </w:t>
      </w:r>
      <w:r w:rsidR="006B58AE">
        <w:rPr>
          <w:rFonts w:ascii="Times New Roman" w:hAnsi="Times New Roman" w:cs="Times New Roman"/>
          <w:sz w:val="24"/>
          <w:szCs w:val="24"/>
        </w:rPr>
        <w:t xml:space="preserve">taken by the applicants that </w:t>
      </w:r>
      <w:r w:rsidR="00DA48BA">
        <w:rPr>
          <w:rFonts w:ascii="Times New Roman" w:hAnsi="Times New Roman" w:cs="Times New Roman"/>
          <w:sz w:val="24"/>
          <w:szCs w:val="24"/>
        </w:rPr>
        <w:t xml:space="preserve">they became aware of the order on 25 April 2018 but also because the applicants predicated it on r 449, albeit later in the submissions there was an invitation to also consider it as one made in terms of r 63. I will revert to this issue in due course </w:t>
      </w:r>
      <w:r w:rsidR="006B58AE">
        <w:rPr>
          <w:rFonts w:ascii="Times New Roman" w:hAnsi="Times New Roman" w:cs="Times New Roman"/>
          <w:sz w:val="24"/>
          <w:szCs w:val="24"/>
        </w:rPr>
        <w:t>a</w:t>
      </w:r>
      <w:r w:rsidR="00DA48BA">
        <w:rPr>
          <w:rFonts w:ascii="Times New Roman" w:hAnsi="Times New Roman" w:cs="Times New Roman"/>
          <w:sz w:val="24"/>
          <w:szCs w:val="24"/>
        </w:rPr>
        <w:t>s it is one of the grounds of objection.</w:t>
      </w:r>
    </w:p>
    <w:p w:rsidR="00DA48BA" w:rsidRDefault="00DA48BA"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point taken is that the first, third, fourth, fifth, sixth, seventh and eighth applicants are not properly before the court as they did not depose to any affidavits in this application. As for the eighth applicant, it is clear that it ought to </w:t>
      </w:r>
      <w:r w:rsidR="002E2CA3">
        <w:rPr>
          <w:rFonts w:ascii="Times New Roman" w:hAnsi="Times New Roman" w:cs="Times New Roman"/>
          <w:sz w:val="24"/>
          <w:szCs w:val="24"/>
        </w:rPr>
        <w:t xml:space="preserve">have been cited as a respondent. </w:t>
      </w:r>
      <w:r w:rsidR="006B58AE">
        <w:rPr>
          <w:rFonts w:ascii="Times New Roman" w:hAnsi="Times New Roman" w:cs="Times New Roman"/>
          <w:sz w:val="24"/>
          <w:szCs w:val="24"/>
        </w:rPr>
        <w:t>There</w:t>
      </w:r>
      <w:r w:rsidR="002E2CA3">
        <w:rPr>
          <w:rFonts w:ascii="Times New Roman" w:hAnsi="Times New Roman" w:cs="Times New Roman"/>
          <w:sz w:val="24"/>
          <w:szCs w:val="24"/>
        </w:rPr>
        <w:t xml:space="preserve"> is nothing to suggest that the eighth applicant who is the Registrar of companies gave instructions to the applicants legal practitioners to represent it. Mr Sithole conceded this fact. Mr Sithole also conceded that those applicants who did not depose to affidavits are not properly before the court. This means that only the second applicant is before the court.</w:t>
      </w:r>
    </w:p>
    <w:p w:rsidR="002E2CA3" w:rsidRDefault="002E2CA3"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objection </w:t>
      </w:r>
      <w:r w:rsidR="00D3386F">
        <w:rPr>
          <w:rFonts w:ascii="Times New Roman" w:hAnsi="Times New Roman" w:cs="Times New Roman"/>
          <w:sz w:val="24"/>
          <w:szCs w:val="24"/>
        </w:rPr>
        <w:t xml:space="preserve">is that it is not clear as to whether this application is being made in terms of order 9 r 63 or under r 449. I </w:t>
      </w:r>
      <w:r w:rsidR="00B91F9C">
        <w:rPr>
          <w:rFonts w:ascii="Times New Roman" w:hAnsi="Times New Roman" w:cs="Times New Roman"/>
          <w:sz w:val="24"/>
          <w:szCs w:val="24"/>
        </w:rPr>
        <w:t>invited counsel t</w:t>
      </w:r>
      <w:r w:rsidR="00D3386F">
        <w:rPr>
          <w:rFonts w:ascii="Times New Roman" w:hAnsi="Times New Roman" w:cs="Times New Roman"/>
          <w:sz w:val="24"/>
          <w:szCs w:val="24"/>
        </w:rPr>
        <w:t>o</w:t>
      </w:r>
      <w:r w:rsidR="00B91F9C">
        <w:rPr>
          <w:rFonts w:ascii="Times New Roman" w:hAnsi="Times New Roman" w:cs="Times New Roman"/>
          <w:sz w:val="24"/>
          <w:szCs w:val="24"/>
        </w:rPr>
        <w:t xml:space="preserve"> </w:t>
      </w:r>
      <w:r w:rsidR="00D3386F">
        <w:rPr>
          <w:rFonts w:ascii="Times New Roman" w:hAnsi="Times New Roman" w:cs="Times New Roman"/>
          <w:sz w:val="24"/>
          <w:szCs w:val="24"/>
        </w:rPr>
        <w:t>address me on the merits of the application as well because determination of that point necessarily entails an inquiry into the merits of the case.</w:t>
      </w:r>
      <w:r w:rsidR="00F04845">
        <w:rPr>
          <w:rFonts w:ascii="Times New Roman" w:hAnsi="Times New Roman" w:cs="Times New Roman"/>
          <w:sz w:val="24"/>
          <w:szCs w:val="24"/>
        </w:rPr>
        <w:t xml:space="preserve"> The matter is </w:t>
      </w:r>
      <w:r w:rsidR="00B91F9C">
        <w:rPr>
          <w:rFonts w:ascii="Times New Roman" w:hAnsi="Times New Roman" w:cs="Times New Roman"/>
          <w:sz w:val="24"/>
          <w:szCs w:val="24"/>
        </w:rPr>
        <w:t>obfuscated by the manner in which the application has been presented in the papers filed on behalf of the applicants. The founding affidavit suggests that averments are being made to establish “good and sufficient cause” as required by r 63. There is an attempt to explain the default as well</w:t>
      </w:r>
      <w:r w:rsidR="006B58AE">
        <w:rPr>
          <w:rFonts w:ascii="Times New Roman" w:hAnsi="Times New Roman" w:cs="Times New Roman"/>
          <w:sz w:val="24"/>
          <w:szCs w:val="24"/>
        </w:rPr>
        <w:t xml:space="preserve"> </w:t>
      </w:r>
      <w:r w:rsidR="00B91F9C">
        <w:rPr>
          <w:rFonts w:ascii="Times New Roman" w:hAnsi="Times New Roman" w:cs="Times New Roman"/>
          <w:sz w:val="24"/>
          <w:szCs w:val="24"/>
        </w:rPr>
        <w:t xml:space="preserve">as present the prospects of success in the main case in order, presumably, to establish the bona fides of the defence on the merits. Yet in paragraph 8 of the founding affidavit a statement is then made, completely out of context, that “the judgment was erroneously granted in the absence of a </w:t>
      </w:r>
      <w:r w:rsidR="006B58AE">
        <w:rPr>
          <w:rFonts w:ascii="Times New Roman" w:hAnsi="Times New Roman" w:cs="Times New Roman"/>
          <w:sz w:val="24"/>
          <w:szCs w:val="24"/>
        </w:rPr>
        <w:t>party</w:t>
      </w:r>
      <w:r w:rsidR="00B91F9C">
        <w:rPr>
          <w:rFonts w:ascii="Times New Roman" w:hAnsi="Times New Roman" w:cs="Times New Roman"/>
          <w:sz w:val="24"/>
          <w:szCs w:val="24"/>
        </w:rPr>
        <w:t xml:space="preserve"> affected by it”, which </w:t>
      </w:r>
      <w:r w:rsidR="00E07829">
        <w:rPr>
          <w:rFonts w:ascii="Times New Roman" w:hAnsi="Times New Roman" w:cs="Times New Roman"/>
          <w:sz w:val="24"/>
          <w:szCs w:val="24"/>
        </w:rPr>
        <w:t>would appear to be an attempt to place the application with</w:t>
      </w:r>
      <w:r w:rsidR="006B58AE">
        <w:rPr>
          <w:rFonts w:ascii="Times New Roman" w:hAnsi="Times New Roman" w:cs="Times New Roman"/>
          <w:sz w:val="24"/>
          <w:szCs w:val="24"/>
        </w:rPr>
        <w:t>in</w:t>
      </w:r>
      <w:r w:rsidR="00E07829">
        <w:rPr>
          <w:rFonts w:ascii="Times New Roman" w:hAnsi="Times New Roman" w:cs="Times New Roman"/>
          <w:sz w:val="24"/>
          <w:szCs w:val="24"/>
        </w:rPr>
        <w:t xml:space="preserve"> the ambit of r 449. The inelegant presentation of the papers </w:t>
      </w:r>
      <w:r w:rsidR="006B58AE">
        <w:rPr>
          <w:rFonts w:ascii="Times New Roman" w:hAnsi="Times New Roman" w:cs="Times New Roman"/>
          <w:sz w:val="24"/>
          <w:szCs w:val="24"/>
        </w:rPr>
        <w:t xml:space="preserve">for </w:t>
      </w:r>
      <w:r w:rsidR="00E07829">
        <w:rPr>
          <w:rFonts w:ascii="Times New Roman" w:hAnsi="Times New Roman" w:cs="Times New Roman"/>
          <w:sz w:val="24"/>
          <w:szCs w:val="24"/>
        </w:rPr>
        <w:t xml:space="preserve">the applicant raises questions about the competence of the legal practitioner who prepared them. Mr Muzuwa for the respondent is excused for describing the approach as “kitchen sink” because it shows lack of appreciation of the two distinct procedures for seeking the setting aside of a </w:t>
      </w:r>
      <w:r w:rsidR="00E07829">
        <w:rPr>
          <w:rFonts w:ascii="Times New Roman" w:hAnsi="Times New Roman" w:cs="Times New Roman"/>
          <w:sz w:val="24"/>
          <w:szCs w:val="24"/>
        </w:rPr>
        <w:lastRenderedPageBreak/>
        <w:t xml:space="preserve">judgment granted in default of a party which are provided for in the rules. The heads of argument filed on behalf of the applicant declare that the application is being made in terms </w:t>
      </w:r>
      <w:r w:rsidR="00ED64B5">
        <w:rPr>
          <w:rFonts w:ascii="Times New Roman" w:hAnsi="Times New Roman" w:cs="Times New Roman"/>
          <w:sz w:val="24"/>
          <w:szCs w:val="24"/>
        </w:rPr>
        <w:t>of r 449. Mr Sithole for the applicants made the alternative contention that the court could still relate to</w:t>
      </w:r>
      <w:r w:rsidR="00505B2D">
        <w:rPr>
          <w:rFonts w:ascii="Times New Roman" w:hAnsi="Times New Roman" w:cs="Times New Roman"/>
          <w:sz w:val="24"/>
          <w:szCs w:val="24"/>
        </w:rPr>
        <w:t xml:space="preserve"> </w:t>
      </w:r>
      <w:r w:rsidR="00ED64B5">
        <w:rPr>
          <w:rFonts w:ascii="Times New Roman" w:hAnsi="Times New Roman" w:cs="Times New Roman"/>
          <w:sz w:val="24"/>
          <w:szCs w:val="24"/>
        </w:rPr>
        <w:t>the papers as a r 63 application.</w:t>
      </w:r>
    </w:p>
    <w:p w:rsidR="00ED64B5" w:rsidRDefault="00ED64B5"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prepared to turn a blind eye to the tardiness exhibited in the presentation of this application consider the merits of the </w:t>
      </w:r>
      <w:r w:rsidR="00505B2D">
        <w:rPr>
          <w:rFonts w:ascii="Times New Roman" w:hAnsi="Times New Roman" w:cs="Times New Roman"/>
          <w:sz w:val="24"/>
          <w:szCs w:val="24"/>
        </w:rPr>
        <w:t xml:space="preserve">matter. This is because the second </w:t>
      </w:r>
      <w:r>
        <w:rPr>
          <w:rFonts w:ascii="Times New Roman" w:hAnsi="Times New Roman" w:cs="Times New Roman"/>
          <w:sz w:val="24"/>
          <w:szCs w:val="24"/>
        </w:rPr>
        <w:t>objection</w:t>
      </w:r>
      <w:r w:rsidR="00505B2D">
        <w:rPr>
          <w:rFonts w:ascii="Times New Roman" w:hAnsi="Times New Roman" w:cs="Times New Roman"/>
          <w:sz w:val="24"/>
          <w:szCs w:val="24"/>
        </w:rPr>
        <w:t xml:space="preserve"> touches on the merits of the case</w:t>
      </w:r>
      <w:r w:rsidR="0082705D">
        <w:rPr>
          <w:rFonts w:ascii="Times New Roman" w:hAnsi="Times New Roman" w:cs="Times New Roman"/>
          <w:sz w:val="24"/>
          <w:szCs w:val="24"/>
        </w:rPr>
        <w:t>. In</w:t>
      </w:r>
      <w:r>
        <w:rPr>
          <w:rFonts w:ascii="Times New Roman" w:hAnsi="Times New Roman" w:cs="Times New Roman"/>
          <w:sz w:val="24"/>
          <w:szCs w:val="24"/>
        </w:rPr>
        <w:t xml:space="preserve"> order to bring the dispute between the parties to finality</w:t>
      </w:r>
      <w:r w:rsidR="0082705D">
        <w:rPr>
          <w:rFonts w:ascii="Times New Roman" w:hAnsi="Times New Roman" w:cs="Times New Roman"/>
          <w:sz w:val="24"/>
          <w:szCs w:val="24"/>
        </w:rPr>
        <w:t>,</w:t>
      </w:r>
      <w:r>
        <w:rPr>
          <w:rFonts w:ascii="Times New Roman" w:hAnsi="Times New Roman" w:cs="Times New Roman"/>
          <w:sz w:val="24"/>
          <w:szCs w:val="24"/>
        </w:rPr>
        <w:t xml:space="preserve"> </w:t>
      </w:r>
      <w:r w:rsidR="00505B2D">
        <w:rPr>
          <w:rFonts w:ascii="Times New Roman" w:hAnsi="Times New Roman" w:cs="Times New Roman"/>
          <w:sz w:val="24"/>
          <w:szCs w:val="24"/>
        </w:rPr>
        <w:t xml:space="preserve">I will therefore consider the merits of the application as presented. </w:t>
      </w:r>
      <w:r>
        <w:rPr>
          <w:rFonts w:ascii="Times New Roman" w:hAnsi="Times New Roman" w:cs="Times New Roman"/>
          <w:sz w:val="24"/>
          <w:szCs w:val="24"/>
        </w:rPr>
        <w:t>Rule 449 (1) allows this court to set aside a judgment or order that was erroneously sought or erroneously granted in the absence of a party affect</w:t>
      </w:r>
      <w:r w:rsidR="00505B2D">
        <w:rPr>
          <w:rFonts w:ascii="Times New Roman" w:hAnsi="Times New Roman" w:cs="Times New Roman"/>
          <w:sz w:val="24"/>
          <w:szCs w:val="24"/>
        </w:rPr>
        <w:t>ed</w:t>
      </w:r>
      <w:r>
        <w:rPr>
          <w:rFonts w:ascii="Times New Roman" w:hAnsi="Times New Roman" w:cs="Times New Roman"/>
          <w:sz w:val="24"/>
          <w:szCs w:val="24"/>
        </w:rPr>
        <w:t xml:space="preserve"> by it. While there is no doubt that the applicants are affected by the order which was granted in case no. HC 6787/17, there clearly was no error which underpinned the granting of that order. The applicants sought to point to the service of the papers in HC 6787/17 </w:t>
      </w:r>
      <w:r w:rsidR="00505B2D">
        <w:rPr>
          <w:rFonts w:ascii="Times New Roman" w:hAnsi="Times New Roman" w:cs="Times New Roman"/>
          <w:sz w:val="24"/>
          <w:szCs w:val="24"/>
        </w:rPr>
        <w:t xml:space="preserve">as constituting </w:t>
      </w:r>
      <w:r>
        <w:rPr>
          <w:rFonts w:ascii="Times New Roman" w:hAnsi="Times New Roman" w:cs="Times New Roman"/>
          <w:sz w:val="24"/>
          <w:szCs w:val="24"/>
        </w:rPr>
        <w:t xml:space="preserve">the error, merely because </w:t>
      </w:r>
      <w:r w:rsidR="00505B2D">
        <w:rPr>
          <w:rFonts w:ascii="Times New Roman" w:hAnsi="Times New Roman" w:cs="Times New Roman"/>
          <w:sz w:val="24"/>
          <w:szCs w:val="24"/>
        </w:rPr>
        <w:t xml:space="preserve">the seventh applicant </w:t>
      </w:r>
      <w:r>
        <w:rPr>
          <w:rFonts w:ascii="Times New Roman" w:hAnsi="Times New Roman" w:cs="Times New Roman"/>
          <w:sz w:val="24"/>
          <w:szCs w:val="24"/>
        </w:rPr>
        <w:t xml:space="preserve">had pleaded guilty to and was convicted of an offence arising out of the alteration of papers relating to directorship in the fourth respondent, which directorship is the subject of the dispute between the parties. But there is no denial that the person served who is actually the seventh applicant cited in </w:t>
      </w:r>
      <w:r w:rsidRPr="00ED64B5">
        <w:rPr>
          <w:rFonts w:ascii="Times New Roman" w:hAnsi="Times New Roman" w:cs="Times New Roman"/>
          <w:i/>
          <w:sz w:val="24"/>
          <w:szCs w:val="24"/>
        </w:rPr>
        <w:t>casu</w:t>
      </w:r>
      <w:r>
        <w:rPr>
          <w:rFonts w:ascii="Times New Roman" w:hAnsi="Times New Roman" w:cs="Times New Roman"/>
          <w:sz w:val="24"/>
          <w:szCs w:val="24"/>
        </w:rPr>
        <w:t xml:space="preserve"> is a responsible person, and that service upon him was proper in terms of the rules. On that account then judgment was clearly not granted in error.</w:t>
      </w:r>
    </w:p>
    <w:p w:rsidR="00ED64B5" w:rsidRDefault="00ED64B5"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alternative fall back upon r 63 has its own problems for the applicants. </w:t>
      </w:r>
      <w:r w:rsidR="00AE17B3">
        <w:rPr>
          <w:rFonts w:ascii="Times New Roman" w:hAnsi="Times New Roman" w:cs="Times New Roman"/>
          <w:sz w:val="24"/>
          <w:szCs w:val="24"/>
        </w:rPr>
        <w:t>A</w:t>
      </w:r>
      <w:r>
        <w:rPr>
          <w:rFonts w:ascii="Times New Roman" w:hAnsi="Times New Roman" w:cs="Times New Roman"/>
          <w:sz w:val="24"/>
          <w:szCs w:val="24"/>
        </w:rPr>
        <w:t xml:space="preserve">part from the fact that in the founding affidavit that cause is not presented in the alternative, upon a consideration of all the factors relevant in establishing </w:t>
      </w:r>
      <w:r w:rsidR="00FB1600">
        <w:rPr>
          <w:rFonts w:ascii="Times New Roman" w:hAnsi="Times New Roman" w:cs="Times New Roman"/>
          <w:sz w:val="24"/>
          <w:szCs w:val="24"/>
        </w:rPr>
        <w:t>good and sufficient cause the application cannot succeed. These factors, as outlined in many cases, are the reasonableness of the explanation for the default , the bona fides of the application to rescind and the bona fides of the defence on the merits which carries some prospects of success. These factors are not considered individually but are taken together and with the application as a whole.</w:t>
      </w:r>
    </w:p>
    <w:p w:rsidR="00FB1600" w:rsidRDefault="00FB1600"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explanation tendered is that the papers in HC 6787/17 were served upon Simbarashe Nyeza who did not give them to the first to sixth respondents. Significantly, Simbarashe Nyeza is himself the seventh applicant who from a reading of the papers would also have sought to rely on </w:t>
      </w:r>
      <w:r>
        <w:rPr>
          <w:rFonts w:ascii="Times New Roman" w:hAnsi="Times New Roman" w:cs="Times New Roman"/>
          <w:sz w:val="24"/>
          <w:szCs w:val="24"/>
        </w:rPr>
        <w:lastRenderedPageBreak/>
        <w:t xml:space="preserve">that (i.e his default) as the explanation for the default. </w:t>
      </w:r>
      <w:r w:rsidR="00AE17B3">
        <w:rPr>
          <w:rFonts w:ascii="Times New Roman" w:hAnsi="Times New Roman" w:cs="Times New Roman"/>
          <w:sz w:val="24"/>
          <w:szCs w:val="24"/>
        </w:rPr>
        <w:t>H</w:t>
      </w:r>
      <w:r>
        <w:rPr>
          <w:rFonts w:ascii="Times New Roman" w:hAnsi="Times New Roman" w:cs="Times New Roman"/>
          <w:sz w:val="24"/>
          <w:szCs w:val="24"/>
        </w:rPr>
        <w:t>e did not file any affidavit to place before the court the facts alleged by the second applicant.</w:t>
      </w:r>
    </w:p>
    <w:p w:rsidR="00FB1600" w:rsidRDefault="00FB1600"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the absence of an affidavit from Simbarashe Nyeza who is meant to be one of the applicants exposes the lack of </w:t>
      </w:r>
      <w:r w:rsidRPr="00FB1600">
        <w:rPr>
          <w:rFonts w:ascii="Times New Roman" w:hAnsi="Times New Roman" w:cs="Times New Roman"/>
          <w:i/>
          <w:sz w:val="24"/>
          <w:szCs w:val="24"/>
        </w:rPr>
        <w:t>bona fi</w:t>
      </w:r>
      <w:r>
        <w:rPr>
          <w:rFonts w:ascii="Times New Roman" w:hAnsi="Times New Roman" w:cs="Times New Roman"/>
          <w:i/>
          <w:sz w:val="24"/>
          <w:szCs w:val="24"/>
        </w:rPr>
        <w:t>d</w:t>
      </w:r>
      <w:r w:rsidRPr="00FB1600">
        <w:rPr>
          <w:rFonts w:ascii="Times New Roman" w:hAnsi="Times New Roman" w:cs="Times New Roman"/>
          <w:i/>
          <w:sz w:val="24"/>
          <w:szCs w:val="24"/>
        </w:rPr>
        <w:t>es</w:t>
      </w:r>
      <w:r>
        <w:rPr>
          <w:rFonts w:ascii="Times New Roman" w:hAnsi="Times New Roman" w:cs="Times New Roman"/>
          <w:sz w:val="24"/>
          <w:szCs w:val="24"/>
        </w:rPr>
        <w:t xml:space="preserve"> of the application.</w:t>
      </w:r>
    </w:p>
    <w:p w:rsidR="00FB1600" w:rsidRDefault="00FB1600"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there is a dispute about directorship in a company is a matter that would have justified inquiry by the court and in view of the approach in an application for rescission of a default judgment, would have satisfied the requirement of a bona fide defence. But when weighed against the other factors, I am convinced that there would be no good and sufficient cause for this court to grant the application for rescission of judgment.</w:t>
      </w:r>
      <w:r w:rsidR="00AE17B3">
        <w:rPr>
          <w:rFonts w:ascii="Times New Roman" w:hAnsi="Times New Roman" w:cs="Times New Roman"/>
          <w:sz w:val="24"/>
          <w:szCs w:val="24"/>
        </w:rPr>
        <w:t xml:space="preserve"> This aspect is so weak that it fails to outweigh the other two factors.</w:t>
      </w:r>
    </w:p>
    <w:p w:rsidR="00FB1600" w:rsidRDefault="00FB1600" w:rsidP="003C3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rsidR="001F5FAF" w:rsidRDefault="001F5FAF" w:rsidP="001F5FAF">
      <w:pPr>
        <w:spacing w:after="0" w:line="360" w:lineRule="auto"/>
        <w:jc w:val="both"/>
        <w:rPr>
          <w:rFonts w:ascii="Times New Roman" w:hAnsi="Times New Roman" w:cs="Times New Roman"/>
          <w:sz w:val="24"/>
          <w:szCs w:val="24"/>
        </w:rPr>
      </w:pPr>
    </w:p>
    <w:p w:rsidR="001F5FAF" w:rsidRDefault="001F5FAF" w:rsidP="001F5FAF">
      <w:pPr>
        <w:spacing w:after="0" w:line="360" w:lineRule="auto"/>
        <w:jc w:val="both"/>
        <w:rPr>
          <w:rFonts w:ascii="Times New Roman" w:hAnsi="Times New Roman" w:cs="Times New Roman"/>
          <w:sz w:val="24"/>
          <w:szCs w:val="24"/>
        </w:rPr>
      </w:pPr>
    </w:p>
    <w:p w:rsidR="001F5FAF" w:rsidRDefault="001F5FAF" w:rsidP="001F5FAF">
      <w:pPr>
        <w:spacing w:after="0" w:line="360" w:lineRule="auto"/>
        <w:jc w:val="both"/>
        <w:rPr>
          <w:rFonts w:ascii="Times New Roman" w:hAnsi="Times New Roman" w:cs="Times New Roman"/>
          <w:sz w:val="24"/>
          <w:szCs w:val="24"/>
        </w:rPr>
      </w:pPr>
    </w:p>
    <w:p w:rsidR="001F5FAF" w:rsidRDefault="001F5FAF" w:rsidP="001F5FAF">
      <w:pPr>
        <w:spacing w:after="0" w:line="240" w:lineRule="auto"/>
        <w:jc w:val="both"/>
        <w:rPr>
          <w:rFonts w:ascii="Times New Roman" w:hAnsi="Times New Roman" w:cs="Times New Roman"/>
          <w:sz w:val="24"/>
          <w:szCs w:val="24"/>
        </w:rPr>
      </w:pPr>
      <w:r w:rsidRPr="001F5FAF">
        <w:rPr>
          <w:rFonts w:ascii="Times New Roman" w:hAnsi="Times New Roman" w:cs="Times New Roman"/>
          <w:i/>
          <w:sz w:val="24"/>
          <w:szCs w:val="24"/>
        </w:rPr>
        <w:t>Machaya &amp; Associates</w:t>
      </w:r>
      <w:r>
        <w:rPr>
          <w:rFonts w:ascii="Times New Roman" w:hAnsi="Times New Roman" w:cs="Times New Roman"/>
          <w:sz w:val="24"/>
          <w:szCs w:val="24"/>
        </w:rPr>
        <w:t>, applicant’s legal practitioners</w:t>
      </w:r>
    </w:p>
    <w:p w:rsidR="001F5FAF" w:rsidRPr="00AF1B40" w:rsidRDefault="001F5FAF" w:rsidP="001F5FAF">
      <w:pPr>
        <w:spacing w:after="0" w:line="240" w:lineRule="auto"/>
        <w:jc w:val="both"/>
        <w:rPr>
          <w:rFonts w:ascii="Times New Roman" w:hAnsi="Times New Roman" w:cs="Times New Roman"/>
          <w:sz w:val="24"/>
          <w:szCs w:val="24"/>
        </w:rPr>
      </w:pPr>
      <w:r w:rsidRPr="001F5FAF">
        <w:rPr>
          <w:rFonts w:ascii="Times New Roman" w:hAnsi="Times New Roman" w:cs="Times New Roman"/>
          <w:i/>
          <w:sz w:val="24"/>
          <w:szCs w:val="24"/>
        </w:rPr>
        <w:t>Madotsa and Partners</w:t>
      </w:r>
      <w:r>
        <w:rPr>
          <w:rFonts w:ascii="Times New Roman" w:hAnsi="Times New Roman" w:cs="Times New Roman"/>
          <w:sz w:val="24"/>
          <w:szCs w:val="24"/>
        </w:rPr>
        <w:t xml:space="preserve">, respondent’s legal practitioners </w:t>
      </w:r>
    </w:p>
    <w:sectPr w:rsidR="001F5FAF" w:rsidRPr="00AF1B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85" w:rsidRDefault="00EA7685" w:rsidP="00877E6B">
      <w:pPr>
        <w:spacing w:after="0" w:line="240" w:lineRule="auto"/>
      </w:pPr>
      <w:r>
        <w:separator/>
      </w:r>
    </w:p>
  </w:endnote>
  <w:endnote w:type="continuationSeparator" w:id="0">
    <w:p w:rsidR="00EA7685" w:rsidRDefault="00EA7685" w:rsidP="0087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85" w:rsidRDefault="00EA7685" w:rsidP="00877E6B">
      <w:pPr>
        <w:spacing w:after="0" w:line="240" w:lineRule="auto"/>
      </w:pPr>
      <w:r>
        <w:separator/>
      </w:r>
    </w:p>
  </w:footnote>
  <w:footnote w:type="continuationSeparator" w:id="0">
    <w:p w:rsidR="00EA7685" w:rsidRDefault="00EA7685" w:rsidP="0087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305671"/>
      <w:docPartObj>
        <w:docPartGallery w:val="Page Numbers (Top of Page)"/>
        <w:docPartUnique/>
      </w:docPartObj>
    </w:sdtPr>
    <w:sdtEndPr>
      <w:rPr>
        <w:noProof/>
      </w:rPr>
    </w:sdtEndPr>
    <w:sdtContent>
      <w:p w:rsidR="00877E6B" w:rsidRDefault="00877E6B">
        <w:pPr>
          <w:pStyle w:val="Header"/>
          <w:jc w:val="right"/>
          <w:rPr>
            <w:noProof/>
          </w:rPr>
        </w:pPr>
        <w:r>
          <w:fldChar w:fldCharType="begin"/>
        </w:r>
        <w:r>
          <w:instrText xml:space="preserve"> PAGE   \* MERGEFORMAT </w:instrText>
        </w:r>
        <w:r>
          <w:fldChar w:fldCharType="separate"/>
        </w:r>
        <w:r w:rsidR="006510A3">
          <w:rPr>
            <w:noProof/>
          </w:rPr>
          <w:t>1</w:t>
        </w:r>
        <w:r>
          <w:rPr>
            <w:noProof/>
          </w:rPr>
          <w:fldChar w:fldCharType="end"/>
        </w:r>
      </w:p>
      <w:p w:rsidR="00877E6B" w:rsidRDefault="00877E6B">
        <w:pPr>
          <w:pStyle w:val="Header"/>
          <w:jc w:val="right"/>
          <w:rPr>
            <w:noProof/>
          </w:rPr>
        </w:pPr>
        <w:r>
          <w:rPr>
            <w:noProof/>
          </w:rPr>
          <w:t>HH</w:t>
        </w:r>
        <w:r w:rsidR="00C73A33">
          <w:rPr>
            <w:noProof/>
          </w:rPr>
          <w:t>822-18</w:t>
        </w:r>
      </w:p>
      <w:p w:rsidR="00877E6B" w:rsidRDefault="00877E6B">
        <w:pPr>
          <w:pStyle w:val="Header"/>
          <w:jc w:val="right"/>
        </w:pPr>
        <w:r>
          <w:rPr>
            <w:noProof/>
          </w:rPr>
          <w:t xml:space="preserve">HC </w:t>
        </w:r>
        <w:r w:rsidR="003C36A4">
          <w:rPr>
            <w:noProof/>
          </w:rPr>
          <w:t>3794/18</w:t>
        </w:r>
      </w:p>
    </w:sdtContent>
  </w:sdt>
  <w:p w:rsidR="00877E6B" w:rsidRDefault="00877E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05C1"/>
    <w:multiLevelType w:val="hybridMultilevel"/>
    <w:tmpl w:val="EBE40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2A6D3C"/>
    <w:multiLevelType w:val="hybridMultilevel"/>
    <w:tmpl w:val="D826AF60"/>
    <w:lvl w:ilvl="0" w:tplc="B874B8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A050608"/>
    <w:multiLevelType w:val="hybridMultilevel"/>
    <w:tmpl w:val="22962A68"/>
    <w:lvl w:ilvl="0" w:tplc="955C7A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5E"/>
    <w:rsid w:val="00044CD9"/>
    <w:rsid w:val="00057AF0"/>
    <w:rsid w:val="0006514D"/>
    <w:rsid w:val="000C5879"/>
    <w:rsid w:val="000E04D6"/>
    <w:rsid w:val="000E42ED"/>
    <w:rsid w:val="000F49B5"/>
    <w:rsid w:val="00134629"/>
    <w:rsid w:val="00145DD9"/>
    <w:rsid w:val="00196798"/>
    <w:rsid w:val="001B784E"/>
    <w:rsid w:val="001C4D80"/>
    <w:rsid w:val="001F345C"/>
    <w:rsid w:val="001F5FAF"/>
    <w:rsid w:val="00243C99"/>
    <w:rsid w:val="00284239"/>
    <w:rsid w:val="002D0173"/>
    <w:rsid w:val="002E2CA3"/>
    <w:rsid w:val="002F0350"/>
    <w:rsid w:val="00325BB8"/>
    <w:rsid w:val="003449FB"/>
    <w:rsid w:val="003563D3"/>
    <w:rsid w:val="00377BC5"/>
    <w:rsid w:val="003C36A4"/>
    <w:rsid w:val="004145ED"/>
    <w:rsid w:val="0048486B"/>
    <w:rsid w:val="004A4C5E"/>
    <w:rsid w:val="00505B2D"/>
    <w:rsid w:val="00512FD7"/>
    <w:rsid w:val="00521223"/>
    <w:rsid w:val="0054277D"/>
    <w:rsid w:val="00565DFD"/>
    <w:rsid w:val="005D62B0"/>
    <w:rsid w:val="006510A3"/>
    <w:rsid w:val="006B58AE"/>
    <w:rsid w:val="007114B9"/>
    <w:rsid w:val="0082705D"/>
    <w:rsid w:val="00854198"/>
    <w:rsid w:val="00856E04"/>
    <w:rsid w:val="00862623"/>
    <w:rsid w:val="00877E6B"/>
    <w:rsid w:val="00904CBC"/>
    <w:rsid w:val="009849B1"/>
    <w:rsid w:val="00985D62"/>
    <w:rsid w:val="00A025ED"/>
    <w:rsid w:val="00A76C7D"/>
    <w:rsid w:val="00A958EC"/>
    <w:rsid w:val="00AE17B3"/>
    <w:rsid w:val="00AE3B7A"/>
    <w:rsid w:val="00AF1B40"/>
    <w:rsid w:val="00B54B47"/>
    <w:rsid w:val="00B73A68"/>
    <w:rsid w:val="00B91F9C"/>
    <w:rsid w:val="00C0110F"/>
    <w:rsid w:val="00C205A6"/>
    <w:rsid w:val="00C20BE1"/>
    <w:rsid w:val="00C51534"/>
    <w:rsid w:val="00C70561"/>
    <w:rsid w:val="00C73A33"/>
    <w:rsid w:val="00D1067D"/>
    <w:rsid w:val="00D3386F"/>
    <w:rsid w:val="00DA48BA"/>
    <w:rsid w:val="00E07829"/>
    <w:rsid w:val="00EA1DBB"/>
    <w:rsid w:val="00EA35EF"/>
    <w:rsid w:val="00EA7685"/>
    <w:rsid w:val="00ED64B5"/>
    <w:rsid w:val="00F04845"/>
    <w:rsid w:val="00F13083"/>
    <w:rsid w:val="00F62268"/>
    <w:rsid w:val="00FA1AC3"/>
    <w:rsid w:val="00FB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A2DD2-66E6-47CA-9C83-AAE4B3A8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198"/>
    <w:pPr>
      <w:ind w:left="720"/>
      <w:contextualSpacing/>
    </w:pPr>
  </w:style>
  <w:style w:type="paragraph" w:styleId="Header">
    <w:name w:val="header"/>
    <w:basedOn w:val="Normal"/>
    <w:link w:val="HeaderChar"/>
    <w:uiPriority w:val="99"/>
    <w:unhideWhenUsed/>
    <w:rsid w:val="0087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6B"/>
  </w:style>
  <w:style w:type="paragraph" w:styleId="Footer">
    <w:name w:val="footer"/>
    <w:basedOn w:val="Normal"/>
    <w:link w:val="FooterChar"/>
    <w:uiPriority w:val="99"/>
    <w:unhideWhenUsed/>
    <w:rsid w:val="0087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6B"/>
  </w:style>
  <w:style w:type="paragraph" w:styleId="BalloonText">
    <w:name w:val="Balloon Text"/>
    <w:basedOn w:val="Normal"/>
    <w:link w:val="BalloonTextChar"/>
    <w:uiPriority w:val="99"/>
    <w:semiHidden/>
    <w:unhideWhenUsed/>
    <w:rsid w:val="00711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2018-02-01T20:16:00Z</cp:lastPrinted>
  <dcterms:created xsi:type="dcterms:W3CDTF">2019-01-03T12:21:00Z</dcterms:created>
  <dcterms:modified xsi:type="dcterms:W3CDTF">2019-01-03T12:21:00Z</dcterms:modified>
</cp:coreProperties>
</file>