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DF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54F36">
        <w:rPr>
          <w:rFonts w:ascii="Times New Roman" w:hAnsi="Times New Roman" w:cs="Times New Roman"/>
          <w:b/>
        </w:rPr>
        <w:t>IN THE LABOUR COURT OF ZIMBABWE</w:t>
      </w:r>
      <w:r w:rsidRPr="00854F36"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854F36">
        <w:rPr>
          <w:rFonts w:ascii="Times New Roman" w:hAnsi="Times New Roman" w:cs="Times New Roman"/>
          <w:b/>
        </w:rPr>
        <w:t xml:space="preserve">   JUDGMENT NO. LC/H</w:t>
      </w:r>
      <w:r>
        <w:rPr>
          <w:rFonts w:ascii="Times New Roman" w:hAnsi="Times New Roman" w:cs="Times New Roman"/>
          <w:b/>
        </w:rPr>
        <w:t>/</w:t>
      </w:r>
      <w:r w:rsidR="00C14116">
        <w:rPr>
          <w:rFonts w:ascii="Times New Roman" w:hAnsi="Times New Roman" w:cs="Times New Roman"/>
          <w:b/>
        </w:rPr>
        <w:t>503</w:t>
      </w:r>
      <w:bookmarkStart w:id="0" w:name="_GoBack"/>
      <w:bookmarkEnd w:id="0"/>
      <w:r>
        <w:rPr>
          <w:rFonts w:ascii="Times New Roman" w:hAnsi="Times New Roman" w:cs="Times New Roman"/>
          <w:b/>
        </w:rPr>
        <w:t>/14</w:t>
      </w:r>
    </w:p>
    <w:p w:rsidR="006B21DF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54F36">
        <w:rPr>
          <w:rFonts w:ascii="Times New Roman" w:hAnsi="Times New Roman" w:cs="Times New Roman"/>
          <w:b/>
        </w:rPr>
        <w:t xml:space="preserve">HARARE ON </w:t>
      </w:r>
      <w:r>
        <w:rPr>
          <w:rFonts w:ascii="Times New Roman" w:hAnsi="Times New Roman" w:cs="Times New Roman"/>
          <w:b/>
        </w:rPr>
        <w:t>12</w:t>
      </w:r>
      <w:r w:rsidRPr="006B21DF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MAY</w:t>
      </w:r>
      <w:r w:rsidRPr="00854F36">
        <w:rPr>
          <w:rFonts w:ascii="Times New Roman" w:hAnsi="Times New Roman" w:cs="Times New Roman"/>
          <w:b/>
        </w:rPr>
        <w:t>, 201</w:t>
      </w:r>
      <w:r>
        <w:rPr>
          <w:rFonts w:ascii="Times New Roman" w:hAnsi="Times New Roman" w:cs="Times New Roman"/>
          <w:b/>
        </w:rPr>
        <w:t>4</w:t>
      </w:r>
      <w:r w:rsidRPr="00854F36">
        <w:rPr>
          <w:rFonts w:ascii="Times New Roman" w:hAnsi="Times New Roman" w:cs="Times New Roman"/>
          <w:b/>
        </w:rPr>
        <w:tab/>
      </w:r>
      <w:r w:rsidRPr="00854F3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CASE NO. LC/H/460/12</w:t>
      </w:r>
    </w:p>
    <w:p w:rsidR="006B21DF" w:rsidRPr="00854F36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AND </w:t>
      </w:r>
      <w:r w:rsidR="00C14116">
        <w:rPr>
          <w:rFonts w:ascii="Times New Roman" w:hAnsi="Times New Roman" w:cs="Times New Roman"/>
          <w:b/>
        </w:rPr>
        <w:t>1</w:t>
      </w:r>
      <w:r w:rsidR="00C14116" w:rsidRPr="00C14116">
        <w:rPr>
          <w:rFonts w:ascii="Times New Roman" w:hAnsi="Times New Roman" w:cs="Times New Roman"/>
          <w:b/>
          <w:vertAlign w:val="superscript"/>
        </w:rPr>
        <w:t>st</w:t>
      </w:r>
      <w:r w:rsidR="00C14116">
        <w:rPr>
          <w:rFonts w:ascii="Times New Roman" w:hAnsi="Times New Roman" w:cs="Times New Roman"/>
          <w:b/>
        </w:rPr>
        <w:t xml:space="preserve"> AUGUST,</w:t>
      </w:r>
      <w:r>
        <w:rPr>
          <w:rFonts w:ascii="Times New Roman" w:hAnsi="Times New Roman" w:cs="Times New Roman"/>
          <w:b/>
        </w:rPr>
        <w:t xml:space="preserve"> 2014</w:t>
      </w:r>
    </w:p>
    <w:p w:rsidR="006B21DF" w:rsidRPr="000E66B6" w:rsidRDefault="006B21DF" w:rsidP="006B21DF">
      <w:pPr>
        <w:tabs>
          <w:tab w:val="left" w:pos="2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6B6">
        <w:rPr>
          <w:rFonts w:ascii="Times New Roman" w:hAnsi="Times New Roman" w:cs="Times New Roman"/>
          <w:sz w:val="24"/>
          <w:szCs w:val="24"/>
        </w:rPr>
        <w:t xml:space="preserve">In the matter between </w:t>
      </w:r>
      <w:r w:rsidRPr="000E66B6">
        <w:rPr>
          <w:rFonts w:ascii="Times New Roman" w:hAnsi="Times New Roman" w:cs="Times New Roman"/>
          <w:sz w:val="24"/>
          <w:szCs w:val="24"/>
        </w:rPr>
        <w:tab/>
      </w:r>
    </w:p>
    <w:p w:rsidR="006B21DF" w:rsidRPr="000E66B6" w:rsidRDefault="006B21DF" w:rsidP="006B21DF">
      <w:pPr>
        <w:tabs>
          <w:tab w:val="left" w:pos="2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21DF" w:rsidRPr="000E66B6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TELONE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E66B6">
        <w:rPr>
          <w:rFonts w:ascii="Times New Roman" w:hAnsi="Times New Roman" w:cs="Times New Roman"/>
          <w:b/>
          <w:sz w:val="24"/>
          <w:szCs w:val="24"/>
        </w:rPr>
        <w:t>–</w:t>
      </w:r>
      <w:r w:rsidRPr="000E66B6">
        <w:rPr>
          <w:rFonts w:ascii="Times New Roman" w:hAnsi="Times New Roman" w:cs="Times New Roman"/>
          <w:sz w:val="24"/>
          <w:szCs w:val="24"/>
        </w:rPr>
        <w:tab/>
      </w:r>
      <w:r w:rsidRPr="000E66B6">
        <w:rPr>
          <w:rFonts w:ascii="Times New Roman" w:hAnsi="Times New Roman" w:cs="Times New Roman"/>
          <w:b/>
          <w:sz w:val="24"/>
          <w:szCs w:val="24"/>
        </w:rPr>
        <w:t>APP</w:t>
      </w:r>
      <w:r>
        <w:rPr>
          <w:rFonts w:ascii="Times New Roman" w:hAnsi="Times New Roman" w:cs="Times New Roman"/>
          <w:b/>
          <w:sz w:val="24"/>
          <w:szCs w:val="24"/>
        </w:rPr>
        <w:t>LIC</w:t>
      </w:r>
      <w:r w:rsidRPr="000E66B6">
        <w:rPr>
          <w:rFonts w:ascii="Times New Roman" w:hAnsi="Times New Roman" w:cs="Times New Roman"/>
          <w:b/>
          <w:sz w:val="24"/>
          <w:szCs w:val="24"/>
        </w:rPr>
        <w:t>ANT</w:t>
      </w:r>
    </w:p>
    <w:p w:rsidR="006B21DF" w:rsidRPr="000E66B6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DF" w:rsidRPr="000E66B6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6B6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6B21DF" w:rsidRPr="000E66B6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1DF" w:rsidRPr="000E66B6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 MUTAMBISI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Pr="000E66B6">
        <w:rPr>
          <w:rFonts w:ascii="Times New Roman" w:hAnsi="Times New Roman" w:cs="Times New Roman"/>
          <w:b/>
          <w:sz w:val="24"/>
          <w:szCs w:val="24"/>
        </w:rPr>
        <w:tab/>
        <w:t>RESPONDENT</w:t>
      </w:r>
    </w:p>
    <w:p w:rsidR="006B21DF" w:rsidRPr="000E66B6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DF" w:rsidRDefault="006B21DF" w:rsidP="006B21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Before The Honourable E. Makamure J. </w:t>
      </w:r>
    </w:p>
    <w:p w:rsidR="006B21DF" w:rsidRPr="000E66B6" w:rsidRDefault="006B21DF" w:rsidP="006B21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6B21DF" w:rsidRPr="000E66B6" w:rsidRDefault="006B21DF" w:rsidP="006B21DF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1DF" w:rsidRPr="000E66B6" w:rsidRDefault="006B21DF" w:rsidP="006B21D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6B6">
        <w:rPr>
          <w:rFonts w:ascii="Times New Roman" w:hAnsi="Times New Roman" w:cs="Times New Roman"/>
          <w:b/>
          <w:sz w:val="24"/>
          <w:szCs w:val="24"/>
        </w:rPr>
        <w:t>For App</w:t>
      </w:r>
      <w:r>
        <w:rPr>
          <w:rFonts w:ascii="Times New Roman" w:hAnsi="Times New Roman" w:cs="Times New Roman"/>
          <w:b/>
          <w:sz w:val="24"/>
          <w:szCs w:val="24"/>
        </w:rPr>
        <w:t>lic</w:t>
      </w:r>
      <w:r w:rsidRPr="000E66B6">
        <w:rPr>
          <w:rFonts w:ascii="Times New Roman" w:hAnsi="Times New Roman" w:cs="Times New Roman"/>
          <w:b/>
          <w:sz w:val="24"/>
          <w:szCs w:val="24"/>
        </w:rPr>
        <w:t xml:space="preserve">ant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66B6">
        <w:rPr>
          <w:rFonts w:ascii="Times New Roman" w:hAnsi="Times New Roman" w:cs="Times New Roman"/>
          <w:b/>
          <w:sz w:val="24"/>
          <w:szCs w:val="24"/>
        </w:rPr>
        <w:t>:</w:t>
      </w:r>
      <w:r w:rsidRPr="000E66B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Mr J. Dondo </w:t>
      </w:r>
      <w:r w:rsidRPr="000E66B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Legal Practitioner</w:t>
      </w:r>
      <w:r w:rsidRPr="000E66B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21DF" w:rsidRPr="000E66B6" w:rsidRDefault="006B21DF" w:rsidP="006B21D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Pr="000E66B6">
        <w:rPr>
          <w:rFonts w:ascii="Times New Roman" w:hAnsi="Times New Roman" w:cs="Times New Roman"/>
          <w:b/>
          <w:sz w:val="24"/>
          <w:szCs w:val="24"/>
        </w:rPr>
        <w:t>Respondent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6B6">
        <w:rPr>
          <w:rFonts w:ascii="Times New Roman" w:hAnsi="Times New Roman" w:cs="Times New Roman"/>
          <w:b/>
          <w:sz w:val="24"/>
          <w:szCs w:val="24"/>
        </w:rPr>
        <w:t>:</w:t>
      </w:r>
      <w:r w:rsidRPr="000E66B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Ms E. Drury (Legal Practitioner)</w:t>
      </w:r>
    </w:p>
    <w:p w:rsidR="006B21DF" w:rsidRPr="000E66B6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6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DF" w:rsidRPr="000E66B6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DF" w:rsidRPr="000E66B6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6B21D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KAMURE</w:t>
      </w:r>
      <w:r w:rsidR="006B21DF">
        <w:rPr>
          <w:rFonts w:ascii="Times New Roman" w:hAnsi="Times New Roman" w:cs="Times New Roman"/>
          <w:b/>
          <w:sz w:val="24"/>
          <w:szCs w:val="24"/>
        </w:rPr>
        <w:t xml:space="preserve"> J,</w:t>
      </w:r>
    </w:p>
    <w:p w:rsidR="006B21DF" w:rsidRDefault="006B21DF" w:rsidP="006B21DF"/>
    <w:p w:rsidR="006B21DF" w:rsidRDefault="006B21DF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This is an application for </w:t>
      </w:r>
      <w:r w:rsidR="00932DBE">
        <w:rPr>
          <w:rFonts w:ascii="Times New Roman" w:hAnsi="Times New Roman" w:cs="Times New Roman"/>
          <w:sz w:val="24"/>
          <w:szCs w:val="24"/>
        </w:rPr>
        <w:t>leave to appeal a judgment of this Court to the Supreme Court.</w:t>
      </w:r>
    </w:p>
    <w:p w:rsidR="00932DBE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brief facts of the matter are as follows. The </w:t>
      </w:r>
      <w:r w:rsidR="004843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pplicant dismissed the </w:t>
      </w:r>
      <w:r w:rsidR="004843A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espondent </w:t>
      </w:r>
      <w:r w:rsidR="004843A4">
        <w:rPr>
          <w:rFonts w:ascii="Times New Roman" w:hAnsi="Times New Roman" w:cs="Times New Roman"/>
          <w:sz w:val="24"/>
          <w:szCs w:val="24"/>
        </w:rPr>
        <w:t xml:space="preserve">from its employ </w:t>
      </w:r>
      <w:r>
        <w:rPr>
          <w:rFonts w:ascii="Times New Roman" w:hAnsi="Times New Roman" w:cs="Times New Roman"/>
          <w:sz w:val="24"/>
          <w:szCs w:val="24"/>
        </w:rPr>
        <w:t xml:space="preserve">following a hearing conducted by the Regional Hearing Committee. In terms of the applicable Code the National Hearing Committee has the power to vary a decision from its lower tribunal. The National Hearing Committee exercised its discretion and varied the dismissal to a Final Written Warning. This aggrieved the </w:t>
      </w:r>
      <w:r w:rsidR="004843A4">
        <w:rPr>
          <w:rFonts w:ascii="Times New Roman" w:hAnsi="Times New Roman" w:cs="Times New Roman"/>
          <w:sz w:val="24"/>
          <w:szCs w:val="24"/>
        </w:rPr>
        <w:t>applica</w:t>
      </w:r>
      <w:r>
        <w:rPr>
          <w:rFonts w:ascii="Times New Roman" w:hAnsi="Times New Roman" w:cs="Times New Roman"/>
          <w:sz w:val="24"/>
          <w:szCs w:val="24"/>
        </w:rPr>
        <w:t>nt and it appealed to this Court on the basis that the National Hearing Committee misdirected itself by varying the sentence and that it ought not to have interfered. Th</w:t>
      </w:r>
      <w:r w:rsidR="00EC277E">
        <w:rPr>
          <w:rFonts w:ascii="Times New Roman" w:hAnsi="Times New Roman" w:cs="Times New Roman"/>
          <w:sz w:val="24"/>
          <w:szCs w:val="24"/>
        </w:rPr>
        <w:t xml:space="preserve">is Court dismissed the </w:t>
      </w:r>
      <w:r>
        <w:rPr>
          <w:rFonts w:ascii="Times New Roman" w:hAnsi="Times New Roman" w:cs="Times New Roman"/>
          <w:sz w:val="24"/>
          <w:szCs w:val="24"/>
        </w:rPr>
        <w:t>appeal on the basis that the National Hearing Committee (NHC) form</w:t>
      </w:r>
      <w:r w:rsidR="00EC277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part of the domestic remedies</w:t>
      </w:r>
      <w:r w:rsidR="00EC27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7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such there</w:t>
      </w:r>
      <w:r w:rsidR="00EC277E">
        <w:rPr>
          <w:rFonts w:ascii="Times New Roman" w:hAnsi="Times New Roman" w:cs="Times New Roman"/>
          <w:sz w:val="24"/>
          <w:szCs w:val="24"/>
        </w:rPr>
        <w:t>fore it would be inappropriate for the Court to interfere with the domestic processes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DBE" w:rsidRDefault="004843A4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NHC</w:t>
      </w:r>
      <w:r w:rsidR="00932DBE">
        <w:rPr>
          <w:rFonts w:ascii="Times New Roman" w:hAnsi="Times New Roman" w:cs="Times New Roman"/>
          <w:sz w:val="24"/>
          <w:szCs w:val="24"/>
        </w:rPr>
        <w:t xml:space="preserve"> was empowered by the applicable Co</w:t>
      </w:r>
      <w:r>
        <w:rPr>
          <w:rFonts w:ascii="Times New Roman" w:hAnsi="Times New Roman" w:cs="Times New Roman"/>
          <w:sz w:val="24"/>
          <w:szCs w:val="24"/>
        </w:rPr>
        <w:t>d</w:t>
      </w:r>
      <w:r w:rsidR="00932DBE">
        <w:rPr>
          <w:rFonts w:ascii="Times New Roman" w:hAnsi="Times New Roman" w:cs="Times New Roman"/>
          <w:sz w:val="24"/>
          <w:szCs w:val="24"/>
        </w:rPr>
        <w:t xml:space="preserve">e to alter a penalty. Further in view of authorities referred to, an employer has the discretion to impose a different penalty even if </w:t>
      </w:r>
      <w:r w:rsidR="00932DBE">
        <w:rPr>
          <w:rFonts w:ascii="Times New Roman" w:hAnsi="Times New Roman" w:cs="Times New Roman"/>
          <w:sz w:val="24"/>
          <w:szCs w:val="24"/>
        </w:rPr>
        <w:lastRenderedPageBreak/>
        <w:t xml:space="preserve">the offence committed warranted dismissal (see </w:t>
      </w:r>
      <w:r w:rsidR="00932DBE" w:rsidRPr="00932DBE">
        <w:rPr>
          <w:rFonts w:ascii="Times New Roman" w:hAnsi="Times New Roman" w:cs="Times New Roman"/>
          <w:b/>
          <w:sz w:val="24"/>
          <w:szCs w:val="24"/>
        </w:rPr>
        <w:t xml:space="preserve">Zikiti </w:t>
      </w:r>
      <w:r w:rsidR="00932DBE" w:rsidRPr="00932DBE">
        <w:rPr>
          <w:rFonts w:ascii="Times New Roman" w:hAnsi="Times New Roman" w:cs="Times New Roman"/>
          <w:sz w:val="24"/>
          <w:szCs w:val="24"/>
        </w:rPr>
        <w:t xml:space="preserve">vs. </w:t>
      </w:r>
      <w:r w:rsidR="00932DBE" w:rsidRPr="00932DBE">
        <w:rPr>
          <w:rFonts w:ascii="Times New Roman" w:hAnsi="Times New Roman" w:cs="Times New Roman"/>
          <w:b/>
          <w:sz w:val="24"/>
          <w:szCs w:val="24"/>
        </w:rPr>
        <w:t>United</w:t>
      </w:r>
      <w:r w:rsidR="00932DBE">
        <w:rPr>
          <w:rFonts w:ascii="Times New Roman" w:hAnsi="Times New Roman" w:cs="Times New Roman"/>
          <w:sz w:val="24"/>
          <w:szCs w:val="24"/>
        </w:rPr>
        <w:t xml:space="preserve"> </w:t>
      </w:r>
      <w:r w:rsidR="00932DBE" w:rsidRPr="00932DBE">
        <w:rPr>
          <w:rFonts w:ascii="Times New Roman" w:hAnsi="Times New Roman" w:cs="Times New Roman"/>
          <w:b/>
          <w:sz w:val="24"/>
          <w:szCs w:val="24"/>
        </w:rPr>
        <w:t>Bottlers</w:t>
      </w:r>
      <w:r w:rsidR="00932DBE">
        <w:rPr>
          <w:rFonts w:ascii="Times New Roman" w:hAnsi="Times New Roman" w:cs="Times New Roman"/>
          <w:sz w:val="24"/>
          <w:szCs w:val="24"/>
        </w:rPr>
        <w:t xml:space="preserve"> 1998 (1)( ZLR 389).</w:t>
      </w:r>
    </w:p>
    <w:p w:rsidR="004843A4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the view of the </w:t>
      </w:r>
      <w:r w:rsidR="004843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pplicant that a different </w:t>
      </w:r>
      <w:r w:rsidR="004843A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ourt faced with the same facts would make a different finding. </w:t>
      </w:r>
      <w:r w:rsidR="00771A4B">
        <w:rPr>
          <w:rFonts w:ascii="Times New Roman" w:hAnsi="Times New Roman" w:cs="Times New Roman"/>
          <w:sz w:val="24"/>
          <w:szCs w:val="24"/>
        </w:rPr>
        <w:t>On the other hand,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4843A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espondent’s position </w:t>
      </w:r>
      <w:r w:rsidR="004843A4">
        <w:rPr>
          <w:rFonts w:ascii="Times New Roman" w:hAnsi="Times New Roman" w:cs="Times New Roman"/>
          <w:sz w:val="24"/>
          <w:szCs w:val="24"/>
        </w:rPr>
        <w:t xml:space="preserve">is that </w:t>
      </w:r>
      <w:r>
        <w:rPr>
          <w:rFonts w:ascii="Times New Roman" w:hAnsi="Times New Roman" w:cs="Times New Roman"/>
          <w:sz w:val="24"/>
          <w:szCs w:val="24"/>
        </w:rPr>
        <w:t xml:space="preserve">there was </w:t>
      </w:r>
      <w:r w:rsidR="004843A4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misdirection on the part o</w:t>
      </w:r>
      <w:r w:rsidR="004843A4">
        <w:rPr>
          <w:rFonts w:ascii="Times New Roman" w:hAnsi="Times New Roman" w:cs="Times New Roman"/>
          <w:sz w:val="24"/>
          <w:szCs w:val="24"/>
        </w:rPr>
        <w:t>f the NHC</w:t>
      </w:r>
      <w:r>
        <w:rPr>
          <w:rFonts w:ascii="Times New Roman" w:hAnsi="Times New Roman" w:cs="Times New Roman"/>
          <w:sz w:val="24"/>
          <w:szCs w:val="24"/>
        </w:rPr>
        <w:t>. It was also submitted that there has been no gross misdirection on the part of th</w:t>
      </w:r>
      <w:r w:rsidR="004843A4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Court when it arrived at its decision. </w:t>
      </w:r>
    </w:p>
    <w:p w:rsidR="00932DBE" w:rsidRDefault="004843A4" w:rsidP="004843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issues raised by the applicant </w:t>
      </w:r>
      <w:r w:rsidR="00EC277E">
        <w:rPr>
          <w:rFonts w:ascii="Times New Roman" w:hAnsi="Times New Roman" w:cs="Times New Roman"/>
          <w:sz w:val="24"/>
          <w:szCs w:val="24"/>
        </w:rPr>
        <w:t xml:space="preserve">in this application </w:t>
      </w:r>
      <w:r>
        <w:rPr>
          <w:rFonts w:ascii="Times New Roman" w:hAnsi="Times New Roman" w:cs="Times New Roman"/>
          <w:sz w:val="24"/>
          <w:szCs w:val="24"/>
        </w:rPr>
        <w:t xml:space="preserve">were sufficiently dealt with in my judgment. </w:t>
      </w:r>
      <w:r w:rsidR="00932DBE">
        <w:rPr>
          <w:rFonts w:ascii="Times New Roman" w:hAnsi="Times New Roman" w:cs="Times New Roman"/>
          <w:sz w:val="24"/>
          <w:szCs w:val="24"/>
        </w:rPr>
        <w:t>After assessing argument from both parties, it is my considered view that a different Court faced with the same facts will not reach a different decision.</w:t>
      </w:r>
    </w:p>
    <w:p w:rsidR="00932DBE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circumstances the application fails.</w:t>
      </w:r>
    </w:p>
    <w:p w:rsidR="00932DBE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Accordingly it is ordered that the application for leave to appeal to the Supreme Court be and is hereby dismissed.</w:t>
      </w:r>
    </w:p>
    <w:p w:rsidR="00932DBE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DBE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DBE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DBE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BE">
        <w:rPr>
          <w:rFonts w:ascii="Times New Roman" w:hAnsi="Times New Roman" w:cs="Times New Roman"/>
          <w:b/>
          <w:sz w:val="24"/>
          <w:szCs w:val="24"/>
        </w:rPr>
        <w:t>Dondo and Partners</w:t>
      </w:r>
      <w:r>
        <w:rPr>
          <w:rFonts w:ascii="Times New Roman" w:hAnsi="Times New Roman" w:cs="Times New Roman"/>
          <w:sz w:val="24"/>
          <w:szCs w:val="24"/>
        </w:rPr>
        <w:t xml:space="preserve"> – Applicant’s legal practitioners</w:t>
      </w:r>
    </w:p>
    <w:p w:rsidR="00932DBE" w:rsidRDefault="00932DBE" w:rsidP="006B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BE">
        <w:rPr>
          <w:rFonts w:ascii="Times New Roman" w:hAnsi="Times New Roman" w:cs="Times New Roman"/>
          <w:b/>
          <w:sz w:val="24"/>
          <w:szCs w:val="24"/>
        </w:rPr>
        <w:t>Honey and Blackenberg</w:t>
      </w:r>
      <w:r>
        <w:rPr>
          <w:rFonts w:ascii="Times New Roman" w:hAnsi="Times New Roman" w:cs="Times New Roman"/>
          <w:sz w:val="24"/>
          <w:szCs w:val="24"/>
        </w:rPr>
        <w:t xml:space="preserve"> – Respondent’s legal practitioners  </w:t>
      </w:r>
    </w:p>
    <w:p w:rsidR="00932DBE" w:rsidRDefault="00932DBE"/>
    <w:sectPr w:rsidR="00932DBE" w:rsidSect="006B21DF">
      <w:headerReference w:type="default" r:id="rId7"/>
      <w:foot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3F" w:rsidRDefault="0013203F" w:rsidP="006B21DF">
      <w:pPr>
        <w:spacing w:after="0" w:line="240" w:lineRule="auto"/>
      </w:pPr>
      <w:r>
        <w:separator/>
      </w:r>
    </w:p>
  </w:endnote>
  <w:endnote w:type="continuationSeparator" w:id="0">
    <w:p w:rsidR="0013203F" w:rsidRDefault="0013203F" w:rsidP="006B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9555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DBE" w:rsidRDefault="00932D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2DBE" w:rsidRDefault="00932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3F" w:rsidRDefault="0013203F" w:rsidP="006B21DF">
      <w:pPr>
        <w:spacing w:after="0" w:line="240" w:lineRule="auto"/>
      </w:pPr>
      <w:r>
        <w:separator/>
      </w:r>
    </w:p>
  </w:footnote>
  <w:footnote w:type="continuationSeparator" w:id="0">
    <w:p w:rsidR="0013203F" w:rsidRDefault="0013203F" w:rsidP="006B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BE" w:rsidRDefault="00932DBE">
    <w:pPr>
      <w:pStyle w:val="Header"/>
    </w:pPr>
    <w:r>
      <w:rPr>
        <w:b/>
      </w:rPr>
      <w:tab/>
    </w:r>
    <w:r>
      <w:rPr>
        <w:b/>
      </w:rPr>
      <w:tab/>
    </w:r>
    <w:r w:rsidRPr="006B21DF">
      <w:rPr>
        <w:b/>
      </w:rPr>
      <w:t xml:space="preserve">                          JUDGMENT NO. LC/H/</w:t>
    </w:r>
    <w:r w:rsidR="00C14116">
      <w:rPr>
        <w:b/>
      </w:rPr>
      <w:t>503</w:t>
    </w:r>
    <w:r w:rsidRPr="006B21DF">
      <w:rPr>
        <w:b/>
      </w:rPr>
      <w:t>/14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DF"/>
    <w:rsid w:val="0013203F"/>
    <w:rsid w:val="00155303"/>
    <w:rsid w:val="0018151D"/>
    <w:rsid w:val="004843A4"/>
    <w:rsid w:val="004939D2"/>
    <w:rsid w:val="006B21DF"/>
    <w:rsid w:val="00771A4B"/>
    <w:rsid w:val="007F08A3"/>
    <w:rsid w:val="00932DBE"/>
    <w:rsid w:val="00C14116"/>
    <w:rsid w:val="00C9514E"/>
    <w:rsid w:val="00E568F0"/>
    <w:rsid w:val="00EC277E"/>
    <w:rsid w:val="00F9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2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D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D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2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D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D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MUTANHU</dc:creator>
  <cp:lastModifiedBy>MUTANHU</cp:lastModifiedBy>
  <cp:revision>2</cp:revision>
  <cp:lastPrinted>2014-07-02T10:15:00Z</cp:lastPrinted>
  <dcterms:created xsi:type="dcterms:W3CDTF">2014-07-02T12:36:00Z</dcterms:created>
  <dcterms:modified xsi:type="dcterms:W3CDTF">2014-07-02T12:36:00Z</dcterms:modified>
</cp:coreProperties>
</file>